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621A69" w14:textId="77777777" w:rsidR="001B1CA0" w:rsidRPr="00AA4C91" w:rsidRDefault="001B1CA0" w:rsidP="001B1CA0">
      <w:r w:rsidRPr="00E230C0">
        <w:object w:dxaOrig="2146" w:dyaOrig="1561" w14:anchorId="1E3E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1pt" o:ole="" fillcolor="window">
            <v:imagedata r:id="rId8" o:title=""/>
          </v:shape>
          <o:OLEObject Type="Embed" ProgID="Word.Picture.8" ShapeID="_x0000_i1025" DrawAspect="Content" ObjectID="_1692161740" r:id="rId9"/>
        </w:object>
      </w:r>
    </w:p>
    <w:p w14:paraId="199C0A3C" w14:textId="77777777" w:rsidR="001B1CA0" w:rsidRPr="00AA4C91" w:rsidRDefault="001B1CA0" w:rsidP="001B1CA0">
      <w:pPr>
        <w:pStyle w:val="ShortT"/>
        <w:spacing w:before="240"/>
      </w:pPr>
      <w:r w:rsidRPr="00AA4C91">
        <w:t>Water Act 2007</w:t>
      </w:r>
    </w:p>
    <w:p w14:paraId="12415C58" w14:textId="77777777" w:rsidR="001B1CA0" w:rsidRPr="00AA4C91" w:rsidRDefault="001B1CA0" w:rsidP="001B1CA0">
      <w:pPr>
        <w:pStyle w:val="CompiledActNo"/>
        <w:spacing w:before="240"/>
      </w:pPr>
      <w:r w:rsidRPr="00AA4C91">
        <w:t>No.</w:t>
      </w:r>
      <w:r w:rsidR="006B7198" w:rsidRPr="00AA4C91">
        <w:t> </w:t>
      </w:r>
      <w:r w:rsidRPr="00AA4C91">
        <w:t>137, 20</w:t>
      </w:r>
      <w:r w:rsidR="006634D7" w:rsidRPr="00AA4C91">
        <w:t>07</w:t>
      </w:r>
    </w:p>
    <w:p w14:paraId="70804673" w14:textId="35230FB3" w:rsidR="001B1CA0" w:rsidRPr="00AA4C91" w:rsidRDefault="001B1CA0" w:rsidP="001B1CA0">
      <w:pPr>
        <w:spacing w:before="1000"/>
        <w:rPr>
          <w:rFonts w:cs="Arial"/>
          <w:b/>
          <w:sz w:val="32"/>
          <w:szCs w:val="32"/>
        </w:rPr>
      </w:pPr>
      <w:r w:rsidRPr="00AA4C91">
        <w:rPr>
          <w:rFonts w:cs="Arial"/>
          <w:b/>
          <w:sz w:val="32"/>
          <w:szCs w:val="32"/>
        </w:rPr>
        <w:t>Compilation No.</w:t>
      </w:r>
      <w:r w:rsidR="006B7198" w:rsidRPr="00AA4C91">
        <w:rPr>
          <w:rFonts w:cs="Arial"/>
          <w:b/>
          <w:sz w:val="32"/>
          <w:szCs w:val="32"/>
        </w:rPr>
        <w:t> </w:t>
      </w:r>
      <w:r w:rsidRPr="00E230C0">
        <w:rPr>
          <w:rFonts w:cs="Arial"/>
          <w:b/>
          <w:sz w:val="32"/>
          <w:szCs w:val="32"/>
        </w:rPr>
        <w:fldChar w:fldCharType="begin"/>
      </w:r>
      <w:r w:rsidRPr="00AA4C91">
        <w:rPr>
          <w:rFonts w:cs="Arial"/>
          <w:b/>
          <w:sz w:val="32"/>
          <w:szCs w:val="32"/>
        </w:rPr>
        <w:instrText xml:space="preserve"> DOCPROPERTY  CompilationNumber </w:instrText>
      </w:r>
      <w:r w:rsidRPr="00E230C0">
        <w:rPr>
          <w:rFonts w:cs="Arial"/>
          <w:b/>
          <w:sz w:val="32"/>
          <w:szCs w:val="32"/>
        </w:rPr>
        <w:fldChar w:fldCharType="separate"/>
      </w:r>
      <w:r w:rsidR="004060BA">
        <w:rPr>
          <w:rFonts w:cs="Arial"/>
          <w:b/>
          <w:sz w:val="32"/>
          <w:szCs w:val="32"/>
        </w:rPr>
        <w:t>28</w:t>
      </w:r>
      <w:r w:rsidRPr="00E230C0">
        <w:rPr>
          <w:rFonts w:cs="Arial"/>
          <w:b/>
          <w:sz w:val="32"/>
          <w:szCs w:val="32"/>
        </w:rPr>
        <w:fldChar w:fldCharType="end"/>
      </w:r>
    </w:p>
    <w:p w14:paraId="041BA99C" w14:textId="34434F0A" w:rsidR="001B1CA0" w:rsidRPr="00AA4C91" w:rsidRDefault="00065CA1" w:rsidP="00141CA2">
      <w:pPr>
        <w:tabs>
          <w:tab w:val="left" w:pos="3600"/>
        </w:tabs>
        <w:spacing w:before="480"/>
        <w:rPr>
          <w:rFonts w:cs="Arial"/>
          <w:sz w:val="24"/>
        </w:rPr>
      </w:pPr>
      <w:r w:rsidRPr="00AA4C91">
        <w:rPr>
          <w:rFonts w:cs="Arial"/>
          <w:b/>
          <w:sz w:val="24"/>
        </w:rPr>
        <w:t>Compilation date:</w:t>
      </w:r>
      <w:r w:rsidR="00141CA2" w:rsidRPr="00AA4C91">
        <w:rPr>
          <w:rFonts w:cs="Arial"/>
          <w:b/>
          <w:sz w:val="24"/>
        </w:rPr>
        <w:tab/>
      </w:r>
      <w:r w:rsidR="001B1CA0" w:rsidRPr="004060BA">
        <w:rPr>
          <w:rFonts w:cs="Arial"/>
          <w:sz w:val="24"/>
        </w:rPr>
        <w:fldChar w:fldCharType="begin"/>
      </w:r>
      <w:r w:rsidR="00141CA2" w:rsidRPr="004060BA">
        <w:rPr>
          <w:rFonts w:cs="Arial"/>
          <w:sz w:val="24"/>
        </w:rPr>
        <w:instrText>DOCPROPERTY StartDate \@ "d MMMM yyyy" \* MERGEFORMAT</w:instrText>
      </w:r>
      <w:r w:rsidR="001B1CA0" w:rsidRPr="004060BA">
        <w:rPr>
          <w:rFonts w:cs="Arial"/>
          <w:sz w:val="24"/>
        </w:rPr>
        <w:fldChar w:fldCharType="separate"/>
      </w:r>
      <w:r w:rsidR="004060BA" w:rsidRPr="004060BA">
        <w:rPr>
          <w:rFonts w:cs="Arial"/>
          <w:bCs/>
          <w:sz w:val="24"/>
        </w:rPr>
        <w:t>5</w:t>
      </w:r>
      <w:r w:rsidR="004060BA" w:rsidRPr="004060BA">
        <w:rPr>
          <w:rFonts w:cs="Arial"/>
          <w:sz w:val="24"/>
        </w:rPr>
        <w:t xml:space="preserve"> August 2021</w:t>
      </w:r>
      <w:r w:rsidR="001B1CA0" w:rsidRPr="004060BA">
        <w:rPr>
          <w:rFonts w:cs="Arial"/>
          <w:sz w:val="24"/>
        </w:rPr>
        <w:fldChar w:fldCharType="end"/>
      </w:r>
    </w:p>
    <w:p w14:paraId="344674A7" w14:textId="3CEAE1CB" w:rsidR="001B1CA0" w:rsidRPr="00AA4C91" w:rsidRDefault="001B1CA0" w:rsidP="001B1CA0">
      <w:pPr>
        <w:spacing w:before="240"/>
        <w:rPr>
          <w:rFonts w:cs="Arial"/>
          <w:sz w:val="24"/>
        </w:rPr>
      </w:pPr>
      <w:r w:rsidRPr="00AA4C91">
        <w:rPr>
          <w:rFonts w:cs="Arial"/>
          <w:b/>
          <w:sz w:val="24"/>
        </w:rPr>
        <w:t>Includes amendments up to:</w:t>
      </w:r>
      <w:r w:rsidRPr="00AA4C91">
        <w:rPr>
          <w:rFonts w:cs="Arial"/>
          <w:b/>
          <w:sz w:val="24"/>
        </w:rPr>
        <w:tab/>
      </w:r>
      <w:r w:rsidRPr="004060BA">
        <w:rPr>
          <w:rFonts w:cs="Arial"/>
          <w:sz w:val="24"/>
        </w:rPr>
        <w:fldChar w:fldCharType="begin"/>
      </w:r>
      <w:r w:rsidRPr="004060BA">
        <w:rPr>
          <w:rFonts w:cs="Arial"/>
          <w:sz w:val="24"/>
        </w:rPr>
        <w:instrText xml:space="preserve"> DOCPROPERTY IncludesUpTo \@ "d MMMM yyyy" \*MERGEFORMAT </w:instrText>
      </w:r>
      <w:r w:rsidRPr="004060BA">
        <w:rPr>
          <w:rFonts w:cs="Arial"/>
          <w:sz w:val="24"/>
        </w:rPr>
        <w:fldChar w:fldCharType="separate"/>
      </w:r>
      <w:r w:rsidR="004060BA" w:rsidRPr="004060BA">
        <w:rPr>
          <w:rFonts w:cs="Arial"/>
          <w:bCs/>
          <w:sz w:val="24"/>
        </w:rPr>
        <w:t>Act</w:t>
      </w:r>
      <w:r w:rsidR="004060BA" w:rsidRPr="004060BA">
        <w:rPr>
          <w:rFonts w:cs="Arial"/>
          <w:sz w:val="24"/>
        </w:rPr>
        <w:t xml:space="preserve"> No. 74, 2021</w:t>
      </w:r>
      <w:r w:rsidRPr="004060BA">
        <w:rPr>
          <w:rFonts w:cs="Arial"/>
          <w:sz w:val="24"/>
        </w:rPr>
        <w:fldChar w:fldCharType="end"/>
      </w:r>
    </w:p>
    <w:p w14:paraId="0DF6003D" w14:textId="0D4209B2" w:rsidR="001B1CA0" w:rsidRPr="00AA4C91" w:rsidRDefault="001B1CA0" w:rsidP="00141CA2">
      <w:pPr>
        <w:tabs>
          <w:tab w:val="left" w:pos="3600"/>
        </w:tabs>
        <w:spacing w:before="240" w:after="240"/>
        <w:rPr>
          <w:rFonts w:cs="Arial"/>
          <w:sz w:val="28"/>
          <w:szCs w:val="28"/>
        </w:rPr>
      </w:pPr>
      <w:r w:rsidRPr="00AA4C91">
        <w:rPr>
          <w:rFonts w:cs="Arial"/>
          <w:b/>
          <w:sz w:val="24"/>
        </w:rPr>
        <w:t>Registered:</w:t>
      </w:r>
      <w:r w:rsidR="00141CA2" w:rsidRPr="00AA4C91">
        <w:rPr>
          <w:rFonts w:cs="Arial"/>
          <w:b/>
          <w:sz w:val="24"/>
        </w:rPr>
        <w:tab/>
      </w:r>
      <w:r w:rsidRPr="004060BA">
        <w:rPr>
          <w:rFonts w:cs="Arial"/>
          <w:sz w:val="24"/>
        </w:rPr>
        <w:fldChar w:fldCharType="begin"/>
      </w:r>
      <w:r w:rsidRPr="004060BA">
        <w:rPr>
          <w:rFonts w:cs="Arial"/>
          <w:sz w:val="24"/>
        </w:rPr>
        <w:instrText xml:space="preserve"> IF </w:instrText>
      </w:r>
      <w:r w:rsidRPr="004060BA">
        <w:rPr>
          <w:rFonts w:cs="Arial"/>
          <w:sz w:val="24"/>
        </w:rPr>
        <w:fldChar w:fldCharType="begin"/>
      </w:r>
      <w:r w:rsidRPr="004060BA">
        <w:rPr>
          <w:rFonts w:cs="Arial"/>
          <w:sz w:val="24"/>
        </w:rPr>
        <w:instrText xml:space="preserve"> DOCPROPERTY RegisteredDate </w:instrText>
      </w:r>
      <w:r w:rsidRPr="004060BA">
        <w:rPr>
          <w:rFonts w:cs="Arial"/>
          <w:sz w:val="24"/>
        </w:rPr>
        <w:fldChar w:fldCharType="separate"/>
      </w:r>
      <w:r w:rsidR="004060BA" w:rsidRPr="004060BA">
        <w:rPr>
          <w:rFonts w:cs="Arial"/>
          <w:sz w:val="24"/>
        </w:rPr>
        <w:instrText>3/09/2021</w:instrText>
      </w:r>
      <w:r w:rsidRPr="004060BA">
        <w:rPr>
          <w:rFonts w:cs="Arial"/>
          <w:sz w:val="24"/>
        </w:rPr>
        <w:fldChar w:fldCharType="end"/>
      </w:r>
      <w:r w:rsidRPr="004060BA">
        <w:rPr>
          <w:rFonts w:cs="Arial"/>
          <w:sz w:val="24"/>
        </w:rPr>
        <w:instrText xml:space="preserve"> = #1/1/1901# "Unknown" </w:instrText>
      </w:r>
      <w:r w:rsidRPr="004060BA">
        <w:rPr>
          <w:rFonts w:cs="Arial"/>
          <w:sz w:val="24"/>
        </w:rPr>
        <w:fldChar w:fldCharType="begin"/>
      </w:r>
      <w:r w:rsidRPr="004060BA">
        <w:rPr>
          <w:rFonts w:cs="Arial"/>
          <w:sz w:val="24"/>
        </w:rPr>
        <w:instrText xml:space="preserve"> DOCPROPERTY RegisteredDate \@ "d MMMM yyyy" </w:instrText>
      </w:r>
      <w:r w:rsidRPr="004060BA">
        <w:rPr>
          <w:rFonts w:cs="Arial"/>
          <w:sz w:val="24"/>
        </w:rPr>
        <w:fldChar w:fldCharType="separate"/>
      </w:r>
      <w:r w:rsidR="004060BA" w:rsidRPr="004060BA">
        <w:rPr>
          <w:rFonts w:cs="Arial"/>
          <w:sz w:val="24"/>
        </w:rPr>
        <w:instrText>3 September 2021</w:instrText>
      </w:r>
      <w:r w:rsidRPr="004060BA">
        <w:rPr>
          <w:rFonts w:cs="Arial"/>
          <w:sz w:val="24"/>
        </w:rPr>
        <w:fldChar w:fldCharType="end"/>
      </w:r>
      <w:r w:rsidRPr="004060BA">
        <w:rPr>
          <w:rFonts w:cs="Arial"/>
          <w:sz w:val="24"/>
        </w:rPr>
        <w:instrText xml:space="preserve"> \*MERGEFORMAT </w:instrText>
      </w:r>
      <w:r w:rsidRPr="004060BA">
        <w:rPr>
          <w:rFonts w:cs="Arial"/>
          <w:sz w:val="24"/>
        </w:rPr>
        <w:fldChar w:fldCharType="separate"/>
      </w:r>
      <w:r w:rsidR="004060BA" w:rsidRPr="004060BA">
        <w:rPr>
          <w:rFonts w:cs="Arial"/>
          <w:bCs/>
          <w:noProof/>
          <w:sz w:val="24"/>
        </w:rPr>
        <w:t>3</w:t>
      </w:r>
      <w:r w:rsidR="004060BA" w:rsidRPr="004060BA">
        <w:rPr>
          <w:rFonts w:cs="Arial"/>
          <w:noProof/>
          <w:sz w:val="24"/>
        </w:rPr>
        <w:t xml:space="preserve"> September 2021</w:t>
      </w:r>
      <w:r w:rsidRPr="004060BA">
        <w:rPr>
          <w:rFonts w:cs="Arial"/>
          <w:sz w:val="24"/>
        </w:rPr>
        <w:fldChar w:fldCharType="end"/>
      </w:r>
    </w:p>
    <w:p w14:paraId="3173E845" w14:textId="77777777" w:rsidR="001B1CA0" w:rsidRPr="00AA4C91" w:rsidRDefault="001B1CA0" w:rsidP="001B1CA0">
      <w:pPr>
        <w:pageBreakBefore/>
        <w:rPr>
          <w:rFonts w:cs="Arial"/>
          <w:b/>
          <w:sz w:val="32"/>
          <w:szCs w:val="32"/>
        </w:rPr>
      </w:pPr>
      <w:r w:rsidRPr="00AA4C91">
        <w:rPr>
          <w:rFonts w:cs="Arial"/>
          <w:b/>
          <w:sz w:val="32"/>
          <w:szCs w:val="32"/>
        </w:rPr>
        <w:lastRenderedPageBreak/>
        <w:t>About this compilation</w:t>
      </w:r>
    </w:p>
    <w:p w14:paraId="46A27D2D" w14:textId="77777777" w:rsidR="001B1CA0" w:rsidRPr="00AA4C91" w:rsidRDefault="001B1CA0" w:rsidP="001B1CA0">
      <w:pPr>
        <w:spacing w:before="240"/>
        <w:rPr>
          <w:rFonts w:cs="Arial"/>
        </w:rPr>
      </w:pPr>
      <w:r w:rsidRPr="00AA4C91">
        <w:rPr>
          <w:rFonts w:cs="Arial"/>
          <w:b/>
          <w:szCs w:val="22"/>
        </w:rPr>
        <w:t>This compilation</w:t>
      </w:r>
    </w:p>
    <w:p w14:paraId="62A90694" w14:textId="002A899B" w:rsidR="001B1CA0" w:rsidRPr="00AA4C91" w:rsidRDefault="001B1CA0" w:rsidP="001B1CA0">
      <w:pPr>
        <w:spacing w:before="120" w:after="120"/>
        <w:rPr>
          <w:rFonts w:cs="Arial"/>
          <w:szCs w:val="22"/>
        </w:rPr>
      </w:pPr>
      <w:r w:rsidRPr="00AA4C91">
        <w:rPr>
          <w:rFonts w:cs="Arial"/>
          <w:szCs w:val="22"/>
        </w:rPr>
        <w:t xml:space="preserve">This is a compilation of the </w:t>
      </w:r>
      <w:r w:rsidRPr="00114CF4">
        <w:rPr>
          <w:rFonts w:cs="Arial"/>
          <w:i/>
          <w:szCs w:val="22"/>
        </w:rPr>
        <w:fldChar w:fldCharType="begin"/>
      </w:r>
      <w:r w:rsidRPr="00AA4C91">
        <w:rPr>
          <w:rFonts w:cs="Arial"/>
          <w:i/>
          <w:szCs w:val="22"/>
        </w:rPr>
        <w:instrText xml:space="preserve"> STYLEREF  ShortT </w:instrText>
      </w:r>
      <w:r w:rsidRPr="00114CF4">
        <w:rPr>
          <w:rFonts w:cs="Arial"/>
          <w:i/>
          <w:szCs w:val="22"/>
        </w:rPr>
        <w:fldChar w:fldCharType="separate"/>
      </w:r>
      <w:r w:rsidR="004060BA">
        <w:rPr>
          <w:rFonts w:cs="Arial"/>
          <w:i/>
          <w:noProof/>
          <w:szCs w:val="22"/>
        </w:rPr>
        <w:t>Water Act 2007</w:t>
      </w:r>
      <w:r w:rsidRPr="00114CF4">
        <w:rPr>
          <w:rFonts w:cs="Arial"/>
          <w:i/>
          <w:szCs w:val="22"/>
        </w:rPr>
        <w:fldChar w:fldCharType="end"/>
      </w:r>
      <w:r w:rsidRPr="00AA4C91">
        <w:rPr>
          <w:rFonts w:cs="Arial"/>
          <w:szCs w:val="22"/>
        </w:rPr>
        <w:t xml:space="preserve"> that shows the text of the law as amended and in force on </w:t>
      </w:r>
      <w:r w:rsidRPr="004060BA">
        <w:rPr>
          <w:rFonts w:cs="Arial"/>
          <w:szCs w:val="22"/>
        </w:rPr>
        <w:fldChar w:fldCharType="begin"/>
      </w:r>
      <w:r w:rsidR="00141CA2" w:rsidRPr="004060BA">
        <w:rPr>
          <w:rFonts w:cs="Arial"/>
          <w:szCs w:val="22"/>
        </w:rPr>
        <w:instrText>DOCPROPERTY StartDate \@ "d MMMM yyyy" \* MERGEFORMAT</w:instrText>
      </w:r>
      <w:r w:rsidRPr="004060BA">
        <w:rPr>
          <w:rFonts w:cs="Arial"/>
          <w:szCs w:val="22"/>
        </w:rPr>
        <w:fldChar w:fldCharType="separate"/>
      </w:r>
      <w:r w:rsidR="004060BA" w:rsidRPr="004060BA">
        <w:rPr>
          <w:rFonts w:cs="Arial"/>
          <w:szCs w:val="22"/>
        </w:rPr>
        <w:t>5 August 2021</w:t>
      </w:r>
      <w:r w:rsidRPr="004060BA">
        <w:rPr>
          <w:rFonts w:cs="Arial"/>
          <w:szCs w:val="22"/>
        </w:rPr>
        <w:fldChar w:fldCharType="end"/>
      </w:r>
      <w:r w:rsidRPr="00AA4C91">
        <w:rPr>
          <w:rFonts w:cs="Arial"/>
          <w:szCs w:val="22"/>
        </w:rPr>
        <w:t xml:space="preserve"> (the </w:t>
      </w:r>
      <w:r w:rsidRPr="00AA4C91">
        <w:rPr>
          <w:rFonts w:cs="Arial"/>
          <w:b/>
          <w:i/>
          <w:szCs w:val="22"/>
        </w:rPr>
        <w:t>compilation date</w:t>
      </w:r>
      <w:r w:rsidRPr="00AA4C91">
        <w:rPr>
          <w:rFonts w:cs="Arial"/>
          <w:szCs w:val="22"/>
        </w:rPr>
        <w:t>).</w:t>
      </w:r>
    </w:p>
    <w:p w14:paraId="096E56CD" w14:textId="77777777" w:rsidR="001B1CA0" w:rsidRPr="00AA4C91" w:rsidRDefault="001B1CA0" w:rsidP="001B1CA0">
      <w:pPr>
        <w:spacing w:after="120"/>
        <w:rPr>
          <w:rFonts w:cs="Arial"/>
          <w:szCs w:val="22"/>
        </w:rPr>
      </w:pPr>
      <w:r w:rsidRPr="00AA4C91">
        <w:rPr>
          <w:rFonts w:cs="Arial"/>
          <w:szCs w:val="22"/>
        </w:rPr>
        <w:t xml:space="preserve">The notes at the end of this compilation (the </w:t>
      </w:r>
      <w:r w:rsidRPr="00AA4C91">
        <w:rPr>
          <w:rFonts w:cs="Arial"/>
          <w:b/>
          <w:i/>
          <w:szCs w:val="22"/>
        </w:rPr>
        <w:t>endnotes</w:t>
      </w:r>
      <w:r w:rsidRPr="00AA4C91">
        <w:rPr>
          <w:rFonts w:cs="Arial"/>
          <w:szCs w:val="22"/>
        </w:rPr>
        <w:t>) include information about amending laws and the amendment history of provisions of the compiled law.</w:t>
      </w:r>
    </w:p>
    <w:p w14:paraId="6904B3B0" w14:textId="77777777" w:rsidR="001B1CA0" w:rsidRPr="00AA4C91" w:rsidRDefault="001B1CA0" w:rsidP="001B1CA0">
      <w:pPr>
        <w:tabs>
          <w:tab w:val="left" w:pos="5640"/>
        </w:tabs>
        <w:spacing w:before="120" w:after="120"/>
        <w:rPr>
          <w:rFonts w:cs="Arial"/>
          <w:b/>
          <w:szCs w:val="22"/>
        </w:rPr>
      </w:pPr>
      <w:r w:rsidRPr="00AA4C91">
        <w:rPr>
          <w:rFonts w:cs="Arial"/>
          <w:b/>
          <w:szCs w:val="22"/>
        </w:rPr>
        <w:t>Uncommenced amendments</w:t>
      </w:r>
    </w:p>
    <w:p w14:paraId="746E5022" w14:textId="77777777" w:rsidR="001B1CA0" w:rsidRPr="00AA4C91" w:rsidRDefault="001B1CA0" w:rsidP="001B1CA0">
      <w:pPr>
        <w:spacing w:after="120"/>
        <w:rPr>
          <w:rFonts w:cs="Arial"/>
          <w:szCs w:val="22"/>
        </w:rPr>
      </w:pPr>
      <w:r w:rsidRPr="00AA4C91">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14:paraId="47052974" w14:textId="77777777" w:rsidR="001B1CA0" w:rsidRPr="00AA4C91" w:rsidRDefault="001B1CA0" w:rsidP="001B1CA0">
      <w:pPr>
        <w:spacing w:before="120" w:after="120"/>
        <w:rPr>
          <w:rFonts w:cs="Arial"/>
          <w:b/>
          <w:szCs w:val="22"/>
        </w:rPr>
      </w:pPr>
      <w:r w:rsidRPr="00AA4C91">
        <w:rPr>
          <w:rFonts w:cs="Arial"/>
          <w:b/>
          <w:szCs w:val="22"/>
        </w:rPr>
        <w:t>Application, saving and transitional provisions for provisions and amendments</w:t>
      </w:r>
    </w:p>
    <w:p w14:paraId="2C141FC8" w14:textId="77777777" w:rsidR="001B1CA0" w:rsidRPr="00AA4C91" w:rsidRDefault="001B1CA0" w:rsidP="001B1CA0">
      <w:pPr>
        <w:spacing w:after="120"/>
        <w:rPr>
          <w:rFonts w:cs="Arial"/>
          <w:szCs w:val="22"/>
        </w:rPr>
      </w:pPr>
      <w:r w:rsidRPr="00AA4C91">
        <w:rPr>
          <w:rFonts w:cs="Arial"/>
          <w:szCs w:val="22"/>
        </w:rPr>
        <w:t>If the operation of a provision or amendment of the compiled law is affected by an application, saving or transitional provision that is not included in this compilation, details are included in the endnotes.</w:t>
      </w:r>
    </w:p>
    <w:p w14:paraId="1B1410ED" w14:textId="77777777" w:rsidR="001B1CA0" w:rsidRPr="00AA4C91" w:rsidRDefault="001B1CA0" w:rsidP="001B1CA0">
      <w:pPr>
        <w:spacing w:after="120"/>
        <w:rPr>
          <w:rFonts w:cs="Arial"/>
          <w:b/>
          <w:szCs w:val="22"/>
        </w:rPr>
      </w:pPr>
      <w:r w:rsidRPr="00AA4C91">
        <w:rPr>
          <w:rFonts w:cs="Arial"/>
          <w:b/>
          <w:szCs w:val="22"/>
        </w:rPr>
        <w:t>Editorial changes</w:t>
      </w:r>
    </w:p>
    <w:p w14:paraId="6BDA22B2" w14:textId="77777777" w:rsidR="001B1CA0" w:rsidRPr="00AA4C91" w:rsidRDefault="001B1CA0" w:rsidP="001B1CA0">
      <w:pPr>
        <w:spacing w:after="120"/>
        <w:rPr>
          <w:rFonts w:cs="Arial"/>
          <w:szCs w:val="22"/>
        </w:rPr>
      </w:pPr>
      <w:r w:rsidRPr="00AA4C91">
        <w:rPr>
          <w:rFonts w:cs="Arial"/>
          <w:szCs w:val="22"/>
        </w:rPr>
        <w:t>For more information about any editorial changes made in this compilation, see the endnotes.</w:t>
      </w:r>
    </w:p>
    <w:p w14:paraId="2A71F543" w14:textId="77777777" w:rsidR="001B1CA0" w:rsidRPr="00AA4C91" w:rsidRDefault="001B1CA0" w:rsidP="001B1CA0">
      <w:pPr>
        <w:spacing w:before="120" w:after="120"/>
        <w:rPr>
          <w:rFonts w:cs="Arial"/>
          <w:b/>
          <w:szCs w:val="22"/>
        </w:rPr>
      </w:pPr>
      <w:r w:rsidRPr="00AA4C91">
        <w:rPr>
          <w:rFonts w:cs="Arial"/>
          <w:b/>
          <w:szCs w:val="22"/>
        </w:rPr>
        <w:t>Modifications</w:t>
      </w:r>
    </w:p>
    <w:p w14:paraId="70DAC2B6" w14:textId="77777777" w:rsidR="001B1CA0" w:rsidRPr="00AA4C91" w:rsidRDefault="001B1CA0" w:rsidP="001B1CA0">
      <w:pPr>
        <w:spacing w:after="120"/>
        <w:rPr>
          <w:rFonts w:cs="Arial"/>
          <w:szCs w:val="22"/>
        </w:rPr>
      </w:pPr>
      <w:r w:rsidRPr="00AA4C91">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14:paraId="136CA2E0" w14:textId="78CCED8B" w:rsidR="001B1CA0" w:rsidRPr="00AA4C91" w:rsidRDefault="001B1CA0" w:rsidP="001B1CA0">
      <w:pPr>
        <w:spacing w:before="80" w:after="120"/>
        <w:rPr>
          <w:rFonts w:cs="Arial"/>
          <w:b/>
          <w:szCs w:val="22"/>
        </w:rPr>
      </w:pPr>
      <w:r w:rsidRPr="00AA4C91">
        <w:rPr>
          <w:rFonts w:cs="Arial"/>
          <w:b/>
          <w:szCs w:val="22"/>
        </w:rPr>
        <w:t>Self</w:t>
      </w:r>
      <w:r w:rsidR="000217FC">
        <w:rPr>
          <w:rFonts w:cs="Arial"/>
          <w:b/>
          <w:szCs w:val="22"/>
        </w:rPr>
        <w:noBreakHyphen/>
      </w:r>
      <w:r w:rsidRPr="00AA4C91">
        <w:rPr>
          <w:rFonts w:cs="Arial"/>
          <w:b/>
          <w:szCs w:val="22"/>
        </w:rPr>
        <w:t>repealing provisions</w:t>
      </w:r>
    </w:p>
    <w:p w14:paraId="49B12E70" w14:textId="77777777" w:rsidR="001B1CA0" w:rsidRPr="00AA4C91" w:rsidRDefault="001B1CA0" w:rsidP="001B1CA0">
      <w:pPr>
        <w:spacing w:after="120"/>
        <w:rPr>
          <w:rFonts w:cs="Arial"/>
          <w:szCs w:val="22"/>
        </w:rPr>
      </w:pPr>
      <w:r w:rsidRPr="00AA4C91">
        <w:rPr>
          <w:rFonts w:cs="Arial"/>
          <w:szCs w:val="22"/>
        </w:rPr>
        <w:t>If a provision of the compiled law has been repealed in accordance with a provision of the law, details are included in the endnotes.</w:t>
      </w:r>
    </w:p>
    <w:p w14:paraId="2D4F47F8" w14:textId="77777777" w:rsidR="001B1CA0" w:rsidRPr="00AA4C91" w:rsidRDefault="001B1CA0" w:rsidP="001B1CA0">
      <w:pPr>
        <w:pStyle w:val="Header"/>
        <w:tabs>
          <w:tab w:val="clear" w:pos="4150"/>
          <w:tab w:val="clear" w:pos="8307"/>
        </w:tabs>
      </w:pPr>
      <w:r w:rsidRPr="000217FC">
        <w:rPr>
          <w:rStyle w:val="CharChapNo"/>
        </w:rPr>
        <w:t xml:space="preserve"> </w:t>
      </w:r>
      <w:r w:rsidRPr="000217FC">
        <w:rPr>
          <w:rStyle w:val="CharChapText"/>
        </w:rPr>
        <w:t xml:space="preserve"> </w:t>
      </w:r>
    </w:p>
    <w:p w14:paraId="5588C14B" w14:textId="77777777" w:rsidR="001B1CA0" w:rsidRPr="00AA4C91" w:rsidRDefault="001B1CA0" w:rsidP="001B1CA0">
      <w:pPr>
        <w:pStyle w:val="Header"/>
        <w:tabs>
          <w:tab w:val="clear" w:pos="4150"/>
          <w:tab w:val="clear" w:pos="8307"/>
        </w:tabs>
      </w:pPr>
      <w:r w:rsidRPr="000217FC">
        <w:rPr>
          <w:rStyle w:val="CharPartNo"/>
        </w:rPr>
        <w:t xml:space="preserve"> </w:t>
      </w:r>
      <w:r w:rsidRPr="000217FC">
        <w:rPr>
          <w:rStyle w:val="CharPartText"/>
        </w:rPr>
        <w:t xml:space="preserve"> </w:t>
      </w:r>
    </w:p>
    <w:p w14:paraId="7A6C5008" w14:textId="77777777" w:rsidR="001B1CA0" w:rsidRPr="00AA4C91" w:rsidRDefault="001B1CA0" w:rsidP="001B1CA0">
      <w:pPr>
        <w:pStyle w:val="Header"/>
        <w:tabs>
          <w:tab w:val="clear" w:pos="4150"/>
          <w:tab w:val="clear" w:pos="8307"/>
        </w:tabs>
      </w:pPr>
      <w:r w:rsidRPr="000217FC">
        <w:rPr>
          <w:rStyle w:val="CharDivNo"/>
        </w:rPr>
        <w:t xml:space="preserve"> </w:t>
      </w:r>
      <w:r w:rsidRPr="000217FC">
        <w:rPr>
          <w:rStyle w:val="CharDivText"/>
        </w:rPr>
        <w:t xml:space="preserve"> </w:t>
      </w:r>
    </w:p>
    <w:p w14:paraId="2847316D" w14:textId="77777777" w:rsidR="001B1CA0" w:rsidRPr="00AA4C91" w:rsidRDefault="001B1CA0" w:rsidP="001B1CA0">
      <w:pPr>
        <w:sectPr w:rsidR="001B1CA0" w:rsidRPr="00AA4C91" w:rsidSect="009773CF">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14:paraId="4E3FF970" w14:textId="77777777" w:rsidR="00D417E8" w:rsidRPr="00AA4C91" w:rsidRDefault="00D417E8" w:rsidP="00087DFF">
      <w:pPr>
        <w:rPr>
          <w:sz w:val="36"/>
        </w:rPr>
      </w:pPr>
      <w:r w:rsidRPr="00AA4C91">
        <w:rPr>
          <w:sz w:val="36"/>
        </w:rPr>
        <w:lastRenderedPageBreak/>
        <w:t>Contents</w:t>
      </w:r>
    </w:p>
    <w:p w14:paraId="68B4F666" w14:textId="41E4AFDE" w:rsidR="00705A4B" w:rsidRDefault="005A6A8E">
      <w:pPr>
        <w:pStyle w:val="TOC2"/>
        <w:rPr>
          <w:rFonts w:asciiTheme="minorHAnsi" w:eastAsiaTheme="minorEastAsia" w:hAnsiTheme="minorHAnsi" w:cstheme="minorBidi"/>
          <w:b w:val="0"/>
          <w:noProof/>
          <w:kern w:val="0"/>
          <w:sz w:val="22"/>
          <w:szCs w:val="22"/>
        </w:rPr>
      </w:pPr>
      <w:r w:rsidRPr="00DC5396">
        <w:fldChar w:fldCharType="begin"/>
      </w:r>
      <w:r w:rsidRPr="00AA4C91">
        <w:instrText xml:space="preserve"> TOC \o "1-9" </w:instrText>
      </w:r>
      <w:r w:rsidRPr="00DC5396">
        <w:fldChar w:fldCharType="separate"/>
      </w:r>
      <w:r w:rsidR="00705A4B">
        <w:rPr>
          <w:noProof/>
        </w:rPr>
        <w:t>Part 1—Preliminary</w:t>
      </w:r>
      <w:r w:rsidR="00705A4B" w:rsidRPr="00705A4B">
        <w:rPr>
          <w:b w:val="0"/>
          <w:noProof/>
          <w:sz w:val="18"/>
        </w:rPr>
        <w:tab/>
      </w:r>
      <w:r w:rsidR="00705A4B" w:rsidRPr="00705A4B">
        <w:rPr>
          <w:b w:val="0"/>
          <w:noProof/>
          <w:sz w:val="18"/>
        </w:rPr>
        <w:fldChar w:fldCharType="begin"/>
      </w:r>
      <w:r w:rsidR="00705A4B" w:rsidRPr="00705A4B">
        <w:rPr>
          <w:b w:val="0"/>
          <w:noProof/>
          <w:sz w:val="18"/>
        </w:rPr>
        <w:instrText xml:space="preserve"> PAGEREF _Toc81492282 \h </w:instrText>
      </w:r>
      <w:r w:rsidR="00705A4B" w:rsidRPr="00705A4B">
        <w:rPr>
          <w:b w:val="0"/>
          <w:noProof/>
          <w:sz w:val="18"/>
        </w:rPr>
      </w:r>
      <w:r w:rsidR="00705A4B" w:rsidRPr="00705A4B">
        <w:rPr>
          <w:b w:val="0"/>
          <w:noProof/>
          <w:sz w:val="18"/>
        </w:rPr>
        <w:fldChar w:fldCharType="separate"/>
      </w:r>
      <w:r w:rsidR="004060BA">
        <w:rPr>
          <w:b w:val="0"/>
          <w:noProof/>
          <w:sz w:val="18"/>
        </w:rPr>
        <w:t>1</w:t>
      </w:r>
      <w:r w:rsidR="00705A4B" w:rsidRPr="00705A4B">
        <w:rPr>
          <w:b w:val="0"/>
          <w:noProof/>
          <w:sz w:val="18"/>
        </w:rPr>
        <w:fldChar w:fldCharType="end"/>
      </w:r>
    </w:p>
    <w:p w14:paraId="015D95BA" w14:textId="77202E0D" w:rsidR="00705A4B" w:rsidRDefault="00705A4B">
      <w:pPr>
        <w:pStyle w:val="TOC5"/>
        <w:rPr>
          <w:rFonts w:asciiTheme="minorHAnsi" w:eastAsiaTheme="minorEastAsia" w:hAnsiTheme="minorHAnsi" w:cstheme="minorBidi"/>
          <w:noProof/>
          <w:kern w:val="0"/>
          <w:sz w:val="22"/>
          <w:szCs w:val="22"/>
        </w:rPr>
      </w:pPr>
      <w:r>
        <w:rPr>
          <w:noProof/>
        </w:rPr>
        <w:t>1</w:t>
      </w:r>
      <w:r>
        <w:rPr>
          <w:noProof/>
        </w:rPr>
        <w:tab/>
        <w:t>Short title</w:t>
      </w:r>
      <w:r w:rsidRPr="00705A4B">
        <w:rPr>
          <w:noProof/>
        </w:rPr>
        <w:tab/>
      </w:r>
      <w:r w:rsidRPr="00705A4B">
        <w:rPr>
          <w:noProof/>
        </w:rPr>
        <w:fldChar w:fldCharType="begin"/>
      </w:r>
      <w:r w:rsidRPr="00705A4B">
        <w:rPr>
          <w:noProof/>
        </w:rPr>
        <w:instrText xml:space="preserve"> PAGEREF _Toc81492283 \h </w:instrText>
      </w:r>
      <w:r w:rsidRPr="00705A4B">
        <w:rPr>
          <w:noProof/>
        </w:rPr>
      </w:r>
      <w:r w:rsidRPr="00705A4B">
        <w:rPr>
          <w:noProof/>
        </w:rPr>
        <w:fldChar w:fldCharType="separate"/>
      </w:r>
      <w:r w:rsidR="004060BA">
        <w:rPr>
          <w:noProof/>
        </w:rPr>
        <w:t>1</w:t>
      </w:r>
      <w:r w:rsidRPr="00705A4B">
        <w:rPr>
          <w:noProof/>
        </w:rPr>
        <w:fldChar w:fldCharType="end"/>
      </w:r>
    </w:p>
    <w:p w14:paraId="7E45BEE8" w14:textId="43C45DD8" w:rsidR="00705A4B" w:rsidRDefault="00705A4B">
      <w:pPr>
        <w:pStyle w:val="TOC5"/>
        <w:rPr>
          <w:rFonts w:asciiTheme="minorHAnsi" w:eastAsiaTheme="minorEastAsia" w:hAnsiTheme="minorHAnsi" w:cstheme="minorBidi"/>
          <w:noProof/>
          <w:kern w:val="0"/>
          <w:sz w:val="22"/>
          <w:szCs w:val="22"/>
        </w:rPr>
      </w:pPr>
      <w:r>
        <w:rPr>
          <w:noProof/>
        </w:rPr>
        <w:t>2</w:t>
      </w:r>
      <w:r>
        <w:rPr>
          <w:noProof/>
        </w:rPr>
        <w:tab/>
        <w:t>Commencement</w:t>
      </w:r>
      <w:r w:rsidRPr="00705A4B">
        <w:rPr>
          <w:noProof/>
        </w:rPr>
        <w:tab/>
      </w:r>
      <w:r w:rsidRPr="00705A4B">
        <w:rPr>
          <w:noProof/>
        </w:rPr>
        <w:fldChar w:fldCharType="begin"/>
      </w:r>
      <w:r w:rsidRPr="00705A4B">
        <w:rPr>
          <w:noProof/>
        </w:rPr>
        <w:instrText xml:space="preserve"> PAGEREF _Toc81492284 \h </w:instrText>
      </w:r>
      <w:r w:rsidRPr="00705A4B">
        <w:rPr>
          <w:noProof/>
        </w:rPr>
      </w:r>
      <w:r w:rsidRPr="00705A4B">
        <w:rPr>
          <w:noProof/>
        </w:rPr>
        <w:fldChar w:fldCharType="separate"/>
      </w:r>
      <w:r w:rsidR="004060BA">
        <w:rPr>
          <w:noProof/>
        </w:rPr>
        <w:t>1</w:t>
      </w:r>
      <w:r w:rsidRPr="00705A4B">
        <w:rPr>
          <w:noProof/>
        </w:rPr>
        <w:fldChar w:fldCharType="end"/>
      </w:r>
    </w:p>
    <w:p w14:paraId="54B9CF47" w14:textId="42A61A1F" w:rsidR="00705A4B" w:rsidRDefault="00705A4B">
      <w:pPr>
        <w:pStyle w:val="TOC5"/>
        <w:rPr>
          <w:rFonts w:asciiTheme="minorHAnsi" w:eastAsiaTheme="minorEastAsia" w:hAnsiTheme="minorHAnsi" w:cstheme="minorBidi"/>
          <w:noProof/>
          <w:kern w:val="0"/>
          <w:sz w:val="22"/>
          <w:szCs w:val="22"/>
        </w:rPr>
      </w:pPr>
      <w:r>
        <w:rPr>
          <w:noProof/>
        </w:rPr>
        <w:t>3</w:t>
      </w:r>
      <w:r>
        <w:rPr>
          <w:noProof/>
        </w:rPr>
        <w:tab/>
        <w:t>Objects</w:t>
      </w:r>
      <w:r w:rsidRPr="00705A4B">
        <w:rPr>
          <w:noProof/>
        </w:rPr>
        <w:tab/>
      </w:r>
      <w:r w:rsidRPr="00705A4B">
        <w:rPr>
          <w:noProof/>
        </w:rPr>
        <w:fldChar w:fldCharType="begin"/>
      </w:r>
      <w:r w:rsidRPr="00705A4B">
        <w:rPr>
          <w:noProof/>
        </w:rPr>
        <w:instrText xml:space="preserve"> PAGEREF _Toc81492285 \h </w:instrText>
      </w:r>
      <w:r w:rsidRPr="00705A4B">
        <w:rPr>
          <w:noProof/>
        </w:rPr>
      </w:r>
      <w:r w:rsidRPr="00705A4B">
        <w:rPr>
          <w:noProof/>
        </w:rPr>
        <w:fldChar w:fldCharType="separate"/>
      </w:r>
      <w:r w:rsidR="004060BA">
        <w:rPr>
          <w:noProof/>
        </w:rPr>
        <w:t>2</w:t>
      </w:r>
      <w:r w:rsidRPr="00705A4B">
        <w:rPr>
          <w:noProof/>
        </w:rPr>
        <w:fldChar w:fldCharType="end"/>
      </w:r>
    </w:p>
    <w:p w14:paraId="7751CC0D" w14:textId="62D43BC8" w:rsidR="00705A4B" w:rsidRDefault="00705A4B">
      <w:pPr>
        <w:pStyle w:val="TOC5"/>
        <w:rPr>
          <w:rFonts w:asciiTheme="minorHAnsi" w:eastAsiaTheme="minorEastAsia" w:hAnsiTheme="minorHAnsi" w:cstheme="minorBidi"/>
          <w:noProof/>
          <w:kern w:val="0"/>
          <w:sz w:val="22"/>
          <w:szCs w:val="22"/>
        </w:rPr>
      </w:pPr>
      <w:r>
        <w:rPr>
          <w:noProof/>
        </w:rPr>
        <w:t>4</w:t>
      </w:r>
      <w:r>
        <w:rPr>
          <w:noProof/>
        </w:rPr>
        <w:tab/>
        <w:t>Definitions</w:t>
      </w:r>
      <w:r w:rsidRPr="00705A4B">
        <w:rPr>
          <w:noProof/>
        </w:rPr>
        <w:tab/>
      </w:r>
      <w:r w:rsidRPr="00705A4B">
        <w:rPr>
          <w:noProof/>
        </w:rPr>
        <w:fldChar w:fldCharType="begin"/>
      </w:r>
      <w:r w:rsidRPr="00705A4B">
        <w:rPr>
          <w:noProof/>
        </w:rPr>
        <w:instrText xml:space="preserve"> PAGEREF _Toc81492286 \h </w:instrText>
      </w:r>
      <w:r w:rsidRPr="00705A4B">
        <w:rPr>
          <w:noProof/>
        </w:rPr>
      </w:r>
      <w:r w:rsidRPr="00705A4B">
        <w:rPr>
          <w:noProof/>
        </w:rPr>
        <w:fldChar w:fldCharType="separate"/>
      </w:r>
      <w:r w:rsidR="004060BA">
        <w:rPr>
          <w:noProof/>
        </w:rPr>
        <w:t>3</w:t>
      </w:r>
      <w:r w:rsidRPr="00705A4B">
        <w:rPr>
          <w:noProof/>
        </w:rPr>
        <w:fldChar w:fldCharType="end"/>
      </w:r>
    </w:p>
    <w:p w14:paraId="180E1931" w14:textId="25C5CBE0" w:rsidR="00705A4B" w:rsidRDefault="00705A4B">
      <w:pPr>
        <w:pStyle w:val="TOC5"/>
        <w:rPr>
          <w:rFonts w:asciiTheme="minorHAnsi" w:eastAsiaTheme="minorEastAsia" w:hAnsiTheme="minorHAnsi" w:cstheme="minorBidi"/>
          <w:noProof/>
          <w:kern w:val="0"/>
          <w:sz w:val="22"/>
          <w:szCs w:val="22"/>
        </w:rPr>
      </w:pPr>
      <w:r>
        <w:rPr>
          <w:noProof/>
        </w:rPr>
        <w:t>5</w:t>
      </w:r>
      <w:r>
        <w:rPr>
          <w:noProof/>
        </w:rPr>
        <w:tab/>
        <w:t xml:space="preserve">Application of the </w:t>
      </w:r>
      <w:r w:rsidRPr="00675155">
        <w:rPr>
          <w:i/>
          <w:noProof/>
        </w:rPr>
        <w:t>Acts Interpretation Act 1901</w:t>
      </w:r>
      <w:r>
        <w:rPr>
          <w:noProof/>
        </w:rPr>
        <w:t xml:space="preserve"> to Parts 1A, 2A, 4, 4A, 10A and 11A</w:t>
      </w:r>
      <w:r w:rsidRPr="00705A4B">
        <w:rPr>
          <w:noProof/>
        </w:rPr>
        <w:tab/>
      </w:r>
      <w:r w:rsidRPr="00705A4B">
        <w:rPr>
          <w:noProof/>
        </w:rPr>
        <w:fldChar w:fldCharType="begin"/>
      </w:r>
      <w:r w:rsidRPr="00705A4B">
        <w:rPr>
          <w:noProof/>
        </w:rPr>
        <w:instrText xml:space="preserve"> PAGEREF _Toc81492287 \h </w:instrText>
      </w:r>
      <w:r w:rsidRPr="00705A4B">
        <w:rPr>
          <w:noProof/>
        </w:rPr>
      </w:r>
      <w:r w:rsidRPr="00705A4B">
        <w:rPr>
          <w:noProof/>
        </w:rPr>
        <w:fldChar w:fldCharType="separate"/>
      </w:r>
      <w:r w:rsidR="004060BA">
        <w:rPr>
          <w:noProof/>
        </w:rPr>
        <w:t>23</w:t>
      </w:r>
      <w:r w:rsidRPr="00705A4B">
        <w:rPr>
          <w:noProof/>
        </w:rPr>
        <w:fldChar w:fldCharType="end"/>
      </w:r>
    </w:p>
    <w:p w14:paraId="6FE93A0D" w14:textId="7F1CD566" w:rsidR="00705A4B" w:rsidRDefault="00705A4B">
      <w:pPr>
        <w:pStyle w:val="TOC5"/>
        <w:rPr>
          <w:rFonts w:asciiTheme="minorHAnsi" w:eastAsiaTheme="minorEastAsia" w:hAnsiTheme="minorHAnsi" w:cstheme="minorBidi"/>
          <w:noProof/>
          <w:kern w:val="0"/>
          <w:sz w:val="22"/>
          <w:szCs w:val="22"/>
        </w:rPr>
      </w:pPr>
      <w:r>
        <w:rPr>
          <w:noProof/>
        </w:rPr>
        <w:t>6</w:t>
      </w:r>
      <w:r>
        <w:rPr>
          <w:noProof/>
        </w:rPr>
        <w:tab/>
        <w:t>Planned environmental water</w:t>
      </w:r>
      <w:r w:rsidRPr="00705A4B">
        <w:rPr>
          <w:noProof/>
        </w:rPr>
        <w:tab/>
      </w:r>
      <w:r w:rsidRPr="00705A4B">
        <w:rPr>
          <w:noProof/>
        </w:rPr>
        <w:fldChar w:fldCharType="begin"/>
      </w:r>
      <w:r w:rsidRPr="00705A4B">
        <w:rPr>
          <w:noProof/>
        </w:rPr>
        <w:instrText xml:space="preserve"> PAGEREF _Toc81492288 \h </w:instrText>
      </w:r>
      <w:r w:rsidRPr="00705A4B">
        <w:rPr>
          <w:noProof/>
        </w:rPr>
      </w:r>
      <w:r w:rsidRPr="00705A4B">
        <w:rPr>
          <w:noProof/>
        </w:rPr>
        <w:fldChar w:fldCharType="separate"/>
      </w:r>
      <w:r w:rsidR="004060BA">
        <w:rPr>
          <w:noProof/>
        </w:rPr>
        <w:t>23</w:t>
      </w:r>
      <w:r w:rsidRPr="00705A4B">
        <w:rPr>
          <w:noProof/>
        </w:rPr>
        <w:fldChar w:fldCharType="end"/>
      </w:r>
    </w:p>
    <w:p w14:paraId="6164E8FA" w14:textId="28A19D1A" w:rsidR="00705A4B" w:rsidRDefault="00705A4B">
      <w:pPr>
        <w:pStyle w:val="TOC5"/>
        <w:rPr>
          <w:rFonts w:asciiTheme="minorHAnsi" w:eastAsiaTheme="minorEastAsia" w:hAnsiTheme="minorHAnsi" w:cstheme="minorBidi"/>
          <w:noProof/>
          <w:kern w:val="0"/>
          <w:sz w:val="22"/>
          <w:szCs w:val="22"/>
        </w:rPr>
      </w:pPr>
      <w:r>
        <w:rPr>
          <w:noProof/>
        </w:rPr>
        <w:t>7</w:t>
      </w:r>
      <w:r>
        <w:rPr>
          <w:noProof/>
        </w:rPr>
        <w:tab/>
        <w:t>Infrastructure operators etc.</w:t>
      </w:r>
      <w:r w:rsidRPr="00705A4B">
        <w:rPr>
          <w:noProof/>
        </w:rPr>
        <w:tab/>
      </w:r>
      <w:r w:rsidRPr="00705A4B">
        <w:rPr>
          <w:noProof/>
        </w:rPr>
        <w:fldChar w:fldCharType="begin"/>
      </w:r>
      <w:r w:rsidRPr="00705A4B">
        <w:rPr>
          <w:noProof/>
        </w:rPr>
        <w:instrText xml:space="preserve"> PAGEREF _Toc81492289 \h </w:instrText>
      </w:r>
      <w:r w:rsidRPr="00705A4B">
        <w:rPr>
          <w:noProof/>
        </w:rPr>
      </w:r>
      <w:r w:rsidRPr="00705A4B">
        <w:rPr>
          <w:noProof/>
        </w:rPr>
        <w:fldChar w:fldCharType="separate"/>
      </w:r>
      <w:r w:rsidR="004060BA">
        <w:rPr>
          <w:noProof/>
        </w:rPr>
        <w:t>24</w:t>
      </w:r>
      <w:r w:rsidRPr="00705A4B">
        <w:rPr>
          <w:noProof/>
        </w:rPr>
        <w:fldChar w:fldCharType="end"/>
      </w:r>
    </w:p>
    <w:p w14:paraId="774A9A28" w14:textId="45ED1A5B" w:rsidR="00705A4B" w:rsidRDefault="00705A4B">
      <w:pPr>
        <w:pStyle w:val="TOC5"/>
        <w:rPr>
          <w:rFonts w:asciiTheme="minorHAnsi" w:eastAsiaTheme="minorEastAsia" w:hAnsiTheme="minorHAnsi" w:cstheme="minorBidi"/>
          <w:noProof/>
          <w:kern w:val="0"/>
          <w:sz w:val="22"/>
          <w:szCs w:val="22"/>
        </w:rPr>
      </w:pPr>
      <w:r>
        <w:rPr>
          <w:noProof/>
        </w:rPr>
        <w:t>8</w:t>
      </w:r>
      <w:r>
        <w:rPr>
          <w:noProof/>
        </w:rPr>
        <w:tab/>
        <w:t>River flow control works</w:t>
      </w:r>
      <w:r w:rsidRPr="00705A4B">
        <w:rPr>
          <w:noProof/>
        </w:rPr>
        <w:tab/>
      </w:r>
      <w:r w:rsidRPr="00705A4B">
        <w:rPr>
          <w:noProof/>
        </w:rPr>
        <w:fldChar w:fldCharType="begin"/>
      </w:r>
      <w:r w:rsidRPr="00705A4B">
        <w:rPr>
          <w:noProof/>
        </w:rPr>
        <w:instrText xml:space="preserve"> PAGEREF _Toc81492290 \h </w:instrText>
      </w:r>
      <w:r w:rsidRPr="00705A4B">
        <w:rPr>
          <w:noProof/>
        </w:rPr>
      </w:r>
      <w:r w:rsidRPr="00705A4B">
        <w:rPr>
          <w:noProof/>
        </w:rPr>
        <w:fldChar w:fldCharType="separate"/>
      </w:r>
      <w:r w:rsidR="004060BA">
        <w:rPr>
          <w:noProof/>
        </w:rPr>
        <w:t>25</w:t>
      </w:r>
      <w:r w:rsidRPr="00705A4B">
        <w:rPr>
          <w:noProof/>
        </w:rPr>
        <w:fldChar w:fldCharType="end"/>
      </w:r>
    </w:p>
    <w:p w14:paraId="0408DA7C" w14:textId="3DF603AE" w:rsidR="00705A4B" w:rsidRDefault="00705A4B">
      <w:pPr>
        <w:pStyle w:val="TOC5"/>
        <w:rPr>
          <w:rFonts w:asciiTheme="minorHAnsi" w:eastAsiaTheme="minorEastAsia" w:hAnsiTheme="minorHAnsi" w:cstheme="minorBidi"/>
          <w:noProof/>
          <w:kern w:val="0"/>
          <w:sz w:val="22"/>
          <w:szCs w:val="22"/>
        </w:rPr>
      </w:pPr>
      <w:r>
        <w:rPr>
          <w:noProof/>
        </w:rPr>
        <w:t>9</w:t>
      </w:r>
      <w:r>
        <w:rPr>
          <w:noProof/>
        </w:rPr>
        <w:tab/>
        <w:t>Constitutional basis for Act</w:t>
      </w:r>
      <w:r w:rsidRPr="00705A4B">
        <w:rPr>
          <w:noProof/>
        </w:rPr>
        <w:tab/>
      </w:r>
      <w:r w:rsidRPr="00705A4B">
        <w:rPr>
          <w:noProof/>
        </w:rPr>
        <w:fldChar w:fldCharType="begin"/>
      </w:r>
      <w:r w:rsidRPr="00705A4B">
        <w:rPr>
          <w:noProof/>
        </w:rPr>
        <w:instrText xml:space="preserve"> PAGEREF _Toc81492291 \h </w:instrText>
      </w:r>
      <w:r w:rsidRPr="00705A4B">
        <w:rPr>
          <w:noProof/>
        </w:rPr>
      </w:r>
      <w:r w:rsidRPr="00705A4B">
        <w:rPr>
          <w:noProof/>
        </w:rPr>
        <w:fldChar w:fldCharType="separate"/>
      </w:r>
      <w:r w:rsidR="004060BA">
        <w:rPr>
          <w:noProof/>
        </w:rPr>
        <w:t>26</w:t>
      </w:r>
      <w:r w:rsidRPr="00705A4B">
        <w:rPr>
          <w:noProof/>
        </w:rPr>
        <w:fldChar w:fldCharType="end"/>
      </w:r>
    </w:p>
    <w:p w14:paraId="62B27487" w14:textId="435E5148" w:rsidR="00705A4B" w:rsidRDefault="00705A4B">
      <w:pPr>
        <w:pStyle w:val="TOC5"/>
        <w:rPr>
          <w:rFonts w:asciiTheme="minorHAnsi" w:eastAsiaTheme="minorEastAsia" w:hAnsiTheme="minorHAnsi" w:cstheme="minorBidi"/>
          <w:noProof/>
          <w:kern w:val="0"/>
          <w:sz w:val="22"/>
          <w:szCs w:val="22"/>
        </w:rPr>
      </w:pPr>
      <w:r>
        <w:rPr>
          <w:noProof/>
        </w:rPr>
        <w:t>9A</w:t>
      </w:r>
      <w:r>
        <w:rPr>
          <w:noProof/>
        </w:rPr>
        <w:tab/>
        <w:t>Constitutional basis of Parts 1A, 2A, 4, 4A, 10A and 11A</w:t>
      </w:r>
      <w:r w:rsidRPr="00705A4B">
        <w:rPr>
          <w:noProof/>
        </w:rPr>
        <w:tab/>
      </w:r>
      <w:r w:rsidRPr="00705A4B">
        <w:rPr>
          <w:noProof/>
        </w:rPr>
        <w:fldChar w:fldCharType="begin"/>
      </w:r>
      <w:r w:rsidRPr="00705A4B">
        <w:rPr>
          <w:noProof/>
        </w:rPr>
        <w:instrText xml:space="preserve"> PAGEREF _Toc81492292 \h </w:instrText>
      </w:r>
      <w:r w:rsidRPr="00705A4B">
        <w:rPr>
          <w:noProof/>
        </w:rPr>
      </w:r>
      <w:r w:rsidRPr="00705A4B">
        <w:rPr>
          <w:noProof/>
        </w:rPr>
        <w:fldChar w:fldCharType="separate"/>
      </w:r>
      <w:r w:rsidR="004060BA">
        <w:rPr>
          <w:noProof/>
        </w:rPr>
        <w:t>26</w:t>
      </w:r>
      <w:r w:rsidRPr="00705A4B">
        <w:rPr>
          <w:noProof/>
        </w:rPr>
        <w:fldChar w:fldCharType="end"/>
      </w:r>
    </w:p>
    <w:p w14:paraId="732D42B2" w14:textId="6B4BB301" w:rsidR="00705A4B" w:rsidRDefault="00705A4B">
      <w:pPr>
        <w:pStyle w:val="TOC5"/>
        <w:rPr>
          <w:rFonts w:asciiTheme="minorHAnsi" w:eastAsiaTheme="minorEastAsia" w:hAnsiTheme="minorHAnsi" w:cstheme="minorBidi"/>
          <w:noProof/>
          <w:kern w:val="0"/>
          <w:sz w:val="22"/>
          <w:szCs w:val="22"/>
        </w:rPr>
      </w:pPr>
      <w:r>
        <w:rPr>
          <w:noProof/>
        </w:rPr>
        <w:t>10</w:t>
      </w:r>
      <w:r>
        <w:rPr>
          <w:noProof/>
        </w:rPr>
        <w:tab/>
        <w:t>Basis for Basin water charge, water trading and water market rules</w:t>
      </w:r>
      <w:r w:rsidRPr="00705A4B">
        <w:rPr>
          <w:noProof/>
        </w:rPr>
        <w:tab/>
      </w:r>
      <w:r w:rsidRPr="00705A4B">
        <w:rPr>
          <w:noProof/>
        </w:rPr>
        <w:fldChar w:fldCharType="begin"/>
      </w:r>
      <w:r w:rsidRPr="00705A4B">
        <w:rPr>
          <w:noProof/>
        </w:rPr>
        <w:instrText xml:space="preserve"> PAGEREF _Toc81492293 \h </w:instrText>
      </w:r>
      <w:r w:rsidRPr="00705A4B">
        <w:rPr>
          <w:noProof/>
        </w:rPr>
      </w:r>
      <w:r w:rsidRPr="00705A4B">
        <w:rPr>
          <w:noProof/>
        </w:rPr>
        <w:fldChar w:fldCharType="separate"/>
      </w:r>
      <w:r w:rsidR="004060BA">
        <w:rPr>
          <w:noProof/>
        </w:rPr>
        <w:t>28</w:t>
      </w:r>
      <w:r w:rsidRPr="00705A4B">
        <w:rPr>
          <w:noProof/>
        </w:rPr>
        <w:fldChar w:fldCharType="end"/>
      </w:r>
    </w:p>
    <w:p w14:paraId="2A6496D5" w14:textId="0EBFA10C" w:rsidR="00705A4B" w:rsidRDefault="00705A4B">
      <w:pPr>
        <w:pStyle w:val="TOC5"/>
        <w:rPr>
          <w:rFonts w:asciiTheme="minorHAnsi" w:eastAsiaTheme="minorEastAsia" w:hAnsiTheme="minorHAnsi" w:cstheme="minorBidi"/>
          <w:noProof/>
          <w:kern w:val="0"/>
          <w:sz w:val="22"/>
          <w:szCs w:val="22"/>
        </w:rPr>
      </w:pPr>
      <w:r>
        <w:rPr>
          <w:noProof/>
        </w:rPr>
        <w:t>11</w:t>
      </w:r>
      <w:r>
        <w:rPr>
          <w:noProof/>
        </w:rPr>
        <w:tab/>
        <w:t>Reading down provision in relation to the operation of sections 99 and 100 of the Constitution</w:t>
      </w:r>
      <w:r w:rsidRPr="00705A4B">
        <w:rPr>
          <w:noProof/>
        </w:rPr>
        <w:tab/>
      </w:r>
      <w:r w:rsidRPr="00705A4B">
        <w:rPr>
          <w:noProof/>
        </w:rPr>
        <w:fldChar w:fldCharType="begin"/>
      </w:r>
      <w:r w:rsidRPr="00705A4B">
        <w:rPr>
          <w:noProof/>
        </w:rPr>
        <w:instrText xml:space="preserve"> PAGEREF _Toc81492294 \h </w:instrText>
      </w:r>
      <w:r w:rsidRPr="00705A4B">
        <w:rPr>
          <w:noProof/>
        </w:rPr>
      </w:r>
      <w:r w:rsidRPr="00705A4B">
        <w:rPr>
          <w:noProof/>
        </w:rPr>
        <w:fldChar w:fldCharType="separate"/>
      </w:r>
      <w:r w:rsidR="004060BA">
        <w:rPr>
          <w:noProof/>
        </w:rPr>
        <w:t>30</w:t>
      </w:r>
      <w:r w:rsidRPr="00705A4B">
        <w:rPr>
          <w:noProof/>
        </w:rPr>
        <w:fldChar w:fldCharType="end"/>
      </w:r>
    </w:p>
    <w:p w14:paraId="6FFB4011" w14:textId="44F38006" w:rsidR="00705A4B" w:rsidRDefault="00705A4B">
      <w:pPr>
        <w:pStyle w:val="TOC5"/>
        <w:rPr>
          <w:rFonts w:asciiTheme="minorHAnsi" w:eastAsiaTheme="minorEastAsia" w:hAnsiTheme="minorHAnsi" w:cstheme="minorBidi"/>
          <w:noProof/>
          <w:kern w:val="0"/>
          <w:sz w:val="22"/>
          <w:szCs w:val="22"/>
        </w:rPr>
      </w:pPr>
      <w:r>
        <w:rPr>
          <w:noProof/>
        </w:rPr>
        <w:t>12</w:t>
      </w:r>
      <w:r>
        <w:rPr>
          <w:noProof/>
        </w:rPr>
        <w:tab/>
        <w:t>Application to Crown etc.</w:t>
      </w:r>
      <w:r w:rsidRPr="00705A4B">
        <w:rPr>
          <w:noProof/>
        </w:rPr>
        <w:tab/>
      </w:r>
      <w:r w:rsidRPr="00705A4B">
        <w:rPr>
          <w:noProof/>
        </w:rPr>
        <w:fldChar w:fldCharType="begin"/>
      </w:r>
      <w:r w:rsidRPr="00705A4B">
        <w:rPr>
          <w:noProof/>
        </w:rPr>
        <w:instrText xml:space="preserve"> PAGEREF _Toc81492295 \h </w:instrText>
      </w:r>
      <w:r w:rsidRPr="00705A4B">
        <w:rPr>
          <w:noProof/>
        </w:rPr>
      </w:r>
      <w:r w:rsidRPr="00705A4B">
        <w:rPr>
          <w:noProof/>
        </w:rPr>
        <w:fldChar w:fldCharType="separate"/>
      </w:r>
      <w:r w:rsidR="004060BA">
        <w:rPr>
          <w:noProof/>
        </w:rPr>
        <w:t>31</w:t>
      </w:r>
      <w:r w:rsidRPr="00705A4B">
        <w:rPr>
          <w:noProof/>
        </w:rPr>
        <w:fldChar w:fldCharType="end"/>
      </w:r>
    </w:p>
    <w:p w14:paraId="14D5D273" w14:textId="6369A3E8" w:rsidR="00705A4B" w:rsidRDefault="00705A4B">
      <w:pPr>
        <w:pStyle w:val="TOC5"/>
        <w:rPr>
          <w:rFonts w:asciiTheme="minorHAnsi" w:eastAsiaTheme="minorEastAsia" w:hAnsiTheme="minorHAnsi" w:cstheme="minorBidi"/>
          <w:noProof/>
          <w:kern w:val="0"/>
          <w:sz w:val="22"/>
          <w:szCs w:val="22"/>
        </w:rPr>
      </w:pPr>
      <w:r>
        <w:rPr>
          <w:noProof/>
        </w:rPr>
        <w:t>12A</w:t>
      </w:r>
      <w:r>
        <w:rPr>
          <w:noProof/>
        </w:rPr>
        <w:tab/>
        <w:t>Actions of the Murray</w:t>
      </w:r>
      <w:r>
        <w:rPr>
          <w:noProof/>
        </w:rPr>
        <w:noBreakHyphen/>
        <w:t>Darling Basin Ministerial Council</w:t>
      </w:r>
      <w:r w:rsidRPr="00705A4B">
        <w:rPr>
          <w:noProof/>
        </w:rPr>
        <w:tab/>
      </w:r>
      <w:r w:rsidRPr="00705A4B">
        <w:rPr>
          <w:noProof/>
        </w:rPr>
        <w:fldChar w:fldCharType="begin"/>
      </w:r>
      <w:r w:rsidRPr="00705A4B">
        <w:rPr>
          <w:noProof/>
        </w:rPr>
        <w:instrText xml:space="preserve"> PAGEREF _Toc81492296 \h </w:instrText>
      </w:r>
      <w:r w:rsidRPr="00705A4B">
        <w:rPr>
          <w:noProof/>
        </w:rPr>
      </w:r>
      <w:r w:rsidRPr="00705A4B">
        <w:rPr>
          <w:noProof/>
        </w:rPr>
        <w:fldChar w:fldCharType="separate"/>
      </w:r>
      <w:r w:rsidR="004060BA">
        <w:rPr>
          <w:noProof/>
        </w:rPr>
        <w:t>31</w:t>
      </w:r>
      <w:r w:rsidRPr="00705A4B">
        <w:rPr>
          <w:noProof/>
        </w:rPr>
        <w:fldChar w:fldCharType="end"/>
      </w:r>
    </w:p>
    <w:p w14:paraId="69F74C6F" w14:textId="392D48FD" w:rsidR="00705A4B" w:rsidRDefault="00705A4B">
      <w:pPr>
        <w:pStyle w:val="TOC5"/>
        <w:rPr>
          <w:rFonts w:asciiTheme="minorHAnsi" w:eastAsiaTheme="minorEastAsia" w:hAnsiTheme="minorHAnsi" w:cstheme="minorBidi"/>
          <w:noProof/>
          <w:kern w:val="0"/>
          <w:sz w:val="22"/>
          <w:szCs w:val="22"/>
        </w:rPr>
      </w:pPr>
      <w:r>
        <w:rPr>
          <w:noProof/>
        </w:rPr>
        <w:t>13</w:t>
      </w:r>
      <w:r>
        <w:rPr>
          <w:noProof/>
        </w:rPr>
        <w:tab/>
        <w:t xml:space="preserve">The </w:t>
      </w:r>
      <w:r w:rsidRPr="00675155">
        <w:rPr>
          <w:i/>
          <w:noProof/>
        </w:rPr>
        <w:t>Native Title Act 1993</w:t>
      </w:r>
      <w:r>
        <w:rPr>
          <w:noProof/>
        </w:rPr>
        <w:t xml:space="preserve"> not affected</w:t>
      </w:r>
      <w:r w:rsidRPr="00705A4B">
        <w:rPr>
          <w:noProof/>
        </w:rPr>
        <w:tab/>
      </w:r>
      <w:r w:rsidRPr="00705A4B">
        <w:rPr>
          <w:noProof/>
        </w:rPr>
        <w:fldChar w:fldCharType="begin"/>
      </w:r>
      <w:r w:rsidRPr="00705A4B">
        <w:rPr>
          <w:noProof/>
        </w:rPr>
        <w:instrText xml:space="preserve"> PAGEREF _Toc81492297 \h </w:instrText>
      </w:r>
      <w:r w:rsidRPr="00705A4B">
        <w:rPr>
          <w:noProof/>
        </w:rPr>
      </w:r>
      <w:r w:rsidRPr="00705A4B">
        <w:rPr>
          <w:noProof/>
        </w:rPr>
        <w:fldChar w:fldCharType="separate"/>
      </w:r>
      <w:r w:rsidR="004060BA">
        <w:rPr>
          <w:noProof/>
        </w:rPr>
        <w:t>32</w:t>
      </w:r>
      <w:r w:rsidRPr="00705A4B">
        <w:rPr>
          <w:noProof/>
        </w:rPr>
        <w:fldChar w:fldCharType="end"/>
      </w:r>
    </w:p>
    <w:p w14:paraId="4F3C232D" w14:textId="103956D0" w:rsidR="00705A4B" w:rsidRDefault="00705A4B">
      <w:pPr>
        <w:pStyle w:val="TOC2"/>
        <w:rPr>
          <w:rFonts w:asciiTheme="minorHAnsi" w:eastAsiaTheme="minorEastAsia" w:hAnsiTheme="minorHAnsi" w:cstheme="minorBidi"/>
          <w:b w:val="0"/>
          <w:noProof/>
          <w:kern w:val="0"/>
          <w:sz w:val="22"/>
          <w:szCs w:val="22"/>
        </w:rPr>
      </w:pPr>
      <w:r>
        <w:rPr>
          <w:noProof/>
        </w:rPr>
        <w:t>Part 1A—The Murray</w:t>
      </w:r>
      <w:r>
        <w:rPr>
          <w:noProof/>
        </w:rPr>
        <w:noBreakHyphen/>
        <w:t>Darling Basin Agreement</w:t>
      </w:r>
      <w:r w:rsidRPr="00705A4B">
        <w:rPr>
          <w:b w:val="0"/>
          <w:noProof/>
          <w:sz w:val="18"/>
        </w:rPr>
        <w:tab/>
      </w:r>
      <w:r w:rsidRPr="00705A4B">
        <w:rPr>
          <w:b w:val="0"/>
          <w:noProof/>
          <w:sz w:val="18"/>
        </w:rPr>
        <w:fldChar w:fldCharType="begin"/>
      </w:r>
      <w:r w:rsidRPr="00705A4B">
        <w:rPr>
          <w:b w:val="0"/>
          <w:noProof/>
          <w:sz w:val="18"/>
        </w:rPr>
        <w:instrText xml:space="preserve"> PAGEREF _Toc81492298 \h </w:instrText>
      </w:r>
      <w:r w:rsidRPr="00705A4B">
        <w:rPr>
          <w:b w:val="0"/>
          <w:noProof/>
          <w:sz w:val="18"/>
        </w:rPr>
      </w:r>
      <w:r w:rsidRPr="00705A4B">
        <w:rPr>
          <w:b w:val="0"/>
          <w:noProof/>
          <w:sz w:val="18"/>
        </w:rPr>
        <w:fldChar w:fldCharType="separate"/>
      </w:r>
      <w:r w:rsidR="004060BA">
        <w:rPr>
          <w:b w:val="0"/>
          <w:noProof/>
          <w:sz w:val="18"/>
        </w:rPr>
        <w:t>33</w:t>
      </w:r>
      <w:r w:rsidRPr="00705A4B">
        <w:rPr>
          <w:b w:val="0"/>
          <w:noProof/>
          <w:sz w:val="18"/>
        </w:rPr>
        <w:fldChar w:fldCharType="end"/>
      </w:r>
    </w:p>
    <w:p w14:paraId="511E61EB" w14:textId="3A63E5BE" w:rsidR="00705A4B" w:rsidRDefault="00705A4B">
      <w:pPr>
        <w:pStyle w:val="TOC3"/>
        <w:rPr>
          <w:rFonts w:asciiTheme="minorHAnsi" w:eastAsiaTheme="minorEastAsia" w:hAnsiTheme="minorHAnsi" w:cstheme="minorBidi"/>
          <w:b w:val="0"/>
          <w:noProof/>
          <w:kern w:val="0"/>
          <w:szCs w:val="22"/>
        </w:rPr>
      </w:pPr>
      <w:r>
        <w:rPr>
          <w:noProof/>
        </w:rPr>
        <w:t>Division 1—Preliminary</w:t>
      </w:r>
      <w:r w:rsidRPr="00705A4B">
        <w:rPr>
          <w:b w:val="0"/>
          <w:noProof/>
          <w:sz w:val="18"/>
        </w:rPr>
        <w:tab/>
      </w:r>
      <w:bookmarkStart w:id="0" w:name="_GoBack"/>
      <w:bookmarkEnd w:id="0"/>
      <w:r w:rsidRPr="00705A4B">
        <w:rPr>
          <w:b w:val="0"/>
          <w:noProof/>
          <w:sz w:val="18"/>
        </w:rPr>
        <w:fldChar w:fldCharType="begin"/>
      </w:r>
      <w:r w:rsidRPr="00705A4B">
        <w:rPr>
          <w:b w:val="0"/>
          <w:noProof/>
          <w:sz w:val="18"/>
        </w:rPr>
        <w:instrText xml:space="preserve"> PAGEREF _Toc81492299 \h </w:instrText>
      </w:r>
      <w:r w:rsidRPr="00705A4B">
        <w:rPr>
          <w:b w:val="0"/>
          <w:noProof/>
          <w:sz w:val="18"/>
        </w:rPr>
      </w:r>
      <w:r w:rsidRPr="00705A4B">
        <w:rPr>
          <w:b w:val="0"/>
          <w:noProof/>
          <w:sz w:val="18"/>
        </w:rPr>
        <w:fldChar w:fldCharType="separate"/>
      </w:r>
      <w:r w:rsidR="004060BA">
        <w:rPr>
          <w:b w:val="0"/>
          <w:noProof/>
          <w:sz w:val="18"/>
        </w:rPr>
        <w:t>33</w:t>
      </w:r>
      <w:r w:rsidRPr="00705A4B">
        <w:rPr>
          <w:b w:val="0"/>
          <w:noProof/>
          <w:sz w:val="18"/>
        </w:rPr>
        <w:fldChar w:fldCharType="end"/>
      </w:r>
    </w:p>
    <w:p w14:paraId="159F55C8" w14:textId="0E55840B" w:rsidR="00705A4B" w:rsidRDefault="00705A4B">
      <w:pPr>
        <w:pStyle w:val="TOC5"/>
        <w:rPr>
          <w:rFonts w:asciiTheme="minorHAnsi" w:eastAsiaTheme="minorEastAsia" w:hAnsiTheme="minorHAnsi" w:cstheme="minorBidi"/>
          <w:noProof/>
          <w:kern w:val="0"/>
          <w:sz w:val="22"/>
          <w:szCs w:val="22"/>
        </w:rPr>
      </w:pPr>
      <w:r>
        <w:rPr>
          <w:noProof/>
        </w:rPr>
        <w:t>18A</w:t>
      </w:r>
      <w:r>
        <w:rPr>
          <w:noProof/>
        </w:rPr>
        <w:tab/>
        <w:t>Definitions</w:t>
      </w:r>
      <w:r w:rsidRPr="00705A4B">
        <w:rPr>
          <w:noProof/>
        </w:rPr>
        <w:tab/>
      </w:r>
      <w:r w:rsidRPr="00705A4B">
        <w:rPr>
          <w:noProof/>
        </w:rPr>
        <w:fldChar w:fldCharType="begin"/>
      </w:r>
      <w:r w:rsidRPr="00705A4B">
        <w:rPr>
          <w:noProof/>
        </w:rPr>
        <w:instrText xml:space="preserve"> PAGEREF _Toc81492300 \h </w:instrText>
      </w:r>
      <w:r w:rsidRPr="00705A4B">
        <w:rPr>
          <w:noProof/>
        </w:rPr>
      </w:r>
      <w:r w:rsidRPr="00705A4B">
        <w:rPr>
          <w:noProof/>
        </w:rPr>
        <w:fldChar w:fldCharType="separate"/>
      </w:r>
      <w:r w:rsidR="004060BA">
        <w:rPr>
          <w:noProof/>
        </w:rPr>
        <w:t>33</w:t>
      </w:r>
      <w:r w:rsidRPr="00705A4B">
        <w:rPr>
          <w:noProof/>
        </w:rPr>
        <w:fldChar w:fldCharType="end"/>
      </w:r>
    </w:p>
    <w:p w14:paraId="1CAA923B" w14:textId="6EFEB9D1" w:rsidR="00705A4B" w:rsidRDefault="00705A4B">
      <w:pPr>
        <w:pStyle w:val="TOC5"/>
        <w:rPr>
          <w:rFonts w:asciiTheme="minorHAnsi" w:eastAsiaTheme="minorEastAsia" w:hAnsiTheme="minorHAnsi" w:cstheme="minorBidi"/>
          <w:noProof/>
          <w:kern w:val="0"/>
          <w:sz w:val="22"/>
          <w:szCs w:val="22"/>
        </w:rPr>
      </w:pPr>
      <w:r>
        <w:rPr>
          <w:noProof/>
        </w:rPr>
        <w:t>18B</w:t>
      </w:r>
      <w:r>
        <w:rPr>
          <w:noProof/>
        </w:rPr>
        <w:tab/>
        <w:t xml:space="preserve">Meaning of </w:t>
      </w:r>
      <w:r w:rsidRPr="00675155">
        <w:rPr>
          <w:i/>
          <w:noProof/>
        </w:rPr>
        <w:t>referring State</w:t>
      </w:r>
      <w:r w:rsidRPr="00705A4B">
        <w:rPr>
          <w:noProof/>
        </w:rPr>
        <w:tab/>
      </w:r>
      <w:r w:rsidRPr="00705A4B">
        <w:rPr>
          <w:noProof/>
        </w:rPr>
        <w:fldChar w:fldCharType="begin"/>
      </w:r>
      <w:r w:rsidRPr="00705A4B">
        <w:rPr>
          <w:noProof/>
        </w:rPr>
        <w:instrText xml:space="preserve"> PAGEREF _Toc81492301 \h </w:instrText>
      </w:r>
      <w:r w:rsidRPr="00705A4B">
        <w:rPr>
          <w:noProof/>
        </w:rPr>
      </w:r>
      <w:r w:rsidRPr="00705A4B">
        <w:rPr>
          <w:noProof/>
        </w:rPr>
        <w:fldChar w:fldCharType="separate"/>
      </w:r>
      <w:r w:rsidR="004060BA">
        <w:rPr>
          <w:noProof/>
        </w:rPr>
        <w:t>34</w:t>
      </w:r>
      <w:r w:rsidRPr="00705A4B">
        <w:rPr>
          <w:noProof/>
        </w:rPr>
        <w:fldChar w:fldCharType="end"/>
      </w:r>
    </w:p>
    <w:p w14:paraId="56B89A3A" w14:textId="499B6949" w:rsidR="00705A4B" w:rsidRDefault="00705A4B">
      <w:pPr>
        <w:pStyle w:val="TOC3"/>
        <w:rPr>
          <w:rFonts w:asciiTheme="minorHAnsi" w:eastAsiaTheme="minorEastAsia" w:hAnsiTheme="minorHAnsi" w:cstheme="minorBidi"/>
          <w:b w:val="0"/>
          <w:noProof/>
          <w:kern w:val="0"/>
          <w:szCs w:val="22"/>
        </w:rPr>
      </w:pPr>
      <w:r>
        <w:rPr>
          <w:noProof/>
        </w:rPr>
        <w:t>Division 2—The Murray</w:t>
      </w:r>
      <w:r>
        <w:rPr>
          <w:noProof/>
        </w:rPr>
        <w:noBreakHyphen/>
        <w:t>Darling Basin Agreement</w:t>
      </w:r>
      <w:r w:rsidRPr="00705A4B">
        <w:rPr>
          <w:b w:val="0"/>
          <w:noProof/>
          <w:sz w:val="18"/>
        </w:rPr>
        <w:tab/>
      </w:r>
      <w:r w:rsidRPr="00705A4B">
        <w:rPr>
          <w:b w:val="0"/>
          <w:noProof/>
          <w:sz w:val="18"/>
        </w:rPr>
        <w:fldChar w:fldCharType="begin"/>
      </w:r>
      <w:r w:rsidRPr="00705A4B">
        <w:rPr>
          <w:b w:val="0"/>
          <w:noProof/>
          <w:sz w:val="18"/>
        </w:rPr>
        <w:instrText xml:space="preserve"> PAGEREF _Toc81492302 \h </w:instrText>
      </w:r>
      <w:r w:rsidRPr="00705A4B">
        <w:rPr>
          <w:b w:val="0"/>
          <w:noProof/>
          <w:sz w:val="18"/>
        </w:rPr>
      </w:r>
      <w:r w:rsidRPr="00705A4B">
        <w:rPr>
          <w:b w:val="0"/>
          <w:noProof/>
          <w:sz w:val="18"/>
        </w:rPr>
        <w:fldChar w:fldCharType="separate"/>
      </w:r>
      <w:r w:rsidR="004060BA">
        <w:rPr>
          <w:b w:val="0"/>
          <w:noProof/>
          <w:sz w:val="18"/>
        </w:rPr>
        <w:t>38</w:t>
      </w:r>
      <w:r w:rsidRPr="00705A4B">
        <w:rPr>
          <w:b w:val="0"/>
          <w:noProof/>
          <w:sz w:val="18"/>
        </w:rPr>
        <w:fldChar w:fldCharType="end"/>
      </w:r>
    </w:p>
    <w:p w14:paraId="03019723" w14:textId="57E3DE00" w:rsidR="00705A4B" w:rsidRDefault="00705A4B">
      <w:pPr>
        <w:pStyle w:val="TOC5"/>
        <w:rPr>
          <w:rFonts w:asciiTheme="minorHAnsi" w:eastAsiaTheme="minorEastAsia" w:hAnsiTheme="minorHAnsi" w:cstheme="minorBidi"/>
          <w:noProof/>
          <w:kern w:val="0"/>
          <w:sz w:val="22"/>
          <w:szCs w:val="22"/>
        </w:rPr>
      </w:pPr>
      <w:r>
        <w:rPr>
          <w:noProof/>
        </w:rPr>
        <w:t>18C</w:t>
      </w:r>
      <w:r>
        <w:rPr>
          <w:noProof/>
        </w:rPr>
        <w:tab/>
        <w:t>Amendment of Schedule 1</w:t>
      </w:r>
      <w:r w:rsidRPr="00705A4B">
        <w:rPr>
          <w:noProof/>
        </w:rPr>
        <w:tab/>
      </w:r>
      <w:r w:rsidRPr="00705A4B">
        <w:rPr>
          <w:noProof/>
        </w:rPr>
        <w:fldChar w:fldCharType="begin"/>
      </w:r>
      <w:r w:rsidRPr="00705A4B">
        <w:rPr>
          <w:noProof/>
        </w:rPr>
        <w:instrText xml:space="preserve"> PAGEREF _Toc81492303 \h </w:instrText>
      </w:r>
      <w:r w:rsidRPr="00705A4B">
        <w:rPr>
          <w:noProof/>
        </w:rPr>
      </w:r>
      <w:r w:rsidRPr="00705A4B">
        <w:rPr>
          <w:noProof/>
        </w:rPr>
        <w:fldChar w:fldCharType="separate"/>
      </w:r>
      <w:r w:rsidR="004060BA">
        <w:rPr>
          <w:noProof/>
        </w:rPr>
        <w:t>38</w:t>
      </w:r>
      <w:r w:rsidRPr="00705A4B">
        <w:rPr>
          <w:noProof/>
        </w:rPr>
        <w:fldChar w:fldCharType="end"/>
      </w:r>
    </w:p>
    <w:p w14:paraId="6F0FDB0D" w14:textId="37053F75" w:rsidR="00705A4B" w:rsidRDefault="00705A4B">
      <w:pPr>
        <w:pStyle w:val="TOC5"/>
        <w:rPr>
          <w:rFonts w:asciiTheme="minorHAnsi" w:eastAsiaTheme="minorEastAsia" w:hAnsiTheme="minorHAnsi" w:cstheme="minorBidi"/>
          <w:noProof/>
          <w:kern w:val="0"/>
          <w:sz w:val="22"/>
          <w:szCs w:val="22"/>
        </w:rPr>
      </w:pPr>
      <w:r>
        <w:rPr>
          <w:noProof/>
        </w:rPr>
        <w:t>18D</w:t>
      </w:r>
      <w:r>
        <w:rPr>
          <w:noProof/>
        </w:rPr>
        <w:tab/>
        <w:t>Protocols made by the Authority</w:t>
      </w:r>
      <w:r w:rsidRPr="00705A4B">
        <w:rPr>
          <w:noProof/>
        </w:rPr>
        <w:tab/>
      </w:r>
      <w:r w:rsidRPr="00705A4B">
        <w:rPr>
          <w:noProof/>
        </w:rPr>
        <w:fldChar w:fldCharType="begin"/>
      </w:r>
      <w:r w:rsidRPr="00705A4B">
        <w:rPr>
          <w:noProof/>
        </w:rPr>
        <w:instrText xml:space="preserve"> PAGEREF _Toc81492304 \h </w:instrText>
      </w:r>
      <w:r w:rsidRPr="00705A4B">
        <w:rPr>
          <w:noProof/>
        </w:rPr>
      </w:r>
      <w:r w:rsidRPr="00705A4B">
        <w:rPr>
          <w:noProof/>
        </w:rPr>
        <w:fldChar w:fldCharType="separate"/>
      </w:r>
      <w:r w:rsidR="004060BA">
        <w:rPr>
          <w:noProof/>
        </w:rPr>
        <w:t>38</w:t>
      </w:r>
      <w:r w:rsidRPr="00705A4B">
        <w:rPr>
          <w:noProof/>
        </w:rPr>
        <w:fldChar w:fldCharType="end"/>
      </w:r>
    </w:p>
    <w:p w14:paraId="4E536A8D" w14:textId="0AE0F7B0" w:rsidR="00705A4B" w:rsidRDefault="00705A4B">
      <w:pPr>
        <w:pStyle w:val="TOC3"/>
        <w:rPr>
          <w:rFonts w:asciiTheme="minorHAnsi" w:eastAsiaTheme="minorEastAsia" w:hAnsiTheme="minorHAnsi" w:cstheme="minorBidi"/>
          <w:b w:val="0"/>
          <w:noProof/>
          <w:kern w:val="0"/>
          <w:szCs w:val="22"/>
        </w:rPr>
      </w:pPr>
      <w:r>
        <w:rPr>
          <w:noProof/>
        </w:rPr>
        <w:t>Division 3—Functions, powers and duties under the Agreement</w:t>
      </w:r>
      <w:r w:rsidRPr="00705A4B">
        <w:rPr>
          <w:b w:val="0"/>
          <w:noProof/>
          <w:sz w:val="18"/>
        </w:rPr>
        <w:tab/>
      </w:r>
      <w:r w:rsidRPr="00705A4B">
        <w:rPr>
          <w:b w:val="0"/>
          <w:noProof/>
          <w:sz w:val="18"/>
        </w:rPr>
        <w:fldChar w:fldCharType="begin"/>
      </w:r>
      <w:r w:rsidRPr="00705A4B">
        <w:rPr>
          <w:b w:val="0"/>
          <w:noProof/>
          <w:sz w:val="18"/>
        </w:rPr>
        <w:instrText xml:space="preserve"> PAGEREF _Toc81492305 \h </w:instrText>
      </w:r>
      <w:r w:rsidRPr="00705A4B">
        <w:rPr>
          <w:b w:val="0"/>
          <w:noProof/>
          <w:sz w:val="18"/>
        </w:rPr>
      </w:r>
      <w:r w:rsidRPr="00705A4B">
        <w:rPr>
          <w:b w:val="0"/>
          <w:noProof/>
          <w:sz w:val="18"/>
        </w:rPr>
        <w:fldChar w:fldCharType="separate"/>
      </w:r>
      <w:r w:rsidR="004060BA">
        <w:rPr>
          <w:b w:val="0"/>
          <w:noProof/>
          <w:sz w:val="18"/>
        </w:rPr>
        <w:t>39</w:t>
      </w:r>
      <w:r w:rsidRPr="00705A4B">
        <w:rPr>
          <w:b w:val="0"/>
          <w:noProof/>
          <w:sz w:val="18"/>
        </w:rPr>
        <w:fldChar w:fldCharType="end"/>
      </w:r>
    </w:p>
    <w:p w14:paraId="712B721F" w14:textId="30231E6A" w:rsidR="00705A4B" w:rsidRDefault="00705A4B">
      <w:pPr>
        <w:pStyle w:val="TOC5"/>
        <w:rPr>
          <w:rFonts w:asciiTheme="minorHAnsi" w:eastAsiaTheme="minorEastAsia" w:hAnsiTheme="minorHAnsi" w:cstheme="minorBidi"/>
          <w:noProof/>
          <w:kern w:val="0"/>
          <w:sz w:val="22"/>
          <w:szCs w:val="22"/>
        </w:rPr>
      </w:pPr>
      <w:r>
        <w:rPr>
          <w:noProof/>
        </w:rPr>
        <w:t>18E</w:t>
      </w:r>
      <w:r>
        <w:rPr>
          <w:noProof/>
        </w:rPr>
        <w:tab/>
        <w:t>Additional functions, powers and duties of the Authority</w:t>
      </w:r>
      <w:r w:rsidRPr="00705A4B">
        <w:rPr>
          <w:noProof/>
        </w:rPr>
        <w:tab/>
      </w:r>
      <w:r w:rsidRPr="00705A4B">
        <w:rPr>
          <w:noProof/>
        </w:rPr>
        <w:fldChar w:fldCharType="begin"/>
      </w:r>
      <w:r w:rsidRPr="00705A4B">
        <w:rPr>
          <w:noProof/>
        </w:rPr>
        <w:instrText xml:space="preserve"> PAGEREF _Toc81492306 \h </w:instrText>
      </w:r>
      <w:r w:rsidRPr="00705A4B">
        <w:rPr>
          <w:noProof/>
        </w:rPr>
      </w:r>
      <w:r w:rsidRPr="00705A4B">
        <w:rPr>
          <w:noProof/>
        </w:rPr>
        <w:fldChar w:fldCharType="separate"/>
      </w:r>
      <w:r w:rsidR="004060BA">
        <w:rPr>
          <w:noProof/>
        </w:rPr>
        <w:t>39</w:t>
      </w:r>
      <w:r w:rsidRPr="00705A4B">
        <w:rPr>
          <w:noProof/>
        </w:rPr>
        <w:fldChar w:fldCharType="end"/>
      </w:r>
    </w:p>
    <w:p w14:paraId="2AC5F35E" w14:textId="4EA775FE" w:rsidR="00705A4B" w:rsidRDefault="00705A4B">
      <w:pPr>
        <w:pStyle w:val="TOC5"/>
        <w:rPr>
          <w:rFonts w:asciiTheme="minorHAnsi" w:eastAsiaTheme="minorEastAsia" w:hAnsiTheme="minorHAnsi" w:cstheme="minorBidi"/>
          <w:noProof/>
          <w:kern w:val="0"/>
          <w:sz w:val="22"/>
          <w:szCs w:val="22"/>
        </w:rPr>
      </w:pPr>
      <w:r>
        <w:rPr>
          <w:noProof/>
        </w:rPr>
        <w:t>18F</w:t>
      </w:r>
      <w:r>
        <w:rPr>
          <w:noProof/>
        </w:rPr>
        <w:tab/>
        <w:t>Additional functions, powers and duties of the Basin Community Committee</w:t>
      </w:r>
      <w:r w:rsidRPr="00705A4B">
        <w:rPr>
          <w:noProof/>
        </w:rPr>
        <w:tab/>
      </w:r>
      <w:r w:rsidRPr="00705A4B">
        <w:rPr>
          <w:noProof/>
        </w:rPr>
        <w:fldChar w:fldCharType="begin"/>
      </w:r>
      <w:r w:rsidRPr="00705A4B">
        <w:rPr>
          <w:noProof/>
        </w:rPr>
        <w:instrText xml:space="preserve"> PAGEREF _Toc81492307 \h </w:instrText>
      </w:r>
      <w:r w:rsidRPr="00705A4B">
        <w:rPr>
          <w:noProof/>
        </w:rPr>
      </w:r>
      <w:r w:rsidRPr="00705A4B">
        <w:rPr>
          <w:noProof/>
        </w:rPr>
        <w:fldChar w:fldCharType="separate"/>
      </w:r>
      <w:r w:rsidR="004060BA">
        <w:rPr>
          <w:noProof/>
        </w:rPr>
        <w:t>41</w:t>
      </w:r>
      <w:r w:rsidRPr="00705A4B">
        <w:rPr>
          <w:noProof/>
        </w:rPr>
        <w:fldChar w:fldCharType="end"/>
      </w:r>
    </w:p>
    <w:p w14:paraId="07162A67" w14:textId="3A24FDD4" w:rsidR="00705A4B" w:rsidRDefault="00705A4B">
      <w:pPr>
        <w:pStyle w:val="TOC5"/>
        <w:rPr>
          <w:rFonts w:asciiTheme="minorHAnsi" w:eastAsiaTheme="minorEastAsia" w:hAnsiTheme="minorHAnsi" w:cstheme="minorBidi"/>
          <w:noProof/>
          <w:kern w:val="0"/>
          <w:sz w:val="22"/>
          <w:szCs w:val="22"/>
        </w:rPr>
      </w:pPr>
      <w:r>
        <w:rPr>
          <w:noProof/>
        </w:rPr>
        <w:t>18G</w:t>
      </w:r>
      <w:r>
        <w:rPr>
          <w:noProof/>
        </w:rPr>
        <w:tab/>
        <w:t>Management of money and assets</w:t>
      </w:r>
      <w:r w:rsidRPr="00705A4B">
        <w:rPr>
          <w:noProof/>
        </w:rPr>
        <w:tab/>
      </w:r>
      <w:r w:rsidRPr="00705A4B">
        <w:rPr>
          <w:noProof/>
        </w:rPr>
        <w:fldChar w:fldCharType="begin"/>
      </w:r>
      <w:r w:rsidRPr="00705A4B">
        <w:rPr>
          <w:noProof/>
        </w:rPr>
        <w:instrText xml:space="preserve"> PAGEREF _Toc81492308 \h </w:instrText>
      </w:r>
      <w:r w:rsidRPr="00705A4B">
        <w:rPr>
          <w:noProof/>
        </w:rPr>
      </w:r>
      <w:r w:rsidRPr="00705A4B">
        <w:rPr>
          <w:noProof/>
        </w:rPr>
        <w:fldChar w:fldCharType="separate"/>
      </w:r>
      <w:r w:rsidR="004060BA">
        <w:rPr>
          <w:noProof/>
        </w:rPr>
        <w:t>41</w:t>
      </w:r>
      <w:r w:rsidRPr="00705A4B">
        <w:rPr>
          <w:noProof/>
        </w:rPr>
        <w:fldChar w:fldCharType="end"/>
      </w:r>
    </w:p>
    <w:p w14:paraId="78656F4E" w14:textId="4FFE8D02" w:rsidR="00705A4B" w:rsidRDefault="00705A4B">
      <w:pPr>
        <w:pStyle w:val="TOC5"/>
        <w:rPr>
          <w:rFonts w:asciiTheme="minorHAnsi" w:eastAsiaTheme="minorEastAsia" w:hAnsiTheme="minorHAnsi" w:cstheme="minorBidi"/>
          <w:noProof/>
          <w:kern w:val="0"/>
          <w:sz w:val="22"/>
          <w:szCs w:val="22"/>
        </w:rPr>
      </w:pPr>
      <w:r>
        <w:rPr>
          <w:noProof/>
        </w:rPr>
        <w:t>18H</w:t>
      </w:r>
      <w:r>
        <w:rPr>
          <w:noProof/>
        </w:rPr>
        <w:tab/>
        <w:t>Managing water access rights etc. for the Living Murray Initiative</w:t>
      </w:r>
      <w:r w:rsidRPr="00705A4B">
        <w:rPr>
          <w:noProof/>
        </w:rPr>
        <w:tab/>
      </w:r>
      <w:r w:rsidRPr="00705A4B">
        <w:rPr>
          <w:noProof/>
        </w:rPr>
        <w:fldChar w:fldCharType="begin"/>
      </w:r>
      <w:r w:rsidRPr="00705A4B">
        <w:rPr>
          <w:noProof/>
        </w:rPr>
        <w:instrText xml:space="preserve"> PAGEREF _Toc81492309 \h </w:instrText>
      </w:r>
      <w:r w:rsidRPr="00705A4B">
        <w:rPr>
          <w:noProof/>
        </w:rPr>
      </w:r>
      <w:r w:rsidRPr="00705A4B">
        <w:rPr>
          <w:noProof/>
        </w:rPr>
        <w:fldChar w:fldCharType="separate"/>
      </w:r>
      <w:r w:rsidR="004060BA">
        <w:rPr>
          <w:noProof/>
        </w:rPr>
        <w:t>41</w:t>
      </w:r>
      <w:r w:rsidRPr="00705A4B">
        <w:rPr>
          <w:noProof/>
        </w:rPr>
        <w:fldChar w:fldCharType="end"/>
      </w:r>
    </w:p>
    <w:p w14:paraId="666C04E3" w14:textId="55B36A9E" w:rsidR="00705A4B" w:rsidRDefault="00705A4B">
      <w:pPr>
        <w:pStyle w:val="TOC2"/>
        <w:rPr>
          <w:rFonts w:asciiTheme="minorHAnsi" w:eastAsiaTheme="minorEastAsia" w:hAnsiTheme="minorHAnsi" w:cstheme="minorBidi"/>
          <w:b w:val="0"/>
          <w:noProof/>
          <w:kern w:val="0"/>
          <w:sz w:val="22"/>
          <w:szCs w:val="22"/>
        </w:rPr>
      </w:pPr>
      <w:r>
        <w:rPr>
          <w:noProof/>
        </w:rPr>
        <w:lastRenderedPageBreak/>
        <w:t>Part 2—Management of Basin water resources</w:t>
      </w:r>
      <w:r w:rsidRPr="00705A4B">
        <w:rPr>
          <w:b w:val="0"/>
          <w:noProof/>
          <w:sz w:val="18"/>
        </w:rPr>
        <w:tab/>
      </w:r>
      <w:r w:rsidRPr="00705A4B">
        <w:rPr>
          <w:b w:val="0"/>
          <w:noProof/>
          <w:sz w:val="18"/>
        </w:rPr>
        <w:fldChar w:fldCharType="begin"/>
      </w:r>
      <w:r w:rsidRPr="00705A4B">
        <w:rPr>
          <w:b w:val="0"/>
          <w:noProof/>
          <w:sz w:val="18"/>
        </w:rPr>
        <w:instrText xml:space="preserve"> PAGEREF _Toc81492310 \h </w:instrText>
      </w:r>
      <w:r w:rsidRPr="00705A4B">
        <w:rPr>
          <w:b w:val="0"/>
          <w:noProof/>
          <w:sz w:val="18"/>
        </w:rPr>
      </w:r>
      <w:r w:rsidRPr="00705A4B">
        <w:rPr>
          <w:b w:val="0"/>
          <w:noProof/>
          <w:sz w:val="18"/>
        </w:rPr>
        <w:fldChar w:fldCharType="separate"/>
      </w:r>
      <w:r w:rsidR="004060BA">
        <w:rPr>
          <w:b w:val="0"/>
          <w:noProof/>
          <w:sz w:val="18"/>
        </w:rPr>
        <w:t>43</w:t>
      </w:r>
      <w:r w:rsidRPr="00705A4B">
        <w:rPr>
          <w:b w:val="0"/>
          <w:noProof/>
          <w:sz w:val="18"/>
        </w:rPr>
        <w:fldChar w:fldCharType="end"/>
      </w:r>
    </w:p>
    <w:p w14:paraId="5904548D" w14:textId="3B4E1AC3" w:rsidR="00705A4B" w:rsidRDefault="00705A4B">
      <w:pPr>
        <w:pStyle w:val="TOC3"/>
        <w:rPr>
          <w:rFonts w:asciiTheme="minorHAnsi" w:eastAsiaTheme="minorEastAsia" w:hAnsiTheme="minorHAnsi" w:cstheme="minorBidi"/>
          <w:b w:val="0"/>
          <w:noProof/>
          <w:kern w:val="0"/>
          <w:szCs w:val="22"/>
        </w:rPr>
      </w:pPr>
      <w:r>
        <w:rPr>
          <w:noProof/>
        </w:rPr>
        <w:t>Division 1—Basin Plan</w:t>
      </w:r>
      <w:r w:rsidRPr="00705A4B">
        <w:rPr>
          <w:b w:val="0"/>
          <w:noProof/>
          <w:sz w:val="18"/>
        </w:rPr>
        <w:tab/>
      </w:r>
      <w:r w:rsidRPr="00705A4B">
        <w:rPr>
          <w:b w:val="0"/>
          <w:noProof/>
          <w:sz w:val="18"/>
        </w:rPr>
        <w:fldChar w:fldCharType="begin"/>
      </w:r>
      <w:r w:rsidRPr="00705A4B">
        <w:rPr>
          <w:b w:val="0"/>
          <w:noProof/>
          <w:sz w:val="18"/>
        </w:rPr>
        <w:instrText xml:space="preserve"> PAGEREF _Toc81492311 \h </w:instrText>
      </w:r>
      <w:r w:rsidRPr="00705A4B">
        <w:rPr>
          <w:b w:val="0"/>
          <w:noProof/>
          <w:sz w:val="18"/>
        </w:rPr>
      </w:r>
      <w:r w:rsidRPr="00705A4B">
        <w:rPr>
          <w:b w:val="0"/>
          <w:noProof/>
          <w:sz w:val="18"/>
        </w:rPr>
        <w:fldChar w:fldCharType="separate"/>
      </w:r>
      <w:r w:rsidR="004060BA">
        <w:rPr>
          <w:b w:val="0"/>
          <w:noProof/>
          <w:sz w:val="18"/>
        </w:rPr>
        <w:t>43</w:t>
      </w:r>
      <w:r w:rsidRPr="00705A4B">
        <w:rPr>
          <w:b w:val="0"/>
          <w:noProof/>
          <w:sz w:val="18"/>
        </w:rPr>
        <w:fldChar w:fldCharType="end"/>
      </w:r>
    </w:p>
    <w:p w14:paraId="162C8822" w14:textId="53DFC414" w:rsidR="00705A4B" w:rsidRDefault="00705A4B">
      <w:pPr>
        <w:pStyle w:val="TOC4"/>
        <w:rPr>
          <w:rFonts w:asciiTheme="minorHAnsi" w:eastAsiaTheme="minorEastAsia" w:hAnsiTheme="minorHAnsi" w:cstheme="minorBidi"/>
          <w:b w:val="0"/>
          <w:noProof/>
          <w:kern w:val="0"/>
          <w:sz w:val="22"/>
          <w:szCs w:val="22"/>
        </w:rPr>
      </w:pPr>
      <w:r>
        <w:rPr>
          <w:noProof/>
        </w:rPr>
        <w:t>Subdivision A—Introduction</w:t>
      </w:r>
      <w:r w:rsidRPr="00705A4B">
        <w:rPr>
          <w:b w:val="0"/>
          <w:noProof/>
          <w:sz w:val="18"/>
        </w:rPr>
        <w:tab/>
      </w:r>
      <w:r w:rsidRPr="00705A4B">
        <w:rPr>
          <w:b w:val="0"/>
          <w:noProof/>
          <w:sz w:val="18"/>
        </w:rPr>
        <w:fldChar w:fldCharType="begin"/>
      </w:r>
      <w:r w:rsidRPr="00705A4B">
        <w:rPr>
          <w:b w:val="0"/>
          <w:noProof/>
          <w:sz w:val="18"/>
        </w:rPr>
        <w:instrText xml:space="preserve"> PAGEREF _Toc81492312 \h </w:instrText>
      </w:r>
      <w:r w:rsidRPr="00705A4B">
        <w:rPr>
          <w:b w:val="0"/>
          <w:noProof/>
          <w:sz w:val="18"/>
        </w:rPr>
      </w:r>
      <w:r w:rsidRPr="00705A4B">
        <w:rPr>
          <w:b w:val="0"/>
          <w:noProof/>
          <w:sz w:val="18"/>
        </w:rPr>
        <w:fldChar w:fldCharType="separate"/>
      </w:r>
      <w:r w:rsidR="004060BA">
        <w:rPr>
          <w:b w:val="0"/>
          <w:noProof/>
          <w:sz w:val="18"/>
        </w:rPr>
        <w:t>43</w:t>
      </w:r>
      <w:r w:rsidRPr="00705A4B">
        <w:rPr>
          <w:b w:val="0"/>
          <w:noProof/>
          <w:sz w:val="18"/>
        </w:rPr>
        <w:fldChar w:fldCharType="end"/>
      </w:r>
    </w:p>
    <w:p w14:paraId="456F2AD6" w14:textId="13AA1F47" w:rsidR="00705A4B" w:rsidRDefault="00705A4B">
      <w:pPr>
        <w:pStyle w:val="TOC5"/>
        <w:rPr>
          <w:rFonts w:asciiTheme="minorHAnsi" w:eastAsiaTheme="minorEastAsia" w:hAnsiTheme="minorHAnsi" w:cstheme="minorBidi"/>
          <w:noProof/>
          <w:kern w:val="0"/>
          <w:sz w:val="22"/>
          <w:szCs w:val="22"/>
        </w:rPr>
      </w:pPr>
      <w:r>
        <w:rPr>
          <w:noProof/>
        </w:rPr>
        <w:t>19</w:t>
      </w:r>
      <w:r>
        <w:rPr>
          <w:noProof/>
        </w:rPr>
        <w:tab/>
        <w:t>Simplified outline</w:t>
      </w:r>
      <w:r w:rsidRPr="00705A4B">
        <w:rPr>
          <w:noProof/>
        </w:rPr>
        <w:tab/>
      </w:r>
      <w:r w:rsidRPr="00705A4B">
        <w:rPr>
          <w:noProof/>
        </w:rPr>
        <w:fldChar w:fldCharType="begin"/>
      </w:r>
      <w:r w:rsidRPr="00705A4B">
        <w:rPr>
          <w:noProof/>
        </w:rPr>
        <w:instrText xml:space="preserve"> PAGEREF _Toc81492313 \h </w:instrText>
      </w:r>
      <w:r w:rsidRPr="00705A4B">
        <w:rPr>
          <w:noProof/>
        </w:rPr>
      </w:r>
      <w:r w:rsidRPr="00705A4B">
        <w:rPr>
          <w:noProof/>
        </w:rPr>
        <w:fldChar w:fldCharType="separate"/>
      </w:r>
      <w:r w:rsidR="004060BA">
        <w:rPr>
          <w:noProof/>
        </w:rPr>
        <w:t>43</w:t>
      </w:r>
      <w:r w:rsidRPr="00705A4B">
        <w:rPr>
          <w:noProof/>
        </w:rPr>
        <w:fldChar w:fldCharType="end"/>
      </w:r>
    </w:p>
    <w:p w14:paraId="54CB2D35" w14:textId="15A04758" w:rsidR="00705A4B" w:rsidRDefault="00705A4B">
      <w:pPr>
        <w:pStyle w:val="TOC4"/>
        <w:rPr>
          <w:rFonts w:asciiTheme="minorHAnsi" w:eastAsiaTheme="minorEastAsia" w:hAnsiTheme="minorHAnsi" w:cstheme="minorBidi"/>
          <w:b w:val="0"/>
          <w:noProof/>
          <w:kern w:val="0"/>
          <w:sz w:val="22"/>
          <w:szCs w:val="22"/>
        </w:rPr>
      </w:pPr>
      <w:r>
        <w:rPr>
          <w:noProof/>
        </w:rPr>
        <w:t>Subdivision B—Basin Plan, its purpose and contents</w:t>
      </w:r>
      <w:r w:rsidRPr="00705A4B">
        <w:rPr>
          <w:b w:val="0"/>
          <w:noProof/>
          <w:sz w:val="18"/>
        </w:rPr>
        <w:tab/>
      </w:r>
      <w:r w:rsidRPr="00705A4B">
        <w:rPr>
          <w:b w:val="0"/>
          <w:noProof/>
          <w:sz w:val="18"/>
        </w:rPr>
        <w:fldChar w:fldCharType="begin"/>
      </w:r>
      <w:r w:rsidRPr="00705A4B">
        <w:rPr>
          <w:b w:val="0"/>
          <w:noProof/>
          <w:sz w:val="18"/>
        </w:rPr>
        <w:instrText xml:space="preserve"> PAGEREF _Toc81492314 \h </w:instrText>
      </w:r>
      <w:r w:rsidRPr="00705A4B">
        <w:rPr>
          <w:b w:val="0"/>
          <w:noProof/>
          <w:sz w:val="18"/>
        </w:rPr>
      </w:r>
      <w:r w:rsidRPr="00705A4B">
        <w:rPr>
          <w:b w:val="0"/>
          <w:noProof/>
          <w:sz w:val="18"/>
        </w:rPr>
        <w:fldChar w:fldCharType="separate"/>
      </w:r>
      <w:r w:rsidR="004060BA">
        <w:rPr>
          <w:b w:val="0"/>
          <w:noProof/>
          <w:sz w:val="18"/>
        </w:rPr>
        <w:t>43</w:t>
      </w:r>
      <w:r w:rsidRPr="00705A4B">
        <w:rPr>
          <w:b w:val="0"/>
          <w:noProof/>
          <w:sz w:val="18"/>
        </w:rPr>
        <w:fldChar w:fldCharType="end"/>
      </w:r>
    </w:p>
    <w:p w14:paraId="11921F73" w14:textId="12C230DE" w:rsidR="00705A4B" w:rsidRDefault="00705A4B">
      <w:pPr>
        <w:pStyle w:val="TOC5"/>
        <w:rPr>
          <w:rFonts w:asciiTheme="minorHAnsi" w:eastAsiaTheme="minorEastAsia" w:hAnsiTheme="minorHAnsi" w:cstheme="minorBidi"/>
          <w:noProof/>
          <w:kern w:val="0"/>
          <w:sz w:val="22"/>
          <w:szCs w:val="22"/>
        </w:rPr>
      </w:pPr>
      <w:r>
        <w:rPr>
          <w:noProof/>
        </w:rPr>
        <w:t>20</w:t>
      </w:r>
      <w:r>
        <w:rPr>
          <w:noProof/>
        </w:rPr>
        <w:tab/>
        <w:t>Purpose of Basin Plan</w:t>
      </w:r>
      <w:r w:rsidRPr="00705A4B">
        <w:rPr>
          <w:noProof/>
        </w:rPr>
        <w:tab/>
      </w:r>
      <w:r w:rsidRPr="00705A4B">
        <w:rPr>
          <w:noProof/>
        </w:rPr>
        <w:fldChar w:fldCharType="begin"/>
      </w:r>
      <w:r w:rsidRPr="00705A4B">
        <w:rPr>
          <w:noProof/>
        </w:rPr>
        <w:instrText xml:space="preserve"> PAGEREF _Toc81492315 \h </w:instrText>
      </w:r>
      <w:r w:rsidRPr="00705A4B">
        <w:rPr>
          <w:noProof/>
        </w:rPr>
      </w:r>
      <w:r w:rsidRPr="00705A4B">
        <w:rPr>
          <w:noProof/>
        </w:rPr>
        <w:fldChar w:fldCharType="separate"/>
      </w:r>
      <w:r w:rsidR="004060BA">
        <w:rPr>
          <w:noProof/>
        </w:rPr>
        <w:t>43</w:t>
      </w:r>
      <w:r w:rsidRPr="00705A4B">
        <w:rPr>
          <w:noProof/>
        </w:rPr>
        <w:fldChar w:fldCharType="end"/>
      </w:r>
    </w:p>
    <w:p w14:paraId="2DCD4669" w14:textId="36E3B522" w:rsidR="00705A4B" w:rsidRDefault="00705A4B">
      <w:pPr>
        <w:pStyle w:val="TOC5"/>
        <w:rPr>
          <w:rFonts w:asciiTheme="minorHAnsi" w:eastAsiaTheme="minorEastAsia" w:hAnsiTheme="minorHAnsi" w:cstheme="minorBidi"/>
          <w:noProof/>
          <w:kern w:val="0"/>
          <w:sz w:val="22"/>
          <w:szCs w:val="22"/>
        </w:rPr>
      </w:pPr>
      <w:r>
        <w:rPr>
          <w:noProof/>
        </w:rPr>
        <w:t>21</w:t>
      </w:r>
      <w:r>
        <w:rPr>
          <w:noProof/>
        </w:rPr>
        <w:tab/>
        <w:t>General basis on which Basin Plan to be developed</w:t>
      </w:r>
      <w:r w:rsidRPr="00705A4B">
        <w:rPr>
          <w:noProof/>
        </w:rPr>
        <w:tab/>
      </w:r>
      <w:r w:rsidRPr="00705A4B">
        <w:rPr>
          <w:noProof/>
        </w:rPr>
        <w:fldChar w:fldCharType="begin"/>
      </w:r>
      <w:r w:rsidRPr="00705A4B">
        <w:rPr>
          <w:noProof/>
        </w:rPr>
        <w:instrText xml:space="preserve"> PAGEREF _Toc81492316 \h </w:instrText>
      </w:r>
      <w:r w:rsidRPr="00705A4B">
        <w:rPr>
          <w:noProof/>
        </w:rPr>
      </w:r>
      <w:r w:rsidRPr="00705A4B">
        <w:rPr>
          <w:noProof/>
        </w:rPr>
        <w:fldChar w:fldCharType="separate"/>
      </w:r>
      <w:r w:rsidR="004060BA">
        <w:rPr>
          <w:noProof/>
        </w:rPr>
        <w:t>44</w:t>
      </w:r>
      <w:r w:rsidRPr="00705A4B">
        <w:rPr>
          <w:noProof/>
        </w:rPr>
        <w:fldChar w:fldCharType="end"/>
      </w:r>
    </w:p>
    <w:p w14:paraId="3712F67F" w14:textId="58686D92" w:rsidR="00705A4B" w:rsidRDefault="00705A4B">
      <w:pPr>
        <w:pStyle w:val="TOC5"/>
        <w:rPr>
          <w:rFonts w:asciiTheme="minorHAnsi" w:eastAsiaTheme="minorEastAsia" w:hAnsiTheme="minorHAnsi" w:cstheme="minorBidi"/>
          <w:noProof/>
          <w:kern w:val="0"/>
          <w:sz w:val="22"/>
          <w:szCs w:val="22"/>
        </w:rPr>
      </w:pPr>
      <w:r>
        <w:rPr>
          <w:noProof/>
        </w:rPr>
        <w:t>22</w:t>
      </w:r>
      <w:r>
        <w:rPr>
          <w:noProof/>
        </w:rPr>
        <w:tab/>
        <w:t>Content of Basin Plan</w:t>
      </w:r>
      <w:r w:rsidRPr="00705A4B">
        <w:rPr>
          <w:noProof/>
        </w:rPr>
        <w:tab/>
      </w:r>
      <w:r w:rsidRPr="00705A4B">
        <w:rPr>
          <w:noProof/>
        </w:rPr>
        <w:fldChar w:fldCharType="begin"/>
      </w:r>
      <w:r w:rsidRPr="00705A4B">
        <w:rPr>
          <w:noProof/>
        </w:rPr>
        <w:instrText xml:space="preserve"> PAGEREF _Toc81492317 \h </w:instrText>
      </w:r>
      <w:r w:rsidRPr="00705A4B">
        <w:rPr>
          <w:noProof/>
        </w:rPr>
      </w:r>
      <w:r w:rsidRPr="00705A4B">
        <w:rPr>
          <w:noProof/>
        </w:rPr>
        <w:fldChar w:fldCharType="separate"/>
      </w:r>
      <w:r w:rsidR="004060BA">
        <w:rPr>
          <w:noProof/>
        </w:rPr>
        <w:t>47</w:t>
      </w:r>
      <w:r w:rsidRPr="00705A4B">
        <w:rPr>
          <w:noProof/>
        </w:rPr>
        <w:fldChar w:fldCharType="end"/>
      </w:r>
    </w:p>
    <w:p w14:paraId="6D87437F" w14:textId="74C785EF" w:rsidR="00705A4B" w:rsidRDefault="00705A4B">
      <w:pPr>
        <w:pStyle w:val="TOC5"/>
        <w:rPr>
          <w:rFonts w:asciiTheme="minorHAnsi" w:eastAsiaTheme="minorEastAsia" w:hAnsiTheme="minorHAnsi" w:cstheme="minorBidi"/>
          <w:noProof/>
          <w:kern w:val="0"/>
          <w:sz w:val="22"/>
          <w:szCs w:val="22"/>
        </w:rPr>
      </w:pPr>
      <w:r>
        <w:rPr>
          <w:noProof/>
        </w:rPr>
        <w:t>23</w:t>
      </w:r>
      <w:r>
        <w:rPr>
          <w:noProof/>
        </w:rPr>
        <w:tab/>
        <w:t>Long</w:t>
      </w:r>
      <w:r>
        <w:rPr>
          <w:noProof/>
        </w:rPr>
        <w:noBreakHyphen/>
        <w:t>term average sustainable diversion limits</w:t>
      </w:r>
      <w:r w:rsidRPr="00705A4B">
        <w:rPr>
          <w:noProof/>
        </w:rPr>
        <w:tab/>
      </w:r>
      <w:r w:rsidRPr="00705A4B">
        <w:rPr>
          <w:noProof/>
        </w:rPr>
        <w:fldChar w:fldCharType="begin"/>
      </w:r>
      <w:r w:rsidRPr="00705A4B">
        <w:rPr>
          <w:noProof/>
        </w:rPr>
        <w:instrText xml:space="preserve"> PAGEREF _Toc81492318 \h </w:instrText>
      </w:r>
      <w:r w:rsidRPr="00705A4B">
        <w:rPr>
          <w:noProof/>
        </w:rPr>
      </w:r>
      <w:r w:rsidRPr="00705A4B">
        <w:rPr>
          <w:noProof/>
        </w:rPr>
        <w:fldChar w:fldCharType="separate"/>
      </w:r>
      <w:r w:rsidR="004060BA">
        <w:rPr>
          <w:noProof/>
        </w:rPr>
        <w:t>57</w:t>
      </w:r>
      <w:r w:rsidRPr="00705A4B">
        <w:rPr>
          <w:noProof/>
        </w:rPr>
        <w:fldChar w:fldCharType="end"/>
      </w:r>
    </w:p>
    <w:p w14:paraId="79354569" w14:textId="6F8F0791" w:rsidR="00705A4B" w:rsidRDefault="00705A4B">
      <w:pPr>
        <w:pStyle w:val="TOC5"/>
        <w:rPr>
          <w:rFonts w:asciiTheme="minorHAnsi" w:eastAsiaTheme="minorEastAsia" w:hAnsiTheme="minorHAnsi" w:cstheme="minorBidi"/>
          <w:noProof/>
          <w:kern w:val="0"/>
          <w:sz w:val="22"/>
          <w:szCs w:val="22"/>
        </w:rPr>
      </w:pPr>
      <w:r>
        <w:rPr>
          <w:noProof/>
        </w:rPr>
        <w:t>23A</w:t>
      </w:r>
      <w:r>
        <w:rPr>
          <w:noProof/>
        </w:rPr>
        <w:tab/>
        <w:t>Proposing adjustments of long</w:t>
      </w:r>
      <w:r>
        <w:rPr>
          <w:noProof/>
        </w:rPr>
        <w:noBreakHyphen/>
        <w:t>term average sustainable diversion limits</w:t>
      </w:r>
      <w:r w:rsidRPr="00705A4B">
        <w:rPr>
          <w:noProof/>
        </w:rPr>
        <w:tab/>
      </w:r>
      <w:r w:rsidRPr="00705A4B">
        <w:rPr>
          <w:noProof/>
        </w:rPr>
        <w:fldChar w:fldCharType="begin"/>
      </w:r>
      <w:r w:rsidRPr="00705A4B">
        <w:rPr>
          <w:noProof/>
        </w:rPr>
        <w:instrText xml:space="preserve"> PAGEREF _Toc81492319 \h </w:instrText>
      </w:r>
      <w:r w:rsidRPr="00705A4B">
        <w:rPr>
          <w:noProof/>
        </w:rPr>
      </w:r>
      <w:r w:rsidRPr="00705A4B">
        <w:rPr>
          <w:noProof/>
        </w:rPr>
        <w:fldChar w:fldCharType="separate"/>
      </w:r>
      <w:r w:rsidR="004060BA">
        <w:rPr>
          <w:noProof/>
        </w:rPr>
        <w:t>58</w:t>
      </w:r>
      <w:r w:rsidRPr="00705A4B">
        <w:rPr>
          <w:noProof/>
        </w:rPr>
        <w:fldChar w:fldCharType="end"/>
      </w:r>
    </w:p>
    <w:p w14:paraId="0BB4CB1A" w14:textId="0458D7AA" w:rsidR="00705A4B" w:rsidRDefault="00705A4B">
      <w:pPr>
        <w:pStyle w:val="TOC5"/>
        <w:rPr>
          <w:rFonts w:asciiTheme="minorHAnsi" w:eastAsiaTheme="minorEastAsia" w:hAnsiTheme="minorHAnsi" w:cstheme="minorBidi"/>
          <w:noProof/>
          <w:kern w:val="0"/>
          <w:sz w:val="22"/>
          <w:szCs w:val="22"/>
        </w:rPr>
      </w:pPr>
      <w:r>
        <w:rPr>
          <w:noProof/>
        </w:rPr>
        <w:t>23B</w:t>
      </w:r>
      <w:r>
        <w:rPr>
          <w:noProof/>
        </w:rPr>
        <w:tab/>
        <w:t>Adopting proposed adjustments as amendments of Basin Plan</w:t>
      </w:r>
      <w:r w:rsidRPr="00705A4B">
        <w:rPr>
          <w:noProof/>
        </w:rPr>
        <w:tab/>
      </w:r>
      <w:r w:rsidRPr="00705A4B">
        <w:rPr>
          <w:noProof/>
        </w:rPr>
        <w:fldChar w:fldCharType="begin"/>
      </w:r>
      <w:r w:rsidRPr="00705A4B">
        <w:rPr>
          <w:noProof/>
        </w:rPr>
        <w:instrText xml:space="preserve"> PAGEREF _Toc81492320 \h </w:instrText>
      </w:r>
      <w:r w:rsidRPr="00705A4B">
        <w:rPr>
          <w:noProof/>
        </w:rPr>
      </w:r>
      <w:r w:rsidRPr="00705A4B">
        <w:rPr>
          <w:noProof/>
        </w:rPr>
        <w:fldChar w:fldCharType="separate"/>
      </w:r>
      <w:r w:rsidR="004060BA">
        <w:rPr>
          <w:noProof/>
        </w:rPr>
        <w:t>61</w:t>
      </w:r>
      <w:r w:rsidRPr="00705A4B">
        <w:rPr>
          <w:noProof/>
        </w:rPr>
        <w:fldChar w:fldCharType="end"/>
      </w:r>
    </w:p>
    <w:p w14:paraId="31E064F6" w14:textId="095DB728" w:rsidR="00705A4B" w:rsidRDefault="00705A4B">
      <w:pPr>
        <w:pStyle w:val="TOC5"/>
        <w:rPr>
          <w:rFonts w:asciiTheme="minorHAnsi" w:eastAsiaTheme="minorEastAsia" w:hAnsiTheme="minorHAnsi" w:cstheme="minorBidi"/>
          <w:noProof/>
          <w:kern w:val="0"/>
          <w:sz w:val="22"/>
          <w:szCs w:val="22"/>
        </w:rPr>
      </w:pPr>
      <w:r>
        <w:rPr>
          <w:noProof/>
        </w:rPr>
        <w:t>24</w:t>
      </w:r>
      <w:r>
        <w:rPr>
          <w:noProof/>
        </w:rPr>
        <w:tab/>
        <w:t>Temporary diversion provision</w:t>
      </w:r>
      <w:r w:rsidRPr="00705A4B">
        <w:rPr>
          <w:noProof/>
        </w:rPr>
        <w:tab/>
      </w:r>
      <w:r w:rsidRPr="00705A4B">
        <w:rPr>
          <w:noProof/>
        </w:rPr>
        <w:fldChar w:fldCharType="begin"/>
      </w:r>
      <w:r w:rsidRPr="00705A4B">
        <w:rPr>
          <w:noProof/>
        </w:rPr>
        <w:instrText xml:space="preserve"> PAGEREF _Toc81492321 \h </w:instrText>
      </w:r>
      <w:r w:rsidRPr="00705A4B">
        <w:rPr>
          <w:noProof/>
        </w:rPr>
      </w:r>
      <w:r w:rsidRPr="00705A4B">
        <w:rPr>
          <w:noProof/>
        </w:rPr>
        <w:fldChar w:fldCharType="separate"/>
      </w:r>
      <w:r w:rsidR="004060BA">
        <w:rPr>
          <w:noProof/>
        </w:rPr>
        <w:t>63</w:t>
      </w:r>
      <w:r w:rsidRPr="00705A4B">
        <w:rPr>
          <w:noProof/>
        </w:rPr>
        <w:fldChar w:fldCharType="end"/>
      </w:r>
    </w:p>
    <w:p w14:paraId="088DF3E8" w14:textId="4CB6C318" w:rsidR="00705A4B" w:rsidRDefault="00705A4B">
      <w:pPr>
        <w:pStyle w:val="TOC5"/>
        <w:rPr>
          <w:rFonts w:asciiTheme="minorHAnsi" w:eastAsiaTheme="minorEastAsia" w:hAnsiTheme="minorHAnsi" w:cstheme="minorBidi"/>
          <w:noProof/>
          <w:kern w:val="0"/>
          <w:sz w:val="22"/>
          <w:szCs w:val="22"/>
        </w:rPr>
      </w:pPr>
      <w:r>
        <w:rPr>
          <w:noProof/>
        </w:rPr>
        <w:t>25</w:t>
      </w:r>
      <w:r>
        <w:rPr>
          <w:noProof/>
        </w:rPr>
        <w:tab/>
        <w:t>Water quality and salinity management plan</w:t>
      </w:r>
      <w:r w:rsidRPr="00705A4B">
        <w:rPr>
          <w:noProof/>
        </w:rPr>
        <w:tab/>
      </w:r>
      <w:r w:rsidRPr="00705A4B">
        <w:rPr>
          <w:noProof/>
        </w:rPr>
        <w:fldChar w:fldCharType="begin"/>
      </w:r>
      <w:r w:rsidRPr="00705A4B">
        <w:rPr>
          <w:noProof/>
        </w:rPr>
        <w:instrText xml:space="preserve"> PAGEREF _Toc81492322 \h </w:instrText>
      </w:r>
      <w:r w:rsidRPr="00705A4B">
        <w:rPr>
          <w:noProof/>
        </w:rPr>
      </w:r>
      <w:r w:rsidRPr="00705A4B">
        <w:rPr>
          <w:noProof/>
        </w:rPr>
        <w:fldChar w:fldCharType="separate"/>
      </w:r>
      <w:r w:rsidR="004060BA">
        <w:rPr>
          <w:noProof/>
        </w:rPr>
        <w:t>64</w:t>
      </w:r>
      <w:r w:rsidRPr="00705A4B">
        <w:rPr>
          <w:noProof/>
        </w:rPr>
        <w:fldChar w:fldCharType="end"/>
      </w:r>
    </w:p>
    <w:p w14:paraId="48D2CA25" w14:textId="0835BC59" w:rsidR="00705A4B" w:rsidRDefault="00705A4B">
      <w:pPr>
        <w:pStyle w:val="TOC5"/>
        <w:rPr>
          <w:rFonts w:asciiTheme="minorHAnsi" w:eastAsiaTheme="minorEastAsia" w:hAnsiTheme="minorHAnsi" w:cstheme="minorBidi"/>
          <w:noProof/>
          <w:kern w:val="0"/>
          <w:sz w:val="22"/>
          <w:szCs w:val="22"/>
        </w:rPr>
      </w:pPr>
      <w:r>
        <w:rPr>
          <w:noProof/>
        </w:rPr>
        <w:t>26</w:t>
      </w:r>
      <w:r>
        <w:rPr>
          <w:noProof/>
        </w:rPr>
        <w:tab/>
        <w:t>Water trading and transfer rules</w:t>
      </w:r>
      <w:r w:rsidRPr="00705A4B">
        <w:rPr>
          <w:noProof/>
        </w:rPr>
        <w:tab/>
      </w:r>
      <w:r w:rsidRPr="00705A4B">
        <w:rPr>
          <w:noProof/>
        </w:rPr>
        <w:fldChar w:fldCharType="begin"/>
      </w:r>
      <w:r w:rsidRPr="00705A4B">
        <w:rPr>
          <w:noProof/>
        </w:rPr>
        <w:instrText xml:space="preserve"> PAGEREF _Toc81492323 \h </w:instrText>
      </w:r>
      <w:r w:rsidRPr="00705A4B">
        <w:rPr>
          <w:noProof/>
        </w:rPr>
      </w:r>
      <w:r w:rsidRPr="00705A4B">
        <w:rPr>
          <w:noProof/>
        </w:rPr>
        <w:fldChar w:fldCharType="separate"/>
      </w:r>
      <w:r w:rsidR="004060BA">
        <w:rPr>
          <w:noProof/>
        </w:rPr>
        <w:t>65</w:t>
      </w:r>
      <w:r w:rsidRPr="00705A4B">
        <w:rPr>
          <w:noProof/>
        </w:rPr>
        <w:fldChar w:fldCharType="end"/>
      </w:r>
    </w:p>
    <w:p w14:paraId="59A1D67D" w14:textId="339A705F" w:rsidR="00705A4B" w:rsidRDefault="00705A4B">
      <w:pPr>
        <w:pStyle w:val="TOC5"/>
        <w:rPr>
          <w:rFonts w:asciiTheme="minorHAnsi" w:eastAsiaTheme="minorEastAsia" w:hAnsiTheme="minorHAnsi" w:cstheme="minorBidi"/>
          <w:noProof/>
          <w:kern w:val="0"/>
          <w:sz w:val="22"/>
          <w:szCs w:val="22"/>
        </w:rPr>
      </w:pPr>
      <w:r>
        <w:rPr>
          <w:noProof/>
        </w:rPr>
        <w:t>27</w:t>
      </w:r>
      <w:r>
        <w:rPr>
          <w:noProof/>
        </w:rPr>
        <w:tab/>
        <w:t>Basin Plan to be published on Authority’s website</w:t>
      </w:r>
      <w:r w:rsidRPr="00705A4B">
        <w:rPr>
          <w:noProof/>
        </w:rPr>
        <w:tab/>
      </w:r>
      <w:r w:rsidRPr="00705A4B">
        <w:rPr>
          <w:noProof/>
        </w:rPr>
        <w:fldChar w:fldCharType="begin"/>
      </w:r>
      <w:r w:rsidRPr="00705A4B">
        <w:rPr>
          <w:noProof/>
        </w:rPr>
        <w:instrText xml:space="preserve"> PAGEREF _Toc81492324 \h </w:instrText>
      </w:r>
      <w:r w:rsidRPr="00705A4B">
        <w:rPr>
          <w:noProof/>
        </w:rPr>
      </w:r>
      <w:r w:rsidRPr="00705A4B">
        <w:rPr>
          <w:noProof/>
        </w:rPr>
        <w:fldChar w:fldCharType="separate"/>
      </w:r>
      <w:r w:rsidR="004060BA">
        <w:rPr>
          <w:noProof/>
        </w:rPr>
        <w:t>66</w:t>
      </w:r>
      <w:r w:rsidRPr="00705A4B">
        <w:rPr>
          <w:noProof/>
        </w:rPr>
        <w:fldChar w:fldCharType="end"/>
      </w:r>
    </w:p>
    <w:p w14:paraId="30AE6C94" w14:textId="10C2CC68" w:rsidR="00705A4B" w:rsidRDefault="00705A4B">
      <w:pPr>
        <w:pStyle w:val="TOC4"/>
        <w:rPr>
          <w:rFonts w:asciiTheme="minorHAnsi" w:eastAsiaTheme="minorEastAsia" w:hAnsiTheme="minorHAnsi" w:cstheme="minorBidi"/>
          <w:b w:val="0"/>
          <w:noProof/>
          <w:kern w:val="0"/>
          <w:sz w:val="22"/>
          <w:szCs w:val="22"/>
        </w:rPr>
      </w:pPr>
      <w:r>
        <w:rPr>
          <w:noProof/>
        </w:rPr>
        <w:t>Subdivision C—Environmental management</w:t>
      </w:r>
      <w:r w:rsidRPr="00705A4B">
        <w:rPr>
          <w:b w:val="0"/>
          <w:noProof/>
          <w:sz w:val="18"/>
        </w:rPr>
        <w:tab/>
      </w:r>
      <w:r w:rsidRPr="00705A4B">
        <w:rPr>
          <w:b w:val="0"/>
          <w:noProof/>
          <w:sz w:val="18"/>
        </w:rPr>
        <w:fldChar w:fldCharType="begin"/>
      </w:r>
      <w:r w:rsidRPr="00705A4B">
        <w:rPr>
          <w:b w:val="0"/>
          <w:noProof/>
          <w:sz w:val="18"/>
        </w:rPr>
        <w:instrText xml:space="preserve"> PAGEREF _Toc81492325 \h </w:instrText>
      </w:r>
      <w:r w:rsidRPr="00705A4B">
        <w:rPr>
          <w:b w:val="0"/>
          <w:noProof/>
          <w:sz w:val="18"/>
        </w:rPr>
      </w:r>
      <w:r w:rsidRPr="00705A4B">
        <w:rPr>
          <w:b w:val="0"/>
          <w:noProof/>
          <w:sz w:val="18"/>
        </w:rPr>
        <w:fldChar w:fldCharType="separate"/>
      </w:r>
      <w:r w:rsidR="004060BA">
        <w:rPr>
          <w:b w:val="0"/>
          <w:noProof/>
          <w:sz w:val="18"/>
        </w:rPr>
        <w:t>66</w:t>
      </w:r>
      <w:r w:rsidRPr="00705A4B">
        <w:rPr>
          <w:b w:val="0"/>
          <w:noProof/>
          <w:sz w:val="18"/>
        </w:rPr>
        <w:fldChar w:fldCharType="end"/>
      </w:r>
    </w:p>
    <w:p w14:paraId="2E882436" w14:textId="56879237" w:rsidR="00705A4B" w:rsidRDefault="00705A4B">
      <w:pPr>
        <w:pStyle w:val="TOC5"/>
        <w:rPr>
          <w:rFonts w:asciiTheme="minorHAnsi" w:eastAsiaTheme="minorEastAsia" w:hAnsiTheme="minorHAnsi" w:cstheme="minorBidi"/>
          <w:noProof/>
          <w:kern w:val="0"/>
          <w:sz w:val="22"/>
          <w:szCs w:val="22"/>
        </w:rPr>
      </w:pPr>
      <w:r>
        <w:rPr>
          <w:noProof/>
        </w:rPr>
        <w:t>28</w:t>
      </w:r>
      <w:r>
        <w:rPr>
          <w:noProof/>
        </w:rPr>
        <w:tab/>
        <w:t>Environmental watering plan</w:t>
      </w:r>
      <w:r w:rsidRPr="00705A4B">
        <w:rPr>
          <w:noProof/>
        </w:rPr>
        <w:tab/>
      </w:r>
      <w:r w:rsidRPr="00705A4B">
        <w:rPr>
          <w:noProof/>
        </w:rPr>
        <w:fldChar w:fldCharType="begin"/>
      </w:r>
      <w:r w:rsidRPr="00705A4B">
        <w:rPr>
          <w:noProof/>
        </w:rPr>
        <w:instrText xml:space="preserve"> PAGEREF _Toc81492326 \h </w:instrText>
      </w:r>
      <w:r w:rsidRPr="00705A4B">
        <w:rPr>
          <w:noProof/>
        </w:rPr>
      </w:r>
      <w:r w:rsidRPr="00705A4B">
        <w:rPr>
          <w:noProof/>
        </w:rPr>
        <w:fldChar w:fldCharType="separate"/>
      </w:r>
      <w:r w:rsidR="004060BA">
        <w:rPr>
          <w:noProof/>
        </w:rPr>
        <w:t>66</w:t>
      </w:r>
      <w:r w:rsidRPr="00705A4B">
        <w:rPr>
          <w:noProof/>
        </w:rPr>
        <w:fldChar w:fldCharType="end"/>
      </w:r>
    </w:p>
    <w:p w14:paraId="37E1F92B" w14:textId="089245EE" w:rsidR="00705A4B" w:rsidRDefault="00705A4B">
      <w:pPr>
        <w:pStyle w:val="TOC5"/>
        <w:rPr>
          <w:rFonts w:asciiTheme="minorHAnsi" w:eastAsiaTheme="minorEastAsia" w:hAnsiTheme="minorHAnsi" w:cstheme="minorBidi"/>
          <w:noProof/>
          <w:kern w:val="0"/>
          <w:sz w:val="22"/>
          <w:szCs w:val="22"/>
        </w:rPr>
      </w:pPr>
      <w:r>
        <w:rPr>
          <w:noProof/>
        </w:rPr>
        <w:t>29</w:t>
      </w:r>
      <w:r>
        <w:rPr>
          <w:noProof/>
        </w:rPr>
        <w:tab/>
        <w:t>Authority to consult holders and managers of environmental water in implementing environmental watering plan</w:t>
      </w:r>
      <w:r w:rsidRPr="00705A4B">
        <w:rPr>
          <w:noProof/>
        </w:rPr>
        <w:tab/>
      </w:r>
      <w:r w:rsidRPr="00705A4B">
        <w:rPr>
          <w:noProof/>
        </w:rPr>
        <w:fldChar w:fldCharType="begin"/>
      </w:r>
      <w:r w:rsidRPr="00705A4B">
        <w:rPr>
          <w:noProof/>
        </w:rPr>
        <w:instrText xml:space="preserve"> PAGEREF _Toc81492327 \h </w:instrText>
      </w:r>
      <w:r w:rsidRPr="00705A4B">
        <w:rPr>
          <w:noProof/>
        </w:rPr>
      </w:r>
      <w:r w:rsidRPr="00705A4B">
        <w:rPr>
          <w:noProof/>
        </w:rPr>
        <w:fldChar w:fldCharType="separate"/>
      </w:r>
      <w:r w:rsidR="004060BA">
        <w:rPr>
          <w:noProof/>
        </w:rPr>
        <w:t>68</w:t>
      </w:r>
      <w:r w:rsidRPr="00705A4B">
        <w:rPr>
          <w:noProof/>
        </w:rPr>
        <w:fldChar w:fldCharType="end"/>
      </w:r>
    </w:p>
    <w:p w14:paraId="7320C062" w14:textId="5D177653" w:rsidR="00705A4B" w:rsidRDefault="00705A4B">
      <w:pPr>
        <w:pStyle w:val="TOC5"/>
        <w:rPr>
          <w:rFonts w:asciiTheme="minorHAnsi" w:eastAsiaTheme="minorEastAsia" w:hAnsiTheme="minorHAnsi" w:cstheme="minorBidi"/>
          <w:noProof/>
          <w:kern w:val="0"/>
          <w:sz w:val="22"/>
          <w:szCs w:val="22"/>
        </w:rPr>
      </w:pPr>
      <w:r>
        <w:rPr>
          <w:noProof/>
        </w:rPr>
        <w:t>30</w:t>
      </w:r>
      <w:r>
        <w:rPr>
          <w:noProof/>
        </w:rPr>
        <w:tab/>
        <w:t>Environmental watering schedules</w:t>
      </w:r>
      <w:r w:rsidRPr="00705A4B">
        <w:rPr>
          <w:noProof/>
        </w:rPr>
        <w:tab/>
      </w:r>
      <w:r w:rsidRPr="00705A4B">
        <w:rPr>
          <w:noProof/>
        </w:rPr>
        <w:fldChar w:fldCharType="begin"/>
      </w:r>
      <w:r w:rsidRPr="00705A4B">
        <w:rPr>
          <w:noProof/>
        </w:rPr>
        <w:instrText xml:space="preserve"> PAGEREF _Toc81492328 \h </w:instrText>
      </w:r>
      <w:r w:rsidRPr="00705A4B">
        <w:rPr>
          <w:noProof/>
        </w:rPr>
      </w:r>
      <w:r w:rsidRPr="00705A4B">
        <w:rPr>
          <w:noProof/>
        </w:rPr>
        <w:fldChar w:fldCharType="separate"/>
      </w:r>
      <w:r w:rsidR="004060BA">
        <w:rPr>
          <w:noProof/>
        </w:rPr>
        <w:t>68</w:t>
      </w:r>
      <w:r w:rsidRPr="00705A4B">
        <w:rPr>
          <w:noProof/>
        </w:rPr>
        <w:fldChar w:fldCharType="end"/>
      </w:r>
    </w:p>
    <w:p w14:paraId="4A8160AB" w14:textId="272C93AC" w:rsidR="00705A4B" w:rsidRDefault="00705A4B">
      <w:pPr>
        <w:pStyle w:val="TOC5"/>
        <w:rPr>
          <w:rFonts w:asciiTheme="minorHAnsi" w:eastAsiaTheme="minorEastAsia" w:hAnsiTheme="minorHAnsi" w:cstheme="minorBidi"/>
          <w:noProof/>
          <w:kern w:val="0"/>
          <w:sz w:val="22"/>
          <w:szCs w:val="22"/>
        </w:rPr>
      </w:pPr>
      <w:r>
        <w:rPr>
          <w:noProof/>
        </w:rPr>
        <w:t>31</w:t>
      </w:r>
      <w:r>
        <w:rPr>
          <w:noProof/>
        </w:rPr>
        <w:tab/>
        <w:t>Authority to coordinate delivery of environmental water</w:t>
      </w:r>
      <w:r w:rsidRPr="00705A4B">
        <w:rPr>
          <w:noProof/>
        </w:rPr>
        <w:tab/>
      </w:r>
      <w:r w:rsidRPr="00705A4B">
        <w:rPr>
          <w:noProof/>
        </w:rPr>
        <w:fldChar w:fldCharType="begin"/>
      </w:r>
      <w:r w:rsidRPr="00705A4B">
        <w:rPr>
          <w:noProof/>
        </w:rPr>
        <w:instrText xml:space="preserve"> PAGEREF _Toc81492329 \h </w:instrText>
      </w:r>
      <w:r w:rsidRPr="00705A4B">
        <w:rPr>
          <w:noProof/>
        </w:rPr>
      </w:r>
      <w:r w:rsidRPr="00705A4B">
        <w:rPr>
          <w:noProof/>
        </w:rPr>
        <w:fldChar w:fldCharType="separate"/>
      </w:r>
      <w:r w:rsidR="004060BA">
        <w:rPr>
          <w:noProof/>
        </w:rPr>
        <w:t>68</w:t>
      </w:r>
      <w:r w:rsidRPr="00705A4B">
        <w:rPr>
          <w:noProof/>
        </w:rPr>
        <w:fldChar w:fldCharType="end"/>
      </w:r>
    </w:p>
    <w:p w14:paraId="60665DB4" w14:textId="08F52905" w:rsidR="00705A4B" w:rsidRDefault="00705A4B">
      <w:pPr>
        <w:pStyle w:val="TOC5"/>
        <w:rPr>
          <w:rFonts w:asciiTheme="minorHAnsi" w:eastAsiaTheme="minorEastAsia" w:hAnsiTheme="minorHAnsi" w:cstheme="minorBidi"/>
          <w:noProof/>
          <w:kern w:val="0"/>
          <w:sz w:val="22"/>
          <w:szCs w:val="22"/>
        </w:rPr>
      </w:pPr>
      <w:r>
        <w:rPr>
          <w:noProof/>
        </w:rPr>
        <w:t>32</w:t>
      </w:r>
      <w:r>
        <w:rPr>
          <w:noProof/>
        </w:rPr>
        <w:tab/>
        <w:t>Authority to identify and account for held environmental water</w:t>
      </w:r>
      <w:r w:rsidRPr="00705A4B">
        <w:rPr>
          <w:noProof/>
        </w:rPr>
        <w:tab/>
      </w:r>
      <w:r w:rsidRPr="00705A4B">
        <w:rPr>
          <w:noProof/>
        </w:rPr>
        <w:fldChar w:fldCharType="begin"/>
      </w:r>
      <w:r w:rsidRPr="00705A4B">
        <w:rPr>
          <w:noProof/>
        </w:rPr>
        <w:instrText xml:space="preserve"> PAGEREF _Toc81492330 \h </w:instrText>
      </w:r>
      <w:r w:rsidRPr="00705A4B">
        <w:rPr>
          <w:noProof/>
        </w:rPr>
      </w:r>
      <w:r w:rsidRPr="00705A4B">
        <w:rPr>
          <w:noProof/>
        </w:rPr>
        <w:fldChar w:fldCharType="separate"/>
      </w:r>
      <w:r w:rsidR="004060BA">
        <w:rPr>
          <w:noProof/>
        </w:rPr>
        <w:t>68</w:t>
      </w:r>
      <w:r w:rsidRPr="00705A4B">
        <w:rPr>
          <w:noProof/>
        </w:rPr>
        <w:fldChar w:fldCharType="end"/>
      </w:r>
    </w:p>
    <w:p w14:paraId="5225BD92" w14:textId="0F24EC05" w:rsidR="00705A4B" w:rsidRDefault="00705A4B">
      <w:pPr>
        <w:pStyle w:val="TOC4"/>
        <w:rPr>
          <w:rFonts w:asciiTheme="minorHAnsi" w:eastAsiaTheme="minorEastAsia" w:hAnsiTheme="minorHAnsi" w:cstheme="minorBidi"/>
          <w:b w:val="0"/>
          <w:noProof/>
          <w:kern w:val="0"/>
          <w:sz w:val="22"/>
          <w:szCs w:val="22"/>
        </w:rPr>
      </w:pPr>
      <w:r>
        <w:rPr>
          <w:noProof/>
        </w:rPr>
        <w:t>Subdivision D—Effect of Basin Plan</w:t>
      </w:r>
      <w:r w:rsidRPr="00705A4B">
        <w:rPr>
          <w:b w:val="0"/>
          <w:noProof/>
          <w:sz w:val="18"/>
        </w:rPr>
        <w:tab/>
      </w:r>
      <w:r w:rsidRPr="00705A4B">
        <w:rPr>
          <w:b w:val="0"/>
          <w:noProof/>
          <w:sz w:val="18"/>
        </w:rPr>
        <w:fldChar w:fldCharType="begin"/>
      </w:r>
      <w:r w:rsidRPr="00705A4B">
        <w:rPr>
          <w:b w:val="0"/>
          <w:noProof/>
          <w:sz w:val="18"/>
        </w:rPr>
        <w:instrText xml:space="preserve"> PAGEREF _Toc81492331 \h </w:instrText>
      </w:r>
      <w:r w:rsidRPr="00705A4B">
        <w:rPr>
          <w:b w:val="0"/>
          <w:noProof/>
          <w:sz w:val="18"/>
        </w:rPr>
      </w:r>
      <w:r w:rsidRPr="00705A4B">
        <w:rPr>
          <w:b w:val="0"/>
          <w:noProof/>
          <w:sz w:val="18"/>
        </w:rPr>
        <w:fldChar w:fldCharType="separate"/>
      </w:r>
      <w:r w:rsidR="004060BA">
        <w:rPr>
          <w:b w:val="0"/>
          <w:noProof/>
          <w:sz w:val="18"/>
        </w:rPr>
        <w:t>69</w:t>
      </w:r>
      <w:r w:rsidRPr="00705A4B">
        <w:rPr>
          <w:b w:val="0"/>
          <w:noProof/>
          <w:sz w:val="18"/>
        </w:rPr>
        <w:fldChar w:fldCharType="end"/>
      </w:r>
    </w:p>
    <w:p w14:paraId="0CE67B8F" w14:textId="2BFAB73E" w:rsidR="00705A4B" w:rsidRDefault="00705A4B">
      <w:pPr>
        <w:pStyle w:val="TOC5"/>
        <w:rPr>
          <w:rFonts w:asciiTheme="minorHAnsi" w:eastAsiaTheme="minorEastAsia" w:hAnsiTheme="minorHAnsi" w:cstheme="minorBidi"/>
          <w:noProof/>
          <w:kern w:val="0"/>
          <w:sz w:val="22"/>
          <w:szCs w:val="22"/>
        </w:rPr>
      </w:pPr>
      <w:r>
        <w:rPr>
          <w:noProof/>
        </w:rPr>
        <w:t>33</w:t>
      </w:r>
      <w:r>
        <w:rPr>
          <w:noProof/>
        </w:rPr>
        <w:tab/>
        <w:t>Basin Plan is a legislative instrument</w:t>
      </w:r>
      <w:r w:rsidRPr="00705A4B">
        <w:rPr>
          <w:noProof/>
        </w:rPr>
        <w:tab/>
      </w:r>
      <w:r w:rsidRPr="00705A4B">
        <w:rPr>
          <w:noProof/>
        </w:rPr>
        <w:fldChar w:fldCharType="begin"/>
      </w:r>
      <w:r w:rsidRPr="00705A4B">
        <w:rPr>
          <w:noProof/>
        </w:rPr>
        <w:instrText xml:space="preserve"> PAGEREF _Toc81492332 \h </w:instrText>
      </w:r>
      <w:r w:rsidRPr="00705A4B">
        <w:rPr>
          <w:noProof/>
        </w:rPr>
      </w:r>
      <w:r w:rsidRPr="00705A4B">
        <w:rPr>
          <w:noProof/>
        </w:rPr>
        <w:fldChar w:fldCharType="separate"/>
      </w:r>
      <w:r w:rsidR="004060BA">
        <w:rPr>
          <w:noProof/>
        </w:rPr>
        <w:t>69</w:t>
      </w:r>
      <w:r w:rsidRPr="00705A4B">
        <w:rPr>
          <w:noProof/>
        </w:rPr>
        <w:fldChar w:fldCharType="end"/>
      </w:r>
    </w:p>
    <w:p w14:paraId="011ED78C" w14:textId="62CC22FA" w:rsidR="00705A4B" w:rsidRDefault="00705A4B">
      <w:pPr>
        <w:pStyle w:val="TOC5"/>
        <w:rPr>
          <w:rFonts w:asciiTheme="minorHAnsi" w:eastAsiaTheme="minorEastAsia" w:hAnsiTheme="minorHAnsi" w:cstheme="minorBidi"/>
          <w:noProof/>
          <w:kern w:val="0"/>
          <w:sz w:val="22"/>
          <w:szCs w:val="22"/>
        </w:rPr>
      </w:pPr>
      <w:r>
        <w:rPr>
          <w:noProof/>
        </w:rPr>
        <w:t>34</w:t>
      </w:r>
      <w:r>
        <w:rPr>
          <w:noProof/>
        </w:rPr>
        <w:tab/>
        <w:t>Effect of Basin Plan on Authority and other agencies of the Commonwealth</w:t>
      </w:r>
      <w:r w:rsidRPr="00705A4B">
        <w:rPr>
          <w:noProof/>
        </w:rPr>
        <w:tab/>
      </w:r>
      <w:r w:rsidRPr="00705A4B">
        <w:rPr>
          <w:noProof/>
        </w:rPr>
        <w:fldChar w:fldCharType="begin"/>
      </w:r>
      <w:r w:rsidRPr="00705A4B">
        <w:rPr>
          <w:noProof/>
        </w:rPr>
        <w:instrText xml:space="preserve"> PAGEREF _Toc81492333 \h </w:instrText>
      </w:r>
      <w:r w:rsidRPr="00705A4B">
        <w:rPr>
          <w:noProof/>
        </w:rPr>
      </w:r>
      <w:r w:rsidRPr="00705A4B">
        <w:rPr>
          <w:noProof/>
        </w:rPr>
        <w:fldChar w:fldCharType="separate"/>
      </w:r>
      <w:r w:rsidR="004060BA">
        <w:rPr>
          <w:noProof/>
        </w:rPr>
        <w:t>69</w:t>
      </w:r>
      <w:r w:rsidRPr="00705A4B">
        <w:rPr>
          <w:noProof/>
        </w:rPr>
        <w:fldChar w:fldCharType="end"/>
      </w:r>
    </w:p>
    <w:p w14:paraId="173FCAFD" w14:textId="1BA21091" w:rsidR="00705A4B" w:rsidRDefault="00705A4B">
      <w:pPr>
        <w:pStyle w:val="TOC5"/>
        <w:rPr>
          <w:rFonts w:asciiTheme="minorHAnsi" w:eastAsiaTheme="minorEastAsia" w:hAnsiTheme="minorHAnsi" w:cstheme="minorBidi"/>
          <w:noProof/>
          <w:kern w:val="0"/>
          <w:sz w:val="22"/>
          <w:szCs w:val="22"/>
        </w:rPr>
      </w:pPr>
      <w:r>
        <w:rPr>
          <w:noProof/>
        </w:rPr>
        <w:t>35</w:t>
      </w:r>
      <w:r>
        <w:rPr>
          <w:noProof/>
        </w:rPr>
        <w:tab/>
        <w:t>Effect of Basin Plan on other agencies and persons</w:t>
      </w:r>
      <w:r w:rsidRPr="00705A4B">
        <w:rPr>
          <w:noProof/>
        </w:rPr>
        <w:tab/>
      </w:r>
      <w:r w:rsidRPr="00705A4B">
        <w:rPr>
          <w:noProof/>
        </w:rPr>
        <w:fldChar w:fldCharType="begin"/>
      </w:r>
      <w:r w:rsidRPr="00705A4B">
        <w:rPr>
          <w:noProof/>
        </w:rPr>
        <w:instrText xml:space="preserve"> PAGEREF _Toc81492334 \h </w:instrText>
      </w:r>
      <w:r w:rsidRPr="00705A4B">
        <w:rPr>
          <w:noProof/>
        </w:rPr>
      </w:r>
      <w:r w:rsidRPr="00705A4B">
        <w:rPr>
          <w:noProof/>
        </w:rPr>
        <w:fldChar w:fldCharType="separate"/>
      </w:r>
      <w:r w:rsidR="004060BA">
        <w:rPr>
          <w:noProof/>
        </w:rPr>
        <w:t>70</w:t>
      </w:r>
      <w:r w:rsidRPr="00705A4B">
        <w:rPr>
          <w:noProof/>
        </w:rPr>
        <w:fldChar w:fldCharType="end"/>
      </w:r>
    </w:p>
    <w:p w14:paraId="055AF713" w14:textId="5CAC1C2E" w:rsidR="00705A4B" w:rsidRDefault="00705A4B">
      <w:pPr>
        <w:pStyle w:val="TOC5"/>
        <w:rPr>
          <w:rFonts w:asciiTheme="minorHAnsi" w:eastAsiaTheme="minorEastAsia" w:hAnsiTheme="minorHAnsi" w:cstheme="minorBidi"/>
          <w:noProof/>
          <w:kern w:val="0"/>
          <w:sz w:val="22"/>
          <w:szCs w:val="22"/>
        </w:rPr>
      </w:pPr>
      <w:r>
        <w:rPr>
          <w:noProof/>
        </w:rPr>
        <w:t>36</w:t>
      </w:r>
      <w:r>
        <w:rPr>
          <w:noProof/>
        </w:rPr>
        <w:tab/>
        <w:t>Constitutional operation of section 35 (general)</w:t>
      </w:r>
      <w:r w:rsidRPr="00705A4B">
        <w:rPr>
          <w:noProof/>
        </w:rPr>
        <w:tab/>
      </w:r>
      <w:r w:rsidRPr="00705A4B">
        <w:rPr>
          <w:noProof/>
        </w:rPr>
        <w:fldChar w:fldCharType="begin"/>
      </w:r>
      <w:r w:rsidRPr="00705A4B">
        <w:rPr>
          <w:noProof/>
        </w:rPr>
        <w:instrText xml:space="preserve"> PAGEREF _Toc81492335 \h </w:instrText>
      </w:r>
      <w:r w:rsidRPr="00705A4B">
        <w:rPr>
          <w:noProof/>
        </w:rPr>
      </w:r>
      <w:r w:rsidRPr="00705A4B">
        <w:rPr>
          <w:noProof/>
        </w:rPr>
        <w:fldChar w:fldCharType="separate"/>
      </w:r>
      <w:r w:rsidR="004060BA">
        <w:rPr>
          <w:noProof/>
        </w:rPr>
        <w:t>70</w:t>
      </w:r>
      <w:r w:rsidRPr="00705A4B">
        <w:rPr>
          <w:noProof/>
        </w:rPr>
        <w:fldChar w:fldCharType="end"/>
      </w:r>
    </w:p>
    <w:p w14:paraId="0DC5447F" w14:textId="1B1B892F" w:rsidR="00705A4B" w:rsidRDefault="00705A4B">
      <w:pPr>
        <w:pStyle w:val="TOC5"/>
        <w:rPr>
          <w:rFonts w:asciiTheme="minorHAnsi" w:eastAsiaTheme="minorEastAsia" w:hAnsiTheme="minorHAnsi" w:cstheme="minorBidi"/>
          <w:noProof/>
          <w:kern w:val="0"/>
          <w:sz w:val="22"/>
          <w:szCs w:val="22"/>
        </w:rPr>
      </w:pPr>
      <w:r>
        <w:rPr>
          <w:noProof/>
        </w:rPr>
        <w:t>37</w:t>
      </w:r>
      <w:r>
        <w:rPr>
          <w:noProof/>
        </w:rPr>
        <w:tab/>
        <w:t>Constitutional operation of section 35 (water trading rules)</w:t>
      </w:r>
      <w:r w:rsidRPr="00705A4B">
        <w:rPr>
          <w:noProof/>
        </w:rPr>
        <w:tab/>
      </w:r>
      <w:r w:rsidRPr="00705A4B">
        <w:rPr>
          <w:noProof/>
        </w:rPr>
        <w:fldChar w:fldCharType="begin"/>
      </w:r>
      <w:r w:rsidRPr="00705A4B">
        <w:rPr>
          <w:noProof/>
        </w:rPr>
        <w:instrText xml:space="preserve"> PAGEREF _Toc81492336 \h </w:instrText>
      </w:r>
      <w:r w:rsidRPr="00705A4B">
        <w:rPr>
          <w:noProof/>
        </w:rPr>
      </w:r>
      <w:r w:rsidRPr="00705A4B">
        <w:rPr>
          <w:noProof/>
        </w:rPr>
        <w:fldChar w:fldCharType="separate"/>
      </w:r>
      <w:r w:rsidR="004060BA">
        <w:rPr>
          <w:noProof/>
        </w:rPr>
        <w:t>71</w:t>
      </w:r>
      <w:r w:rsidRPr="00705A4B">
        <w:rPr>
          <w:noProof/>
        </w:rPr>
        <w:fldChar w:fldCharType="end"/>
      </w:r>
    </w:p>
    <w:p w14:paraId="63E17AE3" w14:textId="372DDCE4" w:rsidR="00705A4B" w:rsidRDefault="00705A4B">
      <w:pPr>
        <w:pStyle w:val="TOC5"/>
        <w:rPr>
          <w:rFonts w:asciiTheme="minorHAnsi" w:eastAsiaTheme="minorEastAsia" w:hAnsiTheme="minorHAnsi" w:cstheme="minorBidi"/>
          <w:noProof/>
          <w:kern w:val="0"/>
          <w:sz w:val="22"/>
          <w:szCs w:val="22"/>
        </w:rPr>
      </w:pPr>
      <w:r>
        <w:rPr>
          <w:noProof/>
        </w:rPr>
        <w:t>38</w:t>
      </w:r>
      <w:r>
        <w:rPr>
          <w:noProof/>
        </w:rPr>
        <w:tab/>
        <w:t>Regulations may provide for exceptions</w:t>
      </w:r>
      <w:r w:rsidRPr="00705A4B">
        <w:rPr>
          <w:noProof/>
        </w:rPr>
        <w:tab/>
      </w:r>
      <w:r w:rsidRPr="00705A4B">
        <w:rPr>
          <w:noProof/>
        </w:rPr>
        <w:fldChar w:fldCharType="begin"/>
      </w:r>
      <w:r w:rsidRPr="00705A4B">
        <w:rPr>
          <w:noProof/>
        </w:rPr>
        <w:instrText xml:space="preserve"> PAGEREF _Toc81492337 \h </w:instrText>
      </w:r>
      <w:r w:rsidRPr="00705A4B">
        <w:rPr>
          <w:noProof/>
        </w:rPr>
      </w:r>
      <w:r w:rsidRPr="00705A4B">
        <w:rPr>
          <w:noProof/>
        </w:rPr>
        <w:fldChar w:fldCharType="separate"/>
      </w:r>
      <w:r w:rsidR="004060BA">
        <w:rPr>
          <w:noProof/>
        </w:rPr>
        <w:t>72</w:t>
      </w:r>
      <w:r w:rsidRPr="00705A4B">
        <w:rPr>
          <w:noProof/>
        </w:rPr>
        <w:fldChar w:fldCharType="end"/>
      </w:r>
    </w:p>
    <w:p w14:paraId="5C34483E" w14:textId="45FBFBEB" w:rsidR="00705A4B" w:rsidRDefault="00705A4B">
      <w:pPr>
        <w:pStyle w:val="TOC5"/>
        <w:rPr>
          <w:rFonts w:asciiTheme="minorHAnsi" w:eastAsiaTheme="minorEastAsia" w:hAnsiTheme="minorHAnsi" w:cstheme="minorBidi"/>
          <w:noProof/>
          <w:kern w:val="0"/>
          <w:sz w:val="22"/>
          <w:szCs w:val="22"/>
        </w:rPr>
      </w:pPr>
      <w:r>
        <w:rPr>
          <w:noProof/>
        </w:rPr>
        <w:t>39</w:t>
      </w:r>
      <w:r>
        <w:rPr>
          <w:noProof/>
        </w:rPr>
        <w:tab/>
        <w:t>Obligations under both Basin Plan and water resource plans</w:t>
      </w:r>
      <w:r w:rsidRPr="00705A4B">
        <w:rPr>
          <w:noProof/>
        </w:rPr>
        <w:tab/>
      </w:r>
      <w:r w:rsidRPr="00705A4B">
        <w:rPr>
          <w:noProof/>
        </w:rPr>
        <w:fldChar w:fldCharType="begin"/>
      </w:r>
      <w:r w:rsidRPr="00705A4B">
        <w:rPr>
          <w:noProof/>
        </w:rPr>
        <w:instrText xml:space="preserve"> PAGEREF _Toc81492338 \h </w:instrText>
      </w:r>
      <w:r w:rsidRPr="00705A4B">
        <w:rPr>
          <w:noProof/>
        </w:rPr>
      </w:r>
      <w:r w:rsidRPr="00705A4B">
        <w:rPr>
          <w:noProof/>
        </w:rPr>
        <w:fldChar w:fldCharType="separate"/>
      </w:r>
      <w:r w:rsidR="004060BA">
        <w:rPr>
          <w:noProof/>
        </w:rPr>
        <w:t>72</w:t>
      </w:r>
      <w:r w:rsidRPr="00705A4B">
        <w:rPr>
          <w:noProof/>
        </w:rPr>
        <w:fldChar w:fldCharType="end"/>
      </w:r>
    </w:p>
    <w:p w14:paraId="5CC458B9" w14:textId="5C6C3DFB" w:rsidR="00705A4B" w:rsidRDefault="00705A4B">
      <w:pPr>
        <w:pStyle w:val="TOC5"/>
        <w:rPr>
          <w:rFonts w:asciiTheme="minorHAnsi" w:eastAsiaTheme="minorEastAsia" w:hAnsiTheme="minorHAnsi" w:cstheme="minorBidi"/>
          <w:noProof/>
          <w:kern w:val="0"/>
          <w:sz w:val="22"/>
          <w:szCs w:val="22"/>
        </w:rPr>
      </w:pPr>
      <w:r>
        <w:rPr>
          <w:noProof/>
        </w:rPr>
        <w:t>40</w:t>
      </w:r>
      <w:r>
        <w:rPr>
          <w:noProof/>
        </w:rPr>
        <w:tab/>
        <w:t>Effect on State laws</w:t>
      </w:r>
      <w:r w:rsidRPr="00705A4B">
        <w:rPr>
          <w:noProof/>
        </w:rPr>
        <w:tab/>
      </w:r>
      <w:r w:rsidRPr="00705A4B">
        <w:rPr>
          <w:noProof/>
        </w:rPr>
        <w:fldChar w:fldCharType="begin"/>
      </w:r>
      <w:r w:rsidRPr="00705A4B">
        <w:rPr>
          <w:noProof/>
        </w:rPr>
        <w:instrText xml:space="preserve"> PAGEREF _Toc81492339 \h </w:instrText>
      </w:r>
      <w:r w:rsidRPr="00705A4B">
        <w:rPr>
          <w:noProof/>
        </w:rPr>
      </w:r>
      <w:r w:rsidRPr="00705A4B">
        <w:rPr>
          <w:noProof/>
        </w:rPr>
        <w:fldChar w:fldCharType="separate"/>
      </w:r>
      <w:r w:rsidR="004060BA">
        <w:rPr>
          <w:noProof/>
        </w:rPr>
        <w:t>73</w:t>
      </w:r>
      <w:r w:rsidRPr="00705A4B">
        <w:rPr>
          <w:noProof/>
        </w:rPr>
        <w:fldChar w:fldCharType="end"/>
      </w:r>
    </w:p>
    <w:p w14:paraId="738CA81E" w14:textId="781A4BF3" w:rsidR="00705A4B" w:rsidRDefault="00705A4B">
      <w:pPr>
        <w:pStyle w:val="TOC4"/>
        <w:rPr>
          <w:rFonts w:asciiTheme="minorHAnsi" w:eastAsiaTheme="minorEastAsia" w:hAnsiTheme="minorHAnsi" w:cstheme="minorBidi"/>
          <w:b w:val="0"/>
          <w:noProof/>
          <w:kern w:val="0"/>
          <w:sz w:val="22"/>
          <w:szCs w:val="22"/>
        </w:rPr>
      </w:pPr>
      <w:r>
        <w:rPr>
          <w:noProof/>
        </w:rPr>
        <w:t>Subdivision E—Procedure for making Basin Plan</w:t>
      </w:r>
      <w:r w:rsidRPr="00705A4B">
        <w:rPr>
          <w:b w:val="0"/>
          <w:noProof/>
          <w:sz w:val="18"/>
        </w:rPr>
        <w:tab/>
      </w:r>
      <w:r w:rsidRPr="00705A4B">
        <w:rPr>
          <w:b w:val="0"/>
          <w:noProof/>
          <w:sz w:val="18"/>
        </w:rPr>
        <w:fldChar w:fldCharType="begin"/>
      </w:r>
      <w:r w:rsidRPr="00705A4B">
        <w:rPr>
          <w:b w:val="0"/>
          <w:noProof/>
          <w:sz w:val="18"/>
        </w:rPr>
        <w:instrText xml:space="preserve"> PAGEREF _Toc81492340 \h </w:instrText>
      </w:r>
      <w:r w:rsidRPr="00705A4B">
        <w:rPr>
          <w:b w:val="0"/>
          <w:noProof/>
          <w:sz w:val="18"/>
        </w:rPr>
      </w:r>
      <w:r w:rsidRPr="00705A4B">
        <w:rPr>
          <w:b w:val="0"/>
          <w:noProof/>
          <w:sz w:val="18"/>
        </w:rPr>
        <w:fldChar w:fldCharType="separate"/>
      </w:r>
      <w:r w:rsidR="004060BA">
        <w:rPr>
          <w:b w:val="0"/>
          <w:noProof/>
          <w:sz w:val="18"/>
        </w:rPr>
        <w:t>73</w:t>
      </w:r>
      <w:r w:rsidRPr="00705A4B">
        <w:rPr>
          <w:b w:val="0"/>
          <w:noProof/>
          <w:sz w:val="18"/>
        </w:rPr>
        <w:fldChar w:fldCharType="end"/>
      </w:r>
    </w:p>
    <w:p w14:paraId="761A6ADA" w14:textId="7D6DDE71" w:rsidR="00705A4B" w:rsidRDefault="00705A4B">
      <w:pPr>
        <w:pStyle w:val="TOC5"/>
        <w:rPr>
          <w:rFonts w:asciiTheme="minorHAnsi" w:eastAsiaTheme="minorEastAsia" w:hAnsiTheme="minorHAnsi" w:cstheme="minorBidi"/>
          <w:noProof/>
          <w:kern w:val="0"/>
          <w:sz w:val="22"/>
          <w:szCs w:val="22"/>
        </w:rPr>
      </w:pPr>
      <w:r>
        <w:rPr>
          <w:noProof/>
        </w:rPr>
        <w:t>41</w:t>
      </w:r>
      <w:r>
        <w:rPr>
          <w:noProof/>
        </w:rPr>
        <w:tab/>
        <w:t>Authority to prepare Basin Plan and give to Minister for adoption</w:t>
      </w:r>
      <w:r w:rsidRPr="00705A4B">
        <w:rPr>
          <w:noProof/>
        </w:rPr>
        <w:tab/>
      </w:r>
      <w:r w:rsidRPr="00705A4B">
        <w:rPr>
          <w:noProof/>
        </w:rPr>
        <w:fldChar w:fldCharType="begin"/>
      </w:r>
      <w:r w:rsidRPr="00705A4B">
        <w:rPr>
          <w:noProof/>
        </w:rPr>
        <w:instrText xml:space="preserve"> PAGEREF _Toc81492341 \h </w:instrText>
      </w:r>
      <w:r w:rsidRPr="00705A4B">
        <w:rPr>
          <w:noProof/>
        </w:rPr>
      </w:r>
      <w:r w:rsidRPr="00705A4B">
        <w:rPr>
          <w:noProof/>
        </w:rPr>
        <w:fldChar w:fldCharType="separate"/>
      </w:r>
      <w:r w:rsidR="004060BA">
        <w:rPr>
          <w:noProof/>
        </w:rPr>
        <w:t>73</w:t>
      </w:r>
      <w:r w:rsidRPr="00705A4B">
        <w:rPr>
          <w:noProof/>
        </w:rPr>
        <w:fldChar w:fldCharType="end"/>
      </w:r>
    </w:p>
    <w:p w14:paraId="6E821305" w14:textId="22B8F7D8" w:rsidR="00705A4B" w:rsidRDefault="00705A4B">
      <w:pPr>
        <w:pStyle w:val="TOC5"/>
        <w:rPr>
          <w:rFonts w:asciiTheme="minorHAnsi" w:eastAsiaTheme="minorEastAsia" w:hAnsiTheme="minorHAnsi" w:cstheme="minorBidi"/>
          <w:noProof/>
          <w:kern w:val="0"/>
          <w:sz w:val="22"/>
          <w:szCs w:val="22"/>
        </w:rPr>
      </w:pPr>
      <w:r>
        <w:rPr>
          <w:noProof/>
        </w:rPr>
        <w:t>42</w:t>
      </w:r>
      <w:r>
        <w:rPr>
          <w:noProof/>
        </w:rPr>
        <w:tab/>
        <w:t>Consultations by Authority in preparing Basin Plan</w:t>
      </w:r>
      <w:r w:rsidRPr="00705A4B">
        <w:rPr>
          <w:noProof/>
        </w:rPr>
        <w:tab/>
      </w:r>
      <w:r w:rsidRPr="00705A4B">
        <w:rPr>
          <w:noProof/>
        </w:rPr>
        <w:fldChar w:fldCharType="begin"/>
      </w:r>
      <w:r w:rsidRPr="00705A4B">
        <w:rPr>
          <w:noProof/>
        </w:rPr>
        <w:instrText xml:space="preserve"> PAGEREF _Toc81492342 \h </w:instrText>
      </w:r>
      <w:r w:rsidRPr="00705A4B">
        <w:rPr>
          <w:noProof/>
        </w:rPr>
      </w:r>
      <w:r w:rsidRPr="00705A4B">
        <w:rPr>
          <w:noProof/>
        </w:rPr>
        <w:fldChar w:fldCharType="separate"/>
      </w:r>
      <w:r w:rsidR="004060BA">
        <w:rPr>
          <w:noProof/>
        </w:rPr>
        <w:t>73</w:t>
      </w:r>
      <w:r w:rsidRPr="00705A4B">
        <w:rPr>
          <w:noProof/>
        </w:rPr>
        <w:fldChar w:fldCharType="end"/>
      </w:r>
    </w:p>
    <w:p w14:paraId="0F20A154" w14:textId="499F0410" w:rsidR="00705A4B" w:rsidRDefault="00705A4B">
      <w:pPr>
        <w:pStyle w:val="TOC5"/>
        <w:rPr>
          <w:rFonts w:asciiTheme="minorHAnsi" w:eastAsiaTheme="minorEastAsia" w:hAnsiTheme="minorHAnsi" w:cstheme="minorBidi"/>
          <w:noProof/>
          <w:kern w:val="0"/>
          <w:sz w:val="22"/>
          <w:szCs w:val="22"/>
        </w:rPr>
      </w:pPr>
      <w:r>
        <w:rPr>
          <w:noProof/>
        </w:rPr>
        <w:t>43</w:t>
      </w:r>
      <w:r>
        <w:rPr>
          <w:noProof/>
        </w:rPr>
        <w:tab/>
        <w:t>Authority to seek submissions on proposed Basin Plan</w:t>
      </w:r>
      <w:r w:rsidRPr="00705A4B">
        <w:rPr>
          <w:noProof/>
        </w:rPr>
        <w:tab/>
      </w:r>
      <w:r w:rsidRPr="00705A4B">
        <w:rPr>
          <w:noProof/>
        </w:rPr>
        <w:fldChar w:fldCharType="begin"/>
      </w:r>
      <w:r w:rsidRPr="00705A4B">
        <w:rPr>
          <w:noProof/>
        </w:rPr>
        <w:instrText xml:space="preserve"> PAGEREF _Toc81492343 \h </w:instrText>
      </w:r>
      <w:r w:rsidRPr="00705A4B">
        <w:rPr>
          <w:noProof/>
        </w:rPr>
      </w:r>
      <w:r w:rsidRPr="00705A4B">
        <w:rPr>
          <w:noProof/>
        </w:rPr>
        <w:fldChar w:fldCharType="separate"/>
      </w:r>
      <w:r w:rsidR="004060BA">
        <w:rPr>
          <w:noProof/>
        </w:rPr>
        <w:t>74</w:t>
      </w:r>
      <w:r w:rsidRPr="00705A4B">
        <w:rPr>
          <w:noProof/>
        </w:rPr>
        <w:fldChar w:fldCharType="end"/>
      </w:r>
    </w:p>
    <w:p w14:paraId="71D9C664" w14:textId="63DA93B3" w:rsidR="00705A4B" w:rsidRDefault="00705A4B">
      <w:pPr>
        <w:pStyle w:val="TOC5"/>
        <w:rPr>
          <w:rFonts w:asciiTheme="minorHAnsi" w:eastAsiaTheme="minorEastAsia" w:hAnsiTheme="minorHAnsi" w:cstheme="minorBidi"/>
          <w:noProof/>
          <w:kern w:val="0"/>
          <w:sz w:val="22"/>
          <w:szCs w:val="22"/>
        </w:rPr>
      </w:pPr>
      <w:r>
        <w:rPr>
          <w:noProof/>
        </w:rPr>
        <w:t>43A</w:t>
      </w:r>
      <w:r>
        <w:rPr>
          <w:noProof/>
        </w:rPr>
        <w:tab/>
        <w:t>Authority to seek comments from Murray</w:t>
      </w:r>
      <w:r>
        <w:rPr>
          <w:noProof/>
        </w:rPr>
        <w:noBreakHyphen/>
        <w:t>Darling Basin Ministerial Council on proposed Basin Plan</w:t>
      </w:r>
      <w:r w:rsidRPr="00705A4B">
        <w:rPr>
          <w:noProof/>
        </w:rPr>
        <w:tab/>
      </w:r>
      <w:r w:rsidRPr="00705A4B">
        <w:rPr>
          <w:noProof/>
        </w:rPr>
        <w:fldChar w:fldCharType="begin"/>
      </w:r>
      <w:r w:rsidRPr="00705A4B">
        <w:rPr>
          <w:noProof/>
        </w:rPr>
        <w:instrText xml:space="preserve"> PAGEREF _Toc81492344 \h </w:instrText>
      </w:r>
      <w:r w:rsidRPr="00705A4B">
        <w:rPr>
          <w:noProof/>
        </w:rPr>
      </w:r>
      <w:r w:rsidRPr="00705A4B">
        <w:rPr>
          <w:noProof/>
        </w:rPr>
        <w:fldChar w:fldCharType="separate"/>
      </w:r>
      <w:r w:rsidR="004060BA">
        <w:rPr>
          <w:noProof/>
        </w:rPr>
        <w:t>76</w:t>
      </w:r>
      <w:r w:rsidRPr="00705A4B">
        <w:rPr>
          <w:noProof/>
        </w:rPr>
        <w:fldChar w:fldCharType="end"/>
      </w:r>
    </w:p>
    <w:p w14:paraId="4A9CD0FB" w14:textId="501B681C" w:rsidR="00705A4B" w:rsidRDefault="00705A4B">
      <w:pPr>
        <w:pStyle w:val="TOC5"/>
        <w:rPr>
          <w:rFonts w:asciiTheme="minorHAnsi" w:eastAsiaTheme="minorEastAsia" w:hAnsiTheme="minorHAnsi" w:cstheme="minorBidi"/>
          <w:noProof/>
          <w:kern w:val="0"/>
          <w:sz w:val="22"/>
          <w:szCs w:val="22"/>
        </w:rPr>
      </w:pPr>
      <w:r>
        <w:rPr>
          <w:noProof/>
        </w:rPr>
        <w:t>44</w:t>
      </w:r>
      <w:r>
        <w:rPr>
          <w:noProof/>
        </w:rPr>
        <w:tab/>
        <w:t>Minister may adopt Basin Plan</w:t>
      </w:r>
      <w:r w:rsidRPr="00705A4B">
        <w:rPr>
          <w:noProof/>
        </w:rPr>
        <w:tab/>
      </w:r>
      <w:r w:rsidRPr="00705A4B">
        <w:rPr>
          <w:noProof/>
        </w:rPr>
        <w:fldChar w:fldCharType="begin"/>
      </w:r>
      <w:r w:rsidRPr="00705A4B">
        <w:rPr>
          <w:noProof/>
        </w:rPr>
        <w:instrText xml:space="preserve"> PAGEREF _Toc81492345 \h </w:instrText>
      </w:r>
      <w:r w:rsidRPr="00705A4B">
        <w:rPr>
          <w:noProof/>
        </w:rPr>
      </w:r>
      <w:r w:rsidRPr="00705A4B">
        <w:rPr>
          <w:noProof/>
        </w:rPr>
        <w:fldChar w:fldCharType="separate"/>
      </w:r>
      <w:r w:rsidR="004060BA">
        <w:rPr>
          <w:noProof/>
        </w:rPr>
        <w:t>78</w:t>
      </w:r>
      <w:r w:rsidRPr="00705A4B">
        <w:rPr>
          <w:noProof/>
        </w:rPr>
        <w:fldChar w:fldCharType="end"/>
      </w:r>
    </w:p>
    <w:p w14:paraId="7D0A0153" w14:textId="33757031" w:rsidR="00705A4B" w:rsidRDefault="00705A4B">
      <w:pPr>
        <w:pStyle w:val="TOC4"/>
        <w:rPr>
          <w:rFonts w:asciiTheme="minorHAnsi" w:eastAsiaTheme="minorEastAsia" w:hAnsiTheme="minorHAnsi" w:cstheme="minorBidi"/>
          <w:b w:val="0"/>
          <w:noProof/>
          <w:kern w:val="0"/>
          <w:sz w:val="22"/>
          <w:szCs w:val="22"/>
        </w:rPr>
      </w:pPr>
      <w:r>
        <w:rPr>
          <w:noProof/>
        </w:rPr>
        <w:t>Subdivision F—Amendment of Basin Plan</w:t>
      </w:r>
      <w:r w:rsidRPr="00705A4B">
        <w:rPr>
          <w:b w:val="0"/>
          <w:noProof/>
          <w:sz w:val="18"/>
        </w:rPr>
        <w:tab/>
      </w:r>
      <w:r w:rsidRPr="00705A4B">
        <w:rPr>
          <w:b w:val="0"/>
          <w:noProof/>
          <w:sz w:val="18"/>
        </w:rPr>
        <w:fldChar w:fldCharType="begin"/>
      </w:r>
      <w:r w:rsidRPr="00705A4B">
        <w:rPr>
          <w:b w:val="0"/>
          <w:noProof/>
          <w:sz w:val="18"/>
        </w:rPr>
        <w:instrText xml:space="preserve"> PAGEREF _Toc81492346 \h </w:instrText>
      </w:r>
      <w:r w:rsidRPr="00705A4B">
        <w:rPr>
          <w:b w:val="0"/>
          <w:noProof/>
          <w:sz w:val="18"/>
        </w:rPr>
      </w:r>
      <w:r w:rsidRPr="00705A4B">
        <w:rPr>
          <w:b w:val="0"/>
          <w:noProof/>
          <w:sz w:val="18"/>
        </w:rPr>
        <w:fldChar w:fldCharType="separate"/>
      </w:r>
      <w:r w:rsidR="004060BA">
        <w:rPr>
          <w:b w:val="0"/>
          <w:noProof/>
          <w:sz w:val="18"/>
        </w:rPr>
        <w:t>80</w:t>
      </w:r>
      <w:r w:rsidRPr="00705A4B">
        <w:rPr>
          <w:b w:val="0"/>
          <w:noProof/>
          <w:sz w:val="18"/>
        </w:rPr>
        <w:fldChar w:fldCharType="end"/>
      </w:r>
    </w:p>
    <w:p w14:paraId="03E1CCAF" w14:textId="19393E30" w:rsidR="00705A4B" w:rsidRDefault="00705A4B">
      <w:pPr>
        <w:pStyle w:val="TOC5"/>
        <w:rPr>
          <w:rFonts w:asciiTheme="minorHAnsi" w:eastAsiaTheme="minorEastAsia" w:hAnsiTheme="minorHAnsi" w:cstheme="minorBidi"/>
          <w:noProof/>
          <w:kern w:val="0"/>
          <w:sz w:val="22"/>
          <w:szCs w:val="22"/>
        </w:rPr>
      </w:pPr>
      <w:r>
        <w:rPr>
          <w:noProof/>
        </w:rPr>
        <w:t>45</w:t>
      </w:r>
      <w:r>
        <w:rPr>
          <w:noProof/>
        </w:rPr>
        <w:tab/>
        <w:t>Authority may prepare amendment of Basin Plan</w:t>
      </w:r>
      <w:r w:rsidRPr="00705A4B">
        <w:rPr>
          <w:noProof/>
        </w:rPr>
        <w:tab/>
      </w:r>
      <w:r w:rsidRPr="00705A4B">
        <w:rPr>
          <w:noProof/>
        </w:rPr>
        <w:fldChar w:fldCharType="begin"/>
      </w:r>
      <w:r w:rsidRPr="00705A4B">
        <w:rPr>
          <w:noProof/>
        </w:rPr>
        <w:instrText xml:space="preserve"> PAGEREF _Toc81492347 \h </w:instrText>
      </w:r>
      <w:r w:rsidRPr="00705A4B">
        <w:rPr>
          <w:noProof/>
        </w:rPr>
      </w:r>
      <w:r w:rsidRPr="00705A4B">
        <w:rPr>
          <w:noProof/>
        </w:rPr>
        <w:fldChar w:fldCharType="separate"/>
      </w:r>
      <w:r w:rsidR="004060BA">
        <w:rPr>
          <w:noProof/>
        </w:rPr>
        <w:t>80</w:t>
      </w:r>
      <w:r w:rsidRPr="00705A4B">
        <w:rPr>
          <w:noProof/>
        </w:rPr>
        <w:fldChar w:fldCharType="end"/>
      </w:r>
    </w:p>
    <w:p w14:paraId="08760F0C" w14:textId="39131802" w:rsidR="00705A4B" w:rsidRDefault="00705A4B">
      <w:pPr>
        <w:pStyle w:val="TOC5"/>
        <w:rPr>
          <w:rFonts w:asciiTheme="minorHAnsi" w:eastAsiaTheme="minorEastAsia" w:hAnsiTheme="minorHAnsi" w:cstheme="minorBidi"/>
          <w:noProof/>
          <w:kern w:val="0"/>
          <w:sz w:val="22"/>
          <w:szCs w:val="22"/>
        </w:rPr>
      </w:pPr>
      <w:r>
        <w:rPr>
          <w:noProof/>
        </w:rPr>
        <w:t>46</w:t>
      </w:r>
      <w:r>
        <w:rPr>
          <w:noProof/>
        </w:rPr>
        <w:tab/>
        <w:t>Consultations by Authority in preparing amendment of Basin Plan</w:t>
      </w:r>
      <w:r w:rsidRPr="00705A4B">
        <w:rPr>
          <w:noProof/>
        </w:rPr>
        <w:tab/>
      </w:r>
      <w:r w:rsidRPr="00705A4B">
        <w:rPr>
          <w:noProof/>
        </w:rPr>
        <w:fldChar w:fldCharType="begin"/>
      </w:r>
      <w:r w:rsidRPr="00705A4B">
        <w:rPr>
          <w:noProof/>
        </w:rPr>
        <w:instrText xml:space="preserve"> PAGEREF _Toc81492348 \h </w:instrText>
      </w:r>
      <w:r w:rsidRPr="00705A4B">
        <w:rPr>
          <w:noProof/>
        </w:rPr>
      </w:r>
      <w:r w:rsidRPr="00705A4B">
        <w:rPr>
          <w:noProof/>
        </w:rPr>
        <w:fldChar w:fldCharType="separate"/>
      </w:r>
      <w:r w:rsidR="004060BA">
        <w:rPr>
          <w:noProof/>
        </w:rPr>
        <w:t>80</w:t>
      </w:r>
      <w:r w:rsidRPr="00705A4B">
        <w:rPr>
          <w:noProof/>
        </w:rPr>
        <w:fldChar w:fldCharType="end"/>
      </w:r>
    </w:p>
    <w:p w14:paraId="342BFF0D" w14:textId="3029D60B" w:rsidR="00705A4B" w:rsidRDefault="00705A4B">
      <w:pPr>
        <w:pStyle w:val="TOC5"/>
        <w:rPr>
          <w:rFonts w:asciiTheme="minorHAnsi" w:eastAsiaTheme="minorEastAsia" w:hAnsiTheme="minorHAnsi" w:cstheme="minorBidi"/>
          <w:noProof/>
          <w:kern w:val="0"/>
          <w:sz w:val="22"/>
          <w:szCs w:val="22"/>
        </w:rPr>
      </w:pPr>
      <w:r>
        <w:rPr>
          <w:noProof/>
        </w:rPr>
        <w:t>47</w:t>
      </w:r>
      <w:r>
        <w:rPr>
          <w:noProof/>
        </w:rPr>
        <w:tab/>
        <w:t>Authority to seek submissions on proposed amendment of Basin Plan</w:t>
      </w:r>
      <w:r w:rsidRPr="00705A4B">
        <w:rPr>
          <w:noProof/>
        </w:rPr>
        <w:tab/>
      </w:r>
      <w:r w:rsidRPr="00705A4B">
        <w:rPr>
          <w:noProof/>
        </w:rPr>
        <w:fldChar w:fldCharType="begin"/>
      </w:r>
      <w:r w:rsidRPr="00705A4B">
        <w:rPr>
          <w:noProof/>
        </w:rPr>
        <w:instrText xml:space="preserve"> PAGEREF _Toc81492349 \h </w:instrText>
      </w:r>
      <w:r w:rsidRPr="00705A4B">
        <w:rPr>
          <w:noProof/>
        </w:rPr>
      </w:r>
      <w:r w:rsidRPr="00705A4B">
        <w:rPr>
          <w:noProof/>
        </w:rPr>
        <w:fldChar w:fldCharType="separate"/>
      </w:r>
      <w:r w:rsidR="004060BA">
        <w:rPr>
          <w:noProof/>
        </w:rPr>
        <w:t>81</w:t>
      </w:r>
      <w:r w:rsidRPr="00705A4B">
        <w:rPr>
          <w:noProof/>
        </w:rPr>
        <w:fldChar w:fldCharType="end"/>
      </w:r>
    </w:p>
    <w:p w14:paraId="16E45856" w14:textId="720B6477" w:rsidR="00705A4B" w:rsidRDefault="00705A4B">
      <w:pPr>
        <w:pStyle w:val="TOC5"/>
        <w:rPr>
          <w:rFonts w:asciiTheme="minorHAnsi" w:eastAsiaTheme="minorEastAsia" w:hAnsiTheme="minorHAnsi" w:cstheme="minorBidi"/>
          <w:noProof/>
          <w:kern w:val="0"/>
          <w:sz w:val="22"/>
          <w:szCs w:val="22"/>
        </w:rPr>
      </w:pPr>
      <w:r>
        <w:rPr>
          <w:noProof/>
        </w:rPr>
        <w:t>47A</w:t>
      </w:r>
      <w:r>
        <w:rPr>
          <w:noProof/>
        </w:rPr>
        <w:tab/>
        <w:t>Authority to seek comments from Murray</w:t>
      </w:r>
      <w:r>
        <w:rPr>
          <w:noProof/>
        </w:rPr>
        <w:noBreakHyphen/>
        <w:t>Darling Basin Ministerial Council on proposed amendment of Basin Plan</w:t>
      </w:r>
      <w:r w:rsidRPr="00705A4B">
        <w:rPr>
          <w:noProof/>
        </w:rPr>
        <w:tab/>
      </w:r>
      <w:r w:rsidRPr="00705A4B">
        <w:rPr>
          <w:noProof/>
        </w:rPr>
        <w:fldChar w:fldCharType="begin"/>
      </w:r>
      <w:r w:rsidRPr="00705A4B">
        <w:rPr>
          <w:noProof/>
        </w:rPr>
        <w:instrText xml:space="preserve"> PAGEREF _Toc81492350 \h </w:instrText>
      </w:r>
      <w:r w:rsidRPr="00705A4B">
        <w:rPr>
          <w:noProof/>
        </w:rPr>
      </w:r>
      <w:r w:rsidRPr="00705A4B">
        <w:rPr>
          <w:noProof/>
        </w:rPr>
        <w:fldChar w:fldCharType="separate"/>
      </w:r>
      <w:r w:rsidR="004060BA">
        <w:rPr>
          <w:noProof/>
        </w:rPr>
        <w:t>83</w:t>
      </w:r>
      <w:r w:rsidRPr="00705A4B">
        <w:rPr>
          <w:noProof/>
        </w:rPr>
        <w:fldChar w:fldCharType="end"/>
      </w:r>
    </w:p>
    <w:p w14:paraId="511DA113" w14:textId="18865B25" w:rsidR="00705A4B" w:rsidRDefault="00705A4B">
      <w:pPr>
        <w:pStyle w:val="TOC5"/>
        <w:rPr>
          <w:rFonts w:asciiTheme="minorHAnsi" w:eastAsiaTheme="minorEastAsia" w:hAnsiTheme="minorHAnsi" w:cstheme="minorBidi"/>
          <w:noProof/>
          <w:kern w:val="0"/>
          <w:sz w:val="22"/>
          <w:szCs w:val="22"/>
        </w:rPr>
      </w:pPr>
      <w:r>
        <w:rPr>
          <w:noProof/>
        </w:rPr>
        <w:t>48</w:t>
      </w:r>
      <w:r>
        <w:rPr>
          <w:noProof/>
        </w:rPr>
        <w:tab/>
        <w:t>Minister may adopt amendment of Basin Plan</w:t>
      </w:r>
      <w:r w:rsidRPr="00705A4B">
        <w:rPr>
          <w:noProof/>
        </w:rPr>
        <w:tab/>
      </w:r>
      <w:r w:rsidRPr="00705A4B">
        <w:rPr>
          <w:noProof/>
        </w:rPr>
        <w:fldChar w:fldCharType="begin"/>
      </w:r>
      <w:r w:rsidRPr="00705A4B">
        <w:rPr>
          <w:noProof/>
        </w:rPr>
        <w:instrText xml:space="preserve"> PAGEREF _Toc81492351 \h </w:instrText>
      </w:r>
      <w:r w:rsidRPr="00705A4B">
        <w:rPr>
          <w:noProof/>
        </w:rPr>
      </w:r>
      <w:r w:rsidRPr="00705A4B">
        <w:rPr>
          <w:noProof/>
        </w:rPr>
        <w:fldChar w:fldCharType="separate"/>
      </w:r>
      <w:r w:rsidR="004060BA">
        <w:rPr>
          <w:noProof/>
        </w:rPr>
        <w:t>85</w:t>
      </w:r>
      <w:r w:rsidRPr="00705A4B">
        <w:rPr>
          <w:noProof/>
        </w:rPr>
        <w:fldChar w:fldCharType="end"/>
      </w:r>
    </w:p>
    <w:p w14:paraId="78B93AD4" w14:textId="7D0D2969" w:rsidR="00705A4B" w:rsidRDefault="00705A4B">
      <w:pPr>
        <w:pStyle w:val="TOC5"/>
        <w:rPr>
          <w:rFonts w:asciiTheme="minorHAnsi" w:eastAsiaTheme="minorEastAsia" w:hAnsiTheme="minorHAnsi" w:cstheme="minorBidi"/>
          <w:noProof/>
          <w:kern w:val="0"/>
          <w:sz w:val="22"/>
          <w:szCs w:val="22"/>
        </w:rPr>
      </w:pPr>
      <w:r>
        <w:rPr>
          <w:noProof/>
        </w:rPr>
        <w:t>49</w:t>
      </w:r>
      <w:r>
        <w:rPr>
          <w:noProof/>
        </w:rPr>
        <w:tab/>
        <w:t>Minor or non</w:t>
      </w:r>
      <w:r>
        <w:rPr>
          <w:noProof/>
        </w:rPr>
        <w:noBreakHyphen/>
        <w:t>substantive amendments of Basin Plan</w:t>
      </w:r>
      <w:r w:rsidRPr="00705A4B">
        <w:rPr>
          <w:noProof/>
        </w:rPr>
        <w:tab/>
      </w:r>
      <w:r w:rsidRPr="00705A4B">
        <w:rPr>
          <w:noProof/>
        </w:rPr>
        <w:fldChar w:fldCharType="begin"/>
      </w:r>
      <w:r w:rsidRPr="00705A4B">
        <w:rPr>
          <w:noProof/>
        </w:rPr>
        <w:instrText xml:space="preserve"> PAGEREF _Toc81492352 \h </w:instrText>
      </w:r>
      <w:r w:rsidRPr="00705A4B">
        <w:rPr>
          <w:noProof/>
        </w:rPr>
      </w:r>
      <w:r w:rsidRPr="00705A4B">
        <w:rPr>
          <w:noProof/>
        </w:rPr>
        <w:fldChar w:fldCharType="separate"/>
      </w:r>
      <w:r w:rsidR="004060BA">
        <w:rPr>
          <w:noProof/>
        </w:rPr>
        <w:t>87</w:t>
      </w:r>
      <w:r w:rsidRPr="00705A4B">
        <w:rPr>
          <w:noProof/>
        </w:rPr>
        <w:fldChar w:fldCharType="end"/>
      </w:r>
    </w:p>
    <w:p w14:paraId="7512CA8D" w14:textId="36B35D94" w:rsidR="00705A4B" w:rsidRDefault="00705A4B">
      <w:pPr>
        <w:pStyle w:val="TOC5"/>
        <w:rPr>
          <w:rFonts w:asciiTheme="minorHAnsi" w:eastAsiaTheme="minorEastAsia" w:hAnsiTheme="minorHAnsi" w:cstheme="minorBidi"/>
          <w:noProof/>
          <w:kern w:val="0"/>
          <w:sz w:val="22"/>
          <w:szCs w:val="22"/>
        </w:rPr>
      </w:pPr>
      <w:r>
        <w:rPr>
          <w:noProof/>
        </w:rPr>
        <w:t>49AA</w:t>
      </w:r>
      <w:r>
        <w:rPr>
          <w:noProof/>
        </w:rPr>
        <w:tab/>
        <w:t>Amendment of the Basin Plan that is the same in effect as an amendment that has been disallowed</w:t>
      </w:r>
      <w:r w:rsidRPr="00705A4B">
        <w:rPr>
          <w:noProof/>
        </w:rPr>
        <w:tab/>
      </w:r>
      <w:r w:rsidRPr="00705A4B">
        <w:rPr>
          <w:noProof/>
        </w:rPr>
        <w:fldChar w:fldCharType="begin"/>
      </w:r>
      <w:r w:rsidRPr="00705A4B">
        <w:rPr>
          <w:noProof/>
        </w:rPr>
        <w:instrText xml:space="preserve"> PAGEREF _Toc81492353 \h </w:instrText>
      </w:r>
      <w:r w:rsidRPr="00705A4B">
        <w:rPr>
          <w:noProof/>
        </w:rPr>
      </w:r>
      <w:r w:rsidRPr="00705A4B">
        <w:rPr>
          <w:noProof/>
        </w:rPr>
        <w:fldChar w:fldCharType="separate"/>
      </w:r>
      <w:r w:rsidR="004060BA">
        <w:rPr>
          <w:noProof/>
        </w:rPr>
        <w:t>87</w:t>
      </w:r>
      <w:r w:rsidRPr="00705A4B">
        <w:rPr>
          <w:noProof/>
        </w:rPr>
        <w:fldChar w:fldCharType="end"/>
      </w:r>
    </w:p>
    <w:p w14:paraId="6CF18705" w14:textId="6B0E5FDC" w:rsidR="00705A4B" w:rsidRDefault="00705A4B">
      <w:pPr>
        <w:pStyle w:val="TOC4"/>
        <w:rPr>
          <w:rFonts w:asciiTheme="minorHAnsi" w:eastAsiaTheme="minorEastAsia" w:hAnsiTheme="minorHAnsi" w:cstheme="minorBidi"/>
          <w:b w:val="0"/>
          <w:noProof/>
          <w:kern w:val="0"/>
          <w:sz w:val="22"/>
          <w:szCs w:val="22"/>
        </w:rPr>
      </w:pPr>
      <w:r>
        <w:rPr>
          <w:noProof/>
        </w:rPr>
        <w:t>Subdivision G—Review of Basin Plan</w:t>
      </w:r>
      <w:r w:rsidRPr="00705A4B">
        <w:rPr>
          <w:b w:val="0"/>
          <w:noProof/>
          <w:sz w:val="18"/>
        </w:rPr>
        <w:tab/>
      </w:r>
      <w:r w:rsidRPr="00705A4B">
        <w:rPr>
          <w:b w:val="0"/>
          <w:noProof/>
          <w:sz w:val="18"/>
        </w:rPr>
        <w:fldChar w:fldCharType="begin"/>
      </w:r>
      <w:r w:rsidRPr="00705A4B">
        <w:rPr>
          <w:b w:val="0"/>
          <w:noProof/>
          <w:sz w:val="18"/>
        </w:rPr>
        <w:instrText xml:space="preserve"> PAGEREF _Toc81492354 \h </w:instrText>
      </w:r>
      <w:r w:rsidRPr="00705A4B">
        <w:rPr>
          <w:b w:val="0"/>
          <w:noProof/>
          <w:sz w:val="18"/>
        </w:rPr>
      </w:r>
      <w:r w:rsidRPr="00705A4B">
        <w:rPr>
          <w:b w:val="0"/>
          <w:noProof/>
          <w:sz w:val="18"/>
        </w:rPr>
        <w:fldChar w:fldCharType="separate"/>
      </w:r>
      <w:r w:rsidR="004060BA">
        <w:rPr>
          <w:b w:val="0"/>
          <w:noProof/>
          <w:sz w:val="18"/>
        </w:rPr>
        <w:t>89</w:t>
      </w:r>
      <w:r w:rsidRPr="00705A4B">
        <w:rPr>
          <w:b w:val="0"/>
          <w:noProof/>
          <w:sz w:val="18"/>
        </w:rPr>
        <w:fldChar w:fldCharType="end"/>
      </w:r>
    </w:p>
    <w:p w14:paraId="08D5B824" w14:textId="5477009E" w:rsidR="00705A4B" w:rsidRDefault="00705A4B">
      <w:pPr>
        <w:pStyle w:val="TOC5"/>
        <w:rPr>
          <w:rFonts w:asciiTheme="minorHAnsi" w:eastAsiaTheme="minorEastAsia" w:hAnsiTheme="minorHAnsi" w:cstheme="minorBidi"/>
          <w:noProof/>
          <w:kern w:val="0"/>
          <w:sz w:val="22"/>
          <w:szCs w:val="22"/>
        </w:rPr>
      </w:pPr>
      <w:r>
        <w:rPr>
          <w:noProof/>
        </w:rPr>
        <w:t>49A</w:t>
      </w:r>
      <w:r>
        <w:rPr>
          <w:noProof/>
        </w:rPr>
        <w:tab/>
        <w:t>Authority to advise Murray</w:t>
      </w:r>
      <w:r>
        <w:rPr>
          <w:noProof/>
        </w:rPr>
        <w:noBreakHyphen/>
        <w:t>Darling Basin Ministerial Council on impacts of Basin Plan</w:t>
      </w:r>
      <w:r w:rsidRPr="00705A4B">
        <w:rPr>
          <w:noProof/>
        </w:rPr>
        <w:tab/>
      </w:r>
      <w:r w:rsidRPr="00705A4B">
        <w:rPr>
          <w:noProof/>
        </w:rPr>
        <w:fldChar w:fldCharType="begin"/>
      </w:r>
      <w:r w:rsidRPr="00705A4B">
        <w:rPr>
          <w:noProof/>
        </w:rPr>
        <w:instrText xml:space="preserve"> PAGEREF _Toc81492355 \h </w:instrText>
      </w:r>
      <w:r w:rsidRPr="00705A4B">
        <w:rPr>
          <w:noProof/>
        </w:rPr>
      </w:r>
      <w:r w:rsidRPr="00705A4B">
        <w:rPr>
          <w:noProof/>
        </w:rPr>
        <w:fldChar w:fldCharType="separate"/>
      </w:r>
      <w:r w:rsidR="004060BA">
        <w:rPr>
          <w:noProof/>
        </w:rPr>
        <w:t>89</w:t>
      </w:r>
      <w:r w:rsidRPr="00705A4B">
        <w:rPr>
          <w:noProof/>
        </w:rPr>
        <w:fldChar w:fldCharType="end"/>
      </w:r>
    </w:p>
    <w:p w14:paraId="0A05F128" w14:textId="13187B34" w:rsidR="00705A4B" w:rsidRDefault="00705A4B">
      <w:pPr>
        <w:pStyle w:val="TOC5"/>
        <w:rPr>
          <w:rFonts w:asciiTheme="minorHAnsi" w:eastAsiaTheme="minorEastAsia" w:hAnsiTheme="minorHAnsi" w:cstheme="minorBidi"/>
          <w:noProof/>
          <w:kern w:val="0"/>
          <w:sz w:val="22"/>
          <w:szCs w:val="22"/>
        </w:rPr>
      </w:pPr>
      <w:r>
        <w:rPr>
          <w:noProof/>
        </w:rPr>
        <w:t>50</w:t>
      </w:r>
      <w:r>
        <w:rPr>
          <w:noProof/>
        </w:rPr>
        <w:tab/>
        <w:t>Review of Basin Plan—general</w:t>
      </w:r>
      <w:r w:rsidRPr="00705A4B">
        <w:rPr>
          <w:noProof/>
        </w:rPr>
        <w:tab/>
      </w:r>
      <w:r w:rsidRPr="00705A4B">
        <w:rPr>
          <w:noProof/>
        </w:rPr>
        <w:fldChar w:fldCharType="begin"/>
      </w:r>
      <w:r w:rsidRPr="00705A4B">
        <w:rPr>
          <w:noProof/>
        </w:rPr>
        <w:instrText xml:space="preserve"> PAGEREF _Toc81492356 \h </w:instrText>
      </w:r>
      <w:r w:rsidRPr="00705A4B">
        <w:rPr>
          <w:noProof/>
        </w:rPr>
      </w:r>
      <w:r w:rsidRPr="00705A4B">
        <w:rPr>
          <w:noProof/>
        </w:rPr>
        <w:fldChar w:fldCharType="separate"/>
      </w:r>
      <w:r w:rsidR="004060BA">
        <w:rPr>
          <w:noProof/>
        </w:rPr>
        <w:t>89</w:t>
      </w:r>
      <w:r w:rsidRPr="00705A4B">
        <w:rPr>
          <w:noProof/>
        </w:rPr>
        <w:fldChar w:fldCharType="end"/>
      </w:r>
    </w:p>
    <w:p w14:paraId="2101483A" w14:textId="50BB92AB" w:rsidR="00705A4B" w:rsidRDefault="00705A4B">
      <w:pPr>
        <w:pStyle w:val="TOC5"/>
        <w:rPr>
          <w:rFonts w:asciiTheme="minorHAnsi" w:eastAsiaTheme="minorEastAsia" w:hAnsiTheme="minorHAnsi" w:cstheme="minorBidi"/>
          <w:noProof/>
          <w:kern w:val="0"/>
          <w:sz w:val="22"/>
          <w:szCs w:val="22"/>
        </w:rPr>
      </w:pPr>
      <w:r>
        <w:rPr>
          <w:noProof/>
        </w:rPr>
        <w:t>51</w:t>
      </w:r>
      <w:r>
        <w:rPr>
          <w:noProof/>
        </w:rPr>
        <w:tab/>
        <w:t>Authority to prepare discussion paper and seek submissions</w:t>
      </w:r>
      <w:r w:rsidRPr="00705A4B">
        <w:rPr>
          <w:noProof/>
        </w:rPr>
        <w:tab/>
      </w:r>
      <w:r w:rsidRPr="00705A4B">
        <w:rPr>
          <w:noProof/>
        </w:rPr>
        <w:fldChar w:fldCharType="begin"/>
      </w:r>
      <w:r w:rsidRPr="00705A4B">
        <w:rPr>
          <w:noProof/>
        </w:rPr>
        <w:instrText xml:space="preserve"> PAGEREF _Toc81492357 \h </w:instrText>
      </w:r>
      <w:r w:rsidRPr="00705A4B">
        <w:rPr>
          <w:noProof/>
        </w:rPr>
      </w:r>
      <w:r w:rsidRPr="00705A4B">
        <w:rPr>
          <w:noProof/>
        </w:rPr>
        <w:fldChar w:fldCharType="separate"/>
      </w:r>
      <w:r w:rsidR="004060BA">
        <w:rPr>
          <w:noProof/>
        </w:rPr>
        <w:t>90</w:t>
      </w:r>
      <w:r w:rsidRPr="00705A4B">
        <w:rPr>
          <w:noProof/>
        </w:rPr>
        <w:fldChar w:fldCharType="end"/>
      </w:r>
    </w:p>
    <w:p w14:paraId="493C917E" w14:textId="791D5273" w:rsidR="00705A4B" w:rsidRDefault="00705A4B">
      <w:pPr>
        <w:pStyle w:val="TOC5"/>
        <w:rPr>
          <w:rFonts w:asciiTheme="minorHAnsi" w:eastAsiaTheme="minorEastAsia" w:hAnsiTheme="minorHAnsi" w:cstheme="minorBidi"/>
          <w:noProof/>
          <w:kern w:val="0"/>
          <w:sz w:val="22"/>
          <w:szCs w:val="22"/>
        </w:rPr>
      </w:pPr>
      <w:r>
        <w:rPr>
          <w:noProof/>
        </w:rPr>
        <w:t>52</w:t>
      </w:r>
      <w:r>
        <w:rPr>
          <w:noProof/>
        </w:rPr>
        <w:tab/>
        <w:t>Review may lead to amendment of Basin Plan</w:t>
      </w:r>
      <w:r w:rsidRPr="00705A4B">
        <w:rPr>
          <w:noProof/>
        </w:rPr>
        <w:tab/>
      </w:r>
      <w:r w:rsidRPr="00705A4B">
        <w:rPr>
          <w:noProof/>
        </w:rPr>
        <w:fldChar w:fldCharType="begin"/>
      </w:r>
      <w:r w:rsidRPr="00705A4B">
        <w:rPr>
          <w:noProof/>
        </w:rPr>
        <w:instrText xml:space="preserve"> PAGEREF _Toc81492358 \h </w:instrText>
      </w:r>
      <w:r w:rsidRPr="00705A4B">
        <w:rPr>
          <w:noProof/>
        </w:rPr>
      </w:r>
      <w:r w:rsidRPr="00705A4B">
        <w:rPr>
          <w:noProof/>
        </w:rPr>
        <w:fldChar w:fldCharType="separate"/>
      </w:r>
      <w:r w:rsidR="004060BA">
        <w:rPr>
          <w:noProof/>
        </w:rPr>
        <w:t>92</w:t>
      </w:r>
      <w:r w:rsidRPr="00705A4B">
        <w:rPr>
          <w:noProof/>
        </w:rPr>
        <w:fldChar w:fldCharType="end"/>
      </w:r>
    </w:p>
    <w:p w14:paraId="33A65FFF" w14:textId="5F39EC03" w:rsidR="00705A4B" w:rsidRDefault="00705A4B">
      <w:pPr>
        <w:pStyle w:val="TOC4"/>
        <w:rPr>
          <w:rFonts w:asciiTheme="minorHAnsi" w:eastAsiaTheme="minorEastAsia" w:hAnsiTheme="minorHAnsi" w:cstheme="minorBidi"/>
          <w:b w:val="0"/>
          <w:noProof/>
          <w:kern w:val="0"/>
          <w:sz w:val="22"/>
          <w:szCs w:val="22"/>
        </w:rPr>
      </w:pPr>
      <w:r>
        <w:rPr>
          <w:noProof/>
        </w:rPr>
        <w:t>Subdivision H—Annual analysis of Basin Plan’s effectiveness</w:t>
      </w:r>
      <w:r w:rsidRPr="00705A4B">
        <w:rPr>
          <w:b w:val="0"/>
          <w:noProof/>
          <w:sz w:val="18"/>
        </w:rPr>
        <w:tab/>
      </w:r>
      <w:r w:rsidRPr="00705A4B">
        <w:rPr>
          <w:b w:val="0"/>
          <w:noProof/>
          <w:sz w:val="18"/>
        </w:rPr>
        <w:fldChar w:fldCharType="begin"/>
      </w:r>
      <w:r w:rsidRPr="00705A4B">
        <w:rPr>
          <w:b w:val="0"/>
          <w:noProof/>
          <w:sz w:val="18"/>
        </w:rPr>
        <w:instrText xml:space="preserve"> PAGEREF _Toc81492359 \h </w:instrText>
      </w:r>
      <w:r w:rsidRPr="00705A4B">
        <w:rPr>
          <w:b w:val="0"/>
          <w:noProof/>
          <w:sz w:val="18"/>
        </w:rPr>
      </w:r>
      <w:r w:rsidRPr="00705A4B">
        <w:rPr>
          <w:b w:val="0"/>
          <w:noProof/>
          <w:sz w:val="18"/>
        </w:rPr>
        <w:fldChar w:fldCharType="separate"/>
      </w:r>
      <w:r w:rsidR="004060BA">
        <w:rPr>
          <w:b w:val="0"/>
          <w:noProof/>
          <w:sz w:val="18"/>
        </w:rPr>
        <w:t>93</w:t>
      </w:r>
      <w:r w:rsidRPr="00705A4B">
        <w:rPr>
          <w:b w:val="0"/>
          <w:noProof/>
          <w:sz w:val="18"/>
        </w:rPr>
        <w:fldChar w:fldCharType="end"/>
      </w:r>
    </w:p>
    <w:p w14:paraId="10BD8F95" w14:textId="07A0FA7E" w:rsidR="00705A4B" w:rsidRDefault="00705A4B">
      <w:pPr>
        <w:pStyle w:val="TOC5"/>
        <w:rPr>
          <w:rFonts w:asciiTheme="minorHAnsi" w:eastAsiaTheme="minorEastAsia" w:hAnsiTheme="minorHAnsi" w:cstheme="minorBidi"/>
          <w:noProof/>
          <w:kern w:val="0"/>
          <w:sz w:val="22"/>
          <w:szCs w:val="22"/>
        </w:rPr>
      </w:pPr>
      <w:r>
        <w:rPr>
          <w:noProof/>
        </w:rPr>
        <w:t>52A</w:t>
      </w:r>
      <w:r>
        <w:rPr>
          <w:noProof/>
        </w:rPr>
        <w:tab/>
        <w:t>Annual analysis of Basin Plan’s effectiveness</w:t>
      </w:r>
      <w:r w:rsidRPr="00705A4B">
        <w:rPr>
          <w:noProof/>
        </w:rPr>
        <w:tab/>
      </w:r>
      <w:r w:rsidRPr="00705A4B">
        <w:rPr>
          <w:noProof/>
        </w:rPr>
        <w:fldChar w:fldCharType="begin"/>
      </w:r>
      <w:r w:rsidRPr="00705A4B">
        <w:rPr>
          <w:noProof/>
        </w:rPr>
        <w:instrText xml:space="preserve"> PAGEREF _Toc81492360 \h </w:instrText>
      </w:r>
      <w:r w:rsidRPr="00705A4B">
        <w:rPr>
          <w:noProof/>
        </w:rPr>
      </w:r>
      <w:r w:rsidRPr="00705A4B">
        <w:rPr>
          <w:noProof/>
        </w:rPr>
        <w:fldChar w:fldCharType="separate"/>
      </w:r>
      <w:r w:rsidR="004060BA">
        <w:rPr>
          <w:noProof/>
        </w:rPr>
        <w:t>93</w:t>
      </w:r>
      <w:r w:rsidRPr="00705A4B">
        <w:rPr>
          <w:noProof/>
        </w:rPr>
        <w:fldChar w:fldCharType="end"/>
      </w:r>
    </w:p>
    <w:p w14:paraId="533A07B7" w14:textId="03EE398B" w:rsidR="00705A4B" w:rsidRDefault="00705A4B">
      <w:pPr>
        <w:pStyle w:val="TOC3"/>
        <w:rPr>
          <w:rFonts w:asciiTheme="minorHAnsi" w:eastAsiaTheme="minorEastAsia" w:hAnsiTheme="minorHAnsi" w:cstheme="minorBidi"/>
          <w:b w:val="0"/>
          <w:noProof/>
          <w:kern w:val="0"/>
          <w:szCs w:val="22"/>
        </w:rPr>
      </w:pPr>
      <w:r>
        <w:rPr>
          <w:noProof/>
        </w:rPr>
        <w:t>Division 2—Water resource plans for particular water resource plan areas</w:t>
      </w:r>
      <w:r w:rsidRPr="00705A4B">
        <w:rPr>
          <w:b w:val="0"/>
          <w:noProof/>
          <w:sz w:val="18"/>
        </w:rPr>
        <w:tab/>
      </w:r>
      <w:r w:rsidRPr="00705A4B">
        <w:rPr>
          <w:b w:val="0"/>
          <w:noProof/>
          <w:sz w:val="18"/>
        </w:rPr>
        <w:fldChar w:fldCharType="begin"/>
      </w:r>
      <w:r w:rsidRPr="00705A4B">
        <w:rPr>
          <w:b w:val="0"/>
          <w:noProof/>
          <w:sz w:val="18"/>
        </w:rPr>
        <w:instrText xml:space="preserve"> PAGEREF _Toc81492361 \h </w:instrText>
      </w:r>
      <w:r w:rsidRPr="00705A4B">
        <w:rPr>
          <w:b w:val="0"/>
          <w:noProof/>
          <w:sz w:val="18"/>
        </w:rPr>
      </w:r>
      <w:r w:rsidRPr="00705A4B">
        <w:rPr>
          <w:b w:val="0"/>
          <w:noProof/>
          <w:sz w:val="18"/>
        </w:rPr>
        <w:fldChar w:fldCharType="separate"/>
      </w:r>
      <w:r w:rsidR="004060BA">
        <w:rPr>
          <w:b w:val="0"/>
          <w:noProof/>
          <w:sz w:val="18"/>
        </w:rPr>
        <w:t>94</w:t>
      </w:r>
      <w:r w:rsidRPr="00705A4B">
        <w:rPr>
          <w:b w:val="0"/>
          <w:noProof/>
          <w:sz w:val="18"/>
        </w:rPr>
        <w:fldChar w:fldCharType="end"/>
      </w:r>
    </w:p>
    <w:p w14:paraId="7446E758" w14:textId="6DF72936" w:rsidR="00705A4B" w:rsidRDefault="00705A4B">
      <w:pPr>
        <w:pStyle w:val="TOC4"/>
        <w:rPr>
          <w:rFonts w:asciiTheme="minorHAnsi" w:eastAsiaTheme="minorEastAsia" w:hAnsiTheme="minorHAnsi" w:cstheme="minorBidi"/>
          <w:b w:val="0"/>
          <w:noProof/>
          <w:kern w:val="0"/>
          <w:sz w:val="22"/>
          <w:szCs w:val="22"/>
        </w:rPr>
      </w:pPr>
      <w:r>
        <w:rPr>
          <w:noProof/>
        </w:rPr>
        <w:t>Subdivision A—Introduction</w:t>
      </w:r>
      <w:r w:rsidRPr="00705A4B">
        <w:rPr>
          <w:b w:val="0"/>
          <w:noProof/>
          <w:sz w:val="18"/>
        </w:rPr>
        <w:tab/>
      </w:r>
      <w:r w:rsidRPr="00705A4B">
        <w:rPr>
          <w:b w:val="0"/>
          <w:noProof/>
          <w:sz w:val="18"/>
        </w:rPr>
        <w:fldChar w:fldCharType="begin"/>
      </w:r>
      <w:r w:rsidRPr="00705A4B">
        <w:rPr>
          <w:b w:val="0"/>
          <w:noProof/>
          <w:sz w:val="18"/>
        </w:rPr>
        <w:instrText xml:space="preserve"> PAGEREF _Toc81492362 \h </w:instrText>
      </w:r>
      <w:r w:rsidRPr="00705A4B">
        <w:rPr>
          <w:b w:val="0"/>
          <w:noProof/>
          <w:sz w:val="18"/>
        </w:rPr>
      </w:r>
      <w:r w:rsidRPr="00705A4B">
        <w:rPr>
          <w:b w:val="0"/>
          <w:noProof/>
          <w:sz w:val="18"/>
        </w:rPr>
        <w:fldChar w:fldCharType="separate"/>
      </w:r>
      <w:r w:rsidR="004060BA">
        <w:rPr>
          <w:b w:val="0"/>
          <w:noProof/>
          <w:sz w:val="18"/>
        </w:rPr>
        <w:t>94</w:t>
      </w:r>
      <w:r w:rsidRPr="00705A4B">
        <w:rPr>
          <w:b w:val="0"/>
          <w:noProof/>
          <w:sz w:val="18"/>
        </w:rPr>
        <w:fldChar w:fldCharType="end"/>
      </w:r>
    </w:p>
    <w:p w14:paraId="5F262270" w14:textId="7A09DC3E" w:rsidR="00705A4B" w:rsidRDefault="00705A4B">
      <w:pPr>
        <w:pStyle w:val="TOC5"/>
        <w:rPr>
          <w:rFonts w:asciiTheme="minorHAnsi" w:eastAsiaTheme="minorEastAsia" w:hAnsiTheme="minorHAnsi" w:cstheme="minorBidi"/>
          <w:noProof/>
          <w:kern w:val="0"/>
          <w:sz w:val="22"/>
          <w:szCs w:val="22"/>
        </w:rPr>
      </w:pPr>
      <w:r>
        <w:rPr>
          <w:noProof/>
        </w:rPr>
        <w:t>53</w:t>
      </w:r>
      <w:r>
        <w:rPr>
          <w:noProof/>
        </w:rPr>
        <w:tab/>
        <w:t>Simplified outline</w:t>
      </w:r>
      <w:r w:rsidRPr="00705A4B">
        <w:rPr>
          <w:noProof/>
        </w:rPr>
        <w:tab/>
      </w:r>
      <w:r w:rsidRPr="00705A4B">
        <w:rPr>
          <w:noProof/>
        </w:rPr>
        <w:fldChar w:fldCharType="begin"/>
      </w:r>
      <w:r w:rsidRPr="00705A4B">
        <w:rPr>
          <w:noProof/>
        </w:rPr>
        <w:instrText xml:space="preserve"> PAGEREF _Toc81492363 \h </w:instrText>
      </w:r>
      <w:r w:rsidRPr="00705A4B">
        <w:rPr>
          <w:noProof/>
        </w:rPr>
      </w:r>
      <w:r w:rsidRPr="00705A4B">
        <w:rPr>
          <w:noProof/>
        </w:rPr>
        <w:fldChar w:fldCharType="separate"/>
      </w:r>
      <w:r w:rsidR="004060BA">
        <w:rPr>
          <w:noProof/>
        </w:rPr>
        <w:t>94</w:t>
      </w:r>
      <w:r w:rsidRPr="00705A4B">
        <w:rPr>
          <w:noProof/>
        </w:rPr>
        <w:fldChar w:fldCharType="end"/>
      </w:r>
    </w:p>
    <w:p w14:paraId="55040C1C" w14:textId="7A879C02" w:rsidR="00705A4B" w:rsidRDefault="00705A4B">
      <w:pPr>
        <w:pStyle w:val="TOC4"/>
        <w:rPr>
          <w:rFonts w:asciiTheme="minorHAnsi" w:eastAsiaTheme="minorEastAsia" w:hAnsiTheme="minorHAnsi" w:cstheme="minorBidi"/>
          <w:b w:val="0"/>
          <w:noProof/>
          <w:kern w:val="0"/>
          <w:sz w:val="22"/>
          <w:szCs w:val="22"/>
        </w:rPr>
      </w:pPr>
      <w:r>
        <w:rPr>
          <w:noProof/>
        </w:rPr>
        <w:t>Subdivision B—Water resource plans</w:t>
      </w:r>
      <w:r w:rsidRPr="00705A4B">
        <w:rPr>
          <w:b w:val="0"/>
          <w:noProof/>
          <w:sz w:val="18"/>
        </w:rPr>
        <w:tab/>
      </w:r>
      <w:r w:rsidRPr="00705A4B">
        <w:rPr>
          <w:b w:val="0"/>
          <w:noProof/>
          <w:sz w:val="18"/>
        </w:rPr>
        <w:fldChar w:fldCharType="begin"/>
      </w:r>
      <w:r w:rsidRPr="00705A4B">
        <w:rPr>
          <w:b w:val="0"/>
          <w:noProof/>
          <w:sz w:val="18"/>
        </w:rPr>
        <w:instrText xml:space="preserve"> PAGEREF _Toc81492364 \h </w:instrText>
      </w:r>
      <w:r w:rsidRPr="00705A4B">
        <w:rPr>
          <w:b w:val="0"/>
          <w:noProof/>
          <w:sz w:val="18"/>
        </w:rPr>
      </w:r>
      <w:r w:rsidRPr="00705A4B">
        <w:rPr>
          <w:b w:val="0"/>
          <w:noProof/>
          <w:sz w:val="18"/>
        </w:rPr>
        <w:fldChar w:fldCharType="separate"/>
      </w:r>
      <w:r w:rsidR="004060BA">
        <w:rPr>
          <w:b w:val="0"/>
          <w:noProof/>
          <w:sz w:val="18"/>
        </w:rPr>
        <w:t>94</w:t>
      </w:r>
      <w:r w:rsidRPr="00705A4B">
        <w:rPr>
          <w:b w:val="0"/>
          <w:noProof/>
          <w:sz w:val="18"/>
        </w:rPr>
        <w:fldChar w:fldCharType="end"/>
      </w:r>
    </w:p>
    <w:p w14:paraId="17517DD1" w14:textId="1B915B36" w:rsidR="00705A4B" w:rsidRDefault="00705A4B">
      <w:pPr>
        <w:pStyle w:val="TOC5"/>
        <w:rPr>
          <w:rFonts w:asciiTheme="minorHAnsi" w:eastAsiaTheme="minorEastAsia" w:hAnsiTheme="minorHAnsi" w:cstheme="minorBidi"/>
          <w:noProof/>
          <w:kern w:val="0"/>
          <w:sz w:val="22"/>
          <w:szCs w:val="22"/>
        </w:rPr>
      </w:pPr>
      <w:r>
        <w:rPr>
          <w:noProof/>
        </w:rPr>
        <w:t>54</w:t>
      </w:r>
      <w:r>
        <w:rPr>
          <w:noProof/>
        </w:rPr>
        <w:tab/>
        <w:t>Water resource plans for water resource plan areas</w:t>
      </w:r>
      <w:r w:rsidRPr="00705A4B">
        <w:rPr>
          <w:noProof/>
        </w:rPr>
        <w:tab/>
      </w:r>
      <w:r w:rsidRPr="00705A4B">
        <w:rPr>
          <w:noProof/>
        </w:rPr>
        <w:fldChar w:fldCharType="begin"/>
      </w:r>
      <w:r w:rsidRPr="00705A4B">
        <w:rPr>
          <w:noProof/>
        </w:rPr>
        <w:instrText xml:space="preserve"> PAGEREF _Toc81492365 \h </w:instrText>
      </w:r>
      <w:r w:rsidRPr="00705A4B">
        <w:rPr>
          <w:noProof/>
        </w:rPr>
      </w:r>
      <w:r w:rsidRPr="00705A4B">
        <w:rPr>
          <w:noProof/>
        </w:rPr>
        <w:fldChar w:fldCharType="separate"/>
      </w:r>
      <w:r w:rsidR="004060BA">
        <w:rPr>
          <w:noProof/>
        </w:rPr>
        <w:t>94</w:t>
      </w:r>
      <w:r w:rsidRPr="00705A4B">
        <w:rPr>
          <w:noProof/>
        </w:rPr>
        <w:fldChar w:fldCharType="end"/>
      </w:r>
    </w:p>
    <w:p w14:paraId="2C548721" w14:textId="66008EFF" w:rsidR="00705A4B" w:rsidRDefault="00705A4B">
      <w:pPr>
        <w:pStyle w:val="TOC5"/>
        <w:rPr>
          <w:rFonts w:asciiTheme="minorHAnsi" w:eastAsiaTheme="minorEastAsia" w:hAnsiTheme="minorHAnsi" w:cstheme="minorBidi"/>
          <w:noProof/>
          <w:kern w:val="0"/>
          <w:sz w:val="22"/>
          <w:szCs w:val="22"/>
        </w:rPr>
      </w:pPr>
      <w:r>
        <w:rPr>
          <w:noProof/>
        </w:rPr>
        <w:t>55</w:t>
      </w:r>
      <w:r>
        <w:rPr>
          <w:noProof/>
        </w:rPr>
        <w:tab/>
        <w:t>Content of water resource plan</w:t>
      </w:r>
      <w:r w:rsidRPr="00705A4B">
        <w:rPr>
          <w:noProof/>
        </w:rPr>
        <w:tab/>
      </w:r>
      <w:r w:rsidRPr="00705A4B">
        <w:rPr>
          <w:noProof/>
        </w:rPr>
        <w:fldChar w:fldCharType="begin"/>
      </w:r>
      <w:r w:rsidRPr="00705A4B">
        <w:rPr>
          <w:noProof/>
        </w:rPr>
        <w:instrText xml:space="preserve"> PAGEREF _Toc81492366 \h </w:instrText>
      </w:r>
      <w:r w:rsidRPr="00705A4B">
        <w:rPr>
          <w:noProof/>
        </w:rPr>
      </w:r>
      <w:r w:rsidRPr="00705A4B">
        <w:rPr>
          <w:noProof/>
        </w:rPr>
        <w:fldChar w:fldCharType="separate"/>
      </w:r>
      <w:r w:rsidR="004060BA">
        <w:rPr>
          <w:noProof/>
        </w:rPr>
        <w:t>95</w:t>
      </w:r>
      <w:r w:rsidRPr="00705A4B">
        <w:rPr>
          <w:noProof/>
        </w:rPr>
        <w:fldChar w:fldCharType="end"/>
      </w:r>
    </w:p>
    <w:p w14:paraId="41D0CC6A" w14:textId="03F2353E" w:rsidR="00705A4B" w:rsidRDefault="00705A4B">
      <w:pPr>
        <w:pStyle w:val="TOC5"/>
        <w:rPr>
          <w:rFonts w:asciiTheme="minorHAnsi" w:eastAsiaTheme="minorEastAsia" w:hAnsiTheme="minorHAnsi" w:cstheme="minorBidi"/>
          <w:noProof/>
          <w:kern w:val="0"/>
          <w:sz w:val="22"/>
          <w:szCs w:val="22"/>
        </w:rPr>
      </w:pPr>
      <w:r>
        <w:rPr>
          <w:noProof/>
        </w:rPr>
        <w:t>56</w:t>
      </w:r>
      <w:r>
        <w:rPr>
          <w:noProof/>
        </w:rPr>
        <w:tab/>
        <w:t>General basis for accrediting and making water resource plans</w:t>
      </w:r>
      <w:r w:rsidRPr="00705A4B">
        <w:rPr>
          <w:noProof/>
        </w:rPr>
        <w:tab/>
      </w:r>
      <w:r w:rsidRPr="00705A4B">
        <w:rPr>
          <w:noProof/>
        </w:rPr>
        <w:fldChar w:fldCharType="begin"/>
      </w:r>
      <w:r w:rsidRPr="00705A4B">
        <w:rPr>
          <w:noProof/>
        </w:rPr>
        <w:instrText xml:space="preserve"> PAGEREF _Toc81492367 \h </w:instrText>
      </w:r>
      <w:r w:rsidRPr="00705A4B">
        <w:rPr>
          <w:noProof/>
        </w:rPr>
      </w:r>
      <w:r w:rsidRPr="00705A4B">
        <w:rPr>
          <w:noProof/>
        </w:rPr>
        <w:fldChar w:fldCharType="separate"/>
      </w:r>
      <w:r w:rsidR="004060BA">
        <w:rPr>
          <w:noProof/>
        </w:rPr>
        <w:t>95</w:t>
      </w:r>
      <w:r w:rsidRPr="00705A4B">
        <w:rPr>
          <w:noProof/>
        </w:rPr>
        <w:fldChar w:fldCharType="end"/>
      </w:r>
    </w:p>
    <w:p w14:paraId="023EC6AB" w14:textId="2D693963" w:rsidR="00705A4B" w:rsidRDefault="00705A4B">
      <w:pPr>
        <w:pStyle w:val="TOC4"/>
        <w:rPr>
          <w:rFonts w:asciiTheme="minorHAnsi" w:eastAsiaTheme="minorEastAsia" w:hAnsiTheme="minorHAnsi" w:cstheme="minorBidi"/>
          <w:b w:val="0"/>
          <w:noProof/>
          <w:kern w:val="0"/>
          <w:sz w:val="22"/>
          <w:szCs w:val="22"/>
        </w:rPr>
      </w:pPr>
      <w:r>
        <w:rPr>
          <w:noProof/>
        </w:rPr>
        <w:t>Subdivision C—Effect of a water resource plan</w:t>
      </w:r>
      <w:r w:rsidRPr="00705A4B">
        <w:rPr>
          <w:b w:val="0"/>
          <w:noProof/>
          <w:sz w:val="18"/>
        </w:rPr>
        <w:tab/>
      </w:r>
      <w:r w:rsidRPr="00705A4B">
        <w:rPr>
          <w:b w:val="0"/>
          <w:noProof/>
          <w:sz w:val="18"/>
        </w:rPr>
        <w:fldChar w:fldCharType="begin"/>
      </w:r>
      <w:r w:rsidRPr="00705A4B">
        <w:rPr>
          <w:b w:val="0"/>
          <w:noProof/>
          <w:sz w:val="18"/>
        </w:rPr>
        <w:instrText xml:space="preserve"> PAGEREF _Toc81492368 \h </w:instrText>
      </w:r>
      <w:r w:rsidRPr="00705A4B">
        <w:rPr>
          <w:b w:val="0"/>
          <w:noProof/>
          <w:sz w:val="18"/>
        </w:rPr>
      </w:r>
      <w:r w:rsidRPr="00705A4B">
        <w:rPr>
          <w:b w:val="0"/>
          <w:noProof/>
          <w:sz w:val="18"/>
        </w:rPr>
        <w:fldChar w:fldCharType="separate"/>
      </w:r>
      <w:r w:rsidR="004060BA">
        <w:rPr>
          <w:b w:val="0"/>
          <w:noProof/>
          <w:sz w:val="18"/>
        </w:rPr>
        <w:t>98</w:t>
      </w:r>
      <w:r w:rsidRPr="00705A4B">
        <w:rPr>
          <w:b w:val="0"/>
          <w:noProof/>
          <w:sz w:val="18"/>
        </w:rPr>
        <w:fldChar w:fldCharType="end"/>
      </w:r>
    </w:p>
    <w:p w14:paraId="3D583E86" w14:textId="6A047141" w:rsidR="00705A4B" w:rsidRDefault="00705A4B">
      <w:pPr>
        <w:pStyle w:val="TOC5"/>
        <w:rPr>
          <w:rFonts w:asciiTheme="minorHAnsi" w:eastAsiaTheme="minorEastAsia" w:hAnsiTheme="minorHAnsi" w:cstheme="minorBidi"/>
          <w:noProof/>
          <w:kern w:val="0"/>
          <w:sz w:val="22"/>
          <w:szCs w:val="22"/>
        </w:rPr>
      </w:pPr>
      <w:r>
        <w:rPr>
          <w:noProof/>
        </w:rPr>
        <w:t>57</w:t>
      </w:r>
      <w:r>
        <w:rPr>
          <w:noProof/>
        </w:rPr>
        <w:tab/>
        <w:t>Water resource plan adopted under section 69 is a legislative instrument</w:t>
      </w:r>
      <w:r w:rsidRPr="00705A4B">
        <w:rPr>
          <w:noProof/>
        </w:rPr>
        <w:tab/>
      </w:r>
      <w:r w:rsidRPr="00705A4B">
        <w:rPr>
          <w:noProof/>
        </w:rPr>
        <w:fldChar w:fldCharType="begin"/>
      </w:r>
      <w:r w:rsidRPr="00705A4B">
        <w:rPr>
          <w:noProof/>
        </w:rPr>
        <w:instrText xml:space="preserve"> PAGEREF _Toc81492369 \h </w:instrText>
      </w:r>
      <w:r w:rsidRPr="00705A4B">
        <w:rPr>
          <w:noProof/>
        </w:rPr>
      </w:r>
      <w:r w:rsidRPr="00705A4B">
        <w:rPr>
          <w:noProof/>
        </w:rPr>
        <w:fldChar w:fldCharType="separate"/>
      </w:r>
      <w:r w:rsidR="004060BA">
        <w:rPr>
          <w:noProof/>
        </w:rPr>
        <w:t>98</w:t>
      </w:r>
      <w:r w:rsidRPr="00705A4B">
        <w:rPr>
          <w:noProof/>
        </w:rPr>
        <w:fldChar w:fldCharType="end"/>
      </w:r>
    </w:p>
    <w:p w14:paraId="7D63818E" w14:textId="218CBD78" w:rsidR="00705A4B" w:rsidRDefault="00705A4B">
      <w:pPr>
        <w:pStyle w:val="TOC5"/>
        <w:rPr>
          <w:rFonts w:asciiTheme="minorHAnsi" w:eastAsiaTheme="minorEastAsia" w:hAnsiTheme="minorHAnsi" w:cstheme="minorBidi"/>
          <w:noProof/>
          <w:kern w:val="0"/>
          <w:sz w:val="22"/>
          <w:szCs w:val="22"/>
        </w:rPr>
      </w:pPr>
      <w:r>
        <w:rPr>
          <w:noProof/>
        </w:rPr>
        <w:t>58</w:t>
      </w:r>
      <w:r>
        <w:rPr>
          <w:noProof/>
        </w:rPr>
        <w:tab/>
        <w:t>Effect of water resource plan on Authority and other agencies of the Commonwealth</w:t>
      </w:r>
      <w:r w:rsidRPr="00705A4B">
        <w:rPr>
          <w:noProof/>
        </w:rPr>
        <w:tab/>
      </w:r>
      <w:r w:rsidRPr="00705A4B">
        <w:rPr>
          <w:noProof/>
        </w:rPr>
        <w:fldChar w:fldCharType="begin"/>
      </w:r>
      <w:r w:rsidRPr="00705A4B">
        <w:rPr>
          <w:noProof/>
        </w:rPr>
        <w:instrText xml:space="preserve"> PAGEREF _Toc81492370 \h </w:instrText>
      </w:r>
      <w:r w:rsidRPr="00705A4B">
        <w:rPr>
          <w:noProof/>
        </w:rPr>
      </w:r>
      <w:r w:rsidRPr="00705A4B">
        <w:rPr>
          <w:noProof/>
        </w:rPr>
        <w:fldChar w:fldCharType="separate"/>
      </w:r>
      <w:r w:rsidR="004060BA">
        <w:rPr>
          <w:noProof/>
        </w:rPr>
        <w:t>98</w:t>
      </w:r>
      <w:r w:rsidRPr="00705A4B">
        <w:rPr>
          <w:noProof/>
        </w:rPr>
        <w:fldChar w:fldCharType="end"/>
      </w:r>
    </w:p>
    <w:p w14:paraId="6D6E247C" w14:textId="477D2216" w:rsidR="00705A4B" w:rsidRDefault="00705A4B">
      <w:pPr>
        <w:pStyle w:val="TOC5"/>
        <w:rPr>
          <w:rFonts w:asciiTheme="minorHAnsi" w:eastAsiaTheme="minorEastAsia" w:hAnsiTheme="minorHAnsi" w:cstheme="minorBidi"/>
          <w:noProof/>
          <w:kern w:val="0"/>
          <w:sz w:val="22"/>
          <w:szCs w:val="22"/>
        </w:rPr>
      </w:pPr>
      <w:r>
        <w:rPr>
          <w:noProof/>
        </w:rPr>
        <w:t>59</w:t>
      </w:r>
      <w:r>
        <w:rPr>
          <w:noProof/>
        </w:rPr>
        <w:tab/>
        <w:t>Effect of water resource plan on other agencies and bodies</w:t>
      </w:r>
      <w:r w:rsidRPr="00705A4B">
        <w:rPr>
          <w:noProof/>
        </w:rPr>
        <w:tab/>
      </w:r>
      <w:r w:rsidRPr="00705A4B">
        <w:rPr>
          <w:noProof/>
        </w:rPr>
        <w:fldChar w:fldCharType="begin"/>
      </w:r>
      <w:r w:rsidRPr="00705A4B">
        <w:rPr>
          <w:noProof/>
        </w:rPr>
        <w:instrText xml:space="preserve"> PAGEREF _Toc81492371 \h </w:instrText>
      </w:r>
      <w:r w:rsidRPr="00705A4B">
        <w:rPr>
          <w:noProof/>
        </w:rPr>
      </w:r>
      <w:r w:rsidRPr="00705A4B">
        <w:rPr>
          <w:noProof/>
        </w:rPr>
        <w:fldChar w:fldCharType="separate"/>
      </w:r>
      <w:r w:rsidR="004060BA">
        <w:rPr>
          <w:noProof/>
        </w:rPr>
        <w:t>99</w:t>
      </w:r>
      <w:r w:rsidRPr="00705A4B">
        <w:rPr>
          <w:noProof/>
        </w:rPr>
        <w:fldChar w:fldCharType="end"/>
      </w:r>
    </w:p>
    <w:p w14:paraId="357AABA6" w14:textId="388B4CE9" w:rsidR="00705A4B" w:rsidRDefault="00705A4B">
      <w:pPr>
        <w:pStyle w:val="TOC5"/>
        <w:rPr>
          <w:rFonts w:asciiTheme="minorHAnsi" w:eastAsiaTheme="minorEastAsia" w:hAnsiTheme="minorHAnsi" w:cstheme="minorBidi"/>
          <w:noProof/>
          <w:kern w:val="0"/>
          <w:sz w:val="22"/>
          <w:szCs w:val="22"/>
        </w:rPr>
      </w:pPr>
      <w:r>
        <w:rPr>
          <w:noProof/>
        </w:rPr>
        <w:t>60</w:t>
      </w:r>
      <w:r>
        <w:rPr>
          <w:noProof/>
        </w:rPr>
        <w:tab/>
        <w:t>Constitutional operation of section 59 (general)</w:t>
      </w:r>
      <w:r w:rsidRPr="00705A4B">
        <w:rPr>
          <w:noProof/>
        </w:rPr>
        <w:tab/>
      </w:r>
      <w:r w:rsidRPr="00705A4B">
        <w:rPr>
          <w:noProof/>
        </w:rPr>
        <w:fldChar w:fldCharType="begin"/>
      </w:r>
      <w:r w:rsidRPr="00705A4B">
        <w:rPr>
          <w:noProof/>
        </w:rPr>
        <w:instrText xml:space="preserve"> PAGEREF _Toc81492372 \h </w:instrText>
      </w:r>
      <w:r w:rsidRPr="00705A4B">
        <w:rPr>
          <w:noProof/>
        </w:rPr>
      </w:r>
      <w:r w:rsidRPr="00705A4B">
        <w:rPr>
          <w:noProof/>
        </w:rPr>
        <w:fldChar w:fldCharType="separate"/>
      </w:r>
      <w:r w:rsidR="004060BA">
        <w:rPr>
          <w:noProof/>
        </w:rPr>
        <w:t>99</w:t>
      </w:r>
      <w:r w:rsidRPr="00705A4B">
        <w:rPr>
          <w:noProof/>
        </w:rPr>
        <w:fldChar w:fldCharType="end"/>
      </w:r>
    </w:p>
    <w:p w14:paraId="3E17C9DC" w14:textId="039080C6" w:rsidR="00705A4B" w:rsidRDefault="00705A4B">
      <w:pPr>
        <w:pStyle w:val="TOC5"/>
        <w:rPr>
          <w:rFonts w:asciiTheme="minorHAnsi" w:eastAsiaTheme="minorEastAsia" w:hAnsiTheme="minorHAnsi" w:cstheme="minorBidi"/>
          <w:noProof/>
          <w:kern w:val="0"/>
          <w:sz w:val="22"/>
          <w:szCs w:val="22"/>
        </w:rPr>
      </w:pPr>
      <w:r>
        <w:rPr>
          <w:noProof/>
        </w:rPr>
        <w:t>61</w:t>
      </w:r>
      <w:r>
        <w:rPr>
          <w:noProof/>
        </w:rPr>
        <w:tab/>
        <w:t>Constitutional operation of section 59 (water trading rules)</w:t>
      </w:r>
      <w:r w:rsidRPr="00705A4B">
        <w:rPr>
          <w:noProof/>
        </w:rPr>
        <w:tab/>
      </w:r>
      <w:r w:rsidRPr="00705A4B">
        <w:rPr>
          <w:noProof/>
        </w:rPr>
        <w:fldChar w:fldCharType="begin"/>
      </w:r>
      <w:r w:rsidRPr="00705A4B">
        <w:rPr>
          <w:noProof/>
        </w:rPr>
        <w:instrText xml:space="preserve"> PAGEREF _Toc81492373 \h </w:instrText>
      </w:r>
      <w:r w:rsidRPr="00705A4B">
        <w:rPr>
          <w:noProof/>
        </w:rPr>
      </w:r>
      <w:r w:rsidRPr="00705A4B">
        <w:rPr>
          <w:noProof/>
        </w:rPr>
        <w:fldChar w:fldCharType="separate"/>
      </w:r>
      <w:r w:rsidR="004060BA">
        <w:rPr>
          <w:noProof/>
        </w:rPr>
        <w:t>100</w:t>
      </w:r>
      <w:r w:rsidRPr="00705A4B">
        <w:rPr>
          <w:noProof/>
        </w:rPr>
        <w:fldChar w:fldCharType="end"/>
      </w:r>
    </w:p>
    <w:p w14:paraId="31A7CC7F" w14:textId="3ED4675A" w:rsidR="00705A4B" w:rsidRDefault="00705A4B">
      <w:pPr>
        <w:pStyle w:val="TOC5"/>
        <w:rPr>
          <w:rFonts w:asciiTheme="minorHAnsi" w:eastAsiaTheme="minorEastAsia" w:hAnsiTheme="minorHAnsi" w:cstheme="minorBidi"/>
          <w:noProof/>
          <w:kern w:val="0"/>
          <w:sz w:val="22"/>
          <w:szCs w:val="22"/>
        </w:rPr>
      </w:pPr>
      <w:r>
        <w:rPr>
          <w:noProof/>
        </w:rPr>
        <w:t>62</w:t>
      </w:r>
      <w:r>
        <w:rPr>
          <w:noProof/>
        </w:rPr>
        <w:tab/>
        <w:t>Regulations may provide for exceptions</w:t>
      </w:r>
      <w:r w:rsidRPr="00705A4B">
        <w:rPr>
          <w:noProof/>
        </w:rPr>
        <w:tab/>
      </w:r>
      <w:r w:rsidRPr="00705A4B">
        <w:rPr>
          <w:noProof/>
        </w:rPr>
        <w:fldChar w:fldCharType="begin"/>
      </w:r>
      <w:r w:rsidRPr="00705A4B">
        <w:rPr>
          <w:noProof/>
        </w:rPr>
        <w:instrText xml:space="preserve"> PAGEREF _Toc81492374 \h </w:instrText>
      </w:r>
      <w:r w:rsidRPr="00705A4B">
        <w:rPr>
          <w:noProof/>
        </w:rPr>
      </w:r>
      <w:r w:rsidRPr="00705A4B">
        <w:rPr>
          <w:noProof/>
        </w:rPr>
        <w:fldChar w:fldCharType="separate"/>
      </w:r>
      <w:r w:rsidR="004060BA">
        <w:rPr>
          <w:noProof/>
        </w:rPr>
        <w:t>101</w:t>
      </w:r>
      <w:r w:rsidRPr="00705A4B">
        <w:rPr>
          <w:noProof/>
        </w:rPr>
        <w:fldChar w:fldCharType="end"/>
      </w:r>
    </w:p>
    <w:p w14:paraId="0D5CFA3C" w14:textId="56E25D7F" w:rsidR="00705A4B" w:rsidRDefault="00705A4B">
      <w:pPr>
        <w:pStyle w:val="TOC4"/>
        <w:rPr>
          <w:rFonts w:asciiTheme="minorHAnsi" w:eastAsiaTheme="minorEastAsia" w:hAnsiTheme="minorHAnsi" w:cstheme="minorBidi"/>
          <w:b w:val="0"/>
          <w:noProof/>
          <w:kern w:val="0"/>
          <w:sz w:val="22"/>
          <w:szCs w:val="22"/>
        </w:rPr>
      </w:pPr>
      <w:r>
        <w:rPr>
          <w:noProof/>
        </w:rPr>
        <w:t>Subdivision D—Accrediting water resource plans prepared by Basin States</w:t>
      </w:r>
      <w:r w:rsidRPr="00705A4B">
        <w:rPr>
          <w:b w:val="0"/>
          <w:noProof/>
          <w:sz w:val="18"/>
        </w:rPr>
        <w:tab/>
      </w:r>
      <w:r w:rsidRPr="00705A4B">
        <w:rPr>
          <w:b w:val="0"/>
          <w:noProof/>
          <w:sz w:val="18"/>
        </w:rPr>
        <w:fldChar w:fldCharType="begin"/>
      </w:r>
      <w:r w:rsidRPr="00705A4B">
        <w:rPr>
          <w:b w:val="0"/>
          <w:noProof/>
          <w:sz w:val="18"/>
        </w:rPr>
        <w:instrText xml:space="preserve"> PAGEREF _Toc81492375 \h </w:instrText>
      </w:r>
      <w:r w:rsidRPr="00705A4B">
        <w:rPr>
          <w:b w:val="0"/>
          <w:noProof/>
          <w:sz w:val="18"/>
        </w:rPr>
      </w:r>
      <w:r w:rsidRPr="00705A4B">
        <w:rPr>
          <w:b w:val="0"/>
          <w:noProof/>
          <w:sz w:val="18"/>
        </w:rPr>
        <w:fldChar w:fldCharType="separate"/>
      </w:r>
      <w:r w:rsidR="004060BA">
        <w:rPr>
          <w:b w:val="0"/>
          <w:noProof/>
          <w:sz w:val="18"/>
        </w:rPr>
        <w:t>101</w:t>
      </w:r>
      <w:r w:rsidRPr="00705A4B">
        <w:rPr>
          <w:b w:val="0"/>
          <w:noProof/>
          <w:sz w:val="18"/>
        </w:rPr>
        <w:fldChar w:fldCharType="end"/>
      </w:r>
    </w:p>
    <w:p w14:paraId="42F877F5" w14:textId="6D096E0A" w:rsidR="00705A4B" w:rsidRDefault="00705A4B">
      <w:pPr>
        <w:pStyle w:val="TOC5"/>
        <w:rPr>
          <w:rFonts w:asciiTheme="minorHAnsi" w:eastAsiaTheme="minorEastAsia" w:hAnsiTheme="minorHAnsi" w:cstheme="minorBidi"/>
          <w:noProof/>
          <w:kern w:val="0"/>
          <w:sz w:val="22"/>
          <w:szCs w:val="22"/>
        </w:rPr>
      </w:pPr>
      <w:r>
        <w:rPr>
          <w:noProof/>
        </w:rPr>
        <w:t>63</w:t>
      </w:r>
      <w:r>
        <w:rPr>
          <w:noProof/>
        </w:rPr>
        <w:tab/>
        <w:t>Accrediting water resource plans prepared by Basin States</w:t>
      </w:r>
      <w:r w:rsidRPr="00705A4B">
        <w:rPr>
          <w:noProof/>
        </w:rPr>
        <w:tab/>
      </w:r>
      <w:r w:rsidRPr="00705A4B">
        <w:rPr>
          <w:noProof/>
        </w:rPr>
        <w:fldChar w:fldCharType="begin"/>
      </w:r>
      <w:r w:rsidRPr="00705A4B">
        <w:rPr>
          <w:noProof/>
        </w:rPr>
        <w:instrText xml:space="preserve"> PAGEREF _Toc81492376 \h </w:instrText>
      </w:r>
      <w:r w:rsidRPr="00705A4B">
        <w:rPr>
          <w:noProof/>
        </w:rPr>
      </w:r>
      <w:r w:rsidRPr="00705A4B">
        <w:rPr>
          <w:noProof/>
        </w:rPr>
        <w:fldChar w:fldCharType="separate"/>
      </w:r>
      <w:r w:rsidR="004060BA">
        <w:rPr>
          <w:noProof/>
        </w:rPr>
        <w:t>101</w:t>
      </w:r>
      <w:r w:rsidRPr="00705A4B">
        <w:rPr>
          <w:noProof/>
        </w:rPr>
        <w:fldChar w:fldCharType="end"/>
      </w:r>
    </w:p>
    <w:p w14:paraId="511ED9A1" w14:textId="3733CF2B" w:rsidR="00705A4B" w:rsidRDefault="00705A4B">
      <w:pPr>
        <w:pStyle w:val="TOC5"/>
        <w:rPr>
          <w:rFonts w:asciiTheme="minorHAnsi" w:eastAsiaTheme="minorEastAsia" w:hAnsiTheme="minorHAnsi" w:cstheme="minorBidi"/>
          <w:noProof/>
          <w:kern w:val="0"/>
          <w:sz w:val="22"/>
          <w:szCs w:val="22"/>
        </w:rPr>
      </w:pPr>
      <w:r>
        <w:rPr>
          <w:noProof/>
        </w:rPr>
        <w:t>63A</w:t>
      </w:r>
      <w:r>
        <w:rPr>
          <w:noProof/>
        </w:rPr>
        <w:tab/>
        <w:t>Googong Dam Area to be treated as if located in the Australian Capital Territory</w:t>
      </w:r>
      <w:r w:rsidRPr="00705A4B">
        <w:rPr>
          <w:noProof/>
        </w:rPr>
        <w:tab/>
      </w:r>
      <w:r w:rsidRPr="00705A4B">
        <w:rPr>
          <w:noProof/>
        </w:rPr>
        <w:fldChar w:fldCharType="begin"/>
      </w:r>
      <w:r w:rsidRPr="00705A4B">
        <w:rPr>
          <w:noProof/>
        </w:rPr>
        <w:instrText xml:space="preserve"> PAGEREF _Toc81492377 \h </w:instrText>
      </w:r>
      <w:r w:rsidRPr="00705A4B">
        <w:rPr>
          <w:noProof/>
        </w:rPr>
      </w:r>
      <w:r w:rsidRPr="00705A4B">
        <w:rPr>
          <w:noProof/>
        </w:rPr>
        <w:fldChar w:fldCharType="separate"/>
      </w:r>
      <w:r w:rsidR="004060BA">
        <w:rPr>
          <w:noProof/>
        </w:rPr>
        <w:t>103</w:t>
      </w:r>
      <w:r w:rsidRPr="00705A4B">
        <w:rPr>
          <w:noProof/>
        </w:rPr>
        <w:fldChar w:fldCharType="end"/>
      </w:r>
    </w:p>
    <w:p w14:paraId="278FD759" w14:textId="5492BFC2" w:rsidR="00705A4B" w:rsidRDefault="00705A4B">
      <w:pPr>
        <w:pStyle w:val="TOC5"/>
        <w:rPr>
          <w:rFonts w:asciiTheme="minorHAnsi" w:eastAsiaTheme="minorEastAsia" w:hAnsiTheme="minorHAnsi" w:cstheme="minorBidi"/>
          <w:noProof/>
          <w:kern w:val="0"/>
          <w:sz w:val="22"/>
          <w:szCs w:val="22"/>
        </w:rPr>
      </w:pPr>
      <w:r>
        <w:rPr>
          <w:noProof/>
        </w:rPr>
        <w:t>64</w:t>
      </w:r>
      <w:r>
        <w:rPr>
          <w:noProof/>
        </w:rPr>
        <w:tab/>
        <w:t>Duration of accreditation</w:t>
      </w:r>
      <w:r w:rsidRPr="00705A4B">
        <w:rPr>
          <w:noProof/>
        </w:rPr>
        <w:tab/>
      </w:r>
      <w:r w:rsidRPr="00705A4B">
        <w:rPr>
          <w:noProof/>
        </w:rPr>
        <w:fldChar w:fldCharType="begin"/>
      </w:r>
      <w:r w:rsidRPr="00705A4B">
        <w:rPr>
          <w:noProof/>
        </w:rPr>
        <w:instrText xml:space="preserve"> PAGEREF _Toc81492378 \h </w:instrText>
      </w:r>
      <w:r w:rsidRPr="00705A4B">
        <w:rPr>
          <w:noProof/>
        </w:rPr>
      </w:r>
      <w:r w:rsidRPr="00705A4B">
        <w:rPr>
          <w:noProof/>
        </w:rPr>
        <w:fldChar w:fldCharType="separate"/>
      </w:r>
      <w:r w:rsidR="004060BA">
        <w:rPr>
          <w:noProof/>
        </w:rPr>
        <w:t>103</w:t>
      </w:r>
      <w:r w:rsidRPr="00705A4B">
        <w:rPr>
          <w:noProof/>
        </w:rPr>
        <w:fldChar w:fldCharType="end"/>
      </w:r>
    </w:p>
    <w:p w14:paraId="54452D59" w14:textId="7137CC5D" w:rsidR="00705A4B" w:rsidRDefault="00705A4B">
      <w:pPr>
        <w:pStyle w:val="TOC5"/>
        <w:rPr>
          <w:rFonts w:asciiTheme="minorHAnsi" w:eastAsiaTheme="minorEastAsia" w:hAnsiTheme="minorHAnsi" w:cstheme="minorBidi"/>
          <w:noProof/>
          <w:kern w:val="0"/>
          <w:sz w:val="22"/>
          <w:szCs w:val="22"/>
        </w:rPr>
      </w:pPr>
      <w:r>
        <w:rPr>
          <w:noProof/>
        </w:rPr>
        <w:t>65</w:t>
      </w:r>
      <w:r>
        <w:rPr>
          <w:noProof/>
        </w:rPr>
        <w:tab/>
        <w:t>Accrediting amendments of accredited water resource plans</w:t>
      </w:r>
      <w:r w:rsidRPr="00705A4B">
        <w:rPr>
          <w:noProof/>
        </w:rPr>
        <w:tab/>
      </w:r>
      <w:r w:rsidRPr="00705A4B">
        <w:rPr>
          <w:noProof/>
        </w:rPr>
        <w:fldChar w:fldCharType="begin"/>
      </w:r>
      <w:r w:rsidRPr="00705A4B">
        <w:rPr>
          <w:noProof/>
        </w:rPr>
        <w:instrText xml:space="preserve"> PAGEREF _Toc81492379 \h </w:instrText>
      </w:r>
      <w:r w:rsidRPr="00705A4B">
        <w:rPr>
          <w:noProof/>
        </w:rPr>
      </w:r>
      <w:r w:rsidRPr="00705A4B">
        <w:rPr>
          <w:noProof/>
        </w:rPr>
        <w:fldChar w:fldCharType="separate"/>
      </w:r>
      <w:r w:rsidR="004060BA">
        <w:rPr>
          <w:noProof/>
        </w:rPr>
        <w:t>104</w:t>
      </w:r>
      <w:r w:rsidRPr="00705A4B">
        <w:rPr>
          <w:noProof/>
        </w:rPr>
        <w:fldChar w:fldCharType="end"/>
      </w:r>
    </w:p>
    <w:p w14:paraId="7CE99C20" w14:textId="3B31B97E" w:rsidR="00705A4B" w:rsidRDefault="00705A4B">
      <w:pPr>
        <w:pStyle w:val="TOC5"/>
        <w:rPr>
          <w:rFonts w:asciiTheme="minorHAnsi" w:eastAsiaTheme="minorEastAsia" w:hAnsiTheme="minorHAnsi" w:cstheme="minorBidi"/>
          <w:noProof/>
          <w:kern w:val="0"/>
          <w:sz w:val="22"/>
          <w:szCs w:val="22"/>
        </w:rPr>
      </w:pPr>
      <w:r>
        <w:rPr>
          <w:noProof/>
        </w:rPr>
        <w:t>66</w:t>
      </w:r>
      <w:r>
        <w:rPr>
          <w:noProof/>
        </w:rPr>
        <w:tab/>
        <w:t>Accrediting minor or non</w:t>
      </w:r>
      <w:r>
        <w:rPr>
          <w:noProof/>
        </w:rPr>
        <w:noBreakHyphen/>
        <w:t>substantive amendments of accredited water resource plans</w:t>
      </w:r>
      <w:r w:rsidRPr="00705A4B">
        <w:rPr>
          <w:noProof/>
        </w:rPr>
        <w:tab/>
      </w:r>
      <w:r w:rsidRPr="00705A4B">
        <w:rPr>
          <w:noProof/>
        </w:rPr>
        <w:fldChar w:fldCharType="begin"/>
      </w:r>
      <w:r w:rsidRPr="00705A4B">
        <w:rPr>
          <w:noProof/>
        </w:rPr>
        <w:instrText xml:space="preserve"> PAGEREF _Toc81492380 \h </w:instrText>
      </w:r>
      <w:r w:rsidRPr="00705A4B">
        <w:rPr>
          <w:noProof/>
        </w:rPr>
      </w:r>
      <w:r w:rsidRPr="00705A4B">
        <w:rPr>
          <w:noProof/>
        </w:rPr>
        <w:fldChar w:fldCharType="separate"/>
      </w:r>
      <w:r w:rsidR="004060BA">
        <w:rPr>
          <w:noProof/>
        </w:rPr>
        <w:t>106</w:t>
      </w:r>
      <w:r w:rsidRPr="00705A4B">
        <w:rPr>
          <w:noProof/>
        </w:rPr>
        <w:fldChar w:fldCharType="end"/>
      </w:r>
    </w:p>
    <w:p w14:paraId="29176DF0" w14:textId="601B3F14" w:rsidR="00705A4B" w:rsidRDefault="00705A4B">
      <w:pPr>
        <w:pStyle w:val="TOC5"/>
        <w:rPr>
          <w:rFonts w:asciiTheme="minorHAnsi" w:eastAsiaTheme="minorEastAsia" w:hAnsiTheme="minorHAnsi" w:cstheme="minorBidi"/>
          <w:noProof/>
          <w:kern w:val="0"/>
          <w:sz w:val="22"/>
          <w:szCs w:val="22"/>
        </w:rPr>
      </w:pPr>
      <w:r>
        <w:rPr>
          <w:noProof/>
        </w:rPr>
        <w:t>67</w:t>
      </w:r>
      <w:r>
        <w:rPr>
          <w:noProof/>
        </w:rPr>
        <w:tab/>
        <w:t>Authority may assist Basin State to prepare water resource plan</w:t>
      </w:r>
      <w:r w:rsidRPr="00705A4B">
        <w:rPr>
          <w:noProof/>
        </w:rPr>
        <w:tab/>
      </w:r>
      <w:r w:rsidRPr="00705A4B">
        <w:rPr>
          <w:noProof/>
        </w:rPr>
        <w:fldChar w:fldCharType="begin"/>
      </w:r>
      <w:r w:rsidRPr="00705A4B">
        <w:rPr>
          <w:noProof/>
        </w:rPr>
        <w:instrText xml:space="preserve"> PAGEREF _Toc81492381 \h </w:instrText>
      </w:r>
      <w:r w:rsidRPr="00705A4B">
        <w:rPr>
          <w:noProof/>
        </w:rPr>
      </w:r>
      <w:r w:rsidRPr="00705A4B">
        <w:rPr>
          <w:noProof/>
        </w:rPr>
        <w:fldChar w:fldCharType="separate"/>
      </w:r>
      <w:r w:rsidR="004060BA">
        <w:rPr>
          <w:noProof/>
        </w:rPr>
        <w:t>107</w:t>
      </w:r>
      <w:r w:rsidRPr="00705A4B">
        <w:rPr>
          <w:noProof/>
        </w:rPr>
        <w:fldChar w:fldCharType="end"/>
      </w:r>
    </w:p>
    <w:p w14:paraId="02E162D6" w14:textId="613D4375" w:rsidR="00705A4B" w:rsidRDefault="00705A4B">
      <w:pPr>
        <w:pStyle w:val="TOC4"/>
        <w:rPr>
          <w:rFonts w:asciiTheme="minorHAnsi" w:eastAsiaTheme="minorEastAsia" w:hAnsiTheme="minorHAnsi" w:cstheme="minorBidi"/>
          <w:b w:val="0"/>
          <w:noProof/>
          <w:kern w:val="0"/>
          <w:sz w:val="22"/>
          <w:szCs w:val="22"/>
        </w:rPr>
      </w:pPr>
      <w:r>
        <w:rPr>
          <w:noProof/>
        </w:rPr>
        <w:t>Subdivision E—Water resource plans prepared by Authority and adopted by Minister</w:t>
      </w:r>
      <w:r w:rsidRPr="00705A4B">
        <w:rPr>
          <w:b w:val="0"/>
          <w:noProof/>
          <w:sz w:val="18"/>
        </w:rPr>
        <w:tab/>
      </w:r>
      <w:r w:rsidRPr="00705A4B">
        <w:rPr>
          <w:b w:val="0"/>
          <w:noProof/>
          <w:sz w:val="18"/>
        </w:rPr>
        <w:fldChar w:fldCharType="begin"/>
      </w:r>
      <w:r w:rsidRPr="00705A4B">
        <w:rPr>
          <w:b w:val="0"/>
          <w:noProof/>
          <w:sz w:val="18"/>
        </w:rPr>
        <w:instrText xml:space="preserve"> PAGEREF _Toc81492382 \h </w:instrText>
      </w:r>
      <w:r w:rsidRPr="00705A4B">
        <w:rPr>
          <w:b w:val="0"/>
          <w:noProof/>
          <w:sz w:val="18"/>
        </w:rPr>
      </w:r>
      <w:r w:rsidRPr="00705A4B">
        <w:rPr>
          <w:b w:val="0"/>
          <w:noProof/>
          <w:sz w:val="18"/>
        </w:rPr>
        <w:fldChar w:fldCharType="separate"/>
      </w:r>
      <w:r w:rsidR="004060BA">
        <w:rPr>
          <w:b w:val="0"/>
          <w:noProof/>
          <w:sz w:val="18"/>
        </w:rPr>
        <w:t>107</w:t>
      </w:r>
      <w:r w:rsidRPr="00705A4B">
        <w:rPr>
          <w:b w:val="0"/>
          <w:noProof/>
          <w:sz w:val="18"/>
        </w:rPr>
        <w:fldChar w:fldCharType="end"/>
      </w:r>
    </w:p>
    <w:p w14:paraId="1B996CA2" w14:textId="0A961BBF" w:rsidR="00705A4B" w:rsidRDefault="00705A4B">
      <w:pPr>
        <w:pStyle w:val="TOC5"/>
        <w:rPr>
          <w:rFonts w:asciiTheme="minorHAnsi" w:eastAsiaTheme="minorEastAsia" w:hAnsiTheme="minorHAnsi" w:cstheme="minorBidi"/>
          <w:noProof/>
          <w:kern w:val="0"/>
          <w:sz w:val="22"/>
          <w:szCs w:val="22"/>
        </w:rPr>
      </w:pPr>
      <w:r>
        <w:rPr>
          <w:noProof/>
        </w:rPr>
        <w:t>68</w:t>
      </w:r>
      <w:r>
        <w:rPr>
          <w:noProof/>
        </w:rPr>
        <w:tab/>
        <w:t>Minister may request Authority to prepare water resource plan</w:t>
      </w:r>
      <w:r w:rsidRPr="00705A4B">
        <w:rPr>
          <w:noProof/>
        </w:rPr>
        <w:tab/>
      </w:r>
      <w:r w:rsidRPr="00705A4B">
        <w:rPr>
          <w:noProof/>
        </w:rPr>
        <w:fldChar w:fldCharType="begin"/>
      </w:r>
      <w:r w:rsidRPr="00705A4B">
        <w:rPr>
          <w:noProof/>
        </w:rPr>
        <w:instrText xml:space="preserve"> PAGEREF _Toc81492383 \h </w:instrText>
      </w:r>
      <w:r w:rsidRPr="00705A4B">
        <w:rPr>
          <w:noProof/>
        </w:rPr>
      </w:r>
      <w:r w:rsidRPr="00705A4B">
        <w:rPr>
          <w:noProof/>
        </w:rPr>
        <w:fldChar w:fldCharType="separate"/>
      </w:r>
      <w:r w:rsidR="004060BA">
        <w:rPr>
          <w:noProof/>
        </w:rPr>
        <w:t>107</w:t>
      </w:r>
      <w:r w:rsidRPr="00705A4B">
        <w:rPr>
          <w:noProof/>
        </w:rPr>
        <w:fldChar w:fldCharType="end"/>
      </w:r>
    </w:p>
    <w:p w14:paraId="67E941DE" w14:textId="601BC47E" w:rsidR="00705A4B" w:rsidRDefault="00705A4B">
      <w:pPr>
        <w:pStyle w:val="TOC5"/>
        <w:rPr>
          <w:rFonts w:asciiTheme="minorHAnsi" w:eastAsiaTheme="minorEastAsia" w:hAnsiTheme="minorHAnsi" w:cstheme="minorBidi"/>
          <w:noProof/>
          <w:kern w:val="0"/>
          <w:sz w:val="22"/>
          <w:szCs w:val="22"/>
        </w:rPr>
      </w:pPr>
      <w:r>
        <w:rPr>
          <w:noProof/>
        </w:rPr>
        <w:t>69</w:t>
      </w:r>
      <w:r>
        <w:rPr>
          <w:noProof/>
        </w:rPr>
        <w:tab/>
        <w:t>Minister may adopt water resource plan</w:t>
      </w:r>
      <w:r w:rsidRPr="00705A4B">
        <w:rPr>
          <w:noProof/>
        </w:rPr>
        <w:tab/>
      </w:r>
      <w:r w:rsidRPr="00705A4B">
        <w:rPr>
          <w:noProof/>
        </w:rPr>
        <w:fldChar w:fldCharType="begin"/>
      </w:r>
      <w:r w:rsidRPr="00705A4B">
        <w:rPr>
          <w:noProof/>
        </w:rPr>
        <w:instrText xml:space="preserve"> PAGEREF _Toc81492384 \h </w:instrText>
      </w:r>
      <w:r w:rsidRPr="00705A4B">
        <w:rPr>
          <w:noProof/>
        </w:rPr>
      </w:r>
      <w:r w:rsidRPr="00705A4B">
        <w:rPr>
          <w:noProof/>
        </w:rPr>
        <w:fldChar w:fldCharType="separate"/>
      </w:r>
      <w:r w:rsidR="004060BA">
        <w:rPr>
          <w:noProof/>
        </w:rPr>
        <w:t>109</w:t>
      </w:r>
      <w:r w:rsidRPr="00705A4B">
        <w:rPr>
          <w:noProof/>
        </w:rPr>
        <w:fldChar w:fldCharType="end"/>
      </w:r>
    </w:p>
    <w:p w14:paraId="7A90C945" w14:textId="60078803" w:rsidR="00705A4B" w:rsidRDefault="00705A4B">
      <w:pPr>
        <w:pStyle w:val="TOC5"/>
        <w:rPr>
          <w:rFonts w:asciiTheme="minorHAnsi" w:eastAsiaTheme="minorEastAsia" w:hAnsiTheme="minorHAnsi" w:cstheme="minorBidi"/>
          <w:noProof/>
          <w:kern w:val="0"/>
          <w:sz w:val="22"/>
          <w:szCs w:val="22"/>
        </w:rPr>
      </w:pPr>
      <w:r>
        <w:rPr>
          <w:noProof/>
        </w:rPr>
        <w:t>70</w:t>
      </w:r>
      <w:r>
        <w:rPr>
          <w:noProof/>
        </w:rPr>
        <w:tab/>
        <w:t>Duration of plan adopted under section 69</w:t>
      </w:r>
      <w:r w:rsidRPr="00705A4B">
        <w:rPr>
          <w:noProof/>
        </w:rPr>
        <w:tab/>
      </w:r>
      <w:r w:rsidRPr="00705A4B">
        <w:rPr>
          <w:noProof/>
        </w:rPr>
        <w:fldChar w:fldCharType="begin"/>
      </w:r>
      <w:r w:rsidRPr="00705A4B">
        <w:rPr>
          <w:noProof/>
        </w:rPr>
        <w:instrText xml:space="preserve"> PAGEREF _Toc81492385 \h </w:instrText>
      </w:r>
      <w:r w:rsidRPr="00705A4B">
        <w:rPr>
          <w:noProof/>
        </w:rPr>
      </w:r>
      <w:r w:rsidRPr="00705A4B">
        <w:rPr>
          <w:noProof/>
        </w:rPr>
        <w:fldChar w:fldCharType="separate"/>
      </w:r>
      <w:r w:rsidR="004060BA">
        <w:rPr>
          <w:noProof/>
        </w:rPr>
        <w:t>111</w:t>
      </w:r>
      <w:r w:rsidRPr="00705A4B">
        <w:rPr>
          <w:noProof/>
        </w:rPr>
        <w:fldChar w:fldCharType="end"/>
      </w:r>
    </w:p>
    <w:p w14:paraId="1F86644A" w14:textId="579309A1" w:rsidR="00705A4B" w:rsidRDefault="00705A4B">
      <w:pPr>
        <w:pStyle w:val="TOC4"/>
        <w:rPr>
          <w:rFonts w:asciiTheme="minorHAnsi" w:eastAsiaTheme="minorEastAsia" w:hAnsiTheme="minorHAnsi" w:cstheme="minorBidi"/>
          <w:b w:val="0"/>
          <w:noProof/>
          <w:kern w:val="0"/>
          <w:sz w:val="22"/>
          <w:szCs w:val="22"/>
        </w:rPr>
      </w:pPr>
      <w:r>
        <w:rPr>
          <w:noProof/>
        </w:rPr>
        <w:t>Subdivision F—Reporting obligations</w:t>
      </w:r>
      <w:r w:rsidRPr="00705A4B">
        <w:rPr>
          <w:b w:val="0"/>
          <w:noProof/>
          <w:sz w:val="18"/>
        </w:rPr>
        <w:tab/>
      </w:r>
      <w:r w:rsidRPr="00705A4B">
        <w:rPr>
          <w:b w:val="0"/>
          <w:noProof/>
          <w:sz w:val="18"/>
        </w:rPr>
        <w:fldChar w:fldCharType="begin"/>
      </w:r>
      <w:r w:rsidRPr="00705A4B">
        <w:rPr>
          <w:b w:val="0"/>
          <w:noProof/>
          <w:sz w:val="18"/>
        </w:rPr>
        <w:instrText xml:space="preserve"> PAGEREF _Toc81492386 \h </w:instrText>
      </w:r>
      <w:r w:rsidRPr="00705A4B">
        <w:rPr>
          <w:b w:val="0"/>
          <w:noProof/>
          <w:sz w:val="18"/>
        </w:rPr>
      </w:r>
      <w:r w:rsidRPr="00705A4B">
        <w:rPr>
          <w:b w:val="0"/>
          <w:noProof/>
          <w:sz w:val="18"/>
        </w:rPr>
        <w:fldChar w:fldCharType="separate"/>
      </w:r>
      <w:r w:rsidR="004060BA">
        <w:rPr>
          <w:b w:val="0"/>
          <w:noProof/>
          <w:sz w:val="18"/>
        </w:rPr>
        <w:t>111</w:t>
      </w:r>
      <w:r w:rsidRPr="00705A4B">
        <w:rPr>
          <w:b w:val="0"/>
          <w:noProof/>
          <w:sz w:val="18"/>
        </w:rPr>
        <w:fldChar w:fldCharType="end"/>
      </w:r>
    </w:p>
    <w:p w14:paraId="01C2270E" w14:textId="7D703787" w:rsidR="00705A4B" w:rsidRDefault="00705A4B">
      <w:pPr>
        <w:pStyle w:val="TOC5"/>
        <w:rPr>
          <w:rFonts w:asciiTheme="minorHAnsi" w:eastAsiaTheme="minorEastAsia" w:hAnsiTheme="minorHAnsi" w:cstheme="minorBidi"/>
          <w:noProof/>
          <w:kern w:val="0"/>
          <w:sz w:val="22"/>
          <w:szCs w:val="22"/>
        </w:rPr>
      </w:pPr>
      <w:r>
        <w:rPr>
          <w:noProof/>
        </w:rPr>
        <w:t>71</w:t>
      </w:r>
      <w:r>
        <w:rPr>
          <w:noProof/>
        </w:rPr>
        <w:tab/>
        <w:t>Reporting obligations of Basin States</w:t>
      </w:r>
      <w:r w:rsidRPr="00705A4B">
        <w:rPr>
          <w:noProof/>
        </w:rPr>
        <w:tab/>
      </w:r>
      <w:r w:rsidRPr="00705A4B">
        <w:rPr>
          <w:noProof/>
        </w:rPr>
        <w:fldChar w:fldCharType="begin"/>
      </w:r>
      <w:r w:rsidRPr="00705A4B">
        <w:rPr>
          <w:noProof/>
        </w:rPr>
        <w:instrText xml:space="preserve"> PAGEREF _Toc81492387 \h </w:instrText>
      </w:r>
      <w:r w:rsidRPr="00705A4B">
        <w:rPr>
          <w:noProof/>
        </w:rPr>
      </w:r>
      <w:r w:rsidRPr="00705A4B">
        <w:rPr>
          <w:noProof/>
        </w:rPr>
        <w:fldChar w:fldCharType="separate"/>
      </w:r>
      <w:r w:rsidR="004060BA">
        <w:rPr>
          <w:noProof/>
        </w:rPr>
        <w:t>111</w:t>
      </w:r>
      <w:r w:rsidRPr="00705A4B">
        <w:rPr>
          <w:noProof/>
        </w:rPr>
        <w:fldChar w:fldCharType="end"/>
      </w:r>
    </w:p>
    <w:p w14:paraId="1060F218" w14:textId="41ACB723" w:rsidR="00705A4B" w:rsidRDefault="00705A4B">
      <w:pPr>
        <w:pStyle w:val="TOC3"/>
        <w:rPr>
          <w:rFonts w:asciiTheme="minorHAnsi" w:eastAsiaTheme="minorEastAsia" w:hAnsiTheme="minorHAnsi" w:cstheme="minorBidi"/>
          <w:b w:val="0"/>
          <w:noProof/>
          <w:kern w:val="0"/>
          <w:szCs w:val="22"/>
        </w:rPr>
      </w:pPr>
      <w:r>
        <w:rPr>
          <w:noProof/>
        </w:rPr>
        <w:t>Division 3—Procedures to be followed before taking step</w:t>
      </w:r>
      <w:r>
        <w:rPr>
          <w:noProof/>
        </w:rPr>
        <w:noBreakHyphen/>
        <w:t>in action</w:t>
      </w:r>
      <w:r w:rsidRPr="00705A4B">
        <w:rPr>
          <w:b w:val="0"/>
          <w:noProof/>
          <w:sz w:val="18"/>
        </w:rPr>
        <w:tab/>
      </w:r>
      <w:r w:rsidRPr="00705A4B">
        <w:rPr>
          <w:b w:val="0"/>
          <w:noProof/>
          <w:sz w:val="18"/>
        </w:rPr>
        <w:fldChar w:fldCharType="begin"/>
      </w:r>
      <w:r w:rsidRPr="00705A4B">
        <w:rPr>
          <w:b w:val="0"/>
          <w:noProof/>
          <w:sz w:val="18"/>
        </w:rPr>
        <w:instrText xml:space="preserve"> PAGEREF _Toc81492388 \h </w:instrText>
      </w:r>
      <w:r w:rsidRPr="00705A4B">
        <w:rPr>
          <w:b w:val="0"/>
          <w:noProof/>
          <w:sz w:val="18"/>
        </w:rPr>
      </w:r>
      <w:r w:rsidRPr="00705A4B">
        <w:rPr>
          <w:b w:val="0"/>
          <w:noProof/>
          <w:sz w:val="18"/>
        </w:rPr>
        <w:fldChar w:fldCharType="separate"/>
      </w:r>
      <w:r w:rsidR="004060BA">
        <w:rPr>
          <w:b w:val="0"/>
          <w:noProof/>
          <w:sz w:val="18"/>
        </w:rPr>
        <w:t>113</w:t>
      </w:r>
      <w:r w:rsidRPr="00705A4B">
        <w:rPr>
          <w:b w:val="0"/>
          <w:noProof/>
          <w:sz w:val="18"/>
        </w:rPr>
        <w:fldChar w:fldCharType="end"/>
      </w:r>
    </w:p>
    <w:p w14:paraId="72344A6D" w14:textId="3C2F6971" w:rsidR="00705A4B" w:rsidRDefault="00705A4B">
      <w:pPr>
        <w:pStyle w:val="TOC5"/>
        <w:rPr>
          <w:rFonts w:asciiTheme="minorHAnsi" w:eastAsiaTheme="minorEastAsia" w:hAnsiTheme="minorHAnsi" w:cstheme="minorBidi"/>
          <w:noProof/>
          <w:kern w:val="0"/>
          <w:sz w:val="22"/>
          <w:szCs w:val="22"/>
        </w:rPr>
      </w:pPr>
      <w:r>
        <w:rPr>
          <w:noProof/>
        </w:rPr>
        <w:t>72</w:t>
      </w:r>
      <w:r>
        <w:rPr>
          <w:noProof/>
        </w:rPr>
        <w:tab/>
        <w:t>Scope of Division</w:t>
      </w:r>
      <w:r w:rsidRPr="00705A4B">
        <w:rPr>
          <w:noProof/>
        </w:rPr>
        <w:tab/>
      </w:r>
      <w:r w:rsidRPr="00705A4B">
        <w:rPr>
          <w:noProof/>
        </w:rPr>
        <w:fldChar w:fldCharType="begin"/>
      </w:r>
      <w:r w:rsidRPr="00705A4B">
        <w:rPr>
          <w:noProof/>
        </w:rPr>
        <w:instrText xml:space="preserve"> PAGEREF _Toc81492389 \h </w:instrText>
      </w:r>
      <w:r w:rsidRPr="00705A4B">
        <w:rPr>
          <w:noProof/>
        </w:rPr>
      </w:r>
      <w:r w:rsidRPr="00705A4B">
        <w:rPr>
          <w:noProof/>
        </w:rPr>
        <w:fldChar w:fldCharType="separate"/>
      </w:r>
      <w:r w:rsidR="004060BA">
        <w:rPr>
          <w:noProof/>
        </w:rPr>
        <w:t>113</w:t>
      </w:r>
      <w:r w:rsidRPr="00705A4B">
        <w:rPr>
          <w:noProof/>
        </w:rPr>
        <w:fldChar w:fldCharType="end"/>
      </w:r>
    </w:p>
    <w:p w14:paraId="5B1821EB" w14:textId="7738CEF9" w:rsidR="00705A4B" w:rsidRDefault="00705A4B">
      <w:pPr>
        <w:pStyle w:val="TOC5"/>
        <w:rPr>
          <w:rFonts w:asciiTheme="minorHAnsi" w:eastAsiaTheme="minorEastAsia" w:hAnsiTheme="minorHAnsi" w:cstheme="minorBidi"/>
          <w:noProof/>
          <w:kern w:val="0"/>
          <w:sz w:val="22"/>
          <w:szCs w:val="22"/>
        </w:rPr>
      </w:pPr>
      <w:r>
        <w:rPr>
          <w:noProof/>
        </w:rPr>
        <w:t>73</w:t>
      </w:r>
      <w:r>
        <w:rPr>
          <w:noProof/>
        </w:rPr>
        <w:tab/>
        <w:t>Procedure to be followed before exercising step</w:t>
      </w:r>
      <w:r>
        <w:rPr>
          <w:noProof/>
        </w:rPr>
        <w:noBreakHyphen/>
        <w:t>in power</w:t>
      </w:r>
      <w:r w:rsidRPr="00705A4B">
        <w:rPr>
          <w:noProof/>
        </w:rPr>
        <w:tab/>
      </w:r>
      <w:r w:rsidRPr="00705A4B">
        <w:rPr>
          <w:noProof/>
        </w:rPr>
        <w:fldChar w:fldCharType="begin"/>
      </w:r>
      <w:r w:rsidRPr="00705A4B">
        <w:rPr>
          <w:noProof/>
        </w:rPr>
        <w:instrText xml:space="preserve"> PAGEREF _Toc81492390 \h </w:instrText>
      </w:r>
      <w:r w:rsidRPr="00705A4B">
        <w:rPr>
          <w:noProof/>
        </w:rPr>
      </w:r>
      <w:r w:rsidRPr="00705A4B">
        <w:rPr>
          <w:noProof/>
        </w:rPr>
        <w:fldChar w:fldCharType="separate"/>
      </w:r>
      <w:r w:rsidR="004060BA">
        <w:rPr>
          <w:noProof/>
        </w:rPr>
        <w:t>113</w:t>
      </w:r>
      <w:r w:rsidRPr="00705A4B">
        <w:rPr>
          <w:noProof/>
        </w:rPr>
        <w:fldChar w:fldCharType="end"/>
      </w:r>
    </w:p>
    <w:p w14:paraId="47DA2AFC" w14:textId="32DA6030" w:rsidR="00705A4B" w:rsidRDefault="00705A4B">
      <w:pPr>
        <w:pStyle w:val="TOC3"/>
        <w:rPr>
          <w:rFonts w:asciiTheme="minorHAnsi" w:eastAsiaTheme="minorEastAsia" w:hAnsiTheme="minorHAnsi" w:cstheme="minorBidi"/>
          <w:b w:val="0"/>
          <w:noProof/>
          <w:kern w:val="0"/>
          <w:szCs w:val="22"/>
        </w:rPr>
      </w:pPr>
      <w:r>
        <w:rPr>
          <w:noProof/>
        </w:rPr>
        <w:t>Division 3A—Offences and civil penalty provisions</w:t>
      </w:r>
      <w:r w:rsidRPr="00705A4B">
        <w:rPr>
          <w:b w:val="0"/>
          <w:noProof/>
          <w:sz w:val="18"/>
        </w:rPr>
        <w:tab/>
      </w:r>
      <w:r w:rsidRPr="00705A4B">
        <w:rPr>
          <w:b w:val="0"/>
          <w:noProof/>
          <w:sz w:val="18"/>
        </w:rPr>
        <w:fldChar w:fldCharType="begin"/>
      </w:r>
      <w:r w:rsidRPr="00705A4B">
        <w:rPr>
          <w:b w:val="0"/>
          <w:noProof/>
          <w:sz w:val="18"/>
        </w:rPr>
        <w:instrText xml:space="preserve"> PAGEREF _Toc81492391 \h </w:instrText>
      </w:r>
      <w:r w:rsidRPr="00705A4B">
        <w:rPr>
          <w:b w:val="0"/>
          <w:noProof/>
          <w:sz w:val="18"/>
        </w:rPr>
      </w:r>
      <w:r w:rsidRPr="00705A4B">
        <w:rPr>
          <w:b w:val="0"/>
          <w:noProof/>
          <w:sz w:val="18"/>
        </w:rPr>
        <w:fldChar w:fldCharType="separate"/>
      </w:r>
      <w:r w:rsidR="004060BA">
        <w:rPr>
          <w:b w:val="0"/>
          <w:noProof/>
          <w:sz w:val="18"/>
        </w:rPr>
        <w:t>118</w:t>
      </w:r>
      <w:r w:rsidRPr="00705A4B">
        <w:rPr>
          <w:b w:val="0"/>
          <w:noProof/>
          <w:sz w:val="18"/>
        </w:rPr>
        <w:fldChar w:fldCharType="end"/>
      </w:r>
    </w:p>
    <w:p w14:paraId="17AFCDA1" w14:textId="2F658AD7" w:rsidR="00705A4B" w:rsidRDefault="00705A4B">
      <w:pPr>
        <w:pStyle w:val="TOC4"/>
        <w:rPr>
          <w:rFonts w:asciiTheme="minorHAnsi" w:eastAsiaTheme="minorEastAsia" w:hAnsiTheme="minorHAnsi" w:cstheme="minorBidi"/>
          <w:b w:val="0"/>
          <w:noProof/>
          <w:kern w:val="0"/>
          <w:sz w:val="22"/>
          <w:szCs w:val="22"/>
        </w:rPr>
      </w:pPr>
      <w:r>
        <w:rPr>
          <w:noProof/>
        </w:rPr>
        <w:t>Subdivision A—Contraventions of laws relating to taking water from a water resource</w:t>
      </w:r>
      <w:r w:rsidRPr="00705A4B">
        <w:rPr>
          <w:b w:val="0"/>
          <w:noProof/>
          <w:sz w:val="18"/>
        </w:rPr>
        <w:tab/>
      </w:r>
      <w:r w:rsidRPr="00705A4B">
        <w:rPr>
          <w:b w:val="0"/>
          <w:noProof/>
          <w:sz w:val="18"/>
        </w:rPr>
        <w:fldChar w:fldCharType="begin"/>
      </w:r>
      <w:r w:rsidRPr="00705A4B">
        <w:rPr>
          <w:b w:val="0"/>
          <w:noProof/>
          <w:sz w:val="18"/>
        </w:rPr>
        <w:instrText xml:space="preserve"> PAGEREF _Toc81492392 \h </w:instrText>
      </w:r>
      <w:r w:rsidRPr="00705A4B">
        <w:rPr>
          <w:b w:val="0"/>
          <w:noProof/>
          <w:sz w:val="18"/>
        </w:rPr>
      </w:r>
      <w:r w:rsidRPr="00705A4B">
        <w:rPr>
          <w:b w:val="0"/>
          <w:noProof/>
          <w:sz w:val="18"/>
        </w:rPr>
        <w:fldChar w:fldCharType="separate"/>
      </w:r>
      <w:r w:rsidR="004060BA">
        <w:rPr>
          <w:b w:val="0"/>
          <w:noProof/>
          <w:sz w:val="18"/>
        </w:rPr>
        <w:t>118</w:t>
      </w:r>
      <w:r w:rsidRPr="00705A4B">
        <w:rPr>
          <w:b w:val="0"/>
          <w:noProof/>
          <w:sz w:val="18"/>
        </w:rPr>
        <w:fldChar w:fldCharType="end"/>
      </w:r>
    </w:p>
    <w:p w14:paraId="4E706949" w14:textId="4C3EF8C7" w:rsidR="00705A4B" w:rsidRDefault="00705A4B">
      <w:pPr>
        <w:pStyle w:val="TOC5"/>
        <w:rPr>
          <w:rFonts w:asciiTheme="minorHAnsi" w:eastAsiaTheme="minorEastAsia" w:hAnsiTheme="minorHAnsi" w:cstheme="minorBidi"/>
          <w:noProof/>
          <w:kern w:val="0"/>
          <w:sz w:val="22"/>
          <w:szCs w:val="22"/>
        </w:rPr>
      </w:pPr>
      <w:r>
        <w:rPr>
          <w:noProof/>
        </w:rPr>
        <w:t>73A</w:t>
      </w:r>
      <w:r>
        <w:rPr>
          <w:noProof/>
        </w:rPr>
        <w:tab/>
        <w:t>Taking water when not permitted under State law—basic contravention</w:t>
      </w:r>
      <w:r w:rsidRPr="00705A4B">
        <w:rPr>
          <w:noProof/>
        </w:rPr>
        <w:tab/>
      </w:r>
      <w:r w:rsidRPr="00705A4B">
        <w:rPr>
          <w:noProof/>
        </w:rPr>
        <w:fldChar w:fldCharType="begin"/>
      </w:r>
      <w:r w:rsidRPr="00705A4B">
        <w:rPr>
          <w:noProof/>
        </w:rPr>
        <w:instrText xml:space="preserve"> PAGEREF _Toc81492393 \h </w:instrText>
      </w:r>
      <w:r w:rsidRPr="00705A4B">
        <w:rPr>
          <w:noProof/>
        </w:rPr>
      </w:r>
      <w:r w:rsidRPr="00705A4B">
        <w:rPr>
          <w:noProof/>
        </w:rPr>
        <w:fldChar w:fldCharType="separate"/>
      </w:r>
      <w:r w:rsidR="004060BA">
        <w:rPr>
          <w:noProof/>
        </w:rPr>
        <w:t>118</w:t>
      </w:r>
      <w:r w:rsidRPr="00705A4B">
        <w:rPr>
          <w:noProof/>
        </w:rPr>
        <w:fldChar w:fldCharType="end"/>
      </w:r>
    </w:p>
    <w:p w14:paraId="49840084" w14:textId="33F90320" w:rsidR="00705A4B" w:rsidRDefault="00705A4B">
      <w:pPr>
        <w:pStyle w:val="TOC5"/>
        <w:rPr>
          <w:rFonts w:asciiTheme="minorHAnsi" w:eastAsiaTheme="minorEastAsia" w:hAnsiTheme="minorHAnsi" w:cstheme="minorBidi"/>
          <w:noProof/>
          <w:kern w:val="0"/>
          <w:sz w:val="22"/>
          <w:szCs w:val="22"/>
        </w:rPr>
      </w:pPr>
      <w:r>
        <w:rPr>
          <w:noProof/>
        </w:rPr>
        <w:t>73B</w:t>
      </w:r>
      <w:r>
        <w:rPr>
          <w:noProof/>
        </w:rPr>
        <w:tab/>
        <w:t>Taking water when not permitted under State law—aggravated contravention</w:t>
      </w:r>
      <w:r w:rsidRPr="00705A4B">
        <w:rPr>
          <w:noProof/>
        </w:rPr>
        <w:tab/>
      </w:r>
      <w:r w:rsidRPr="00705A4B">
        <w:rPr>
          <w:noProof/>
        </w:rPr>
        <w:fldChar w:fldCharType="begin"/>
      </w:r>
      <w:r w:rsidRPr="00705A4B">
        <w:rPr>
          <w:noProof/>
        </w:rPr>
        <w:instrText xml:space="preserve"> PAGEREF _Toc81492394 \h </w:instrText>
      </w:r>
      <w:r w:rsidRPr="00705A4B">
        <w:rPr>
          <w:noProof/>
        </w:rPr>
      </w:r>
      <w:r w:rsidRPr="00705A4B">
        <w:rPr>
          <w:noProof/>
        </w:rPr>
        <w:fldChar w:fldCharType="separate"/>
      </w:r>
      <w:r w:rsidR="004060BA">
        <w:rPr>
          <w:noProof/>
        </w:rPr>
        <w:t>120</w:t>
      </w:r>
      <w:r w:rsidRPr="00705A4B">
        <w:rPr>
          <w:noProof/>
        </w:rPr>
        <w:fldChar w:fldCharType="end"/>
      </w:r>
    </w:p>
    <w:p w14:paraId="6814B07A" w14:textId="6FB4CA70" w:rsidR="00705A4B" w:rsidRDefault="00705A4B">
      <w:pPr>
        <w:pStyle w:val="TOC5"/>
        <w:rPr>
          <w:rFonts w:asciiTheme="minorHAnsi" w:eastAsiaTheme="minorEastAsia" w:hAnsiTheme="minorHAnsi" w:cstheme="minorBidi"/>
          <w:noProof/>
          <w:kern w:val="0"/>
          <w:sz w:val="22"/>
          <w:szCs w:val="22"/>
        </w:rPr>
      </w:pPr>
      <w:r>
        <w:rPr>
          <w:noProof/>
        </w:rPr>
        <w:t>73C</w:t>
      </w:r>
      <w:r>
        <w:rPr>
          <w:noProof/>
        </w:rPr>
        <w:tab/>
        <w:t>Constitutional basis of sections 73A and 73B</w:t>
      </w:r>
      <w:r w:rsidRPr="00705A4B">
        <w:rPr>
          <w:noProof/>
        </w:rPr>
        <w:tab/>
      </w:r>
      <w:r w:rsidRPr="00705A4B">
        <w:rPr>
          <w:noProof/>
        </w:rPr>
        <w:fldChar w:fldCharType="begin"/>
      </w:r>
      <w:r w:rsidRPr="00705A4B">
        <w:rPr>
          <w:noProof/>
        </w:rPr>
        <w:instrText xml:space="preserve"> PAGEREF _Toc81492395 \h </w:instrText>
      </w:r>
      <w:r w:rsidRPr="00705A4B">
        <w:rPr>
          <w:noProof/>
        </w:rPr>
      </w:r>
      <w:r w:rsidRPr="00705A4B">
        <w:rPr>
          <w:noProof/>
        </w:rPr>
        <w:fldChar w:fldCharType="separate"/>
      </w:r>
      <w:r w:rsidR="004060BA">
        <w:rPr>
          <w:noProof/>
        </w:rPr>
        <w:t>124</w:t>
      </w:r>
      <w:r w:rsidRPr="00705A4B">
        <w:rPr>
          <w:noProof/>
        </w:rPr>
        <w:fldChar w:fldCharType="end"/>
      </w:r>
    </w:p>
    <w:p w14:paraId="7CC32111" w14:textId="421EDD19" w:rsidR="00705A4B" w:rsidRDefault="00705A4B">
      <w:pPr>
        <w:pStyle w:val="TOC5"/>
        <w:rPr>
          <w:rFonts w:asciiTheme="minorHAnsi" w:eastAsiaTheme="minorEastAsia" w:hAnsiTheme="minorHAnsi" w:cstheme="minorBidi"/>
          <w:noProof/>
          <w:kern w:val="0"/>
          <w:sz w:val="22"/>
          <w:szCs w:val="22"/>
        </w:rPr>
      </w:pPr>
      <w:r>
        <w:rPr>
          <w:noProof/>
        </w:rPr>
        <w:t>73D</w:t>
      </w:r>
      <w:r>
        <w:rPr>
          <w:noProof/>
        </w:rPr>
        <w:tab/>
        <w:t>Additional operation of sections 73A and 73B</w:t>
      </w:r>
      <w:r w:rsidRPr="00705A4B">
        <w:rPr>
          <w:noProof/>
        </w:rPr>
        <w:tab/>
      </w:r>
      <w:r w:rsidRPr="00705A4B">
        <w:rPr>
          <w:noProof/>
        </w:rPr>
        <w:fldChar w:fldCharType="begin"/>
      </w:r>
      <w:r w:rsidRPr="00705A4B">
        <w:rPr>
          <w:noProof/>
        </w:rPr>
        <w:instrText xml:space="preserve"> PAGEREF _Toc81492396 \h </w:instrText>
      </w:r>
      <w:r w:rsidRPr="00705A4B">
        <w:rPr>
          <w:noProof/>
        </w:rPr>
      </w:r>
      <w:r w:rsidRPr="00705A4B">
        <w:rPr>
          <w:noProof/>
        </w:rPr>
        <w:fldChar w:fldCharType="separate"/>
      </w:r>
      <w:r w:rsidR="004060BA">
        <w:rPr>
          <w:noProof/>
        </w:rPr>
        <w:t>124</w:t>
      </w:r>
      <w:r w:rsidRPr="00705A4B">
        <w:rPr>
          <w:noProof/>
        </w:rPr>
        <w:fldChar w:fldCharType="end"/>
      </w:r>
    </w:p>
    <w:p w14:paraId="64D886D4" w14:textId="7A6BAC16" w:rsidR="00705A4B" w:rsidRDefault="00705A4B">
      <w:pPr>
        <w:pStyle w:val="TOC5"/>
        <w:rPr>
          <w:rFonts w:asciiTheme="minorHAnsi" w:eastAsiaTheme="minorEastAsia" w:hAnsiTheme="minorHAnsi" w:cstheme="minorBidi"/>
          <w:noProof/>
          <w:kern w:val="0"/>
          <w:sz w:val="22"/>
          <w:szCs w:val="22"/>
        </w:rPr>
      </w:pPr>
      <w:r>
        <w:rPr>
          <w:noProof/>
        </w:rPr>
        <w:t>73E</w:t>
      </w:r>
      <w:r>
        <w:rPr>
          <w:noProof/>
        </w:rPr>
        <w:tab/>
        <w:t>Restrictions on taking action under Part 8 or 10AA in relation to alleged contravention of section 73A or 73B</w:t>
      </w:r>
      <w:r w:rsidRPr="00705A4B">
        <w:rPr>
          <w:noProof/>
        </w:rPr>
        <w:tab/>
      </w:r>
      <w:r w:rsidRPr="00705A4B">
        <w:rPr>
          <w:noProof/>
        </w:rPr>
        <w:fldChar w:fldCharType="begin"/>
      </w:r>
      <w:r w:rsidRPr="00705A4B">
        <w:rPr>
          <w:noProof/>
        </w:rPr>
        <w:instrText xml:space="preserve"> PAGEREF _Toc81492397 \h </w:instrText>
      </w:r>
      <w:r w:rsidRPr="00705A4B">
        <w:rPr>
          <w:noProof/>
        </w:rPr>
      </w:r>
      <w:r w:rsidRPr="00705A4B">
        <w:rPr>
          <w:noProof/>
        </w:rPr>
        <w:fldChar w:fldCharType="separate"/>
      </w:r>
      <w:r w:rsidR="004060BA">
        <w:rPr>
          <w:noProof/>
        </w:rPr>
        <w:t>125</w:t>
      </w:r>
      <w:r w:rsidRPr="00705A4B">
        <w:rPr>
          <w:noProof/>
        </w:rPr>
        <w:fldChar w:fldCharType="end"/>
      </w:r>
    </w:p>
    <w:p w14:paraId="61B96461" w14:textId="4D914388" w:rsidR="00705A4B" w:rsidRDefault="00705A4B">
      <w:pPr>
        <w:pStyle w:val="TOC4"/>
        <w:rPr>
          <w:rFonts w:asciiTheme="minorHAnsi" w:eastAsiaTheme="minorEastAsia" w:hAnsiTheme="minorHAnsi" w:cstheme="minorBidi"/>
          <w:b w:val="0"/>
          <w:noProof/>
          <w:kern w:val="0"/>
          <w:sz w:val="22"/>
          <w:szCs w:val="22"/>
        </w:rPr>
      </w:pPr>
      <w:r>
        <w:rPr>
          <w:noProof/>
        </w:rPr>
        <w:t>Subdivision B—Contraventions of the Basin Plan</w:t>
      </w:r>
      <w:r w:rsidRPr="00705A4B">
        <w:rPr>
          <w:b w:val="0"/>
          <w:noProof/>
          <w:sz w:val="18"/>
        </w:rPr>
        <w:tab/>
      </w:r>
      <w:r w:rsidRPr="00705A4B">
        <w:rPr>
          <w:b w:val="0"/>
          <w:noProof/>
          <w:sz w:val="18"/>
        </w:rPr>
        <w:fldChar w:fldCharType="begin"/>
      </w:r>
      <w:r w:rsidRPr="00705A4B">
        <w:rPr>
          <w:b w:val="0"/>
          <w:noProof/>
          <w:sz w:val="18"/>
        </w:rPr>
        <w:instrText xml:space="preserve"> PAGEREF _Toc81492398 \h </w:instrText>
      </w:r>
      <w:r w:rsidRPr="00705A4B">
        <w:rPr>
          <w:b w:val="0"/>
          <w:noProof/>
          <w:sz w:val="18"/>
        </w:rPr>
      </w:r>
      <w:r w:rsidRPr="00705A4B">
        <w:rPr>
          <w:b w:val="0"/>
          <w:noProof/>
          <w:sz w:val="18"/>
        </w:rPr>
        <w:fldChar w:fldCharType="separate"/>
      </w:r>
      <w:r w:rsidR="004060BA">
        <w:rPr>
          <w:b w:val="0"/>
          <w:noProof/>
          <w:sz w:val="18"/>
        </w:rPr>
        <w:t>127</w:t>
      </w:r>
      <w:r w:rsidRPr="00705A4B">
        <w:rPr>
          <w:b w:val="0"/>
          <w:noProof/>
          <w:sz w:val="18"/>
        </w:rPr>
        <w:fldChar w:fldCharType="end"/>
      </w:r>
    </w:p>
    <w:p w14:paraId="204CD6A0" w14:textId="0824646A" w:rsidR="00705A4B" w:rsidRDefault="00705A4B">
      <w:pPr>
        <w:pStyle w:val="TOC5"/>
        <w:rPr>
          <w:rFonts w:asciiTheme="minorHAnsi" w:eastAsiaTheme="minorEastAsia" w:hAnsiTheme="minorHAnsi" w:cstheme="minorBidi"/>
          <w:noProof/>
          <w:kern w:val="0"/>
          <w:sz w:val="22"/>
          <w:szCs w:val="22"/>
        </w:rPr>
      </w:pPr>
      <w:r>
        <w:rPr>
          <w:noProof/>
        </w:rPr>
        <w:t>73F</w:t>
      </w:r>
      <w:r>
        <w:rPr>
          <w:noProof/>
        </w:rPr>
        <w:tab/>
        <w:t>Failing to give reasons for restricting trade of water delivery right as required by the Basin Plan</w:t>
      </w:r>
      <w:r w:rsidRPr="00705A4B">
        <w:rPr>
          <w:noProof/>
        </w:rPr>
        <w:tab/>
      </w:r>
      <w:r w:rsidRPr="00705A4B">
        <w:rPr>
          <w:noProof/>
        </w:rPr>
        <w:fldChar w:fldCharType="begin"/>
      </w:r>
      <w:r w:rsidRPr="00705A4B">
        <w:rPr>
          <w:noProof/>
        </w:rPr>
        <w:instrText xml:space="preserve"> PAGEREF _Toc81492399 \h </w:instrText>
      </w:r>
      <w:r w:rsidRPr="00705A4B">
        <w:rPr>
          <w:noProof/>
        </w:rPr>
      </w:r>
      <w:r w:rsidRPr="00705A4B">
        <w:rPr>
          <w:noProof/>
        </w:rPr>
        <w:fldChar w:fldCharType="separate"/>
      </w:r>
      <w:r w:rsidR="004060BA">
        <w:rPr>
          <w:noProof/>
        </w:rPr>
        <w:t>127</w:t>
      </w:r>
      <w:r w:rsidRPr="00705A4B">
        <w:rPr>
          <w:noProof/>
        </w:rPr>
        <w:fldChar w:fldCharType="end"/>
      </w:r>
    </w:p>
    <w:p w14:paraId="3ED2757E" w14:textId="125E0B9C" w:rsidR="00705A4B" w:rsidRDefault="00705A4B">
      <w:pPr>
        <w:pStyle w:val="TOC5"/>
        <w:rPr>
          <w:rFonts w:asciiTheme="minorHAnsi" w:eastAsiaTheme="minorEastAsia" w:hAnsiTheme="minorHAnsi" w:cstheme="minorBidi"/>
          <w:noProof/>
          <w:kern w:val="0"/>
          <w:sz w:val="22"/>
          <w:szCs w:val="22"/>
        </w:rPr>
      </w:pPr>
      <w:r>
        <w:rPr>
          <w:noProof/>
        </w:rPr>
        <w:t>73G</w:t>
      </w:r>
      <w:r>
        <w:rPr>
          <w:noProof/>
        </w:rPr>
        <w:tab/>
        <w:t>Failing to report price for trade of water access right as required by the Basin Plan</w:t>
      </w:r>
      <w:r w:rsidRPr="00705A4B">
        <w:rPr>
          <w:noProof/>
        </w:rPr>
        <w:tab/>
      </w:r>
      <w:r w:rsidRPr="00705A4B">
        <w:rPr>
          <w:noProof/>
        </w:rPr>
        <w:fldChar w:fldCharType="begin"/>
      </w:r>
      <w:r w:rsidRPr="00705A4B">
        <w:rPr>
          <w:noProof/>
        </w:rPr>
        <w:instrText xml:space="preserve"> PAGEREF _Toc81492400 \h </w:instrText>
      </w:r>
      <w:r w:rsidRPr="00705A4B">
        <w:rPr>
          <w:noProof/>
        </w:rPr>
      </w:r>
      <w:r w:rsidRPr="00705A4B">
        <w:rPr>
          <w:noProof/>
        </w:rPr>
        <w:fldChar w:fldCharType="separate"/>
      </w:r>
      <w:r w:rsidR="004060BA">
        <w:rPr>
          <w:noProof/>
        </w:rPr>
        <w:t>127</w:t>
      </w:r>
      <w:r w:rsidRPr="00705A4B">
        <w:rPr>
          <w:noProof/>
        </w:rPr>
        <w:fldChar w:fldCharType="end"/>
      </w:r>
    </w:p>
    <w:p w14:paraId="2AF2338C" w14:textId="6040F44E" w:rsidR="00705A4B" w:rsidRDefault="00705A4B">
      <w:pPr>
        <w:pStyle w:val="TOC5"/>
        <w:rPr>
          <w:rFonts w:asciiTheme="minorHAnsi" w:eastAsiaTheme="minorEastAsia" w:hAnsiTheme="minorHAnsi" w:cstheme="minorBidi"/>
          <w:noProof/>
          <w:kern w:val="0"/>
          <w:sz w:val="22"/>
          <w:szCs w:val="22"/>
        </w:rPr>
      </w:pPr>
      <w:r>
        <w:rPr>
          <w:noProof/>
        </w:rPr>
        <w:t>73H</w:t>
      </w:r>
      <w:r>
        <w:rPr>
          <w:noProof/>
        </w:rPr>
        <w:tab/>
        <w:t>Trading water access right before water announcement made or generally available in contravention of the Basin Plan</w:t>
      </w:r>
      <w:r w:rsidRPr="00705A4B">
        <w:rPr>
          <w:noProof/>
        </w:rPr>
        <w:tab/>
      </w:r>
      <w:r w:rsidRPr="00705A4B">
        <w:rPr>
          <w:noProof/>
        </w:rPr>
        <w:fldChar w:fldCharType="begin"/>
      </w:r>
      <w:r w:rsidRPr="00705A4B">
        <w:rPr>
          <w:noProof/>
        </w:rPr>
        <w:instrText xml:space="preserve"> PAGEREF _Toc81492401 \h </w:instrText>
      </w:r>
      <w:r w:rsidRPr="00705A4B">
        <w:rPr>
          <w:noProof/>
        </w:rPr>
      </w:r>
      <w:r w:rsidRPr="00705A4B">
        <w:rPr>
          <w:noProof/>
        </w:rPr>
        <w:fldChar w:fldCharType="separate"/>
      </w:r>
      <w:r w:rsidR="004060BA">
        <w:rPr>
          <w:noProof/>
        </w:rPr>
        <w:t>128</w:t>
      </w:r>
      <w:r w:rsidRPr="00705A4B">
        <w:rPr>
          <w:noProof/>
        </w:rPr>
        <w:fldChar w:fldCharType="end"/>
      </w:r>
    </w:p>
    <w:p w14:paraId="28B0545B" w14:textId="2B7D7BEF" w:rsidR="00705A4B" w:rsidRDefault="00705A4B">
      <w:pPr>
        <w:pStyle w:val="TOC5"/>
        <w:rPr>
          <w:rFonts w:asciiTheme="minorHAnsi" w:eastAsiaTheme="minorEastAsia" w:hAnsiTheme="minorHAnsi" w:cstheme="minorBidi"/>
          <w:noProof/>
          <w:kern w:val="0"/>
          <w:sz w:val="22"/>
          <w:szCs w:val="22"/>
        </w:rPr>
      </w:pPr>
      <w:r>
        <w:rPr>
          <w:noProof/>
        </w:rPr>
        <w:t>73J</w:t>
      </w:r>
      <w:r>
        <w:rPr>
          <w:noProof/>
        </w:rPr>
        <w:tab/>
        <w:t>Application of sections 73F to 73H</w:t>
      </w:r>
      <w:r w:rsidRPr="00705A4B">
        <w:rPr>
          <w:noProof/>
        </w:rPr>
        <w:tab/>
      </w:r>
      <w:r w:rsidRPr="00705A4B">
        <w:rPr>
          <w:noProof/>
        </w:rPr>
        <w:fldChar w:fldCharType="begin"/>
      </w:r>
      <w:r w:rsidRPr="00705A4B">
        <w:rPr>
          <w:noProof/>
        </w:rPr>
        <w:instrText xml:space="preserve"> PAGEREF _Toc81492402 \h </w:instrText>
      </w:r>
      <w:r w:rsidRPr="00705A4B">
        <w:rPr>
          <w:noProof/>
        </w:rPr>
      </w:r>
      <w:r w:rsidRPr="00705A4B">
        <w:rPr>
          <w:noProof/>
        </w:rPr>
        <w:fldChar w:fldCharType="separate"/>
      </w:r>
      <w:r w:rsidR="004060BA">
        <w:rPr>
          <w:noProof/>
        </w:rPr>
        <w:t>129</w:t>
      </w:r>
      <w:r w:rsidRPr="00705A4B">
        <w:rPr>
          <w:noProof/>
        </w:rPr>
        <w:fldChar w:fldCharType="end"/>
      </w:r>
    </w:p>
    <w:p w14:paraId="0FA10060" w14:textId="4125BA4C" w:rsidR="00705A4B" w:rsidRDefault="00705A4B">
      <w:pPr>
        <w:pStyle w:val="TOC5"/>
        <w:rPr>
          <w:rFonts w:asciiTheme="minorHAnsi" w:eastAsiaTheme="minorEastAsia" w:hAnsiTheme="minorHAnsi" w:cstheme="minorBidi"/>
          <w:noProof/>
          <w:kern w:val="0"/>
          <w:sz w:val="22"/>
          <w:szCs w:val="22"/>
        </w:rPr>
      </w:pPr>
      <w:r>
        <w:rPr>
          <w:noProof/>
        </w:rPr>
        <w:t>73K</w:t>
      </w:r>
      <w:r>
        <w:rPr>
          <w:noProof/>
        </w:rPr>
        <w:tab/>
        <w:t>Additional application of section 73H</w:t>
      </w:r>
      <w:r w:rsidRPr="00705A4B">
        <w:rPr>
          <w:noProof/>
        </w:rPr>
        <w:tab/>
      </w:r>
      <w:r w:rsidRPr="00705A4B">
        <w:rPr>
          <w:noProof/>
        </w:rPr>
        <w:fldChar w:fldCharType="begin"/>
      </w:r>
      <w:r w:rsidRPr="00705A4B">
        <w:rPr>
          <w:noProof/>
        </w:rPr>
        <w:instrText xml:space="preserve"> PAGEREF _Toc81492403 \h </w:instrText>
      </w:r>
      <w:r w:rsidRPr="00705A4B">
        <w:rPr>
          <w:noProof/>
        </w:rPr>
      </w:r>
      <w:r w:rsidRPr="00705A4B">
        <w:rPr>
          <w:noProof/>
        </w:rPr>
        <w:fldChar w:fldCharType="separate"/>
      </w:r>
      <w:r w:rsidR="004060BA">
        <w:rPr>
          <w:noProof/>
        </w:rPr>
        <w:t>130</w:t>
      </w:r>
      <w:r w:rsidRPr="00705A4B">
        <w:rPr>
          <w:noProof/>
        </w:rPr>
        <w:fldChar w:fldCharType="end"/>
      </w:r>
    </w:p>
    <w:p w14:paraId="2E982A22" w14:textId="4FE3235E" w:rsidR="00705A4B" w:rsidRDefault="00705A4B">
      <w:pPr>
        <w:pStyle w:val="TOC3"/>
        <w:rPr>
          <w:rFonts w:asciiTheme="minorHAnsi" w:eastAsiaTheme="minorEastAsia" w:hAnsiTheme="minorHAnsi" w:cstheme="minorBidi"/>
          <w:b w:val="0"/>
          <w:noProof/>
          <w:kern w:val="0"/>
          <w:szCs w:val="22"/>
        </w:rPr>
      </w:pPr>
      <w:r>
        <w:rPr>
          <w:noProof/>
        </w:rPr>
        <w:t>Division 3B—Audits</w:t>
      </w:r>
      <w:r w:rsidRPr="00705A4B">
        <w:rPr>
          <w:b w:val="0"/>
          <w:noProof/>
          <w:sz w:val="18"/>
        </w:rPr>
        <w:tab/>
      </w:r>
      <w:r w:rsidRPr="00705A4B">
        <w:rPr>
          <w:b w:val="0"/>
          <w:noProof/>
          <w:sz w:val="18"/>
        </w:rPr>
        <w:fldChar w:fldCharType="begin"/>
      </w:r>
      <w:r w:rsidRPr="00705A4B">
        <w:rPr>
          <w:b w:val="0"/>
          <w:noProof/>
          <w:sz w:val="18"/>
        </w:rPr>
        <w:instrText xml:space="preserve"> PAGEREF _Toc81492404 \h </w:instrText>
      </w:r>
      <w:r w:rsidRPr="00705A4B">
        <w:rPr>
          <w:b w:val="0"/>
          <w:noProof/>
          <w:sz w:val="18"/>
        </w:rPr>
      </w:r>
      <w:r w:rsidRPr="00705A4B">
        <w:rPr>
          <w:b w:val="0"/>
          <w:noProof/>
          <w:sz w:val="18"/>
        </w:rPr>
        <w:fldChar w:fldCharType="separate"/>
      </w:r>
      <w:r w:rsidR="004060BA">
        <w:rPr>
          <w:b w:val="0"/>
          <w:noProof/>
          <w:sz w:val="18"/>
        </w:rPr>
        <w:t>131</w:t>
      </w:r>
      <w:r w:rsidRPr="00705A4B">
        <w:rPr>
          <w:b w:val="0"/>
          <w:noProof/>
          <w:sz w:val="18"/>
        </w:rPr>
        <w:fldChar w:fldCharType="end"/>
      </w:r>
    </w:p>
    <w:p w14:paraId="1E952A3A" w14:textId="7A978A19" w:rsidR="00705A4B" w:rsidRDefault="00705A4B">
      <w:pPr>
        <w:pStyle w:val="TOC5"/>
        <w:rPr>
          <w:rFonts w:asciiTheme="minorHAnsi" w:eastAsiaTheme="minorEastAsia" w:hAnsiTheme="minorHAnsi" w:cstheme="minorBidi"/>
          <w:noProof/>
          <w:kern w:val="0"/>
          <w:sz w:val="22"/>
          <w:szCs w:val="22"/>
        </w:rPr>
      </w:pPr>
      <w:r>
        <w:rPr>
          <w:noProof/>
        </w:rPr>
        <w:t>73L</w:t>
      </w:r>
      <w:r>
        <w:rPr>
          <w:noProof/>
        </w:rPr>
        <w:tab/>
        <w:t>Audits</w:t>
      </w:r>
      <w:r w:rsidRPr="00705A4B">
        <w:rPr>
          <w:noProof/>
        </w:rPr>
        <w:tab/>
      </w:r>
      <w:r w:rsidRPr="00705A4B">
        <w:rPr>
          <w:noProof/>
        </w:rPr>
        <w:fldChar w:fldCharType="begin"/>
      </w:r>
      <w:r w:rsidRPr="00705A4B">
        <w:rPr>
          <w:noProof/>
        </w:rPr>
        <w:instrText xml:space="preserve"> PAGEREF _Toc81492405 \h </w:instrText>
      </w:r>
      <w:r w:rsidRPr="00705A4B">
        <w:rPr>
          <w:noProof/>
        </w:rPr>
      </w:r>
      <w:r w:rsidRPr="00705A4B">
        <w:rPr>
          <w:noProof/>
        </w:rPr>
        <w:fldChar w:fldCharType="separate"/>
      </w:r>
      <w:r w:rsidR="004060BA">
        <w:rPr>
          <w:noProof/>
        </w:rPr>
        <w:t>131</w:t>
      </w:r>
      <w:r w:rsidRPr="00705A4B">
        <w:rPr>
          <w:noProof/>
        </w:rPr>
        <w:fldChar w:fldCharType="end"/>
      </w:r>
    </w:p>
    <w:p w14:paraId="5B81BEAC" w14:textId="010BE5CF" w:rsidR="00705A4B" w:rsidRDefault="00705A4B">
      <w:pPr>
        <w:pStyle w:val="TOC5"/>
        <w:rPr>
          <w:rFonts w:asciiTheme="minorHAnsi" w:eastAsiaTheme="minorEastAsia" w:hAnsiTheme="minorHAnsi" w:cstheme="minorBidi"/>
          <w:noProof/>
          <w:kern w:val="0"/>
          <w:sz w:val="22"/>
          <w:szCs w:val="22"/>
        </w:rPr>
      </w:pPr>
      <w:r>
        <w:rPr>
          <w:noProof/>
        </w:rPr>
        <w:t>73M</w:t>
      </w:r>
      <w:r>
        <w:rPr>
          <w:noProof/>
        </w:rPr>
        <w:tab/>
        <w:t>Responses to audit reports including recommendations that an agency take certain action</w:t>
      </w:r>
      <w:r w:rsidRPr="00705A4B">
        <w:rPr>
          <w:noProof/>
        </w:rPr>
        <w:tab/>
      </w:r>
      <w:r w:rsidRPr="00705A4B">
        <w:rPr>
          <w:noProof/>
        </w:rPr>
        <w:fldChar w:fldCharType="begin"/>
      </w:r>
      <w:r w:rsidRPr="00705A4B">
        <w:rPr>
          <w:noProof/>
        </w:rPr>
        <w:instrText xml:space="preserve"> PAGEREF _Toc81492406 \h </w:instrText>
      </w:r>
      <w:r w:rsidRPr="00705A4B">
        <w:rPr>
          <w:noProof/>
        </w:rPr>
      </w:r>
      <w:r w:rsidRPr="00705A4B">
        <w:rPr>
          <w:noProof/>
        </w:rPr>
        <w:fldChar w:fldCharType="separate"/>
      </w:r>
      <w:r w:rsidR="004060BA">
        <w:rPr>
          <w:noProof/>
        </w:rPr>
        <w:t>131</w:t>
      </w:r>
      <w:r w:rsidRPr="00705A4B">
        <w:rPr>
          <w:noProof/>
        </w:rPr>
        <w:fldChar w:fldCharType="end"/>
      </w:r>
    </w:p>
    <w:p w14:paraId="1B7CB0E4" w14:textId="6DCBB77E" w:rsidR="00705A4B" w:rsidRDefault="00705A4B">
      <w:pPr>
        <w:pStyle w:val="TOC3"/>
        <w:rPr>
          <w:rFonts w:asciiTheme="minorHAnsi" w:eastAsiaTheme="minorEastAsia" w:hAnsiTheme="minorHAnsi" w:cstheme="minorBidi"/>
          <w:b w:val="0"/>
          <w:noProof/>
          <w:kern w:val="0"/>
          <w:szCs w:val="22"/>
        </w:rPr>
      </w:pPr>
      <w:r>
        <w:rPr>
          <w:noProof/>
        </w:rPr>
        <w:t>Division 4—Allocation of risks in relation to reductions in water availability</w:t>
      </w:r>
      <w:r w:rsidRPr="00705A4B">
        <w:rPr>
          <w:b w:val="0"/>
          <w:noProof/>
          <w:sz w:val="18"/>
        </w:rPr>
        <w:tab/>
      </w:r>
      <w:r w:rsidRPr="00705A4B">
        <w:rPr>
          <w:b w:val="0"/>
          <w:noProof/>
          <w:sz w:val="18"/>
        </w:rPr>
        <w:fldChar w:fldCharType="begin"/>
      </w:r>
      <w:r w:rsidRPr="00705A4B">
        <w:rPr>
          <w:b w:val="0"/>
          <w:noProof/>
          <w:sz w:val="18"/>
        </w:rPr>
        <w:instrText xml:space="preserve"> PAGEREF _Toc81492407 \h </w:instrText>
      </w:r>
      <w:r w:rsidRPr="00705A4B">
        <w:rPr>
          <w:b w:val="0"/>
          <w:noProof/>
          <w:sz w:val="18"/>
        </w:rPr>
      </w:r>
      <w:r w:rsidRPr="00705A4B">
        <w:rPr>
          <w:b w:val="0"/>
          <w:noProof/>
          <w:sz w:val="18"/>
        </w:rPr>
        <w:fldChar w:fldCharType="separate"/>
      </w:r>
      <w:r w:rsidR="004060BA">
        <w:rPr>
          <w:b w:val="0"/>
          <w:noProof/>
          <w:sz w:val="18"/>
        </w:rPr>
        <w:t>133</w:t>
      </w:r>
      <w:r w:rsidRPr="00705A4B">
        <w:rPr>
          <w:b w:val="0"/>
          <w:noProof/>
          <w:sz w:val="18"/>
        </w:rPr>
        <w:fldChar w:fldCharType="end"/>
      </w:r>
    </w:p>
    <w:p w14:paraId="199ADD98" w14:textId="512FE320" w:rsidR="00705A4B" w:rsidRDefault="00705A4B">
      <w:pPr>
        <w:pStyle w:val="TOC4"/>
        <w:rPr>
          <w:rFonts w:asciiTheme="minorHAnsi" w:eastAsiaTheme="minorEastAsia" w:hAnsiTheme="minorHAnsi" w:cstheme="minorBidi"/>
          <w:b w:val="0"/>
          <w:noProof/>
          <w:kern w:val="0"/>
          <w:sz w:val="22"/>
          <w:szCs w:val="22"/>
        </w:rPr>
      </w:pPr>
      <w:r>
        <w:rPr>
          <w:noProof/>
        </w:rPr>
        <w:t>Subdivision A—Risks arising from reductions in diversion limits</w:t>
      </w:r>
      <w:r w:rsidRPr="00705A4B">
        <w:rPr>
          <w:b w:val="0"/>
          <w:noProof/>
          <w:sz w:val="18"/>
        </w:rPr>
        <w:tab/>
      </w:r>
      <w:r w:rsidRPr="00705A4B">
        <w:rPr>
          <w:b w:val="0"/>
          <w:noProof/>
          <w:sz w:val="18"/>
        </w:rPr>
        <w:fldChar w:fldCharType="begin"/>
      </w:r>
      <w:r w:rsidRPr="00705A4B">
        <w:rPr>
          <w:b w:val="0"/>
          <w:noProof/>
          <w:sz w:val="18"/>
        </w:rPr>
        <w:instrText xml:space="preserve"> PAGEREF _Toc81492408 \h </w:instrText>
      </w:r>
      <w:r w:rsidRPr="00705A4B">
        <w:rPr>
          <w:b w:val="0"/>
          <w:noProof/>
          <w:sz w:val="18"/>
        </w:rPr>
      </w:r>
      <w:r w:rsidRPr="00705A4B">
        <w:rPr>
          <w:b w:val="0"/>
          <w:noProof/>
          <w:sz w:val="18"/>
        </w:rPr>
        <w:fldChar w:fldCharType="separate"/>
      </w:r>
      <w:r w:rsidR="004060BA">
        <w:rPr>
          <w:b w:val="0"/>
          <w:noProof/>
          <w:sz w:val="18"/>
        </w:rPr>
        <w:t>133</w:t>
      </w:r>
      <w:r w:rsidRPr="00705A4B">
        <w:rPr>
          <w:b w:val="0"/>
          <w:noProof/>
          <w:sz w:val="18"/>
        </w:rPr>
        <w:fldChar w:fldCharType="end"/>
      </w:r>
    </w:p>
    <w:p w14:paraId="6533BDA0" w14:textId="044CFD62" w:rsidR="00705A4B" w:rsidRDefault="00705A4B">
      <w:pPr>
        <w:pStyle w:val="TOC5"/>
        <w:rPr>
          <w:rFonts w:asciiTheme="minorHAnsi" w:eastAsiaTheme="minorEastAsia" w:hAnsiTheme="minorHAnsi" w:cstheme="minorBidi"/>
          <w:noProof/>
          <w:kern w:val="0"/>
          <w:sz w:val="22"/>
          <w:szCs w:val="22"/>
        </w:rPr>
      </w:pPr>
      <w:r>
        <w:rPr>
          <w:noProof/>
        </w:rPr>
        <w:t>74</w:t>
      </w:r>
      <w:r>
        <w:rPr>
          <w:noProof/>
        </w:rPr>
        <w:tab/>
        <w:t>Simplified outline</w:t>
      </w:r>
      <w:r w:rsidRPr="00705A4B">
        <w:rPr>
          <w:noProof/>
        </w:rPr>
        <w:tab/>
      </w:r>
      <w:r w:rsidRPr="00705A4B">
        <w:rPr>
          <w:noProof/>
        </w:rPr>
        <w:fldChar w:fldCharType="begin"/>
      </w:r>
      <w:r w:rsidRPr="00705A4B">
        <w:rPr>
          <w:noProof/>
        </w:rPr>
        <w:instrText xml:space="preserve"> PAGEREF _Toc81492409 \h </w:instrText>
      </w:r>
      <w:r w:rsidRPr="00705A4B">
        <w:rPr>
          <w:noProof/>
        </w:rPr>
      </w:r>
      <w:r w:rsidRPr="00705A4B">
        <w:rPr>
          <w:noProof/>
        </w:rPr>
        <w:fldChar w:fldCharType="separate"/>
      </w:r>
      <w:r w:rsidR="004060BA">
        <w:rPr>
          <w:noProof/>
        </w:rPr>
        <w:t>133</w:t>
      </w:r>
      <w:r w:rsidRPr="00705A4B">
        <w:rPr>
          <w:noProof/>
        </w:rPr>
        <w:fldChar w:fldCharType="end"/>
      </w:r>
    </w:p>
    <w:p w14:paraId="0CFE7FD1" w14:textId="7D27617F" w:rsidR="00705A4B" w:rsidRDefault="00705A4B">
      <w:pPr>
        <w:pStyle w:val="TOC5"/>
        <w:rPr>
          <w:rFonts w:asciiTheme="minorHAnsi" w:eastAsiaTheme="minorEastAsia" w:hAnsiTheme="minorHAnsi" w:cstheme="minorBidi"/>
          <w:noProof/>
          <w:kern w:val="0"/>
          <w:sz w:val="22"/>
          <w:szCs w:val="22"/>
        </w:rPr>
      </w:pPr>
      <w:r>
        <w:rPr>
          <w:noProof/>
        </w:rPr>
        <w:t>74A</w:t>
      </w:r>
      <w:r>
        <w:rPr>
          <w:noProof/>
        </w:rPr>
        <w:tab/>
        <w:t>States applying the risk assignment framework</w:t>
      </w:r>
      <w:r w:rsidRPr="00705A4B">
        <w:rPr>
          <w:noProof/>
        </w:rPr>
        <w:tab/>
      </w:r>
      <w:r w:rsidRPr="00705A4B">
        <w:rPr>
          <w:noProof/>
        </w:rPr>
        <w:fldChar w:fldCharType="begin"/>
      </w:r>
      <w:r w:rsidRPr="00705A4B">
        <w:rPr>
          <w:noProof/>
        </w:rPr>
        <w:instrText xml:space="preserve"> PAGEREF _Toc81492410 \h </w:instrText>
      </w:r>
      <w:r w:rsidRPr="00705A4B">
        <w:rPr>
          <w:noProof/>
        </w:rPr>
      </w:r>
      <w:r w:rsidRPr="00705A4B">
        <w:rPr>
          <w:noProof/>
        </w:rPr>
        <w:fldChar w:fldCharType="separate"/>
      </w:r>
      <w:r w:rsidR="004060BA">
        <w:rPr>
          <w:noProof/>
        </w:rPr>
        <w:t>134</w:t>
      </w:r>
      <w:r w:rsidRPr="00705A4B">
        <w:rPr>
          <w:noProof/>
        </w:rPr>
        <w:fldChar w:fldCharType="end"/>
      </w:r>
    </w:p>
    <w:p w14:paraId="1A7A1C7E" w14:textId="6CD987E6" w:rsidR="00705A4B" w:rsidRDefault="00705A4B">
      <w:pPr>
        <w:pStyle w:val="TOC5"/>
        <w:rPr>
          <w:rFonts w:asciiTheme="minorHAnsi" w:eastAsiaTheme="minorEastAsia" w:hAnsiTheme="minorHAnsi" w:cstheme="minorBidi"/>
          <w:noProof/>
          <w:kern w:val="0"/>
          <w:sz w:val="22"/>
          <w:szCs w:val="22"/>
        </w:rPr>
      </w:pPr>
      <w:r>
        <w:rPr>
          <w:noProof/>
        </w:rPr>
        <w:t>75</w:t>
      </w:r>
      <w:r>
        <w:rPr>
          <w:noProof/>
        </w:rPr>
        <w:tab/>
        <w:t>Basin Plan to specify Commonwealth share of reduction in long</w:t>
      </w:r>
      <w:r>
        <w:rPr>
          <w:noProof/>
        </w:rPr>
        <w:noBreakHyphen/>
        <w:t>term average sustainable diversion limit</w:t>
      </w:r>
      <w:r w:rsidRPr="00705A4B">
        <w:rPr>
          <w:noProof/>
        </w:rPr>
        <w:tab/>
      </w:r>
      <w:r w:rsidRPr="00705A4B">
        <w:rPr>
          <w:noProof/>
        </w:rPr>
        <w:fldChar w:fldCharType="begin"/>
      </w:r>
      <w:r w:rsidRPr="00705A4B">
        <w:rPr>
          <w:noProof/>
        </w:rPr>
        <w:instrText xml:space="preserve"> PAGEREF _Toc81492411 \h </w:instrText>
      </w:r>
      <w:r w:rsidRPr="00705A4B">
        <w:rPr>
          <w:noProof/>
        </w:rPr>
      </w:r>
      <w:r w:rsidRPr="00705A4B">
        <w:rPr>
          <w:noProof/>
        </w:rPr>
        <w:fldChar w:fldCharType="separate"/>
      </w:r>
      <w:r w:rsidR="004060BA">
        <w:rPr>
          <w:noProof/>
        </w:rPr>
        <w:t>134</w:t>
      </w:r>
      <w:r w:rsidRPr="00705A4B">
        <w:rPr>
          <w:noProof/>
        </w:rPr>
        <w:fldChar w:fldCharType="end"/>
      </w:r>
    </w:p>
    <w:p w14:paraId="59A3BDA7" w14:textId="4D32391F" w:rsidR="00705A4B" w:rsidRDefault="00705A4B">
      <w:pPr>
        <w:pStyle w:val="TOC5"/>
        <w:rPr>
          <w:rFonts w:asciiTheme="minorHAnsi" w:eastAsiaTheme="minorEastAsia" w:hAnsiTheme="minorHAnsi" w:cstheme="minorBidi"/>
          <w:noProof/>
          <w:kern w:val="0"/>
          <w:sz w:val="22"/>
          <w:szCs w:val="22"/>
        </w:rPr>
      </w:pPr>
      <w:r>
        <w:rPr>
          <w:noProof/>
        </w:rPr>
        <w:t>76</w:t>
      </w:r>
      <w:r>
        <w:rPr>
          <w:noProof/>
        </w:rPr>
        <w:tab/>
        <w:t>Commonwealth to manage Commonwealth share of reduction in diversion limit</w:t>
      </w:r>
      <w:r w:rsidRPr="00705A4B">
        <w:rPr>
          <w:noProof/>
        </w:rPr>
        <w:tab/>
      </w:r>
      <w:r w:rsidRPr="00705A4B">
        <w:rPr>
          <w:noProof/>
        </w:rPr>
        <w:fldChar w:fldCharType="begin"/>
      </w:r>
      <w:r w:rsidRPr="00705A4B">
        <w:rPr>
          <w:noProof/>
        </w:rPr>
        <w:instrText xml:space="preserve"> PAGEREF _Toc81492412 \h </w:instrText>
      </w:r>
      <w:r w:rsidRPr="00705A4B">
        <w:rPr>
          <w:noProof/>
        </w:rPr>
      </w:r>
      <w:r w:rsidRPr="00705A4B">
        <w:rPr>
          <w:noProof/>
        </w:rPr>
        <w:fldChar w:fldCharType="separate"/>
      </w:r>
      <w:r w:rsidR="004060BA">
        <w:rPr>
          <w:noProof/>
        </w:rPr>
        <w:t>137</w:t>
      </w:r>
      <w:r w:rsidRPr="00705A4B">
        <w:rPr>
          <w:noProof/>
        </w:rPr>
        <w:fldChar w:fldCharType="end"/>
      </w:r>
    </w:p>
    <w:p w14:paraId="79AF8C20" w14:textId="43C078FA" w:rsidR="00705A4B" w:rsidRDefault="00705A4B">
      <w:pPr>
        <w:pStyle w:val="TOC5"/>
        <w:rPr>
          <w:rFonts w:asciiTheme="minorHAnsi" w:eastAsiaTheme="minorEastAsia" w:hAnsiTheme="minorHAnsi" w:cstheme="minorBidi"/>
          <w:noProof/>
          <w:kern w:val="0"/>
          <w:sz w:val="22"/>
          <w:szCs w:val="22"/>
        </w:rPr>
      </w:pPr>
      <w:r>
        <w:rPr>
          <w:noProof/>
        </w:rPr>
        <w:t>77</w:t>
      </w:r>
      <w:r>
        <w:rPr>
          <w:noProof/>
        </w:rPr>
        <w:tab/>
        <w:t>Payments to water access entitlement holders</w:t>
      </w:r>
      <w:r w:rsidRPr="00705A4B">
        <w:rPr>
          <w:noProof/>
        </w:rPr>
        <w:tab/>
      </w:r>
      <w:r w:rsidRPr="00705A4B">
        <w:rPr>
          <w:noProof/>
        </w:rPr>
        <w:fldChar w:fldCharType="begin"/>
      </w:r>
      <w:r w:rsidRPr="00705A4B">
        <w:rPr>
          <w:noProof/>
        </w:rPr>
        <w:instrText xml:space="preserve"> PAGEREF _Toc81492413 \h </w:instrText>
      </w:r>
      <w:r w:rsidRPr="00705A4B">
        <w:rPr>
          <w:noProof/>
        </w:rPr>
      </w:r>
      <w:r w:rsidRPr="00705A4B">
        <w:rPr>
          <w:noProof/>
        </w:rPr>
        <w:fldChar w:fldCharType="separate"/>
      </w:r>
      <w:r w:rsidR="004060BA">
        <w:rPr>
          <w:noProof/>
        </w:rPr>
        <w:t>138</w:t>
      </w:r>
      <w:r w:rsidRPr="00705A4B">
        <w:rPr>
          <w:noProof/>
        </w:rPr>
        <w:fldChar w:fldCharType="end"/>
      </w:r>
    </w:p>
    <w:p w14:paraId="5E9FAD5F" w14:textId="44E145A3" w:rsidR="00705A4B" w:rsidRDefault="00705A4B">
      <w:pPr>
        <w:pStyle w:val="TOC5"/>
        <w:rPr>
          <w:rFonts w:asciiTheme="minorHAnsi" w:eastAsiaTheme="minorEastAsia" w:hAnsiTheme="minorHAnsi" w:cstheme="minorBidi"/>
          <w:noProof/>
          <w:kern w:val="0"/>
          <w:sz w:val="22"/>
          <w:szCs w:val="22"/>
        </w:rPr>
      </w:pPr>
      <w:r>
        <w:rPr>
          <w:noProof/>
        </w:rPr>
        <w:t>78</w:t>
      </w:r>
      <w:r>
        <w:rPr>
          <w:noProof/>
        </w:rPr>
        <w:tab/>
        <w:t>Applying Subdivision when transitional or interim water resource plan ends</w:t>
      </w:r>
      <w:r w:rsidRPr="00705A4B">
        <w:rPr>
          <w:noProof/>
        </w:rPr>
        <w:tab/>
      </w:r>
      <w:r w:rsidRPr="00705A4B">
        <w:rPr>
          <w:noProof/>
        </w:rPr>
        <w:fldChar w:fldCharType="begin"/>
      </w:r>
      <w:r w:rsidRPr="00705A4B">
        <w:rPr>
          <w:noProof/>
        </w:rPr>
        <w:instrText xml:space="preserve"> PAGEREF _Toc81492414 \h </w:instrText>
      </w:r>
      <w:r w:rsidRPr="00705A4B">
        <w:rPr>
          <w:noProof/>
        </w:rPr>
      </w:r>
      <w:r w:rsidRPr="00705A4B">
        <w:rPr>
          <w:noProof/>
        </w:rPr>
        <w:fldChar w:fldCharType="separate"/>
      </w:r>
      <w:r w:rsidR="004060BA">
        <w:rPr>
          <w:noProof/>
        </w:rPr>
        <w:t>141</w:t>
      </w:r>
      <w:r w:rsidRPr="00705A4B">
        <w:rPr>
          <w:noProof/>
        </w:rPr>
        <w:fldChar w:fldCharType="end"/>
      </w:r>
    </w:p>
    <w:p w14:paraId="2ECAF832" w14:textId="623E4860" w:rsidR="00705A4B" w:rsidRDefault="00705A4B">
      <w:pPr>
        <w:pStyle w:val="TOC5"/>
        <w:rPr>
          <w:rFonts w:asciiTheme="minorHAnsi" w:eastAsiaTheme="minorEastAsia" w:hAnsiTheme="minorHAnsi" w:cstheme="minorBidi"/>
          <w:noProof/>
          <w:kern w:val="0"/>
          <w:sz w:val="22"/>
          <w:szCs w:val="22"/>
        </w:rPr>
      </w:pPr>
      <w:r>
        <w:rPr>
          <w:noProof/>
        </w:rPr>
        <w:t>79</w:t>
      </w:r>
      <w:r>
        <w:rPr>
          <w:noProof/>
        </w:rPr>
        <w:tab/>
        <w:t>Regulations</w:t>
      </w:r>
      <w:r w:rsidRPr="00705A4B">
        <w:rPr>
          <w:noProof/>
        </w:rPr>
        <w:tab/>
      </w:r>
      <w:r w:rsidRPr="00705A4B">
        <w:rPr>
          <w:noProof/>
        </w:rPr>
        <w:fldChar w:fldCharType="begin"/>
      </w:r>
      <w:r w:rsidRPr="00705A4B">
        <w:rPr>
          <w:noProof/>
        </w:rPr>
        <w:instrText xml:space="preserve"> PAGEREF _Toc81492415 \h </w:instrText>
      </w:r>
      <w:r w:rsidRPr="00705A4B">
        <w:rPr>
          <w:noProof/>
        </w:rPr>
      </w:r>
      <w:r w:rsidRPr="00705A4B">
        <w:rPr>
          <w:noProof/>
        </w:rPr>
        <w:fldChar w:fldCharType="separate"/>
      </w:r>
      <w:r w:rsidR="004060BA">
        <w:rPr>
          <w:noProof/>
        </w:rPr>
        <w:t>142</w:t>
      </w:r>
      <w:r w:rsidRPr="00705A4B">
        <w:rPr>
          <w:noProof/>
        </w:rPr>
        <w:fldChar w:fldCharType="end"/>
      </w:r>
    </w:p>
    <w:p w14:paraId="3BA0521B" w14:textId="5570CD3D" w:rsidR="00705A4B" w:rsidRDefault="00705A4B">
      <w:pPr>
        <w:pStyle w:val="TOC4"/>
        <w:rPr>
          <w:rFonts w:asciiTheme="minorHAnsi" w:eastAsiaTheme="minorEastAsia" w:hAnsiTheme="minorHAnsi" w:cstheme="minorBidi"/>
          <w:b w:val="0"/>
          <w:noProof/>
          <w:kern w:val="0"/>
          <w:sz w:val="22"/>
          <w:szCs w:val="22"/>
        </w:rPr>
      </w:pPr>
      <w:r>
        <w:rPr>
          <w:noProof/>
        </w:rPr>
        <w:t>Subdivision B—Risks arising from other changes to Basin Plan</w:t>
      </w:r>
      <w:r w:rsidRPr="00705A4B">
        <w:rPr>
          <w:b w:val="0"/>
          <w:noProof/>
          <w:sz w:val="18"/>
        </w:rPr>
        <w:tab/>
      </w:r>
      <w:r w:rsidRPr="00705A4B">
        <w:rPr>
          <w:b w:val="0"/>
          <w:noProof/>
          <w:sz w:val="18"/>
        </w:rPr>
        <w:fldChar w:fldCharType="begin"/>
      </w:r>
      <w:r w:rsidRPr="00705A4B">
        <w:rPr>
          <w:b w:val="0"/>
          <w:noProof/>
          <w:sz w:val="18"/>
        </w:rPr>
        <w:instrText xml:space="preserve"> PAGEREF _Toc81492416 \h </w:instrText>
      </w:r>
      <w:r w:rsidRPr="00705A4B">
        <w:rPr>
          <w:b w:val="0"/>
          <w:noProof/>
          <w:sz w:val="18"/>
        </w:rPr>
      </w:r>
      <w:r w:rsidRPr="00705A4B">
        <w:rPr>
          <w:b w:val="0"/>
          <w:noProof/>
          <w:sz w:val="18"/>
        </w:rPr>
        <w:fldChar w:fldCharType="separate"/>
      </w:r>
      <w:r w:rsidR="004060BA">
        <w:rPr>
          <w:b w:val="0"/>
          <w:noProof/>
          <w:sz w:val="18"/>
        </w:rPr>
        <w:t>143</w:t>
      </w:r>
      <w:r w:rsidRPr="00705A4B">
        <w:rPr>
          <w:b w:val="0"/>
          <w:noProof/>
          <w:sz w:val="18"/>
        </w:rPr>
        <w:fldChar w:fldCharType="end"/>
      </w:r>
    </w:p>
    <w:p w14:paraId="107ABBA4" w14:textId="051E12E2" w:rsidR="00705A4B" w:rsidRDefault="00705A4B">
      <w:pPr>
        <w:pStyle w:val="TOC5"/>
        <w:rPr>
          <w:rFonts w:asciiTheme="minorHAnsi" w:eastAsiaTheme="minorEastAsia" w:hAnsiTheme="minorHAnsi" w:cstheme="minorBidi"/>
          <w:noProof/>
          <w:kern w:val="0"/>
          <w:sz w:val="22"/>
          <w:szCs w:val="22"/>
        </w:rPr>
      </w:pPr>
      <w:r>
        <w:rPr>
          <w:noProof/>
        </w:rPr>
        <w:t>80</w:t>
      </w:r>
      <w:r>
        <w:rPr>
          <w:noProof/>
        </w:rPr>
        <w:tab/>
        <w:t>Simplified outline</w:t>
      </w:r>
      <w:r w:rsidRPr="00705A4B">
        <w:rPr>
          <w:noProof/>
        </w:rPr>
        <w:tab/>
      </w:r>
      <w:r w:rsidRPr="00705A4B">
        <w:rPr>
          <w:noProof/>
        </w:rPr>
        <w:fldChar w:fldCharType="begin"/>
      </w:r>
      <w:r w:rsidRPr="00705A4B">
        <w:rPr>
          <w:noProof/>
        </w:rPr>
        <w:instrText xml:space="preserve"> PAGEREF _Toc81492417 \h </w:instrText>
      </w:r>
      <w:r w:rsidRPr="00705A4B">
        <w:rPr>
          <w:noProof/>
        </w:rPr>
      </w:r>
      <w:r w:rsidRPr="00705A4B">
        <w:rPr>
          <w:noProof/>
        </w:rPr>
        <w:fldChar w:fldCharType="separate"/>
      </w:r>
      <w:r w:rsidR="004060BA">
        <w:rPr>
          <w:noProof/>
        </w:rPr>
        <w:t>143</w:t>
      </w:r>
      <w:r w:rsidRPr="00705A4B">
        <w:rPr>
          <w:noProof/>
        </w:rPr>
        <w:fldChar w:fldCharType="end"/>
      </w:r>
    </w:p>
    <w:p w14:paraId="4F7D3049" w14:textId="0B4E84DF" w:rsidR="00705A4B" w:rsidRDefault="00705A4B">
      <w:pPr>
        <w:pStyle w:val="TOC5"/>
        <w:rPr>
          <w:rFonts w:asciiTheme="minorHAnsi" w:eastAsiaTheme="minorEastAsia" w:hAnsiTheme="minorHAnsi" w:cstheme="minorBidi"/>
          <w:noProof/>
          <w:kern w:val="0"/>
          <w:sz w:val="22"/>
          <w:szCs w:val="22"/>
        </w:rPr>
      </w:pPr>
      <w:r>
        <w:rPr>
          <w:noProof/>
        </w:rPr>
        <w:t>81</w:t>
      </w:r>
      <w:r>
        <w:rPr>
          <w:noProof/>
        </w:rPr>
        <w:tab/>
        <w:t>Basin Plan to specify certain matters if Plan results in change in reliability of water allocations</w:t>
      </w:r>
      <w:r w:rsidRPr="00705A4B">
        <w:rPr>
          <w:noProof/>
        </w:rPr>
        <w:tab/>
      </w:r>
      <w:r w:rsidRPr="00705A4B">
        <w:rPr>
          <w:noProof/>
        </w:rPr>
        <w:fldChar w:fldCharType="begin"/>
      </w:r>
      <w:r w:rsidRPr="00705A4B">
        <w:rPr>
          <w:noProof/>
        </w:rPr>
        <w:instrText xml:space="preserve"> PAGEREF _Toc81492418 \h </w:instrText>
      </w:r>
      <w:r w:rsidRPr="00705A4B">
        <w:rPr>
          <w:noProof/>
        </w:rPr>
      </w:r>
      <w:r w:rsidRPr="00705A4B">
        <w:rPr>
          <w:noProof/>
        </w:rPr>
        <w:fldChar w:fldCharType="separate"/>
      </w:r>
      <w:r w:rsidR="004060BA">
        <w:rPr>
          <w:noProof/>
        </w:rPr>
        <w:t>144</w:t>
      </w:r>
      <w:r w:rsidRPr="00705A4B">
        <w:rPr>
          <w:noProof/>
        </w:rPr>
        <w:fldChar w:fldCharType="end"/>
      </w:r>
    </w:p>
    <w:p w14:paraId="10B232B8" w14:textId="27A7947F" w:rsidR="00705A4B" w:rsidRDefault="00705A4B">
      <w:pPr>
        <w:pStyle w:val="TOC5"/>
        <w:rPr>
          <w:rFonts w:asciiTheme="minorHAnsi" w:eastAsiaTheme="minorEastAsia" w:hAnsiTheme="minorHAnsi" w:cstheme="minorBidi"/>
          <w:noProof/>
          <w:kern w:val="0"/>
          <w:sz w:val="22"/>
          <w:szCs w:val="22"/>
        </w:rPr>
      </w:pPr>
      <w:r>
        <w:rPr>
          <w:noProof/>
        </w:rPr>
        <w:t>82</w:t>
      </w:r>
      <w:r>
        <w:rPr>
          <w:noProof/>
        </w:rPr>
        <w:tab/>
        <w:t>Commonwealth to manage Commonwealth share of change in reliability</w:t>
      </w:r>
      <w:r w:rsidRPr="00705A4B">
        <w:rPr>
          <w:noProof/>
        </w:rPr>
        <w:tab/>
      </w:r>
      <w:r w:rsidRPr="00705A4B">
        <w:rPr>
          <w:noProof/>
        </w:rPr>
        <w:fldChar w:fldCharType="begin"/>
      </w:r>
      <w:r w:rsidRPr="00705A4B">
        <w:rPr>
          <w:noProof/>
        </w:rPr>
        <w:instrText xml:space="preserve"> PAGEREF _Toc81492419 \h </w:instrText>
      </w:r>
      <w:r w:rsidRPr="00705A4B">
        <w:rPr>
          <w:noProof/>
        </w:rPr>
      </w:r>
      <w:r w:rsidRPr="00705A4B">
        <w:rPr>
          <w:noProof/>
        </w:rPr>
        <w:fldChar w:fldCharType="separate"/>
      </w:r>
      <w:r w:rsidR="004060BA">
        <w:rPr>
          <w:noProof/>
        </w:rPr>
        <w:t>145</w:t>
      </w:r>
      <w:r w:rsidRPr="00705A4B">
        <w:rPr>
          <w:noProof/>
        </w:rPr>
        <w:fldChar w:fldCharType="end"/>
      </w:r>
    </w:p>
    <w:p w14:paraId="1F507A4A" w14:textId="77188418" w:rsidR="00705A4B" w:rsidRDefault="00705A4B">
      <w:pPr>
        <w:pStyle w:val="TOC5"/>
        <w:rPr>
          <w:rFonts w:asciiTheme="minorHAnsi" w:eastAsiaTheme="minorEastAsia" w:hAnsiTheme="minorHAnsi" w:cstheme="minorBidi"/>
          <w:noProof/>
          <w:kern w:val="0"/>
          <w:sz w:val="22"/>
          <w:szCs w:val="22"/>
        </w:rPr>
      </w:pPr>
      <w:r>
        <w:rPr>
          <w:noProof/>
        </w:rPr>
        <w:t>83</w:t>
      </w:r>
      <w:r>
        <w:rPr>
          <w:noProof/>
        </w:rPr>
        <w:tab/>
        <w:t>Payments to water access entitlement holders</w:t>
      </w:r>
      <w:r w:rsidRPr="00705A4B">
        <w:rPr>
          <w:noProof/>
        </w:rPr>
        <w:tab/>
      </w:r>
      <w:r w:rsidRPr="00705A4B">
        <w:rPr>
          <w:noProof/>
        </w:rPr>
        <w:fldChar w:fldCharType="begin"/>
      </w:r>
      <w:r w:rsidRPr="00705A4B">
        <w:rPr>
          <w:noProof/>
        </w:rPr>
        <w:instrText xml:space="preserve"> PAGEREF _Toc81492420 \h </w:instrText>
      </w:r>
      <w:r w:rsidRPr="00705A4B">
        <w:rPr>
          <w:noProof/>
        </w:rPr>
      </w:r>
      <w:r w:rsidRPr="00705A4B">
        <w:rPr>
          <w:noProof/>
        </w:rPr>
        <w:fldChar w:fldCharType="separate"/>
      </w:r>
      <w:r w:rsidR="004060BA">
        <w:rPr>
          <w:noProof/>
        </w:rPr>
        <w:t>145</w:t>
      </w:r>
      <w:r w:rsidRPr="00705A4B">
        <w:rPr>
          <w:noProof/>
        </w:rPr>
        <w:fldChar w:fldCharType="end"/>
      </w:r>
    </w:p>
    <w:p w14:paraId="6D701A42" w14:textId="7D5018ED" w:rsidR="00705A4B" w:rsidRDefault="00705A4B">
      <w:pPr>
        <w:pStyle w:val="TOC5"/>
        <w:rPr>
          <w:rFonts w:asciiTheme="minorHAnsi" w:eastAsiaTheme="minorEastAsia" w:hAnsiTheme="minorHAnsi" w:cstheme="minorBidi"/>
          <w:noProof/>
          <w:kern w:val="0"/>
          <w:sz w:val="22"/>
          <w:szCs w:val="22"/>
        </w:rPr>
      </w:pPr>
      <w:r>
        <w:rPr>
          <w:noProof/>
        </w:rPr>
        <w:t>84</w:t>
      </w:r>
      <w:r>
        <w:rPr>
          <w:noProof/>
        </w:rPr>
        <w:tab/>
        <w:t>Applying Subdivision when transitional or interim water resource plan ends</w:t>
      </w:r>
      <w:r w:rsidRPr="00705A4B">
        <w:rPr>
          <w:noProof/>
        </w:rPr>
        <w:tab/>
      </w:r>
      <w:r w:rsidRPr="00705A4B">
        <w:rPr>
          <w:noProof/>
        </w:rPr>
        <w:fldChar w:fldCharType="begin"/>
      </w:r>
      <w:r w:rsidRPr="00705A4B">
        <w:rPr>
          <w:noProof/>
        </w:rPr>
        <w:instrText xml:space="preserve"> PAGEREF _Toc81492421 \h </w:instrText>
      </w:r>
      <w:r w:rsidRPr="00705A4B">
        <w:rPr>
          <w:noProof/>
        </w:rPr>
      </w:r>
      <w:r w:rsidRPr="00705A4B">
        <w:rPr>
          <w:noProof/>
        </w:rPr>
        <w:fldChar w:fldCharType="separate"/>
      </w:r>
      <w:r w:rsidR="004060BA">
        <w:rPr>
          <w:noProof/>
        </w:rPr>
        <w:t>149</w:t>
      </w:r>
      <w:r w:rsidRPr="00705A4B">
        <w:rPr>
          <w:noProof/>
        </w:rPr>
        <w:fldChar w:fldCharType="end"/>
      </w:r>
    </w:p>
    <w:p w14:paraId="00AC4AB8" w14:textId="1EE24818" w:rsidR="00705A4B" w:rsidRDefault="00705A4B">
      <w:pPr>
        <w:pStyle w:val="TOC5"/>
        <w:rPr>
          <w:rFonts w:asciiTheme="minorHAnsi" w:eastAsiaTheme="minorEastAsia" w:hAnsiTheme="minorHAnsi" w:cstheme="minorBidi"/>
          <w:noProof/>
          <w:kern w:val="0"/>
          <w:sz w:val="22"/>
          <w:szCs w:val="22"/>
        </w:rPr>
      </w:pPr>
      <w:r>
        <w:rPr>
          <w:noProof/>
        </w:rPr>
        <w:t>85</w:t>
      </w:r>
      <w:r>
        <w:rPr>
          <w:noProof/>
        </w:rPr>
        <w:tab/>
        <w:t>Regulations</w:t>
      </w:r>
      <w:r w:rsidRPr="00705A4B">
        <w:rPr>
          <w:noProof/>
        </w:rPr>
        <w:tab/>
      </w:r>
      <w:r w:rsidRPr="00705A4B">
        <w:rPr>
          <w:noProof/>
        </w:rPr>
        <w:fldChar w:fldCharType="begin"/>
      </w:r>
      <w:r w:rsidRPr="00705A4B">
        <w:rPr>
          <w:noProof/>
        </w:rPr>
        <w:instrText xml:space="preserve"> PAGEREF _Toc81492422 \h </w:instrText>
      </w:r>
      <w:r w:rsidRPr="00705A4B">
        <w:rPr>
          <w:noProof/>
        </w:rPr>
      </w:r>
      <w:r w:rsidRPr="00705A4B">
        <w:rPr>
          <w:noProof/>
        </w:rPr>
        <w:fldChar w:fldCharType="separate"/>
      </w:r>
      <w:r w:rsidR="004060BA">
        <w:rPr>
          <w:noProof/>
        </w:rPr>
        <w:t>150</w:t>
      </w:r>
      <w:r w:rsidRPr="00705A4B">
        <w:rPr>
          <w:noProof/>
        </w:rPr>
        <w:fldChar w:fldCharType="end"/>
      </w:r>
    </w:p>
    <w:p w14:paraId="6CBB2851" w14:textId="62E0CAE9" w:rsidR="00705A4B" w:rsidRDefault="00705A4B">
      <w:pPr>
        <w:pStyle w:val="TOC5"/>
        <w:rPr>
          <w:rFonts w:asciiTheme="minorHAnsi" w:eastAsiaTheme="minorEastAsia" w:hAnsiTheme="minorHAnsi" w:cstheme="minorBidi"/>
          <w:noProof/>
          <w:kern w:val="0"/>
          <w:sz w:val="22"/>
          <w:szCs w:val="22"/>
        </w:rPr>
      </w:pPr>
      <w:r>
        <w:rPr>
          <w:noProof/>
        </w:rPr>
        <w:t>85A</w:t>
      </w:r>
      <w:r>
        <w:rPr>
          <w:noProof/>
        </w:rPr>
        <w:tab/>
        <w:t>Operation of Subdivision</w:t>
      </w:r>
      <w:r w:rsidRPr="00705A4B">
        <w:rPr>
          <w:noProof/>
        </w:rPr>
        <w:tab/>
      </w:r>
      <w:r w:rsidRPr="00705A4B">
        <w:rPr>
          <w:noProof/>
        </w:rPr>
        <w:fldChar w:fldCharType="begin"/>
      </w:r>
      <w:r w:rsidRPr="00705A4B">
        <w:rPr>
          <w:noProof/>
        </w:rPr>
        <w:instrText xml:space="preserve"> PAGEREF _Toc81492423 \h </w:instrText>
      </w:r>
      <w:r w:rsidRPr="00705A4B">
        <w:rPr>
          <w:noProof/>
        </w:rPr>
      </w:r>
      <w:r w:rsidRPr="00705A4B">
        <w:rPr>
          <w:noProof/>
        </w:rPr>
        <w:fldChar w:fldCharType="separate"/>
      </w:r>
      <w:r w:rsidR="004060BA">
        <w:rPr>
          <w:noProof/>
        </w:rPr>
        <w:t>150</w:t>
      </w:r>
      <w:r w:rsidRPr="00705A4B">
        <w:rPr>
          <w:noProof/>
        </w:rPr>
        <w:fldChar w:fldCharType="end"/>
      </w:r>
    </w:p>
    <w:p w14:paraId="6306A376" w14:textId="63822E91" w:rsidR="00705A4B" w:rsidRDefault="00705A4B">
      <w:pPr>
        <w:pStyle w:val="TOC3"/>
        <w:rPr>
          <w:rFonts w:asciiTheme="minorHAnsi" w:eastAsiaTheme="minorEastAsia" w:hAnsiTheme="minorHAnsi" w:cstheme="minorBidi"/>
          <w:b w:val="0"/>
          <w:noProof/>
          <w:kern w:val="0"/>
          <w:szCs w:val="22"/>
        </w:rPr>
      </w:pPr>
      <w:r>
        <w:rPr>
          <w:noProof/>
        </w:rPr>
        <w:t>Division 5—1,500 gigalitre limit on water purchases</w:t>
      </w:r>
      <w:r w:rsidRPr="00705A4B">
        <w:rPr>
          <w:b w:val="0"/>
          <w:noProof/>
          <w:sz w:val="18"/>
        </w:rPr>
        <w:tab/>
      </w:r>
      <w:r w:rsidRPr="00705A4B">
        <w:rPr>
          <w:b w:val="0"/>
          <w:noProof/>
          <w:sz w:val="18"/>
        </w:rPr>
        <w:fldChar w:fldCharType="begin"/>
      </w:r>
      <w:r w:rsidRPr="00705A4B">
        <w:rPr>
          <w:b w:val="0"/>
          <w:noProof/>
          <w:sz w:val="18"/>
        </w:rPr>
        <w:instrText xml:space="preserve"> PAGEREF _Toc81492424 \h </w:instrText>
      </w:r>
      <w:r w:rsidRPr="00705A4B">
        <w:rPr>
          <w:b w:val="0"/>
          <w:noProof/>
          <w:sz w:val="18"/>
        </w:rPr>
      </w:r>
      <w:r w:rsidRPr="00705A4B">
        <w:rPr>
          <w:b w:val="0"/>
          <w:noProof/>
          <w:sz w:val="18"/>
        </w:rPr>
        <w:fldChar w:fldCharType="separate"/>
      </w:r>
      <w:r w:rsidR="004060BA">
        <w:rPr>
          <w:b w:val="0"/>
          <w:noProof/>
          <w:sz w:val="18"/>
        </w:rPr>
        <w:t>152</w:t>
      </w:r>
      <w:r w:rsidRPr="00705A4B">
        <w:rPr>
          <w:b w:val="0"/>
          <w:noProof/>
          <w:sz w:val="18"/>
        </w:rPr>
        <w:fldChar w:fldCharType="end"/>
      </w:r>
    </w:p>
    <w:p w14:paraId="10B9CACC" w14:textId="298C47D7" w:rsidR="00705A4B" w:rsidRDefault="00705A4B">
      <w:pPr>
        <w:pStyle w:val="TOC5"/>
        <w:rPr>
          <w:rFonts w:asciiTheme="minorHAnsi" w:eastAsiaTheme="minorEastAsia" w:hAnsiTheme="minorHAnsi" w:cstheme="minorBidi"/>
          <w:noProof/>
          <w:kern w:val="0"/>
          <w:sz w:val="22"/>
          <w:szCs w:val="22"/>
        </w:rPr>
      </w:pPr>
      <w:r>
        <w:rPr>
          <w:noProof/>
        </w:rPr>
        <w:t>85B</w:t>
      </w:r>
      <w:r>
        <w:rPr>
          <w:noProof/>
        </w:rPr>
        <w:tab/>
        <w:t>Simplified outline of this Division</w:t>
      </w:r>
      <w:r w:rsidRPr="00705A4B">
        <w:rPr>
          <w:noProof/>
        </w:rPr>
        <w:tab/>
      </w:r>
      <w:r w:rsidRPr="00705A4B">
        <w:rPr>
          <w:noProof/>
        </w:rPr>
        <w:fldChar w:fldCharType="begin"/>
      </w:r>
      <w:r w:rsidRPr="00705A4B">
        <w:rPr>
          <w:noProof/>
        </w:rPr>
        <w:instrText xml:space="preserve"> PAGEREF _Toc81492425 \h </w:instrText>
      </w:r>
      <w:r w:rsidRPr="00705A4B">
        <w:rPr>
          <w:noProof/>
        </w:rPr>
      </w:r>
      <w:r w:rsidRPr="00705A4B">
        <w:rPr>
          <w:noProof/>
        </w:rPr>
        <w:fldChar w:fldCharType="separate"/>
      </w:r>
      <w:r w:rsidR="004060BA">
        <w:rPr>
          <w:noProof/>
        </w:rPr>
        <w:t>152</w:t>
      </w:r>
      <w:r w:rsidRPr="00705A4B">
        <w:rPr>
          <w:noProof/>
        </w:rPr>
        <w:fldChar w:fldCharType="end"/>
      </w:r>
    </w:p>
    <w:p w14:paraId="42A5C149" w14:textId="5112BF33" w:rsidR="00705A4B" w:rsidRDefault="00705A4B">
      <w:pPr>
        <w:pStyle w:val="TOC5"/>
        <w:rPr>
          <w:rFonts w:asciiTheme="minorHAnsi" w:eastAsiaTheme="minorEastAsia" w:hAnsiTheme="minorHAnsi" w:cstheme="minorBidi"/>
          <w:noProof/>
          <w:kern w:val="0"/>
          <w:sz w:val="22"/>
          <w:szCs w:val="22"/>
        </w:rPr>
      </w:pPr>
      <w:r>
        <w:rPr>
          <w:noProof/>
        </w:rPr>
        <w:t>85C</w:t>
      </w:r>
      <w:r>
        <w:rPr>
          <w:noProof/>
        </w:rPr>
        <w:tab/>
        <w:t>1,500 gigalitre limit on water purchases</w:t>
      </w:r>
      <w:r w:rsidRPr="00705A4B">
        <w:rPr>
          <w:noProof/>
        </w:rPr>
        <w:tab/>
      </w:r>
      <w:r w:rsidRPr="00705A4B">
        <w:rPr>
          <w:noProof/>
        </w:rPr>
        <w:fldChar w:fldCharType="begin"/>
      </w:r>
      <w:r w:rsidRPr="00705A4B">
        <w:rPr>
          <w:noProof/>
        </w:rPr>
        <w:instrText xml:space="preserve"> PAGEREF _Toc81492426 \h </w:instrText>
      </w:r>
      <w:r w:rsidRPr="00705A4B">
        <w:rPr>
          <w:noProof/>
        </w:rPr>
      </w:r>
      <w:r w:rsidRPr="00705A4B">
        <w:rPr>
          <w:noProof/>
        </w:rPr>
        <w:fldChar w:fldCharType="separate"/>
      </w:r>
      <w:r w:rsidR="004060BA">
        <w:rPr>
          <w:noProof/>
        </w:rPr>
        <w:t>152</w:t>
      </w:r>
      <w:r w:rsidRPr="00705A4B">
        <w:rPr>
          <w:noProof/>
        </w:rPr>
        <w:fldChar w:fldCharType="end"/>
      </w:r>
    </w:p>
    <w:p w14:paraId="6BF4EACE" w14:textId="7F5CDDE4" w:rsidR="00705A4B" w:rsidRDefault="00705A4B">
      <w:pPr>
        <w:pStyle w:val="TOC5"/>
        <w:rPr>
          <w:rFonts w:asciiTheme="minorHAnsi" w:eastAsiaTheme="minorEastAsia" w:hAnsiTheme="minorHAnsi" w:cstheme="minorBidi"/>
          <w:noProof/>
          <w:kern w:val="0"/>
          <w:sz w:val="22"/>
          <w:szCs w:val="22"/>
        </w:rPr>
      </w:pPr>
      <w:r>
        <w:rPr>
          <w:noProof/>
        </w:rPr>
        <w:t>85D</w:t>
      </w:r>
      <w:r>
        <w:rPr>
          <w:noProof/>
        </w:rPr>
        <w:tab/>
        <w:t>Validity of contracts</w:t>
      </w:r>
      <w:r w:rsidRPr="00705A4B">
        <w:rPr>
          <w:noProof/>
        </w:rPr>
        <w:tab/>
      </w:r>
      <w:r w:rsidRPr="00705A4B">
        <w:rPr>
          <w:noProof/>
        </w:rPr>
        <w:fldChar w:fldCharType="begin"/>
      </w:r>
      <w:r w:rsidRPr="00705A4B">
        <w:rPr>
          <w:noProof/>
        </w:rPr>
        <w:instrText xml:space="preserve"> PAGEREF _Toc81492427 \h </w:instrText>
      </w:r>
      <w:r w:rsidRPr="00705A4B">
        <w:rPr>
          <w:noProof/>
        </w:rPr>
      </w:r>
      <w:r w:rsidRPr="00705A4B">
        <w:rPr>
          <w:noProof/>
        </w:rPr>
        <w:fldChar w:fldCharType="separate"/>
      </w:r>
      <w:r w:rsidR="004060BA">
        <w:rPr>
          <w:noProof/>
        </w:rPr>
        <w:t>154</w:t>
      </w:r>
      <w:r w:rsidRPr="00705A4B">
        <w:rPr>
          <w:noProof/>
        </w:rPr>
        <w:fldChar w:fldCharType="end"/>
      </w:r>
    </w:p>
    <w:p w14:paraId="2DE0C025" w14:textId="6BA85F9E" w:rsidR="00705A4B" w:rsidRDefault="00705A4B">
      <w:pPr>
        <w:pStyle w:val="TOC2"/>
        <w:rPr>
          <w:rFonts w:asciiTheme="minorHAnsi" w:eastAsiaTheme="minorEastAsia" w:hAnsiTheme="minorHAnsi" w:cstheme="minorBidi"/>
          <w:b w:val="0"/>
          <w:noProof/>
          <w:kern w:val="0"/>
          <w:sz w:val="22"/>
          <w:szCs w:val="22"/>
        </w:rPr>
      </w:pPr>
      <w:r>
        <w:rPr>
          <w:noProof/>
        </w:rPr>
        <w:t>Part 2AA—Water for the Environment Special Account</w:t>
      </w:r>
      <w:r w:rsidRPr="00705A4B">
        <w:rPr>
          <w:b w:val="0"/>
          <w:noProof/>
          <w:sz w:val="18"/>
        </w:rPr>
        <w:tab/>
      </w:r>
      <w:r w:rsidRPr="00705A4B">
        <w:rPr>
          <w:b w:val="0"/>
          <w:noProof/>
          <w:sz w:val="18"/>
        </w:rPr>
        <w:fldChar w:fldCharType="begin"/>
      </w:r>
      <w:r w:rsidRPr="00705A4B">
        <w:rPr>
          <w:b w:val="0"/>
          <w:noProof/>
          <w:sz w:val="18"/>
        </w:rPr>
        <w:instrText xml:space="preserve"> PAGEREF _Toc81492428 \h </w:instrText>
      </w:r>
      <w:r w:rsidRPr="00705A4B">
        <w:rPr>
          <w:b w:val="0"/>
          <w:noProof/>
          <w:sz w:val="18"/>
        </w:rPr>
      </w:r>
      <w:r w:rsidRPr="00705A4B">
        <w:rPr>
          <w:b w:val="0"/>
          <w:noProof/>
          <w:sz w:val="18"/>
        </w:rPr>
        <w:fldChar w:fldCharType="separate"/>
      </w:r>
      <w:r w:rsidR="004060BA">
        <w:rPr>
          <w:b w:val="0"/>
          <w:noProof/>
          <w:sz w:val="18"/>
        </w:rPr>
        <w:t>155</w:t>
      </w:r>
      <w:r w:rsidRPr="00705A4B">
        <w:rPr>
          <w:b w:val="0"/>
          <w:noProof/>
          <w:sz w:val="18"/>
        </w:rPr>
        <w:fldChar w:fldCharType="end"/>
      </w:r>
    </w:p>
    <w:p w14:paraId="22382715" w14:textId="1BD41FCD" w:rsidR="00705A4B" w:rsidRDefault="00705A4B">
      <w:pPr>
        <w:pStyle w:val="TOC5"/>
        <w:rPr>
          <w:rFonts w:asciiTheme="minorHAnsi" w:eastAsiaTheme="minorEastAsia" w:hAnsiTheme="minorHAnsi" w:cstheme="minorBidi"/>
          <w:noProof/>
          <w:kern w:val="0"/>
          <w:sz w:val="22"/>
          <w:szCs w:val="22"/>
        </w:rPr>
      </w:pPr>
      <w:r>
        <w:rPr>
          <w:noProof/>
        </w:rPr>
        <w:t>86AA</w:t>
      </w:r>
      <w:r>
        <w:rPr>
          <w:noProof/>
        </w:rPr>
        <w:tab/>
        <w:t>Object of this Part</w:t>
      </w:r>
      <w:r w:rsidRPr="00705A4B">
        <w:rPr>
          <w:noProof/>
        </w:rPr>
        <w:tab/>
      </w:r>
      <w:r w:rsidRPr="00705A4B">
        <w:rPr>
          <w:noProof/>
        </w:rPr>
        <w:fldChar w:fldCharType="begin"/>
      </w:r>
      <w:r w:rsidRPr="00705A4B">
        <w:rPr>
          <w:noProof/>
        </w:rPr>
        <w:instrText xml:space="preserve"> PAGEREF _Toc81492429 \h </w:instrText>
      </w:r>
      <w:r w:rsidRPr="00705A4B">
        <w:rPr>
          <w:noProof/>
        </w:rPr>
      </w:r>
      <w:r w:rsidRPr="00705A4B">
        <w:rPr>
          <w:noProof/>
        </w:rPr>
        <w:fldChar w:fldCharType="separate"/>
      </w:r>
      <w:r w:rsidR="004060BA">
        <w:rPr>
          <w:noProof/>
        </w:rPr>
        <w:t>155</w:t>
      </w:r>
      <w:r w:rsidRPr="00705A4B">
        <w:rPr>
          <w:noProof/>
        </w:rPr>
        <w:fldChar w:fldCharType="end"/>
      </w:r>
    </w:p>
    <w:p w14:paraId="5F4009B9" w14:textId="02CC807F" w:rsidR="00705A4B" w:rsidRDefault="00705A4B">
      <w:pPr>
        <w:pStyle w:val="TOC5"/>
        <w:rPr>
          <w:rFonts w:asciiTheme="minorHAnsi" w:eastAsiaTheme="minorEastAsia" w:hAnsiTheme="minorHAnsi" w:cstheme="minorBidi"/>
          <w:noProof/>
          <w:kern w:val="0"/>
          <w:sz w:val="22"/>
          <w:szCs w:val="22"/>
        </w:rPr>
      </w:pPr>
      <w:r>
        <w:rPr>
          <w:noProof/>
        </w:rPr>
        <w:t>86AB</w:t>
      </w:r>
      <w:r>
        <w:rPr>
          <w:noProof/>
        </w:rPr>
        <w:tab/>
        <w:t>Water for the Environment Special Account</w:t>
      </w:r>
      <w:r w:rsidRPr="00705A4B">
        <w:rPr>
          <w:noProof/>
        </w:rPr>
        <w:tab/>
      </w:r>
      <w:r w:rsidRPr="00705A4B">
        <w:rPr>
          <w:noProof/>
        </w:rPr>
        <w:fldChar w:fldCharType="begin"/>
      </w:r>
      <w:r w:rsidRPr="00705A4B">
        <w:rPr>
          <w:noProof/>
        </w:rPr>
        <w:instrText xml:space="preserve"> PAGEREF _Toc81492430 \h </w:instrText>
      </w:r>
      <w:r w:rsidRPr="00705A4B">
        <w:rPr>
          <w:noProof/>
        </w:rPr>
      </w:r>
      <w:r w:rsidRPr="00705A4B">
        <w:rPr>
          <w:noProof/>
        </w:rPr>
        <w:fldChar w:fldCharType="separate"/>
      </w:r>
      <w:r w:rsidR="004060BA">
        <w:rPr>
          <w:noProof/>
        </w:rPr>
        <w:t>157</w:t>
      </w:r>
      <w:r w:rsidRPr="00705A4B">
        <w:rPr>
          <w:noProof/>
        </w:rPr>
        <w:fldChar w:fldCharType="end"/>
      </w:r>
    </w:p>
    <w:p w14:paraId="36C1E7C8" w14:textId="5589C9B9" w:rsidR="00705A4B" w:rsidRDefault="00705A4B">
      <w:pPr>
        <w:pStyle w:val="TOC5"/>
        <w:rPr>
          <w:rFonts w:asciiTheme="minorHAnsi" w:eastAsiaTheme="minorEastAsia" w:hAnsiTheme="minorHAnsi" w:cstheme="minorBidi"/>
          <w:noProof/>
          <w:kern w:val="0"/>
          <w:sz w:val="22"/>
          <w:szCs w:val="22"/>
        </w:rPr>
      </w:pPr>
      <w:r>
        <w:rPr>
          <w:noProof/>
        </w:rPr>
        <w:t>86AC</w:t>
      </w:r>
      <w:r>
        <w:rPr>
          <w:noProof/>
        </w:rPr>
        <w:tab/>
        <w:t>Credits to the Water for the Environment Special Account</w:t>
      </w:r>
      <w:r w:rsidRPr="00705A4B">
        <w:rPr>
          <w:noProof/>
        </w:rPr>
        <w:tab/>
      </w:r>
      <w:r w:rsidRPr="00705A4B">
        <w:rPr>
          <w:noProof/>
        </w:rPr>
        <w:fldChar w:fldCharType="begin"/>
      </w:r>
      <w:r w:rsidRPr="00705A4B">
        <w:rPr>
          <w:noProof/>
        </w:rPr>
        <w:instrText xml:space="preserve"> PAGEREF _Toc81492431 \h </w:instrText>
      </w:r>
      <w:r w:rsidRPr="00705A4B">
        <w:rPr>
          <w:noProof/>
        </w:rPr>
      </w:r>
      <w:r w:rsidRPr="00705A4B">
        <w:rPr>
          <w:noProof/>
        </w:rPr>
        <w:fldChar w:fldCharType="separate"/>
      </w:r>
      <w:r w:rsidR="004060BA">
        <w:rPr>
          <w:noProof/>
        </w:rPr>
        <w:t>157</w:t>
      </w:r>
      <w:r w:rsidRPr="00705A4B">
        <w:rPr>
          <w:noProof/>
        </w:rPr>
        <w:fldChar w:fldCharType="end"/>
      </w:r>
    </w:p>
    <w:p w14:paraId="47E5BADF" w14:textId="574620A3" w:rsidR="00705A4B" w:rsidRDefault="00705A4B">
      <w:pPr>
        <w:pStyle w:val="TOC5"/>
        <w:rPr>
          <w:rFonts w:asciiTheme="minorHAnsi" w:eastAsiaTheme="minorEastAsia" w:hAnsiTheme="minorHAnsi" w:cstheme="minorBidi"/>
          <w:noProof/>
          <w:kern w:val="0"/>
          <w:sz w:val="22"/>
          <w:szCs w:val="22"/>
        </w:rPr>
      </w:pPr>
      <w:r>
        <w:rPr>
          <w:noProof/>
        </w:rPr>
        <w:t>86AD</w:t>
      </w:r>
      <w:r>
        <w:rPr>
          <w:noProof/>
        </w:rPr>
        <w:tab/>
        <w:t>Purposes of the Water for the Environment Special Account</w:t>
      </w:r>
      <w:r w:rsidRPr="00705A4B">
        <w:rPr>
          <w:noProof/>
        </w:rPr>
        <w:tab/>
      </w:r>
      <w:r w:rsidRPr="00705A4B">
        <w:rPr>
          <w:noProof/>
        </w:rPr>
        <w:fldChar w:fldCharType="begin"/>
      </w:r>
      <w:r w:rsidRPr="00705A4B">
        <w:rPr>
          <w:noProof/>
        </w:rPr>
        <w:instrText xml:space="preserve"> PAGEREF _Toc81492432 \h </w:instrText>
      </w:r>
      <w:r w:rsidRPr="00705A4B">
        <w:rPr>
          <w:noProof/>
        </w:rPr>
      </w:r>
      <w:r w:rsidRPr="00705A4B">
        <w:rPr>
          <w:noProof/>
        </w:rPr>
        <w:fldChar w:fldCharType="separate"/>
      </w:r>
      <w:r w:rsidR="004060BA">
        <w:rPr>
          <w:noProof/>
        </w:rPr>
        <w:t>158</w:t>
      </w:r>
      <w:r w:rsidRPr="00705A4B">
        <w:rPr>
          <w:noProof/>
        </w:rPr>
        <w:fldChar w:fldCharType="end"/>
      </w:r>
    </w:p>
    <w:p w14:paraId="533EE756" w14:textId="2AA7E336" w:rsidR="00705A4B" w:rsidRDefault="00705A4B">
      <w:pPr>
        <w:pStyle w:val="TOC5"/>
        <w:rPr>
          <w:rFonts w:asciiTheme="minorHAnsi" w:eastAsiaTheme="minorEastAsia" w:hAnsiTheme="minorHAnsi" w:cstheme="minorBidi"/>
          <w:noProof/>
          <w:kern w:val="0"/>
          <w:sz w:val="22"/>
          <w:szCs w:val="22"/>
        </w:rPr>
      </w:pPr>
      <w:r>
        <w:rPr>
          <w:noProof/>
        </w:rPr>
        <w:t>86AE</w:t>
      </w:r>
      <w:r>
        <w:rPr>
          <w:noProof/>
        </w:rPr>
        <w:tab/>
        <w:t>Commonwealth environmental water holdings</w:t>
      </w:r>
      <w:r w:rsidRPr="00705A4B">
        <w:rPr>
          <w:noProof/>
        </w:rPr>
        <w:tab/>
      </w:r>
      <w:r w:rsidRPr="00705A4B">
        <w:rPr>
          <w:noProof/>
        </w:rPr>
        <w:fldChar w:fldCharType="begin"/>
      </w:r>
      <w:r w:rsidRPr="00705A4B">
        <w:rPr>
          <w:noProof/>
        </w:rPr>
        <w:instrText xml:space="preserve"> PAGEREF _Toc81492433 \h </w:instrText>
      </w:r>
      <w:r w:rsidRPr="00705A4B">
        <w:rPr>
          <w:noProof/>
        </w:rPr>
      </w:r>
      <w:r w:rsidRPr="00705A4B">
        <w:rPr>
          <w:noProof/>
        </w:rPr>
        <w:fldChar w:fldCharType="separate"/>
      </w:r>
      <w:r w:rsidR="004060BA">
        <w:rPr>
          <w:noProof/>
        </w:rPr>
        <w:t>160</w:t>
      </w:r>
      <w:r w:rsidRPr="00705A4B">
        <w:rPr>
          <w:noProof/>
        </w:rPr>
        <w:fldChar w:fldCharType="end"/>
      </w:r>
    </w:p>
    <w:p w14:paraId="2F3D9E6B" w14:textId="561419C9" w:rsidR="00705A4B" w:rsidRDefault="00705A4B">
      <w:pPr>
        <w:pStyle w:val="TOC5"/>
        <w:rPr>
          <w:rFonts w:asciiTheme="minorHAnsi" w:eastAsiaTheme="minorEastAsia" w:hAnsiTheme="minorHAnsi" w:cstheme="minorBidi"/>
          <w:noProof/>
          <w:kern w:val="0"/>
          <w:sz w:val="22"/>
          <w:szCs w:val="22"/>
        </w:rPr>
      </w:pPr>
      <w:r>
        <w:rPr>
          <w:noProof/>
        </w:rPr>
        <w:t>86AF</w:t>
      </w:r>
      <w:r>
        <w:rPr>
          <w:noProof/>
        </w:rPr>
        <w:tab/>
        <w:t>Arrangements to make payments</w:t>
      </w:r>
      <w:r w:rsidRPr="00705A4B">
        <w:rPr>
          <w:noProof/>
        </w:rPr>
        <w:tab/>
      </w:r>
      <w:r w:rsidRPr="00705A4B">
        <w:rPr>
          <w:noProof/>
        </w:rPr>
        <w:fldChar w:fldCharType="begin"/>
      </w:r>
      <w:r w:rsidRPr="00705A4B">
        <w:rPr>
          <w:noProof/>
        </w:rPr>
        <w:instrText xml:space="preserve"> PAGEREF _Toc81492434 \h </w:instrText>
      </w:r>
      <w:r w:rsidRPr="00705A4B">
        <w:rPr>
          <w:noProof/>
        </w:rPr>
      </w:r>
      <w:r w:rsidRPr="00705A4B">
        <w:rPr>
          <w:noProof/>
        </w:rPr>
        <w:fldChar w:fldCharType="separate"/>
      </w:r>
      <w:r w:rsidR="004060BA">
        <w:rPr>
          <w:noProof/>
        </w:rPr>
        <w:t>160</w:t>
      </w:r>
      <w:r w:rsidRPr="00705A4B">
        <w:rPr>
          <w:noProof/>
        </w:rPr>
        <w:fldChar w:fldCharType="end"/>
      </w:r>
    </w:p>
    <w:p w14:paraId="69F32FFB" w14:textId="6EDEF6B1" w:rsidR="00705A4B" w:rsidRDefault="00705A4B">
      <w:pPr>
        <w:pStyle w:val="TOC5"/>
        <w:rPr>
          <w:rFonts w:asciiTheme="minorHAnsi" w:eastAsiaTheme="minorEastAsia" w:hAnsiTheme="minorHAnsi" w:cstheme="minorBidi"/>
          <w:noProof/>
          <w:kern w:val="0"/>
          <w:sz w:val="22"/>
          <w:szCs w:val="22"/>
        </w:rPr>
      </w:pPr>
      <w:r>
        <w:rPr>
          <w:noProof/>
        </w:rPr>
        <w:t>86AG</w:t>
      </w:r>
      <w:r>
        <w:rPr>
          <w:noProof/>
        </w:rPr>
        <w:tab/>
        <w:t>Amounts to be credited to the Water for the Environment Special Account</w:t>
      </w:r>
      <w:r w:rsidRPr="00705A4B">
        <w:rPr>
          <w:noProof/>
        </w:rPr>
        <w:tab/>
      </w:r>
      <w:r w:rsidRPr="00705A4B">
        <w:rPr>
          <w:noProof/>
        </w:rPr>
        <w:fldChar w:fldCharType="begin"/>
      </w:r>
      <w:r w:rsidRPr="00705A4B">
        <w:rPr>
          <w:noProof/>
        </w:rPr>
        <w:instrText xml:space="preserve"> PAGEREF _Toc81492435 \h </w:instrText>
      </w:r>
      <w:r w:rsidRPr="00705A4B">
        <w:rPr>
          <w:noProof/>
        </w:rPr>
      </w:r>
      <w:r w:rsidRPr="00705A4B">
        <w:rPr>
          <w:noProof/>
        </w:rPr>
        <w:fldChar w:fldCharType="separate"/>
      </w:r>
      <w:r w:rsidR="004060BA">
        <w:rPr>
          <w:noProof/>
        </w:rPr>
        <w:t>161</w:t>
      </w:r>
      <w:r w:rsidRPr="00705A4B">
        <w:rPr>
          <w:noProof/>
        </w:rPr>
        <w:fldChar w:fldCharType="end"/>
      </w:r>
    </w:p>
    <w:p w14:paraId="3184AA78" w14:textId="09A833A1" w:rsidR="00705A4B" w:rsidRDefault="00705A4B">
      <w:pPr>
        <w:pStyle w:val="TOC5"/>
        <w:rPr>
          <w:rFonts w:asciiTheme="minorHAnsi" w:eastAsiaTheme="minorEastAsia" w:hAnsiTheme="minorHAnsi" w:cstheme="minorBidi"/>
          <w:noProof/>
          <w:kern w:val="0"/>
          <w:sz w:val="22"/>
          <w:szCs w:val="22"/>
        </w:rPr>
      </w:pPr>
      <w:r>
        <w:rPr>
          <w:noProof/>
        </w:rPr>
        <w:t>86AI</w:t>
      </w:r>
      <w:r>
        <w:rPr>
          <w:noProof/>
        </w:rPr>
        <w:tab/>
        <w:t>Annual report</w:t>
      </w:r>
      <w:r w:rsidRPr="00705A4B">
        <w:rPr>
          <w:noProof/>
        </w:rPr>
        <w:tab/>
      </w:r>
      <w:r w:rsidRPr="00705A4B">
        <w:rPr>
          <w:noProof/>
        </w:rPr>
        <w:fldChar w:fldCharType="begin"/>
      </w:r>
      <w:r w:rsidRPr="00705A4B">
        <w:rPr>
          <w:noProof/>
        </w:rPr>
        <w:instrText xml:space="preserve"> PAGEREF _Toc81492436 \h </w:instrText>
      </w:r>
      <w:r w:rsidRPr="00705A4B">
        <w:rPr>
          <w:noProof/>
        </w:rPr>
      </w:r>
      <w:r w:rsidRPr="00705A4B">
        <w:rPr>
          <w:noProof/>
        </w:rPr>
        <w:fldChar w:fldCharType="separate"/>
      </w:r>
      <w:r w:rsidR="004060BA">
        <w:rPr>
          <w:noProof/>
        </w:rPr>
        <w:t>161</w:t>
      </w:r>
      <w:r w:rsidRPr="00705A4B">
        <w:rPr>
          <w:noProof/>
        </w:rPr>
        <w:fldChar w:fldCharType="end"/>
      </w:r>
    </w:p>
    <w:p w14:paraId="498C81DA" w14:textId="40BDAED5" w:rsidR="00705A4B" w:rsidRDefault="00705A4B">
      <w:pPr>
        <w:pStyle w:val="TOC5"/>
        <w:rPr>
          <w:rFonts w:asciiTheme="minorHAnsi" w:eastAsiaTheme="minorEastAsia" w:hAnsiTheme="minorHAnsi" w:cstheme="minorBidi"/>
          <w:noProof/>
          <w:kern w:val="0"/>
          <w:sz w:val="22"/>
          <w:szCs w:val="22"/>
        </w:rPr>
      </w:pPr>
      <w:r>
        <w:rPr>
          <w:noProof/>
        </w:rPr>
        <w:t>86AJ</w:t>
      </w:r>
      <w:r>
        <w:rPr>
          <w:noProof/>
        </w:rPr>
        <w:tab/>
        <w:t>Reviews of this Part</w:t>
      </w:r>
      <w:r w:rsidRPr="00705A4B">
        <w:rPr>
          <w:noProof/>
        </w:rPr>
        <w:tab/>
      </w:r>
      <w:r w:rsidRPr="00705A4B">
        <w:rPr>
          <w:noProof/>
        </w:rPr>
        <w:fldChar w:fldCharType="begin"/>
      </w:r>
      <w:r w:rsidRPr="00705A4B">
        <w:rPr>
          <w:noProof/>
        </w:rPr>
        <w:instrText xml:space="preserve"> PAGEREF _Toc81492437 \h </w:instrText>
      </w:r>
      <w:r w:rsidRPr="00705A4B">
        <w:rPr>
          <w:noProof/>
        </w:rPr>
      </w:r>
      <w:r w:rsidRPr="00705A4B">
        <w:rPr>
          <w:noProof/>
        </w:rPr>
        <w:fldChar w:fldCharType="separate"/>
      </w:r>
      <w:r w:rsidR="004060BA">
        <w:rPr>
          <w:noProof/>
        </w:rPr>
        <w:t>163</w:t>
      </w:r>
      <w:r w:rsidRPr="00705A4B">
        <w:rPr>
          <w:noProof/>
        </w:rPr>
        <w:fldChar w:fldCharType="end"/>
      </w:r>
    </w:p>
    <w:p w14:paraId="2E5E743E" w14:textId="4D8D80F3" w:rsidR="00705A4B" w:rsidRDefault="00705A4B">
      <w:pPr>
        <w:pStyle w:val="TOC2"/>
        <w:rPr>
          <w:rFonts w:asciiTheme="minorHAnsi" w:eastAsiaTheme="minorEastAsia" w:hAnsiTheme="minorHAnsi" w:cstheme="minorBidi"/>
          <w:b w:val="0"/>
          <w:noProof/>
          <w:kern w:val="0"/>
          <w:sz w:val="22"/>
          <w:szCs w:val="22"/>
        </w:rPr>
      </w:pPr>
      <w:r>
        <w:rPr>
          <w:noProof/>
        </w:rPr>
        <w:t>Part 2A—Critical human water needs</w:t>
      </w:r>
      <w:r w:rsidRPr="00705A4B">
        <w:rPr>
          <w:b w:val="0"/>
          <w:noProof/>
          <w:sz w:val="18"/>
        </w:rPr>
        <w:tab/>
      </w:r>
      <w:r w:rsidRPr="00705A4B">
        <w:rPr>
          <w:b w:val="0"/>
          <w:noProof/>
          <w:sz w:val="18"/>
        </w:rPr>
        <w:fldChar w:fldCharType="begin"/>
      </w:r>
      <w:r w:rsidRPr="00705A4B">
        <w:rPr>
          <w:b w:val="0"/>
          <w:noProof/>
          <w:sz w:val="18"/>
        </w:rPr>
        <w:instrText xml:space="preserve"> PAGEREF _Toc81492438 \h </w:instrText>
      </w:r>
      <w:r w:rsidRPr="00705A4B">
        <w:rPr>
          <w:b w:val="0"/>
          <w:noProof/>
          <w:sz w:val="18"/>
        </w:rPr>
      </w:r>
      <w:r w:rsidRPr="00705A4B">
        <w:rPr>
          <w:b w:val="0"/>
          <w:noProof/>
          <w:sz w:val="18"/>
        </w:rPr>
        <w:fldChar w:fldCharType="separate"/>
      </w:r>
      <w:r w:rsidR="004060BA">
        <w:rPr>
          <w:b w:val="0"/>
          <w:noProof/>
          <w:sz w:val="18"/>
        </w:rPr>
        <w:t>165</w:t>
      </w:r>
      <w:r w:rsidRPr="00705A4B">
        <w:rPr>
          <w:b w:val="0"/>
          <w:noProof/>
          <w:sz w:val="18"/>
        </w:rPr>
        <w:fldChar w:fldCharType="end"/>
      </w:r>
    </w:p>
    <w:p w14:paraId="789E4583" w14:textId="28C237E6" w:rsidR="00705A4B" w:rsidRDefault="00705A4B">
      <w:pPr>
        <w:pStyle w:val="TOC5"/>
        <w:rPr>
          <w:rFonts w:asciiTheme="minorHAnsi" w:eastAsiaTheme="minorEastAsia" w:hAnsiTheme="minorHAnsi" w:cstheme="minorBidi"/>
          <w:noProof/>
          <w:kern w:val="0"/>
          <w:sz w:val="22"/>
          <w:szCs w:val="22"/>
        </w:rPr>
      </w:pPr>
      <w:r>
        <w:rPr>
          <w:noProof/>
        </w:rPr>
        <w:t>86A</w:t>
      </w:r>
      <w:r>
        <w:rPr>
          <w:noProof/>
        </w:rPr>
        <w:tab/>
        <w:t>Critical human water needs to be taken into account in developing Basin Plan</w:t>
      </w:r>
      <w:r w:rsidRPr="00705A4B">
        <w:rPr>
          <w:noProof/>
        </w:rPr>
        <w:tab/>
      </w:r>
      <w:r w:rsidRPr="00705A4B">
        <w:rPr>
          <w:noProof/>
        </w:rPr>
        <w:fldChar w:fldCharType="begin"/>
      </w:r>
      <w:r w:rsidRPr="00705A4B">
        <w:rPr>
          <w:noProof/>
        </w:rPr>
        <w:instrText xml:space="preserve"> PAGEREF _Toc81492439 \h </w:instrText>
      </w:r>
      <w:r w:rsidRPr="00705A4B">
        <w:rPr>
          <w:noProof/>
        </w:rPr>
      </w:r>
      <w:r w:rsidRPr="00705A4B">
        <w:rPr>
          <w:noProof/>
        </w:rPr>
        <w:fldChar w:fldCharType="separate"/>
      </w:r>
      <w:r w:rsidR="004060BA">
        <w:rPr>
          <w:noProof/>
        </w:rPr>
        <w:t>165</w:t>
      </w:r>
      <w:r w:rsidRPr="00705A4B">
        <w:rPr>
          <w:noProof/>
        </w:rPr>
        <w:fldChar w:fldCharType="end"/>
      </w:r>
    </w:p>
    <w:p w14:paraId="6ADDAE5E" w14:textId="6A51340E" w:rsidR="00705A4B" w:rsidRDefault="00705A4B">
      <w:pPr>
        <w:pStyle w:val="TOC5"/>
        <w:rPr>
          <w:rFonts w:asciiTheme="minorHAnsi" w:eastAsiaTheme="minorEastAsia" w:hAnsiTheme="minorHAnsi" w:cstheme="minorBidi"/>
          <w:noProof/>
          <w:kern w:val="0"/>
          <w:sz w:val="22"/>
          <w:szCs w:val="22"/>
        </w:rPr>
      </w:pPr>
      <w:r>
        <w:rPr>
          <w:noProof/>
        </w:rPr>
        <w:t>86B</w:t>
      </w:r>
      <w:r>
        <w:rPr>
          <w:noProof/>
        </w:rPr>
        <w:tab/>
        <w:t>Basin Plan to provide for critical human water needs</w:t>
      </w:r>
      <w:r w:rsidRPr="00705A4B">
        <w:rPr>
          <w:noProof/>
        </w:rPr>
        <w:tab/>
      </w:r>
      <w:r w:rsidRPr="00705A4B">
        <w:rPr>
          <w:noProof/>
        </w:rPr>
        <w:fldChar w:fldCharType="begin"/>
      </w:r>
      <w:r w:rsidRPr="00705A4B">
        <w:rPr>
          <w:noProof/>
        </w:rPr>
        <w:instrText xml:space="preserve"> PAGEREF _Toc81492440 \h </w:instrText>
      </w:r>
      <w:r w:rsidRPr="00705A4B">
        <w:rPr>
          <w:noProof/>
        </w:rPr>
      </w:r>
      <w:r w:rsidRPr="00705A4B">
        <w:rPr>
          <w:noProof/>
        </w:rPr>
        <w:fldChar w:fldCharType="separate"/>
      </w:r>
      <w:r w:rsidR="004060BA">
        <w:rPr>
          <w:noProof/>
        </w:rPr>
        <w:t>166</w:t>
      </w:r>
      <w:r w:rsidRPr="00705A4B">
        <w:rPr>
          <w:noProof/>
        </w:rPr>
        <w:fldChar w:fldCharType="end"/>
      </w:r>
    </w:p>
    <w:p w14:paraId="55774F0C" w14:textId="6459299B" w:rsidR="00705A4B" w:rsidRDefault="00705A4B">
      <w:pPr>
        <w:pStyle w:val="TOC5"/>
        <w:rPr>
          <w:rFonts w:asciiTheme="minorHAnsi" w:eastAsiaTheme="minorEastAsia" w:hAnsiTheme="minorHAnsi" w:cstheme="minorBidi"/>
          <w:noProof/>
          <w:kern w:val="0"/>
          <w:sz w:val="22"/>
          <w:szCs w:val="22"/>
        </w:rPr>
      </w:pPr>
      <w:r>
        <w:rPr>
          <w:noProof/>
        </w:rPr>
        <w:t>86C</w:t>
      </w:r>
      <w:r>
        <w:rPr>
          <w:noProof/>
        </w:rPr>
        <w:tab/>
        <w:t>Additional matters relating to monitoring, assessment and risk management</w:t>
      </w:r>
      <w:r w:rsidRPr="00705A4B">
        <w:rPr>
          <w:noProof/>
        </w:rPr>
        <w:tab/>
      </w:r>
      <w:r w:rsidRPr="00705A4B">
        <w:rPr>
          <w:noProof/>
        </w:rPr>
        <w:fldChar w:fldCharType="begin"/>
      </w:r>
      <w:r w:rsidRPr="00705A4B">
        <w:rPr>
          <w:noProof/>
        </w:rPr>
        <w:instrText xml:space="preserve"> PAGEREF _Toc81492441 \h </w:instrText>
      </w:r>
      <w:r w:rsidRPr="00705A4B">
        <w:rPr>
          <w:noProof/>
        </w:rPr>
      </w:r>
      <w:r w:rsidRPr="00705A4B">
        <w:rPr>
          <w:noProof/>
        </w:rPr>
        <w:fldChar w:fldCharType="separate"/>
      </w:r>
      <w:r w:rsidR="004060BA">
        <w:rPr>
          <w:noProof/>
        </w:rPr>
        <w:t>167</w:t>
      </w:r>
      <w:r w:rsidRPr="00705A4B">
        <w:rPr>
          <w:noProof/>
        </w:rPr>
        <w:fldChar w:fldCharType="end"/>
      </w:r>
    </w:p>
    <w:p w14:paraId="5D2065C9" w14:textId="0BFDB856" w:rsidR="00705A4B" w:rsidRDefault="00705A4B">
      <w:pPr>
        <w:pStyle w:val="TOC5"/>
        <w:rPr>
          <w:rFonts w:asciiTheme="minorHAnsi" w:eastAsiaTheme="minorEastAsia" w:hAnsiTheme="minorHAnsi" w:cstheme="minorBidi"/>
          <w:noProof/>
          <w:kern w:val="0"/>
          <w:sz w:val="22"/>
          <w:szCs w:val="22"/>
        </w:rPr>
      </w:pPr>
      <w:r>
        <w:rPr>
          <w:noProof/>
        </w:rPr>
        <w:t>86D</w:t>
      </w:r>
      <w:r>
        <w:rPr>
          <w:noProof/>
        </w:rPr>
        <w:tab/>
        <w:t>Additional matters relating to Tier 2 water sharing arrangements</w:t>
      </w:r>
      <w:r w:rsidRPr="00705A4B">
        <w:rPr>
          <w:noProof/>
        </w:rPr>
        <w:tab/>
      </w:r>
      <w:r w:rsidRPr="00705A4B">
        <w:rPr>
          <w:noProof/>
        </w:rPr>
        <w:fldChar w:fldCharType="begin"/>
      </w:r>
      <w:r w:rsidRPr="00705A4B">
        <w:rPr>
          <w:noProof/>
        </w:rPr>
        <w:instrText xml:space="preserve"> PAGEREF _Toc81492442 \h </w:instrText>
      </w:r>
      <w:r w:rsidRPr="00705A4B">
        <w:rPr>
          <w:noProof/>
        </w:rPr>
      </w:r>
      <w:r w:rsidRPr="00705A4B">
        <w:rPr>
          <w:noProof/>
        </w:rPr>
        <w:fldChar w:fldCharType="separate"/>
      </w:r>
      <w:r w:rsidR="004060BA">
        <w:rPr>
          <w:noProof/>
        </w:rPr>
        <w:t>167</w:t>
      </w:r>
      <w:r w:rsidRPr="00705A4B">
        <w:rPr>
          <w:noProof/>
        </w:rPr>
        <w:fldChar w:fldCharType="end"/>
      </w:r>
    </w:p>
    <w:p w14:paraId="3EEDB579" w14:textId="41162DEA" w:rsidR="00705A4B" w:rsidRDefault="00705A4B">
      <w:pPr>
        <w:pStyle w:val="TOC5"/>
        <w:rPr>
          <w:rFonts w:asciiTheme="minorHAnsi" w:eastAsiaTheme="minorEastAsia" w:hAnsiTheme="minorHAnsi" w:cstheme="minorBidi"/>
          <w:noProof/>
          <w:kern w:val="0"/>
          <w:sz w:val="22"/>
          <w:szCs w:val="22"/>
        </w:rPr>
      </w:pPr>
      <w:r>
        <w:rPr>
          <w:noProof/>
        </w:rPr>
        <w:t>86E</w:t>
      </w:r>
      <w:r>
        <w:rPr>
          <w:noProof/>
        </w:rPr>
        <w:tab/>
        <w:t>Additional matters relating to Tier 3 water sharing arrangements</w:t>
      </w:r>
      <w:r w:rsidRPr="00705A4B">
        <w:rPr>
          <w:noProof/>
        </w:rPr>
        <w:tab/>
      </w:r>
      <w:r w:rsidRPr="00705A4B">
        <w:rPr>
          <w:noProof/>
        </w:rPr>
        <w:fldChar w:fldCharType="begin"/>
      </w:r>
      <w:r w:rsidRPr="00705A4B">
        <w:rPr>
          <w:noProof/>
        </w:rPr>
        <w:instrText xml:space="preserve"> PAGEREF _Toc81492443 \h </w:instrText>
      </w:r>
      <w:r w:rsidRPr="00705A4B">
        <w:rPr>
          <w:noProof/>
        </w:rPr>
      </w:r>
      <w:r w:rsidRPr="00705A4B">
        <w:rPr>
          <w:noProof/>
        </w:rPr>
        <w:fldChar w:fldCharType="separate"/>
      </w:r>
      <w:r w:rsidR="004060BA">
        <w:rPr>
          <w:noProof/>
        </w:rPr>
        <w:t>169</w:t>
      </w:r>
      <w:r w:rsidRPr="00705A4B">
        <w:rPr>
          <w:noProof/>
        </w:rPr>
        <w:fldChar w:fldCharType="end"/>
      </w:r>
    </w:p>
    <w:p w14:paraId="4057BA8C" w14:textId="258926C8" w:rsidR="00705A4B" w:rsidRDefault="00705A4B">
      <w:pPr>
        <w:pStyle w:val="TOC5"/>
        <w:rPr>
          <w:rFonts w:asciiTheme="minorHAnsi" w:eastAsiaTheme="minorEastAsia" w:hAnsiTheme="minorHAnsi" w:cstheme="minorBidi"/>
          <w:noProof/>
          <w:kern w:val="0"/>
          <w:sz w:val="22"/>
          <w:szCs w:val="22"/>
        </w:rPr>
      </w:pPr>
      <w:r>
        <w:rPr>
          <w:noProof/>
        </w:rPr>
        <w:t>86F</w:t>
      </w:r>
      <w:r>
        <w:rPr>
          <w:noProof/>
        </w:rPr>
        <w:tab/>
        <w:t>Emergency responses to the reaching of trigger points</w:t>
      </w:r>
      <w:r w:rsidRPr="00705A4B">
        <w:rPr>
          <w:noProof/>
        </w:rPr>
        <w:tab/>
      </w:r>
      <w:r w:rsidRPr="00705A4B">
        <w:rPr>
          <w:noProof/>
        </w:rPr>
        <w:fldChar w:fldCharType="begin"/>
      </w:r>
      <w:r w:rsidRPr="00705A4B">
        <w:rPr>
          <w:noProof/>
        </w:rPr>
        <w:instrText xml:space="preserve"> PAGEREF _Toc81492444 \h </w:instrText>
      </w:r>
      <w:r w:rsidRPr="00705A4B">
        <w:rPr>
          <w:noProof/>
        </w:rPr>
      </w:r>
      <w:r w:rsidRPr="00705A4B">
        <w:rPr>
          <w:noProof/>
        </w:rPr>
        <w:fldChar w:fldCharType="separate"/>
      </w:r>
      <w:r w:rsidR="004060BA">
        <w:rPr>
          <w:noProof/>
        </w:rPr>
        <w:t>170</w:t>
      </w:r>
      <w:r w:rsidRPr="00705A4B">
        <w:rPr>
          <w:noProof/>
        </w:rPr>
        <w:fldChar w:fldCharType="end"/>
      </w:r>
    </w:p>
    <w:p w14:paraId="009C73AA" w14:textId="65276161" w:rsidR="00705A4B" w:rsidRDefault="00705A4B">
      <w:pPr>
        <w:pStyle w:val="TOC5"/>
        <w:rPr>
          <w:rFonts w:asciiTheme="minorHAnsi" w:eastAsiaTheme="minorEastAsia" w:hAnsiTheme="minorHAnsi" w:cstheme="minorBidi"/>
          <w:noProof/>
          <w:kern w:val="0"/>
          <w:sz w:val="22"/>
          <w:szCs w:val="22"/>
        </w:rPr>
      </w:pPr>
      <w:r>
        <w:rPr>
          <w:noProof/>
        </w:rPr>
        <w:t>86G</w:t>
      </w:r>
      <w:r>
        <w:rPr>
          <w:noProof/>
        </w:rPr>
        <w:tab/>
        <w:t>Effect of this Part on Authority and other agencies of the Commonwealth</w:t>
      </w:r>
      <w:r w:rsidRPr="00705A4B">
        <w:rPr>
          <w:noProof/>
        </w:rPr>
        <w:tab/>
      </w:r>
      <w:r w:rsidRPr="00705A4B">
        <w:rPr>
          <w:noProof/>
        </w:rPr>
        <w:fldChar w:fldCharType="begin"/>
      </w:r>
      <w:r w:rsidRPr="00705A4B">
        <w:rPr>
          <w:noProof/>
        </w:rPr>
        <w:instrText xml:space="preserve"> PAGEREF _Toc81492445 \h </w:instrText>
      </w:r>
      <w:r w:rsidRPr="00705A4B">
        <w:rPr>
          <w:noProof/>
        </w:rPr>
      </w:r>
      <w:r w:rsidRPr="00705A4B">
        <w:rPr>
          <w:noProof/>
        </w:rPr>
        <w:fldChar w:fldCharType="separate"/>
      </w:r>
      <w:r w:rsidR="004060BA">
        <w:rPr>
          <w:noProof/>
        </w:rPr>
        <w:t>171</w:t>
      </w:r>
      <w:r w:rsidRPr="00705A4B">
        <w:rPr>
          <w:noProof/>
        </w:rPr>
        <w:fldChar w:fldCharType="end"/>
      </w:r>
    </w:p>
    <w:p w14:paraId="0D0DFC54" w14:textId="672DB808" w:rsidR="00705A4B" w:rsidRDefault="00705A4B">
      <w:pPr>
        <w:pStyle w:val="TOC5"/>
        <w:rPr>
          <w:rFonts w:asciiTheme="minorHAnsi" w:eastAsiaTheme="minorEastAsia" w:hAnsiTheme="minorHAnsi" w:cstheme="minorBidi"/>
          <w:noProof/>
          <w:kern w:val="0"/>
          <w:sz w:val="22"/>
          <w:szCs w:val="22"/>
        </w:rPr>
      </w:pPr>
      <w:r>
        <w:rPr>
          <w:noProof/>
        </w:rPr>
        <w:t>86H</w:t>
      </w:r>
      <w:r>
        <w:rPr>
          <w:noProof/>
        </w:rPr>
        <w:tab/>
        <w:t>Effect of this Part on other agencies and persons</w:t>
      </w:r>
      <w:r w:rsidRPr="00705A4B">
        <w:rPr>
          <w:noProof/>
        </w:rPr>
        <w:tab/>
      </w:r>
      <w:r w:rsidRPr="00705A4B">
        <w:rPr>
          <w:noProof/>
        </w:rPr>
        <w:fldChar w:fldCharType="begin"/>
      </w:r>
      <w:r w:rsidRPr="00705A4B">
        <w:rPr>
          <w:noProof/>
        </w:rPr>
        <w:instrText xml:space="preserve"> PAGEREF _Toc81492446 \h </w:instrText>
      </w:r>
      <w:r w:rsidRPr="00705A4B">
        <w:rPr>
          <w:noProof/>
        </w:rPr>
      </w:r>
      <w:r w:rsidRPr="00705A4B">
        <w:rPr>
          <w:noProof/>
        </w:rPr>
        <w:fldChar w:fldCharType="separate"/>
      </w:r>
      <w:r w:rsidR="004060BA">
        <w:rPr>
          <w:noProof/>
        </w:rPr>
        <w:t>171</w:t>
      </w:r>
      <w:r w:rsidRPr="00705A4B">
        <w:rPr>
          <w:noProof/>
        </w:rPr>
        <w:fldChar w:fldCharType="end"/>
      </w:r>
    </w:p>
    <w:p w14:paraId="6C95E580" w14:textId="14F0D536" w:rsidR="00705A4B" w:rsidRDefault="00705A4B">
      <w:pPr>
        <w:pStyle w:val="TOC5"/>
        <w:rPr>
          <w:rFonts w:asciiTheme="minorHAnsi" w:eastAsiaTheme="minorEastAsia" w:hAnsiTheme="minorHAnsi" w:cstheme="minorBidi"/>
          <w:noProof/>
          <w:kern w:val="0"/>
          <w:sz w:val="22"/>
          <w:szCs w:val="22"/>
        </w:rPr>
      </w:pPr>
      <w:r>
        <w:rPr>
          <w:noProof/>
        </w:rPr>
        <w:t>86J</w:t>
      </w:r>
      <w:r>
        <w:rPr>
          <w:noProof/>
        </w:rPr>
        <w:tab/>
        <w:t>Additional powers of the Authority</w:t>
      </w:r>
      <w:r w:rsidRPr="00705A4B">
        <w:rPr>
          <w:noProof/>
        </w:rPr>
        <w:tab/>
      </w:r>
      <w:r w:rsidRPr="00705A4B">
        <w:rPr>
          <w:noProof/>
        </w:rPr>
        <w:fldChar w:fldCharType="begin"/>
      </w:r>
      <w:r w:rsidRPr="00705A4B">
        <w:rPr>
          <w:noProof/>
        </w:rPr>
        <w:instrText xml:space="preserve"> PAGEREF _Toc81492447 \h </w:instrText>
      </w:r>
      <w:r w:rsidRPr="00705A4B">
        <w:rPr>
          <w:noProof/>
        </w:rPr>
      </w:r>
      <w:r w:rsidRPr="00705A4B">
        <w:rPr>
          <w:noProof/>
        </w:rPr>
        <w:fldChar w:fldCharType="separate"/>
      </w:r>
      <w:r w:rsidR="004060BA">
        <w:rPr>
          <w:noProof/>
        </w:rPr>
        <w:t>172</w:t>
      </w:r>
      <w:r w:rsidRPr="00705A4B">
        <w:rPr>
          <w:noProof/>
        </w:rPr>
        <w:fldChar w:fldCharType="end"/>
      </w:r>
    </w:p>
    <w:p w14:paraId="4D9253AD" w14:textId="327CD65B" w:rsidR="00705A4B" w:rsidRDefault="00705A4B">
      <w:pPr>
        <w:pStyle w:val="TOC5"/>
        <w:rPr>
          <w:rFonts w:asciiTheme="minorHAnsi" w:eastAsiaTheme="minorEastAsia" w:hAnsiTheme="minorHAnsi" w:cstheme="minorBidi"/>
          <w:noProof/>
          <w:kern w:val="0"/>
          <w:sz w:val="22"/>
          <w:szCs w:val="22"/>
        </w:rPr>
      </w:pPr>
      <w:r>
        <w:rPr>
          <w:noProof/>
        </w:rPr>
        <w:t>86K</w:t>
      </w:r>
      <w:r>
        <w:rPr>
          <w:noProof/>
        </w:rPr>
        <w:tab/>
        <w:t>Additional functions of the Inspector</w:t>
      </w:r>
      <w:r>
        <w:rPr>
          <w:noProof/>
        </w:rPr>
        <w:noBreakHyphen/>
        <w:t>General</w:t>
      </w:r>
      <w:r w:rsidRPr="00705A4B">
        <w:rPr>
          <w:noProof/>
        </w:rPr>
        <w:tab/>
      </w:r>
      <w:r w:rsidRPr="00705A4B">
        <w:rPr>
          <w:noProof/>
        </w:rPr>
        <w:fldChar w:fldCharType="begin"/>
      </w:r>
      <w:r w:rsidRPr="00705A4B">
        <w:rPr>
          <w:noProof/>
        </w:rPr>
        <w:instrText xml:space="preserve"> PAGEREF _Toc81492448 \h </w:instrText>
      </w:r>
      <w:r w:rsidRPr="00705A4B">
        <w:rPr>
          <w:noProof/>
        </w:rPr>
      </w:r>
      <w:r w:rsidRPr="00705A4B">
        <w:rPr>
          <w:noProof/>
        </w:rPr>
        <w:fldChar w:fldCharType="separate"/>
      </w:r>
      <w:r w:rsidR="004060BA">
        <w:rPr>
          <w:noProof/>
        </w:rPr>
        <w:t>173</w:t>
      </w:r>
      <w:r w:rsidRPr="00705A4B">
        <w:rPr>
          <w:noProof/>
        </w:rPr>
        <w:fldChar w:fldCharType="end"/>
      </w:r>
    </w:p>
    <w:p w14:paraId="01A0F2F0" w14:textId="585570F4" w:rsidR="00705A4B" w:rsidRDefault="00705A4B">
      <w:pPr>
        <w:pStyle w:val="TOC5"/>
        <w:rPr>
          <w:rFonts w:asciiTheme="minorHAnsi" w:eastAsiaTheme="minorEastAsia" w:hAnsiTheme="minorHAnsi" w:cstheme="minorBidi"/>
          <w:noProof/>
          <w:kern w:val="0"/>
          <w:sz w:val="22"/>
          <w:szCs w:val="22"/>
        </w:rPr>
      </w:pPr>
      <w:r>
        <w:rPr>
          <w:noProof/>
        </w:rPr>
        <w:t>86L</w:t>
      </w:r>
      <w:r>
        <w:rPr>
          <w:noProof/>
        </w:rPr>
        <w:tab/>
        <w:t>Functions and powers of the Inspector</w:t>
      </w:r>
      <w:r>
        <w:rPr>
          <w:noProof/>
        </w:rPr>
        <w:noBreakHyphen/>
        <w:t>General</w:t>
      </w:r>
      <w:r w:rsidRPr="00705A4B">
        <w:rPr>
          <w:noProof/>
        </w:rPr>
        <w:tab/>
      </w:r>
      <w:r w:rsidRPr="00705A4B">
        <w:rPr>
          <w:noProof/>
        </w:rPr>
        <w:fldChar w:fldCharType="begin"/>
      </w:r>
      <w:r w:rsidRPr="00705A4B">
        <w:rPr>
          <w:noProof/>
        </w:rPr>
        <w:instrText xml:space="preserve"> PAGEREF _Toc81492449 \h </w:instrText>
      </w:r>
      <w:r w:rsidRPr="00705A4B">
        <w:rPr>
          <w:noProof/>
        </w:rPr>
      </w:r>
      <w:r w:rsidRPr="00705A4B">
        <w:rPr>
          <w:noProof/>
        </w:rPr>
        <w:fldChar w:fldCharType="separate"/>
      </w:r>
      <w:r w:rsidR="004060BA">
        <w:rPr>
          <w:noProof/>
        </w:rPr>
        <w:t>175</w:t>
      </w:r>
      <w:r w:rsidRPr="00705A4B">
        <w:rPr>
          <w:noProof/>
        </w:rPr>
        <w:fldChar w:fldCharType="end"/>
      </w:r>
    </w:p>
    <w:p w14:paraId="1694818F" w14:textId="50CD2FC5" w:rsidR="00705A4B" w:rsidRDefault="00705A4B">
      <w:pPr>
        <w:pStyle w:val="TOC2"/>
        <w:rPr>
          <w:rFonts w:asciiTheme="minorHAnsi" w:eastAsiaTheme="minorEastAsia" w:hAnsiTheme="minorHAnsi" w:cstheme="minorBidi"/>
          <w:b w:val="0"/>
          <w:noProof/>
          <w:kern w:val="0"/>
          <w:sz w:val="22"/>
          <w:szCs w:val="22"/>
        </w:rPr>
      </w:pPr>
      <w:r>
        <w:rPr>
          <w:noProof/>
        </w:rPr>
        <w:t>Part 3—Productivity Commission inquiries</w:t>
      </w:r>
      <w:r w:rsidRPr="00705A4B">
        <w:rPr>
          <w:b w:val="0"/>
          <w:noProof/>
          <w:sz w:val="18"/>
        </w:rPr>
        <w:tab/>
      </w:r>
      <w:r w:rsidRPr="00705A4B">
        <w:rPr>
          <w:b w:val="0"/>
          <w:noProof/>
          <w:sz w:val="18"/>
        </w:rPr>
        <w:fldChar w:fldCharType="begin"/>
      </w:r>
      <w:r w:rsidRPr="00705A4B">
        <w:rPr>
          <w:b w:val="0"/>
          <w:noProof/>
          <w:sz w:val="18"/>
        </w:rPr>
        <w:instrText xml:space="preserve"> PAGEREF _Toc81492450 \h </w:instrText>
      </w:r>
      <w:r w:rsidRPr="00705A4B">
        <w:rPr>
          <w:b w:val="0"/>
          <w:noProof/>
          <w:sz w:val="18"/>
        </w:rPr>
      </w:r>
      <w:r w:rsidRPr="00705A4B">
        <w:rPr>
          <w:b w:val="0"/>
          <w:noProof/>
          <w:sz w:val="18"/>
        </w:rPr>
        <w:fldChar w:fldCharType="separate"/>
      </w:r>
      <w:r w:rsidR="004060BA">
        <w:rPr>
          <w:b w:val="0"/>
          <w:noProof/>
          <w:sz w:val="18"/>
        </w:rPr>
        <w:t>176</w:t>
      </w:r>
      <w:r w:rsidRPr="00705A4B">
        <w:rPr>
          <w:b w:val="0"/>
          <w:noProof/>
          <w:sz w:val="18"/>
        </w:rPr>
        <w:fldChar w:fldCharType="end"/>
      </w:r>
    </w:p>
    <w:p w14:paraId="5A3B1068" w14:textId="407C1C0F" w:rsidR="00705A4B" w:rsidRDefault="00705A4B">
      <w:pPr>
        <w:pStyle w:val="TOC5"/>
        <w:rPr>
          <w:rFonts w:asciiTheme="minorHAnsi" w:eastAsiaTheme="minorEastAsia" w:hAnsiTheme="minorHAnsi" w:cstheme="minorBidi"/>
          <w:noProof/>
          <w:kern w:val="0"/>
          <w:sz w:val="22"/>
          <w:szCs w:val="22"/>
        </w:rPr>
      </w:pPr>
      <w:r>
        <w:rPr>
          <w:noProof/>
        </w:rPr>
        <w:t>87</w:t>
      </w:r>
      <w:r>
        <w:rPr>
          <w:noProof/>
        </w:rPr>
        <w:tab/>
        <w:t>Productivity Commission inquiry—Basin Plan and water resource plans</w:t>
      </w:r>
      <w:r w:rsidRPr="00705A4B">
        <w:rPr>
          <w:noProof/>
        </w:rPr>
        <w:tab/>
      </w:r>
      <w:r w:rsidRPr="00705A4B">
        <w:rPr>
          <w:noProof/>
        </w:rPr>
        <w:fldChar w:fldCharType="begin"/>
      </w:r>
      <w:r w:rsidRPr="00705A4B">
        <w:rPr>
          <w:noProof/>
        </w:rPr>
        <w:instrText xml:space="preserve"> PAGEREF _Toc81492451 \h </w:instrText>
      </w:r>
      <w:r w:rsidRPr="00705A4B">
        <w:rPr>
          <w:noProof/>
        </w:rPr>
      </w:r>
      <w:r w:rsidRPr="00705A4B">
        <w:rPr>
          <w:noProof/>
        </w:rPr>
        <w:fldChar w:fldCharType="separate"/>
      </w:r>
      <w:r w:rsidR="004060BA">
        <w:rPr>
          <w:noProof/>
        </w:rPr>
        <w:t>176</w:t>
      </w:r>
      <w:r w:rsidRPr="00705A4B">
        <w:rPr>
          <w:noProof/>
        </w:rPr>
        <w:fldChar w:fldCharType="end"/>
      </w:r>
    </w:p>
    <w:p w14:paraId="26F159BC" w14:textId="523D0701" w:rsidR="00705A4B" w:rsidRDefault="00705A4B">
      <w:pPr>
        <w:pStyle w:val="TOC5"/>
        <w:rPr>
          <w:rFonts w:asciiTheme="minorHAnsi" w:eastAsiaTheme="minorEastAsia" w:hAnsiTheme="minorHAnsi" w:cstheme="minorBidi"/>
          <w:noProof/>
          <w:kern w:val="0"/>
          <w:sz w:val="22"/>
          <w:szCs w:val="22"/>
        </w:rPr>
      </w:pPr>
      <w:r>
        <w:rPr>
          <w:noProof/>
        </w:rPr>
        <w:t>88</w:t>
      </w:r>
      <w:r>
        <w:rPr>
          <w:noProof/>
        </w:rPr>
        <w:tab/>
        <w:t>Productivity Commission inquiry—National Water Initiative</w:t>
      </w:r>
      <w:r w:rsidRPr="00705A4B">
        <w:rPr>
          <w:noProof/>
        </w:rPr>
        <w:tab/>
      </w:r>
      <w:r w:rsidRPr="00705A4B">
        <w:rPr>
          <w:noProof/>
        </w:rPr>
        <w:fldChar w:fldCharType="begin"/>
      </w:r>
      <w:r w:rsidRPr="00705A4B">
        <w:rPr>
          <w:noProof/>
        </w:rPr>
        <w:instrText xml:space="preserve"> PAGEREF _Toc81492452 \h </w:instrText>
      </w:r>
      <w:r w:rsidRPr="00705A4B">
        <w:rPr>
          <w:noProof/>
        </w:rPr>
      </w:r>
      <w:r w:rsidRPr="00705A4B">
        <w:rPr>
          <w:noProof/>
        </w:rPr>
        <w:fldChar w:fldCharType="separate"/>
      </w:r>
      <w:r w:rsidR="004060BA">
        <w:rPr>
          <w:noProof/>
        </w:rPr>
        <w:t>177</w:t>
      </w:r>
      <w:r w:rsidRPr="00705A4B">
        <w:rPr>
          <w:noProof/>
        </w:rPr>
        <w:fldChar w:fldCharType="end"/>
      </w:r>
    </w:p>
    <w:p w14:paraId="140C4B54" w14:textId="36D490B3" w:rsidR="00705A4B" w:rsidRDefault="00705A4B">
      <w:pPr>
        <w:pStyle w:val="TOC5"/>
        <w:rPr>
          <w:rFonts w:asciiTheme="minorHAnsi" w:eastAsiaTheme="minorEastAsia" w:hAnsiTheme="minorHAnsi" w:cstheme="minorBidi"/>
          <w:noProof/>
          <w:kern w:val="0"/>
          <w:sz w:val="22"/>
          <w:szCs w:val="22"/>
        </w:rPr>
      </w:pPr>
      <w:r>
        <w:rPr>
          <w:noProof/>
        </w:rPr>
        <w:t>89</w:t>
      </w:r>
      <w:r>
        <w:rPr>
          <w:noProof/>
        </w:rPr>
        <w:tab/>
        <w:t>Stakeholder working group</w:t>
      </w:r>
      <w:r w:rsidRPr="00705A4B">
        <w:rPr>
          <w:noProof/>
        </w:rPr>
        <w:tab/>
      </w:r>
      <w:r w:rsidRPr="00705A4B">
        <w:rPr>
          <w:noProof/>
        </w:rPr>
        <w:fldChar w:fldCharType="begin"/>
      </w:r>
      <w:r w:rsidRPr="00705A4B">
        <w:rPr>
          <w:noProof/>
        </w:rPr>
        <w:instrText xml:space="preserve"> PAGEREF _Toc81492453 \h </w:instrText>
      </w:r>
      <w:r w:rsidRPr="00705A4B">
        <w:rPr>
          <w:noProof/>
        </w:rPr>
      </w:r>
      <w:r w:rsidRPr="00705A4B">
        <w:rPr>
          <w:noProof/>
        </w:rPr>
        <w:fldChar w:fldCharType="separate"/>
      </w:r>
      <w:r w:rsidR="004060BA">
        <w:rPr>
          <w:noProof/>
        </w:rPr>
        <w:t>179</w:t>
      </w:r>
      <w:r w:rsidRPr="00705A4B">
        <w:rPr>
          <w:noProof/>
        </w:rPr>
        <w:fldChar w:fldCharType="end"/>
      </w:r>
    </w:p>
    <w:p w14:paraId="36B29AAD" w14:textId="4720E4A6" w:rsidR="00705A4B" w:rsidRDefault="00705A4B">
      <w:pPr>
        <w:pStyle w:val="TOC2"/>
        <w:rPr>
          <w:rFonts w:asciiTheme="minorHAnsi" w:eastAsiaTheme="minorEastAsia" w:hAnsiTheme="minorHAnsi" w:cstheme="minorBidi"/>
          <w:b w:val="0"/>
          <w:noProof/>
          <w:kern w:val="0"/>
          <w:sz w:val="22"/>
          <w:szCs w:val="22"/>
        </w:rPr>
      </w:pPr>
      <w:r>
        <w:rPr>
          <w:noProof/>
        </w:rPr>
        <w:t>Part 4—Basin water charge and water market rules</w:t>
      </w:r>
      <w:r w:rsidRPr="00705A4B">
        <w:rPr>
          <w:b w:val="0"/>
          <w:noProof/>
          <w:sz w:val="18"/>
        </w:rPr>
        <w:tab/>
      </w:r>
      <w:r w:rsidRPr="00705A4B">
        <w:rPr>
          <w:b w:val="0"/>
          <w:noProof/>
          <w:sz w:val="18"/>
        </w:rPr>
        <w:fldChar w:fldCharType="begin"/>
      </w:r>
      <w:r w:rsidRPr="00705A4B">
        <w:rPr>
          <w:b w:val="0"/>
          <w:noProof/>
          <w:sz w:val="18"/>
        </w:rPr>
        <w:instrText xml:space="preserve"> PAGEREF _Toc81492454 \h </w:instrText>
      </w:r>
      <w:r w:rsidRPr="00705A4B">
        <w:rPr>
          <w:b w:val="0"/>
          <w:noProof/>
          <w:sz w:val="18"/>
        </w:rPr>
      </w:r>
      <w:r w:rsidRPr="00705A4B">
        <w:rPr>
          <w:b w:val="0"/>
          <w:noProof/>
          <w:sz w:val="18"/>
        </w:rPr>
        <w:fldChar w:fldCharType="separate"/>
      </w:r>
      <w:r w:rsidR="004060BA">
        <w:rPr>
          <w:b w:val="0"/>
          <w:noProof/>
          <w:sz w:val="18"/>
        </w:rPr>
        <w:t>181</w:t>
      </w:r>
      <w:r w:rsidRPr="00705A4B">
        <w:rPr>
          <w:b w:val="0"/>
          <w:noProof/>
          <w:sz w:val="18"/>
        </w:rPr>
        <w:fldChar w:fldCharType="end"/>
      </w:r>
    </w:p>
    <w:p w14:paraId="7CE4AB6C" w14:textId="4E16F849" w:rsidR="00705A4B" w:rsidRDefault="00705A4B">
      <w:pPr>
        <w:pStyle w:val="TOC3"/>
        <w:rPr>
          <w:rFonts w:asciiTheme="minorHAnsi" w:eastAsiaTheme="minorEastAsia" w:hAnsiTheme="minorHAnsi" w:cstheme="minorBidi"/>
          <w:b w:val="0"/>
          <w:noProof/>
          <w:kern w:val="0"/>
          <w:szCs w:val="22"/>
        </w:rPr>
      </w:pPr>
      <w:r>
        <w:rPr>
          <w:noProof/>
        </w:rPr>
        <w:t>Division 1—Water charge rules</w:t>
      </w:r>
      <w:r w:rsidRPr="00705A4B">
        <w:rPr>
          <w:b w:val="0"/>
          <w:noProof/>
          <w:sz w:val="18"/>
        </w:rPr>
        <w:tab/>
      </w:r>
      <w:r w:rsidRPr="00705A4B">
        <w:rPr>
          <w:b w:val="0"/>
          <w:noProof/>
          <w:sz w:val="18"/>
        </w:rPr>
        <w:fldChar w:fldCharType="begin"/>
      </w:r>
      <w:r w:rsidRPr="00705A4B">
        <w:rPr>
          <w:b w:val="0"/>
          <w:noProof/>
          <w:sz w:val="18"/>
        </w:rPr>
        <w:instrText xml:space="preserve"> PAGEREF _Toc81492455 \h </w:instrText>
      </w:r>
      <w:r w:rsidRPr="00705A4B">
        <w:rPr>
          <w:b w:val="0"/>
          <w:noProof/>
          <w:sz w:val="18"/>
        </w:rPr>
      </w:r>
      <w:r w:rsidRPr="00705A4B">
        <w:rPr>
          <w:b w:val="0"/>
          <w:noProof/>
          <w:sz w:val="18"/>
        </w:rPr>
        <w:fldChar w:fldCharType="separate"/>
      </w:r>
      <w:r w:rsidR="004060BA">
        <w:rPr>
          <w:b w:val="0"/>
          <w:noProof/>
          <w:sz w:val="18"/>
        </w:rPr>
        <w:t>181</w:t>
      </w:r>
      <w:r w:rsidRPr="00705A4B">
        <w:rPr>
          <w:b w:val="0"/>
          <w:noProof/>
          <w:sz w:val="18"/>
        </w:rPr>
        <w:fldChar w:fldCharType="end"/>
      </w:r>
    </w:p>
    <w:p w14:paraId="6B91407F" w14:textId="497F6236" w:rsidR="00705A4B" w:rsidRDefault="00705A4B">
      <w:pPr>
        <w:pStyle w:val="TOC5"/>
        <w:rPr>
          <w:rFonts w:asciiTheme="minorHAnsi" w:eastAsiaTheme="minorEastAsia" w:hAnsiTheme="minorHAnsi" w:cstheme="minorBidi"/>
          <w:noProof/>
          <w:kern w:val="0"/>
          <w:sz w:val="22"/>
          <w:szCs w:val="22"/>
        </w:rPr>
      </w:pPr>
      <w:r>
        <w:rPr>
          <w:noProof/>
        </w:rPr>
        <w:t>91</w:t>
      </w:r>
      <w:r>
        <w:rPr>
          <w:noProof/>
        </w:rPr>
        <w:tab/>
        <w:t>Regulated water charges</w:t>
      </w:r>
      <w:r w:rsidRPr="00705A4B">
        <w:rPr>
          <w:noProof/>
        </w:rPr>
        <w:tab/>
      </w:r>
      <w:r w:rsidRPr="00705A4B">
        <w:rPr>
          <w:noProof/>
        </w:rPr>
        <w:fldChar w:fldCharType="begin"/>
      </w:r>
      <w:r w:rsidRPr="00705A4B">
        <w:rPr>
          <w:noProof/>
        </w:rPr>
        <w:instrText xml:space="preserve"> PAGEREF _Toc81492456 \h </w:instrText>
      </w:r>
      <w:r w:rsidRPr="00705A4B">
        <w:rPr>
          <w:noProof/>
        </w:rPr>
      </w:r>
      <w:r w:rsidRPr="00705A4B">
        <w:rPr>
          <w:noProof/>
        </w:rPr>
        <w:fldChar w:fldCharType="separate"/>
      </w:r>
      <w:r w:rsidR="004060BA">
        <w:rPr>
          <w:noProof/>
        </w:rPr>
        <w:t>181</w:t>
      </w:r>
      <w:r w:rsidRPr="00705A4B">
        <w:rPr>
          <w:noProof/>
        </w:rPr>
        <w:fldChar w:fldCharType="end"/>
      </w:r>
    </w:p>
    <w:p w14:paraId="3E64487D" w14:textId="6D9E4500" w:rsidR="00705A4B" w:rsidRDefault="00705A4B">
      <w:pPr>
        <w:pStyle w:val="TOC5"/>
        <w:rPr>
          <w:rFonts w:asciiTheme="minorHAnsi" w:eastAsiaTheme="minorEastAsia" w:hAnsiTheme="minorHAnsi" w:cstheme="minorBidi"/>
          <w:noProof/>
          <w:kern w:val="0"/>
          <w:sz w:val="22"/>
          <w:szCs w:val="22"/>
        </w:rPr>
      </w:pPr>
      <w:r>
        <w:rPr>
          <w:noProof/>
        </w:rPr>
        <w:t>92</w:t>
      </w:r>
      <w:r>
        <w:rPr>
          <w:noProof/>
        </w:rPr>
        <w:tab/>
        <w:t>Water charge rules</w:t>
      </w:r>
      <w:r w:rsidRPr="00705A4B">
        <w:rPr>
          <w:noProof/>
        </w:rPr>
        <w:tab/>
      </w:r>
      <w:r w:rsidRPr="00705A4B">
        <w:rPr>
          <w:noProof/>
        </w:rPr>
        <w:fldChar w:fldCharType="begin"/>
      </w:r>
      <w:r w:rsidRPr="00705A4B">
        <w:rPr>
          <w:noProof/>
        </w:rPr>
        <w:instrText xml:space="preserve"> PAGEREF _Toc81492457 \h </w:instrText>
      </w:r>
      <w:r w:rsidRPr="00705A4B">
        <w:rPr>
          <w:noProof/>
        </w:rPr>
      </w:r>
      <w:r w:rsidRPr="00705A4B">
        <w:rPr>
          <w:noProof/>
        </w:rPr>
        <w:fldChar w:fldCharType="separate"/>
      </w:r>
      <w:r w:rsidR="004060BA">
        <w:rPr>
          <w:noProof/>
        </w:rPr>
        <w:t>182</w:t>
      </w:r>
      <w:r w:rsidRPr="00705A4B">
        <w:rPr>
          <w:noProof/>
        </w:rPr>
        <w:fldChar w:fldCharType="end"/>
      </w:r>
    </w:p>
    <w:p w14:paraId="283DC318" w14:textId="3D963C98" w:rsidR="00705A4B" w:rsidRDefault="00705A4B">
      <w:pPr>
        <w:pStyle w:val="TOC5"/>
        <w:rPr>
          <w:rFonts w:asciiTheme="minorHAnsi" w:eastAsiaTheme="minorEastAsia" w:hAnsiTheme="minorHAnsi" w:cstheme="minorBidi"/>
          <w:noProof/>
          <w:kern w:val="0"/>
          <w:sz w:val="22"/>
          <w:szCs w:val="22"/>
        </w:rPr>
      </w:pPr>
      <w:r>
        <w:rPr>
          <w:noProof/>
        </w:rPr>
        <w:t>93</w:t>
      </w:r>
      <w:r>
        <w:rPr>
          <w:noProof/>
        </w:rPr>
        <w:tab/>
        <w:t>Process for making water charge rules</w:t>
      </w:r>
      <w:r w:rsidRPr="00705A4B">
        <w:rPr>
          <w:noProof/>
        </w:rPr>
        <w:tab/>
      </w:r>
      <w:r w:rsidRPr="00705A4B">
        <w:rPr>
          <w:noProof/>
        </w:rPr>
        <w:fldChar w:fldCharType="begin"/>
      </w:r>
      <w:r w:rsidRPr="00705A4B">
        <w:rPr>
          <w:noProof/>
        </w:rPr>
        <w:instrText xml:space="preserve"> PAGEREF _Toc81492458 \h </w:instrText>
      </w:r>
      <w:r w:rsidRPr="00705A4B">
        <w:rPr>
          <w:noProof/>
        </w:rPr>
      </w:r>
      <w:r w:rsidRPr="00705A4B">
        <w:rPr>
          <w:noProof/>
        </w:rPr>
        <w:fldChar w:fldCharType="separate"/>
      </w:r>
      <w:r w:rsidR="004060BA">
        <w:rPr>
          <w:noProof/>
        </w:rPr>
        <w:t>185</w:t>
      </w:r>
      <w:r w:rsidRPr="00705A4B">
        <w:rPr>
          <w:noProof/>
        </w:rPr>
        <w:fldChar w:fldCharType="end"/>
      </w:r>
    </w:p>
    <w:p w14:paraId="647247D5" w14:textId="47420B7D" w:rsidR="00705A4B" w:rsidRDefault="00705A4B">
      <w:pPr>
        <w:pStyle w:val="TOC5"/>
        <w:rPr>
          <w:rFonts w:asciiTheme="minorHAnsi" w:eastAsiaTheme="minorEastAsia" w:hAnsiTheme="minorHAnsi" w:cstheme="minorBidi"/>
          <w:noProof/>
          <w:kern w:val="0"/>
          <w:sz w:val="22"/>
          <w:szCs w:val="22"/>
        </w:rPr>
      </w:pPr>
      <w:r>
        <w:rPr>
          <w:noProof/>
        </w:rPr>
        <w:t>94</w:t>
      </w:r>
      <w:r>
        <w:rPr>
          <w:noProof/>
        </w:rPr>
        <w:tab/>
        <w:t>ACCC to monitor water charges and compliance</w:t>
      </w:r>
      <w:r w:rsidRPr="00705A4B">
        <w:rPr>
          <w:noProof/>
        </w:rPr>
        <w:tab/>
      </w:r>
      <w:r w:rsidRPr="00705A4B">
        <w:rPr>
          <w:noProof/>
        </w:rPr>
        <w:fldChar w:fldCharType="begin"/>
      </w:r>
      <w:r w:rsidRPr="00705A4B">
        <w:rPr>
          <w:noProof/>
        </w:rPr>
        <w:instrText xml:space="preserve"> PAGEREF _Toc81492459 \h </w:instrText>
      </w:r>
      <w:r w:rsidRPr="00705A4B">
        <w:rPr>
          <w:noProof/>
        </w:rPr>
      </w:r>
      <w:r w:rsidRPr="00705A4B">
        <w:rPr>
          <w:noProof/>
        </w:rPr>
        <w:fldChar w:fldCharType="separate"/>
      </w:r>
      <w:r w:rsidR="004060BA">
        <w:rPr>
          <w:noProof/>
        </w:rPr>
        <w:t>186</w:t>
      </w:r>
      <w:r w:rsidRPr="00705A4B">
        <w:rPr>
          <w:noProof/>
        </w:rPr>
        <w:fldChar w:fldCharType="end"/>
      </w:r>
    </w:p>
    <w:p w14:paraId="0F3AA799" w14:textId="0DF24095" w:rsidR="00705A4B" w:rsidRDefault="00705A4B">
      <w:pPr>
        <w:pStyle w:val="TOC5"/>
        <w:rPr>
          <w:rFonts w:asciiTheme="minorHAnsi" w:eastAsiaTheme="minorEastAsia" w:hAnsiTheme="minorHAnsi" w:cstheme="minorBidi"/>
          <w:noProof/>
          <w:kern w:val="0"/>
          <w:sz w:val="22"/>
          <w:szCs w:val="22"/>
        </w:rPr>
      </w:pPr>
      <w:r>
        <w:rPr>
          <w:noProof/>
        </w:rPr>
        <w:t>95</w:t>
      </w:r>
      <w:r>
        <w:rPr>
          <w:noProof/>
        </w:rPr>
        <w:tab/>
        <w:t>Minister may formulate model water charge rules</w:t>
      </w:r>
      <w:r w:rsidRPr="00705A4B">
        <w:rPr>
          <w:noProof/>
        </w:rPr>
        <w:tab/>
      </w:r>
      <w:r w:rsidRPr="00705A4B">
        <w:rPr>
          <w:noProof/>
        </w:rPr>
        <w:fldChar w:fldCharType="begin"/>
      </w:r>
      <w:r w:rsidRPr="00705A4B">
        <w:rPr>
          <w:noProof/>
        </w:rPr>
        <w:instrText xml:space="preserve"> PAGEREF _Toc81492460 \h </w:instrText>
      </w:r>
      <w:r w:rsidRPr="00705A4B">
        <w:rPr>
          <w:noProof/>
        </w:rPr>
      </w:r>
      <w:r w:rsidRPr="00705A4B">
        <w:rPr>
          <w:noProof/>
        </w:rPr>
        <w:fldChar w:fldCharType="separate"/>
      </w:r>
      <w:r w:rsidR="004060BA">
        <w:rPr>
          <w:noProof/>
        </w:rPr>
        <w:t>186</w:t>
      </w:r>
      <w:r w:rsidRPr="00705A4B">
        <w:rPr>
          <w:noProof/>
        </w:rPr>
        <w:fldChar w:fldCharType="end"/>
      </w:r>
    </w:p>
    <w:p w14:paraId="583C5DAA" w14:textId="382D8208" w:rsidR="00705A4B" w:rsidRDefault="00705A4B">
      <w:pPr>
        <w:pStyle w:val="TOC5"/>
        <w:rPr>
          <w:rFonts w:asciiTheme="minorHAnsi" w:eastAsiaTheme="minorEastAsia" w:hAnsiTheme="minorHAnsi" w:cstheme="minorBidi"/>
          <w:noProof/>
          <w:kern w:val="0"/>
          <w:sz w:val="22"/>
          <w:szCs w:val="22"/>
        </w:rPr>
      </w:pPr>
      <w:r>
        <w:rPr>
          <w:noProof/>
        </w:rPr>
        <w:t>96</w:t>
      </w:r>
      <w:r>
        <w:rPr>
          <w:noProof/>
        </w:rPr>
        <w:tab/>
        <w:t>Transitional provisions relating to water charge rules</w:t>
      </w:r>
      <w:r w:rsidRPr="00705A4B">
        <w:rPr>
          <w:noProof/>
        </w:rPr>
        <w:tab/>
      </w:r>
      <w:r w:rsidRPr="00705A4B">
        <w:rPr>
          <w:noProof/>
        </w:rPr>
        <w:fldChar w:fldCharType="begin"/>
      </w:r>
      <w:r w:rsidRPr="00705A4B">
        <w:rPr>
          <w:noProof/>
        </w:rPr>
        <w:instrText xml:space="preserve"> PAGEREF _Toc81492461 \h </w:instrText>
      </w:r>
      <w:r w:rsidRPr="00705A4B">
        <w:rPr>
          <w:noProof/>
        </w:rPr>
      </w:r>
      <w:r w:rsidRPr="00705A4B">
        <w:rPr>
          <w:noProof/>
        </w:rPr>
        <w:fldChar w:fldCharType="separate"/>
      </w:r>
      <w:r w:rsidR="004060BA">
        <w:rPr>
          <w:noProof/>
        </w:rPr>
        <w:t>186</w:t>
      </w:r>
      <w:r w:rsidRPr="00705A4B">
        <w:rPr>
          <w:noProof/>
        </w:rPr>
        <w:fldChar w:fldCharType="end"/>
      </w:r>
    </w:p>
    <w:p w14:paraId="1EE22EBB" w14:textId="355F7A7A" w:rsidR="00705A4B" w:rsidRDefault="00705A4B">
      <w:pPr>
        <w:pStyle w:val="TOC3"/>
        <w:rPr>
          <w:rFonts w:asciiTheme="minorHAnsi" w:eastAsiaTheme="minorEastAsia" w:hAnsiTheme="minorHAnsi" w:cstheme="minorBidi"/>
          <w:b w:val="0"/>
          <w:noProof/>
          <w:kern w:val="0"/>
          <w:szCs w:val="22"/>
        </w:rPr>
      </w:pPr>
      <w:r>
        <w:rPr>
          <w:noProof/>
        </w:rPr>
        <w:t>Division 2—Water market rules</w:t>
      </w:r>
      <w:r w:rsidRPr="00705A4B">
        <w:rPr>
          <w:b w:val="0"/>
          <w:noProof/>
          <w:sz w:val="18"/>
        </w:rPr>
        <w:tab/>
      </w:r>
      <w:r w:rsidRPr="00705A4B">
        <w:rPr>
          <w:b w:val="0"/>
          <w:noProof/>
          <w:sz w:val="18"/>
        </w:rPr>
        <w:fldChar w:fldCharType="begin"/>
      </w:r>
      <w:r w:rsidRPr="00705A4B">
        <w:rPr>
          <w:b w:val="0"/>
          <w:noProof/>
          <w:sz w:val="18"/>
        </w:rPr>
        <w:instrText xml:space="preserve"> PAGEREF _Toc81492462 \h </w:instrText>
      </w:r>
      <w:r w:rsidRPr="00705A4B">
        <w:rPr>
          <w:b w:val="0"/>
          <w:noProof/>
          <w:sz w:val="18"/>
        </w:rPr>
      </w:r>
      <w:r w:rsidRPr="00705A4B">
        <w:rPr>
          <w:b w:val="0"/>
          <w:noProof/>
          <w:sz w:val="18"/>
        </w:rPr>
        <w:fldChar w:fldCharType="separate"/>
      </w:r>
      <w:r w:rsidR="004060BA">
        <w:rPr>
          <w:b w:val="0"/>
          <w:noProof/>
          <w:sz w:val="18"/>
        </w:rPr>
        <w:t>188</w:t>
      </w:r>
      <w:r w:rsidRPr="00705A4B">
        <w:rPr>
          <w:b w:val="0"/>
          <w:noProof/>
          <w:sz w:val="18"/>
        </w:rPr>
        <w:fldChar w:fldCharType="end"/>
      </w:r>
    </w:p>
    <w:p w14:paraId="66278BF4" w14:textId="7E186A57" w:rsidR="00705A4B" w:rsidRDefault="00705A4B">
      <w:pPr>
        <w:pStyle w:val="TOC5"/>
        <w:rPr>
          <w:rFonts w:asciiTheme="minorHAnsi" w:eastAsiaTheme="minorEastAsia" w:hAnsiTheme="minorHAnsi" w:cstheme="minorBidi"/>
          <w:noProof/>
          <w:kern w:val="0"/>
          <w:sz w:val="22"/>
          <w:szCs w:val="22"/>
        </w:rPr>
      </w:pPr>
      <w:r>
        <w:rPr>
          <w:noProof/>
        </w:rPr>
        <w:t>97</w:t>
      </w:r>
      <w:r>
        <w:rPr>
          <w:noProof/>
        </w:rPr>
        <w:tab/>
        <w:t>Water market rules</w:t>
      </w:r>
      <w:r w:rsidRPr="00705A4B">
        <w:rPr>
          <w:noProof/>
        </w:rPr>
        <w:tab/>
      </w:r>
      <w:r w:rsidRPr="00705A4B">
        <w:rPr>
          <w:noProof/>
        </w:rPr>
        <w:fldChar w:fldCharType="begin"/>
      </w:r>
      <w:r w:rsidRPr="00705A4B">
        <w:rPr>
          <w:noProof/>
        </w:rPr>
        <w:instrText xml:space="preserve"> PAGEREF _Toc81492463 \h </w:instrText>
      </w:r>
      <w:r w:rsidRPr="00705A4B">
        <w:rPr>
          <w:noProof/>
        </w:rPr>
      </w:r>
      <w:r w:rsidRPr="00705A4B">
        <w:rPr>
          <w:noProof/>
        </w:rPr>
        <w:fldChar w:fldCharType="separate"/>
      </w:r>
      <w:r w:rsidR="004060BA">
        <w:rPr>
          <w:noProof/>
        </w:rPr>
        <w:t>188</w:t>
      </w:r>
      <w:r w:rsidRPr="00705A4B">
        <w:rPr>
          <w:noProof/>
        </w:rPr>
        <w:fldChar w:fldCharType="end"/>
      </w:r>
    </w:p>
    <w:p w14:paraId="16310F8C" w14:textId="6EEE4FBC" w:rsidR="00705A4B" w:rsidRDefault="00705A4B">
      <w:pPr>
        <w:pStyle w:val="TOC5"/>
        <w:rPr>
          <w:rFonts w:asciiTheme="minorHAnsi" w:eastAsiaTheme="minorEastAsia" w:hAnsiTheme="minorHAnsi" w:cstheme="minorBidi"/>
          <w:noProof/>
          <w:kern w:val="0"/>
          <w:sz w:val="22"/>
          <w:szCs w:val="22"/>
        </w:rPr>
      </w:pPr>
      <w:r>
        <w:rPr>
          <w:noProof/>
        </w:rPr>
        <w:t>98</w:t>
      </w:r>
      <w:r>
        <w:rPr>
          <w:noProof/>
        </w:rPr>
        <w:tab/>
        <w:t>Process for making water market rules</w:t>
      </w:r>
      <w:r w:rsidRPr="00705A4B">
        <w:rPr>
          <w:noProof/>
        </w:rPr>
        <w:tab/>
      </w:r>
      <w:r w:rsidRPr="00705A4B">
        <w:rPr>
          <w:noProof/>
        </w:rPr>
        <w:fldChar w:fldCharType="begin"/>
      </w:r>
      <w:r w:rsidRPr="00705A4B">
        <w:rPr>
          <w:noProof/>
        </w:rPr>
        <w:instrText xml:space="preserve"> PAGEREF _Toc81492464 \h </w:instrText>
      </w:r>
      <w:r w:rsidRPr="00705A4B">
        <w:rPr>
          <w:noProof/>
        </w:rPr>
      </w:r>
      <w:r w:rsidRPr="00705A4B">
        <w:rPr>
          <w:noProof/>
        </w:rPr>
        <w:fldChar w:fldCharType="separate"/>
      </w:r>
      <w:r w:rsidR="004060BA">
        <w:rPr>
          <w:noProof/>
        </w:rPr>
        <w:t>190</w:t>
      </w:r>
      <w:r w:rsidRPr="00705A4B">
        <w:rPr>
          <w:noProof/>
        </w:rPr>
        <w:fldChar w:fldCharType="end"/>
      </w:r>
    </w:p>
    <w:p w14:paraId="732E23A8" w14:textId="1020226B" w:rsidR="00705A4B" w:rsidRDefault="00705A4B">
      <w:pPr>
        <w:pStyle w:val="TOC5"/>
        <w:rPr>
          <w:rFonts w:asciiTheme="minorHAnsi" w:eastAsiaTheme="minorEastAsia" w:hAnsiTheme="minorHAnsi" w:cstheme="minorBidi"/>
          <w:noProof/>
          <w:kern w:val="0"/>
          <w:sz w:val="22"/>
          <w:szCs w:val="22"/>
        </w:rPr>
      </w:pPr>
      <w:r>
        <w:rPr>
          <w:noProof/>
        </w:rPr>
        <w:t>99</w:t>
      </w:r>
      <w:r>
        <w:rPr>
          <w:noProof/>
        </w:rPr>
        <w:tab/>
        <w:t>ACCC to monitor transformation arrangements and compliance</w:t>
      </w:r>
      <w:r w:rsidRPr="00705A4B">
        <w:rPr>
          <w:noProof/>
        </w:rPr>
        <w:tab/>
      </w:r>
      <w:r w:rsidRPr="00705A4B">
        <w:rPr>
          <w:noProof/>
        </w:rPr>
        <w:fldChar w:fldCharType="begin"/>
      </w:r>
      <w:r w:rsidRPr="00705A4B">
        <w:rPr>
          <w:noProof/>
        </w:rPr>
        <w:instrText xml:space="preserve"> PAGEREF _Toc81492465 \h </w:instrText>
      </w:r>
      <w:r w:rsidRPr="00705A4B">
        <w:rPr>
          <w:noProof/>
        </w:rPr>
      </w:r>
      <w:r w:rsidRPr="00705A4B">
        <w:rPr>
          <w:noProof/>
        </w:rPr>
        <w:fldChar w:fldCharType="separate"/>
      </w:r>
      <w:r w:rsidR="004060BA">
        <w:rPr>
          <w:noProof/>
        </w:rPr>
        <w:t>191</w:t>
      </w:r>
      <w:r w:rsidRPr="00705A4B">
        <w:rPr>
          <w:noProof/>
        </w:rPr>
        <w:fldChar w:fldCharType="end"/>
      </w:r>
    </w:p>
    <w:p w14:paraId="4C1ACDE8" w14:textId="7C399E4C" w:rsidR="00705A4B" w:rsidRDefault="00705A4B">
      <w:pPr>
        <w:pStyle w:val="TOC5"/>
        <w:rPr>
          <w:rFonts w:asciiTheme="minorHAnsi" w:eastAsiaTheme="minorEastAsia" w:hAnsiTheme="minorHAnsi" w:cstheme="minorBidi"/>
          <w:noProof/>
          <w:kern w:val="0"/>
          <w:sz w:val="22"/>
          <w:szCs w:val="22"/>
        </w:rPr>
      </w:pPr>
      <w:r>
        <w:rPr>
          <w:noProof/>
        </w:rPr>
        <w:t>100</w:t>
      </w:r>
      <w:r>
        <w:rPr>
          <w:noProof/>
        </w:rPr>
        <w:tab/>
        <w:t>Transitional provisions relating to water market rules</w:t>
      </w:r>
      <w:r w:rsidRPr="00705A4B">
        <w:rPr>
          <w:noProof/>
        </w:rPr>
        <w:tab/>
      </w:r>
      <w:r w:rsidRPr="00705A4B">
        <w:rPr>
          <w:noProof/>
        </w:rPr>
        <w:fldChar w:fldCharType="begin"/>
      </w:r>
      <w:r w:rsidRPr="00705A4B">
        <w:rPr>
          <w:noProof/>
        </w:rPr>
        <w:instrText xml:space="preserve"> PAGEREF _Toc81492466 \h </w:instrText>
      </w:r>
      <w:r w:rsidRPr="00705A4B">
        <w:rPr>
          <w:noProof/>
        </w:rPr>
      </w:r>
      <w:r w:rsidRPr="00705A4B">
        <w:rPr>
          <w:noProof/>
        </w:rPr>
        <w:fldChar w:fldCharType="separate"/>
      </w:r>
      <w:r w:rsidR="004060BA">
        <w:rPr>
          <w:noProof/>
        </w:rPr>
        <w:t>192</w:t>
      </w:r>
      <w:r w:rsidRPr="00705A4B">
        <w:rPr>
          <w:noProof/>
        </w:rPr>
        <w:fldChar w:fldCharType="end"/>
      </w:r>
    </w:p>
    <w:p w14:paraId="3B5A0A15" w14:textId="06AB6197" w:rsidR="00705A4B" w:rsidRDefault="00705A4B">
      <w:pPr>
        <w:pStyle w:val="TOC3"/>
        <w:rPr>
          <w:rFonts w:asciiTheme="minorHAnsi" w:eastAsiaTheme="minorEastAsia" w:hAnsiTheme="minorHAnsi" w:cstheme="minorBidi"/>
          <w:b w:val="0"/>
          <w:noProof/>
          <w:kern w:val="0"/>
          <w:szCs w:val="22"/>
        </w:rPr>
      </w:pPr>
      <w:r>
        <w:rPr>
          <w:noProof/>
        </w:rPr>
        <w:t>Division 3—Miscellaneous</w:t>
      </w:r>
      <w:r w:rsidRPr="00705A4B">
        <w:rPr>
          <w:b w:val="0"/>
          <w:noProof/>
          <w:sz w:val="18"/>
        </w:rPr>
        <w:tab/>
      </w:r>
      <w:r w:rsidRPr="00705A4B">
        <w:rPr>
          <w:b w:val="0"/>
          <w:noProof/>
          <w:sz w:val="18"/>
        </w:rPr>
        <w:fldChar w:fldCharType="begin"/>
      </w:r>
      <w:r w:rsidRPr="00705A4B">
        <w:rPr>
          <w:b w:val="0"/>
          <w:noProof/>
          <w:sz w:val="18"/>
        </w:rPr>
        <w:instrText xml:space="preserve"> PAGEREF _Toc81492467 \h </w:instrText>
      </w:r>
      <w:r w:rsidRPr="00705A4B">
        <w:rPr>
          <w:b w:val="0"/>
          <w:noProof/>
          <w:sz w:val="18"/>
        </w:rPr>
      </w:r>
      <w:r w:rsidRPr="00705A4B">
        <w:rPr>
          <w:b w:val="0"/>
          <w:noProof/>
          <w:sz w:val="18"/>
        </w:rPr>
        <w:fldChar w:fldCharType="separate"/>
      </w:r>
      <w:r w:rsidR="004060BA">
        <w:rPr>
          <w:b w:val="0"/>
          <w:noProof/>
          <w:sz w:val="18"/>
        </w:rPr>
        <w:t>193</w:t>
      </w:r>
      <w:r w:rsidRPr="00705A4B">
        <w:rPr>
          <w:b w:val="0"/>
          <w:noProof/>
          <w:sz w:val="18"/>
        </w:rPr>
        <w:fldChar w:fldCharType="end"/>
      </w:r>
    </w:p>
    <w:p w14:paraId="0841A871" w14:textId="5A2B3DAD" w:rsidR="00705A4B" w:rsidRDefault="00705A4B">
      <w:pPr>
        <w:pStyle w:val="TOC5"/>
        <w:rPr>
          <w:rFonts w:asciiTheme="minorHAnsi" w:eastAsiaTheme="minorEastAsia" w:hAnsiTheme="minorHAnsi" w:cstheme="minorBidi"/>
          <w:noProof/>
          <w:kern w:val="0"/>
          <w:sz w:val="22"/>
          <w:szCs w:val="22"/>
        </w:rPr>
      </w:pPr>
      <w:r>
        <w:rPr>
          <w:noProof/>
        </w:rPr>
        <w:t>100A</w:t>
      </w:r>
      <w:r>
        <w:rPr>
          <w:noProof/>
        </w:rPr>
        <w:tab/>
        <w:t>Functions and powers of the ACCC</w:t>
      </w:r>
      <w:r w:rsidRPr="00705A4B">
        <w:rPr>
          <w:noProof/>
        </w:rPr>
        <w:tab/>
      </w:r>
      <w:r w:rsidRPr="00705A4B">
        <w:rPr>
          <w:noProof/>
        </w:rPr>
        <w:fldChar w:fldCharType="begin"/>
      </w:r>
      <w:r w:rsidRPr="00705A4B">
        <w:rPr>
          <w:noProof/>
        </w:rPr>
        <w:instrText xml:space="preserve"> PAGEREF _Toc81492468 \h </w:instrText>
      </w:r>
      <w:r w:rsidRPr="00705A4B">
        <w:rPr>
          <w:noProof/>
        </w:rPr>
      </w:r>
      <w:r w:rsidRPr="00705A4B">
        <w:rPr>
          <w:noProof/>
        </w:rPr>
        <w:fldChar w:fldCharType="separate"/>
      </w:r>
      <w:r w:rsidR="004060BA">
        <w:rPr>
          <w:noProof/>
        </w:rPr>
        <w:t>193</w:t>
      </w:r>
      <w:r w:rsidRPr="00705A4B">
        <w:rPr>
          <w:noProof/>
        </w:rPr>
        <w:fldChar w:fldCharType="end"/>
      </w:r>
    </w:p>
    <w:p w14:paraId="59E79E3D" w14:textId="759FB8F8" w:rsidR="00705A4B" w:rsidRDefault="00705A4B">
      <w:pPr>
        <w:pStyle w:val="TOC2"/>
        <w:rPr>
          <w:rFonts w:asciiTheme="minorHAnsi" w:eastAsiaTheme="minorEastAsia" w:hAnsiTheme="minorHAnsi" w:cstheme="minorBidi"/>
          <w:b w:val="0"/>
          <w:noProof/>
          <w:kern w:val="0"/>
          <w:sz w:val="22"/>
          <w:szCs w:val="22"/>
        </w:rPr>
      </w:pPr>
      <w:r>
        <w:rPr>
          <w:noProof/>
        </w:rPr>
        <w:t>Part 4A—Extended operation of Basin water charge and water market rules</w:t>
      </w:r>
      <w:r w:rsidRPr="00705A4B">
        <w:rPr>
          <w:b w:val="0"/>
          <w:noProof/>
          <w:sz w:val="18"/>
        </w:rPr>
        <w:tab/>
      </w:r>
      <w:r w:rsidRPr="00705A4B">
        <w:rPr>
          <w:b w:val="0"/>
          <w:noProof/>
          <w:sz w:val="18"/>
        </w:rPr>
        <w:fldChar w:fldCharType="begin"/>
      </w:r>
      <w:r w:rsidRPr="00705A4B">
        <w:rPr>
          <w:b w:val="0"/>
          <w:noProof/>
          <w:sz w:val="18"/>
        </w:rPr>
        <w:instrText xml:space="preserve"> PAGEREF _Toc81492469 \h </w:instrText>
      </w:r>
      <w:r w:rsidRPr="00705A4B">
        <w:rPr>
          <w:b w:val="0"/>
          <w:noProof/>
          <w:sz w:val="18"/>
        </w:rPr>
      </w:r>
      <w:r w:rsidRPr="00705A4B">
        <w:rPr>
          <w:b w:val="0"/>
          <w:noProof/>
          <w:sz w:val="18"/>
        </w:rPr>
        <w:fldChar w:fldCharType="separate"/>
      </w:r>
      <w:r w:rsidR="004060BA">
        <w:rPr>
          <w:b w:val="0"/>
          <w:noProof/>
          <w:sz w:val="18"/>
        </w:rPr>
        <w:t>194</w:t>
      </w:r>
      <w:r w:rsidRPr="00705A4B">
        <w:rPr>
          <w:b w:val="0"/>
          <w:noProof/>
          <w:sz w:val="18"/>
        </w:rPr>
        <w:fldChar w:fldCharType="end"/>
      </w:r>
    </w:p>
    <w:p w14:paraId="25AE63ED" w14:textId="77E49C5C" w:rsidR="00705A4B" w:rsidRDefault="00705A4B">
      <w:pPr>
        <w:pStyle w:val="TOC5"/>
        <w:rPr>
          <w:rFonts w:asciiTheme="minorHAnsi" w:eastAsiaTheme="minorEastAsia" w:hAnsiTheme="minorHAnsi" w:cstheme="minorBidi"/>
          <w:noProof/>
          <w:kern w:val="0"/>
          <w:sz w:val="22"/>
          <w:szCs w:val="22"/>
        </w:rPr>
      </w:pPr>
      <w:r>
        <w:rPr>
          <w:noProof/>
        </w:rPr>
        <w:t>100B</w:t>
      </w:r>
      <w:r>
        <w:rPr>
          <w:noProof/>
        </w:rPr>
        <w:tab/>
        <w:t>Extended operation of Basin water charge rules</w:t>
      </w:r>
      <w:r w:rsidRPr="00705A4B">
        <w:rPr>
          <w:noProof/>
        </w:rPr>
        <w:tab/>
      </w:r>
      <w:r w:rsidRPr="00705A4B">
        <w:rPr>
          <w:noProof/>
        </w:rPr>
        <w:fldChar w:fldCharType="begin"/>
      </w:r>
      <w:r w:rsidRPr="00705A4B">
        <w:rPr>
          <w:noProof/>
        </w:rPr>
        <w:instrText xml:space="preserve"> PAGEREF _Toc81492470 \h </w:instrText>
      </w:r>
      <w:r w:rsidRPr="00705A4B">
        <w:rPr>
          <w:noProof/>
        </w:rPr>
      </w:r>
      <w:r w:rsidRPr="00705A4B">
        <w:rPr>
          <w:noProof/>
        </w:rPr>
        <w:fldChar w:fldCharType="separate"/>
      </w:r>
      <w:r w:rsidR="004060BA">
        <w:rPr>
          <w:noProof/>
        </w:rPr>
        <w:t>194</w:t>
      </w:r>
      <w:r w:rsidRPr="00705A4B">
        <w:rPr>
          <w:noProof/>
        </w:rPr>
        <w:fldChar w:fldCharType="end"/>
      </w:r>
    </w:p>
    <w:p w14:paraId="2E3C45CD" w14:textId="38CE0A90" w:rsidR="00705A4B" w:rsidRDefault="00705A4B">
      <w:pPr>
        <w:pStyle w:val="TOC5"/>
        <w:rPr>
          <w:rFonts w:asciiTheme="minorHAnsi" w:eastAsiaTheme="minorEastAsia" w:hAnsiTheme="minorHAnsi" w:cstheme="minorBidi"/>
          <w:noProof/>
          <w:kern w:val="0"/>
          <w:sz w:val="22"/>
          <w:szCs w:val="22"/>
        </w:rPr>
      </w:pPr>
      <w:r>
        <w:rPr>
          <w:noProof/>
        </w:rPr>
        <w:t>100C</w:t>
      </w:r>
      <w:r>
        <w:rPr>
          <w:noProof/>
        </w:rPr>
        <w:tab/>
        <w:t>Extended operation of Basin water market rules</w:t>
      </w:r>
      <w:r w:rsidRPr="00705A4B">
        <w:rPr>
          <w:noProof/>
        </w:rPr>
        <w:tab/>
      </w:r>
      <w:r w:rsidRPr="00705A4B">
        <w:rPr>
          <w:noProof/>
        </w:rPr>
        <w:fldChar w:fldCharType="begin"/>
      </w:r>
      <w:r w:rsidRPr="00705A4B">
        <w:rPr>
          <w:noProof/>
        </w:rPr>
        <w:instrText xml:space="preserve"> PAGEREF _Toc81492471 \h </w:instrText>
      </w:r>
      <w:r w:rsidRPr="00705A4B">
        <w:rPr>
          <w:noProof/>
        </w:rPr>
      </w:r>
      <w:r w:rsidRPr="00705A4B">
        <w:rPr>
          <w:noProof/>
        </w:rPr>
        <w:fldChar w:fldCharType="separate"/>
      </w:r>
      <w:r w:rsidR="004060BA">
        <w:rPr>
          <w:noProof/>
        </w:rPr>
        <w:t>195</w:t>
      </w:r>
      <w:r w:rsidRPr="00705A4B">
        <w:rPr>
          <w:noProof/>
        </w:rPr>
        <w:fldChar w:fldCharType="end"/>
      </w:r>
    </w:p>
    <w:p w14:paraId="594EA6FB" w14:textId="3FC89D13" w:rsidR="00705A4B" w:rsidRDefault="00705A4B">
      <w:pPr>
        <w:pStyle w:val="TOC5"/>
        <w:rPr>
          <w:rFonts w:asciiTheme="minorHAnsi" w:eastAsiaTheme="minorEastAsia" w:hAnsiTheme="minorHAnsi" w:cstheme="minorBidi"/>
          <w:noProof/>
          <w:kern w:val="0"/>
          <w:sz w:val="22"/>
          <w:szCs w:val="22"/>
        </w:rPr>
      </w:pPr>
      <w:r>
        <w:rPr>
          <w:noProof/>
        </w:rPr>
        <w:t>100D</w:t>
      </w:r>
      <w:r>
        <w:rPr>
          <w:noProof/>
        </w:rPr>
        <w:tab/>
        <w:t>Functions and powers of the ACCC</w:t>
      </w:r>
      <w:r w:rsidRPr="00705A4B">
        <w:rPr>
          <w:noProof/>
        </w:rPr>
        <w:tab/>
      </w:r>
      <w:r w:rsidRPr="00705A4B">
        <w:rPr>
          <w:noProof/>
        </w:rPr>
        <w:fldChar w:fldCharType="begin"/>
      </w:r>
      <w:r w:rsidRPr="00705A4B">
        <w:rPr>
          <w:noProof/>
        </w:rPr>
        <w:instrText xml:space="preserve"> PAGEREF _Toc81492472 \h </w:instrText>
      </w:r>
      <w:r w:rsidRPr="00705A4B">
        <w:rPr>
          <w:noProof/>
        </w:rPr>
      </w:r>
      <w:r w:rsidRPr="00705A4B">
        <w:rPr>
          <w:noProof/>
        </w:rPr>
        <w:fldChar w:fldCharType="separate"/>
      </w:r>
      <w:r w:rsidR="004060BA">
        <w:rPr>
          <w:noProof/>
        </w:rPr>
        <w:t>196</w:t>
      </w:r>
      <w:r w:rsidRPr="00705A4B">
        <w:rPr>
          <w:noProof/>
        </w:rPr>
        <w:fldChar w:fldCharType="end"/>
      </w:r>
    </w:p>
    <w:p w14:paraId="3968DF66" w14:textId="15D52F4C" w:rsidR="00705A4B" w:rsidRDefault="00705A4B">
      <w:pPr>
        <w:pStyle w:val="TOC2"/>
        <w:rPr>
          <w:rFonts w:asciiTheme="minorHAnsi" w:eastAsiaTheme="minorEastAsia" w:hAnsiTheme="minorHAnsi" w:cstheme="minorBidi"/>
          <w:b w:val="0"/>
          <w:noProof/>
          <w:kern w:val="0"/>
          <w:sz w:val="22"/>
          <w:szCs w:val="22"/>
        </w:rPr>
      </w:pPr>
      <w:r>
        <w:rPr>
          <w:noProof/>
        </w:rPr>
        <w:t>Part 6—Commonwealth Environmental Water Holder</w:t>
      </w:r>
      <w:r w:rsidRPr="00705A4B">
        <w:rPr>
          <w:b w:val="0"/>
          <w:noProof/>
          <w:sz w:val="18"/>
        </w:rPr>
        <w:tab/>
      </w:r>
      <w:r w:rsidRPr="00705A4B">
        <w:rPr>
          <w:b w:val="0"/>
          <w:noProof/>
          <w:sz w:val="18"/>
        </w:rPr>
        <w:fldChar w:fldCharType="begin"/>
      </w:r>
      <w:r w:rsidRPr="00705A4B">
        <w:rPr>
          <w:b w:val="0"/>
          <w:noProof/>
          <w:sz w:val="18"/>
        </w:rPr>
        <w:instrText xml:space="preserve"> PAGEREF _Toc81492473 \h </w:instrText>
      </w:r>
      <w:r w:rsidRPr="00705A4B">
        <w:rPr>
          <w:b w:val="0"/>
          <w:noProof/>
          <w:sz w:val="18"/>
        </w:rPr>
      </w:r>
      <w:r w:rsidRPr="00705A4B">
        <w:rPr>
          <w:b w:val="0"/>
          <w:noProof/>
          <w:sz w:val="18"/>
        </w:rPr>
        <w:fldChar w:fldCharType="separate"/>
      </w:r>
      <w:r w:rsidR="004060BA">
        <w:rPr>
          <w:b w:val="0"/>
          <w:noProof/>
          <w:sz w:val="18"/>
        </w:rPr>
        <w:t>197</w:t>
      </w:r>
      <w:r w:rsidRPr="00705A4B">
        <w:rPr>
          <w:b w:val="0"/>
          <w:noProof/>
          <w:sz w:val="18"/>
        </w:rPr>
        <w:fldChar w:fldCharType="end"/>
      </w:r>
    </w:p>
    <w:p w14:paraId="074F1B55" w14:textId="1EE50474" w:rsidR="00705A4B" w:rsidRDefault="00705A4B">
      <w:pPr>
        <w:pStyle w:val="TOC3"/>
        <w:rPr>
          <w:rFonts w:asciiTheme="minorHAnsi" w:eastAsiaTheme="minorEastAsia" w:hAnsiTheme="minorHAnsi" w:cstheme="minorBidi"/>
          <w:b w:val="0"/>
          <w:noProof/>
          <w:kern w:val="0"/>
          <w:szCs w:val="22"/>
        </w:rPr>
      </w:pPr>
      <w:r>
        <w:rPr>
          <w:noProof/>
        </w:rPr>
        <w:t>Division 1—Establishment and functions</w:t>
      </w:r>
      <w:r w:rsidRPr="00705A4B">
        <w:rPr>
          <w:b w:val="0"/>
          <w:noProof/>
          <w:sz w:val="18"/>
        </w:rPr>
        <w:tab/>
      </w:r>
      <w:r w:rsidRPr="00705A4B">
        <w:rPr>
          <w:b w:val="0"/>
          <w:noProof/>
          <w:sz w:val="18"/>
        </w:rPr>
        <w:fldChar w:fldCharType="begin"/>
      </w:r>
      <w:r w:rsidRPr="00705A4B">
        <w:rPr>
          <w:b w:val="0"/>
          <w:noProof/>
          <w:sz w:val="18"/>
        </w:rPr>
        <w:instrText xml:space="preserve"> PAGEREF _Toc81492474 \h </w:instrText>
      </w:r>
      <w:r w:rsidRPr="00705A4B">
        <w:rPr>
          <w:b w:val="0"/>
          <w:noProof/>
          <w:sz w:val="18"/>
        </w:rPr>
      </w:r>
      <w:r w:rsidRPr="00705A4B">
        <w:rPr>
          <w:b w:val="0"/>
          <w:noProof/>
          <w:sz w:val="18"/>
        </w:rPr>
        <w:fldChar w:fldCharType="separate"/>
      </w:r>
      <w:r w:rsidR="004060BA">
        <w:rPr>
          <w:b w:val="0"/>
          <w:noProof/>
          <w:sz w:val="18"/>
        </w:rPr>
        <w:t>197</w:t>
      </w:r>
      <w:r w:rsidRPr="00705A4B">
        <w:rPr>
          <w:b w:val="0"/>
          <w:noProof/>
          <w:sz w:val="18"/>
        </w:rPr>
        <w:fldChar w:fldCharType="end"/>
      </w:r>
    </w:p>
    <w:p w14:paraId="00D8461A" w14:textId="3DBDA687" w:rsidR="00705A4B" w:rsidRDefault="00705A4B">
      <w:pPr>
        <w:pStyle w:val="TOC5"/>
        <w:rPr>
          <w:rFonts w:asciiTheme="minorHAnsi" w:eastAsiaTheme="minorEastAsia" w:hAnsiTheme="minorHAnsi" w:cstheme="minorBidi"/>
          <w:noProof/>
          <w:kern w:val="0"/>
          <w:sz w:val="22"/>
          <w:szCs w:val="22"/>
        </w:rPr>
      </w:pPr>
      <w:r>
        <w:rPr>
          <w:noProof/>
        </w:rPr>
        <w:t>104</w:t>
      </w:r>
      <w:r>
        <w:rPr>
          <w:noProof/>
        </w:rPr>
        <w:tab/>
        <w:t>Establishment</w:t>
      </w:r>
      <w:r w:rsidRPr="00705A4B">
        <w:rPr>
          <w:noProof/>
        </w:rPr>
        <w:tab/>
      </w:r>
      <w:r w:rsidRPr="00705A4B">
        <w:rPr>
          <w:noProof/>
        </w:rPr>
        <w:fldChar w:fldCharType="begin"/>
      </w:r>
      <w:r w:rsidRPr="00705A4B">
        <w:rPr>
          <w:noProof/>
        </w:rPr>
        <w:instrText xml:space="preserve"> PAGEREF _Toc81492475 \h </w:instrText>
      </w:r>
      <w:r w:rsidRPr="00705A4B">
        <w:rPr>
          <w:noProof/>
        </w:rPr>
      </w:r>
      <w:r w:rsidRPr="00705A4B">
        <w:rPr>
          <w:noProof/>
        </w:rPr>
        <w:fldChar w:fldCharType="separate"/>
      </w:r>
      <w:r w:rsidR="004060BA">
        <w:rPr>
          <w:noProof/>
        </w:rPr>
        <w:t>197</w:t>
      </w:r>
      <w:r w:rsidRPr="00705A4B">
        <w:rPr>
          <w:noProof/>
        </w:rPr>
        <w:fldChar w:fldCharType="end"/>
      </w:r>
    </w:p>
    <w:p w14:paraId="04060C18" w14:textId="36CB67D6" w:rsidR="00705A4B" w:rsidRDefault="00705A4B">
      <w:pPr>
        <w:pStyle w:val="TOC5"/>
        <w:rPr>
          <w:rFonts w:asciiTheme="minorHAnsi" w:eastAsiaTheme="minorEastAsia" w:hAnsiTheme="minorHAnsi" w:cstheme="minorBidi"/>
          <w:noProof/>
          <w:kern w:val="0"/>
          <w:sz w:val="22"/>
          <w:szCs w:val="22"/>
        </w:rPr>
      </w:pPr>
      <w:r>
        <w:rPr>
          <w:noProof/>
        </w:rPr>
        <w:t>105</w:t>
      </w:r>
      <w:r>
        <w:rPr>
          <w:noProof/>
        </w:rPr>
        <w:tab/>
        <w:t>Functions</w:t>
      </w:r>
      <w:r w:rsidRPr="00705A4B">
        <w:rPr>
          <w:noProof/>
        </w:rPr>
        <w:tab/>
      </w:r>
      <w:r w:rsidRPr="00705A4B">
        <w:rPr>
          <w:noProof/>
        </w:rPr>
        <w:fldChar w:fldCharType="begin"/>
      </w:r>
      <w:r w:rsidRPr="00705A4B">
        <w:rPr>
          <w:noProof/>
        </w:rPr>
        <w:instrText xml:space="preserve"> PAGEREF _Toc81492476 \h </w:instrText>
      </w:r>
      <w:r w:rsidRPr="00705A4B">
        <w:rPr>
          <w:noProof/>
        </w:rPr>
      </w:r>
      <w:r w:rsidRPr="00705A4B">
        <w:rPr>
          <w:noProof/>
        </w:rPr>
        <w:fldChar w:fldCharType="separate"/>
      </w:r>
      <w:r w:rsidR="004060BA">
        <w:rPr>
          <w:noProof/>
        </w:rPr>
        <w:t>197</w:t>
      </w:r>
      <w:r w:rsidRPr="00705A4B">
        <w:rPr>
          <w:noProof/>
        </w:rPr>
        <w:fldChar w:fldCharType="end"/>
      </w:r>
    </w:p>
    <w:p w14:paraId="770AB47B" w14:textId="2B806D0F" w:rsidR="00705A4B" w:rsidRDefault="00705A4B">
      <w:pPr>
        <w:pStyle w:val="TOC5"/>
        <w:rPr>
          <w:rFonts w:asciiTheme="minorHAnsi" w:eastAsiaTheme="minorEastAsia" w:hAnsiTheme="minorHAnsi" w:cstheme="minorBidi"/>
          <w:noProof/>
          <w:kern w:val="0"/>
          <w:sz w:val="22"/>
          <w:szCs w:val="22"/>
        </w:rPr>
      </w:pPr>
      <w:r>
        <w:rPr>
          <w:noProof/>
        </w:rPr>
        <w:t>106</w:t>
      </w:r>
      <w:r>
        <w:rPr>
          <w:noProof/>
        </w:rPr>
        <w:tab/>
        <w:t>Limitation on disposal of water and Commonwealth environmental water holdings</w:t>
      </w:r>
      <w:r w:rsidRPr="00705A4B">
        <w:rPr>
          <w:noProof/>
        </w:rPr>
        <w:tab/>
      </w:r>
      <w:r w:rsidRPr="00705A4B">
        <w:rPr>
          <w:noProof/>
        </w:rPr>
        <w:fldChar w:fldCharType="begin"/>
      </w:r>
      <w:r w:rsidRPr="00705A4B">
        <w:rPr>
          <w:noProof/>
        </w:rPr>
        <w:instrText xml:space="preserve"> PAGEREF _Toc81492477 \h </w:instrText>
      </w:r>
      <w:r w:rsidRPr="00705A4B">
        <w:rPr>
          <w:noProof/>
        </w:rPr>
      </w:r>
      <w:r w:rsidRPr="00705A4B">
        <w:rPr>
          <w:noProof/>
        </w:rPr>
        <w:fldChar w:fldCharType="separate"/>
      </w:r>
      <w:r w:rsidR="004060BA">
        <w:rPr>
          <w:noProof/>
        </w:rPr>
        <w:t>199</w:t>
      </w:r>
      <w:r w:rsidRPr="00705A4B">
        <w:rPr>
          <w:noProof/>
        </w:rPr>
        <w:fldChar w:fldCharType="end"/>
      </w:r>
    </w:p>
    <w:p w14:paraId="70BACE1F" w14:textId="745163D3" w:rsidR="00705A4B" w:rsidRDefault="00705A4B">
      <w:pPr>
        <w:pStyle w:val="TOC5"/>
        <w:rPr>
          <w:rFonts w:asciiTheme="minorHAnsi" w:eastAsiaTheme="minorEastAsia" w:hAnsiTheme="minorHAnsi" w:cstheme="minorBidi"/>
          <w:noProof/>
          <w:kern w:val="0"/>
          <w:sz w:val="22"/>
          <w:szCs w:val="22"/>
        </w:rPr>
      </w:pPr>
      <w:r>
        <w:rPr>
          <w:noProof/>
        </w:rPr>
        <w:t>107</w:t>
      </w:r>
      <w:r>
        <w:rPr>
          <w:noProof/>
        </w:rPr>
        <w:tab/>
        <w:t>Limitation on directions to Commonwealth Environmental Water Holder</w:t>
      </w:r>
      <w:r w:rsidRPr="00705A4B">
        <w:rPr>
          <w:noProof/>
        </w:rPr>
        <w:tab/>
      </w:r>
      <w:r w:rsidRPr="00705A4B">
        <w:rPr>
          <w:noProof/>
        </w:rPr>
        <w:fldChar w:fldCharType="begin"/>
      </w:r>
      <w:r w:rsidRPr="00705A4B">
        <w:rPr>
          <w:noProof/>
        </w:rPr>
        <w:instrText xml:space="preserve"> PAGEREF _Toc81492478 \h </w:instrText>
      </w:r>
      <w:r w:rsidRPr="00705A4B">
        <w:rPr>
          <w:noProof/>
        </w:rPr>
      </w:r>
      <w:r w:rsidRPr="00705A4B">
        <w:rPr>
          <w:noProof/>
        </w:rPr>
        <w:fldChar w:fldCharType="separate"/>
      </w:r>
      <w:r w:rsidR="004060BA">
        <w:rPr>
          <w:noProof/>
        </w:rPr>
        <w:t>201</w:t>
      </w:r>
      <w:r w:rsidRPr="00705A4B">
        <w:rPr>
          <w:noProof/>
        </w:rPr>
        <w:fldChar w:fldCharType="end"/>
      </w:r>
    </w:p>
    <w:p w14:paraId="49826A61" w14:textId="605C09BC" w:rsidR="00705A4B" w:rsidRDefault="00705A4B">
      <w:pPr>
        <w:pStyle w:val="TOC5"/>
        <w:rPr>
          <w:rFonts w:asciiTheme="minorHAnsi" w:eastAsiaTheme="minorEastAsia" w:hAnsiTheme="minorHAnsi" w:cstheme="minorBidi"/>
          <w:noProof/>
          <w:kern w:val="0"/>
          <w:sz w:val="22"/>
          <w:szCs w:val="22"/>
        </w:rPr>
      </w:pPr>
      <w:r>
        <w:rPr>
          <w:noProof/>
        </w:rPr>
        <w:t>108</w:t>
      </w:r>
      <w:r>
        <w:rPr>
          <w:noProof/>
        </w:rPr>
        <w:tab/>
        <w:t xml:space="preserve">Meaning of </w:t>
      </w:r>
      <w:r w:rsidRPr="00675155">
        <w:rPr>
          <w:i/>
          <w:noProof/>
        </w:rPr>
        <w:t>Commonwealth environmental water holdings</w:t>
      </w:r>
      <w:r w:rsidRPr="00705A4B">
        <w:rPr>
          <w:noProof/>
        </w:rPr>
        <w:tab/>
      </w:r>
      <w:r w:rsidRPr="00705A4B">
        <w:rPr>
          <w:noProof/>
        </w:rPr>
        <w:fldChar w:fldCharType="begin"/>
      </w:r>
      <w:r w:rsidRPr="00705A4B">
        <w:rPr>
          <w:noProof/>
        </w:rPr>
        <w:instrText xml:space="preserve"> PAGEREF _Toc81492479 \h </w:instrText>
      </w:r>
      <w:r w:rsidRPr="00705A4B">
        <w:rPr>
          <w:noProof/>
        </w:rPr>
      </w:r>
      <w:r w:rsidRPr="00705A4B">
        <w:rPr>
          <w:noProof/>
        </w:rPr>
        <w:fldChar w:fldCharType="separate"/>
      </w:r>
      <w:r w:rsidR="004060BA">
        <w:rPr>
          <w:noProof/>
        </w:rPr>
        <w:t>201</w:t>
      </w:r>
      <w:r w:rsidRPr="00705A4B">
        <w:rPr>
          <w:noProof/>
        </w:rPr>
        <w:fldChar w:fldCharType="end"/>
      </w:r>
    </w:p>
    <w:p w14:paraId="2B37F377" w14:textId="65B3621F" w:rsidR="00705A4B" w:rsidRDefault="00705A4B">
      <w:pPr>
        <w:pStyle w:val="TOC5"/>
        <w:rPr>
          <w:rFonts w:asciiTheme="minorHAnsi" w:eastAsiaTheme="minorEastAsia" w:hAnsiTheme="minorHAnsi" w:cstheme="minorBidi"/>
          <w:noProof/>
          <w:kern w:val="0"/>
          <w:sz w:val="22"/>
          <w:szCs w:val="22"/>
        </w:rPr>
      </w:pPr>
      <w:r>
        <w:rPr>
          <w:noProof/>
        </w:rPr>
        <w:t>109</w:t>
      </w:r>
      <w:r>
        <w:rPr>
          <w:noProof/>
        </w:rPr>
        <w:tab/>
        <w:t>Operating rules</w:t>
      </w:r>
      <w:r w:rsidRPr="00705A4B">
        <w:rPr>
          <w:noProof/>
        </w:rPr>
        <w:tab/>
      </w:r>
      <w:r w:rsidRPr="00705A4B">
        <w:rPr>
          <w:noProof/>
        </w:rPr>
        <w:fldChar w:fldCharType="begin"/>
      </w:r>
      <w:r w:rsidRPr="00705A4B">
        <w:rPr>
          <w:noProof/>
        </w:rPr>
        <w:instrText xml:space="preserve"> PAGEREF _Toc81492480 \h </w:instrText>
      </w:r>
      <w:r w:rsidRPr="00705A4B">
        <w:rPr>
          <w:noProof/>
        </w:rPr>
      </w:r>
      <w:r w:rsidRPr="00705A4B">
        <w:rPr>
          <w:noProof/>
        </w:rPr>
        <w:fldChar w:fldCharType="separate"/>
      </w:r>
      <w:r w:rsidR="004060BA">
        <w:rPr>
          <w:noProof/>
        </w:rPr>
        <w:t>202</w:t>
      </w:r>
      <w:r w:rsidRPr="00705A4B">
        <w:rPr>
          <w:noProof/>
        </w:rPr>
        <w:fldChar w:fldCharType="end"/>
      </w:r>
    </w:p>
    <w:p w14:paraId="1C83E91C" w14:textId="72B6B240" w:rsidR="00705A4B" w:rsidRDefault="00705A4B">
      <w:pPr>
        <w:pStyle w:val="TOC5"/>
        <w:rPr>
          <w:rFonts w:asciiTheme="minorHAnsi" w:eastAsiaTheme="minorEastAsia" w:hAnsiTheme="minorHAnsi" w:cstheme="minorBidi"/>
          <w:noProof/>
          <w:kern w:val="0"/>
          <w:sz w:val="22"/>
          <w:szCs w:val="22"/>
        </w:rPr>
      </w:pPr>
      <w:r>
        <w:rPr>
          <w:noProof/>
        </w:rPr>
        <w:t>110</w:t>
      </w:r>
      <w:r>
        <w:rPr>
          <w:noProof/>
        </w:rPr>
        <w:tab/>
        <w:t>Application of State laws to the Commonwealth Environmental Water Holder</w:t>
      </w:r>
      <w:r w:rsidRPr="00705A4B">
        <w:rPr>
          <w:noProof/>
        </w:rPr>
        <w:tab/>
      </w:r>
      <w:r w:rsidRPr="00705A4B">
        <w:rPr>
          <w:noProof/>
        </w:rPr>
        <w:fldChar w:fldCharType="begin"/>
      </w:r>
      <w:r w:rsidRPr="00705A4B">
        <w:rPr>
          <w:noProof/>
        </w:rPr>
        <w:instrText xml:space="preserve"> PAGEREF _Toc81492481 \h </w:instrText>
      </w:r>
      <w:r w:rsidRPr="00705A4B">
        <w:rPr>
          <w:noProof/>
        </w:rPr>
      </w:r>
      <w:r w:rsidRPr="00705A4B">
        <w:rPr>
          <w:noProof/>
        </w:rPr>
        <w:fldChar w:fldCharType="separate"/>
      </w:r>
      <w:r w:rsidR="004060BA">
        <w:rPr>
          <w:noProof/>
        </w:rPr>
        <w:t>203</w:t>
      </w:r>
      <w:r w:rsidRPr="00705A4B">
        <w:rPr>
          <w:noProof/>
        </w:rPr>
        <w:fldChar w:fldCharType="end"/>
      </w:r>
    </w:p>
    <w:p w14:paraId="0B929896" w14:textId="0ABEB1BD" w:rsidR="00705A4B" w:rsidRDefault="00705A4B">
      <w:pPr>
        <w:pStyle w:val="TOC3"/>
        <w:rPr>
          <w:rFonts w:asciiTheme="minorHAnsi" w:eastAsiaTheme="minorEastAsia" w:hAnsiTheme="minorHAnsi" w:cstheme="minorBidi"/>
          <w:b w:val="0"/>
          <w:noProof/>
          <w:kern w:val="0"/>
          <w:szCs w:val="22"/>
        </w:rPr>
      </w:pPr>
      <w:r>
        <w:rPr>
          <w:noProof/>
        </w:rPr>
        <w:t>Division 2—Environmental Water Holdings Special Account</w:t>
      </w:r>
      <w:r w:rsidRPr="00705A4B">
        <w:rPr>
          <w:b w:val="0"/>
          <w:noProof/>
          <w:sz w:val="18"/>
        </w:rPr>
        <w:tab/>
      </w:r>
      <w:r w:rsidRPr="00705A4B">
        <w:rPr>
          <w:b w:val="0"/>
          <w:noProof/>
          <w:sz w:val="18"/>
        </w:rPr>
        <w:fldChar w:fldCharType="begin"/>
      </w:r>
      <w:r w:rsidRPr="00705A4B">
        <w:rPr>
          <w:b w:val="0"/>
          <w:noProof/>
          <w:sz w:val="18"/>
        </w:rPr>
        <w:instrText xml:space="preserve"> PAGEREF _Toc81492482 \h </w:instrText>
      </w:r>
      <w:r w:rsidRPr="00705A4B">
        <w:rPr>
          <w:b w:val="0"/>
          <w:noProof/>
          <w:sz w:val="18"/>
        </w:rPr>
      </w:r>
      <w:r w:rsidRPr="00705A4B">
        <w:rPr>
          <w:b w:val="0"/>
          <w:noProof/>
          <w:sz w:val="18"/>
        </w:rPr>
        <w:fldChar w:fldCharType="separate"/>
      </w:r>
      <w:r w:rsidR="004060BA">
        <w:rPr>
          <w:b w:val="0"/>
          <w:noProof/>
          <w:sz w:val="18"/>
        </w:rPr>
        <w:t>204</w:t>
      </w:r>
      <w:r w:rsidRPr="00705A4B">
        <w:rPr>
          <w:b w:val="0"/>
          <w:noProof/>
          <w:sz w:val="18"/>
        </w:rPr>
        <w:fldChar w:fldCharType="end"/>
      </w:r>
    </w:p>
    <w:p w14:paraId="11F47BED" w14:textId="59E0F941" w:rsidR="00705A4B" w:rsidRDefault="00705A4B">
      <w:pPr>
        <w:pStyle w:val="TOC5"/>
        <w:rPr>
          <w:rFonts w:asciiTheme="minorHAnsi" w:eastAsiaTheme="minorEastAsia" w:hAnsiTheme="minorHAnsi" w:cstheme="minorBidi"/>
          <w:noProof/>
          <w:kern w:val="0"/>
          <w:sz w:val="22"/>
          <w:szCs w:val="22"/>
        </w:rPr>
      </w:pPr>
      <w:r>
        <w:rPr>
          <w:noProof/>
        </w:rPr>
        <w:t>111</w:t>
      </w:r>
      <w:r>
        <w:rPr>
          <w:noProof/>
        </w:rPr>
        <w:tab/>
        <w:t>Establishment of the Environmental Water Holdings Special Account</w:t>
      </w:r>
      <w:r w:rsidRPr="00705A4B">
        <w:rPr>
          <w:noProof/>
        </w:rPr>
        <w:tab/>
      </w:r>
      <w:r w:rsidRPr="00705A4B">
        <w:rPr>
          <w:noProof/>
        </w:rPr>
        <w:fldChar w:fldCharType="begin"/>
      </w:r>
      <w:r w:rsidRPr="00705A4B">
        <w:rPr>
          <w:noProof/>
        </w:rPr>
        <w:instrText xml:space="preserve"> PAGEREF _Toc81492483 \h </w:instrText>
      </w:r>
      <w:r w:rsidRPr="00705A4B">
        <w:rPr>
          <w:noProof/>
        </w:rPr>
      </w:r>
      <w:r w:rsidRPr="00705A4B">
        <w:rPr>
          <w:noProof/>
        </w:rPr>
        <w:fldChar w:fldCharType="separate"/>
      </w:r>
      <w:r w:rsidR="004060BA">
        <w:rPr>
          <w:noProof/>
        </w:rPr>
        <w:t>204</w:t>
      </w:r>
      <w:r w:rsidRPr="00705A4B">
        <w:rPr>
          <w:noProof/>
        </w:rPr>
        <w:fldChar w:fldCharType="end"/>
      </w:r>
    </w:p>
    <w:p w14:paraId="6B42E6DF" w14:textId="3CF93287" w:rsidR="00705A4B" w:rsidRDefault="00705A4B">
      <w:pPr>
        <w:pStyle w:val="TOC5"/>
        <w:rPr>
          <w:rFonts w:asciiTheme="minorHAnsi" w:eastAsiaTheme="minorEastAsia" w:hAnsiTheme="minorHAnsi" w:cstheme="minorBidi"/>
          <w:noProof/>
          <w:kern w:val="0"/>
          <w:sz w:val="22"/>
          <w:szCs w:val="22"/>
        </w:rPr>
      </w:pPr>
      <w:r>
        <w:rPr>
          <w:noProof/>
        </w:rPr>
        <w:t>112</w:t>
      </w:r>
      <w:r>
        <w:rPr>
          <w:noProof/>
        </w:rPr>
        <w:tab/>
        <w:t>Credits of amounts to the Account</w:t>
      </w:r>
      <w:r w:rsidRPr="00705A4B">
        <w:rPr>
          <w:noProof/>
        </w:rPr>
        <w:tab/>
      </w:r>
      <w:r w:rsidRPr="00705A4B">
        <w:rPr>
          <w:noProof/>
        </w:rPr>
        <w:fldChar w:fldCharType="begin"/>
      </w:r>
      <w:r w:rsidRPr="00705A4B">
        <w:rPr>
          <w:noProof/>
        </w:rPr>
        <w:instrText xml:space="preserve"> PAGEREF _Toc81492484 \h </w:instrText>
      </w:r>
      <w:r w:rsidRPr="00705A4B">
        <w:rPr>
          <w:noProof/>
        </w:rPr>
      </w:r>
      <w:r w:rsidRPr="00705A4B">
        <w:rPr>
          <w:noProof/>
        </w:rPr>
        <w:fldChar w:fldCharType="separate"/>
      </w:r>
      <w:r w:rsidR="004060BA">
        <w:rPr>
          <w:noProof/>
        </w:rPr>
        <w:t>204</w:t>
      </w:r>
      <w:r w:rsidRPr="00705A4B">
        <w:rPr>
          <w:noProof/>
        </w:rPr>
        <w:fldChar w:fldCharType="end"/>
      </w:r>
    </w:p>
    <w:p w14:paraId="009FE690" w14:textId="0824859D" w:rsidR="00705A4B" w:rsidRDefault="00705A4B">
      <w:pPr>
        <w:pStyle w:val="TOC5"/>
        <w:rPr>
          <w:rFonts w:asciiTheme="minorHAnsi" w:eastAsiaTheme="minorEastAsia" w:hAnsiTheme="minorHAnsi" w:cstheme="minorBidi"/>
          <w:noProof/>
          <w:kern w:val="0"/>
          <w:sz w:val="22"/>
          <w:szCs w:val="22"/>
        </w:rPr>
      </w:pPr>
      <w:r>
        <w:rPr>
          <w:noProof/>
        </w:rPr>
        <w:t>113</w:t>
      </w:r>
      <w:r>
        <w:rPr>
          <w:noProof/>
        </w:rPr>
        <w:tab/>
        <w:t>Purpose of the Account</w:t>
      </w:r>
      <w:r w:rsidRPr="00705A4B">
        <w:rPr>
          <w:noProof/>
        </w:rPr>
        <w:tab/>
      </w:r>
      <w:r w:rsidRPr="00705A4B">
        <w:rPr>
          <w:noProof/>
        </w:rPr>
        <w:fldChar w:fldCharType="begin"/>
      </w:r>
      <w:r w:rsidRPr="00705A4B">
        <w:rPr>
          <w:noProof/>
        </w:rPr>
        <w:instrText xml:space="preserve"> PAGEREF _Toc81492485 \h </w:instrText>
      </w:r>
      <w:r w:rsidRPr="00705A4B">
        <w:rPr>
          <w:noProof/>
        </w:rPr>
      </w:r>
      <w:r w:rsidRPr="00705A4B">
        <w:rPr>
          <w:noProof/>
        </w:rPr>
        <w:fldChar w:fldCharType="separate"/>
      </w:r>
      <w:r w:rsidR="004060BA">
        <w:rPr>
          <w:noProof/>
        </w:rPr>
        <w:t>205</w:t>
      </w:r>
      <w:r w:rsidRPr="00705A4B">
        <w:rPr>
          <w:noProof/>
        </w:rPr>
        <w:fldChar w:fldCharType="end"/>
      </w:r>
    </w:p>
    <w:p w14:paraId="115CC502" w14:textId="6B3C2F5C" w:rsidR="00705A4B" w:rsidRDefault="00705A4B">
      <w:pPr>
        <w:pStyle w:val="TOC3"/>
        <w:rPr>
          <w:rFonts w:asciiTheme="minorHAnsi" w:eastAsiaTheme="minorEastAsia" w:hAnsiTheme="minorHAnsi" w:cstheme="minorBidi"/>
          <w:b w:val="0"/>
          <w:noProof/>
          <w:kern w:val="0"/>
          <w:szCs w:val="22"/>
        </w:rPr>
      </w:pPr>
      <w:r>
        <w:rPr>
          <w:noProof/>
        </w:rPr>
        <w:t>Division 3—Reporting requirements</w:t>
      </w:r>
      <w:r w:rsidRPr="00705A4B">
        <w:rPr>
          <w:b w:val="0"/>
          <w:noProof/>
          <w:sz w:val="18"/>
        </w:rPr>
        <w:tab/>
      </w:r>
      <w:r w:rsidRPr="00705A4B">
        <w:rPr>
          <w:b w:val="0"/>
          <w:noProof/>
          <w:sz w:val="18"/>
        </w:rPr>
        <w:fldChar w:fldCharType="begin"/>
      </w:r>
      <w:r w:rsidRPr="00705A4B">
        <w:rPr>
          <w:b w:val="0"/>
          <w:noProof/>
          <w:sz w:val="18"/>
        </w:rPr>
        <w:instrText xml:space="preserve"> PAGEREF _Toc81492486 \h </w:instrText>
      </w:r>
      <w:r w:rsidRPr="00705A4B">
        <w:rPr>
          <w:b w:val="0"/>
          <w:noProof/>
          <w:sz w:val="18"/>
        </w:rPr>
      </w:r>
      <w:r w:rsidRPr="00705A4B">
        <w:rPr>
          <w:b w:val="0"/>
          <w:noProof/>
          <w:sz w:val="18"/>
        </w:rPr>
        <w:fldChar w:fldCharType="separate"/>
      </w:r>
      <w:r w:rsidR="004060BA">
        <w:rPr>
          <w:b w:val="0"/>
          <w:noProof/>
          <w:sz w:val="18"/>
        </w:rPr>
        <w:t>206</w:t>
      </w:r>
      <w:r w:rsidRPr="00705A4B">
        <w:rPr>
          <w:b w:val="0"/>
          <w:noProof/>
          <w:sz w:val="18"/>
        </w:rPr>
        <w:fldChar w:fldCharType="end"/>
      </w:r>
    </w:p>
    <w:p w14:paraId="2EFE9507" w14:textId="1AD5AF7C" w:rsidR="00705A4B" w:rsidRDefault="00705A4B">
      <w:pPr>
        <w:pStyle w:val="TOC5"/>
        <w:rPr>
          <w:rFonts w:asciiTheme="minorHAnsi" w:eastAsiaTheme="minorEastAsia" w:hAnsiTheme="minorHAnsi" w:cstheme="minorBidi"/>
          <w:noProof/>
          <w:kern w:val="0"/>
          <w:sz w:val="22"/>
          <w:szCs w:val="22"/>
        </w:rPr>
      </w:pPr>
      <w:r>
        <w:rPr>
          <w:noProof/>
        </w:rPr>
        <w:t>114</w:t>
      </w:r>
      <w:r>
        <w:rPr>
          <w:noProof/>
        </w:rPr>
        <w:tab/>
        <w:t>Annual report</w:t>
      </w:r>
      <w:r w:rsidRPr="00705A4B">
        <w:rPr>
          <w:noProof/>
        </w:rPr>
        <w:tab/>
      </w:r>
      <w:r w:rsidRPr="00705A4B">
        <w:rPr>
          <w:noProof/>
        </w:rPr>
        <w:fldChar w:fldCharType="begin"/>
      </w:r>
      <w:r w:rsidRPr="00705A4B">
        <w:rPr>
          <w:noProof/>
        </w:rPr>
        <w:instrText xml:space="preserve"> PAGEREF _Toc81492487 \h </w:instrText>
      </w:r>
      <w:r w:rsidRPr="00705A4B">
        <w:rPr>
          <w:noProof/>
        </w:rPr>
      </w:r>
      <w:r w:rsidRPr="00705A4B">
        <w:rPr>
          <w:noProof/>
        </w:rPr>
        <w:fldChar w:fldCharType="separate"/>
      </w:r>
      <w:r w:rsidR="004060BA">
        <w:rPr>
          <w:noProof/>
        </w:rPr>
        <w:t>206</w:t>
      </w:r>
      <w:r w:rsidRPr="00705A4B">
        <w:rPr>
          <w:noProof/>
        </w:rPr>
        <w:fldChar w:fldCharType="end"/>
      </w:r>
    </w:p>
    <w:p w14:paraId="77A7EE77" w14:textId="013E1D4D" w:rsidR="00705A4B" w:rsidRDefault="00705A4B">
      <w:pPr>
        <w:pStyle w:val="TOC3"/>
        <w:rPr>
          <w:rFonts w:asciiTheme="minorHAnsi" w:eastAsiaTheme="minorEastAsia" w:hAnsiTheme="minorHAnsi" w:cstheme="minorBidi"/>
          <w:b w:val="0"/>
          <w:noProof/>
          <w:kern w:val="0"/>
          <w:szCs w:val="22"/>
        </w:rPr>
      </w:pPr>
      <w:r>
        <w:rPr>
          <w:noProof/>
        </w:rPr>
        <w:t>Division 4—Appointment, staff and delegation</w:t>
      </w:r>
      <w:r w:rsidRPr="00705A4B">
        <w:rPr>
          <w:b w:val="0"/>
          <w:noProof/>
          <w:sz w:val="18"/>
        </w:rPr>
        <w:tab/>
      </w:r>
      <w:r w:rsidRPr="00705A4B">
        <w:rPr>
          <w:b w:val="0"/>
          <w:noProof/>
          <w:sz w:val="18"/>
        </w:rPr>
        <w:fldChar w:fldCharType="begin"/>
      </w:r>
      <w:r w:rsidRPr="00705A4B">
        <w:rPr>
          <w:b w:val="0"/>
          <w:noProof/>
          <w:sz w:val="18"/>
        </w:rPr>
        <w:instrText xml:space="preserve"> PAGEREF _Toc81492488 \h </w:instrText>
      </w:r>
      <w:r w:rsidRPr="00705A4B">
        <w:rPr>
          <w:b w:val="0"/>
          <w:noProof/>
          <w:sz w:val="18"/>
        </w:rPr>
      </w:r>
      <w:r w:rsidRPr="00705A4B">
        <w:rPr>
          <w:b w:val="0"/>
          <w:noProof/>
          <w:sz w:val="18"/>
        </w:rPr>
        <w:fldChar w:fldCharType="separate"/>
      </w:r>
      <w:r w:rsidR="004060BA">
        <w:rPr>
          <w:b w:val="0"/>
          <w:noProof/>
          <w:sz w:val="18"/>
        </w:rPr>
        <w:t>208</w:t>
      </w:r>
      <w:r w:rsidRPr="00705A4B">
        <w:rPr>
          <w:b w:val="0"/>
          <w:noProof/>
          <w:sz w:val="18"/>
        </w:rPr>
        <w:fldChar w:fldCharType="end"/>
      </w:r>
    </w:p>
    <w:p w14:paraId="00744747" w14:textId="04337AF0" w:rsidR="00705A4B" w:rsidRDefault="00705A4B">
      <w:pPr>
        <w:pStyle w:val="TOC5"/>
        <w:rPr>
          <w:rFonts w:asciiTheme="minorHAnsi" w:eastAsiaTheme="minorEastAsia" w:hAnsiTheme="minorHAnsi" w:cstheme="minorBidi"/>
          <w:noProof/>
          <w:kern w:val="0"/>
          <w:sz w:val="22"/>
          <w:szCs w:val="22"/>
        </w:rPr>
      </w:pPr>
      <w:r>
        <w:rPr>
          <w:noProof/>
        </w:rPr>
        <w:t>115</w:t>
      </w:r>
      <w:r>
        <w:rPr>
          <w:noProof/>
        </w:rPr>
        <w:tab/>
        <w:t>Appointment</w:t>
      </w:r>
      <w:r w:rsidRPr="00705A4B">
        <w:rPr>
          <w:noProof/>
        </w:rPr>
        <w:tab/>
      </w:r>
      <w:r w:rsidRPr="00705A4B">
        <w:rPr>
          <w:noProof/>
        </w:rPr>
        <w:fldChar w:fldCharType="begin"/>
      </w:r>
      <w:r w:rsidRPr="00705A4B">
        <w:rPr>
          <w:noProof/>
        </w:rPr>
        <w:instrText xml:space="preserve"> PAGEREF _Toc81492489 \h </w:instrText>
      </w:r>
      <w:r w:rsidRPr="00705A4B">
        <w:rPr>
          <w:noProof/>
        </w:rPr>
      </w:r>
      <w:r w:rsidRPr="00705A4B">
        <w:rPr>
          <w:noProof/>
        </w:rPr>
        <w:fldChar w:fldCharType="separate"/>
      </w:r>
      <w:r w:rsidR="004060BA">
        <w:rPr>
          <w:noProof/>
        </w:rPr>
        <w:t>208</w:t>
      </w:r>
      <w:r w:rsidRPr="00705A4B">
        <w:rPr>
          <w:noProof/>
        </w:rPr>
        <w:fldChar w:fldCharType="end"/>
      </w:r>
    </w:p>
    <w:p w14:paraId="07DF2A37" w14:textId="07BB00E0" w:rsidR="00705A4B" w:rsidRDefault="00705A4B">
      <w:pPr>
        <w:pStyle w:val="TOC5"/>
        <w:rPr>
          <w:rFonts w:asciiTheme="minorHAnsi" w:eastAsiaTheme="minorEastAsia" w:hAnsiTheme="minorHAnsi" w:cstheme="minorBidi"/>
          <w:noProof/>
          <w:kern w:val="0"/>
          <w:sz w:val="22"/>
          <w:szCs w:val="22"/>
        </w:rPr>
      </w:pPr>
      <w:r>
        <w:rPr>
          <w:noProof/>
        </w:rPr>
        <w:t>116</w:t>
      </w:r>
      <w:r>
        <w:rPr>
          <w:noProof/>
        </w:rPr>
        <w:tab/>
        <w:t>Staff</w:t>
      </w:r>
      <w:r w:rsidRPr="00705A4B">
        <w:rPr>
          <w:noProof/>
        </w:rPr>
        <w:tab/>
      </w:r>
      <w:r w:rsidRPr="00705A4B">
        <w:rPr>
          <w:noProof/>
        </w:rPr>
        <w:fldChar w:fldCharType="begin"/>
      </w:r>
      <w:r w:rsidRPr="00705A4B">
        <w:rPr>
          <w:noProof/>
        </w:rPr>
        <w:instrText xml:space="preserve"> PAGEREF _Toc81492490 \h </w:instrText>
      </w:r>
      <w:r w:rsidRPr="00705A4B">
        <w:rPr>
          <w:noProof/>
        </w:rPr>
      </w:r>
      <w:r w:rsidRPr="00705A4B">
        <w:rPr>
          <w:noProof/>
        </w:rPr>
        <w:fldChar w:fldCharType="separate"/>
      </w:r>
      <w:r w:rsidR="004060BA">
        <w:rPr>
          <w:noProof/>
        </w:rPr>
        <w:t>208</w:t>
      </w:r>
      <w:r w:rsidRPr="00705A4B">
        <w:rPr>
          <w:noProof/>
        </w:rPr>
        <w:fldChar w:fldCharType="end"/>
      </w:r>
    </w:p>
    <w:p w14:paraId="17633509" w14:textId="78ED1C1E" w:rsidR="00705A4B" w:rsidRDefault="00705A4B">
      <w:pPr>
        <w:pStyle w:val="TOC5"/>
        <w:rPr>
          <w:rFonts w:asciiTheme="minorHAnsi" w:eastAsiaTheme="minorEastAsia" w:hAnsiTheme="minorHAnsi" w:cstheme="minorBidi"/>
          <w:noProof/>
          <w:kern w:val="0"/>
          <w:sz w:val="22"/>
          <w:szCs w:val="22"/>
        </w:rPr>
      </w:pPr>
      <w:r>
        <w:rPr>
          <w:noProof/>
        </w:rPr>
        <w:t>117</w:t>
      </w:r>
      <w:r>
        <w:rPr>
          <w:noProof/>
        </w:rPr>
        <w:tab/>
        <w:t>Delegation</w:t>
      </w:r>
      <w:r w:rsidRPr="00705A4B">
        <w:rPr>
          <w:noProof/>
        </w:rPr>
        <w:tab/>
      </w:r>
      <w:r w:rsidRPr="00705A4B">
        <w:rPr>
          <w:noProof/>
        </w:rPr>
        <w:fldChar w:fldCharType="begin"/>
      </w:r>
      <w:r w:rsidRPr="00705A4B">
        <w:rPr>
          <w:noProof/>
        </w:rPr>
        <w:instrText xml:space="preserve"> PAGEREF _Toc81492491 \h </w:instrText>
      </w:r>
      <w:r w:rsidRPr="00705A4B">
        <w:rPr>
          <w:noProof/>
        </w:rPr>
      </w:r>
      <w:r w:rsidRPr="00705A4B">
        <w:rPr>
          <w:noProof/>
        </w:rPr>
        <w:fldChar w:fldCharType="separate"/>
      </w:r>
      <w:r w:rsidR="004060BA">
        <w:rPr>
          <w:noProof/>
        </w:rPr>
        <w:t>208</w:t>
      </w:r>
      <w:r w:rsidRPr="00705A4B">
        <w:rPr>
          <w:noProof/>
        </w:rPr>
        <w:fldChar w:fldCharType="end"/>
      </w:r>
    </w:p>
    <w:p w14:paraId="53F649F6" w14:textId="6948A25D" w:rsidR="00705A4B" w:rsidRDefault="00705A4B">
      <w:pPr>
        <w:pStyle w:val="TOC2"/>
        <w:rPr>
          <w:rFonts w:asciiTheme="minorHAnsi" w:eastAsiaTheme="minorEastAsia" w:hAnsiTheme="minorHAnsi" w:cstheme="minorBidi"/>
          <w:b w:val="0"/>
          <w:noProof/>
          <w:kern w:val="0"/>
          <w:sz w:val="22"/>
          <w:szCs w:val="22"/>
        </w:rPr>
      </w:pPr>
      <w:r>
        <w:rPr>
          <w:noProof/>
        </w:rPr>
        <w:t>Part 7—Water information</w:t>
      </w:r>
      <w:r w:rsidRPr="00705A4B">
        <w:rPr>
          <w:b w:val="0"/>
          <w:noProof/>
          <w:sz w:val="18"/>
        </w:rPr>
        <w:tab/>
      </w:r>
      <w:r w:rsidRPr="00705A4B">
        <w:rPr>
          <w:b w:val="0"/>
          <w:noProof/>
          <w:sz w:val="18"/>
        </w:rPr>
        <w:fldChar w:fldCharType="begin"/>
      </w:r>
      <w:r w:rsidRPr="00705A4B">
        <w:rPr>
          <w:b w:val="0"/>
          <w:noProof/>
          <w:sz w:val="18"/>
        </w:rPr>
        <w:instrText xml:space="preserve"> PAGEREF _Toc81492492 \h </w:instrText>
      </w:r>
      <w:r w:rsidRPr="00705A4B">
        <w:rPr>
          <w:b w:val="0"/>
          <w:noProof/>
          <w:sz w:val="18"/>
        </w:rPr>
      </w:r>
      <w:r w:rsidRPr="00705A4B">
        <w:rPr>
          <w:b w:val="0"/>
          <w:noProof/>
          <w:sz w:val="18"/>
        </w:rPr>
        <w:fldChar w:fldCharType="separate"/>
      </w:r>
      <w:r w:rsidR="004060BA">
        <w:rPr>
          <w:b w:val="0"/>
          <w:noProof/>
          <w:sz w:val="18"/>
        </w:rPr>
        <w:t>209</w:t>
      </w:r>
      <w:r w:rsidRPr="00705A4B">
        <w:rPr>
          <w:b w:val="0"/>
          <w:noProof/>
          <w:sz w:val="18"/>
        </w:rPr>
        <w:fldChar w:fldCharType="end"/>
      </w:r>
    </w:p>
    <w:p w14:paraId="2A804097" w14:textId="1AFCE1C0" w:rsidR="00705A4B" w:rsidRDefault="00705A4B">
      <w:pPr>
        <w:pStyle w:val="TOC3"/>
        <w:rPr>
          <w:rFonts w:asciiTheme="minorHAnsi" w:eastAsiaTheme="minorEastAsia" w:hAnsiTheme="minorHAnsi" w:cstheme="minorBidi"/>
          <w:b w:val="0"/>
          <w:noProof/>
          <w:kern w:val="0"/>
          <w:szCs w:val="22"/>
        </w:rPr>
      </w:pPr>
      <w:r>
        <w:rPr>
          <w:noProof/>
        </w:rPr>
        <w:t>Division 1—Application of this Part</w:t>
      </w:r>
      <w:r w:rsidRPr="00705A4B">
        <w:rPr>
          <w:b w:val="0"/>
          <w:noProof/>
          <w:sz w:val="18"/>
        </w:rPr>
        <w:tab/>
      </w:r>
      <w:r w:rsidRPr="00705A4B">
        <w:rPr>
          <w:b w:val="0"/>
          <w:noProof/>
          <w:sz w:val="18"/>
        </w:rPr>
        <w:fldChar w:fldCharType="begin"/>
      </w:r>
      <w:r w:rsidRPr="00705A4B">
        <w:rPr>
          <w:b w:val="0"/>
          <w:noProof/>
          <w:sz w:val="18"/>
        </w:rPr>
        <w:instrText xml:space="preserve"> PAGEREF _Toc81492493 \h </w:instrText>
      </w:r>
      <w:r w:rsidRPr="00705A4B">
        <w:rPr>
          <w:b w:val="0"/>
          <w:noProof/>
          <w:sz w:val="18"/>
        </w:rPr>
      </w:r>
      <w:r w:rsidRPr="00705A4B">
        <w:rPr>
          <w:b w:val="0"/>
          <w:noProof/>
          <w:sz w:val="18"/>
        </w:rPr>
        <w:fldChar w:fldCharType="separate"/>
      </w:r>
      <w:r w:rsidR="004060BA">
        <w:rPr>
          <w:b w:val="0"/>
          <w:noProof/>
          <w:sz w:val="18"/>
        </w:rPr>
        <w:t>209</w:t>
      </w:r>
      <w:r w:rsidRPr="00705A4B">
        <w:rPr>
          <w:b w:val="0"/>
          <w:noProof/>
          <w:sz w:val="18"/>
        </w:rPr>
        <w:fldChar w:fldCharType="end"/>
      </w:r>
    </w:p>
    <w:p w14:paraId="153AB753" w14:textId="628403B7" w:rsidR="00705A4B" w:rsidRDefault="00705A4B">
      <w:pPr>
        <w:pStyle w:val="TOC5"/>
        <w:rPr>
          <w:rFonts w:asciiTheme="minorHAnsi" w:eastAsiaTheme="minorEastAsia" w:hAnsiTheme="minorHAnsi" w:cstheme="minorBidi"/>
          <w:noProof/>
          <w:kern w:val="0"/>
          <w:sz w:val="22"/>
          <w:szCs w:val="22"/>
        </w:rPr>
      </w:pPr>
      <w:r>
        <w:rPr>
          <w:noProof/>
        </w:rPr>
        <w:t>118</w:t>
      </w:r>
      <w:r>
        <w:rPr>
          <w:noProof/>
        </w:rPr>
        <w:tab/>
        <w:t>Geographical application of this Part</w:t>
      </w:r>
      <w:r w:rsidRPr="00705A4B">
        <w:rPr>
          <w:noProof/>
        </w:rPr>
        <w:tab/>
      </w:r>
      <w:r w:rsidRPr="00705A4B">
        <w:rPr>
          <w:noProof/>
        </w:rPr>
        <w:fldChar w:fldCharType="begin"/>
      </w:r>
      <w:r w:rsidRPr="00705A4B">
        <w:rPr>
          <w:noProof/>
        </w:rPr>
        <w:instrText xml:space="preserve"> PAGEREF _Toc81492494 \h </w:instrText>
      </w:r>
      <w:r w:rsidRPr="00705A4B">
        <w:rPr>
          <w:noProof/>
        </w:rPr>
      </w:r>
      <w:r w:rsidRPr="00705A4B">
        <w:rPr>
          <w:noProof/>
        </w:rPr>
        <w:fldChar w:fldCharType="separate"/>
      </w:r>
      <w:r w:rsidR="004060BA">
        <w:rPr>
          <w:noProof/>
        </w:rPr>
        <w:t>209</w:t>
      </w:r>
      <w:r w:rsidRPr="00705A4B">
        <w:rPr>
          <w:noProof/>
        </w:rPr>
        <w:fldChar w:fldCharType="end"/>
      </w:r>
    </w:p>
    <w:p w14:paraId="0897B629" w14:textId="02A245F2" w:rsidR="00705A4B" w:rsidRDefault="00705A4B">
      <w:pPr>
        <w:pStyle w:val="TOC5"/>
        <w:rPr>
          <w:rFonts w:asciiTheme="minorHAnsi" w:eastAsiaTheme="minorEastAsia" w:hAnsiTheme="minorHAnsi" w:cstheme="minorBidi"/>
          <w:noProof/>
          <w:kern w:val="0"/>
          <w:sz w:val="22"/>
          <w:szCs w:val="22"/>
        </w:rPr>
      </w:pPr>
      <w:r>
        <w:rPr>
          <w:noProof/>
        </w:rPr>
        <w:t>119</w:t>
      </w:r>
      <w:r>
        <w:rPr>
          <w:noProof/>
        </w:rPr>
        <w:tab/>
        <w:t>Application of this Part limited to certain legislative powers</w:t>
      </w:r>
      <w:r w:rsidRPr="00705A4B">
        <w:rPr>
          <w:noProof/>
        </w:rPr>
        <w:tab/>
      </w:r>
      <w:r w:rsidRPr="00705A4B">
        <w:rPr>
          <w:noProof/>
        </w:rPr>
        <w:fldChar w:fldCharType="begin"/>
      </w:r>
      <w:r w:rsidRPr="00705A4B">
        <w:rPr>
          <w:noProof/>
        </w:rPr>
        <w:instrText xml:space="preserve"> PAGEREF _Toc81492495 \h </w:instrText>
      </w:r>
      <w:r w:rsidRPr="00705A4B">
        <w:rPr>
          <w:noProof/>
        </w:rPr>
      </w:r>
      <w:r w:rsidRPr="00705A4B">
        <w:rPr>
          <w:noProof/>
        </w:rPr>
        <w:fldChar w:fldCharType="separate"/>
      </w:r>
      <w:r w:rsidR="004060BA">
        <w:rPr>
          <w:noProof/>
        </w:rPr>
        <w:t>209</w:t>
      </w:r>
      <w:r w:rsidRPr="00705A4B">
        <w:rPr>
          <w:noProof/>
        </w:rPr>
        <w:fldChar w:fldCharType="end"/>
      </w:r>
    </w:p>
    <w:p w14:paraId="3F33EF8D" w14:textId="17D7CDCD" w:rsidR="00705A4B" w:rsidRDefault="00705A4B">
      <w:pPr>
        <w:pStyle w:val="TOC3"/>
        <w:rPr>
          <w:rFonts w:asciiTheme="minorHAnsi" w:eastAsiaTheme="minorEastAsia" w:hAnsiTheme="minorHAnsi" w:cstheme="minorBidi"/>
          <w:b w:val="0"/>
          <w:noProof/>
          <w:kern w:val="0"/>
          <w:szCs w:val="22"/>
        </w:rPr>
      </w:pPr>
      <w:r>
        <w:rPr>
          <w:noProof/>
        </w:rPr>
        <w:t>Division 2—Functions and powers of the Bureau and Director of Meteorology</w:t>
      </w:r>
      <w:r w:rsidRPr="00705A4B">
        <w:rPr>
          <w:b w:val="0"/>
          <w:noProof/>
          <w:sz w:val="18"/>
        </w:rPr>
        <w:tab/>
      </w:r>
      <w:r w:rsidRPr="00705A4B">
        <w:rPr>
          <w:b w:val="0"/>
          <w:noProof/>
          <w:sz w:val="18"/>
        </w:rPr>
        <w:fldChar w:fldCharType="begin"/>
      </w:r>
      <w:r w:rsidRPr="00705A4B">
        <w:rPr>
          <w:b w:val="0"/>
          <w:noProof/>
          <w:sz w:val="18"/>
        </w:rPr>
        <w:instrText xml:space="preserve"> PAGEREF _Toc81492496 \h </w:instrText>
      </w:r>
      <w:r w:rsidRPr="00705A4B">
        <w:rPr>
          <w:b w:val="0"/>
          <w:noProof/>
          <w:sz w:val="18"/>
        </w:rPr>
      </w:r>
      <w:r w:rsidRPr="00705A4B">
        <w:rPr>
          <w:b w:val="0"/>
          <w:noProof/>
          <w:sz w:val="18"/>
        </w:rPr>
        <w:fldChar w:fldCharType="separate"/>
      </w:r>
      <w:r w:rsidR="004060BA">
        <w:rPr>
          <w:b w:val="0"/>
          <w:noProof/>
          <w:sz w:val="18"/>
        </w:rPr>
        <w:t>210</w:t>
      </w:r>
      <w:r w:rsidRPr="00705A4B">
        <w:rPr>
          <w:b w:val="0"/>
          <w:noProof/>
          <w:sz w:val="18"/>
        </w:rPr>
        <w:fldChar w:fldCharType="end"/>
      </w:r>
    </w:p>
    <w:p w14:paraId="4679D7F4" w14:textId="6BAA588A" w:rsidR="00705A4B" w:rsidRDefault="00705A4B">
      <w:pPr>
        <w:pStyle w:val="TOC5"/>
        <w:rPr>
          <w:rFonts w:asciiTheme="minorHAnsi" w:eastAsiaTheme="minorEastAsia" w:hAnsiTheme="minorHAnsi" w:cstheme="minorBidi"/>
          <w:noProof/>
          <w:kern w:val="0"/>
          <w:sz w:val="22"/>
          <w:szCs w:val="22"/>
        </w:rPr>
      </w:pPr>
      <w:r>
        <w:rPr>
          <w:noProof/>
        </w:rPr>
        <w:t>120</w:t>
      </w:r>
      <w:r>
        <w:rPr>
          <w:noProof/>
        </w:rPr>
        <w:tab/>
        <w:t>Additional functions of the Bureau</w:t>
      </w:r>
      <w:r w:rsidRPr="00705A4B">
        <w:rPr>
          <w:noProof/>
        </w:rPr>
        <w:tab/>
      </w:r>
      <w:r w:rsidRPr="00705A4B">
        <w:rPr>
          <w:noProof/>
        </w:rPr>
        <w:fldChar w:fldCharType="begin"/>
      </w:r>
      <w:r w:rsidRPr="00705A4B">
        <w:rPr>
          <w:noProof/>
        </w:rPr>
        <w:instrText xml:space="preserve"> PAGEREF _Toc81492497 \h </w:instrText>
      </w:r>
      <w:r w:rsidRPr="00705A4B">
        <w:rPr>
          <w:noProof/>
        </w:rPr>
      </w:r>
      <w:r w:rsidRPr="00705A4B">
        <w:rPr>
          <w:noProof/>
        </w:rPr>
        <w:fldChar w:fldCharType="separate"/>
      </w:r>
      <w:r w:rsidR="004060BA">
        <w:rPr>
          <w:noProof/>
        </w:rPr>
        <w:t>210</w:t>
      </w:r>
      <w:r w:rsidRPr="00705A4B">
        <w:rPr>
          <w:noProof/>
        </w:rPr>
        <w:fldChar w:fldCharType="end"/>
      </w:r>
    </w:p>
    <w:p w14:paraId="4B5E7C6A" w14:textId="67434132" w:rsidR="00705A4B" w:rsidRDefault="00705A4B">
      <w:pPr>
        <w:pStyle w:val="TOC5"/>
        <w:rPr>
          <w:rFonts w:asciiTheme="minorHAnsi" w:eastAsiaTheme="minorEastAsia" w:hAnsiTheme="minorHAnsi" w:cstheme="minorBidi"/>
          <w:noProof/>
          <w:kern w:val="0"/>
          <w:sz w:val="22"/>
          <w:szCs w:val="22"/>
        </w:rPr>
      </w:pPr>
      <w:r>
        <w:rPr>
          <w:noProof/>
        </w:rPr>
        <w:t>121</w:t>
      </w:r>
      <w:r>
        <w:rPr>
          <w:noProof/>
        </w:rPr>
        <w:tab/>
        <w:t>Contents of the National Water Account</w:t>
      </w:r>
      <w:r w:rsidRPr="00705A4B">
        <w:rPr>
          <w:noProof/>
        </w:rPr>
        <w:tab/>
      </w:r>
      <w:r w:rsidRPr="00705A4B">
        <w:rPr>
          <w:noProof/>
        </w:rPr>
        <w:fldChar w:fldCharType="begin"/>
      </w:r>
      <w:r w:rsidRPr="00705A4B">
        <w:rPr>
          <w:noProof/>
        </w:rPr>
        <w:instrText xml:space="preserve"> PAGEREF _Toc81492498 \h </w:instrText>
      </w:r>
      <w:r w:rsidRPr="00705A4B">
        <w:rPr>
          <w:noProof/>
        </w:rPr>
      </w:r>
      <w:r w:rsidRPr="00705A4B">
        <w:rPr>
          <w:noProof/>
        </w:rPr>
        <w:fldChar w:fldCharType="separate"/>
      </w:r>
      <w:r w:rsidR="004060BA">
        <w:rPr>
          <w:noProof/>
        </w:rPr>
        <w:t>210</w:t>
      </w:r>
      <w:r w:rsidRPr="00705A4B">
        <w:rPr>
          <w:noProof/>
        </w:rPr>
        <w:fldChar w:fldCharType="end"/>
      </w:r>
    </w:p>
    <w:p w14:paraId="02D7C102" w14:textId="327C8B48" w:rsidR="00705A4B" w:rsidRDefault="00705A4B">
      <w:pPr>
        <w:pStyle w:val="TOC5"/>
        <w:rPr>
          <w:rFonts w:asciiTheme="minorHAnsi" w:eastAsiaTheme="minorEastAsia" w:hAnsiTheme="minorHAnsi" w:cstheme="minorBidi"/>
          <w:noProof/>
          <w:kern w:val="0"/>
          <w:sz w:val="22"/>
          <w:szCs w:val="22"/>
        </w:rPr>
      </w:pPr>
      <w:r>
        <w:rPr>
          <w:noProof/>
        </w:rPr>
        <w:t>122</w:t>
      </w:r>
      <w:r>
        <w:rPr>
          <w:noProof/>
        </w:rPr>
        <w:tab/>
        <w:t>Publishing water accounts</w:t>
      </w:r>
      <w:r w:rsidRPr="00705A4B">
        <w:rPr>
          <w:noProof/>
        </w:rPr>
        <w:tab/>
      </w:r>
      <w:r w:rsidRPr="00705A4B">
        <w:rPr>
          <w:noProof/>
        </w:rPr>
        <w:fldChar w:fldCharType="begin"/>
      </w:r>
      <w:r w:rsidRPr="00705A4B">
        <w:rPr>
          <w:noProof/>
        </w:rPr>
        <w:instrText xml:space="preserve"> PAGEREF _Toc81492499 \h </w:instrText>
      </w:r>
      <w:r w:rsidRPr="00705A4B">
        <w:rPr>
          <w:noProof/>
        </w:rPr>
      </w:r>
      <w:r w:rsidRPr="00705A4B">
        <w:rPr>
          <w:noProof/>
        </w:rPr>
        <w:fldChar w:fldCharType="separate"/>
      </w:r>
      <w:r w:rsidR="004060BA">
        <w:rPr>
          <w:noProof/>
        </w:rPr>
        <w:t>210</w:t>
      </w:r>
      <w:r w:rsidRPr="00705A4B">
        <w:rPr>
          <w:noProof/>
        </w:rPr>
        <w:fldChar w:fldCharType="end"/>
      </w:r>
    </w:p>
    <w:p w14:paraId="2A141CAE" w14:textId="3F6C2D6E" w:rsidR="00705A4B" w:rsidRDefault="00705A4B">
      <w:pPr>
        <w:pStyle w:val="TOC5"/>
        <w:rPr>
          <w:rFonts w:asciiTheme="minorHAnsi" w:eastAsiaTheme="minorEastAsia" w:hAnsiTheme="minorHAnsi" w:cstheme="minorBidi"/>
          <w:noProof/>
          <w:kern w:val="0"/>
          <w:sz w:val="22"/>
          <w:szCs w:val="22"/>
        </w:rPr>
      </w:pPr>
      <w:r>
        <w:rPr>
          <w:noProof/>
        </w:rPr>
        <w:t>123</w:t>
      </w:r>
      <w:r>
        <w:rPr>
          <w:noProof/>
        </w:rPr>
        <w:tab/>
        <w:t>Publishing water information</w:t>
      </w:r>
      <w:r w:rsidRPr="00705A4B">
        <w:rPr>
          <w:noProof/>
        </w:rPr>
        <w:tab/>
      </w:r>
      <w:r w:rsidRPr="00705A4B">
        <w:rPr>
          <w:noProof/>
        </w:rPr>
        <w:fldChar w:fldCharType="begin"/>
      </w:r>
      <w:r w:rsidRPr="00705A4B">
        <w:rPr>
          <w:noProof/>
        </w:rPr>
        <w:instrText xml:space="preserve"> PAGEREF _Toc81492500 \h </w:instrText>
      </w:r>
      <w:r w:rsidRPr="00705A4B">
        <w:rPr>
          <w:noProof/>
        </w:rPr>
      </w:r>
      <w:r w:rsidRPr="00705A4B">
        <w:rPr>
          <w:noProof/>
        </w:rPr>
        <w:fldChar w:fldCharType="separate"/>
      </w:r>
      <w:r w:rsidR="004060BA">
        <w:rPr>
          <w:noProof/>
        </w:rPr>
        <w:t>211</w:t>
      </w:r>
      <w:r w:rsidRPr="00705A4B">
        <w:rPr>
          <w:noProof/>
        </w:rPr>
        <w:fldChar w:fldCharType="end"/>
      </w:r>
    </w:p>
    <w:p w14:paraId="609D0678" w14:textId="0CE73125" w:rsidR="00705A4B" w:rsidRDefault="00705A4B">
      <w:pPr>
        <w:pStyle w:val="TOC3"/>
        <w:rPr>
          <w:rFonts w:asciiTheme="minorHAnsi" w:eastAsiaTheme="minorEastAsia" w:hAnsiTheme="minorHAnsi" w:cstheme="minorBidi"/>
          <w:b w:val="0"/>
          <w:noProof/>
          <w:kern w:val="0"/>
          <w:szCs w:val="22"/>
        </w:rPr>
      </w:pPr>
      <w:r>
        <w:rPr>
          <w:noProof/>
        </w:rPr>
        <w:t>Division 3—Water information</w:t>
      </w:r>
      <w:r w:rsidRPr="00705A4B">
        <w:rPr>
          <w:b w:val="0"/>
          <w:noProof/>
          <w:sz w:val="18"/>
        </w:rPr>
        <w:tab/>
      </w:r>
      <w:r w:rsidRPr="00705A4B">
        <w:rPr>
          <w:b w:val="0"/>
          <w:noProof/>
          <w:sz w:val="18"/>
        </w:rPr>
        <w:fldChar w:fldCharType="begin"/>
      </w:r>
      <w:r w:rsidRPr="00705A4B">
        <w:rPr>
          <w:b w:val="0"/>
          <w:noProof/>
          <w:sz w:val="18"/>
        </w:rPr>
        <w:instrText xml:space="preserve"> PAGEREF _Toc81492501 \h </w:instrText>
      </w:r>
      <w:r w:rsidRPr="00705A4B">
        <w:rPr>
          <w:b w:val="0"/>
          <w:noProof/>
          <w:sz w:val="18"/>
        </w:rPr>
      </w:r>
      <w:r w:rsidRPr="00705A4B">
        <w:rPr>
          <w:b w:val="0"/>
          <w:noProof/>
          <w:sz w:val="18"/>
        </w:rPr>
        <w:fldChar w:fldCharType="separate"/>
      </w:r>
      <w:r w:rsidR="004060BA">
        <w:rPr>
          <w:b w:val="0"/>
          <w:noProof/>
          <w:sz w:val="18"/>
        </w:rPr>
        <w:t>212</w:t>
      </w:r>
      <w:r w:rsidRPr="00705A4B">
        <w:rPr>
          <w:b w:val="0"/>
          <w:noProof/>
          <w:sz w:val="18"/>
        </w:rPr>
        <w:fldChar w:fldCharType="end"/>
      </w:r>
    </w:p>
    <w:p w14:paraId="030E1079" w14:textId="08BF2521" w:rsidR="00705A4B" w:rsidRDefault="00705A4B">
      <w:pPr>
        <w:pStyle w:val="TOC5"/>
        <w:rPr>
          <w:rFonts w:asciiTheme="minorHAnsi" w:eastAsiaTheme="minorEastAsia" w:hAnsiTheme="minorHAnsi" w:cstheme="minorBidi"/>
          <w:noProof/>
          <w:kern w:val="0"/>
          <w:sz w:val="22"/>
          <w:szCs w:val="22"/>
        </w:rPr>
      </w:pPr>
      <w:r>
        <w:rPr>
          <w:noProof/>
        </w:rPr>
        <w:t>124</w:t>
      </w:r>
      <w:r>
        <w:rPr>
          <w:noProof/>
        </w:rPr>
        <w:tab/>
        <w:t>Object of this Division</w:t>
      </w:r>
      <w:r w:rsidRPr="00705A4B">
        <w:rPr>
          <w:noProof/>
        </w:rPr>
        <w:tab/>
      </w:r>
      <w:r w:rsidRPr="00705A4B">
        <w:rPr>
          <w:noProof/>
        </w:rPr>
        <w:fldChar w:fldCharType="begin"/>
      </w:r>
      <w:r w:rsidRPr="00705A4B">
        <w:rPr>
          <w:noProof/>
        </w:rPr>
        <w:instrText xml:space="preserve"> PAGEREF _Toc81492502 \h </w:instrText>
      </w:r>
      <w:r w:rsidRPr="00705A4B">
        <w:rPr>
          <w:noProof/>
        </w:rPr>
      </w:r>
      <w:r w:rsidRPr="00705A4B">
        <w:rPr>
          <w:noProof/>
        </w:rPr>
        <w:fldChar w:fldCharType="separate"/>
      </w:r>
      <w:r w:rsidR="004060BA">
        <w:rPr>
          <w:noProof/>
        </w:rPr>
        <w:t>212</w:t>
      </w:r>
      <w:r w:rsidRPr="00705A4B">
        <w:rPr>
          <w:noProof/>
        </w:rPr>
        <w:fldChar w:fldCharType="end"/>
      </w:r>
    </w:p>
    <w:p w14:paraId="4D9AB47E" w14:textId="2653A5F0" w:rsidR="00705A4B" w:rsidRDefault="00705A4B">
      <w:pPr>
        <w:pStyle w:val="TOC5"/>
        <w:rPr>
          <w:rFonts w:asciiTheme="minorHAnsi" w:eastAsiaTheme="minorEastAsia" w:hAnsiTheme="minorHAnsi" w:cstheme="minorBidi"/>
          <w:noProof/>
          <w:kern w:val="0"/>
          <w:sz w:val="22"/>
          <w:szCs w:val="22"/>
        </w:rPr>
      </w:pPr>
      <w:r>
        <w:rPr>
          <w:noProof/>
        </w:rPr>
        <w:t>125</w:t>
      </w:r>
      <w:r>
        <w:rPr>
          <w:noProof/>
        </w:rPr>
        <w:tab/>
        <w:t xml:space="preserve">Meaning of </w:t>
      </w:r>
      <w:r w:rsidRPr="00675155">
        <w:rPr>
          <w:i/>
          <w:noProof/>
        </w:rPr>
        <w:t>water information</w:t>
      </w:r>
      <w:r>
        <w:rPr>
          <w:noProof/>
        </w:rPr>
        <w:t xml:space="preserve"> etc.</w:t>
      </w:r>
      <w:r w:rsidRPr="00705A4B">
        <w:rPr>
          <w:noProof/>
        </w:rPr>
        <w:tab/>
      </w:r>
      <w:r w:rsidRPr="00705A4B">
        <w:rPr>
          <w:noProof/>
        </w:rPr>
        <w:fldChar w:fldCharType="begin"/>
      </w:r>
      <w:r w:rsidRPr="00705A4B">
        <w:rPr>
          <w:noProof/>
        </w:rPr>
        <w:instrText xml:space="preserve"> PAGEREF _Toc81492503 \h </w:instrText>
      </w:r>
      <w:r w:rsidRPr="00705A4B">
        <w:rPr>
          <w:noProof/>
        </w:rPr>
      </w:r>
      <w:r w:rsidRPr="00705A4B">
        <w:rPr>
          <w:noProof/>
        </w:rPr>
        <w:fldChar w:fldCharType="separate"/>
      </w:r>
      <w:r w:rsidR="004060BA">
        <w:rPr>
          <w:noProof/>
        </w:rPr>
        <w:t>212</w:t>
      </w:r>
      <w:r w:rsidRPr="00705A4B">
        <w:rPr>
          <w:noProof/>
        </w:rPr>
        <w:fldChar w:fldCharType="end"/>
      </w:r>
    </w:p>
    <w:p w14:paraId="430B2B01" w14:textId="2D6D224E" w:rsidR="00705A4B" w:rsidRDefault="00705A4B">
      <w:pPr>
        <w:pStyle w:val="TOC5"/>
        <w:rPr>
          <w:rFonts w:asciiTheme="minorHAnsi" w:eastAsiaTheme="minorEastAsia" w:hAnsiTheme="minorHAnsi" w:cstheme="minorBidi"/>
          <w:noProof/>
          <w:kern w:val="0"/>
          <w:sz w:val="22"/>
          <w:szCs w:val="22"/>
        </w:rPr>
      </w:pPr>
      <w:r>
        <w:rPr>
          <w:noProof/>
        </w:rPr>
        <w:t>126</w:t>
      </w:r>
      <w:r>
        <w:rPr>
          <w:noProof/>
        </w:rPr>
        <w:tab/>
        <w:t>Giving of water information to the Bureau</w:t>
      </w:r>
      <w:r w:rsidRPr="00705A4B">
        <w:rPr>
          <w:noProof/>
        </w:rPr>
        <w:tab/>
      </w:r>
      <w:r w:rsidRPr="00705A4B">
        <w:rPr>
          <w:noProof/>
        </w:rPr>
        <w:fldChar w:fldCharType="begin"/>
      </w:r>
      <w:r w:rsidRPr="00705A4B">
        <w:rPr>
          <w:noProof/>
        </w:rPr>
        <w:instrText xml:space="preserve"> PAGEREF _Toc81492504 \h </w:instrText>
      </w:r>
      <w:r w:rsidRPr="00705A4B">
        <w:rPr>
          <w:noProof/>
        </w:rPr>
      </w:r>
      <w:r w:rsidRPr="00705A4B">
        <w:rPr>
          <w:noProof/>
        </w:rPr>
        <w:fldChar w:fldCharType="separate"/>
      </w:r>
      <w:r w:rsidR="004060BA">
        <w:rPr>
          <w:noProof/>
        </w:rPr>
        <w:t>212</w:t>
      </w:r>
      <w:r w:rsidRPr="00705A4B">
        <w:rPr>
          <w:noProof/>
        </w:rPr>
        <w:fldChar w:fldCharType="end"/>
      </w:r>
    </w:p>
    <w:p w14:paraId="1E7D9F0E" w14:textId="2EA00DEC" w:rsidR="00705A4B" w:rsidRDefault="00705A4B">
      <w:pPr>
        <w:pStyle w:val="TOC5"/>
        <w:rPr>
          <w:rFonts w:asciiTheme="minorHAnsi" w:eastAsiaTheme="minorEastAsia" w:hAnsiTheme="minorHAnsi" w:cstheme="minorBidi"/>
          <w:noProof/>
          <w:kern w:val="0"/>
          <w:sz w:val="22"/>
          <w:szCs w:val="22"/>
        </w:rPr>
      </w:pPr>
      <w:r>
        <w:rPr>
          <w:noProof/>
        </w:rPr>
        <w:t>127</w:t>
      </w:r>
      <w:r>
        <w:rPr>
          <w:noProof/>
        </w:rPr>
        <w:tab/>
        <w:t>Director of Meteorology may require water information</w:t>
      </w:r>
      <w:r w:rsidRPr="00705A4B">
        <w:rPr>
          <w:noProof/>
        </w:rPr>
        <w:tab/>
      </w:r>
      <w:r w:rsidRPr="00705A4B">
        <w:rPr>
          <w:noProof/>
        </w:rPr>
        <w:fldChar w:fldCharType="begin"/>
      </w:r>
      <w:r w:rsidRPr="00705A4B">
        <w:rPr>
          <w:noProof/>
        </w:rPr>
        <w:instrText xml:space="preserve"> PAGEREF _Toc81492505 \h </w:instrText>
      </w:r>
      <w:r w:rsidRPr="00705A4B">
        <w:rPr>
          <w:noProof/>
        </w:rPr>
      </w:r>
      <w:r w:rsidRPr="00705A4B">
        <w:rPr>
          <w:noProof/>
        </w:rPr>
        <w:fldChar w:fldCharType="separate"/>
      </w:r>
      <w:r w:rsidR="004060BA">
        <w:rPr>
          <w:noProof/>
        </w:rPr>
        <w:t>213</w:t>
      </w:r>
      <w:r w:rsidRPr="00705A4B">
        <w:rPr>
          <w:noProof/>
        </w:rPr>
        <w:fldChar w:fldCharType="end"/>
      </w:r>
    </w:p>
    <w:p w14:paraId="544B9FD2" w14:textId="1AE356C9" w:rsidR="00705A4B" w:rsidRDefault="00705A4B">
      <w:pPr>
        <w:pStyle w:val="TOC5"/>
        <w:rPr>
          <w:rFonts w:asciiTheme="minorHAnsi" w:eastAsiaTheme="minorEastAsia" w:hAnsiTheme="minorHAnsi" w:cstheme="minorBidi"/>
          <w:noProof/>
          <w:kern w:val="0"/>
          <w:sz w:val="22"/>
          <w:szCs w:val="22"/>
        </w:rPr>
      </w:pPr>
      <w:r>
        <w:rPr>
          <w:noProof/>
        </w:rPr>
        <w:t>128</w:t>
      </w:r>
      <w:r>
        <w:rPr>
          <w:noProof/>
        </w:rPr>
        <w:tab/>
        <w:t>Prohibitions on disclosure of information do not apply</w:t>
      </w:r>
      <w:r w:rsidRPr="00705A4B">
        <w:rPr>
          <w:noProof/>
        </w:rPr>
        <w:tab/>
      </w:r>
      <w:r w:rsidRPr="00705A4B">
        <w:rPr>
          <w:noProof/>
        </w:rPr>
        <w:fldChar w:fldCharType="begin"/>
      </w:r>
      <w:r w:rsidRPr="00705A4B">
        <w:rPr>
          <w:noProof/>
        </w:rPr>
        <w:instrText xml:space="preserve"> PAGEREF _Toc81492506 \h </w:instrText>
      </w:r>
      <w:r w:rsidRPr="00705A4B">
        <w:rPr>
          <w:noProof/>
        </w:rPr>
      </w:r>
      <w:r w:rsidRPr="00705A4B">
        <w:rPr>
          <w:noProof/>
        </w:rPr>
        <w:fldChar w:fldCharType="separate"/>
      </w:r>
      <w:r w:rsidR="004060BA">
        <w:rPr>
          <w:noProof/>
        </w:rPr>
        <w:t>214</w:t>
      </w:r>
      <w:r w:rsidRPr="00705A4B">
        <w:rPr>
          <w:noProof/>
        </w:rPr>
        <w:fldChar w:fldCharType="end"/>
      </w:r>
    </w:p>
    <w:p w14:paraId="743F1CEB" w14:textId="73FE90FA" w:rsidR="00705A4B" w:rsidRDefault="00705A4B">
      <w:pPr>
        <w:pStyle w:val="TOC5"/>
        <w:rPr>
          <w:rFonts w:asciiTheme="minorHAnsi" w:eastAsiaTheme="minorEastAsia" w:hAnsiTheme="minorHAnsi" w:cstheme="minorBidi"/>
          <w:noProof/>
          <w:kern w:val="0"/>
          <w:sz w:val="22"/>
          <w:szCs w:val="22"/>
        </w:rPr>
      </w:pPr>
      <w:r>
        <w:rPr>
          <w:noProof/>
        </w:rPr>
        <w:t>129</w:t>
      </w:r>
      <w:r>
        <w:rPr>
          <w:noProof/>
        </w:rPr>
        <w:tab/>
        <w:t>Ownership etc. of information unaffected by its disclosure</w:t>
      </w:r>
      <w:r w:rsidRPr="00705A4B">
        <w:rPr>
          <w:noProof/>
        </w:rPr>
        <w:tab/>
      </w:r>
      <w:r w:rsidRPr="00705A4B">
        <w:rPr>
          <w:noProof/>
        </w:rPr>
        <w:fldChar w:fldCharType="begin"/>
      </w:r>
      <w:r w:rsidRPr="00705A4B">
        <w:rPr>
          <w:noProof/>
        </w:rPr>
        <w:instrText xml:space="preserve"> PAGEREF _Toc81492507 \h </w:instrText>
      </w:r>
      <w:r w:rsidRPr="00705A4B">
        <w:rPr>
          <w:noProof/>
        </w:rPr>
      </w:r>
      <w:r w:rsidRPr="00705A4B">
        <w:rPr>
          <w:noProof/>
        </w:rPr>
        <w:fldChar w:fldCharType="separate"/>
      </w:r>
      <w:r w:rsidR="004060BA">
        <w:rPr>
          <w:noProof/>
        </w:rPr>
        <w:t>214</w:t>
      </w:r>
      <w:r w:rsidRPr="00705A4B">
        <w:rPr>
          <w:noProof/>
        </w:rPr>
        <w:fldChar w:fldCharType="end"/>
      </w:r>
    </w:p>
    <w:p w14:paraId="34455736" w14:textId="6992ED16" w:rsidR="00705A4B" w:rsidRDefault="00705A4B">
      <w:pPr>
        <w:pStyle w:val="TOC3"/>
        <w:rPr>
          <w:rFonts w:asciiTheme="minorHAnsi" w:eastAsiaTheme="minorEastAsia" w:hAnsiTheme="minorHAnsi" w:cstheme="minorBidi"/>
          <w:b w:val="0"/>
          <w:noProof/>
          <w:kern w:val="0"/>
          <w:szCs w:val="22"/>
        </w:rPr>
      </w:pPr>
      <w:r>
        <w:rPr>
          <w:noProof/>
        </w:rPr>
        <w:t>Division 4—National Water Information Standards</w:t>
      </w:r>
      <w:r w:rsidRPr="00705A4B">
        <w:rPr>
          <w:b w:val="0"/>
          <w:noProof/>
          <w:sz w:val="18"/>
        </w:rPr>
        <w:tab/>
      </w:r>
      <w:r w:rsidRPr="00705A4B">
        <w:rPr>
          <w:b w:val="0"/>
          <w:noProof/>
          <w:sz w:val="18"/>
        </w:rPr>
        <w:fldChar w:fldCharType="begin"/>
      </w:r>
      <w:r w:rsidRPr="00705A4B">
        <w:rPr>
          <w:b w:val="0"/>
          <w:noProof/>
          <w:sz w:val="18"/>
        </w:rPr>
        <w:instrText xml:space="preserve"> PAGEREF _Toc81492508 \h </w:instrText>
      </w:r>
      <w:r w:rsidRPr="00705A4B">
        <w:rPr>
          <w:b w:val="0"/>
          <w:noProof/>
          <w:sz w:val="18"/>
        </w:rPr>
      </w:r>
      <w:r w:rsidRPr="00705A4B">
        <w:rPr>
          <w:b w:val="0"/>
          <w:noProof/>
          <w:sz w:val="18"/>
        </w:rPr>
        <w:fldChar w:fldCharType="separate"/>
      </w:r>
      <w:r w:rsidR="004060BA">
        <w:rPr>
          <w:b w:val="0"/>
          <w:noProof/>
          <w:sz w:val="18"/>
        </w:rPr>
        <w:t>215</w:t>
      </w:r>
      <w:r w:rsidRPr="00705A4B">
        <w:rPr>
          <w:b w:val="0"/>
          <w:noProof/>
          <w:sz w:val="18"/>
        </w:rPr>
        <w:fldChar w:fldCharType="end"/>
      </w:r>
    </w:p>
    <w:p w14:paraId="632F8590" w14:textId="06F41683" w:rsidR="00705A4B" w:rsidRDefault="00705A4B">
      <w:pPr>
        <w:pStyle w:val="TOC5"/>
        <w:rPr>
          <w:rFonts w:asciiTheme="minorHAnsi" w:eastAsiaTheme="minorEastAsia" w:hAnsiTheme="minorHAnsi" w:cstheme="minorBidi"/>
          <w:noProof/>
          <w:kern w:val="0"/>
          <w:sz w:val="22"/>
          <w:szCs w:val="22"/>
        </w:rPr>
      </w:pPr>
      <w:r>
        <w:rPr>
          <w:noProof/>
        </w:rPr>
        <w:t>130</w:t>
      </w:r>
      <w:r>
        <w:rPr>
          <w:noProof/>
        </w:rPr>
        <w:tab/>
        <w:t>National Water Information Standards</w:t>
      </w:r>
      <w:r w:rsidRPr="00705A4B">
        <w:rPr>
          <w:noProof/>
        </w:rPr>
        <w:tab/>
      </w:r>
      <w:r w:rsidRPr="00705A4B">
        <w:rPr>
          <w:noProof/>
        </w:rPr>
        <w:fldChar w:fldCharType="begin"/>
      </w:r>
      <w:r w:rsidRPr="00705A4B">
        <w:rPr>
          <w:noProof/>
        </w:rPr>
        <w:instrText xml:space="preserve"> PAGEREF _Toc81492509 \h </w:instrText>
      </w:r>
      <w:r w:rsidRPr="00705A4B">
        <w:rPr>
          <w:noProof/>
        </w:rPr>
      </w:r>
      <w:r w:rsidRPr="00705A4B">
        <w:rPr>
          <w:noProof/>
        </w:rPr>
        <w:fldChar w:fldCharType="separate"/>
      </w:r>
      <w:r w:rsidR="004060BA">
        <w:rPr>
          <w:noProof/>
        </w:rPr>
        <w:t>215</w:t>
      </w:r>
      <w:r w:rsidRPr="00705A4B">
        <w:rPr>
          <w:noProof/>
        </w:rPr>
        <w:fldChar w:fldCharType="end"/>
      </w:r>
    </w:p>
    <w:p w14:paraId="3123C213" w14:textId="53D4416E" w:rsidR="00705A4B" w:rsidRDefault="00705A4B">
      <w:pPr>
        <w:pStyle w:val="TOC5"/>
        <w:rPr>
          <w:rFonts w:asciiTheme="minorHAnsi" w:eastAsiaTheme="minorEastAsia" w:hAnsiTheme="minorHAnsi" w:cstheme="minorBidi"/>
          <w:noProof/>
          <w:kern w:val="0"/>
          <w:sz w:val="22"/>
          <w:szCs w:val="22"/>
        </w:rPr>
      </w:pPr>
      <w:r>
        <w:rPr>
          <w:noProof/>
        </w:rPr>
        <w:t>131</w:t>
      </w:r>
      <w:r>
        <w:rPr>
          <w:noProof/>
        </w:rPr>
        <w:tab/>
        <w:t>Adoption of other standards</w:t>
      </w:r>
      <w:r w:rsidRPr="00705A4B">
        <w:rPr>
          <w:noProof/>
        </w:rPr>
        <w:tab/>
      </w:r>
      <w:r w:rsidRPr="00705A4B">
        <w:rPr>
          <w:noProof/>
        </w:rPr>
        <w:fldChar w:fldCharType="begin"/>
      </w:r>
      <w:r w:rsidRPr="00705A4B">
        <w:rPr>
          <w:noProof/>
        </w:rPr>
        <w:instrText xml:space="preserve"> PAGEREF _Toc81492510 \h </w:instrText>
      </w:r>
      <w:r w:rsidRPr="00705A4B">
        <w:rPr>
          <w:noProof/>
        </w:rPr>
      </w:r>
      <w:r w:rsidRPr="00705A4B">
        <w:rPr>
          <w:noProof/>
        </w:rPr>
        <w:fldChar w:fldCharType="separate"/>
      </w:r>
      <w:r w:rsidR="004060BA">
        <w:rPr>
          <w:noProof/>
        </w:rPr>
        <w:t>215</w:t>
      </w:r>
      <w:r w:rsidRPr="00705A4B">
        <w:rPr>
          <w:noProof/>
        </w:rPr>
        <w:fldChar w:fldCharType="end"/>
      </w:r>
    </w:p>
    <w:p w14:paraId="43D927CC" w14:textId="5285E61F" w:rsidR="00705A4B" w:rsidRDefault="00705A4B">
      <w:pPr>
        <w:pStyle w:val="TOC5"/>
        <w:rPr>
          <w:rFonts w:asciiTheme="minorHAnsi" w:eastAsiaTheme="minorEastAsia" w:hAnsiTheme="minorHAnsi" w:cstheme="minorBidi"/>
          <w:noProof/>
          <w:kern w:val="0"/>
          <w:sz w:val="22"/>
          <w:szCs w:val="22"/>
        </w:rPr>
      </w:pPr>
      <w:r>
        <w:rPr>
          <w:noProof/>
        </w:rPr>
        <w:t>132</w:t>
      </w:r>
      <w:r>
        <w:rPr>
          <w:noProof/>
        </w:rPr>
        <w:tab/>
        <w:t>Consultations in preparing National Water Information Standards</w:t>
      </w:r>
      <w:r w:rsidRPr="00705A4B">
        <w:rPr>
          <w:noProof/>
        </w:rPr>
        <w:tab/>
      </w:r>
      <w:r w:rsidRPr="00705A4B">
        <w:rPr>
          <w:noProof/>
        </w:rPr>
        <w:fldChar w:fldCharType="begin"/>
      </w:r>
      <w:r w:rsidRPr="00705A4B">
        <w:rPr>
          <w:noProof/>
        </w:rPr>
        <w:instrText xml:space="preserve"> PAGEREF _Toc81492511 \h </w:instrText>
      </w:r>
      <w:r w:rsidRPr="00705A4B">
        <w:rPr>
          <w:noProof/>
        </w:rPr>
      </w:r>
      <w:r w:rsidRPr="00705A4B">
        <w:rPr>
          <w:noProof/>
        </w:rPr>
        <w:fldChar w:fldCharType="separate"/>
      </w:r>
      <w:r w:rsidR="004060BA">
        <w:rPr>
          <w:noProof/>
        </w:rPr>
        <w:t>216</w:t>
      </w:r>
      <w:r w:rsidRPr="00705A4B">
        <w:rPr>
          <w:noProof/>
        </w:rPr>
        <w:fldChar w:fldCharType="end"/>
      </w:r>
    </w:p>
    <w:p w14:paraId="7CD88F3A" w14:textId="48BF956B" w:rsidR="00705A4B" w:rsidRDefault="00705A4B">
      <w:pPr>
        <w:pStyle w:val="TOC5"/>
        <w:rPr>
          <w:rFonts w:asciiTheme="minorHAnsi" w:eastAsiaTheme="minorEastAsia" w:hAnsiTheme="minorHAnsi" w:cstheme="minorBidi"/>
          <w:noProof/>
          <w:kern w:val="0"/>
          <w:sz w:val="22"/>
          <w:szCs w:val="22"/>
        </w:rPr>
      </w:pPr>
      <w:r>
        <w:rPr>
          <w:noProof/>
        </w:rPr>
        <w:t>133</w:t>
      </w:r>
      <w:r>
        <w:rPr>
          <w:noProof/>
        </w:rPr>
        <w:tab/>
        <w:t>Compliance notices</w:t>
      </w:r>
      <w:r w:rsidRPr="00705A4B">
        <w:rPr>
          <w:noProof/>
        </w:rPr>
        <w:tab/>
      </w:r>
      <w:r w:rsidRPr="00705A4B">
        <w:rPr>
          <w:noProof/>
        </w:rPr>
        <w:fldChar w:fldCharType="begin"/>
      </w:r>
      <w:r w:rsidRPr="00705A4B">
        <w:rPr>
          <w:noProof/>
        </w:rPr>
        <w:instrText xml:space="preserve"> PAGEREF _Toc81492512 \h </w:instrText>
      </w:r>
      <w:r w:rsidRPr="00705A4B">
        <w:rPr>
          <w:noProof/>
        </w:rPr>
      </w:r>
      <w:r w:rsidRPr="00705A4B">
        <w:rPr>
          <w:noProof/>
        </w:rPr>
        <w:fldChar w:fldCharType="separate"/>
      </w:r>
      <w:r w:rsidR="004060BA">
        <w:rPr>
          <w:noProof/>
        </w:rPr>
        <w:t>216</w:t>
      </w:r>
      <w:r w:rsidRPr="00705A4B">
        <w:rPr>
          <w:noProof/>
        </w:rPr>
        <w:fldChar w:fldCharType="end"/>
      </w:r>
    </w:p>
    <w:p w14:paraId="1AFBA746" w14:textId="7AE3D4A9" w:rsidR="00705A4B" w:rsidRDefault="00705A4B">
      <w:pPr>
        <w:pStyle w:val="TOC3"/>
        <w:rPr>
          <w:rFonts w:asciiTheme="minorHAnsi" w:eastAsiaTheme="minorEastAsia" w:hAnsiTheme="minorHAnsi" w:cstheme="minorBidi"/>
          <w:b w:val="0"/>
          <w:noProof/>
          <w:kern w:val="0"/>
          <w:szCs w:val="22"/>
        </w:rPr>
      </w:pPr>
      <w:r>
        <w:rPr>
          <w:noProof/>
        </w:rPr>
        <w:t>Division 5—Miscellaneous</w:t>
      </w:r>
      <w:r w:rsidRPr="00705A4B">
        <w:rPr>
          <w:b w:val="0"/>
          <w:noProof/>
          <w:sz w:val="18"/>
        </w:rPr>
        <w:tab/>
      </w:r>
      <w:r w:rsidRPr="00705A4B">
        <w:rPr>
          <w:b w:val="0"/>
          <w:noProof/>
          <w:sz w:val="18"/>
        </w:rPr>
        <w:fldChar w:fldCharType="begin"/>
      </w:r>
      <w:r w:rsidRPr="00705A4B">
        <w:rPr>
          <w:b w:val="0"/>
          <w:noProof/>
          <w:sz w:val="18"/>
        </w:rPr>
        <w:instrText xml:space="preserve"> PAGEREF _Toc81492513 \h </w:instrText>
      </w:r>
      <w:r w:rsidRPr="00705A4B">
        <w:rPr>
          <w:b w:val="0"/>
          <w:noProof/>
          <w:sz w:val="18"/>
        </w:rPr>
      </w:r>
      <w:r w:rsidRPr="00705A4B">
        <w:rPr>
          <w:b w:val="0"/>
          <w:noProof/>
          <w:sz w:val="18"/>
        </w:rPr>
        <w:fldChar w:fldCharType="separate"/>
      </w:r>
      <w:r w:rsidR="004060BA">
        <w:rPr>
          <w:b w:val="0"/>
          <w:noProof/>
          <w:sz w:val="18"/>
        </w:rPr>
        <w:t>217</w:t>
      </w:r>
      <w:r w:rsidRPr="00705A4B">
        <w:rPr>
          <w:b w:val="0"/>
          <w:noProof/>
          <w:sz w:val="18"/>
        </w:rPr>
        <w:fldChar w:fldCharType="end"/>
      </w:r>
    </w:p>
    <w:p w14:paraId="434CDE01" w14:textId="0670C731" w:rsidR="00705A4B" w:rsidRDefault="00705A4B">
      <w:pPr>
        <w:pStyle w:val="TOC5"/>
        <w:rPr>
          <w:rFonts w:asciiTheme="minorHAnsi" w:eastAsiaTheme="minorEastAsia" w:hAnsiTheme="minorHAnsi" w:cstheme="minorBidi"/>
          <w:noProof/>
          <w:kern w:val="0"/>
          <w:sz w:val="22"/>
          <w:szCs w:val="22"/>
        </w:rPr>
      </w:pPr>
      <w:r>
        <w:rPr>
          <w:noProof/>
        </w:rPr>
        <w:t>134</w:t>
      </w:r>
      <w:r>
        <w:rPr>
          <w:noProof/>
        </w:rPr>
        <w:tab/>
        <w:t>Delegation by Director of Meteorology</w:t>
      </w:r>
      <w:r w:rsidRPr="00705A4B">
        <w:rPr>
          <w:noProof/>
        </w:rPr>
        <w:tab/>
      </w:r>
      <w:r w:rsidRPr="00705A4B">
        <w:rPr>
          <w:noProof/>
        </w:rPr>
        <w:fldChar w:fldCharType="begin"/>
      </w:r>
      <w:r w:rsidRPr="00705A4B">
        <w:rPr>
          <w:noProof/>
        </w:rPr>
        <w:instrText xml:space="preserve"> PAGEREF _Toc81492514 \h </w:instrText>
      </w:r>
      <w:r w:rsidRPr="00705A4B">
        <w:rPr>
          <w:noProof/>
        </w:rPr>
      </w:r>
      <w:r w:rsidRPr="00705A4B">
        <w:rPr>
          <w:noProof/>
        </w:rPr>
        <w:fldChar w:fldCharType="separate"/>
      </w:r>
      <w:r w:rsidR="004060BA">
        <w:rPr>
          <w:noProof/>
        </w:rPr>
        <w:t>217</w:t>
      </w:r>
      <w:r w:rsidRPr="00705A4B">
        <w:rPr>
          <w:noProof/>
        </w:rPr>
        <w:fldChar w:fldCharType="end"/>
      </w:r>
    </w:p>
    <w:p w14:paraId="76EDA154" w14:textId="3708417D" w:rsidR="00705A4B" w:rsidRDefault="00705A4B">
      <w:pPr>
        <w:pStyle w:val="TOC5"/>
        <w:rPr>
          <w:rFonts w:asciiTheme="minorHAnsi" w:eastAsiaTheme="minorEastAsia" w:hAnsiTheme="minorHAnsi" w:cstheme="minorBidi"/>
          <w:noProof/>
          <w:kern w:val="0"/>
          <w:sz w:val="22"/>
          <w:szCs w:val="22"/>
        </w:rPr>
      </w:pPr>
      <w:r>
        <w:rPr>
          <w:noProof/>
        </w:rPr>
        <w:t>135</w:t>
      </w:r>
      <w:r>
        <w:rPr>
          <w:noProof/>
        </w:rPr>
        <w:tab/>
        <w:t>Directions by Minister</w:t>
      </w:r>
      <w:r w:rsidRPr="00705A4B">
        <w:rPr>
          <w:noProof/>
        </w:rPr>
        <w:tab/>
      </w:r>
      <w:r w:rsidRPr="00705A4B">
        <w:rPr>
          <w:noProof/>
        </w:rPr>
        <w:fldChar w:fldCharType="begin"/>
      </w:r>
      <w:r w:rsidRPr="00705A4B">
        <w:rPr>
          <w:noProof/>
        </w:rPr>
        <w:instrText xml:space="preserve"> PAGEREF _Toc81492515 \h </w:instrText>
      </w:r>
      <w:r w:rsidRPr="00705A4B">
        <w:rPr>
          <w:noProof/>
        </w:rPr>
      </w:r>
      <w:r w:rsidRPr="00705A4B">
        <w:rPr>
          <w:noProof/>
        </w:rPr>
        <w:fldChar w:fldCharType="separate"/>
      </w:r>
      <w:r w:rsidR="004060BA">
        <w:rPr>
          <w:noProof/>
        </w:rPr>
        <w:t>217</w:t>
      </w:r>
      <w:r w:rsidRPr="00705A4B">
        <w:rPr>
          <w:noProof/>
        </w:rPr>
        <w:fldChar w:fldCharType="end"/>
      </w:r>
    </w:p>
    <w:p w14:paraId="155312F9" w14:textId="7278EF2B" w:rsidR="00705A4B" w:rsidRDefault="00705A4B">
      <w:pPr>
        <w:pStyle w:val="TOC2"/>
        <w:rPr>
          <w:rFonts w:asciiTheme="minorHAnsi" w:eastAsiaTheme="minorEastAsia" w:hAnsiTheme="minorHAnsi" w:cstheme="minorBidi"/>
          <w:b w:val="0"/>
          <w:noProof/>
          <w:kern w:val="0"/>
          <w:sz w:val="22"/>
          <w:szCs w:val="22"/>
        </w:rPr>
      </w:pPr>
      <w:r>
        <w:rPr>
          <w:noProof/>
        </w:rPr>
        <w:t>Part 8—Enforcement</w:t>
      </w:r>
      <w:r w:rsidRPr="00705A4B">
        <w:rPr>
          <w:b w:val="0"/>
          <w:noProof/>
          <w:sz w:val="18"/>
        </w:rPr>
        <w:tab/>
      </w:r>
      <w:r w:rsidRPr="00705A4B">
        <w:rPr>
          <w:b w:val="0"/>
          <w:noProof/>
          <w:sz w:val="18"/>
        </w:rPr>
        <w:fldChar w:fldCharType="begin"/>
      </w:r>
      <w:r w:rsidRPr="00705A4B">
        <w:rPr>
          <w:b w:val="0"/>
          <w:noProof/>
          <w:sz w:val="18"/>
        </w:rPr>
        <w:instrText xml:space="preserve"> PAGEREF _Toc81492516 \h </w:instrText>
      </w:r>
      <w:r w:rsidRPr="00705A4B">
        <w:rPr>
          <w:b w:val="0"/>
          <w:noProof/>
          <w:sz w:val="18"/>
        </w:rPr>
      </w:r>
      <w:r w:rsidRPr="00705A4B">
        <w:rPr>
          <w:b w:val="0"/>
          <w:noProof/>
          <w:sz w:val="18"/>
        </w:rPr>
        <w:fldChar w:fldCharType="separate"/>
      </w:r>
      <w:r w:rsidR="004060BA">
        <w:rPr>
          <w:b w:val="0"/>
          <w:noProof/>
          <w:sz w:val="18"/>
        </w:rPr>
        <w:t>218</w:t>
      </w:r>
      <w:r w:rsidRPr="00705A4B">
        <w:rPr>
          <w:b w:val="0"/>
          <w:noProof/>
          <w:sz w:val="18"/>
        </w:rPr>
        <w:fldChar w:fldCharType="end"/>
      </w:r>
    </w:p>
    <w:p w14:paraId="2F0B8CE3" w14:textId="4DAE4CE1" w:rsidR="00705A4B" w:rsidRDefault="00705A4B">
      <w:pPr>
        <w:pStyle w:val="TOC3"/>
        <w:rPr>
          <w:rFonts w:asciiTheme="minorHAnsi" w:eastAsiaTheme="minorEastAsia" w:hAnsiTheme="minorHAnsi" w:cstheme="minorBidi"/>
          <w:b w:val="0"/>
          <w:noProof/>
          <w:kern w:val="0"/>
          <w:szCs w:val="22"/>
        </w:rPr>
      </w:pPr>
      <w:r>
        <w:rPr>
          <w:noProof/>
        </w:rPr>
        <w:t>Division 1—Preliminary</w:t>
      </w:r>
      <w:r w:rsidRPr="00705A4B">
        <w:rPr>
          <w:b w:val="0"/>
          <w:noProof/>
          <w:sz w:val="18"/>
        </w:rPr>
        <w:tab/>
      </w:r>
      <w:r w:rsidRPr="00705A4B">
        <w:rPr>
          <w:b w:val="0"/>
          <w:noProof/>
          <w:sz w:val="18"/>
        </w:rPr>
        <w:fldChar w:fldCharType="begin"/>
      </w:r>
      <w:r w:rsidRPr="00705A4B">
        <w:rPr>
          <w:b w:val="0"/>
          <w:noProof/>
          <w:sz w:val="18"/>
        </w:rPr>
        <w:instrText xml:space="preserve"> PAGEREF _Toc81492517 \h </w:instrText>
      </w:r>
      <w:r w:rsidRPr="00705A4B">
        <w:rPr>
          <w:b w:val="0"/>
          <w:noProof/>
          <w:sz w:val="18"/>
        </w:rPr>
      </w:r>
      <w:r w:rsidRPr="00705A4B">
        <w:rPr>
          <w:b w:val="0"/>
          <w:noProof/>
          <w:sz w:val="18"/>
        </w:rPr>
        <w:fldChar w:fldCharType="separate"/>
      </w:r>
      <w:r w:rsidR="004060BA">
        <w:rPr>
          <w:b w:val="0"/>
          <w:noProof/>
          <w:sz w:val="18"/>
        </w:rPr>
        <w:t>218</w:t>
      </w:r>
      <w:r w:rsidRPr="00705A4B">
        <w:rPr>
          <w:b w:val="0"/>
          <w:noProof/>
          <w:sz w:val="18"/>
        </w:rPr>
        <w:fldChar w:fldCharType="end"/>
      </w:r>
    </w:p>
    <w:p w14:paraId="69289D4E" w14:textId="4674E253" w:rsidR="00705A4B" w:rsidRDefault="00705A4B">
      <w:pPr>
        <w:pStyle w:val="TOC5"/>
        <w:rPr>
          <w:rFonts w:asciiTheme="minorHAnsi" w:eastAsiaTheme="minorEastAsia" w:hAnsiTheme="minorHAnsi" w:cstheme="minorBidi"/>
          <w:noProof/>
          <w:kern w:val="0"/>
          <w:sz w:val="22"/>
          <w:szCs w:val="22"/>
        </w:rPr>
      </w:pPr>
      <w:r>
        <w:rPr>
          <w:noProof/>
        </w:rPr>
        <w:t>136</w:t>
      </w:r>
      <w:r>
        <w:rPr>
          <w:noProof/>
        </w:rPr>
        <w:tab/>
        <w:t>Contraventions to which this Part applies</w:t>
      </w:r>
      <w:r w:rsidRPr="00705A4B">
        <w:rPr>
          <w:noProof/>
        </w:rPr>
        <w:tab/>
      </w:r>
      <w:r w:rsidRPr="00705A4B">
        <w:rPr>
          <w:noProof/>
        </w:rPr>
        <w:fldChar w:fldCharType="begin"/>
      </w:r>
      <w:r w:rsidRPr="00705A4B">
        <w:rPr>
          <w:noProof/>
        </w:rPr>
        <w:instrText xml:space="preserve"> PAGEREF _Toc81492518 \h </w:instrText>
      </w:r>
      <w:r w:rsidRPr="00705A4B">
        <w:rPr>
          <w:noProof/>
        </w:rPr>
      </w:r>
      <w:r w:rsidRPr="00705A4B">
        <w:rPr>
          <w:noProof/>
        </w:rPr>
        <w:fldChar w:fldCharType="separate"/>
      </w:r>
      <w:r w:rsidR="004060BA">
        <w:rPr>
          <w:noProof/>
        </w:rPr>
        <w:t>218</w:t>
      </w:r>
      <w:r w:rsidRPr="00705A4B">
        <w:rPr>
          <w:noProof/>
        </w:rPr>
        <w:fldChar w:fldCharType="end"/>
      </w:r>
    </w:p>
    <w:p w14:paraId="5627A60E" w14:textId="6CA75229" w:rsidR="00705A4B" w:rsidRDefault="00705A4B">
      <w:pPr>
        <w:pStyle w:val="TOC5"/>
        <w:rPr>
          <w:rFonts w:asciiTheme="minorHAnsi" w:eastAsiaTheme="minorEastAsia" w:hAnsiTheme="minorHAnsi" w:cstheme="minorBidi"/>
          <w:noProof/>
          <w:kern w:val="0"/>
          <w:sz w:val="22"/>
          <w:szCs w:val="22"/>
        </w:rPr>
      </w:pPr>
      <w:r>
        <w:rPr>
          <w:noProof/>
        </w:rPr>
        <w:t>137</w:t>
      </w:r>
      <w:r>
        <w:rPr>
          <w:noProof/>
        </w:rPr>
        <w:tab/>
        <w:t>Appropriate enforcement agency for contraventions to which this Part applies</w:t>
      </w:r>
      <w:r w:rsidRPr="00705A4B">
        <w:rPr>
          <w:noProof/>
        </w:rPr>
        <w:tab/>
      </w:r>
      <w:r w:rsidRPr="00705A4B">
        <w:rPr>
          <w:noProof/>
        </w:rPr>
        <w:fldChar w:fldCharType="begin"/>
      </w:r>
      <w:r w:rsidRPr="00705A4B">
        <w:rPr>
          <w:noProof/>
        </w:rPr>
        <w:instrText xml:space="preserve"> PAGEREF _Toc81492519 \h </w:instrText>
      </w:r>
      <w:r w:rsidRPr="00705A4B">
        <w:rPr>
          <w:noProof/>
        </w:rPr>
      </w:r>
      <w:r w:rsidRPr="00705A4B">
        <w:rPr>
          <w:noProof/>
        </w:rPr>
        <w:fldChar w:fldCharType="separate"/>
      </w:r>
      <w:r w:rsidR="004060BA">
        <w:rPr>
          <w:noProof/>
        </w:rPr>
        <w:t>218</w:t>
      </w:r>
      <w:r w:rsidRPr="00705A4B">
        <w:rPr>
          <w:noProof/>
        </w:rPr>
        <w:fldChar w:fldCharType="end"/>
      </w:r>
    </w:p>
    <w:p w14:paraId="4A1A566E" w14:textId="4D0D882C" w:rsidR="00705A4B" w:rsidRDefault="00705A4B">
      <w:pPr>
        <w:pStyle w:val="TOC5"/>
        <w:rPr>
          <w:rFonts w:asciiTheme="minorHAnsi" w:eastAsiaTheme="minorEastAsia" w:hAnsiTheme="minorHAnsi" w:cstheme="minorBidi"/>
          <w:noProof/>
          <w:kern w:val="0"/>
          <w:sz w:val="22"/>
          <w:szCs w:val="22"/>
        </w:rPr>
      </w:pPr>
      <w:r>
        <w:rPr>
          <w:noProof/>
        </w:rPr>
        <w:t>138</w:t>
      </w:r>
      <w:r>
        <w:rPr>
          <w:noProof/>
        </w:rPr>
        <w:tab/>
        <w:t>References to Court</w:t>
      </w:r>
      <w:r w:rsidRPr="00705A4B">
        <w:rPr>
          <w:noProof/>
        </w:rPr>
        <w:tab/>
      </w:r>
      <w:r w:rsidRPr="00705A4B">
        <w:rPr>
          <w:noProof/>
        </w:rPr>
        <w:fldChar w:fldCharType="begin"/>
      </w:r>
      <w:r w:rsidRPr="00705A4B">
        <w:rPr>
          <w:noProof/>
        </w:rPr>
        <w:instrText xml:space="preserve"> PAGEREF _Toc81492520 \h </w:instrText>
      </w:r>
      <w:r w:rsidRPr="00705A4B">
        <w:rPr>
          <w:noProof/>
        </w:rPr>
      </w:r>
      <w:r w:rsidRPr="00705A4B">
        <w:rPr>
          <w:noProof/>
        </w:rPr>
        <w:fldChar w:fldCharType="separate"/>
      </w:r>
      <w:r w:rsidR="004060BA">
        <w:rPr>
          <w:noProof/>
        </w:rPr>
        <w:t>219</w:t>
      </w:r>
      <w:r w:rsidRPr="00705A4B">
        <w:rPr>
          <w:noProof/>
        </w:rPr>
        <w:fldChar w:fldCharType="end"/>
      </w:r>
    </w:p>
    <w:p w14:paraId="6F7290A7" w14:textId="4871EC2E" w:rsidR="00705A4B" w:rsidRDefault="00705A4B">
      <w:pPr>
        <w:pStyle w:val="TOC5"/>
        <w:rPr>
          <w:rFonts w:asciiTheme="minorHAnsi" w:eastAsiaTheme="minorEastAsia" w:hAnsiTheme="minorHAnsi" w:cstheme="minorBidi"/>
          <w:noProof/>
          <w:kern w:val="0"/>
          <w:sz w:val="22"/>
          <w:szCs w:val="22"/>
        </w:rPr>
      </w:pPr>
      <w:r>
        <w:rPr>
          <w:noProof/>
        </w:rPr>
        <w:t>139</w:t>
      </w:r>
      <w:r>
        <w:rPr>
          <w:noProof/>
        </w:rPr>
        <w:tab/>
        <w:t>Jurisdiction of Federal Circuit Court</w:t>
      </w:r>
      <w:r w:rsidRPr="00705A4B">
        <w:rPr>
          <w:noProof/>
        </w:rPr>
        <w:tab/>
      </w:r>
      <w:r w:rsidRPr="00705A4B">
        <w:rPr>
          <w:noProof/>
        </w:rPr>
        <w:fldChar w:fldCharType="begin"/>
      </w:r>
      <w:r w:rsidRPr="00705A4B">
        <w:rPr>
          <w:noProof/>
        </w:rPr>
        <w:instrText xml:space="preserve"> PAGEREF _Toc81492521 \h </w:instrText>
      </w:r>
      <w:r w:rsidRPr="00705A4B">
        <w:rPr>
          <w:noProof/>
        </w:rPr>
      </w:r>
      <w:r w:rsidRPr="00705A4B">
        <w:rPr>
          <w:noProof/>
        </w:rPr>
        <w:fldChar w:fldCharType="separate"/>
      </w:r>
      <w:r w:rsidR="004060BA">
        <w:rPr>
          <w:noProof/>
        </w:rPr>
        <w:t>219</w:t>
      </w:r>
      <w:r w:rsidRPr="00705A4B">
        <w:rPr>
          <w:noProof/>
        </w:rPr>
        <w:fldChar w:fldCharType="end"/>
      </w:r>
    </w:p>
    <w:p w14:paraId="19243694" w14:textId="6E5BB9F9" w:rsidR="00705A4B" w:rsidRDefault="00705A4B">
      <w:pPr>
        <w:pStyle w:val="TOC3"/>
        <w:rPr>
          <w:rFonts w:asciiTheme="minorHAnsi" w:eastAsiaTheme="minorEastAsia" w:hAnsiTheme="minorHAnsi" w:cstheme="minorBidi"/>
          <w:b w:val="0"/>
          <w:noProof/>
          <w:kern w:val="0"/>
          <w:szCs w:val="22"/>
        </w:rPr>
      </w:pPr>
      <w:r>
        <w:rPr>
          <w:noProof/>
        </w:rPr>
        <w:t>Division 2—Injunctions</w:t>
      </w:r>
      <w:r w:rsidRPr="00705A4B">
        <w:rPr>
          <w:b w:val="0"/>
          <w:noProof/>
          <w:sz w:val="18"/>
        </w:rPr>
        <w:tab/>
      </w:r>
      <w:r w:rsidRPr="00705A4B">
        <w:rPr>
          <w:b w:val="0"/>
          <w:noProof/>
          <w:sz w:val="18"/>
        </w:rPr>
        <w:fldChar w:fldCharType="begin"/>
      </w:r>
      <w:r w:rsidRPr="00705A4B">
        <w:rPr>
          <w:b w:val="0"/>
          <w:noProof/>
          <w:sz w:val="18"/>
        </w:rPr>
        <w:instrText xml:space="preserve"> PAGEREF _Toc81492522 \h </w:instrText>
      </w:r>
      <w:r w:rsidRPr="00705A4B">
        <w:rPr>
          <w:b w:val="0"/>
          <w:noProof/>
          <w:sz w:val="18"/>
        </w:rPr>
      </w:r>
      <w:r w:rsidRPr="00705A4B">
        <w:rPr>
          <w:b w:val="0"/>
          <w:noProof/>
          <w:sz w:val="18"/>
        </w:rPr>
        <w:fldChar w:fldCharType="separate"/>
      </w:r>
      <w:r w:rsidR="004060BA">
        <w:rPr>
          <w:b w:val="0"/>
          <w:noProof/>
          <w:sz w:val="18"/>
        </w:rPr>
        <w:t>220</w:t>
      </w:r>
      <w:r w:rsidRPr="00705A4B">
        <w:rPr>
          <w:b w:val="0"/>
          <w:noProof/>
          <w:sz w:val="18"/>
        </w:rPr>
        <w:fldChar w:fldCharType="end"/>
      </w:r>
    </w:p>
    <w:p w14:paraId="1D4E926D" w14:textId="5603B774" w:rsidR="00705A4B" w:rsidRDefault="00705A4B">
      <w:pPr>
        <w:pStyle w:val="TOC5"/>
        <w:rPr>
          <w:rFonts w:asciiTheme="minorHAnsi" w:eastAsiaTheme="minorEastAsia" w:hAnsiTheme="minorHAnsi" w:cstheme="minorBidi"/>
          <w:noProof/>
          <w:kern w:val="0"/>
          <w:sz w:val="22"/>
          <w:szCs w:val="22"/>
        </w:rPr>
      </w:pPr>
      <w:r>
        <w:rPr>
          <w:noProof/>
        </w:rPr>
        <w:t>140</w:t>
      </w:r>
      <w:r>
        <w:rPr>
          <w:noProof/>
        </w:rPr>
        <w:tab/>
        <w:t>Grant of injunctions</w:t>
      </w:r>
      <w:r w:rsidRPr="00705A4B">
        <w:rPr>
          <w:noProof/>
        </w:rPr>
        <w:tab/>
      </w:r>
      <w:r w:rsidRPr="00705A4B">
        <w:rPr>
          <w:noProof/>
        </w:rPr>
        <w:fldChar w:fldCharType="begin"/>
      </w:r>
      <w:r w:rsidRPr="00705A4B">
        <w:rPr>
          <w:noProof/>
        </w:rPr>
        <w:instrText xml:space="preserve"> PAGEREF _Toc81492523 \h </w:instrText>
      </w:r>
      <w:r w:rsidRPr="00705A4B">
        <w:rPr>
          <w:noProof/>
        </w:rPr>
      </w:r>
      <w:r w:rsidRPr="00705A4B">
        <w:rPr>
          <w:noProof/>
        </w:rPr>
        <w:fldChar w:fldCharType="separate"/>
      </w:r>
      <w:r w:rsidR="004060BA">
        <w:rPr>
          <w:noProof/>
        </w:rPr>
        <w:t>220</w:t>
      </w:r>
      <w:r w:rsidRPr="00705A4B">
        <w:rPr>
          <w:noProof/>
        </w:rPr>
        <w:fldChar w:fldCharType="end"/>
      </w:r>
    </w:p>
    <w:p w14:paraId="6A541E16" w14:textId="41B92F92" w:rsidR="00705A4B" w:rsidRDefault="00705A4B">
      <w:pPr>
        <w:pStyle w:val="TOC5"/>
        <w:rPr>
          <w:rFonts w:asciiTheme="minorHAnsi" w:eastAsiaTheme="minorEastAsia" w:hAnsiTheme="minorHAnsi" w:cstheme="minorBidi"/>
          <w:noProof/>
          <w:kern w:val="0"/>
          <w:sz w:val="22"/>
          <w:szCs w:val="22"/>
        </w:rPr>
      </w:pPr>
      <w:r>
        <w:rPr>
          <w:noProof/>
        </w:rPr>
        <w:t>141</w:t>
      </w:r>
      <w:r>
        <w:rPr>
          <w:noProof/>
        </w:rPr>
        <w:tab/>
        <w:t>Discharge or variation of injunctions</w:t>
      </w:r>
      <w:r w:rsidRPr="00705A4B">
        <w:rPr>
          <w:noProof/>
        </w:rPr>
        <w:tab/>
      </w:r>
      <w:r w:rsidRPr="00705A4B">
        <w:rPr>
          <w:noProof/>
        </w:rPr>
        <w:fldChar w:fldCharType="begin"/>
      </w:r>
      <w:r w:rsidRPr="00705A4B">
        <w:rPr>
          <w:noProof/>
        </w:rPr>
        <w:instrText xml:space="preserve"> PAGEREF _Toc81492524 \h </w:instrText>
      </w:r>
      <w:r w:rsidRPr="00705A4B">
        <w:rPr>
          <w:noProof/>
        </w:rPr>
      </w:r>
      <w:r w:rsidRPr="00705A4B">
        <w:rPr>
          <w:noProof/>
        </w:rPr>
        <w:fldChar w:fldCharType="separate"/>
      </w:r>
      <w:r w:rsidR="004060BA">
        <w:rPr>
          <w:noProof/>
        </w:rPr>
        <w:t>221</w:t>
      </w:r>
      <w:r w:rsidRPr="00705A4B">
        <w:rPr>
          <w:noProof/>
        </w:rPr>
        <w:fldChar w:fldCharType="end"/>
      </w:r>
    </w:p>
    <w:p w14:paraId="38131E90" w14:textId="02E85240" w:rsidR="00705A4B" w:rsidRDefault="00705A4B">
      <w:pPr>
        <w:pStyle w:val="TOC5"/>
        <w:rPr>
          <w:rFonts w:asciiTheme="minorHAnsi" w:eastAsiaTheme="minorEastAsia" w:hAnsiTheme="minorHAnsi" w:cstheme="minorBidi"/>
          <w:noProof/>
          <w:kern w:val="0"/>
          <w:sz w:val="22"/>
          <w:szCs w:val="22"/>
        </w:rPr>
      </w:pPr>
      <w:r>
        <w:rPr>
          <w:noProof/>
        </w:rPr>
        <w:t>142</w:t>
      </w:r>
      <w:r>
        <w:rPr>
          <w:noProof/>
        </w:rPr>
        <w:tab/>
        <w:t>Certain considerations for granting injunctions not relevant</w:t>
      </w:r>
      <w:r w:rsidRPr="00705A4B">
        <w:rPr>
          <w:noProof/>
        </w:rPr>
        <w:tab/>
      </w:r>
      <w:r w:rsidRPr="00705A4B">
        <w:rPr>
          <w:noProof/>
        </w:rPr>
        <w:fldChar w:fldCharType="begin"/>
      </w:r>
      <w:r w:rsidRPr="00705A4B">
        <w:rPr>
          <w:noProof/>
        </w:rPr>
        <w:instrText xml:space="preserve"> PAGEREF _Toc81492525 \h </w:instrText>
      </w:r>
      <w:r w:rsidRPr="00705A4B">
        <w:rPr>
          <w:noProof/>
        </w:rPr>
      </w:r>
      <w:r w:rsidRPr="00705A4B">
        <w:rPr>
          <w:noProof/>
        </w:rPr>
        <w:fldChar w:fldCharType="separate"/>
      </w:r>
      <w:r w:rsidR="004060BA">
        <w:rPr>
          <w:noProof/>
        </w:rPr>
        <w:t>221</w:t>
      </w:r>
      <w:r w:rsidRPr="00705A4B">
        <w:rPr>
          <w:noProof/>
        </w:rPr>
        <w:fldChar w:fldCharType="end"/>
      </w:r>
    </w:p>
    <w:p w14:paraId="50885BB8" w14:textId="39AC1237" w:rsidR="00705A4B" w:rsidRDefault="00705A4B">
      <w:pPr>
        <w:pStyle w:val="TOC5"/>
        <w:rPr>
          <w:rFonts w:asciiTheme="minorHAnsi" w:eastAsiaTheme="minorEastAsia" w:hAnsiTheme="minorHAnsi" w:cstheme="minorBidi"/>
          <w:noProof/>
          <w:kern w:val="0"/>
          <w:sz w:val="22"/>
          <w:szCs w:val="22"/>
        </w:rPr>
      </w:pPr>
      <w:r>
        <w:rPr>
          <w:noProof/>
        </w:rPr>
        <w:t>143</w:t>
      </w:r>
      <w:r>
        <w:rPr>
          <w:noProof/>
        </w:rPr>
        <w:tab/>
        <w:t>Powers conferred are in addition to other powers of the Court</w:t>
      </w:r>
      <w:r w:rsidRPr="00705A4B">
        <w:rPr>
          <w:noProof/>
        </w:rPr>
        <w:tab/>
      </w:r>
      <w:r w:rsidRPr="00705A4B">
        <w:rPr>
          <w:noProof/>
        </w:rPr>
        <w:fldChar w:fldCharType="begin"/>
      </w:r>
      <w:r w:rsidRPr="00705A4B">
        <w:rPr>
          <w:noProof/>
        </w:rPr>
        <w:instrText xml:space="preserve"> PAGEREF _Toc81492526 \h </w:instrText>
      </w:r>
      <w:r w:rsidRPr="00705A4B">
        <w:rPr>
          <w:noProof/>
        </w:rPr>
      </w:r>
      <w:r w:rsidRPr="00705A4B">
        <w:rPr>
          <w:noProof/>
        </w:rPr>
        <w:fldChar w:fldCharType="separate"/>
      </w:r>
      <w:r w:rsidR="004060BA">
        <w:rPr>
          <w:noProof/>
        </w:rPr>
        <w:t>222</w:t>
      </w:r>
      <w:r w:rsidRPr="00705A4B">
        <w:rPr>
          <w:noProof/>
        </w:rPr>
        <w:fldChar w:fldCharType="end"/>
      </w:r>
    </w:p>
    <w:p w14:paraId="1A3380C8" w14:textId="50A13E1C" w:rsidR="00705A4B" w:rsidRDefault="00705A4B">
      <w:pPr>
        <w:pStyle w:val="TOC3"/>
        <w:rPr>
          <w:rFonts w:asciiTheme="minorHAnsi" w:eastAsiaTheme="minorEastAsia" w:hAnsiTheme="minorHAnsi" w:cstheme="minorBidi"/>
          <w:b w:val="0"/>
          <w:noProof/>
          <w:kern w:val="0"/>
          <w:szCs w:val="22"/>
        </w:rPr>
      </w:pPr>
      <w:r>
        <w:rPr>
          <w:noProof/>
        </w:rPr>
        <w:t>Division 3—Declarations</w:t>
      </w:r>
      <w:r w:rsidRPr="00705A4B">
        <w:rPr>
          <w:b w:val="0"/>
          <w:noProof/>
          <w:sz w:val="18"/>
        </w:rPr>
        <w:tab/>
      </w:r>
      <w:r w:rsidRPr="00705A4B">
        <w:rPr>
          <w:b w:val="0"/>
          <w:noProof/>
          <w:sz w:val="18"/>
        </w:rPr>
        <w:fldChar w:fldCharType="begin"/>
      </w:r>
      <w:r w:rsidRPr="00705A4B">
        <w:rPr>
          <w:b w:val="0"/>
          <w:noProof/>
          <w:sz w:val="18"/>
        </w:rPr>
        <w:instrText xml:space="preserve"> PAGEREF _Toc81492527 \h </w:instrText>
      </w:r>
      <w:r w:rsidRPr="00705A4B">
        <w:rPr>
          <w:b w:val="0"/>
          <w:noProof/>
          <w:sz w:val="18"/>
        </w:rPr>
      </w:r>
      <w:r w:rsidRPr="00705A4B">
        <w:rPr>
          <w:b w:val="0"/>
          <w:noProof/>
          <w:sz w:val="18"/>
        </w:rPr>
        <w:fldChar w:fldCharType="separate"/>
      </w:r>
      <w:r w:rsidR="004060BA">
        <w:rPr>
          <w:b w:val="0"/>
          <w:noProof/>
          <w:sz w:val="18"/>
        </w:rPr>
        <w:t>223</w:t>
      </w:r>
      <w:r w:rsidRPr="00705A4B">
        <w:rPr>
          <w:b w:val="0"/>
          <w:noProof/>
          <w:sz w:val="18"/>
        </w:rPr>
        <w:fldChar w:fldCharType="end"/>
      </w:r>
    </w:p>
    <w:p w14:paraId="44E03174" w14:textId="14A56069" w:rsidR="00705A4B" w:rsidRDefault="00705A4B">
      <w:pPr>
        <w:pStyle w:val="TOC5"/>
        <w:rPr>
          <w:rFonts w:asciiTheme="minorHAnsi" w:eastAsiaTheme="minorEastAsia" w:hAnsiTheme="minorHAnsi" w:cstheme="minorBidi"/>
          <w:noProof/>
          <w:kern w:val="0"/>
          <w:sz w:val="22"/>
          <w:szCs w:val="22"/>
        </w:rPr>
      </w:pPr>
      <w:r>
        <w:rPr>
          <w:noProof/>
        </w:rPr>
        <w:t>144</w:t>
      </w:r>
      <w:r>
        <w:rPr>
          <w:noProof/>
        </w:rPr>
        <w:tab/>
        <w:t>Declarations of contravention</w:t>
      </w:r>
      <w:r w:rsidRPr="00705A4B">
        <w:rPr>
          <w:noProof/>
        </w:rPr>
        <w:tab/>
      </w:r>
      <w:r w:rsidRPr="00705A4B">
        <w:rPr>
          <w:noProof/>
        </w:rPr>
        <w:fldChar w:fldCharType="begin"/>
      </w:r>
      <w:r w:rsidRPr="00705A4B">
        <w:rPr>
          <w:noProof/>
        </w:rPr>
        <w:instrText xml:space="preserve"> PAGEREF _Toc81492528 \h </w:instrText>
      </w:r>
      <w:r w:rsidRPr="00705A4B">
        <w:rPr>
          <w:noProof/>
        </w:rPr>
      </w:r>
      <w:r w:rsidRPr="00705A4B">
        <w:rPr>
          <w:noProof/>
        </w:rPr>
        <w:fldChar w:fldCharType="separate"/>
      </w:r>
      <w:r w:rsidR="004060BA">
        <w:rPr>
          <w:noProof/>
        </w:rPr>
        <w:t>223</w:t>
      </w:r>
      <w:r w:rsidRPr="00705A4B">
        <w:rPr>
          <w:noProof/>
        </w:rPr>
        <w:fldChar w:fldCharType="end"/>
      </w:r>
    </w:p>
    <w:p w14:paraId="67D5FCD7" w14:textId="1B0A342B" w:rsidR="00705A4B" w:rsidRDefault="00705A4B">
      <w:pPr>
        <w:pStyle w:val="TOC5"/>
        <w:rPr>
          <w:rFonts w:asciiTheme="minorHAnsi" w:eastAsiaTheme="minorEastAsia" w:hAnsiTheme="minorHAnsi" w:cstheme="minorBidi"/>
          <w:noProof/>
          <w:kern w:val="0"/>
          <w:sz w:val="22"/>
          <w:szCs w:val="22"/>
        </w:rPr>
      </w:pPr>
      <w:r>
        <w:rPr>
          <w:noProof/>
        </w:rPr>
        <w:t>145</w:t>
      </w:r>
      <w:r>
        <w:rPr>
          <w:noProof/>
        </w:rPr>
        <w:tab/>
        <w:t>Discharge or variation of declarations</w:t>
      </w:r>
      <w:r w:rsidRPr="00705A4B">
        <w:rPr>
          <w:noProof/>
        </w:rPr>
        <w:tab/>
      </w:r>
      <w:r w:rsidRPr="00705A4B">
        <w:rPr>
          <w:noProof/>
        </w:rPr>
        <w:fldChar w:fldCharType="begin"/>
      </w:r>
      <w:r w:rsidRPr="00705A4B">
        <w:rPr>
          <w:noProof/>
        </w:rPr>
        <w:instrText xml:space="preserve"> PAGEREF _Toc81492529 \h </w:instrText>
      </w:r>
      <w:r w:rsidRPr="00705A4B">
        <w:rPr>
          <w:noProof/>
        </w:rPr>
      </w:r>
      <w:r w:rsidRPr="00705A4B">
        <w:rPr>
          <w:noProof/>
        </w:rPr>
        <w:fldChar w:fldCharType="separate"/>
      </w:r>
      <w:r w:rsidR="004060BA">
        <w:rPr>
          <w:noProof/>
        </w:rPr>
        <w:t>223</w:t>
      </w:r>
      <w:r w:rsidRPr="00705A4B">
        <w:rPr>
          <w:noProof/>
        </w:rPr>
        <w:fldChar w:fldCharType="end"/>
      </w:r>
    </w:p>
    <w:p w14:paraId="1751ABCF" w14:textId="5A765865" w:rsidR="00705A4B" w:rsidRDefault="00705A4B">
      <w:pPr>
        <w:pStyle w:val="TOC3"/>
        <w:rPr>
          <w:rFonts w:asciiTheme="minorHAnsi" w:eastAsiaTheme="minorEastAsia" w:hAnsiTheme="minorHAnsi" w:cstheme="minorBidi"/>
          <w:b w:val="0"/>
          <w:noProof/>
          <w:kern w:val="0"/>
          <w:szCs w:val="22"/>
        </w:rPr>
      </w:pPr>
      <w:r>
        <w:rPr>
          <w:noProof/>
        </w:rPr>
        <w:t>Division 4—Civil penalties</w:t>
      </w:r>
      <w:r w:rsidRPr="00705A4B">
        <w:rPr>
          <w:b w:val="0"/>
          <w:noProof/>
          <w:sz w:val="18"/>
        </w:rPr>
        <w:tab/>
      </w:r>
      <w:r w:rsidRPr="00705A4B">
        <w:rPr>
          <w:b w:val="0"/>
          <w:noProof/>
          <w:sz w:val="18"/>
        </w:rPr>
        <w:fldChar w:fldCharType="begin"/>
      </w:r>
      <w:r w:rsidRPr="00705A4B">
        <w:rPr>
          <w:b w:val="0"/>
          <w:noProof/>
          <w:sz w:val="18"/>
        </w:rPr>
        <w:instrText xml:space="preserve"> PAGEREF _Toc81492530 \h </w:instrText>
      </w:r>
      <w:r w:rsidRPr="00705A4B">
        <w:rPr>
          <w:b w:val="0"/>
          <w:noProof/>
          <w:sz w:val="18"/>
        </w:rPr>
      </w:r>
      <w:r w:rsidRPr="00705A4B">
        <w:rPr>
          <w:b w:val="0"/>
          <w:noProof/>
          <w:sz w:val="18"/>
        </w:rPr>
        <w:fldChar w:fldCharType="separate"/>
      </w:r>
      <w:r w:rsidR="004060BA">
        <w:rPr>
          <w:b w:val="0"/>
          <w:noProof/>
          <w:sz w:val="18"/>
        </w:rPr>
        <w:t>224</w:t>
      </w:r>
      <w:r w:rsidRPr="00705A4B">
        <w:rPr>
          <w:b w:val="0"/>
          <w:noProof/>
          <w:sz w:val="18"/>
        </w:rPr>
        <w:fldChar w:fldCharType="end"/>
      </w:r>
    </w:p>
    <w:p w14:paraId="3338E6A9" w14:textId="2D11EEFD" w:rsidR="00705A4B" w:rsidRDefault="00705A4B">
      <w:pPr>
        <w:pStyle w:val="TOC4"/>
        <w:rPr>
          <w:rFonts w:asciiTheme="minorHAnsi" w:eastAsiaTheme="minorEastAsia" w:hAnsiTheme="minorHAnsi" w:cstheme="minorBidi"/>
          <w:b w:val="0"/>
          <w:noProof/>
          <w:kern w:val="0"/>
          <w:sz w:val="22"/>
          <w:szCs w:val="22"/>
        </w:rPr>
      </w:pPr>
      <w:r>
        <w:rPr>
          <w:noProof/>
        </w:rPr>
        <w:t>Subdivision A—Civil penalty orders</w:t>
      </w:r>
      <w:r w:rsidRPr="00705A4B">
        <w:rPr>
          <w:b w:val="0"/>
          <w:noProof/>
          <w:sz w:val="18"/>
        </w:rPr>
        <w:tab/>
      </w:r>
      <w:r w:rsidRPr="00705A4B">
        <w:rPr>
          <w:b w:val="0"/>
          <w:noProof/>
          <w:sz w:val="18"/>
        </w:rPr>
        <w:fldChar w:fldCharType="begin"/>
      </w:r>
      <w:r w:rsidRPr="00705A4B">
        <w:rPr>
          <w:b w:val="0"/>
          <w:noProof/>
          <w:sz w:val="18"/>
        </w:rPr>
        <w:instrText xml:space="preserve"> PAGEREF _Toc81492531 \h </w:instrText>
      </w:r>
      <w:r w:rsidRPr="00705A4B">
        <w:rPr>
          <w:b w:val="0"/>
          <w:noProof/>
          <w:sz w:val="18"/>
        </w:rPr>
      </w:r>
      <w:r w:rsidRPr="00705A4B">
        <w:rPr>
          <w:b w:val="0"/>
          <w:noProof/>
          <w:sz w:val="18"/>
        </w:rPr>
        <w:fldChar w:fldCharType="separate"/>
      </w:r>
      <w:r w:rsidR="004060BA">
        <w:rPr>
          <w:b w:val="0"/>
          <w:noProof/>
          <w:sz w:val="18"/>
        </w:rPr>
        <w:t>224</w:t>
      </w:r>
      <w:r w:rsidRPr="00705A4B">
        <w:rPr>
          <w:b w:val="0"/>
          <w:noProof/>
          <w:sz w:val="18"/>
        </w:rPr>
        <w:fldChar w:fldCharType="end"/>
      </w:r>
    </w:p>
    <w:p w14:paraId="28F5BFA8" w14:textId="358A611D" w:rsidR="00705A4B" w:rsidRDefault="00705A4B">
      <w:pPr>
        <w:pStyle w:val="TOC5"/>
        <w:rPr>
          <w:rFonts w:asciiTheme="minorHAnsi" w:eastAsiaTheme="minorEastAsia" w:hAnsiTheme="minorHAnsi" w:cstheme="minorBidi"/>
          <w:noProof/>
          <w:kern w:val="0"/>
          <w:sz w:val="22"/>
          <w:szCs w:val="22"/>
        </w:rPr>
      </w:pPr>
      <w:r>
        <w:rPr>
          <w:noProof/>
        </w:rPr>
        <w:t>146</w:t>
      </w:r>
      <w:r>
        <w:rPr>
          <w:noProof/>
        </w:rPr>
        <w:tab/>
        <w:t>Civil penalty provisions</w:t>
      </w:r>
      <w:r w:rsidRPr="00705A4B">
        <w:rPr>
          <w:noProof/>
        </w:rPr>
        <w:tab/>
      </w:r>
      <w:r w:rsidRPr="00705A4B">
        <w:rPr>
          <w:noProof/>
        </w:rPr>
        <w:fldChar w:fldCharType="begin"/>
      </w:r>
      <w:r w:rsidRPr="00705A4B">
        <w:rPr>
          <w:noProof/>
        </w:rPr>
        <w:instrText xml:space="preserve"> PAGEREF _Toc81492532 \h </w:instrText>
      </w:r>
      <w:r w:rsidRPr="00705A4B">
        <w:rPr>
          <w:noProof/>
        </w:rPr>
      </w:r>
      <w:r w:rsidRPr="00705A4B">
        <w:rPr>
          <w:noProof/>
        </w:rPr>
        <w:fldChar w:fldCharType="separate"/>
      </w:r>
      <w:r w:rsidR="004060BA">
        <w:rPr>
          <w:noProof/>
        </w:rPr>
        <w:t>224</w:t>
      </w:r>
      <w:r w:rsidRPr="00705A4B">
        <w:rPr>
          <w:noProof/>
        </w:rPr>
        <w:fldChar w:fldCharType="end"/>
      </w:r>
    </w:p>
    <w:p w14:paraId="76C656D6" w14:textId="110C3BE9" w:rsidR="00705A4B" w:rsidRDefault="00705A4B">
      <w:pPr>
        <w:pStyle w:val="TOC5"/>
        <w:rPr>
          <w:rFonts w:asciiTheme="minorHAnsi" w:eastAsiaTheme="minorEastAsia" w:hAnsiTheme="minorHAnsi" w:cstheme="minorBidi"/>
          <w:noProof/>
          <w:kern w:val="0"/>
          <w:sz w:val="22"/>
          <w:szCs w:val="22"/>
        </w:rPr>
      </w:pPr>
      <w:r>
        <w:rPr>
          <w:noProof/>
        </w:rPr>
        <w:t>147</w:t>
      </w:r>
      <w:r>
        <w:rPr>
          <w:noProof/>
        </w:rPr>
        <w:tab/>
        <w:t>Court may order person to pay pecuniary penalty for contravening civil penalty provision</w:t>
      </w:r>
      <w:r w:rsidRPr="00705A4B">
        <w:rPr>
          <w:noProof/>
        </w:rPr>
        <w:tab/>
      </w:r>
      <w:r w:rsidRPr="00705A4B">
        <w:rPr>
          <w:noProof/>
        </w:rPr>
        <w:fldChar w:fldCharType="begin"/>
      </w:r>
      <w:r w:rsidRPr="00705A4B">
        <w:rPr>
          <w:noProof/>
        </w:rPr>
        <w:instrText xml:space="preserve"> PAGEREF _Toc81492533 \h </w:instrText>
      </w:r>
      <w:r w:rsidRPr="00705A4B">
        <w:rPr>
          <w:noProof/>
        </w:rPr>
      </w:r>
      <w:r w:rsidRPr="00705A4B">
        <w:rPr>
          <w:noProof/>
        </w:rPr>
        <w:fldChar w:fldCharType="separate"/>
      </w:r>
      <w:r w:rsidR="004060BA">
        <w:rPr>
          <w:noProof/>
        </w:rPr>
        <w:t>224</w:t>
      </w:r>
      <w:r w:rsidRPr="00705A4B">
        <w:rPr>
          <w:noProof/>
        </w:rPr>
        <w:fldChar w:fldCharType="end"/>
      </w:r>
    </w:p>
    <w:p w14:paraId="31FE4289" w14:textId="7DD29AB8" w:rsidR="00705A4B" w:rsidRDefault="00705A4B">
      <w:pPr>
        <w:pStyle w:val="TOC5"/>
        <w:rPr>
          <w:rFonts w:asciiTheme="minorHAnsi" w:eastAsiaTheme="minorEastAsia" w:hAnsiTheme="minorHAnsi" w:cstheme="minorBidi"/>
          <w:noProof/>
          <w:kern w:val="0"/>
          <w:sz w:val="22"/>
          <w:szCs w:val="22"/>
        </w:rPr>
      </w:pPr>
      <w:r>
        <w:rPr>
          <w:noProof/>
        </w:rPr>
        <w:t>148</w:t>
      </w:r>
      <w:r>
        <w:rPr>
          <w:noProof/>
        </w:rPr>
        <w:tab/>
        <w:t>Multiple contraventions</w:t>
      </w:r>
      <w:r w:rsidRPr="00705A4B">
        <w:rPr>
          <w:noProof/>
        </w:rPr>
        <w:tab/>
      </w:r>
      <w:r w:rsidRPr="00705A4B">
        <w:rPr>
          <w:noProof/>
        </w:rPr>
        <w:fldChar w:fldCharType="begin"/>
      </w:r>
      <w:r w:rsidRPr="00705A4B">
        <w:rPr>
          <w:noProof/>
        </w:rPr>
        <w:instrText xml:space="preserve"> PAGEREF _Toc81492534 \h </w:instrText>
      </w:r>
      <w:r w:rsidRPr="00705A4B">
        <w:rPr>
          <w:noProof/>
        </w:rPr>
      </w:r>
      <w:r w:rsidRPr="00705A4B">
        <w:rPr>
          <w:noProof/>
        </w:rPr>
        <w:fldChar w:fldCharType="separate"/>
      </w:r>
      <w:r w:rsidR="004060BA">
        <w:rPr>
          <w:noProof/>
        </w:rPr>
        <w:t>226</w:t>
      </w:r>
      <w:r w:rsidRPr="00705A4B">
        <w:rPr>
          <w:noProof/>
        </w:rPr>
        <w:fldChar w:fldCharType="end"/>
      </w:r>
    </w:p>
    <w:p w14:paraId="024B3FBD" w14:textId="2CCD1689" w:rsidR="00705A4B" w:rsidRDefault="00705A4B">
      <w:pPr>
        <w:pStyle w:val="TOC5"/>
        <w:rPr>
          <w:rFonts w:asciiTheme="minorHAnsi" w:eastAsiaTheme="minorEastAsia" w:hAnsiTheme="minorHAnsi" w:cstheme="minorBidi"/>
          <w:noProof/>
          <w:kern w:val="0"/>
          <w:sz w:val="22"/>
          <w:szCs w:val="22"/>
        </w:rPr>
      </w:pPr>
      <w:r>
        <w:rPr>
          <w:noProof/>
        </w:rPr>
        <w:t>148A</w:t>
      </w:r>
      <w:r>
        <w:rPr>
          <w:noProof/>
        </w:rPr>
        <w:tab/>
        <w:t>Proceedings may be heard together</w:t>
      </w:r>
      <w:r w:rsidRPr="00705A4B">
        <w:rPr>
          <w:noProof/>
        </w:rPr>
        <w:tab/>
      </w:r>
      <w:r w:rsidRPr="00705A4B">
        <w:rPr>
          <w:noProof/>
        </w:rPr>
        <w:fldChar w:fldCharType="begin"/>
      </w:r>
      <w:r w:rsidRPr="00705A4B">
        <w:rPr>
          <w:noProof/>
        </w:rPr>
        <w:instrText xml:space="preserve"> PAGEREF _Toc81492535 \h </w:instrText>
      </w:r>
      <w:r w:rsidRPr="00705A4B">
        <w:rPr>
          <w:noProof/>
        </w:rPr>
      </w:r>
      <w:r w:rsidRPr="00705A4B">
        <w:rPr>
          <w:noProof/>
        </w:rPr>
        <w:fldChar w:fldCharType="separate"/>
      </w:r>
      <w:r w:rsidR="004060BA">
        <w:rPr>
          <w:noProof/>
        </w:rPr>
        <w:t>226</w:t>
      </w:r>
      <w:r w:rsidRPr="00705A4B">
        <w:rPr>
          <w:noProof/>
        </w:rPr>
        <w:fldChar w:fldCharType="end"/>
      </w:r>
    </w:p>
    <w:p w14:paraId="1BD8F175" w14:textId="698D2540" w:rsidR="00705A4B" w:rsidRDefault="00705A4B">
      <w:pPr>
        <w:pStyle w:val="TOC5"/>
        <w:rPr>
          <w:rFonts w:asciiTheme="minorHAnsi" w:eastAsiaTheme="minorEastAsia" w:hAnsiTheme="minorHAnsi" w:cstheme="minorBidi"/>
          <w:noProof/>
          <w:kern w:val="0"/>
          <w:sz w:val="22"/>
          <w:szCs w:val="22"/>
        </w:rPr>
      </w:pPr>
      <w:r>
        <w:rPr>
          <w:noProof/>
        </w:rPr>
        <w:t>149</w:t>
      </w:r>
      <w:r>
        <w:rPr>
          <w:noProof/>
        </w:rPr>
        <w:tab/>
        <w:t>Civil evidence and procedure rules for pecuniary penalty orders</w:t>
      </w:r>
      <w:r w:rsidRPr="00705A4B">
        <w:rPr>
          <w:noProof/>
        </w:rPr>
        <w:tab/>
      </w:r>
      <w:r w:rsidRPr="00705A4B">
        <w:rPr>
          <w:noProof/>
        </w:rPr>
        <w:fldChar w:fldCharType="begin"/>
      </w:r>
      <w:r w:rsidRPr="00705A4B">
        <w:rPr>
          <w:noProof/>
        </w:rPr>
        <w:instrText xml:space="preserve"> PAGEREF _Toc81492536 \h </w:instrText>
      </w:r>
      <w:r w:rsidRPr="00705A4B">
        <w:rPr>
          <w:noProof/>
        </w:rPr>
      </w:r>
      <w:r w:rsidRPr="00705A4B">
        <w:rPr>
          <w:noProof/>
        </w:rPr>
        <w:fldChar w:fldCharType="separate"/>
      </w:r>
      <w:r w:rsidR="004060BA">
        <w:rPr>
          <w:noProof/>
        </w:rPr>
        <w:t>227</w:t>
      </w:r>
      <w:r w:rsidRPr="00705A4B">
        <w:rPr>
          <w:noProof/>
        </w:rPr>
        <w:fldChar w:fldCharType="end"/>
      </w:r>
    </w:p>
    <w:p w14:paraId="6CB3C708" w14:textId="774870B4" w:rsidR="00705A4B" w:rsidRDefault="00705A4B">
      <w:pPr>
        <w:pStyle w:val="TOC5"/>
        <w:rPr>
          <w:rFonts w:asciiTheme="minorHAnsi" w:eastAsiaTheme="minorEastAsia" w:hAnsiTheme="minorHAnsi" w:cstheme="minorBidi"/>
          <w:noProof/>
          <w:kern w:val="0"/>
          <w:sz w:val="22"/>
          <w:szCs w:val="22"/>
        </w:rPr>
      </w:pPr>
      <w:r>
        <w:rPr>
          <w:noProof/>
        </w:rPr>
        <w:t>150</w:t>
      </w:r>
      <w:r>
        <w:rPr>
          <w:noProof/>
        </w:rPr>
        <w:tab/>
        <w:t>Recovery of a pecuniary penalty</w:t>
      </w:r>
      <w:r w:rsidRPr="00705A4B">
        <w:rPr>
          <w:noProof/>
        </w:rPr>
        <w:tab/>
      </w:r>
      <w:r w:rsidRPr="00705A4B">
        <w:rPr>
          <w:noProof/>
        </w:rPr>
        <w:fldChar w:fldCharType="begin"/>
      </w:r>
      <w:r w:rsidRPr="00705A4B">
        <w:rPr>
          <w:noProof/>
        </w:rPr>
        <w:instrText xml:space="preserve"> PAGEREF _Toc81492537 \h </w:instrText>
      </w:r>
      <w:r w:rsidRPr="00705A4B">
        <w:rPr>
          <w:noProof/>
        </w:rPr>
      </w:r>
      <w:r w:rsidRPr="00705A4B">
        <w:rPr>
          <w:noProof/>
        </w:rPr>
        <w:fldChar w:fldCharType="separate"/>
      </w:r>
      <w:r w:rsidR="004060BA">
        <w:rPr>
          <w:noProof/>
        </w:rPr>
        <w:t>227</w:t>
      </w:r>
      <w:r w:rsidRPr="00705A4B">
        <w:rPr>
          <w:noProof/>
        </w:rPr>
        <w:fldChar w:fldCharType="end"/>
      </w:r>
    </w:p>
    <w:p w14:paraId="47E77139" w14:textId="19BEE2F0" w:rsidR="00705A4B" w:rsidRDefault="00705A4B">
      <w:pPr>
        <w:pStyle w:val="TOC4"/>
        <w:rPr>
          <w:rFonts w:asciiTheme="minorHAnsi" w:eastAsiaTheme="minorEastAsia" w:hAnsiTheme="minorHAnsi" w:cstheme="minorBidi"/>
          <w:b w:val="0"/>
          <w:noProof/>
          <w:kern w:val="0"/>
          <w:sz w:val="22"/>
          <w:szCs w:val="22"/>
        </w:rPr>
      </w:pPr>
      <w:r>
        <w:rPr>
          <w:noProof/>
        </w:rPr>
        <w:t>Subdivision B—Civil penalty proceedings and criminal proceedings</w:t>
      </w:r>
      <w:r w:rsidRPr="00705A4B">
        <w:rPr>
          <w:b w:val="0"/>
          <w:noProof/>
          <w:sz w:val="18"/>
        </w:rPr>
        <w:tab/>
      </w:r>
      <w:r w:rsidRPr="00705A4B">
        <w:rPr>
          <w:b w:val="0"/>
          <w:noProof/>
          <w:sz w:val="18"/>
        </w:rPr>
        <w:fldChar w:fldCharType="begin"/>
      </w:r>
      <w:r w:rsidRPr="00705A4B">
        <w:rPr>
          <w:b w:val="0"/>
          <w:noProof/>
          <w:sz w:val="18"/>
        </w:rPr>
        <w:instrText xml:space="preserve"> PAGEREF _Toc81492538 \h </w:instrText>
      </w:r>
      <w:r w:rsidRPr="00705A4B">
        <w:rPr>
          <w:b w:val="0"/>
          <w:noProof/>
          <w:sz w:val="18"/>
        </w:rPr>
      </w:r>
      <w:r w:rsidRPr="00705A4B">
        <w:rPr>
          <w:b w:val="0"/>
          <w:noProof/>
          <w:sz w:val="18"/>
        </w:rPr>
        <w:fldChar w:fldCharType="separate"/>
      </w:r>
      <w:r w:rsidR="004060BA">
        <w:rPr>
          <w:b w:val="0"/>
          <w:noProof/>
          <w:sz w:val="18"/>
        </w:rPr>
        <w:t>227</w:t>
      </w:r>
      <w:r w:rsidRPr="00705A4B">
        <w:rPr>
          <w:b w:val="0"/>
          <w:noProof/>
          <w:sz w:val="18"/>
        </w:rPr>
        <w:fldChar w:fldCharType="end"/>
      </w:r>
    </w:p>
    <w:p w14:paraId="14EF602A" w14:textId="77CF13A8" w:rsidR="00705A4B" w:rsidRDefault="00705A4B">
      <w:pPr>
        <w:pStyle w:val="TOC5"/>
        <w:rPr>
          <w:rFonts w:asciiTheme="minorHAnsi" w:eastAsiaTheme="minorEastAsia" w:hAnsiTheme="minorHAnsi" w:cstheme="minorBidi"/>
          <w:noProof/>
          <w:kern w:val="0"/>
          <w:sz w:val="22"/>
          <w:szCs w:val="22"/>
        </w:rPr>
      </w:pPr>
      <w:r>
        <w:rPr>
          <w:noProof/>
        </w:rPr>
        <w:t>151</w:t>
      </w:r>
      <w:r>
        <w:rPr>
          <w:noProof/>
        </w:rPr>
        <w:tab/>
        <w:t>Civil proceedings after criminal proceedings</w:t>
      </w:r>
      <w:r w:rsidRPr="00705A4B">
        <w:rPr>
          <w:noProof/>
        </w:rPr>
        <w:tab/>
      </w:r>
      <w:r w:rsidRPr="00705A4B">
        <w:rPr>
          <w:noProof/>
        </w:rPr>
        <w:fldChar w:fldCharType="begin"/>
      </w:r>
      <w:r w:rsidRPr="00705A4B">
        <w:rPr>
          <w:noProof/>
        </w:rPr>
        <w:instrText xml:space="preserve"> PAGEREF _Toc81492539 \h </w:instrText>
      </w:r>
      <w:r w:rsidRPr="00705A4B">
        <w:rPr>
          <w:noProof/>
        </w:rPr>
      </w:r>
      <w:r w:rsidRPr="00705A4B">
        <w:rPr>
          <w:noProof/>
        </w:rPr>
        <w:fldChar w:fldCharType="separate"/>
      </w:r>
      <w:r w:rsidR="004060BA">
        <w:rPr>
          <w:noProof/>
        </w:rPr>
        <w:t>227</w:t>
      </w:r>
      <w:r w:rsidRPr="00705A4B">
        <w:rPr>
          <w:noProof/>
        </w:rPr>
        <w:fldChar w:fldCharType="end"/>
      </w:r>
    </w:p>
    <w:p w14:paraId="3E48F789" w14:textId="4378655F" w:rsidR="00705A4B" w:rsidRDefault="00705A4B">
      <w:pPr>
        <w:pStyle w:val="TOC5"/>
        <w:rPr>
          <w:rFonts w:asciiTheme="minorHAnsi" w:eastAsiaTheme="minorEastAsia" w:hAnsiTheme="minorHAnsi" w:cstheme="minorBidi"/>
          <w:noProof/>
          <w:kern w:val="0"/>
          <w:sz w:val="22"/>
          <w:szCs w:val="22"/>
        </w:rPr>
      </w:pPr>
      <w:r>
        <w:rPr>
          <w:noProof/>
        </w:rPr>
        <w:t>152</w:t>
      </w:r>
      <w:r>
        <w:rPr>
          <w:noProof/>
        </w:rPr>
        <w:tab/>
        <w:t>Criminal proceedings during civil proceedings</w:t>
      </w:r>
      <w:r w:rsidRPr="00705A4B">
        <w:rPr>
          <w:noProof/>
        </w:rPr>
        <w:tab/>
      </w:r>
      <w:r w:rsidRPr="00705A4B">
        <w:rPr>
          <w:noProof/>
        </w:rPr>
        <w:fldChar w:fldCharType="begin"/>
      </w:r>
      <w:r w:rsidRPr="00705A4B">
        <w:rPr>
          <w:noProof/>
        </w:rPr>
        <w:instrText xml:space="preserve"> PAGEREF _Toc81492540 \h </w:instrText>
      </w:r>
      <w:r w:rsidRPr="00705A4B">
        <w:rPr>
          <w:noProof/>
        </w:rPr>
      </w:r>
      <w:r w:rsidRPr="00705A4B">
        <w:rPr>
          <w:noProof/>
        </w:rPr>
        <w:fldChar w:fldCharType="separate"/>
      </w:r>
      <w:r w:rsidR="004060BA">
        <w:rPr>
          <w:noProof/>
        </w:rPr>
        <w:t>227</w:t>
      </w:r>
      <w:r w:rsidRPr="00705A4B">
        <w:rPr>
          <w:noProof/>
        </w:rPr>
        <w:fldChar w:fldCharType="end"/>
      </w:r>
    </w:p>
    <w:p w14:paraId="104D192A" w14:textId="31E8A6E0" w:rsidR="00705A4B" w:rsidRDefault="00705A4B">
      <w:pPr>
        <w:pStyle w:val="TOC5"/>
        <w:rPr>
          <w:rFonts w:asciiTheme="minorHAnsi" w:eastAsiaTheme="minorEastAsia" w:hAnsiTheme="minorHAnsi" w:cstheme="minorBidi"/>
          <w:noProof/>
          <w:kern w:val="0"/>
          <w:sz w:val="22"/>
          <w:szCs w:val="22"/>
        </w:rPr>
      </w:pPr>
      <w:r>
        <w:rPr>
          <w:noProof/>
        </w:rPr>
        <w:t>153</w:t>
      </w:r>
      <w:r>
        <w:rPr>
          <w:noProof/>
        </w:rPr>
        <w:tab/>
        <w:t>Criminal proceedings after civil proceedings</w:t>
      </w:r>
      <w:r w:rsidRPr="00705A4B">
        <w:rPr>
          <w:noProof/>
        </w:rPr>
        <w:tab/>
      </w:r>
      <w:r w:rsidRPr="00705A4B">
        <w:rPr>
          <w:noProof/>
        </w:rPr>
        <w:fldChar w:fldCharType="begin"/>
      </w:r>
      <w:r w:rsidRPr="00705A4B">
        <w:rPr>
          <w:noProof/>
        </w:rPr>
        <w:instrText xml:space="preserve"> PAGEREF _Toc81492541 \h </w:instrText>
      </w:r>
      <w:r w:rsidRPr="00705A4B">
        <w:rPr>
          <w:noProof/>
        </w:rPr>
      </w:r>
      <w:r w:rsidRPr="00705A4B">
        <w:rPr>
          <w:noProof/>
        </w:rPr>
        <w:fldChar w:fldCharType="separate"/>
      </w:r>
      <w:r w:rsidR="004060BA">
        <w:rPr>
          <w:noProof/>
        </w:rPr>
        <w:t>228</w:t>
      </w:r>
      <w:r w:rsidRPr="00705A4B">
        <w:rPr>
          <w:noProof/>
        </w:rPr>
        <w:fldChar w:fldCharType="end"/>
      </w:r>
    </w:p>
    <w:p w14:paraId="78CB244A" w14:textId="28EA1D3A" w:rsidR="00705A4B" w:rsidRDefault="00705A4B">
      <w:pPr>
        <w:pStyle w:val="TOC5"/>
        <w:rPr>
          <w:rFonts w:asciiTheme="minorHAnsi" w:eastAsiaTheme="minorEastAsia" w:hAnsiTheme="minorHAnsi" w:cstheme="minorBidi"/>
          <w:noProof/>
          <w:kern w:val="0"/>
          <w:sz w:val="22"/>
          <w:szCs w:val="22"/>
        </w:rPr>
      </w:pPr>
      <w:r>
        <w:rPr>
          <w:noProof/>
        </w:rPr>
        <w:t>154</w:t>
      </w:r>
      <w:r>
        <w:rPr>
          <w:noProof/>
        </w:rPr>
        <w:tab/>
        <w:t>Evidence given in proceedings for penalty not admissible in criminal proceedings</w:t>
      </w:r>
      <w:r w:rsidRPr="00705A4B">
        <w:rPr>
          <w:noProof/>
        </w:rPr>
        <w:tab/>
      </w:r>
      <w:r w:rsidRPr="00705A4B">
        <w:rPr>
          <w:noProof/>
        </w:rPr>
        <w:fldChar w:fldCharType="begin"/>
      </w:r>
      <w:r w:rsidRPr="00705A4B">
        <w:rPr>
          <w:noProof/>
        </w:rPr>
        <w:instrText xml:space="preserve"> PAGEREF _Toc81492542 \h </w:instrText>
      </w:r>
      <w:r w:rsidRPr="00705A4B">
        <w:rPr>
          <w:noProof/>
        </w:rPr>
      </w:r>
      <w:r w:rsidRPr="00705A4B">
        <w:rPr>
          <w:noProof/>
        </w:rPr>
        <w:fldChar w:fldCharType="separate"/>
      </w:r>
      <w:r w:rsidR="004060BA">
        <w:rPr>
          <w:noProof/>
        </w:rPr>
        <w:t>228</w:t>
      </w:r>
      <w:r w:rsidRPr="00705A4B">
        <w:rPr>
          <w:noProof/>
        </w:rPr>
        <w:fldChar w:fldCharType="end"/>
      </w:r>
    </w:p>
    <w:p w14:paraId="243C2864" w14:textId="3B434B26" w:rsidR="00705A4B" w:rsidRDefault="00705A4B">
      <w:pPr>
        <w:pStyle w:val="TOC4"/>
        <w:rPr>
          <w:rFonts w:asciiTheme="minorHAnsi" w:eastAsiaTheme="minorEastAsia" w:hAnsiTheme="minorHAnsi" w:cstheme="minorBidi"/>
          <w:b w:val="0"/>
          <w:noProof/>
          <w:kern w:val="0"/>
          <w:sz w:val="22"/>
          <w:szCs w:val="22"/>
        </w:rPr>
      </w:pPr>
      <w:r>
        <w:rPr>
          <w:noProof/>
        </w:rPr>
        <w:t>Subdivision C—Miscellaneous</w:t>
      </w:r>
      <w:r w:rsidRPr="00705A4B">
        <w:rPr>
          <w:b w:val="0"/>
          <w:noProof/>
          <w:sz w:val="18"/>
        </w:rPr>
        <w:tab/>
      </w:r>
      <w:r w:rsidRPr="00705A4B">
        <w:rPr>
          <w:b w:val="0"/>
          <w:noProof/>
          <w:sz w:val="18"/>
        </w:rPr>
        <w:fldChar w:fldCharType="begin"/>
      </w:r>
      <w:r w:rsidRPr="00705A4B">
        <w:rPr>
          <w:b w:val="0"/>
          <w:noProof/>
          <w:sz w:val="18"/>
        </w:rPr>
        <w:instrText xml:space="preserve"> PAGEREF _Toc81492543 \h </w:instrText>
      </w:r>
      <w:r w:rsidRPr="00705A4B">
        <w:rPr>
          <w:b w:val="0"/>
          <w:noProof/>
          <w:sz w:val="18"/>
        </w:rPr>
      </w:r>
      <w:r w:rsidRPr="00705A4B">
        <w:rPr>
          <w:b w:val="0"/>
          <w:noProof/>
          <w:sz w:val="18"/>
        </w:rPr>
        <w:fldChar w:fldCharType="separate"/>
      </w:r>
      <w:r w:rsidR="004060BA">
        <w:rPr>
          <w:b w:val="0"/>
          <w:noProof/>
          <w:sz w:val="18"/>
        </w:rPr>
        <w:t>228</w:t>
      </w:r>
      <w:r w:rsidRPr="00705A4B">
        <w:rPr>
          <w:b w:val="0"/>
          <w:noProof/>
          <w:sz w:val="18"/>
        </w:rPr>
        <w:fldChar w:fldCharType="end"/>
      </w:r>
    </w:p>
    <w:p w14:paraId="32E64165" w14:textId="5D2628B3" w:rsidR="00705A4B" w:rsidRDefault="00705A4B">
      <w:pPr>
        <w:pStyle w:val="TOC5"/>
        <w:rPr>
          <w:rFonts w:asciiTheme="minorHAnsi" w:eastAsiaTheme="minorEastAsia" w:hAnsiTheme="minorHAnsi" w:cstheme="minorBidi"/>
          <w:noProof/>
          <w:kern w:val="0"/>
          <w:sz w:val="22"/>
          <w:szCs w:val="22"/>
        </w:rPr>
      </w:pPr>
      <w:r>
        <w:rPr>
          <w:noProof/>
        </w:rPr>
        <w:t>154A</w:t>
      </w:r>
      <w:r>
        <w:rPr>
          <w:noProof/>
        </w:rPr>
        <w:tab/>
        <w:t>Ancillary contravention of civil penalty provisions</w:t>
      </w:r>
      <w:r w:rsidRPr="00705A4B">
        <w:rPr>
          <w:noProof/>
        </w:rPr>
        <w:tab/>
      </w:r>
      <w:r w:rsidRPr="00705A4B">
        <w:rPr>
          <w:noProof/>
        </w:rPr>
        <w:fldChar w:fldCharType="begin"/>
      </w:r>
      <w:r w:rsidRPr="00705A4B">
        <w:rPr>
          <w:noProof/>
        </w:rPr>
        <w:instrText xml:space="preserve"> PAGEREF _Toc81492544 \h </w:instrText>
      </w:r>
      <w:r w:rsidRPr="00705A4B">
        <w:rPr>
          <w:noProof/>
        </w:rPr>
      </w:r>
      <w:r w:rsidRPr="00705A4B">
        <w:rPr>
          <w:noProof/>
        </w:rPr>
        <w:fldChar w:fldCharType="separate"/>
      </w:r>
      <w:r w:rsidR="004060BA">
        <w:rPr>
          <w:noProof/>
        </w:rPr>
        <w:t>228</w:t>
      </w:r>
      <w:r w:rsidRPr="00705A4B">
        <w:rPr>
          <w:noProof/>
        </w:rPr>
        <w:fldChar w:fldCharType="end"/>
      </w:r>
    </w:p>
    <w:p w14:paraId="46679AF4" w14:textId="02130088" w:rsidR="00705A4B" w:rsidRDefault="00705A4B">
      <w:pPr>
        <w:pStyle w:val="TOC5"/>
        <w:rPr>
          <w:rFonts w:asciiTheme="minorHAnsi" w:eastAsiaTheme="minorEastAsia" w:hAnsiTheme="minorHAnsi" w:cstheme="minorBidi"/>
          <w:noProof/>
          <w:kern w:val="0"/>
          <w:sz w:val="22"/>
          <w:szCs w:val="22"/>
        </w:rPr>
      </w:pPr>
      <w:r>
        <w:rPr>
          <w:noProof/>
        </w:rPr>
        <w:t>154B</w:t>
      </w:r>
      <w:r>
        <w:rPr>
          <w:noProof/>
        </w:rPr>
        <w:tab/>
        <w:t>Continuing contraventions of civil penalty provisions</w:t>
      </w:r>
      <w:r w:rsidRPr="00705A4B">
        <w:rPr>
          <w:noProof/>
        </w:rPr>
        <w:tab/>
      </w:r>
      <w:r w:rsidRPr="00705A4B">
        <w:rPr>
          <w:noProof/>
        </w:rPr>
        <w:fldChar w:fldCharType="begin"/>
      </w:r>
      <w:r w:rsidRPr="00705A4B">
        <w:rPr>
          <w:noProof/>
        </w:rPr>
        <w:instrText xml:space="preserve"> PAGEREF _Toc81492545 \h </w:instrText>
      </w:r>
      <w:r w:rsidRPr="00705A4B">
        <w:rPr>
          <w:noProof/>
        </w:rPr>
      </w:r>
      <w:r w:rsidRPr="00705A4B">
        <w:rPr>
          <w:noProof/>
        </w:rPr>
        <w:fldChar w:fldCharType="separate"/>
      </w:r>
      <w:r w:rsidR="004060BA">
        <w:rPr>
          <w:noProof/>
        </w:rPr>
        <w:t>229</w:t>
      </w:r>
      <w:r w:rsidRPr="00705A4B">
        <w:rPr>
          <w:noProof/>
        </w:rPr>
        <w:fldChar w:fldCharType="end"/>
      </w:r>
    </w:p>
    <w:p w14:paraId="0FB065A0" w14:textId="07EAAA36" w:rsidR="00705A4B" w:rsidRDefault="00705A4B">
      <w:pPr>
        <w:pStyle w:val="TOC5"/>
        <w:rPr>
          <w:rFonts w:asciiTheme="minorHAnsi" w:eastAsiaTheme="minorEastAsia" w:hAnsiTheme="minorHAnsi" w:cstheme="minorBidi"/>
          <w:noProof/>
          <w:kern w:val="0"/>
          <w:sz w:val="22"/>
          <w:szCs w:val="22"/>
        </w:rPr>
      </w:pPr>
      <w:r>
        <w:rPr>
          <w:noProof/>
        </w:rPr>
        <w:t>154C</w:t>
      </w:r>
      <w:r>
        <w:rPr>
          <w:noProof/>
        </w:rPr>
        <w:tab/>
        <w:t>State of mind</w:t>
      </w:r>
      <w:r w:rsidRPr="00705A4B">
        <w:rPr>
          <w:noProof/>
        </w:rPr>
        <w:tab/>
      </w:r>
      <w:r w:rsidRPr="00705A4B">
        <w:rPr>
          <w:noProof/>
        </w:rPr>
        <w:fldChar w:fldCharType="begin"/>
      </w:r>
      <w:r w:rsidRPr="00705A4B">
        <w:rPr>
          <w:noProof/>
        </w:rPr>
        <w:instrText xml:space="preserve"> PAGEREF _Toc81492546 \h </w:instrText>
      </w:r>
      <w:r w:rsidRPr="00705A4B">
        <w:rPr>
          <w:noProof/>
        </w:rPr>
      </w:r>
      <w:r w:rsidRPr="00705A4B">
        <w:rPr>
          <w:noProof/>
        </w:rPr>
        <w:fldChar w:fldCharType="separate"/>
      </w:r>
      <w:r w:rsidR="004060BA">
        <w:rPr>
          <w:noProof/>
        </w:rPr>
        <w:t>229</w:t>
      </w:r>
      <w:r w:rsidRPr="00705A4B">
        <w:rPr>
          <w:noProof/>
        </w:rPr>
        <w:fldChar w:fldCharType="end"/>
      </w:r>
    </w:p>
    <w:p w14:paraId="7D375C93" w14:textId="526DDB51" w:rsidR="00705A4B" w:rsidRDefault="00705A4B">
      <w:pPr>
        <w:pStyle w:val="TOC5"/>
        <w:rPr>
          <w:rFonts w:asciiTheme="minorHAnsi" w:eastAsiaTheme="minorEastAsia" w:hAnsiTheme="minorHAnsi" w:cstheme="minorBidi"/>
          <w:noProof/>
          <w:kern w:val="0"/>
          <w:sz w:val="22"/>
          <w:szCs w:val="22"/>
        </w:rPr>
      </w:pPr>
      <w:r>
        <w:rPr>
          <w:noProof/>
        </w:rPr>
        <w:t>154D</w:t>
      </w:r>
      <w:r>
        <w:rPr>
          <w:noProof/>
        </w:rPr>
        <w:tab/>
        <w:t>Mistake of fact</w:t>
      </w:r>
      <w:r w:rsidRPr="00705A4B">
        <w:rPr>
          <w:noProof/>
        </w:rPr>
        <w:tab/>
      </w:r>
      <w:r w:rsidRPr="00705A4B">
        <w:rPr>
          <w:noProof/>
        </w:rPr>
        <w:fldChar w:fldCharType="begin"/>
      </w:r>
      <w:r w:rsidRPr="00705A4B">
        <w:rPr>
          <w:noProof/>
        </w:rPr>
        <w:instrText xml:space="preserve"> PAGEREF _Toc81492547 \h </w:instrText>
      </w:r>
      <w:r w:rsidRPr="00705A4B">
        <w:rPr>
          <w:noProof/>
        </w:rPr>
      </w:r>
      <w:r w:rsidRPr="00705A4B">
        <w:rPr>
          <w:noProof/>
        </w:rPr>
        <w:fldChar w:fldCharType="separate"/>
      </w:r>
      <w:r w:rsidR="004060BA">
        <w:rPr>
          <w:noProof/>
        </w:rPr>
        <w:t>230</w:t>
      </w:r>
      <w:r w:rsidRPr="00705A4B">
        <w:rPr>
          <w:noProof/>
        </w:rPr>
        <w:fldChar w:fldCharType="end"/>
      </w:r>
    </w:p>
    <w:p w14:paraId="4FE76F1C" w14:textId="5FDCC78E" w:rsidR="00705A4B" w:rsidRDefault="00705A4B">
      <w:pPr>
        <w:pStyle w:val="TOC5"/>
        <w:rPr>
          <w:rFonts w:asciiTheme="minorHAnsi" w:eastAsiaTheme="minorEastAsia" w:hAnsiTheme="minorHAnsi" w:cstheme="minorBidi"/>
          <w:noProof/>
          <w:kern w:val="0"/>
          <w:sz w:val="22"/>
          <w:szCs w:val="22"/>
        </w:rPr>
      </w:pPr>
      <w:r>
        <w:rPr>
          <w:noProof/>
        </w:rPr>
        <w:t>154E</w:t>
      </w:r>
      <w:r>
        <w:rPr>
          <w:noProof/>
        </w:rPr>
        <w:tab/>
        <w:t>Exceptions etc. to civil penalty provisions—burden of proof</w:t>
      </w:r>
      <w:r w:rsidRPr="00705A4B">
        <w:rPr>
          <w:noProof/>
        </w:rPr>
        <w:tab/>
      </w:r>
      <w:r w:rsidRPr="00705A4B">
        <w:rPr>
          <w:noProof/>
        </w:rPr>
        <w:fldChar w:fldCharType="begin"/>
      </w:r>
      <w:r w:rsidRPr="00705A4B">
        <w:rPr>
          <w:noProof/>
        </w:rPr>
        <w:instrText xml:space="preserve"> PAGEREF _Toc81492548 \h </w:instrText>
      </w:r>
      <w:r w:rsidRPr="00705A4B">
        <w:rPr>
          <w:noProof/>
        </w:rPr>
      </w:r>
      <w:r w:rsidRPr="00705A4B">
        <w:rPr>
          <w:noProof/>
        </w:rPr>
        <w:fldChar w:fldCharType="separate"/>
      </w:r>
      <w:r w:rsidR="004060BA">
        <w:rPr>
          <w:noProof/>
        </w:rPr>
        <w:t>231</w:t>
      </w:r>
      <w:r w:rsidRPr="00705A4B">
        <w:rPr>
          <w:noProof/>
        </w:rPr>
        <w:fldChar w:fldCharType="end"/>
      </w:r>
    </w:p>
    <w:p w14:paraId="7C9E5AD0" w14:textId="4735DA88" w:rsidR="00705A4B" w:rsidRDefault="00705A4B">
      <w:pPr>
        <w:pStyle w:val="TOC3"/>
        <w:rPr>
          <w:rFonts w:asciiTheme="minorHAnsi" w:eastAsiaTheme="minorEastAsia" w:hAnsiTheme="minorHAnsi" w:cstheme="minorBidi"/>
          <w:b w:val="0"/>
          <w:noProof/>
          <w:kern w:val="0"/>
          <w:szCs w:val="22"/>
        </w:rPr>
      </w:pPr>
      <w:r>
        <w:rPr>
          <w:noProof/>
        </w:rPr>
        <w:t>Division 5—Infringement notices</w:t>
      </w:r>
      <w:r w:rsidRPr="00705A4B">
        <w:rPr>
          <w:b w:val="0"/>
          <w:noProof/>
          <w:sz w:val="18"/>
        </w:rPr>
        <w:tab/>
      </w:r>
      <w:r w:rsidRPr="00705A4B">
        <w:rPr>
          <w:b w:val="0"/>
          <w:noProof/>
          <w:sz w:val="18"/>
        </w:rPr>
        <w:fldChar w:fldCharType="begin"/>
      </w:r>
      <w:r w:rsidRPr="00705A4B">
        <w:rPr>
          <w:b w:val="0"/>
          <w:noProof/>
          <w:sz w:val="18"/>
        </w:rPr>
        <w:instrText xml:space="preserve"> PAGEREF _Toc81492549 \h </w:instrText>
      </w:r>
      <w:r w:rsidRPr="00705A4B">
        <w:rPr>
          <w:b w:val="0"/>
          <w:noProof/>
          <w:sz w:val="18"/>
        </w:rPr>
      </w:r>
      <w:r w:rsidRPr="00705A4B">
        <w:rPr>
          <w:b w:val="0"/>
          <w:noProof/>
          <w:sz w:val="18"/>
        </w:rPr>
        <w:fldChar w:fldCharType="separate"/>
      </w:r>
      <w:r w:rsidR="004060BA">
        <w:rPr>
          <w:b w:val="0"/>
          <w:noProof/>
          <w:sz w:val="18"/>
        </w:rPr>
        <w:t>232</w:t>
      </w:r>
      <w:r w:rsidRPr="00705A4B">
        <w:rPr>
          <w:b w:val="0"/>
          <w:noProof/>
          <w:sz w:val="18"/>
        </w:rPr>
        <w:fldChar w:fldCharType="end"/>
      </w:r>
    </w:p>
    <w:p w14:paraId="620ECF01" w14:textId="3702319A" w:rsidR="00705A4B" w:rsidRDefault="00705A4B">
      <w:pPr>
        <w:pStyle w:val="TOC5"/>
        <w:rPr>
          <w:rFonts w:asciiTheme="minorHAnsi" w:eastAsiaTheme="minorEastAsia" w:hAnsiTheme="minorHAnsi" w:cstheme="minorBidi"/>
          <w:noProof/>
          <w:kern w:val="0"/>
          <w:sz w:val="22"/>
          <w:szCs w:val="22"/>
        </w:rPr>
      </w:pPr>
      <w:r>
        <w:rPr>
          <w:noProof/>
        </w:rPr>
        <w:t>155</w:t>
      </w:r>
      <w:r>
        <w:rPr>
          <w:noProof/>
        </w:rPr>
        <w:tab/>
        <w:t>Object</w:t>
      </w:r>
      <w:r w:rsidRPr="00705A4B">
        <w:rPr>
          <w:noProof/>
        </w:rPr>
        <w:tab/>
      </w:r>
      <w:r w:rsidRPr="00705A4B">
        <w:rPr>
          <w:noProof/>
        </w:rPr>
        <w:fldChar w:fldCharType="begin"/>
      </w:r>
      <w:r w:rsidRPr="00705A4B">
        <w:rPr>
          <w:noProof/>
        </w:rPr>
        <w:instrText xml:space="preserve"> PAGEREF _Toc81492550 \h </w:instrText>
      </w:r>
      <w:r w:rsidRPr="00705A4B">
        <w:rPr>
          <w:noProof/>
        </w:rPr>
      </w:r>
      <w:r w:rsidRPr="00705A4B">
        <w:rPr>
          <w:noProof/>
        </w:rPr>
        <w:fldChar w:fldCharType="separate"/>
      </w:r>
      <w:r w:rsidR="004060BA">
        <w:rPr>
          <w:noProof/>
        </w:rPr>
        <w:t>232</w:t>
      </w:r>
      <w:r w:rsidRPr="00705A4B">
        <w:rPr>
          <w:noProof/>
        </w:rPr>
        <w:fldChar w:fldCharType="end"/>
      </w:r>
    </w:p>
    <w:p w14:paraId="6D283380" w14:textId="28AD9551" w:rsidR="00705A4B" w:rsidRDefault="00705A4B">
      <w:pPr>
        <w:pStyle w:val="TOC5"/>
        <w:rPr>
          <w:rFonts w:asciiTheme="minorHAnsi" w:eastAsiaTheme="minorEastAsia" w:hAnsiTheme="minorHAnsi" w:cstheme="minorBidi"/>
          <w:noProof/>
          <w:kern w:val="0"/>
          <w:sz w:val="22"/>
          <w:szCs w:val="22"/>
        </w:rPr>
      </w:pPr>
      <w:r>
        <w:rPr>
          <w:noProof/>
        </w:rPr>
        <w:t>155A</w:t>
      </w:r>
      <w:r>
        <w:rPr>
          <w:noProof/>
        </w:rPr>
        <w:tab/>
        <w:t>Relevant chief executive</w:t>
      </w:r>
      <w:r w:rsidRPr="00705A4B">
        <w:rPr>
          <w:noProof/>
        </w:rPr>
        <w:tab/>
      </w:r>
      <w:r w:rsidRPr="00705A4B">
        <w:rPr>
          <w:noProof/>
        </w:rPr>
        <w:fldChar w:fldCharType="begin"/>
      </w:r>
      <w:r w:rsidRPr="00705A4B">
        <w:rPr>
          <w:noProof/>
        </w:rPr>
        <w:instrText xml:space="preserve"> PAGEREF _Toc81492551 \h </w:instrText>
      </w:r>
      <w:r w:rsidRPr="00705A4B">
        <w:rPr>
          <w:noProof/>
        </w:rPr>
      </w:r>
      <w:r w:rsidRPr="00705A4B">
        <w:rPr>
          <w:noProof/>
        </w:rPr>
        <w:fldChar w:fldCharType="separate"/>
      </w:r>
      <w:r w:rsidR="004060BA">
        <w:rPr>
          <w:noProof/>
        </w:rPr>
        <w:t>232</w:t>
      </w:r>
      <w:r w:rsidRPr="00705A4B">
        <w:rPr>
          <w:noProof/>
        </w:rPr>
        <w:fldChar w:fldCharType="end"/>
      </w:r>
    </w:p>
    <w:p w14:paraId="3A4CA30C" w14:textId="67E4CC53" w:rsidR="00705A4B" w:rsidRDefault="00705A4B">
      <w:pPr>
        <w:pStyle w:val="TOC5"/>
        <w:rPr>
          <w:rFonts w:asciiTheme="minorHAnsi" w:eastAsiaTheme="minorEastAsia" w:hAnsiTheme="minorHAnsi" w:cstheme="minorBidi"/>
          <w:noProof/>
          <w:kern w:val="0"/>
          <w:sz w:val="22"/>
          <w:szCs w:val="22"/>
        </w:rPr>
      </w:pPr>
      <w:r>
        <w:rPr>
          <w:noProof/>
        </w:rPr>
        <w:t>156</w:t>
      </w:r>
      <w:r>
        <w:rPr>
          <w:noProof/>
        </w:rPr>
        <w:tab/>
        <w:t>When an infringement notice can be given</w:t>
      </w:r>
      <w:r w:rsidRPr="00705A4B">
        <w:rPr>
          <w:noProof/>
        </w:rPr>
        <w:tab/>
      </w:r>
      <w:r w:rsidRPr="00705A4B">
        <w:rPr>
          <w:noProof/>
        </w:rPr>
        <w:fldChar w:fldCharType="begin"/>
      </w:r>
      <w:r w:rsidRPr="00705A4B">
        <w:rPr>
          <w:noProof/>
        </w:rPr>
        <w:instrText xml:space="preserve"> PAGEREF _Toc81492552 \h </w:instrText>
      </w:r>
      <w:r w:rsidRPr="00705A4B">
        <w:rPr>
          <w:noProof/>
        </w:rPr>
      </w:r>
      <w:r w:rsidRPr="00705A4B">
        <w:rPr>
          <w:noProof/>
        </w:rPr>
        <w:fldChar w:fldCharType="separate"/>
      </w:r>
      <w:r w:rsidR="004060BA">
        <w:rPr>
          <w:noProof/>
        </w:rPr>
        <w:t>232</w:t>
      </w:r>
      <w:r w:rsidRPr="00705A4B">
        <w:rPr>
          <w:noProof/>
        </w:rPr>
        <w:fldChar w:fldCharType="end"/>
      </w:r>
    </w:p>
    <w:p w14:paraId="2917CC6B" w14:textId="6A5DDA8F" w:rsidR="00705A4B" w:rsidRDefault="00705A4B">
      <w:pPr>
        <w:pStyle w:val="TOC5"/>
        <w:rPr>
          <w:rFonts w:asciiTheme="minorHAnsi" w:eastAsiaTheme="minorEastAsia" w:hAnsiTheme="minorHAnsi" w:cstheme="minorBidi"/>
          <w:noProof/>
          <w:kern w:val="0"/>
          <w:sz w:val="22"/>
          <w:szCs w:val="22"/>
        </w:rPr>
      </w:pPr>
      <w:r>
        <w:rPr>
          <w:noProof/>
        </w:rPr>
        <w:t>157</w:t>
      </w:r>
      <w:r>
        <w:rPr>
          <w:noProof/>
        </w:rPr>
        <w:tab/>
        <w:t>Matters to be included in an infringement notice</w:t>
      </w:r>
      <w:r w:rsidRPr="00705A4B">
        <w:rPr>
          <w:noProof/>
        </w:rPr>
        <w:tab/>
      </w:r>
      <w:r w:rsidRPr="00705A4B">
        <w:rPr>
          <w:noProof/>
        </w:rPr>
        <w:fldChar w:fldCharType="begin"/>
      </w:r>
      <w:r w:rsidRPr="00705A4B">
        <w:rPr>
          <w:noProof/>
        </w:rPr>
        <w:instrText xml:space="preserve"> PAGEREF _Toc81492553 \h </w:instrText>
      </w:r>
      <w:r w:rsidRPr="00705A4B">
        <w:rPr>
          <w:noProof/>
        </w:rPr>
      </w:r>
      <w:r w:rsidRPr="00705A4B">
        <w:rPr>
          <w:noProof/>
        </w:rPr>
        <w:fldChar w:fldCharType="separate"/>
      </w:r>
      <w:r w:rsidR="004060BA">
        <w:rPr>
          <w:noProof/>
        </w:rPr>
        <w:t>233</w:t>
      </w:r>
      <w:r w:rsidRPr="00705A4B">
        <w:rPr>
          <w:noProof/>
        </w:rPr>
        <w:fldChar w:fldCharType="end"/>
      </w:r>
    </w:p>
    <w:p w14:paraId="1109DC2C" w14:textId="01AB41F9" w:rsidR="00705A4B" w:rsidRDefault="00705A4B">
      <w:pPr>
        <w:pStyle w:val="TOC5"/>
        <w:rPr>
          <w:rFonts w:asciiTheme="minorHAnsi" w:eastAsiaTheme="minorEastAsia" w:hAnsiTheme="minorHAnsi" w:cstheme="minorBidi"/>
          <w:noProof/>
          <w:kern w:val="0"/>
          <w:sz w:val="22"/>
          <w:szCs w:val="22"/>
        </w:rPr>
      </w:pPr>
      <w:r>
        <w:rPr>
          <w:noProof/>
        </w:rPr>
        <w:t>158</w:t>
      </w:r>
      <w:r>
        <w:rPr>
          <w:noProof/>
        </w:rPr>
        <w:tab/>
        <w:t>Extension of time to pay amount</w:t>
      </w:r>
      <w:r w:rsidRPr="00705A4B">
        <w:rPr>
          <w:noProof/>
        </w:rPr>
        <w:tab/>
      </w:r>
      <w:r w:rsidRPr="00705A4B">
        <w:rPr>
          <w:noProof/>
        </w:rPr>
        <w:fldChar w:fldCharType="begin"/>
      </w:r>
      <w:r w:rsidRPr="00705A4B">
        <w:rPr>
          <w:noProof/>
        </w:rPr>
        <w:instrText xml:space="preserve"> PAGEREF _Toc81492554 \h </w:instrText>
      </w:r>
      <w:r w:rsidRPr="00705A4B">
        <w:rPr>
          <w:noProof/>
        </w:rPr>
      </w:r>
      <w:r w:rsidRPr="00705A4B">
        <w:rPr>
          <w:noProof/>
        </w:rPr>
        <w:fldChar w:fldCharType="separate"/>
      </w:r>
      <w:r w:rsidR="004060BA">
        <w:rPr>
          <w:noProof/>
        </w:rPr>
        <w:t>235</w:t>
      </w:r>
      <w:r w:rsidRPr="00705A4B">
        <w:rPr>
          <w:noProof/>
        </w:rPr>
        <w:fldChar w:fldCharType="end"/>
      </w:r>
    </w:p>
    <w:p w14:paraId="42503969" w14:textId="2401DC5E" w:rsidR="00705A4B" w:rsidRDefault="00705A4B">
      <w:pPr>
        <w:pStyle w:val="TOC5"/>
        <w:rPr>
          <w:rFonts w:asciiTheme="minorHAnsi" w:eastAsiaTheme="minorEastAsia" w:hAnsiTheme="minorHAnsi" w:cstheme="minorBidi"/>
          <w:noProof/>
          <w:kern w:val="0"/>
          <w:sz w:val="22"/>
          <w:szCs w:val="22"/>
        </w:rPr>
      </w:pPr>
      <w:r>
        <w:rPr>
          <w:noProof/>
        </w:rPr>
        <w:t>159</w:t>
      </w:r>
      <w:r>
        <w:rPr>
          <w:noProof/>
        </w:rPr>
        <w:tab/>
        <w:t>Withdrawal of an infringement notice</w:t>
      </w:r>
      <w:r w:rsidRPr="00705A4B">
        <w:rPr>
          <w:noProof/>
        </w:rPr>
        <w:tab/>
      </w:r>
      <w:r w:rsidRPr="00705A4B">
        <w:rPr>
          <w:noProof/>
        </w:rPr>
        <w:fldChar w:fldCharType="begin"/>
      </w:r>
      <w:r w:rsidRPr="00705A4B">
        <w:rPr>
          <w:noProof/>
        </w:rPr>
        <w:instrText xml:space="preserve"> PAGEREF _Toc81492555 \h </w:instrText>
      </w:r>
      <w:r w:rsidRPr="00705A4B">
        <w:rPr>
          <w:noProof/>
        </w:rPr>
      </w:r>
      <w:r w:rsidRPr="00705A4B">
        <w:rPr>
          <w:noProof/>
        </w:rPr>
        <w:fldChar w:fldCharType="separate"/>
      </w:r>
      <w:r w:rsidR="004060BA">
        <w:rPr>
          <w:noProof/>
        </w:rPr>
        <w:t>236</w:t>
      </w:r>
      <w:r w:rsidRPr="00705A4B">
        <w:rPr>
          <w:noProof/>
        </w:rPr>
        <w:fldChar w:fldCharType="end"/>
      </w:r>
    </w:p>
    <w:p w14:paraId="1AB7382E" w14:textId="3701E803" w:rsidR="00705A4B" w:rsidRDefault="00705A4B">
      <w:pPr>
        <w:pStyle w:val="TOC5"/>
        <w:rPr>
          <w:rFonts w:asciiTheme="minorHAnsi" w:eastAsiaTheme="minorEastAsia" w:hAnsiTheme="minorHAnsi" w:cstheme="minorBidi"/>
          <w:noProof/>
          <w:kern w:val="0"/>
          <w:sz w:val="22"/>
          <w:szCs w:val="22"/>
        </w:rPr>
      </w:pPr>
      <w:r>
        <w:rPr>
          <w:noProof/>
        </w:rPr>
        <w:t>160</w:t>
      </w:r>
      <w:r>
        <w:rPr>
          <w:noProof/>
        </w:rPr>
        <w:tab/>
        <w:t>Paying the penalty in accordance with the notice</w:t>
      </w:r>
      <w:r w:rsidRPr="00705A4B">
        <w:rPr>
          <w:noProof/>
        </w:rPr>
        <w:tab/>
      </w:r>
      <w:r w:rsidRPr="00705A4B">
        <w:rPr>
          <w:noProof/>
        </w:rPr>
        <w:fldChar w:fldCharType="begin"/>
      </w:r>
      <w:r w:rsidRPr="00705A4B">
        <w:rPr>
          <w:noProof/>
        </w:rPr>
        <w:instrText xml:space="preserve"> PAGEREF _Toc81492556 \h </w:instrText>
      </w:r>
      <w:r w:rsidRPr="00705A4B">
        <w:rPr>
          <w:noProof/>
        </w:rPr>
      </w:r>
      <w:r w:rsidRPr="00705A4B">
        <w:rPr>
          <w:noProof/>
        </w:rPr>
        <w:fldChar w:fldCharType="separate"/>
      </w:r>
      <w:r w:rsidR="004060BA">
        <w:rPr>
          <w:noProof/>
        </w:rPr>
        <w:t>237</w:t>
      </w:r>
      <w:r w:rsidRPr="00705A4B">
        <w:rPr>
          <w:noProof/>
        </w:rPr>
        <w:fldChar w:fldCharType="end"/>
      </w:r>
    </w:p>
    <w:p w14:paraId="01F2F7AF" w14:textId="192B3F1A" w:rsidR="00705A4B" w:rsidRDefault="00705A4B">
      <w:pPr>
        <w:pStyle w:val="TOC5"/>
        <w:rPr>
          <w:rFonts w:asciiTheme="minorHAnsi" w:eastAsiaTheme="minorEastAsia" w:hAnsiTheme="minorHAnsi" w:cstheme="minorBidi"/>
          <w:noProof/>
          <w:kern w:val="0"/>
          <w:sz w:val="22"/>
          <w:szCs w:val="22"/>
        </w:rPr>
      </w:pPr>
      <w:r>
        <w:rPr>
          <w:noProof/>
        </w:rPr>
        <w:t>161</w:t>
      </w:r>
      <w:r>
        <w:rPr>
          <w:noProof/>
        </w:rPr>
        <w:tab/>
        <w:t>Effect of this Division on civil proceedings</w:t>
      </w:r>
      <w:r w:rsidRPr="00705A4B">
        <w:rPr>
          <w:noProof/>
        </w:rPr>
        <w:tab/>
      </w:r>
      <w:r w:rsidRPr="00705A4B">
        <w:rPr>
          <w:noProof/>
        </w:rPr>
        <w:fldChar w:fldCharType="begin"/>
      </w:r>
      <w:r w:rsidRPr="00705A4B">
        <w:rPr>
          <w:noProof/>
        </w:rPr>
        <w:instrText xml:space="preserve"> PAGEREF _Toc81492557 \h </w:instrText>
      </w:r>
      <w:r w:rsidRPr="00705A4B">
        <w:rPr>
          <w:noProof/>
        </w:rPr>
      </w:r>
      <w:r w:rsidRPr="00705A4B">
        <w:rPr>
          <w:noProof/>
        </w:rPr>
        <w:fldChar w:fldCharType="separate"/>
      </w:r>
      <w:r w:rsidR="004060BA">
        <w:rPr>
          <w:noProof/>
        </w:rPr>
        <w:t>238</w:t>
      </w:r>
      <w:r w:rsidRPr="00705A4B">
        <w:rPr>
          <w:noProof/>
        </w:rPr>
        <w:fldChar w:fldCharType="end"/>
      </w:r>
    </w:p>
    <w:p w14:paraId="6114A62D" w14:textId="18FC95E0" w:rsidR="00705A4B" w:rsidRDefault="00705A4B">
      <w:pPr>
        <w:pStyle w:val="TOC5"/>
        <w:rPr>
          <w:rFonts w:asciiTheme="minorHAnsi" w:eastAsiaTheme="minorEastAsia" w:hAnsiTheme="minorHAnsi" w:cstheme="minorBidi"/>
          <w:noProof/>
          <w:kern w:val="0"/>
          <w:sz w:val="22"/>
          <w:szCs w:val="22"/>
        </w:rPr>
      </w:pPr>
      <w:r>
        <w:rPr>
          <w:noProof/>
        </w:rPr>
        <w:t>162</w:t>
      </w:r>
      <w:r>
        <w:rPr>
          <w:noProof/>
        </w:rPr>
        <w:tab/>
        <w:t>Regulations</w:t>
      </w:r>
      <w:r w:rsidRPr="00705A4B">
        <w:rPr>
          <w:noProof/>
        </w:rPr>
        <w:tab/>
      </w:r>
      <w:r w:rsidRPr="00705A4B">
        <w:rPr>
          <w:noProof/>
        </w:rPr>
        <w:fldChar w:fldCharType="begin"/>
      </w:r>
      <w:r w:rsidRPr="00705A4B">
        <w:rPr>
          <w:noProof/>
        </w:rPr>
        <w:instrText xml:space="preserve"> PAGEREF _Toc81492558 \h </w:instrText>
      </w:r>
      <w:r w:rsidRPr="00705A4B">
        <w:rPr>
          <w:noProof/>
        </w:rPr>
      </w:r>
      <w:r w:rsidRPr="00705A4B">
        <w:rPr>
          <w:noProof/>
        </w:rPr>
        <w:fldChar w:fldCharType="separate"/>
      </w:r>
      <w:r w:rsidR="004060BA">
        <w:rPr>
          <w:noProof/>
        </w:rPr>
        <w:t>238</w:t>
      </w:r>
      <w:r w:rsidRPr="00705A4B">
        <w:rPr>
          <w:noProof/>
        </w:rPr>
        <w:fldChar w:fldCharType="end"/>
      </w:r>
    </w:p>
    <w:p w14:paraId="7037EFA1" w14:textId="1BD0B498" w:rsidR="00705A4B" w:rsidRDefault="00705A4B">
      <w:pPr>
        <w:pStyle w:val="TOC3"/>
        <w:rPr>
          <w:rFonts w:asciiTheme="minorHAnsi" w:eastAsiaTheme="minorEastAsia" w:hAnsiTheme="minorHAnsi" w:cstheme="minorBidi"/>
          <w:b w:val="0"/>
          <w:noProof/>
          <w:kern w:val="0"/>
          <w:szCs w:val="22"/>
        </w:rPr>
      </w:pPr>
      <w:r>
        <w:rPr>
          <w:noProof/>
        </w:rPr>
        <w:t>Division 6—Enforceable undertakings</w:t>
      </w:r>
      <w:r w:rsidRPr="00705A4B">
        <w:rPr>
          <w:b w:val="0"/>
          <w:noProof/>
          <w:sz w:val="18"/>
        </w:rPr>
        <w:tab/>
      </w:r>
      <w:r w:rsidRPr="00705A4B">
        <w:rPr>
          <w:b w:val="0"/>
          <w:noProof/>
          <w:sz w:val="18"/>
        </w:rPr>
        <w:fldChar w:fldCharType="begin"/>
      </w:r>
      <w:r w:rsidRPr="00705A4B">
        <w:rPr>
          <w:b w:val="0"/>
          <w:noProof/>
          <w:sz w:val="18"/>
        </w:rPr>
        <w:instrText xml:space="preserve"> PAGEREF _Toc81492559 \h </w:instrText>
      </w:r>
      <w:r w:rsidRPr="00705A4B">
        <w:rPr>
          <w:b w:val="0"/>
          <w:noProof/>
          <w:sz w:val="18"/>
        </w:rPr>
      </w:r>
      <w:r w:rsidRPr="00705A4B">
        <w:rPr>
          <w:b w:val="0"/>
          <w:noProof/>
          <w:sz w:val="18"/>
        </w:rPr>
        <w:fldChar w:fldCharType="separate"/>
      </w:r>
      <w:r w:rsidR="004060BA">
        <w:rPr>
          <w:b w:val="0"/>
          <w:noProof/>
          <w:sz w:val="18"/>
        </w:rPr>
        <w:t>239</w:t>
      </w:r>
      <w:r w:rsidRPr="00705A4B">
        <w:rPr>
          <w:b w:val="0"/>
          <w:noProof/>
          <w:sz w:val="18"/>
        </w:rPr>
        <w:fldChar w:fldCharType="end"/>
      </w:r>
    </w:p>
    <w:p w14:paraId="2CF0D7D2" w14:textId="76353E50" w:rsidR="00705A4B" w:rsidRDefault="00705A4B">
      <w:pPr>
        <w:pStyle w:val="TOC5"/>
        <w:rPr>
          <w:rFonts w:asciiTheme="minorHAnsi" w:eastAsiaTheme="minorEastAsia" w:hAnsiTheme="minorHAnsi" w:cstheme="minorBidi"/>
          <w:noProof/>
          <w:kern w:val="0"/>
          <w:sz w:val="22"/>
          <w:szCs w:val="22"/>
        </w:rPr>
      </w:pPr>
      <w:r>
        <w:rPr>
          <w:noProof/>
        </w:rPr>
        <w:t>163</w:t>
      </w:r>
      <w:r>
        <w:rPr>
          <w:noProof/>
        </w:rPr>
        <w:tab/>
        <w:t>Acceptance of undertakings relating to contraventions to which this Part applies</w:t>
      </w:r>
      <w:r w:rsidRPr="00705A4B">
        <w:rPr>
          <w:noProof/>
        </w:rPr>
        <w:tab/>
      </w:r>
      <w:r w:rsidRPr="00705A4B">
        <w:rPr>
          <w:noProof/>
        </w:rPr>
        <w:fldChar w:fldCharType="begin"/>
      </w:r>
      <w:r w:rsidRPr="00705A4B">
        <w:rPr>
          <w:noProof/>
        </w:rPr>
        <w:instrText xml:space="preserve"> PAGEREF _Toc81492560 \h </w:instrText>
      </w:r>
      <w:r w:rsidRPr="00705A4B">
        <w:rPr>
          <w:noProof/>
        </w:rPr>
      </w:r>
      <w:r w:rsidRPr="00705A4B">
        <w:rPr>
          <w:noProof/>
        </w:rPr>
        <w:fldChar w:fldCharType="separate"/>
      </w:r>
      <w:r w:rsidR="004060BA">
        <w:rPr>
          <w:noProof/>
        </w:rPr>
        <w:t>239</w:t>
      </w:r>
      <w:r w:rsidRPr="00705A4B">
        <w:rPr>
          <w:noProof/>
        </w:rPr>
        <w:fldChar w:fldCharType="end"/>
      </w:r>
    </w:p>
    <w:p w14:paraId="2E944F28" w14:textId="05E2C0C5" w:rsidR="00705A4B" w:rsidRDefault="00705A4B">
      <w:pPr>
        <w:pStyle w:val="TOC5"/>
        <w:rPr>
          <w:rFonts w:asciiTheme="minorHAnsi" w:eastAsiaTheme="minorEastAsia" w:hAnsiTheme="minorHAnsi" w:cstheme="minorBidi"/>
          <w:noProof/>
          <w:kern w:val="0"/>
          <w:sz w:val="22"/>
          <w:szCs w:val="22"/>
        </w:rPr>
      </w:pPr>
      <w:r>
        <w:rPr>
          <w:noProof/>
        </w:rPr>
        <w:t>164</w:t>
      </w:r>
      <w:r>
        <w:rPr>
          <w:noProof/>
        </w:rPr>
        <w:tab/>
        <w:t>Enforcement of undertakings</w:t>
      </w:r>
      <w:r w:rsidRPr="00705A4B">
        <w:rPr>
          <w:noProof/>
        </w:rPr>
        <w:tab/>
      </w:r>
      <w:r w:rsidRPr="00705A4B">
        <w:rPr>
          <w:noProof/>
        </w:rPr>
        <w:fldChar w:fldCharType="begin"/>
      </w:r>
      <w:r w:rsidRPr="00705A4B">
        <w:rPr>
          <w:noProof/>
        </w:rPr>
        <w:instrText xml:space="preserve"> PAGEREF _Toc81492561 \h </w:instrText>
      </w:r>
      <w:r w:rsidRPr="00705A4B">
        <w:rPr>
          <w:noProof/>
        </w:rPr>
      </w:r>
      <w:r w:rsidRPr="00705A4B">
        <w:rPr>
          <w:noProof/>
        </w:rPr>
        <w:fldChar w:fldCharType="separate"/>
      </w:r>
      <w:r w:rsidR="004060BA">
        <w:rPr>
          <w:noProof/>
        </w:rPr>
        <w:t>240</w:t>
      </w:r>
      <w:r w:rsidRPr="00705A4B">
        <w:rPr>
          <w:noProof/>
        </w:rPr>
        <w:fldChar w:fldCharType="end"/>
      </w:r>
    </w:p>
    <w:p w14:paraId="0AAD9065" w14:textId="03A6F80D" w:rsidR="00705A4B" w:rsidRDefault="00705A4B">
      <w:pPr>
        <w:pStyle w:val="TOC3"/>
        <w:rPr>
          <w:rFonts w:asciiTheme="minorHAnsi" w:eastAsiaTheme="minorEastAsia" w:hAnsiTheme="minorHAnsi" w:cstheme="minorBidi"/>
          <w:b w:val="0"/>
          <w:noProof/>
          <w:kern w:val="0"/>
          <w:szCs w:val="22"/>
        </w:rPr>
      </w:pPr>
      <w:r>
        <w:rPr>
          <w:noProof/>
        </w:rPr>
        <w:t>Division 7—Enforcement notices</w:t>
      </w:r>
      <w:r w:rsidRPr="00705A4B">
        <w:rPr>
          <w:b w:val="0"/>
          <w:noProof/>
          <w:sz w:val="18"/>
        </w:rPr>
        <w:tab/>
      </w:r>
      <w:r w:rsidRPr="00705A4B">
        <w:rPr>
          <w:b w:val="0"/>
          <w:noProof/>
          <w:sz w:val="18"/>
        </w:rPr>
        <w:fldChar w:fldCharType="begin"/>
      </w:r>
      <w:r w:rsidRPr="00705A4B">
        <w:rPr>
          <w:b w:val="0"/>
          <w:noProof/>
          <w:sz w:val="18"/>
        </w:rPr>
        <w:instrText xml:space="preserve"> PAGEREF _Toc81492562 \h </w:instrText>
      </w:r>
      <w:r w:rsidRPr="00705A4B">
        <w:rPr>
          <w:b w:val="0"/>
          <w:noProof/>
          <w:sz w:val="18"/>
        </w:rPr>
      </w:r>
      <w:r w:rsidRPr="00705A4B">
        <w:rPr>
          <w:b w:val="0"/>
          <w:noProof/>
          <w:sz w:val="18"/>
        </w:rPr>
        <w:fldChar w:fldCharType="separate"/>
      </w:r>
      <w:r w:rsidR="004060BA">
        <w:rPr>
          <w:b w:val="0"/>
          <w:noProof/>
          <w:sz w:val="18"/>
        </w:rPr>
        <w:t>241</w:t>
      </w:r>
      <w:r w:rsidRPr="00705A4B">
        <w:rPr>
          <w:b w:val="0"/>
          <w:noProof/>
          <w:sz w:val="18"/>
        </w:rPr>
        <w:fldChar w:fldCharType="end"/>
      </w:r>
    </w:p>
    <w:p w14:paraId="3F892485" w14:textId="49C51EF9" w:rsidR="00705A4B" w:rsidRDefault="00705A4B">
      <w:pPr>
        <w:pStyle w:val="TOC5"/>
        <w:rPr>
          <w:rFonts w:asciiTheme="minorHAnsi" w:eastAsiaTheme="minorEastAsia" w:hAnsiTheme="minorHAnsi" w:cstheme="minorBidi"/>
          <w:noProof/>
          <w:kern w:val="0"/>
          <w:sz w:val="22"/>
          <w:szCs w:val="22"/>
        </w:rPr>
      </w:pPr>
      <w:r>
        <w:rPr>
          <w:noProof/>
        </w:rPr>
        <w:t>165</w:t>
      </w:r>
      <w:r>
        <w:rPr>
          <w:noProof/>
        </w:rPr>
        <w:tab/>
        <w:t>Inspector</w:t>
      </w:r>
      <w:r>
        <w:rPr>
          <w:noProof/>
        </w:rPr>
        <w:noBreakHyphen/>
        <w:t>General may issue an enforcement notice</w:t>
      </w:r>
      <w:r w:rsidRPr="00705A4B">
        <w:rPr>
          <w:noProof/>
        </w:rPr>
        <w:tab/>
      </w:r>
      <w:r w:rsidRPr="00705A4B">
        <w:rPr>
          <w:noProof/>
        </w:rPr>
        <w:fldChar w:fldCharType="begin"/>
      </w:r>
      <w:r w:rsidRPr="00705A4B">
        <w:rPr>
          <w:noProof/>
        </w:rPr>
        <w:instrText xml:space="preserve"> PAGEREF _Toc81492563 \h </w:instrText>
      </w:r>
      <w:r w:rsidRPr="00705A4B">
        <w:rPr>
          <w:noProof/>
        </w:rPr>
      </w:r>
      <w:r w:rsidRPr="00705A4B">
        <w:rPr>
          <w:noProof/>
        </w:rPr>
        <w:fldChar w:fldCharType="separate"/>
      </w:r>
      <w:r w:rsidR="004060BA">
        <w:rPr>
          <w:noProof/>
        </w:rPr>
        <w:t>241</w:t>
      </w:r>
      <w:r w:rsidRPr="00705A4B">
        <w:rPr>
          <w:noProof/>
        </w:rPr>
        <w:fldChar w:fldCharType="end"/>
      </w:r>
    </w:p>
    <w:p w14:paraId="0B4AD424" w14:textId="41CE986C" w:rsidR="00705A4B" w:rsidRDefault="00705A4B">
      <w:pPr>
        <w:pStyle w:val="TOC5"/>
        <w:rPr>
          <w:rFonts w:asciiTheme="minorHAnsi" w:eastAsiaTheme="minorEastAsia" w:hAnsiTheme="minorHAnsi" w:cstheme="minorBidi"/>
          <w:noProof/>
          <w:kern w:val="0"/>
          <w:sz w:val="22"/>
          <w:szCs w:val="22"/>
        </w:rPr>
      </w:pPr>
      <w:r>
        <w:rPr>
          <w:noProof/>
        </w:rPr>
        <w:t>166</w:t>
      </w:r>
      <w:r>
        <w:rPr>
          <w:noProof/>
        </w:rPr>
        <w:tab/>
        <w:t>Failing to comply with enforcement notice</w:t>
      </w:r>
      <w:r w:rsidRPr="00705A4B">
        <w:rPr>
          <w:noProof/>
        </w:rPr>
        <w:tab/>
      </w:r>
      <w:r w:rsidRPr="00705A4B">
        <w:rPr>
          <w:noProof/>
        </w:rPr>
        <w:fldChar w:fldCharType="begin"/>
      </w:r>
      <w:r w:rsidRPr="00705A4B">
        <w:rPr>
          <w:noProof/>
        </w:rPr>
        <w:instrText xml:space="preserve"> PAGEREF _Toc81492564 \h </w:instrText>
      </w:r>
      <w:r w:rsidRPr="00705A4B">
        <w:rPr>
          <w:noProof/>
        </w:rPr>
      </w:r>
      <w:r w:rsidRPr="00705A4B">
        <w:rPr>
          <w:noProof/>
        </w:rPr>
        <w:fldChar w:fldCharType="separate"/>
      </w:r>
      <w:r w:rsidR="004060BA">
        <w:rPr>
          <w:noProof/>
        </w:rPr>
        <w:t>243</w:t>
      </w:r>
      <w:r w:rsidRPr="00705A4B">
        <w:rPr>
          <w:noProof/>
        </w:rPr>
        <w:fldChar w:fldCharType="end"/>
      </w:r>
    </w:p>
    <w:p w14:paraId="50B92A0A" w14:textId="5CB88F13" w:rsidR="00705A4B" w:rsidRDefault="00705A4B">
      <w:pPr>
        <w:pStyle w:val="TOC5"/>
        <w:rPr>
          <w:rFonts w:asciiTheme="minorHAnsi" w:eastAsiaTheme="minorEastAsia" w:hAnsiTheme="minorHAnsi" w:cstheme="minorBidi"/>
          <w:noProof/>
          <w:kern w:val="0"/>
          <w:sz w:val="22"/>
          <w:szCs w:val="22"/>
        </w:rPr>
      </w:pPr>
      <w:r>
        <w:rPr>
          <w:noProof/>
        </w:rPr>
        <w:t>167</w:t>
      </w:r>
      <w:r>
        <w:rPr>
          <w:noProof/>
        </w:rPr>
        <w:tab/>
        <w:t>Discharge or variation of enforcement notices</w:t>
      </w:r>
      <w:r w:rsidRPr="00705A4B">
        <w:rPr>
          <w:noProof/>
        </w:rPr>
        <w:tab/>
      </w:r>
      <w:r w:rsidRPr="00705A4B">
        <w:rPr>
          <w:noProof/>
        </w:rPr>
        <w:fldChar w:fldCharType="begin"/>
      </w:r>
      <w:r w:rsidRPr="00705A4B">
        <w:rPr>
          <w:noProof/>
        </w:rPr>
        <w:instrText xml:space="preserve"> PAGEREF _Toc81492565 \h </w:instrText>
      </w:r>
      <w:r w:rsidRPr="00705A4B">
        <w:rPr>
          <w:noProof/>
        </w:rPr>
      </w:r>
      <w:r w:rsidRPr="00705A4B">
        <w:rPr>
          <w:noProof/>
        </w:rPr>
        <w:fldChar w:fldCharType="separate"/>
      </w:r>
      <w:r w:rsidR="004060BA">
        <w:rPr>
          <w:noProof/>
        </w:rPr>
        <w:t>244</w:t>
      </w:r>
      <w:r w:rsidRPr="00705A4B">
        <w:rPr>
          <w:noProof/>
        </w:rPr>
        <w:fldChar w:fldCharType="end"/>
      </w:r>
    </w:p>
    <w:p w14:paraId="6A8EADFA" w14:textId="05062D37" w:rsidR="00705A4B" w:rsidRDefault="00705A4B">
      <w:pPr>
        <w:pStyle w:val="TOC3"/>
        <w:rPr>
          <w:rFonts w:asciiTheme="minorHAnsi" w:eastAsiaTheme="minorEastAsia" w:hAnsiTheme="minorHAnsi" w:cstheme="minorBidi"/>
          <w:b w:val="0"/>
          <w:noProof/>
          <w:kern w:val="0"/>
          <w:szCs w:val="22"/>
        </w:rPr>
      </w:pPr>
      <w:r>
        <w:rPr>
          <w:noProof/>
        </w:rPr>
        <w:t>Division 7A—Public warning notices</w:t>
      </w:r>
      <w:r w:rsidRPr="00705A4B">
        <w:rPr>
          <w:b w:val="0"/>
          <w:noProof/>
          <w:sz w:val="18"/>
        </w:rPr>
        <w:tab/>
      </w:r>
      <w:r w:rsidRPr="00705A4B">
        <w:rPr>
          <w:b w:val="0"/>
          <w:noProof/>
          <w:sz w:val="18"/>
        </w:rPr>
        <w:fldChar w:fldCharType="begin"/>
      </w:r>
      <w:r w:rsidRPr="00705A4B">
        <w:rPr>
          <w:b w:val="0"/>
          <w:noProof/>
          <w:sz w:val="18"/>
        </w:rPr>
        <w:instrText xml:space="preserve"> PAGEREF _Toc81492566 \h </w:instrText>
      </w:r>
      <w:r w:rsidRPr="00705A4B">
        <w:rPr>
          <w:b w:val="0"/>
          <w:noProof/>
          <w:sz w:val="18"/>
        </w:rPr>
      </w:r>
      <w:r w:rsidRPr="00705A4B">
        <w:rPr>
          <w:b w:val="0"/>
          <w:noProof/>
          <w:sz w:val="18"/>
        </w:rPr>
        <w:fldChar w:fldCharType="separate"/>
      </w:r>
      <w:r w:rsidR="004060BA">
        <w:rPr>
          <w:b w:val="0"/>
          <w:noProof/>
          <w:sz w:val="18"/>
        </w:rPr>
        <w:t>245</w:t>
      </w:r>
      <w:r w:rsidRPr="00705A4B">
        <w:rPr>
          <w:b w:val="0"/>
          <w:noProof/>
          <w:sz w:val="18"/>
        </w:rPr>
        <w:fldChar w:fldCharType="end"/>
      </w:r>
    </w:p>
    <w:p w14:paraId="7EB542AF" w14:textId="2152FF06" w:rsidR="00705A4B" w:rsidRDefault="00705A4B">
      <w:pPr>
        <w:pStyle w:val="TOC5"/>
        <w:rPr>
          <w:rFonts w:asciiTheme="minorHAnsi" w:eastAsiaTheme="minorEastAsia" w:hAnsiTheme="minorHAnsi" w:cstheme="minorBidi"/>
          <w:noProof/>
          <w:kern w:val="0"/>
          <w:sz w:val="22"/>
          <w:szCs w:val="22"/>
        </w:rPr>
      </w:pPr>
      <w:r>
        <w:rPr>
          <w:noProof/>
        </w:rPr>
        <w:t>167A</w:t>
      </w:r>
      <w:r>
        <w:rPr>
          <w:noProof/>
        </w:rPr>
        <w:tab/>
        <w:t>Inspector</w:t>
      </w:r>
      <w:r>
        <w:rPr>
          <w:noProof/>
        </w:rPr>
        <w:noBreakHyphen/>
        <w:t>General may issue public warning notice</w:t>
      </w:r>
      <w:r w:rsidRPr="00705A4B">
        <w:rPr>
          <w:noProof/>
        </w:rPr>
        <w:tab/>
      </w:r>
      <w:r w:rsidRPr="00705A4B">
        <w:rPr>
          <w:noProof/>
        </w:rPr>
        <w:fldChar w:fldCharType="begin"/>
      </w:r>
      <w:r w:rsidRPr="00705A4B">
        <w:rPr>
          <w:noProof/>
        </w:rPr>
        <w:instrText xml:space="preserve"> PAGEREF _Toc81492567 \h </w:instrText>
      </w:r>
      <w:r w:rsidRPr="00705A4B">
        <w:rPr>
          <w:noProof/>
        </w:rPr>
      </w:r>
      <w:r w:rsidRPr="00705A4B">
        <w:rPr>
          <w:noProof/>
        </w:rPr>
        <w:fldChar w:fldCharType="separate"/>
      </w:r>
      <w:r w:rsidR="004060BA">
        <w:rPr>
          <w:noProof/>
        </w:rPr>
        <w:t>245</w:t>
      </w:r>
      <w:r w:rsidRPr="00705A4B">
        <w:rPr>
          <w:noProof/>
        </w:rPr>
        <w:fldChar w:fldCharType="end"/>
      </w:r>
    </w:p>
    <w:p w14:paraId="0ACC1EE0" w14:textId="273F336D" w:rsidR="00705A4B" w:rsidRDefault="00705A4B">
      <w:pPr>
        <w:pStyle w:val="TOC3"/>
        <w:rPr>
          <w:rFonts w:asciiTheme="minorHAnsi" w:eastAsiaTheme="minorEastAsia" w:hAnsiTheme="minorHAnsi" w:cstheme="minorBidi"/>
          <w:b w:val="0"/>
          <w:noProof/>
          <w:kern w:val="0"/>
          <w:szCs w:val="22"/>
        </w:rPr>
      </w:pPr>
      <w:r>
        <w:rPr>
          <w:noProof/>
        </w:rPr>
        <w:t>Division 8—Liability of executive officers of corporations</w:t>
      </w:r>
      <w:r w:rsidRPr="00705A4B">
        <w:rPr>
          <w:b w:val="0"/>
          <w:noProof/>
          <w:sz w:val="18"/>
        </w:rPr>
        <w:tab/>
      </w:r>
      <w:r w:rsidRPr="00705A4B">
        <w:rPr>
          <w:b w:val="0"/>
          <w:noProof/>
          <w:sz w:val="18"/>
        </w:rPr>
        <w:fldChar w:fldCharType="begin"/>
      </w:r>
      <w:r w:rsidRPr="00705A4B">
        <w:rPr>
          <w:b w:val="0"/>
          <w:noProof/>
          <w:sz w:val="18"/>
        </w:rPr>
        <w:instrText xml:space="preserve"> PAGEREF _Toc81492568 \h </w:instrText>
      </w:r>
      <w:r w:rsidRPr="00705A4B">
        <w:rPr>
          <w:b w:val="0"/>
          <w:noProof/>
          <w:sz w:val="18"/>
        </w:rPr>
      </w:r>
      <w:r w:rsidRPr="00705A4B">
        <w:rPr>
          <w:b w:val="0"/>
          <w:noProof/>
          <w:sz w:val="18"/>
        </w:rPr>
        <w:fldChar w:fldCharType="separate"/>
      </w:r>
      <w:r w:rsidR="004060BA">
        <w:rPr>
          <w:b w:val="0"/>
          <w:noProof/>
          <w:sz w:val="18"/>
        </w:rPr>
        <w:t>246</w:t>
      </w:r>
      <w:r w:rsidRPr="00705A4B">
        <w:rPr>
          <w:b w:val="0"/>
          <w:noProof/>
          <w:sz w:val="18"/>
        </w:rPr>
        <w:fldChar w:fldCharType="end"/>
      </w:r>
    </w:p>
    <w:p w14:paraId="53C92F0C" w14:textId="4DF80F61" w:rsidR="00705A4B" w:rsidRDefault="00705A4B">
      <w:pPr>
        <w:pStyle w:val="TOC5"/>
        <w:rPr>
          <w:rFonts w:asciiTheme="minorHAnsi" w:eastAsiaTheme="minorEastAsia" w:hAnsiTheme="minorHAnsi" w:cstheme="minorBidi"/>
          <w:noProof/>
          <w:kern w:val="0"/>
          <w:sz w:val="22"/>
          <w:szCs w:val="22"/>
        </w:rPr>
      </w:pPr>
      <w:r>
        <w:rPr>
          <w:noProof/>
        </w:rPr>
        <w:t>168</w:t>
      </w:r>
      <w:r>
        <w:rPr>
          <w:noProof/>
        </w:rPr>
        <w:tab/>
        <w:t>Civil penalties for executive officers of bodies corporate</w:t>
      </w:r>
      <w:r w:rsidRPr="00705A4B">
        <w:rPr>
          <w:noProof/>
        </w:rPr>
        <w:tab/>
      </w:r>
      <w:r w:rsidRPr="00705A4B">
        <w:rPr>
          <w:noProof/>
        </w:rPr>
        <w:fldChar w:fldCharType="begin"/>
      </w:r>
      <w:r w:rsidRPr="00705A4B">
        <w:rPr>
          <w:noProof/>
        </w:rPr>
        <w:instrText xml:space="preserve"> PAGEREF _Toc81492569 \h </w:instrText>
      </w:r>
      <w:r w:rsidRPr="00705A4B">
        <w:rPr>
          <w:noProof/>
        </w:rPr>
      </w:r>
      <w:r w:rsidRPr="00705A4B">
        <w:rPr>
          <w:noProof/>
        </w:rPr>
        <w:fldChar w:fldCharType="separate"/>
      </w:r>
      <w:r w:rsidR="004060BA">
        <w:rPr>
          <w:noProof/>
        </w:rPr>
        <w:t>246</w:t>
      </w:r>
      <w:r w:rsidRPr="00705A4B">
        <w:rPr>
          <w:noProof/>
        </w:rPr>
        <w:fldChar w:fldCharType="end"/>
      </w:r>
    </w:p>
    <w:p w14:paraId="681EB79F" w14:textId="112C87B3" w:rsidR="00705A4B" w:rsidRDefault="00705A4B">
      <w:pPr>
        <w:pStyle w:val="TOC5"/>
        <w:rPr>
          <w:rFonts w:asciiTheme="minorHAnsi" w:eastAsiaTheme="minorEastAsia" w:hAnsiTheme="minorHAnsi" w:cstheme="minorBidi"/>
          <w:noProof/>
          <w:kern w:val="0"/>
          <w:sz w:val="22"/>
          <w:szCs w:val="22"/>
        </w:rPr>
      </w:pPr>
      <w:r>
        <w:rPr>
          <w:noProof/>
        </w:rPr>
        <w:t>169</w:t>
      </w:r>
      <w:r>
        <w:rPr>
          <w:noProof/>
        </w:rPr>
        <w:tab/>
        <w:t>Did an executive officer take reasonable steps to prevent contravention?</w:t>
      </w:r>
      <w:r w:rsidRPr="00705A4B">
        <w:rPr>
          <w:noProof/>
        </w:rPr>
        <w:tab/>
      </w:r>
      <w:r w:rsidRPr="00705A4B">
        <w:rPr>
          <w:noProof/>
        </w:rPr>
        <w:fldChar w:fldCharType="begin"/>
      </w:r>
      <w:r w:rsidRPr="00705A4B">
        <w:rPr>
          <w:noProof/>
        </w:rPr>
        <w:instrText xml:space="preserve"> PAGEREF _Toc81492570 \h </w:instrText>
      </w:r>
      <w:r w:rsidRPr="00705A4B">
        <w:rPr>
          <w:noProof/>
        </w:rPr>
      </w:r>
      <w:r w:rsidRPr="00705A4B">
        <w:rPr>
          <w:noProof/>
        </w:rPr>
        <w:fldChar w:fldCharType="separate"/>
      </w:r>
      <w:r w:rsidR="004060BA">
        <w:rPr>
          <w:noProof/>
        </w:rPr>
        <w:t>246</w:t>
      </w:r>
      <w:r w:rsidRPr="00705A4B">
        <w:rPr>
          <w:noProof/>
        </w:rPr>
        <w:fldChar w:fldCharType="end"/>
      </w:r>
    </w:p>
    <w:p w14:paraId="7D774DE9" w14:textId="6AD89558" w:rsidR="00705A4B" w:rsidRDefault="00705A4B">
      <w:pPr>
        <w:pStyle w:val="TOC3"/>
        <w:rPr>
          <w:rFonts w:asciiTheme="minorHAnsi" w:eastAsiaTheme="minorEastAsia" w:hAnsiTheme="minorHAnsi" w:cstheme="minorBidi"/>
          <w:b w:val="0"/>
          <w:noProof/>
          <w:kern w:val="0"/>
          <w:szCs w:val="22"/>
        </w:rPr>
      </w:pPr>
      <w:r>
        <w:rPr>
          <w:noProof/>
        </w:rPr>
        <w:t>Division 9—Conduct of directors, employees and agents</w:t>
      </w:r>
      <w:r w:rsidRPr="00705A4B">
        <w:rPr>
          <w:b w:val="0"/>
          <w:noProof/>
          <w:sz w:val="18"/>
        </w:rPr>
        <w:tab/>
      </w:r>
      <w:r w:rsidRPr="00705A4B">
        <w:rPr>
          <w:b w:val="0"/>
          <w:noProof/>
          <w:sz w:val="18"/>
        </w:rPr>
        <w:fldChar w:fldCharType="begin"/>
      </w:r>
      <w:r w:rsidRPr="00705A4B">
        <w:rPr>
          <w:b w:val="0"/>
          <w:noProof/>
          <w:sz w:val="18"/>
        </w:rPr>
        <w:instrText xml:space="preserve"> PAGEREF _Toc81492571 \h </w:instrText>
      </w:r>
      <w:r w:rsidRPr="00705A4B">
        <w:rPr>
          <w:b w:val="0"/>
          <w:noProof/>
          <w:sz w:val="18"/>
        </w:rPr>
      </w:r>
      <w:r w:rsidRPr="00705A4B">
        <w:rPr>
          <w:b w:val="0"/>
          <w:noProof/>
          <w:sz w:val="18"/>
        </w:rPr>
        <w:fldChar w:fldCharType="separate"/>
      </w:r>
      <w:r w:rsidR="004060BA">
        <w:rPr>
          <w:b w:val="0"/>
          <w:noProof/>
          <w:sz w:val="18"/>
        </w:rPr>
        <w:t>248</w:t>
      </w:r>
      <w:r w:rsidRPr="00705A4B">
        <w:rPr>
          <w:b w:val="0"/>
          <w:noProof/>
          <w:sz w:val="18"/>
        </w:rPr>
        <w:fldChar w:fldCharType="end"/>
      </w:r>
    </w:p>
    <w:p w14:paraId="64F4ED36" w14:textId="48D9785B" w:rsidR="00705A4B" w:rsidRDefault="00705A4B">
      <w:pPr>
        <w:pStyle w:val="TOC5"/>
        <w:rPr>
          <w:rFonts w:asciiTheme="minorHAnsi" w:eastAsiaTheme="minorEastAsia" w:hAnsiTheme="minorHAnsi" w:cstheme="minorBidi"/>
          <w:noProof/>
          <w:kern w:val="0"/>
          <w:sz w:val="22"/>
          <w:szCs w:val="22"/>
        </w:rPr>
      </w:pPr>
      <w:r>
        <w:rPr>
          <w:noProof/>
        </w:rPr>
        <w:t>170</w:t>
      </w:r>
      <w:r>
        <w:rPr>
          <w:noProof/>
        </w:rPr>
        <w:tab/>
        <w:t>Conduct of directors, employees and agents</w:t>
      </w:r>
      <w:r w:rsidRPr="00705A4B">
        <w:rPr>
          <w:noProof/>
        </w:rPr>
        <w:tab/>
      </w:r>
      <w:r w:rsidRPr="00705A4B">
        <w:rPr>
          <w:noProof/>
        </w:rPr>
        <w:fldChar w:fldCharType="begin"/>
      </w:r>
      <w:r w:rsidRPr="00705A4B">
        <w:rPr>
          <w:noProof/>
        </w:rPr>
        <w:instrText xml:space="preserve"> PAGEREF _Toc81492572 \h </w:instrText>
      </w:r>
      <w:r w:rsidRPr="00705A4B">
        <w:rPr>
          <w:noProof/>
        </w:rPr>
      </w:r>
      <w:r w:rsidRPr="00705A4B">
        <w:rPr>
          <w:noProof/>
        </w:rPr>
        <w:fldChar w:fldCharType="separate"/>
      </w:r>
      <w:r w:rsidR="004060BA">
        <w:rPr>
          <w:noProof/>
        </w:rPr>
        <w:t>248</w:t>
      </w:r>
      <w:r w:rsidRPr="00705A4B">
        <w:rPr>
          <w:noProof/>
        </w:rPr>
        <w:fldChar w:fldCharType="end"/>
      </w:r>
    </w:p>
    <w:p w14:paraId="233D1D57" w14:textId="2B2026A2" w:rsidR="00705A4B" w:rsidRDefault="00705A4B">
      <w:pPr>
        <w:pStyle w:val="TOC3"/>
        <w:rPr>
          <w:rFonts w:asciiTheme="minorHAnsi" w:eastAsiaTheme="minorEastAsia" w:hAnsiTheme="minorHAnsi" w:cstheme="minorBidi"/>
          <w:b w:val="0"/>
          <w:noProof/>
          <w:kern w:val="0"/>
          <w:szCs w:val="22"/>
        </w:rPr>
      </w:pPr>
      <w:r>
        <w:rPr>
          <w:noProof/>
        </w:rPr>
        <w:t>Division 10—General rules about offences and civil penalty provisions</w:t>
      </w:r>
      <w:r w:rsidRPr="00705A4B">
        <w:rPr>
          <w:b w:val="0"/>
          <w:noProof/>
          <w:sz w:val="18"/>
        </w:rPr>
        <w:tab/>
      </w:r>
      <w:r w:rsidRPr="00705A4B">
        <w:rPr>
          <w:b w:val="0"/>
          <w:noProof/>
          <w:sz w:val="18"/>
        </w:rPr>
        <w:fldChar w:fldCharType="begin"/>
      </w:r>
      <w:r w:rsidRPr="00705A4B">
        <w:rPr>
          <w:b w:val="0"/>
          <w:noProof/>
          <w:sz w:val="18"/>
        </w:rPr>
        <w:instrText xml:space="preserve"> PAGEREF _Toc81492573 \h </w:instrText>
      </w:r>
      <w:r w:rsidRPr="00705A4B">
        <w:rPr>
          <w:b w:val="0"/>
          <w:noProof/>
          <w:sz w:val="18"/>
        </w:rPr>
      </w:r>
      <w:r w:rsidRPr="00705A4B">
        <w:rPr>
          <w:b w:val="0"/>
          <w:noProof/>
          <w:sz w:val="18"/>
        </w:rPr>
        <w:fldChar w:fldCharType="separate"/>
      </w:r>
      <w:r w:rsidR="004060BA">
        <w:rPr>
          <w:b w:val="0"/>
          <w:noProof/>
          <w:sz w:val="18"/>
        </w:rPr>
        <w:t>251</w:t>
      </w:r>
      <w:r w:rsidRPr="00705A4B">
        <w:rPr>
          <w:b w:val="0"/>
          <w:noProof/>
          <w:sz w:val="18"/>
        </w:rPr>
        <w:fldChar w:fldCharType="end"/>
      </w:r>
    </w:p>
    <w:p w14:paraId="7A9B5B95" w14:textId="69DE4E6E" w:rsidR="00705A4B" w:rsidRDefault="00705A4B">
      <w:pPr>
        <w:pStyle w:val="TOC5"/>
        <w:rPr>
          <w:rFonts w:asciiTheme="minorHAnsi" w:eastAsiaTheme="minorEastAsia" w:hAnsiTheme="minorHAnsi" w:cstheme="minorBidi"/>
          <w:noProof/>
          <w:kern w:val="0"/>
          <w:sz w:val="22"/>
          <w:szCs w:val="22"/>
        </w:rPr>
      </w:pPr>
      <w:r>
        <w:rPr>
          <w:noProof/>
        </w:rPr>
        <w:t>170A</w:t>
      </w:r>
      <w:r>
        <w:rPr>
          <w:noProof/>
        </w:rPr>
        <w:tab/>
        <w:t>Physical elements of offences</w:t>
      </w:r>
      <w:r w:rsidRPr="00705A4B">
        <w:rPr>
          <w:noProof/>
        </w:rPr>
        <w:tab/>
      </w:r>
      <w:r w:rsidRPr="00705A4B">
        <w:rPr>
          <w:noProof/>
        </w:rPr>
        <w:fldChar w:fldCharType="begin"/>
      </w:r>
      <w:r w:rsidRPr="00705A4B">
        <w:rPr>
          <w:noProof/>
        </w:rPr>
        <w:instrText xml:space="preserve"> PAGEREF _Toc81492574 \h </w:instrText>
      </w:r>
      <w:r w:rsidRPr="00705A4B">
        <w:rPr>
          <w:noProof/>
        </w:rPr>
      </w:r>
      <w:r w:rsidRPr="00705A4B">
        <w:rPr>
          <w:noProof/>
        </w:rPr>
        <w:fldChar w:fldCharType="separate"/>
      </w:r>
      <w:r w:rsidR="004060BA">
        <w:rPr>
          <w:noProof/>
        </w:rPr>
        <w:t>251</w:t>
      </w:r>
      <w:r w:rsidRPr="00705A4B">
        <w:rPr>
          <w:noProof/>
        </w:rPr>
        <w:fldChar w:fldCharType="end"/>
      </w:r>
    </w:p>
    <w:p w14:paraId="3515602F" w14:textId="460A8A2A" w:rsidR="00705A4B" w:rsidRDefault="00705A4B">
      <w:pPr>
        <w:pStyle w:val="TOC5"/>
        <w:rPr>
          <w:rFonts w:asciiTheme="minorHAnsi" w:eastAsiaTheme="minorEastAsia" w:hAnsiTheme="minorHAnsi" w:cstheme="minorBidi"/>
          <w:noProof/>
          <w:kern w:val="0"/>
          <w:sz w:val="22"/>
          <w:szCs w:val="22"/>
        </w:rPr>
      </w:pPr>
      <w:r>
        <w:rPr>
          <w:noProof/>
        </w:rPr>
        <w:t>170B</w:t>
      </w:r>
      <w:r>
        <w:rPr>
          <w:noProof/>
        </w:rPr>
        <w:tab/>
        <w:t>Contravening an offence provision or a civil penalty provision</w:t>
      </w:r>
      <w:r w:rsidRPr="00705A4B">
        <w:rPr>
          <w:noProof/>
        </w:rPr>
        <w:tab/>
      </w:r>
      <w:r w:rsidRPr="00705A4B">
        <w:rPr>
          <w:noProof/>
        </w:rPr>
        <w:fldChar w:fldCharType="begin"/>
      </w:r>
      <w:r w:rsidRPr="00705A4B">
        <w:rPr>
          <w:noProof/>
        </w:rPr>
        <w:instrText xml:space="preserve"> PAGEREF _Toc81492575 \h </w:instrText>
      </w:r>
      <w:r w:rsidRPr="00705A4B">
        <w:rPr>
          <w:noProof/>
        </w:rPr>
      </w:r>
      <w:r w:rsidRPr="00705A4B">
        <w:rPr>
          <w:noProof/>
        </w:rPr>
        <w:fldChar w:fldCharType="separate"/>
      </w:r>
      <w:r w:rsidR="004060BA">
        <w:rPr>
          <w:noProof/>
        </w:rPr>
        <w:t>251</w:t>
      </w:r>
      <w:r w:rsidRPr="00705A4B">
        <w:rPr>
          <w:noProof/>
        </w:rPr>
        <w:fldChar w:fldCharType="end"/>
      </w:r>
    </w:p>
    <w:p w14:paraId="1017CB10" w14:textId="02CB515B" w:rsidR="00705A4B" w:rsidRDefault="00705A4B">
      <w:pPr>
        <w:pStyle w:val="TOC2"/>
        <w:rPr>
          <w:rFonts w:asciiTheme="minorHAnsi" w:eastAsiaTheme="minorEastAsia" w:hAnsiTheme="minorHAnsi" w:cstheme="minorBidi"/>
          <w:b w:val="0"/>
          <w:noProof/>
          <w:kern w:val="0"/>
          <w:sz w:val="22"/>
          <w:szCs w:val="22"/>
        </w:rPr>
      </w:pPr>
      <w:r>
        <w:rPr>
          <w:noProof/>
        </w:rPr>
        <w:t>Part 9—Murray</w:t>
      </w:r>
      <w:r>
        <w:rPr>
          <w:noProof/>
        </w:rPr>
        <w:noBreakHyphen/>
        <w:t>Darling Basin Authority (administrative provisions)</w:t>
      </w:r>
      <w:r w:rsidRPr="00705A4B">
        <w:rPr>
          <w:b w:val="0"/>
          <w:noProof/>
          <w:sz w:val="18"/>
        </w:rPr>
        <w:tab/>
      </w:r>
      <w:r w:rsidRPr="00705A4B">
        <w:rPr>
          <w:b w:val="0"/>
          <w:noProof/>
          <w:sz w:val="18"/>
        </w:rPr>
        <w:fldChar w:fldCharType="begin"/>
      </w:r>
      <w:r w:rsidRPr="00705A4B">
        <w:rPr>
          <w:b w:val="0"/>
          <w:noProof/>
          <w:sz w:val="18"/>
        </w:rPr>
        <w:instrText xml:space="preserve"> PAGEREF _Toc81492576 \h </w:instrText>
      </w:r>
      <w:r w:rsidRPr="00705A4B">
        <w:rPr>
          <w:b w:val="0"/>
          <w:noProof/>
          <w:sz w:val="18"/>
        </w:rPr>
      </w:r>
      <w:r w:rsidRPr="00705A4B">
        <w:rPr>
          <w:b w:val="0"/>
          <w:noProof/>
          <w:sz w:val="18"/>
        </w:rPr>
        <w:fldChar w:fldCharType="separate"/>
      </w:r>
      <w:r w:rsidR="004060BA">
        <w:rPr>
          <w:b w:val="0"/>
          <w:noProof/>
          <w:sz w:val="18"/>
        </w:rPr>
        <w:t>252</w:t>
      </w:r>
      <w:r w:rsidRPr="00705A4B">
        <w:rPr>
          <w:b w:val="0"/>
          <w:noProof/>
          <w:sz w:val="18"/>
        </w:rPr>
        <w:fldChar w:fldCharType="end"/>
      </w:r>
    </w:p>
    <w:p w14:paraId="7BD5CC12" w14:textId="177BD53B" w:rsidR="00705A4B" w:rsidRDefault="00705A4B">
      <w:pPr>
        <w:pStyle w:val="TOC3"/>
        <w:rPr>
          <w:rFonts w:asciiTheme="minorHAnsi" w:eastAsiaTheme="minorEastAsia" w:hAnsiTheme="minorHAnsi" w:cstheme="minorBidi"/>
          <w:b w:val="0"/>
          <w:noProof/>
          <w:kern w:val="0"/>
          <w:szCs w:val="22"/>
        </w:rPr>
      </w:pPr>
      <w:r>
        <w:rPr>
          <w:noProof/>
        </w:rPr>
        <w:t>Division 1—Authority’s establishment, functions, powers and liabilities</w:t>
      </w:r>
      <w:r w:rsidRPr="00705A4B">
        <w:rPr>
          <w:b w:val="0"/>
          <w:noProof/>
          <w:sz w:val="18"/>
        </w:rPr>
        <w:tab/>
      </w:r>
      <w:r w:rsidRPr="00705A4B">
        <w:rPr>
          <w:b w:val="0"/>
          <w:noProof/>
          <w:sz w:val="18"/>
        </w:rPr>
        <w:fldChar w:fldCharType="begin"/>
      </w:r>
      <w:r w:rsidRPr="00705A4B">
        <w:rPr>
          <w:b w:val="0"/>
          <w:noProof/>
          <w:sz w:val="18"/>
        </w:rPr>
        <w:instrText xml:space="preserve"> PAGEREF _Toc81492577 \h </w:instrText>
      </w:r>
      <w:r w:rsidRPr="00705A4B">
        <w:rPr>
          <w:b w:val="0"/>
          <w:noProof/>
          <w:sz w:val="18"/>
        </w:rPr>
      </w:r>
      <w:r w:rsidRPr="00705A4B">
        <w:rPr>
          <w:b w:val="0"/>
          <w:noProof/>
          <w:sz w:val="18"/>
        </w:rPr>
        <w:fldChar w:fldCharType="separate"/>
      </w:r>
      <w:r w:rsidR="004060BA">
        <w:rPr>
          <w:b w:val="0"/>
          <w:noProof/>
          <w:sz w:val="18"/>
        </w:rPr>
        <w:t>252</w:t>
      </w:r>
      <w:r w:rsidRPr="00705A4B">
        <w:rPr>
          <w:b w:val="0"/>
          <w:noProof/>
          <w:sz w:val="18"/>
        </w:rPr>
        <w:fldChar w:fldCharType="end"/>
      </w:r>
    </w:p>
    <w:p w14:paraId="5402D5A2" w14:textId="6F35F611" w:rsidR="00705A4B" w:rsidRDefault="00705A4B">
      <w:pPr>
        <w:pStyle w:val="TOC5"/>
        <w:rPr>
          <w:rFonts w:asciiTheme="minorHAnsi" w:eastAsiaTheme="minorEastAsia" w:hAnsiTheme="minorHAnsi" w:cstheme="minorBidi"/>
          <w:noProof/>
          <w:kern w:val="0"/>
          <w:sz w:val="22"/>
          <w:szCs w:val="22"/>
        </w:rPr>
      </w:pPr>
      <w:r>
        <w:rPr>
          <w:noProof/>
        </w:rPr>
        <w:t>171</w:t>
      </w:r>
      <w:r>
        <w:rPr>
          <w:noProof/>
        </w:rPr>
        <w:tab/>
        <w:t>Establishment</w:t>
      </w:r>
      <w:r w:rsidRPr="00705A4B">
        <w:rPr>
          <w:noProof/>
        </w:rPr>
        <w:tab/>
      </w:r>
      <w:r w:rsidRPr="00705A4B">
        <w:rPr>
          <w:noProof/>
        </w:rPr>
        <w:fldChar w:fldCharType="begin"/>
      </w:r>
      <w:r w:rsidRPr="00705A4B">
        <w:rPr>
          <w:noProof/>
        </w:rPr>
        <w:instrText xml:space="preserve"> PAGEREF _Toc81492578 \h </w:instrText>
      </w:r>
      <w:r w:rsidRPr="00705A4B">
        <w:rPr>
          <w:noProof/>
        </w:rPr>
      </w:r>
      <w:r w:rsidRPr="00705A4B">
        <w:rPr>
          <w:noProof/>
        </w:rPr>
        <w:fldChar w:fldCharType="separate"/>
      </w:r>
      <w:r w:rsidR="004060BA">
        <w:rPr>
          <w:noProof/>
        </w:rPr>
        <w:t>252</w:t>
      </w:r>
      <w:r w:rsidRPr="00705A4B">
        <w:rPr>
          <w:noProof/>
        </w:rPr>
        <w:fldChar w:fldCharType="end"/>
      </w:r>
    </w:p>
    <w:p w14:paraId="0BCA94E0" w14:textId="70D0199F" w:rsidR="00705A4B" w:rsidRDefault="00705A4B">
      <w:pPr>
        <w:pStyle w:val="TOC5"/>
        <w:rPr>
          <w:rFonts w:asciiTheme="minorHAnsi" w:eastAsiaTheme="minorEastAsia" w:hAnsiTheme="minorHAnsi" w:cstheme="minorBidi"/>
          <w:noProof/>
          <w:kern w:val="0"/>
          <w:sz w:val="22"/>
          <w:szCs w:val="22"/>
        </w:rPr>
      </w:pPr>
      <w:r>
        <w:rPr>
          <w:noProof/>
        </w:rPr>
        <w:t>172</w:t>
      </w:r>
      <w:r>
        <w:rPr>
          <w:noProof/>
        </w:rPr>
        <w:tab/>
        <w:t>Authority’s functions</w:t>
      </w:r>
      <w:r w:rsidRPr="00705A4B">
        <w:rPr>
          <w:noProof/>
        </w:rPr>
        <w:tab/>
      </w:r>
      <w:r w:rsidRPr="00705A4B">
        <w:rPr>
          <w:noProof/>
        </w:rPr>
        <w:fldChar w:fldCharType="begin"/>
      </w:r>
      <w:r w:rsidRPr="00705A4B">
        <w:rPr>
          <w:noProof/>
        </w:rPr>
        <w:instrText xml:space="preserve"> PAGEREF _Toc81492579 \h </w:instrText>
      </w:r>
      <w:r w:rsidRPr="00705A4B">
        <w:rPr>
          <w:noProof/>
        </w:rPr>
      </w:r>
      <w:r w:rsidRPr="00705A4B">
        <w:rPr>
          <w:noProof/>
        </w:rPr>
        <w:fldChar w:fldCharType="separate"/>
      </w:r>
      <w:r w:rsidR="004060BA">
        <w:rPr>
          <w:noProof/>
        </w:rPr>
        <w:t>252</w:t>
      </w:r>
      <w:r w:rsidRPr="00705A4B">
        <w:rPr>
          <w:noProof/>
        </w:rPr>
        <w:fldChar w:fldCharType="end"/>
      </w:r>
    </w:p>
    <w:p w14:paraId="75BE13DD" w14:textId="482826A8" w:rsidR="00705A4B" w:rsidRDefault="00705A4B">
      <w:pPr>
        <w:pStyle w:val="TOC5"/>
        <w:rPr>
          <w:rFonts w:asciiTheme="minorHAnsi" w:eastAsiaTheme="minorEastAsia" w:hAnsiTheme="minorHAnsi" w:cstheme="minorBidi"/>
          <w:noProof/>
          <w:kern w:val="0"/>
          <w:sz w:val="22"/>
          <w:szCs w:val="22"/>
        </w:rPr>
      </w:pPr>
      <w:r>
        <w:rPr>
          <w:noProof/>
        </w:rPr>
        <w:t>173</w:t>
      </w:r>
      <w:r>
        <w:rPr>
          <w:noProof/>
        </w:rPr>
        <w:tab/>
        <w:t>Authority’s powers</w:t>
      </w:r>
      <w:r w:rsidRPr="00705A4B">
        <w:rPr>
          <w:noProof/>
        </w:rPr>
        <w:tab/>
      </w:r>
      <w:r w:rsidRPr="00705A4B">
        <w:rPr>
          <w:noProof/>
        </w:rPr>
        <w:fldChar w:fldCharType="begin"/>
      </w:r>
      <w:r w:rsidRPr="00705A4B">
        <w:rPr>
          <w:noProof/>
        </w:rPr>
        <w:instrText xml:space="preserve"> PAGEREF _Toc81492580 \h </w:instrText>
      </w:r>
      <w:r w:rsidRPr="00705A4B">
        <w:rPr>
          <w:noProof/>
        </w:rPr>
      </w:r>
      <w:r w:rsidRPr="00705A4B">
        <w:rPr>
          <w:noProof/>
        </w:rPr>
        <w:fldChar w:fldCharType="separate"/>
      </w:r>
      <w:r w:rsidR="004060BA">
        <w:rPr>
          <w:noProof/>
        </w:rPr>
        <w:t>255</w:t>
      </w:r>
      <w:r w:rsidRPr="00705A4B">
        <w:rPr>
          <w:noProof/>
        </w:rPr>
        <w:fldChar w:fldCharType="end"/>
      </w:r>
    </w:p>
    <w:p w14:paraId="180CF1DC" w14:textId="43F1AF9D" w:rsidR="00705A4B" w:rsidRDefault="00705A4B">
      <w:pPr>
        <w:pStyle w:val="TOC5"/>
        <w:rPr>
          <w:rFonts w:asciiTheme="minorHAnsi" w:eastAsiaTheme="minorEastAsia" w:hAnsiTheme="minorHAnsi" w:cstheme="minorBidi"/>
          <w:noProof/>
          <w:kern w:val="0"/>
          <w:sz w:val="22"/>
          <w:szCs w:val="22"/>
        </w:rPr>
      </w:pPr>
      <w:r>
        <w:rPr>
          <w:noProof/>
        </w:rPr>
        <w:t>174</w:t>
      </w:r>
      <w:r>
        <w:rPr>
          <w:noProof/>
        </w:rPr>
        <w:tab/>
        <w:t>Amounts payable by the Commonwealth</w:t>
      </w:r>
      <w:r w:rsidRPr="00705A4B">
        <w:rPr>
          <w:noProof/>
        </w:rPr>
        <w:tab/>
      </w:r>
      <w:r w:rsidRPr="00705A4B">
        <w:rPr>
          <w:noProof/>
        </w:rPr>
        <w:fldChar w:fldCharType="begin"/>
      </w:r>
      <w:r w:rsidRPr="00705A4B">
        <w:rPr>
          <w:noProof/>
        </w:rPr>
        <w:instrText xml:space="preserve"> PAGEREF _Toc81492581 \h </w:instrText>
      </w:r>
      <w:r w:rsidRPr="00705A4B">
        <w:rPr>
          <w:noProof/>
        </w:rPr>
      </w:r>
      <w:r w:rsidRPr="00705A4B">
        <w:rPr>
          <w:noProof/>
        </w:rPr>
        <w:fldChar w:fldCharType="separate"/>
      </w:r>
      <w:r w:rsidR="004060BA">
        <w:rPr>
          <w:noProof/>
        </w:rPr>
        <w:t>256</w:t>
      </w:r>
      <w:r w:rsidRPr="00705A4B">
        <w:rPr>
          <w:noProof/>
        </w:rPr>
        <w:fldChar w:fldCharType="end"/>
      </w:r>
    </w:p>
    <w:p w14:paraId="43A7400A" w14:textId="3480F6B9" w:rsidR="00705A4B" w:rsidRDefault="00705A4B">
      <w:pPr>
        <w:pStyle w:val="TOC5"/>
        <w:rPr>
          <w:rFonts w:asciiTheme="minorHAnsi" w:eastAsiaTheme="minorEastAsia" w:hAnsiTheme="minorHAnsi" w:cstheme="minorBidi"/>
          <w:noProof/>
          <w:kern w:val="0"/>
          <w:sz w:val="22"/>
          <w:szCs w:val="22"/>
        </w:rPr>
      </w:pPr>
      <w:r>
        <w:rPr>
          <w:noProof/>
        </w:rPr>
        <w:t>175</w:t>
      </w:r>
      <w:r>
        <w:rPr>
          <w:noProof/>
        </w:rPr>
        <w:tab/>
        <w:t>Minister may give directions to Authority</w:t>
      </w:r>
      <w:r w:rsidRPr="00705A4B">
        <w:rPr>
          <w:noProof/>
        </w:rPr>
        <w:tab/>
      </w:r>
      <w:r w:rsidRPr="00705A4B">
        <w:rPr>
          <w:noProof/>
        </w:rPr>
        <w:fldChar w:fldCharType="begin"/>
      </w:r>
      <w:r w:rsidRPr="00705A4B">
        <w:rPr>
          <w:noProof/>
        </w:rPr>
        <w:instrText xml:space="preserve"> PAGEREF _Toc81492582 \h </w:instrText>
      </w:r>
      <w:r w:rsidRPr="00705A4B">
        <w:rPr>
          <w:noProof/>
        </w:rPr>
      </w:r>
      <w:r w:rsidRPr="00705A4B">
        <w:rPr>
          <w:noProof/>
        </w:rPr>
        <w:fldChar w:fldCharType="separate"/>
      </w:r>
      <w:r w:rsidR="004060BA">
        <w:rPr>
          <w:noProof/>
        </w:rPr>
        <w:t>256</w:t>
      </w:r>
      <w:r w:rsidRPr="00705A4B">
        <w:rPr>
          <w:noProof/>
        </w:rPr>
        <w:fldChar w:fldCharType="end"/>
      </w:r>
    </w:p>
    <w:p w14:paraId="0250A58A" w14:textId="74B44B1A" w:rsidR="00705A4B" w:rsidRDefault="00705A4B">
      <w:pPr>
        <w:pStyle w:val="TOC3"/>
        <w:rPr>
          <w:rFonts w:asciiTheme="minorHAnsi" w:eastAsiaTheme="minorEastAsia" w:hAnsiTheme="minorHAnsi" w:cstheme="minorBidi"/>
          <w:b w:val="0"/>
          <w:noProof/>
          <w:kern w:val="0"/>
          <w:szCs w:val="22"/>
        </w:rPr>
      </w:pPr>
      <w:r>
        <w:rPr>
          <w:noProof/>
        </w:rPr>
        <w:t>Division 2—Authority’s constitution and membership</w:t>
      </w:r>
      <w:r w:rsidRPr="00705A4B">
        <w:rPr>
          <w:b w:val="0"/>
          <w:noProof/>
          <w:sz w:val="18"/>
        </w:rPr>
        <w:tab/>
      </w:r>
      <w:r w:rsidRPr="00705A4B">
        <w:rPr>
          <w:b w:val="0"/>
          <w:noProof/>
          <w:sz w:val="18"/>
        </w:rPr>
        <w:fldChar w:fldCharType="begin"/>
      </w:r>
      <w:r w:rsidRPr="00705A4B">
        <w:rPr>
          <w:b w:val="0"/>
          <w:noProof/>
          <w:sz w:val="18"/>
        </w:rPr>
        <w:instrText xml:space="preserve"> PAGEREF _Toc81492583 \h </w:instrText>
      </w:r>
      <w:r w:rsidRPr="00705A4B">
        <w:rPr>
          <w:b w:val="0"/>
          <w:noProof/>
          <w:sz w:val="18"/>
        </w:rPr>
      </w:r>
      <w:r w:rsidRPr="00705A4B">
        <w:rPr>
          <w:b w:val="0"/>
          <w:noProof/>
          <w:sz w:val="18"/>
        </w:rPr>
        <w:fldChar w:fldCharType="separate"/>
      </w:r>
      <w:r w:rsidR="004060BA">
        <w:rPr>
          <w:b w:val="0"/>
          <w:noProof/>
          <w:sz w:val="18"/>
        </w:rPr>
        <w:t>258</w:t>
      </w:r>
      <w:r w:rsidRPr="00705A4B">
        <w:rPr>
          <w:b w:val="0"/>
          <w:noProof/>
          <w:sz w:val="18"/>
        </w:rPr>
        <w:fldChar w:fldCharType="end"/>
      </w:r>
    </w:p>
    <w:p w14:paraId="6AEB53CE" w14:textId="22129EA0" w:rsidR="00705A4B" w:rsidRDefault="00705A4B">
      <w:pPr>
        <w:pStyle w:val="TOC4"/>
        <w:rPr>
          <w:rFonts w:asciiTheme="minorHAnsi" w:eastAsiaTheme="minorEastAsia" w:hAnsiTheme="minorHAnsi" w:cstheme="minorBidi"/>
          <w:b w:val="0"/>
          <w:noProof/>
          <w:kern w:val="0"/>
          <w:sz w:val="22"/>
          <w:szCs w:val="22"/>
        </w:rPr>
      </w:pPr>
      <w:r>
        <w:rPr>
          <w:noProof/>
        </w:rPr>
        <w:t>Subdivision A—Authority’s constitution</w:t>
      </w:r>
      <w:r w:rsidRPr="00705A4B">
        <w:rPr>
          <w:b w:val="0"/>
          <w:noProof/>
          <w:sz w:val="18"/>
        </w:rPr>
        <w:tab/>
      </w:r>
      <w:r w:rsidRPr="00705A4B">
        <w:rPr>
          <w:b w:val="0"/>
          <w:noProof/>
          <w:sz w:val="18"/>
        </w:rPr>
        <w:fldChar w:fldCharType="begin"/>
      </w:r>
      <w:r w:rsidRPr="00705A4B">
        <w:rPr>
          <w:b w:val="0"/>
          <w:noProof/>
          <w:sz w:val="18"/>
        </w:rPr>
        <w:instrText xml:space="preserve"> PAGEREF _Toc81492584 \h </w:instrText>
      </w:r>
      <w:r w:rsidRPr="00705A4B">
        <w:rPr>
          <w:b w:val="0"/>
          <w:noProof/>
          <w:sz w:val="18"/>
        </w:rPr>
      </w:r>
      <w:r w:rsidRPr="00705A4B">
        <w:rPr>
          <w:b w:val="0"/>
          <w:noProof/>
          <w:sz w:val="18"/>
        </w:rPr>
        <w:fldChar w:fldCharType="separate"/>
      </w:r>
      <w:r w:rsidR="004060BA">
        <w:rPr>
          <w:b w:val="0"/>
          <w:noProof/>
          <w:sz w:val="18"/>
        </w:rPr>
        <w:t>258</w:t>
      </w:r>
      <w:r w:rsidRPr="00705A4B">
        <w:rPr>
          <w:b w:val="0"/>
          <w:noProof/>
          <w:sz w:val="18"/>
        </w:rPr>
        <w:fldChar w:fldCharType="end"/>
      </w:r>
    </w:p>
    <w:p w14:paraId="60FAFA46" w14:textId="4DBE8635" w:rsidR="00705A4B" w:rsidRDefault="00705A4B">
      <w:pPr>
        <w:pStyle w:val="TOC5"/>
        <w:rPr>
          <w:rFonts w:asciiTheme="minorHAnsi" w:eastAsiaTheme="minorEastAsia" w:hAnsiTheme="minorHAnsi" w:cstheme="minorBidi"/>
          <w:noProof/>
          <w:kern w:val="0"/>
          <w:sz w:val="22"/>
          <w:szCs w:val="22"/>
        </w:rPr>
      </w:pPr>
      <w:r>
        <w:rPr>
          <w:noProof/>
        </w:rPr>
        <w:t>176</w:t>
      </w:r>
      <w:r>
        <w:rPr>
          <w:noProof/>
        </w:rPr>
        <w:tab/>
        <w:t>Authority’s constitution</w:t>
      </w:r>
      <w:r w:rsidRPr="00705A4B">
        <w:rPr>
          <w:noProof/>
        </w:rPr>
        <w:tab/>
      </w:r>
      <w:r w:rsidRPr="00705A4B">
        <w:rPr>
          <w:noProof/>
        </w:rPr>
        <w:fldChar w:fldCharType="begin"/>
      </w:r>
      <w:r w:rsidRPr="00705A4B">
        <w:rPr>
          <w:noProof/>
        </w:rPr>
        <w:instrText xml:space="preserve"> PAGEREF _Toc81492585 \h </w:instrText>
      </w:r>
      <w:r w:rsidRPr="00705A4B">
        <w:rPr>
          <w:noProof/>
        </w:rPr>
      </w:r>
      <w:r w:rsidRPr="00705A4B">
        <w:rPr>
          <w:noProof/>
        </w:rPr>
        <w:fldChar w:fldCharType="separate"/>
      </w:r>
      <w:r w:rsidR="004060BA">
        <w:rPr>
          <w:noProof/>
        </w:rPr>
        <w:t>258</w:t>
      </w:r>
      <w:r w:rsidRPr="00705A4B">
        <w:rPr>
          <w:noProof/>
        </w:rPr>
        <w:fldChar w:fldCharType="end"/>
      </w:r>
    </w:p>
    <w:p w14:paraId="17604AB1" w14:textId="35C0F9D5" w:rsidR="00705A4B" w:rsidRDefault="00705A4B">
      <w:pPr>
        <w:pStyle w:val="TOC4"/>
        <w:rPr>
          <w:rFonts w:asciiTheme="minorHAnsi" w:eastAsiaTheme="minorEastAsia" w:hAnsiTheme="minorHAnsi" w:cstheme="minorBidi"/>
          <w:b w:val="0"/>
          <w:noProof/>
          <w:kern w:val="0"/>
          <w:sz w:val="22"/>
          <w:szCs w:val="22"/>
        </w:rPr>
      </w:pPr>
      <w:r>
        <w:rPr>
          <w:noProof/>
        </w:rPr>
        <w:t>Subdivision B—Authority’s membership</w:t>
      </w:r>
      <w:r w:rsidRPr="00705A4B">
        <w:rPr>
          <w:b w:val="0"/>
          <w:noProof/>
          <w:sz w:val="18"/>
        </w:rPr>
        <w:tab/>
      </w:r>
      <w:r w:rsidRPr="00705A4B">
        <w:rPr>
          <w:b w:val="0"/>
          <w:noProof/>
          <w:sz w:val="18"/>
        </w:rPr>
        <w:fldChar w:fldCharType="begin"/>
      </w:r>
      <w:r w:rsidRPr="00705A4B">
        <w:rPr>
          <w:b w:val="0"/>
          <w:noProof/>
          <w:sz w:val="18"/>
        </w:rPr>
        <w:instrText xml:space="preserve"> PAGEREF _Toc81492586 \h </w:instrText>
      </w:r>
      <w:r w:rsidRPr="00705A4B">
        <w:rPr>
          <w:b w:val="0"/>
          <w:noProof/>
          <w:sz w:val="18"/>
        </w:rPr>
      </w:r>
      <w:r w:rsidRPr="00705A4B">
        <w:rPr>
          <w:b w:val="0"/>
          <w:noProof/>
          <w:sz w:val="18"/>
        </w:rPr>
        <w:fldChar w:fldCharType="separate"/>
      </w:r>
      <w:r w:rsidR="004060BA">
        <w:rPr>
          <w:b w:val="0"/>
          <w:noProof/>
          <w:sz w:val="18"/>
        </w:rPr>
        <w:t>258</w:t>
      </w:r>
      <w:r w:rsidRPr="00705A4B">
        <w:rPr>
          <w:b w:val="0"/>
          <w:noProof/>
          <w:sz w:val="18"/>
        </w:rPr>
        <w:fldChar w:fldCharType="end"/>
      </w:r>
    </w:p>
    <w:p w14:paraId="641E140F" w14:textId="0F4ED1CB" w:rsidR="00705A4B" w:rsidRDefault="00705A4B">
      <w:pPr>
        <w:pStyle w:val="TOC5"/>
        <w:rPr>
          <w:rFonts w:asciiTheme="minorHAnsi" w:eastAsiaTheme="minorEastAsia" w:hAnsiTheme="minorHAnsi" w:cstheme="minorBidi"/>
          <w:noProof/>
          <w:kern w:val="0"/>
          <w:sz w:val="22"/>
          <w:szCs w:val="22"/>
        </w:rPr>
      </w:pPr>
      <w:r>
        <w:rPr>
          <w:noProof/>
        </w:rPr>
        <w:t>177</w:t>
      </w:r>
      <w:r>
        <w:rPr>
          <w:noProof/>
        </w:rPr>
        <w:tab/>
        <w:t>Authority’s membership</w:t>
      </w:r>
      <w:r w:rsidRPr="00705A4B">
        <w:rPr>
          <w:noProof/>
        </w:rPr>
        <w:tab/>
      </w:r>
      <w:r w:rsidRPr="00705A4B">
        <w:rPr>
          <w:noProof/>
        </w:rPr>
        <w:fldChar w:fldCharType="begin"/>
      </w:r>
      <w:r w:rsidRPr="00705A4B">
        <w:rPr>
          <w:noProof/>
        </w:rPr>
        <w:instrText xml:space="preserve"> PAGEREF _Toc81492587 \h </w:instrText>
      </w:r>
      <w:r w:rsidRPr="00705A4B">
        <w:rPr>
          <w:noProof/>
        </w:rPr>
      </w:r>
      <w:r w:rsidRPr="00705A4B">
        <w:rPr>
          <w:noProof/>
        </w:rPr>
        <w:fldChar w:fldCharType="separate"/>
      </w:r>
      <w:r w:rsidR="004060BA">
        <w:rPr>
          <w:noProof/>
        </w:rPr>
        <w:t>258</w:t>
      </w:r>
      <w:r w:rsidRPr="00705A4B">
        <w:rPr>
          <w:noProof/>
        </w:rPr>
        <w:fldChar w:fldCharType="end"/>
      </w:r>
    </w:p>
    <w:p w14:paraId="70F46048" w14:textId="02B9ED34" w:rsidR="00705A4B" w:rsidRDefault="00705A4B">
      <w:pPr>
        <w:pStyle w:val="TOC5"/>
        <w:rPr>
          <w:rFonts w:asciiTheme="minorHAnsi" w:eastAsiaTheme="minorEastAsia" w:hAnsiTheme="minorHAnsi" w:cstheme="minorBidi"/>
          <w:noProof/>
          <w:kern w:val="0"/>
          <w:sz w:val="22"/>
          <w:szCs w:val="22"/>
        </w:rPr>
      </w:pPr>
      <w:r>
        <w:rPr>
          <w:noProof/>
        </w:rPr>
        <w:t>178</w:t>
      </w:r>
      <w:r>
        <w:rPr>
          <w:noProof/>
        </w:rPr>
        <w:tab/>
        <w:t>Appointment of Authority members</w:t>
      </w:r>
      <w:r w:rsidRPr="00705A4B">
        <w:rPr>
          <w:noProof/>
        </w:rPr>
        <w:tab/>
      </w:r>
      <w:r w:rsidRPr="00705A4B">
        <w:rPr>
          <w:noProof/>
        </w:rPr>
        <w:fldChar w:fldCharType="begin"/>
      </w:r>
      <w:r w:rsidRPr="00705A4B">
        <w:rPr>
          <w:noProof/>
        </w:rPr>
        <w:instrText xml:space="preserve"> PAGEREF _Toc81492588 \h </w:instrText>
      </w:r>
      <w:r w:rsidRPr="00705A4B">
        <w:rPr>
          <w:noProof/>
        </w:rPr>
      </w:r>
      <w:r w:rsidRPr="00705A4B">
        <w:rPr>
          <w:noProof/>
        </w:rPr>
        <w:fldChar w:fldCharType="separate"/>
      </w:r>
      <w:r w:rsidR="004060BA">
        <w:rPr>
          <w:noProof/>
        </w:rPr>
        <w:t>259</w:t>
      </w:r>
      <w:r w:rsidRPr="00705A4B">
        <w:rPr>
          <w:noProof/>
        </w:rPr>
        <w:fldChar w:fldCharType="end"/>
      </w:r>
    </w:p>
    <w:p w14:paraId="6A1EAC61" w14:textId="38D59012" w:rsidR="00705A4B" w:rsidRDefault="00705A4B">
      <w:pPr>
        <w:pStyle w:val="TOC5"/>
        <w:rPr>
          <w:rFonts w:asciiTheme="minorHAnsi" w:eastAsiaTheme="minorEastAsia" w:hAnsiTheme="minorHAnsi" w:cstheme="minorBidi"/>
          <w:noProof/>
          <w:kern w:val="0"/>
          <w:sz w:val="22"/>
          <w:szCs w:val="22"/>
        </w:rPr>
      </w:pPr>
      <w:r>
        <w:rPr>
          <w:noProof/>
        </w:rPr>
        <w:t>179</w:t>
      </w:r>
      <w:r>
        <w:rPr>
          <w:noProof/>
        </w:rPr>
        <w:tab/>
        <w:t>Period of appointment for Authority members</w:t>
      </w:r>
      <w:r w:rsidRPr="00705A4B">
        <w:rPr>
          <w:noProof/>
        </w:rPr>
        <w:tab/>
      </w:r>
      <w:r w:rsidRPr="00705A4B">
        <w:rPr>
          <w:noProof/>
        </w:rPr>
        <w:fldChar w:fldCharType="begin"/>
      </w:r>
      <w:r w:rsidRPr="00705A4B">
        <w:rPr>
          <w:noProof/>
        </w:rPr>
        <w:instrText xml:space="preserve"> PAGEREF _Toc81492589 \h </w:instrText>
      </w:r>
      <w:r w:rsidRPr="00705A4B">
        <w:rPr>
          <w:noProof/>
        </w:rPr>
      </w:r>
      <w:r w:rsidRPr="00705A4B">
        <w:rPr>
          <w:noProof/>
        </w:rPr>
        <w:fldChar w:fldCharType="separate"/>
      </w:r>
      <w:r w:rsidR="004060BA">
        <w:rPr>
          <w:noProof/>
        </w:rPr>
        <w:t>260</w:t>
      </w:r>
      <w:r w:rsidRPr="00705A4B">
        <w:rPr>
          <w:noProof/>
        </w:rPr>
        <w:fldChar w:fldCharType="end"/>
      </w:r>
    </w:p>
    <w:p w14:paraId="35C7F9C1" w14:textId="79988622" w:rsidR="00705A4B" w:rsidRDefault="00705A4B">
      <w:pPr>
        <w:pStyle w:val="TOC5"/>
        <w:rPr>
          <w:rFonts w:asciiTheme="minorHAnsi" w:eastAsiaTheme="minorEastAsia" w:hAnsiTheme="minorHAnsi" w:cstheme="minorBidi"/>
          <w:noProof/>
          <w:kern w:val="0"/>
          <w:sz w:val="22"/>
          <w:szCs w:val="22"/>
        </w:rPr>
      </w:pPr>
      <w:r>
        <w:rPr>
          <w:noProof/>
        </w:rPr>
        <w:t>180</w:t>
      </w:r>
      <w:r>
        <w:rPr>
          <w:noProof/>
        </w:rPr>
        <w:tab/>
        <w:t>Acting Authority members</w:t>
      </w:r>
      <w:r w:rsidRPr="00705A4B">
        <w:rPr>
          <w:noProof/>
        </w:rPr>
        <w:tab/>
      </w:r>
      <w:r w:rsidRPr="00705A4B">
        <w:rPr>
          <w:noProof/>
        </w:rPr>
        <w:fldChar w:fldCharType="begin"/>
      </w:r>
      <w:r w:rsidRPr="00705A4B">
        <w:rPr>
          <w:noProof/>
        </w:rPr>
        <w:instrText xml:space="preserve"> PAGEREF _Toc81492590 \h </w:instrText>
      </w:r>
      <w:r w:rsidRPr="00705A4B">
        <w:rPr>
          <w:noProof/>
        </w:rPr>
      </w:r>
      <w:r w:rsidRPr="00705A4B">
        <w:rPr>
          <w:noProof/>
        </w:rPr>
        <w:fldChar w:fldCharType="separate"/>
      </w:r>
      <w:r w:rsidR="004060BA">
        <w:rPr>
          <w:noProof/>
        </w:rPr>
        <w:t>261</w:t>
      </w:r>
      <w:r w:rsidRPr="00705A4B">
        <w:rPr>
          <w:noProof/>
        </w:rPr>
        <w:fldChar w:fldCharType="end"/>
      </w:r>
    </w:p>
    <w:p w14:paraId="53C525E6" w14:textId="2A2E32CA" w:rsidR="00705A4B" w:rsidRDefault="00705A4B">
      <w:pPr>
        <w:pStyle w:val="TOC4"/>
        <w:rPr>
          <w:rFonts w:asciiTheme="minorHAnsi" w:eastAsiaTheme="minorEastAsia" w:hAnsiTheme="minorHAnsi" w:cstheme="minorBidi"/>
          <w:b w:val="0"/>
          <w:noProof/>
          <w:kern w:val="0"/>
          <w:sz w:val="22"/>
          <w:szCs w:val="22"/>
        </w:rPr>
      </w:pPr>
      <w:r>
        <w:rPr>
          <w:noProof/>
        </w:rPr>
        <w:t>Subdivision C—Terms and conditions for Authority members</w:t>
      </w:r>
      <w:r w:rsidRPr="00705A4B">
        <w:rPr>
          <w:b w:val="0"/>
          <w:noProof/>
          <w:sz w:val="18"/>
        </w:rPr>
        <w:tab/>
      </w:r>
      <w:r w:rsidRPr="00705A4B">
        <w:rPr>
          <w:b w:val="0"/>
          <w:noProof/>
          <w:sz w:val="18"/>
        </w:rPr>
        <w:fldChar w:fldCharType="begin"/>
      </w:r>
      <w:r w:rsidRPr="00705A4B">
        <w:rPr>
          <w:b w:val="0"/>
          <w:noProof/>
          <w:sz w:val="18"/>
        </w:rPr>
        <w:instrText xml:space="preserve"> PAGEREF _Toc81492591 \h </w:instrText>
      </w:r>
      <w:r w:rsidRPr="00705A4B">
        <w:rPr>
          <w:b w:val="0"/>
          <w:noProof/>
          <w:sz w:val="18"/>
        </w:rPr>
      </w:r>
      <w:r w:rsidRPr="00705A4B">
        <w:rPr>
          <w:b w:val="0"/>
          <w:noProof/>
          <w:sz w:val="18"/>
        </w:rPr>
        <w:fldChar w:fldCharType="separate"/>
      </w:r>
      <w:r w:rsidR="004060BA">
        <w:rPr>
          <w:b w:val="0"/>
          <w:noProof/>
          <w:sz w:val="18"/>
        </w:rPr>
        <w:t>263</w:t>
      </w:r>
      <w:r w:rsidRPr="00705A4B">
        <w:rPr>
          <w:b w:val="0"/>
          <w:noProof/>
          <w:sz w:val="18"/>
        </w:rPr>
        <w:fldChar w:fldCharType="end"/>
      </w:r>
    </w:p>
    <w:p w14:paraId="4D4BB8A7" w14:textId="63501201" w:rsidR="00705A4B" w:rsidRDefault="00705A4B">
      <w:pPr>
        <w:pStyle w:val="TOC5"/>
        <w:rPr>
          <w:rFonts w:asciiTheme="minorHAnsi" w:eastAsiaTheme="minorEastAsia" w:hAnsiTheme="minorHAnsi" w:cstheme="minorBidi"/>
          <w:noProof/>
          <w:kern w:val="0"/>
          <w:sz w:val="22"/>
          <w:szCs w:val="22"/>
        </w:rPr>
      </w:pPr>
      <w:r>
        <w:rPr>
          <w:noProof/>
        </w:rPr>
        <w:t>181</w:t>
      </w:r>
      <w:r>
        <w:rPr>
          <w:noProof/>
        </w:rPr>
        <w:tab/>
        <w:t>Remuneration</w:t>
      </w:r>
      <w:r w:rsidRPr="00705A4B">
        <w:rPr>
          <w:noProof/>
        </w:rPr>
        <w:tab/>
      </w:r>
      <w:r w:rsidRPr="00705A4B">
        <w:rPr>
          <w:noProof/>
        </w:rPr>
        <w:fldChar w:fldCharType="begin"/>
      </w:r>
      <w:r w:rsidRPr="00705A4B">
        <w:rPr>
          <w:noProof/>
        </w:rPr>
        <w:instrText xml:space="preserve"> PAGEREF _Toc81492592 \h </w:instrText>
      </w:r>
      <w:r w:rsidRPr="00705A4B">
        <w:rPr>
          <w:noProof/>
        </w:rPr>
      </w:r>
      <w:r w:rsidRPr="00705A4B">
        <w:rPr>
          <w:noProof/>
        </w:rPr>
        <w:fldChar w:fldCharType="separate"/>
      </w:r>
      <w:r w:rsidR="004060BA">
        <w:rPr>
          <w:noProof/>
        </w:rPr>
        <w:t>263</w:t>
      </w:r>
      <w:r w:rsidRPr="00705A4B">
        <w:rPr>
          <w:noProof/>
        </w:rPr>
        <w:fldChar w:fldCharType="end"/>
      </w:r>
    </w:p>
    <w:p w14:paraId="6CF7BF2C" w14:textId="64236579" w:rsidR="00705A4B" w:rsidRDefault="00705A4B">
      <w:pPr>
        <w:pStyle w:val="TOC5"/>
        <w:rPr>
          <w:rFonts w:asciiTheme="minorHAnsi" w:eastAsiaTheme="minorEastAsia" w:hAnsiTheme="minorHAnsi" w:cstheme="minorBidi"/>
          <w:noProof/>
          <w:kern w:val="0"/>
          <w:sz w:val="22"/>
          <w:szCs w:val="22"/>
        </w:rPr>
      </w:pPr>
      <w:r>
        <w:rPr>
          <w:noProof/>
        </w:rPr>
        <w:t>182</w:t>
      </w:r>
      <w:r>
        <w:rPr>
          <w:noProof/>
        </w:rPr>
        <w:tab/>
        <w:t>Disclosure of interests</w:t>
      </w:r>
      <w:r w:rsidRPr="00705A4B">
        <w:rPr>
          <w:noProof/>
        </w:rPr>
        <w:tab/>
      </w:r>
      <w:r w:rsidRPr="00705A4B">
        <w:rPr>
          <w:noProof/>
        </w:rPr>
        <w:fldChar w:fldCharType="begin"/>
      </w:r>
      <w:r w:rsidRPr="00705A4B">
        <w:rPr>
          <w:noProof/>
        </w:rPr>
        <w:instrText xml:space="preserve"> PAGEREF _Toc81492593 \h </w:instrText>
      </w:r>
      <w:r w:rsidRPr="00705A4B">
        <w:rPr>
          <w:noProof/>
        </w:rPr>
      </w:r>
      <w:r w:rsidRPr="00705A4B">
        <w:rPr>
          <w:noProof/>
        </w:rPr>
        <w:fldChar w:fldCharType="separate"/>
      </w:r>
      <w:r w:rsidR="004060BA">
        <w:rPr>
          <w:noProof/>
        </w:rPr>
        <w:t>263</w:t>
      </w:r>
      <w:r w:rsidRPr="00705A4B">
        <w:rPr>
          <w:noProof/>
        </w:rPr>
        <w:fldChar w:fldCharType="end"/>
      </w:r>
    </w:p>
    <w:p w14:paraId="776DF963" w14:textId="2BE455F4" w:rsidR="00705A4B" w:rsidRDefault="00705A4B">
      <w:pPr>
        <w:pStyle w:val="TOC5"/>
        <w:rPr>
          <w:rFonts w:asciiTheme="minorHAnsi" w:eastAsiaTheme="minorEastAsia" w:hAnsiTheme="minorHAnsi" w:cstheme="minorBidi"/>
          <w:noProof/>
          <w:kern w:val="0"/>
          <w:sz w:val="22"/>
          <w:szCs w:val="22"/>
        </w:rPr>
      </w:pPr>
      <w:r>
        <w:rPr>
          <w:noProof/>
        </w:rPr>
        <w:t>185</w:t>
      </w:r>
      <w:r>
        <w:rPr>
          <w:noProof/>
        </w:rPr>
        <w:tab/>
        <w:t>Outside employment</w:t>
      </w:r>
      <w:r w:rsidRPr="00705A4B">
        <w:rPr>
          <w:noProof/>
        </w:rPr>
        <w:tab/>
      </w:r>
      <w:r w:rsidRPr="00705A4B">
        <w:rPr>
          <w:noProof/>
        </w:rPr>
        <w:fldChar w:fldCharType="begin"/>
      </w:r>
      <w:r w:rsidRPr="00705A4B">
        <w:rPr>
          <w:noProof/>
        </w:rPr>
        <w:instrText xml:space="preserve"> PAGEREF _Toc81492594 \h </w:instrText>
      </w:r>
      <w:r w:rsidRPr="00705A4B">
        <w:rPr>
          <w:noProof/>
        </w:rPr>
      </w:r>
      <w:r w:rsidRPr="00705A4B">
        <w:rPr>
          <w:noProof/>
        </w:rPr>
        <w:fldChar w:fldCharType="separate"/>
      </w:r>
      <w:r w:rsidR="004060BA">
        <w:rPr>
          <w:noProof/>
        </w:rPr>
        <w:t>264</w:t>
      </w:r>
      <w:r w:rsidRPr="00705A4B">
        <w:rPr>
          <w:noProof/>
        </w:rPr>
        <w:fldChar w:fldCharType="end"/>
      </w:r>
    </w:p>
    <w:p w14:paraId="5105354A" w14:textId="44D3CAFF" w:rsidR="00705A4B" w:rsidRDefault="00705A4B">
      <w:pPr>
        <w:pStyle w:val="TOC5"/>
        <w:rPr>
          <w:rFonts w:asciiTheme="minorHAnsi" w:eastAsiaTheme="minorEastAsia" w:hAnsiTheme="minorHAnsi" w:cstheme="minorBidi"/>
          <w:noProof/>
          <w:kern w:val="0"/>
          <w:sz w:val="22"/>
          <w:szCs w:val="22"/>
        </w:rPr>
      </w:pPr>
      <w:r>
        <w:rPr>
          <w:noProof/>
        </w:rPr>
        <w:t>186</w:t>
      </w:r>
      <w:r>
        <w:rPr>
          <w:noProof/>
        </w:rPr>
        <w:tab/>
        <w:t>Member of the governing body of a relevant interest group</w:t>
      </w:r>
      <w:r w:rsidRPr="00705A4B">
        <w:rPr>
          <w:noProof/>
        </w:rPr>
        <w:tab/>
      </w:r>
      <w:r w:rsidRPr="00705A4B">
        <w:rPr>
          <w:noProof/>
        </w:rPr>
        <w:fldChar w:fldCharType="begin"/>
      </w:r>
      <w:r w:rsidRPr="00705A4B">
        <w:rPr>
          <w:noProof/>
        </w:rPr>
        <w:instrText xml:space="preserve"> PAGEREF _Toc81492595 \h </w:instrText>
      </w:r>
      <w:r w:rsidRPr="00705A4B">
        <w:rPr>
          <w:noProof/>
        </w:rPr>
      </w:r>
      <w:r w:rsidRPr="00705A4B">
        <w:rPr>
          <w:noProof/>
        </w:rPr>
        <w:fldChar w:fldCharType="separate"/>
      </w:r>
      <w:r w:rsidR="004060BA">
        <w:rPr>
          <w:noProof/>
        </w:rPr>
        <w:t>264</w:t>
      </w:r>
      <w:r w:rsidRPr="00705A4B">
        <w:rPr>
          <w:noProof/>
        </w:rPr>
        <w:fldChar w:fldCharType="end"/>
      </w:r>
    </w:p>
    <w:p w14:paraId="4FDA2821" w14:textId="2B7D9AC1" w:rsidR="00705A4B" w:rsidRDefault="00705A4B">
      <w:pPr>
        <w:pStyle w:val="TOC5"/>
        <w:rPr>
          <w:rFonts w:asciiTheme="minorHAnsi" w:eastAsiaTheme="minorEastAsia" w:hAnsiTheme="minorHAnsi" w:cstheme="minorBidi"/>
          <w:noProof/>
          <w:kern w:val="0"/>
          <w:sz w:val="22"/>
          <w:szCs w:val="22"/>
        </w:rPr>
      </w:pPr>
      <w:r>
        <w:rPr>
          <w:noProof/>
        </w:rPr>
        <w:t>187</w:t>
      </w:r>
      <w:r>
        <w:rPr>
          <w:noProof/>
        </w:rPr>
        <w:tab/>
        <w:t>Leave of absence</w:t>
      </w:r>
      <w:r w:rsidRPr="00705A4B">
        <w:rPr>
          <w:noProof/>
        </w:rPr>
        <w:tab/>
      </w:r>
      <w:r w:rsidRPr="00705A4B">
        <w:rPr>
          <w:noProof/>
        </w:rPr>
        <w:fldChar w:fldCharType="begin"/>
      </w:r>
      <w:r w:rsidRPr="00705A4B">
        <w:rPr>
          <w:noProof/>
        </w:rPr>
        <w:instrText xml:space="preserve"> PAGEREF _Toc81492596 \h </w:instrText>
      </w:r>
      <w:r w:rsidRPr="00705A4B">
        <w:rPr>
          <w:noProof/>
        </w:rPr>
      </w:r>
      <w:r w:rsidRPr="00705A4B">
        <w:rPr>
          <w:noProof/>
        </w:rPr>
        <w:fldChar w:fldCharType="separate"/>
      </w:r>
      <w:r w:rsidR="004060BA">
        <w:rPr>
          <w:noProof/>
        </w:rPr>
        <w:t>264</w:t>
      </w:r>
      <w:r w:rsidRPr="00705A4B">
        <w:rPr>
          <w:noProof/>
        </w:rPr>
        <w:fldChar w:fldCharType="end"/>
      </w:r>
    </w:p>
    <w:p w14:paraId="7F42686E" w14:textId="7250A44B" w:rsidR="00705A4B" w:rsidRDefault="00705A4B">
      <w:pPr>
        <w:pStyle w:val="TOC5"/>
        <w:rPr>
          <w:rFonts w:asciiTheme="minorHAnsi" w:eastAsiaTheme="minorEastAsia" w:hAnsiTheme="minorHAnsi" w:cstheme="minorBidi"/>
          <w:noProof/>
          <w:kern w:val="0"/>
          <w:sz w:val="22"/>
          <w:szCs w:val="22"/>
        </w:rPr>
      </w:pPr>
      <w:r>
        <w:rPr>
          <w:noProof/>
        </w:rPr>
        <w:t>188</w:t>
      </w:r>
      <w:r>
        <w:rPr>
          <w:noProof/>
        </w:rPr>
        <w:tab/>
        <w:t>Resignation</w:t>
      </w:r>
      <w:r w:rsidRPr="00705A4B">
        <w:rPr>
          <w:noProof/>
        </w:rPr>
        <w:tab/>
      </w:r>
      <w:r w:rsidRPr="00705A4B">
        <w:rPr>
          <w:noProof/>
        </w:rPr>
        <w:fldChar w:fldCharType="begin"/>
      </w:r>
      <w:r w:rsidRPr="00705A4B">
        <w:rPr>
          <w:noProof/>
        </w:rPr>
        <w:instrText xml:space="preserve"> PAGEREF _Toc81492597 \h </w:instrText>
      </w:r>
      <w:r w:rsidRPr="00705A4B">
        <w:rPr>
          <w:noProof/>
        </w:rPr>
      </w:r>
      <w:r w:rsidRPr="00705A4B">
        <w:rPr>
          <w:noProof/>
        </w:rPr>
        <w:fldChar w:fldCharType="separate"/>
      </w:r>
      <w:r w:rsidR="004060BA">
        <w:rPr>
          <w:noProof/>
        </w:rPr>
        <w:t>264</w:t>
      </w:r>
      <w:r w:rsidRPr="00705A4B">
        <w:rPr>
          <w:noProof/>
        </w:rPr>
        <w:fldChar w:fldCharType="end"/>
      </w:r>
    </w:p>
    <w:p w14:paraId="31AD3A20" w14:textId="3128887E" w:rsidR="00705A4B" w:rsidRDefault="00705A4B">
      <w:pPr>
        <w:pStyle w:val="TOC5"/>
        <w:rPr>
          <w:rFonts w:asciiTheme="minorHAnsi" w:eastAsiaTheme="minorEastAsia" w:hAnsiTheme="minorHAnsi" w:cstheme="minorBidi"/>
          <w:noProof/>
          <w:kern w:val="0"/>
          <w:sz w:val="22"/>
          <w:szCs w:val="22"/>
        </w:rPr>
      </w:pPr>
      <w:r>
        <w:rPr>
          <w:noProof/>
        </w:rPr>
        <w:t>189</w:t>
      </w:r>
      <w:r>
        <w:rPr>
          <w:noProof/>
        </w:rPr>
        <w:tab/>
        <w:t>Termination of appointment</w:t>
      </w:r>
      <w:r w:rsidRPr="00705A4B">
        <w:rPr>
          <w:noProof/>
        </w:rPr>
        <w:tab/>
      </w:r>
      <w:r w:rsidRPr="00705A4B">
        <w:rPr>
          <w:noProof/>
        </w:rPr>
        <w:fldChar w:fldCharType="begin"/>
      </w:r>
      <w:r w:rsidRPr="00705A4B">
        <w:rPr>
          <w:noProof/>
        </w:rPr>
        <w:instrText xml:space="preserve"> PAGEREF _Toc81492598 \h </w:instrText>
      </w:r>
      <w:r w:rsidRPr="00705A4B">
        <w:rPr>
          <w:noProof/>
        </w:rPr>
      </w:r>
      <w:r w:rsidRPr="00705A4B">
        <w:rPr>
          <w:noProof/>
        </w:rPr>
        <w:fldChar w:fldCharType="separate"/>
      </w:r>
      <w:r w:rsidR="004060BA">
        <w:rPr>
          <w:noProof/>
        </w:rPr>
        <w:t>265</w:t>
      </w:r>
      <w:r w:rsidRPr="00705A4B">
        <w:rPr>
          <w:noProof/>
        </w:rPr>
        <w:fldChar w:fldCharType="end"/>
      </w:r>
    </w:p>
    <w:p w14:paraId="5D9BA255" w14:textId="2757BED7" w:rsidR="00705A4B" w:rsidRDefault="00705A4B">
      <w:pPr>
        <w:pStyle w:val="TOC5"/>
        <w:rPr>
          <w:rFonts w:asciiTheme="minorHAnsi" w:eastAsiaTheme="minorEastAsia" w:hAnsiTheme="minorHAnsi" w:cstheme="minorBidi"/>
          <w:noProof/>
          <w:kern w:val="0"/>
          <w:sz w:val="22"/>
          <w:szCs w:val="22"/>
        </w:rPr>
      </w:pPr>
      <w:r>
        <w:rPr>
          <w:noProof/>
        </w:rPr>
        <w:t>190</w:t>
      </w:r>
      <w:r>
        <w:rPr>
          <w:noProof/>
        </w:rPr>
        <w:tab/>
        <w:t>Other terms and conditions</w:t>
      </w:r>
      <w:r w:rsidRPr="00705A4B">
        <w:rPr>
          <w:noProof/>
        </w:rPr>
        <w:tab/>
      </w:r>
      <w:r w:rsidRPr="00705A4B">
        <w:rPr>
          <w:noProof/>
        </w:rPr>
        <w:fldChar w:fldCharType="begin"/>
      </w:r>
      <w:r w:rsidRPr="00705A4B">
        <w:rPr>
          <w:noProof/>
        </w:rPr>
        <w:instrText xml:space="preserve"> PAGEREF _Toc81492599 \h </w:instrText>
      </w:r>
      <w:r w:rsidRPr="00705A4B">
        <w:rPr>
          <w:noProof/>
        </w:rPr>
      </w:r>
      <w:r w:rsidRPr="00705A4B">
        <w:rPr>
          <w:noProof/>
        </w:rPr>
        <w:fldChar w:fldCharType="separate"/>
      </w:r>
      <w:r w:rsidR="004060BA">
        <w:rPr>
          <w:noProof/>
        </w:rPr>
        <w:t>266</w:t>
      </w:r>
      <w:r w:rsidRPr="00705A4B">
        <w:rPr>
          <w:noProof/>
        </w:rPr>
        <w:fldChar w:fldCharType="end"/>
      </w:r>
    </w:p>
    <w:p w14:paraId="36AF8660" w14:textId="15B6CDD1" w:rsidR="00705A4B" w:rsidRDefault="00705A4B">
      <w:pPr>
        <w:pStyle w:val="TOC3"/>
        <w:rPr>
          <w:rFonts w:asciiTheme="minorHAnsi" w:eastAsiaTheme="minorEastAsia" w:hAnsiTheme="minorHAnsi" w:cstheme="minorBidi"/>
          <w:b w:val="0"/>
          <w:noProof/>
          <w:kern w:val="0"/>
          <w:szCs w:val="22"/>
        </w:rPr>
      </w:pPr>
      <w:r>
        <w:rPr>
          <w:noProof/>
        </w:rPr>
        <w:t>Division 3—Decision</w:t>
      </w:r>
      <w:r>
        <w:rPr>
          <w:noProof/>
        </w:rPr>
        <w:noBreakHyphen/>
        <w:t>making and delegation by Authority</w:t>
      </w:r>
      <w:r w:rsidRPr="00705A4B">
        <w:rPr>
          <w:b w:val="0"/>
          <w:noProof/>
          <w:sz w:val="18"/>
        </w:rPr>
        <w:tab/>
      </w:r>
      <w:r w:rsidRPr="00705A4B">
        <w:rPr>
          <w:b w:val="0"/>
          <w:noProof/>
          <w:sz w:val="18"/>
        </w:rPr>
        <w:fldChar w:fldCharType="begin"/>
      </w:r>
      <w:r w:rsidRPr="00705A4B">
        <w:rPr>
          <w:b w:val="0"/>
          <w:noProof/>
          <w:sz w:val="18"/>
        </w:rPr>
        <w:instrText xml:space="preserve"> PAGEREF _Toc81492600 \h </w:instrText>
      </w:r>
      <w:r w:rsidRPr="00705A4B">
        <w:rPr>
          <w:b w:val="0"/>
          <w:noProof/>
          <w:sz w:val="18"/>
        </w:rPr>
      </w:r>
      <w:r w:rsidRPr="00705A4B">
        <w:rPr>
          <w:b w:val="0"/>
          <w:noProof/>
          <w:sz w:val="18"/>
        </w:rPr>
        <w:fldChar w:fldCharType="separate"/>
      </w:r>
      <w:r w:rsidR="004060BA">
        <w:rPr>
          <w:b w:val="0"/>
          <w:noProof/>
          <w:sz w:val="18"/>
        </w:rPr>
        <w:t>267</w:t>
      </w:r>
      <w:r w:rsidRPr="00705A4B">
        <w:rPr>
          <w:b w:val="0"/>
          <w:noProof/>
          <w:sz w:val="18"/>
        </w:rPr>
        <w:fldChar w:fldCharType="end"/>
      </w:r>
    </w:p>
    <w:p w14:paraId="06C2CF25" w14:textId="793EF580" w:rsidR="00705A4B" w:rsidRDefault="00705A4B">
      <w:pPr>
        <w:pStyle w:val="TOC4"/>
        <w:rPr>
          <w:rFonts w:asciiTheme="minorHAnsi" w:eastAsiaTheme="minorEastAsia" w:hAnsiTheme="minorHAnsi" w:cstheme="minorBidi"/>
          <w:b w:val="0"/>
          <w:noProof/>
          <w:kern w:val="0"/>
          <w:sz w:val="22"/>
          <w:szCs w:val="22"/>
        </w:rPr>
      </w:pPr>
      <w:r>
        <w:rPr>
          <w:noProof/>
        </w:rPr>
        <w:t>Subdivision A—Meetings</w:t>
      </w:r>
      <w:r w:rsidRPr="00705A4B">
        <w:rPr>
          <w:b w:val="0"/>
          <w:noProof/>
          <w:sz w:val="18"/>
        </w:rPr>
        <w:tab/>
      </w:r>
      <w:r w:rsidRPr="00705A4B">
        <w:rPr>
          <w:b w:val="0"/>
          <w:noProof/>
          <w:sz w:val="18"/>
        </w:rPr>
        <w:fldChar w:fldCharType="begin"/>
      </w:r>
      <w:r w:rsidRPr="00705A4B">
        <w:rPr>
          <w:b w:val="0"/>
          <w:noProof/>
          <w:sz w:val="18"/>
        </w:rPr>
        <w:instrText xml:space="preserve"> PAGEREF _Toc81492601 \h </w:instrText>
      </w:r>
      <w:r w:rsidRPr="00705A4B">
        <w:rPr>
          <w:b w:val="0"/>
          <w:noProof/>
          <w:sz w:val="18"/>
        </w:rPr>
      </w:r>
      <w:r w:rsidRPr="00705A4B">
        <w:rPr>
          <w:b w:val="0"/>
          <w:noProof/>
          <w:sz w:val="18"/>
        </w:rPr>
        <w:fldChar w:fldCharType="separate"/>
      </w:r>
      <w:r w:rsidR="004060BA">
        <w:rPr>
          <w:b w:val="0"/>
          <w:noProof/>
          <w:sz w:val="18"/>
        </w:rPr>
        <w:t>267</w:t>
      </w:r>
      <w:r w:rsidRPr="00705A4B">
        <w:rPr>
          <w:b w:val="0"/>
          <w:noProof/>
          <w:sz w:val="18"/>
        </w:rPr>
        <w:fldChar w:fldCharType="end"/>
      </w:r>
    </w:p>
    <w:p w14:paraId="7A916FBE" w14:textId="3169C744" w:rsidR="00705A4B" w:rsidRDefault="00705A4B">
      <w:pPr>
        <w:pStyle w:val="TOC5"/>
        <w:rPr>
          <w:rFonts w:asciiTheme="minorHAnsi" w:eastAsiaTheme="minorEastAsia" w:hAnsiTheme="minorHAnsi" w:cstheme="minorBidi"/>
          <w:noProof/>
          <w:kern w:val="0"/>
          <w:sz w:val="22"/>
          <w:szCs w:val="22"/>
        </w:rPr>
      </w:pPr>
      <w:r>
        <w:rPr>
          <w:noProof/>
        </w:rPr>
        <w:t>191</w:t>
      </w:r>
      <w:r>
        <w:rPr>
          <w:noProof/>
        </w:rPr>
        <w:tab/>
        <w:t>Holding of meetings</w:t>
      </w:r>
      <w:r w:rsidRPr="00705A4B">
        <w:rPr>
          <w:noProof/>
        </w:rPr>
        <w:tab/>
      </w:r>
      <w:r w:rsidRPr="00705A4B">
        <w:rPr>
          <w:noProof/>
        </w:rPr>
        <w:fldChar w:fldCharType="begin"/>
      </w:r>
      <w:r w:rsidRPr="00705A4B">
        <w:rPr>
          <w:noProof/>
        </w:rPr>
        <w:instrText xml:space="preserve"> PAGEREF _Toc81492602 \h </w:instrText>
      </w:r>
      <w:r w:rsidRPr="00705A4B">
        <w:rPr>
          <w:noProof/>
        </w:rPr>
      </w:r>
      <w:r w:rsidRPr="00705A4B">
        <w:rPr>
          <w:noProof/>
        </w:rPr>
        <w:fldChar w:fldCharType="separate"/>
      </w:r>
      <w:r w:rsidR="004060BA">
        <w:rPr>
          <w:noProof/>
        </w:rPr>
        <w:t>267</w:t>
      </w:r>
      <w:r w:rsidRPr="00705A4B">
        <w:rPr>
          <w:noProof/>
        </w:rPr>
        <w:fldChar w:fldCharType="end"/>
      </w:r>
    </w:p>
    <w:p w14:paraId="3878B9CB" w14:textId="371D7366" w:rsidR="00705A4B" w:rsidRDefault="00705A4B">
      <w:pPr>
        <w:pStyle w:val="TOC5"/>
        <w:rPr>
          <w:rFonts w:asciiTheme="minorHAnsi" w:eastAsiaTheme="minorEastAsia" w:hAnsiTheme="minorHAnsi" w:cstheme="minorBidi"/>
          <w:noProof/>
          <w:kern w:val="0"/>
          <w:sz w:val="22"/>
          <w:szCs w:val="22"/>
        </w:rPr>
      </w:pPr>
      <w:r>
        <w:rPr>
          <w:noProof/>
        </w:rPr>
        <w:t>192</w:t>
      </w:r>
      <w:r>
        <w:rPr>
          <w:noProof/>
        </w:rPr>
        <w:tab/>
        <w:t>Presiding at meetings</w:t>
      </w:r>
      <w:r w:rsidRPr="00705A4B">
        <w:rPr>
          <w:noProof/>
        </w:rPr>
        <w:tab/>
      </w:r>
      <w:r w:rsidRPr="00705A4B">
        <w:rPr>
          <w:noProof/>
        </w:rPr>
        <w:fldChar w:fldCharType="begin"/>
      </w:r>
      <w:r w:rsidRPr="00705A4B">
        <w:rPr>
          <w:noProof/>
        </w:rPr>
        <w:instrText xml:space="preserve"> PAGEREF _Toc81492603 \h </w:instrText>
      </w:r>
      <w:r w:rsidRPr="00705A4B">
        <w:rPr>
          <w:noProof/>
        </w:rPr>
      </w:r>
      <w:r w:rsidRPr="00705A4B">
        <w:rPr>
          <w:noProof/>
        </w:rPr>
        <w:fldChar w:fldCharType="separate"/>
      </w:r>
      <w:r w:rsidR="004060BA">
        <w:rPr>
          <w:noProof/>
        </w:rPr>
        <w:t>267</w:t>
      </w:r>
      <w:r w:rsidRPr="00705A4B">
        <w:rPr>
          <w:noProof/>
        </w:rPr>
        <w:fldChar w:fldCharType="end"/>
      </w:r>
    </w:p>
    <w:p w14:paraId="0A7C7EA3" w14:textId="70E759F7" w:rsidR="00705A4B" w:rsidRDefault="00705A4B">
      <w:pPr>
        <w:pStyle w:val="TOC5"/>
        <w:rPr>
          <w:rFonts w:asciiTheme="minorHAnsi" w:eastAsiaTheme="minorEastAsia" w:hAnsiTheme="minorHAnsi" w:cstheme="minorBidi"/>
          <w:noProof/>
          <w:kern w:val="0"/>
          <w:sz w:val="22"/>
          <w:szCs w:val="22"/>
        </w:rPr>
      </w:pPr>
      <w:r>
        <w:rPr>
          <w:noProof/>
        </w:rPr>
        <w:t>193</w:t>
      </w:r>
      <w:r>
        <w:rPr>
          <w:noProof/>
        </w:rPr>
        <w:tab/>
        <w:t>Quorum</w:t>
      </w:r>
      <w:r w:rsidRPr="00705A4B">
        <w:rPr>
          <w:noProof/>
        </w:rPr>
        <w:tab/>
      </w:r>
      <w:r w:rsidRPr="00705A4B">
        <w:rPr>
          <w:noProof/>
        </w:rPr>
        <w:fldChar w:fldCharType="begin"/>
      </w:r>
      <w:r w:rsidRPr="00705A4B">
        <w:rPr>
          <w:noProof/>
        </w:rPr>
        <w:instrText xml:space="preserve"> PAGEREF _Toc81492604 \h </w:instrText>
      </w:r>
      <w:r w:rsidRPr="00705A4B">
        <w:rPr>
          <w:noProof/>
        </w:rPr>
      </w:r>
      <w:r w:rsidRPr="00705A4B">
        <w:rPr>
          <w:noProof/>
        </w:rPr>
        <w:fldChar w:fldCharType="separate"/>
      </w:r>
      <w:r w:rsidR="004060BA">
        <w:rPr>
          <w:noProof/>
        </w:rPr>
        <w:t>267</w:t>
      </w:r>
      <w:r w:rsidRPr="00705A4B">
        <w:rPr>
          <w:noProof/>
        </w:rPr>
        <w:fldChar w:fldCharType="end"/>
      </w:r>
    </w:p>
    <w:p w14:paraId="6512D72E" w14:textId="42559881" w:rsidR="00705A4B" w:rsidRDefault="00705A4B">
      <w:pPr>
        <w:pStyle w:val="TOC5"/>
        <w:rPr>
          <w:rFonts w:asciiTheme="minorHAnsi" w:eastAsiaTheme="minorEastAsia" w:hAnsiTheme="minorHAnsi" w:cstheme="minorBidi"/>
          <w:noProof/>
          <w:kern w:val="0"/>
          <w:sz w:val="22"/>
          <w:szCs w:val="22"/>
        </w:rPr>
      </w:pPr>
      <w:r>
        <w:rPr>
          <w:noProof/>
        </w:rPr>
        <w:t>194</w:t>
      </w:r>
      <w:r>
        <w:rPr>
          <w:noProof/>
        </w:rPr>
        <w:tab/>
        <w:t>Decisions at meetings etc.</w:t>
      </w:r>
      <w:r w:rsidRPr="00705A4B">
        <w:rPr>
          <w:noProof/>
        </w:rPr>
        <w:tab/>
      </w:r>
      <w:r w:rsidRPr="00705A4B">
        <w:rPr>
          <w:noProof/>
        </w:rPr>
        <w:fldChar w:fldCharType="begin"/>
      </w:r>
      <w:r w:rsidRPr="00705A4B">
        <w:rPr>
          <w:noProof/>
        </w:rPr>
        <w:instrText xml:space="preserve"> PAGEREF _Toc81492605 \h </w:instrText>
      </w:r>
      <w:r w:rsidRPr="00705A4B">
        <w:rPr>
          <w:noProof/>
        </w:rPr>
      </w:r>
      <w:r w:rsidRPr="00705A4B">
        <w:rPr>
          <w:noProof/>
        </w:rPr>
        <w:fldChar w:fldCharType="separate"/>
      </w:r>
      <w:r w:rsidR="004060BA">
        <w:rPr>
          <w:noProof/>
        </w:rPr>
        <w:t>268</w:t>
      </w:r>
      <w:r w:rsidRPr="00705A4B">
        <w:rPr>
          <w:noProof/>
        </w:rPr>
        <w:fldChar w:fldCharType="end"/>
      </w:r>
    </w:p>
    <w:p w14:paraId="1ED5E0BF" w14:textId="67F3FD46" w:rsidR="00705A4B" w:rsidRDefault="00705A4B">
      <w:pPr>
        <w:pStyle w:val="TOC5"/>
        <w:rPr>
          <w:rFonts w:asciiTheme="minorHAnsi" w:eastAsiaTheme="minorEastAsia" w:hAnsiTheme="minorHAnsi" w:cstheme="minorBidi"/>
          <w:noProof/>
          <w:kern w:val="0"/>
          <w:sz w:val="22"/>
          <w:szCs w:val="22"/>
        </w:rPr>
      </w:pPr>
      <w:r>
        <w:rPr>
          <w:noProof/>
        </w:rPr>
        <w:t>195</w:t>
      </w:r>
      <w:r>
        <w:rPr>
          <w:noProof/>
        </w:rPr>
        <w:tab/>
        <w:t>Conduct of meetings</w:t>
      </w:r>
      <w:r w:rsidRPr="00705A4B">
        <w:rPr>
          <w:noProof/>
        </w:rPr>
        <w:tab/>
      </w:r>
      <w:r w:rsidRPr="00705A4B">
        <w:rPr>
          <w:noProof/>
        </w:rPr>
        <w:fldChar w:fldCharType="begin"/>
      </w:r>
      <w:r w:rsidRPr="00705A4B">
        <w:rPr>
          <w:noProof/>
        </w:rPr>
        <w:instrText xml:space="preserve"> PAGEREF _Toc81492606 \h </w:instrText>
      </w:r>
      <w:r w:rsidRPr="00705A4B">
        <w:rPr>
          <w:noProof/>
        </w:rPr>
      </w:r>
      <w:r w:rsidRPr="00705A4B">
        <w:rPr>
          <w:noProof/>
        </w:rPr>
        <w:fldChar w:fldCharType="separate"/>
      </w:r>
      <w:r w:rsidR="004060BA">
        <w:rPr>
          <w:noProof/>
        </w:rPr>
        <w:t>268</w:t>
      </w:r>
      <w:r w:rsidRPr="00705A4B">
        <w:rPr>
          <w:noProof/>
        </w:rPr>
        <w:fldChar w:fldCharType="end"/>
      </w:r>
    </w:p>
    <w:p w14:paraId="0E1BBB7C" w14:textId="6D382457" w:rsidR="00705A4B" w:rsidRDefault="00705A4B">
      <w:pPr>
        <w:pStyle w:val="TOC5"/>
        <w:rPr>
          <w:rFonts w:asciiTheme="minorHAnsi" w:eastAsiaTheme="minorEastAsia" w:hAnsiTheme="minorHAnsi" w:cstheme="minorBidi"/>
          <w:noProof/>
          <w:kern w:val="0"/>
          <w:sz w:val="22"/>
          <w:szCs w:val="22"/>
        </w:rPr>
      </w:pPr>
      <w:r>
        <w:rPr>
          <w:noProof/>
        </w:rPr>
        <w:t>196</w:t>
      </w:r>
      <w:r>
        <w:rPr>
          <w:noProof/>
        </w:rPr>
        <w:tab/>
        <w:t>Minutes</w:t>
      </w:r>
      <w:r w:rsidRPr="00705A4B">
        <w:rPr>
          <w:noProof/>
        </w:rPr>
        <w:tab/>
      </w:r>
      <w:r w:rsidRPr="00705A4B">
        <w:rPr>
          <w:noProof/>
        </w:rPr>
        <w:fldChar w:fldCharType="begin"/>
      </w:r>
      <w:r w:rsidRPr="00705A4B">
        <w:rPr>
          <w:noProof/>
        </w:rPr>
        <w:instrText xml:space="preserve"> PAGEREF _Toc81492607 \h </w:instrText>
      </w:r>
      <w:r w:rsidRPr="00705A4B">
        <w:rPr>
          <w:noProof/>
        </w:rPr>
      </w:r>
      <w:r w:rsidRPr="00705A4B">
        <w:rPr>
          <w:noProof/>
        </w:rPr>
        <w:fldChar w:fldCharType="separate"/>
      </w:r>
      <w:r w:rsidR="004060BA">
        <w:rPr>
          <w:noProof/>
        </w:rPr>
        <w:t>268</w:t>
      </w:r>
      <w:r w:rsidRPr="00705A4B">
        <w:rPr>
          <w:noProof/>
        </w:rPr>
        <w:fldChar w:fldCharType="end"/>
      </w:r>
    </w:p>
    <w:p w14:paraId="58F42B15" w14:textId="5CCE0BEA" w:rsidR="00705A4B" w:rsidRDefault="00705A4B">
      <w:pPr>
        <w:pStyle w:val="TOC4"/>
        <w:rPr>
          <w:rFonts w:asciiTheme="minorHAnsi" w:eastAsiaTheme="minorEastAsia" w:hAnsiTheme="minorHAnsi" w:cstheme="minorBidi"/>
          <w:b w:val="0"/>
          <w:noProof/>
          <w:kern w:val="0"/>
          <w:sz w:val="22"/>
          <w:szCs w:val="22"/>
        </w:rPr>
      </w:pPr>
      <w:r>
        <w:rPr>
          <w:noProof/>
        </w:rPr>
        <w:t>Subdivision B—Decisions without meetings</w:t>
      </w:r>
      <w:r w:rsidRPr="00705A4B">
        <w:rPr>
          <w:b w:val="0"/>
          <w:noProof/>
          <w:sz w:val="18"/>
        </w:rPr>
        <w:tab/>
      </w:r>
      <w:r w:rsidRPr="00705A4B">
        <w:rPr>
          <w:b w:val="0"/>
          <w:noProof/>
          <w:sz w:val="18"/>
        </w:rPr>
        <w:fldChar w:fldCharType="begin"/>
      </w:r>
      <w:r w:rsidRPr="00705A4B">
        <w:rPr>
          <w:b w:val="0"/>
          <w:noProof/>
          <w:sz w:val="18"/>
        </w:rPr>
        <w:instrText xml:space="preserve"> PAGEREF _Toc81492608 \h </w:instrText>
      </w:r>
      <w:r w:rsidRPr="00705A4B">
        <w:rPr>
          <w:b w:val="0"/>
          <w:noProof/>
          <w:sz w:val="18"/>
        </w:rPr>
      </w:r>
      <w:r w:rsidRPr="00705A4B">
        <w:rPr>
          <w:b w:val="0"/>
          <w:noProof/>
          <w:sz w:val="18"/>
        </w:rPr>
        <w:fldChar w:fldCharType="separate"/>
      </w:r>
      <w:r w:rsidR="004060BA">
        <w:rPr>
          <w:b w:val="0"/>
          <w:noProof/>
          <w:sz w:val="18"/>
        </w:rPr>
        <w:t>268</w:t>
      </w:r>
      <w:r w:rsidRPr="00705A4B">
        <w:rPr>
          <w:b w:val="0"/>
          <w:noProof/>
          <w:sz w:val="18"/>
        </w:rPr>
        <w:fldChar w:fldCharType="end"/>
      </w:r>
    </w:p>
    <w:p w14:paraId="2A25B6D2" w14:textId="4D336D98" w:rsidR="00705A4B" w:rsidRDefault="00705A4B">
      <w:pPr>
        <w:pStyle w:val="TOC5"/>
        <w:rPr>
          <w:rFonts w:asciiTheme="minorHAnsi" w:eastAsiaTheme="minorEastAsia" w:hAnsiTheme="minorHAnsi" w:cstheme="minorBidi"/>
          <w:noProof/>
          <w:kern w:val="0"/>
          <w:sz w:val="22"/>
          <w:szCs w:val="22"/>
        </w:rPr>
      </w:pPr>
      <w:r>
        <w:rPr>
          <w:noProof/>
        </w:rPr>
        <w:t>197</w:t>
      </w:r>
      <w:r>
        <w:rPr>
          <w:noProof/>
        </w:rPr>
        <w:tab/>
        <w:t>Decisions without meetings</w:t>
      </w:r>
      <w:r w:rsidRPr="00705A4B">
        <w:rPr>
          <w:noProof/>
        </w:rPr>
        <w:tab/>
      </w:r>
      <w:r w:rsidRPr="00705A4B">
        <w:rPr>
          <w:noProof/>
        </w:rPr>
        <w:fldChar w:fldCharType="begin"/>
      </w:r>
      <w:r w:rsidRPr="00705A4B">
        <w:rPr>
          <w:noProof/>
        </w:rPr>
        <w:instrText xml:space="preserve"> PAGEREF _Toc81492609 \h </w:instrText>
      </w:r>
      <w:r w:rsidRPr="00705A4B">
        <w:rPr>
          <w:noProof/>
        </w:rPr>
      </w:r>
      <w:r w:rsidRPr="00705A4B">
        <w:rPr>
          <w:noProof/>
        </w:rPr>
        <w:fldChar w:fldCharType="separate"/>
      </w:r>
      <w:r w:rsidR="004060BA">
        <w:rPr>
          <w:noProof/>
        </w:rPr>
        <w:t>268</w:t>
      </w:r>
      <w:r w:rsidRPr="00705A4B">
        <w:rPr>
          <w:noProof/>
        </w:rPr>
        <w:fldChar w:fldCharType="end"/>
      </w:r>
    </w:p>
    <w:p w14:paraId="03E3693D" w14:textId="27E88CD3" w:rsidR="00705A4B" w:rsidRDefault="00705A4B">
      <w:pPr>
        <w:pStyle w:val="TOC5"/>
        <w:rPr>
          <w:rFonts w:asciiTheme="minorHAnsi" w:eastAsiaTheme="minorEastAsia" w:hAnsiTheme="minorHAnsi" w:cstheme="minorBidi"/>
          <w:noProof/>
          <w:kern w:val="0"/>
          <w:sz w:val="22"/>
          <w:szCs w:val="22"/>
        </w:rPr>
      </w:pPr>
      <w:r>
        <w:rPr>
          <w:noProof/>
        </w:rPr>
        <w:t>198</w:t>
      </w:r>
      <w:r>
        <w:rPr>
          <w:noProof/>
        </w:rPr>
        <w:tab/>
        <w:t>Record of decisions</w:t>
      </w:r>
      <w:r w:rsidRPr="00705A4B">
        <w:rPr>
          <w:noProof/>
        </w:rPr>
        <w:tab/>
      </w:r>
      <w:r w:rsidRPr="00705A4B">
        <w:rPr>
          <w:noProof/>
        </w:rPr>
        <w:fldChar w:fldCharType="begin"/>
      </w:r>
      <w:r w:rsidRPr="00705A4B">
        <w:rPr>
          <w:noProof/>
        </w:rPr>
        <w:instrText xml:space="preserve"> PAGEREF _Toc81492610 \h </w:instrText>
      </w:r>
      <w:r w:rsidRPr="00705A4B">
        <w:rPr>
          <w:noProof/>
        </w:rPr>
      </w:r>
      <w:r w:rsidRPr="00705A4B">
        <w:rPr>
          <w:noProof/>
        </w:rPr>
        <w:fldChar w:fldCharType="separate"/>
      </w:r>
      <w:r w:rsidR="004060BA">
        <w:rPr>
          <w:noProof/>
        </w:rPr>
        <w:t>269</w:t>
      </w:r>
      <w:r w:rsidRPr="00705A4B">
        <w:rPr>
          <w:noProof/>
        </w:rPr>
        <w:fldChar w:fldCharType="end"/>
      </w:r>
    </w:p>
    <w:p w14:paraId="4648FF8F" w14:textId="078B96B0" w:rsidR="00705A4B" w:rsidRDefault="00705A4B">
      <w:pPr>
        <w:pStyle w:val="TOC4"/>
        <w:rPr>
          <w:rFonts w:asciiTheme="minorHAnsi" w:eastAsiaTheme="minorEastAsia" w:hAnsiTheme="minorHAnsi" w:cstheme="minorBidi"/>
          <w:b w:val="0"/>
          <w:noProof/>
          <w:kern w:val="0"/>
          <w:sz w:val="22"/>
          <w:szCs w:val="22"/>
        </w:rPr>
      </w:pPr>
      <w:r>
        <w:rPr>
          <w:noProof/>
        </w:rPr>
        <w:t>Subdivision C—Delegation</w:t>
      </w:r>
      <w:r w:rsidRPr="00705A4B">
        <w:rPr>
          <w:b w:val="0"/>
          <w:noProof/>
          <w:sz w:val="18"/>
        </w:rPr>
        <w:tab/>
      </w:r>
      <w:r w:rsidRPr="00705A4B">
        <w:rPr>
          <w:b w:val="0"/>
          <w:noProof/>
          <w:sz w:val="18"/>
        </w:rPr>
        <w:fldChar w:fldCharType="begin"/>
      </w:r>
      <w:r w:rsidRPr="00705A4B">
        <w:rPr>
          <w:b w:val="0"/>
          <w:noProof/>
          <w:sz w:val="18"/>
        </w:rPr>
        <w:instrText xml:space="preserve"> PAGEREF _Toc81492611 \h </w:instrText>
      </w:r>
      <w:r w:rsidRPr="00705A4B">
        <w:rPr>
          <w:b w:val="0"/>
          <w:noProof/>
          <w:sz w:val="18"/>
        </w:rPr>
      </w:r>
      <w:r w:rsidRPr="00705A4B">
        <w:rPr>
          <w:b w:val="0"/>
          <w:noProof/>
          <w:sz w:val="18"/>
        </w:rPr>
        <w:fldChar w:fldCharType="separate"/>
      </w:r>
      <w:r w:rsidR="004060BA">
        <w:rPr>
          <w:b w:val="0"/>
          <w:noProof/>
          <w:sz w:val="18"/>
        </w:rPr>
        <w:t>269</w:t>
      </w:r>
      <w:r w:rsidRPr="00705A4B">
        <w:rPr>
          <w:b w:val="0"/>
          <w:noProof/>
          <w:sz w:val="18"/>
        </w:rPr>
        <w:fldChar w:fldCharType="end"/>
      </w:r>
    </w:p>
    <w:p w14:paraId="7980E5D7" w14:textId="2C711EE9" w:rsidR="00705A4B" w:rsidRDefault="00705A4B">
      <w:pPr>
        <w:pStyle w:val="TOC5"/>
        <w:rPr>
          <w:rFonts w:asciiTheme="minorHAnsi" w:eastAsiaTheme="minorEastAsia" w:hAnsiTheme="minorHAnsi" w:cstheme="minorBidi"/>
          <w:noProof/>
          <w:kern w:val="0"/>
          <w:sz w:val="22"/>
          <w:szCs w:val="22"/>
        </w:rPr>
      </w:pPr>
      <w:r>
        <w:rPr>
          <w:noProof/>
        </w:rPr>
        <w:t>199</w:t>
      </w:r>
      <w:r>
        <w:rPr>
          <w:noProof/>
        </w:rPr>
        <w:tab/>
        <w:t>Delegation by Authority</w:t>
      </w:r>
      <w:r w:rsidRPr="00705A4B">
        <w:rPr>
          <w:noProof/>
        </w:rPr>
        <w:tab/>
      </w:r>
      <w:r w:rsidRPr="00705A4B">
        <w:rPr>
          <w:noProof/>
        </w:rPr>
        <w:fldChar w:fldCharType="begin"/>
      </w:r>
      <w:r w:rsidRPr="00705A4B">
        <w:rPr>
          <w:noProof/>
        </w:rPr>
        <w:instrText xml:space="preserve"> PAGEREF _Toc81492612 \h </w:instrText>
      </w:r>
      <w:r w:rsidRPr="00705A4B">
        <w:rPr>
          <w:noProof/>
        </w:rPr>
      </w:r>
      <w:r w:rsidRPr="00705A4B">
        <w:rPr>
          <w:noProof/>
        </w:rPr>
        <w:fldChar w:fldCharType="separate"/>
      </w:r>
      <w:r w:rsidR="004060BA">
        <w:rPr>
          <w:noProof/>
        </w:rPr>
        <w:t>269</w:t>
      </w:r>
      <w:r w:rsidRPr="00705A4B">
        <w:rPr>
          <w:noProof/>
        </w:rPr>
        <w:fldChar w:fldCharType="end"/>
      </w:r>
    </w:p>
    <w:p w14:paraId="60FE6197" w14:textId="59C7E867" w:rsidR="00705A4B" w:rsidRDefault="00705A4B">
      <w:pPr>
        <w:pStyle w:val="TOC5"/>
        <w:rPr>
          <w:rFonts w:asciiTheme="minorHAnsi" w:eastAsiaTheme="minorEastAsia" w:hAnsiTheme="minorHAnsi" w:cstheme="minorBidi"/>
          <w:noProof/>
          <w:kern w:val="0"/>
          <w:sz w:val="22"/>
          <w:szCs w:val="22"/>
        </w:rPr>
      </w:pPr>
      <w:r>
        <w:rPr>
          <w:noProof/>
        </w:rPr>
        <w:t>200</w:t>
      </w:r>
      <w:r>
        <w:rPr>
          <w:noProof/>
        </w:rPr>
        <w:tab/>
        <w:t>Limits on how some functions and powers can be delegated</w:t>
      </w:r>
      <w:r w:rsidRPr="00705A4B">
        <w:rPr>
          <w:noProof/>
        </w:rPr>
        <w:tab/>
      </w:r>
      <w:r w:rsidRPr="00705A4B">
        <w:rPr>
          <w:noProof/>
        </w:rPr>
        <w:fldChar w:fldCharType="begin"/>
      </w:r>
      <w:r w:rsidRPr="00705A4B">
        <w:rPr>
          <w:noProof/>
        </w:rPr>
        <w:instrText xml:space="preserve"> PAGEREF _Toc81492613 \h </w:instrText>
      </w:r>
      <w:r w:rsidRPr="00705A4B">
        <w:rPr>
          <w:noProof/>
        </w:rPr>
      </w:r>
      <w:r w:rsidRPr="00705A4B">
        <w:rPr>
          <w:noProof/>
        </w:rPr>
        <w:fldChar w:fldCharType="separate"/>
      </w:r>
      <w:r w:rsidR="004060BA">
        <w:rPr>
          <w:noProof/>
        </w:rPr>
        <w:t>270</w:t>
      </w:r>
      <w:r w:rsidRPr="00705A4B">
        <w:rPr>
          <w:noProof/>
        </w:rPr>
        <w:fldChar w:fldCharType="end"/>
      </w:r>
    </w:p>
    <w:p w14:paraId="19F2BAB2" w14:textId="5533AE58" w:rsidR="00705A4B" w:rsidRDefault="00705A4B">
      <w:pPr>
        <w:pStyle w:val="TOC4"/>
        <w:rPr>
          <w:rFonts w:asciiTheme="minorHAnsi" w:eastAsiaTheme="minorEastAsia" w:hAnsiTheme="minorHAnsi" w:cstheme="minorBidi"/>
          <w:b w:val="0"/>
          <w:noProof/>
          <w:kern w:val="0"/>
          <w:sz w:val="22"/>
          <w:szCs w:val="22"/>
        </w:rPr>
      </w:pPr>
      <w:r>
        <w:rPr>
          <w:noProof/>
        </w:rPr>
        <w:t>Subdivision D—Basin Officials Committee</w:t>
      </w:r>
      <w:r w:rsidRPr="00705A4B">
        <w:rPr>
          <w:b w:val="0"/>
          <w:noProof/>
          <w:sz w:val="18"/>
        </w:rPr>
        <w:tab/>
      </w:r>
      <w:r w:rsidRPr="00705A4B">
        <w:rPr>
          <w:b w:val="0"/>
          <w:noProof/>
          <w:sz w:val="18"/>
        </w:rPr>
        <w:fldChar w:fldCharType="begin"/>
      </w:r>
      <w:r w:rsidRPr="00705A4B">
        <w:rPr>
          <w:b w:val="0"/>
          <w:noProof/>
          <w:sz w:val="18"/>
        </w:rPr>
        <w:instrText xml:space="preserve"> PAGEREF _Toc81492614 \h </w:instrText>
      </w:r>
      <w:r w:rsidRPr="00705A4B">
        <w:rPr>
          <w:b w:val="0"/>
          <w:noProof/>
          <w:sz w:val="18"/>
        </w:rPr>
      </w:r>
      <w:r w:rsidRPr="00705A4B">
        <w:rPr>
          <w:b w:val="0"/>
          <w:noProof/>
          <w:sz w:val="18"/>
        </w:rPr>
        <w:fldChar w:fldCharType="separate"/>
      </w:r>
      <w:r w:rsidR="004060BA">
        <w:rPr>
          <w:b w:val="0"/>
          <w:noProof/>
          <w:sz w:val="18"/>
        </w:rPr>
        <w:t>271</w:t>
      </w:r>
      <w:r w:rsidRPr="00705A4B">
        <w:rPr>
          <w:b w:val="0"/>
          <w:noProof/>
          <w:sz w:val="18"/>
        </w:rPr>
        <w:fldChar w:fldCharType="end"/>
      </w:r>
    </w:p>
    <w:p w14:paraId="0FF0F42B" w14:textId="30B5D1BA" w:rsidR="00705A4B" w:rsidRDefault="00705A4B">
      <w:pPr>
        <w:pStyle w:val="TOC5"/>
        <w:rPr>
          <w:rFonts w:asciiTheme="minorHAnsi" w:eastAsiaTheme="minorEastAsia" w:hAnsiTheme="minorHAnsi" w:cstheme="minorBidi"/>
          <w:noProof/>
          <w:kern w:val="0"/>
          <w:sz w:val="22"/>
          <w:szCs w:val="22"/>
        </w:rPr>
      </w:pPr>
      <w:r>
        <w:rPr>
          <w:noProof/>
        </w:rPr>
        <w:t>201</w:t>
      </w:r>
      <w:r>
        <w:rPr>
          <w:noProof/>
        </w:rPr>
        <w:tab/>
        <w:t>Basin Officials Committee</w:t>
      </w:r>
      <w:r w:rsidRPr="00705A4B">
        <w:rPr>
          <w:noProof/>
        </w:rPr>
        <w:tab/>
      </w:r>
      <w:r w:rsidRPr="00705A4B">
        <w:rPr>
          <w:noProof/>
        </w:rPr>
        <w:fldChar w:fldCharType="begin"/>
      </w:r>
      <w:r w:rsidRPr="00705A4B">
        <w:rPr>
          <w:noProof/>
        </w:rPr>
        <w:instrText xml:space="preserve"> PAGEREF _Toc81492615 \h </w:instrText>
      </w:r>
      <w:r w:rsidRPr="00705A4B">
        <w:rPr>
          <w:noProof/>
        </w:rPr>
      </w:r>
      <w:r w:rsidRPr="00705A4B">
        <w:rPr>
          <w:noProof/>
        </w:rPr>
        <w:fldChar w:fldCharType="separate"/>
      </w:r>
      <w:r w:rsidR="004060BA">
        <w:rPr>
          <w:noProof/>
        </w:rPr>
        <w:t>271</w:t>
      </w:r>
      <w:r w:rsidRPr="00705A4B">
        <w:rPr>
          <w:noProof/>
        </w:rPr>
        <w:fldChar w:fldCharType="end"/>
      </w:r>
    </w:p>
    <w:p w14:paraId="29D3BD43" w14:textId="68F0EF6A" w:rsidR="00705A4B" w:rsidRDefault="00705A4B">
      <w:pPr>
        <w:pStyle w:val="TOC5"/>
        <w:rPr>
          <w:rFonts w:asciiTheme="minorHAnsi" w:eastAsiaTheme="minorEastAsia" w:hAnsiTheme="minorHAnsi" w:cstheme="minorBidi"/>
          <w:noProof/>
          <w:kern w:val="0"/>
          <w:sz w:val="22"/>
          <w:szCs w:val="22"/>
        </w:rPr>
      </w:pPr>
      <w:r>
        <w:rPr>
          <w:noProof/>
        </w:rPr>
        <w:t>201A</w:t>
      </w:r>
      <w:r>
        <w:rPr>
          <w:noProof/>
        </w:rPr>
        <w:tab/>
        <w:t>Appointment of Chair of the Basin Officials Committee</w:t>
      </w:r>
      <w:r w:rsidRPr="00705A4B">
        <w:rPr>
          <w:noProof/>
        </w:rPr>
        <w:tab/>
      </w:r>
      <w:r w:rsidRPr="00705A4B">
        <w:rPr>
          <w:noProof/>
        </w:rPr>
        <w:fldChar w:fldCharType="begin"/>
      </w:r>
      <w:r w:rsidRPr="00705A4B">
        <w:rPr>
          <w:noProof/>
        </w:rPr>
        <w:instrText xml:space="preserve"> PAGEREF _Toc81492616 \h </w:instrText>
      </w:r>
      <w:r w:rsidRPr="00705A4B">
        <w:rPr>
          <w:noProof/>
        </w:rPr>
      </w:r>
      <w:r w:rsidRPr="00705A4B">
        <w:rPr>
          <w:noProof/>
        </w:rPr>
        <w:fldChar w:fldCharType="separate"/>
      </w:r>
      <w:r w:rsidR="004060BA">
        <w:rPr>
          <w:noProof/>
        </w:rPr>
        <w:t>271</w:t>
      </w:r>
      <w:r w:rsidRPr="00705A4B">
        <w:rPr>
          <w:noProof/>
        </w:rPr>
        <w:fldChar w:fldCharType="end"/>
      </w:r>
    </w:p>
    <w:p w14:paraId="3B106A30" w14:textId="53F382BF" w:rsidR="00705A4B" w:rsidRDefault="00705A4B">
      <w:pPr>
        <w:pStyle w:val="TOC5"/>
        <w:rPr>
          <w:rFonts w:asciiTheme="minorHAnsi" w:eastAsiaTheme="minorEastAsia" w:hAnsiTheme="minorHAnsi" w:cstheme="minorBidi"/>
          <w:noProof/>
          <w:kern w:val="0"/>
          <w:sz w:val="22"/>
          <w:szCs w:val="22"/>
        </w:rPr>
      </w:pPr>
      <w:r>
        <w:rPr>
          <w:noProof/>
        </w:rPr>
        <w:t>201B</w:t>
      </w:r>
      <w:r>
        <w:rPr>
          <w:noProof/>
        </w:rPr>
        <w:tab/>
        <w:t>Acting Chair of the Basin Officials Committee</w:t>
      </w:r>
      <w:r w:rsidRPr="00705A4B">
        <w:rPr>
          <w:noProof/>
        </w:rPr>
        <w:tab/>
      </w:r>
      <w:r w:rsidRPr="00705A4B">
        <w:rPr>
          <w:noProof/>
        </w:rPr>
        <w:fldChar w:fldCharType="begin"/>
      </w:r>
      <w:r w:rsidRPr="00705A4B">
        <w:rPr>
          <w:noProof/>
        </w:rPr>
        <w:instrText xml:space="preserve"> PAGEREF _Toc81492617 \h </w:instrText>
      </w:r>
      <w:r w:rsidRPr="00705A4B">
        <w:rPr>
          <w:noProof/>
        </w:rPr>
      </w:r>
      <w:r w:rsidRPr="00705A4B">
        <w:rPr>
          <w:noProof/>
        </w:rPr>
        <w:fldChar w:fldCharType="separate"/>
      </w:r>
      <w:r w:rsidR="004060BA">
        <w:rPr>
          <w:noProof/>
        </w:rPr>
        <w:t>271</w:t>
      </w:r>
      <w:r w:rsidRPr="00705A4B">
        <w:rPr>
          <w:noProof/>
        </w:rPr>
        <w:fldChar w:fldCharType="end"/>
      </w:r>
    </w:p>
    <w:p w14:paraId="7FC68BC6" w14:textId="51C8B869" w:rsidR="00705A4B" w:rsidRDefault="00705A4B">
      <w:pPr>
        <w:pStyle w:val="TOC5"/>
        <w:rPr>
          <w:rFonts w:asciiTheme="minorHAnsi" w:eastAsiaTheme="minorEastAsia" w:hAnsiTheme="minorHAnsi" w:cstheme="minorBidi"/>
          <w:noProof/>
          <w:kern w:val="0"/>
          <w:sz w:val="22"/>
          <w:szCs w:val="22"/>
        </w:rPr>
      </w:pPr>
      <w:r>
        <w:rPr>
          <w:noProof/>
        </w:rPr>
        <w:t>201C</w:t>
      </w:r>
      <w:r>
        <w:rPr>
          <w:noProof/>
        </w:rPr>
        <w:tab/>
        <w:t>Period of appointment for Chair of the Basin Officials Committee</w:t>
      </w:r>
      <w:r w:rsidRPr="00705A4B">
        <w:rPr>
          <w:noProof/>
        </w:rPr>
        <w:tab/>
      </w:r>
      <w:r w:rsidRPr="00705A4B">
        <w:rPr>
          <w:noProof/>
        </w:rPr>
        <w:fldChar w:fldCharType="begin"/>
      </w:r>
      <w:r w:rsidRPr="00705A4B">
        <w:rPr>
          <w:noProof/>
        </w:rPr>
        <w:instrText xml:space="preserve"> PAGEREF _Toc81492618 \h </w:instrText>
      </w:r>
      <w:r w:rsidRPr="00705A4B">
        <w:rPr>
          <w:noProof/>
        </w:rPr>
      </w:r>
      <w:r w:rsidRPr="00705A4B">
        <w:rPr>
          <w:noProof/>
        </w:rPr>
        <w:fldChar w:fldCharType="separate"/>
      </w:r>
      <w:r w:rsidR="004060BA">
        <w:rPr>
          <w:noProof/>
        </w:rPr>
        <w:t>272</w:t>
      </w:r>
      <w:r w:rsidRPr="00705A4B">
        <w:rPr>
          <w:noProof/>
        </w:rPr>
        <w:fldChar w:fldCharType="end"/>
      </w:r>
    </w:p>
    <w:p w14:paraId="7EED310C" w14:textId="648D06E7" w:rsidR="00705A4B" w:rsidRDefault="00705A4B">
      <w:pPr>
        <w:pStyle w:val="TOC4"/>
        <w:rPr>
          <w:rFonts w:asciiTheme="minorHAnsi" w:eastAsiaTheme="minorEastAsia" w:hAnsiTheme="minorHAnsi" w:cstheme="minorBidi"/>
          <w:b w:val="0"/>
          <w:noProof/>
          <w:kern w:val="0"/>
          <w:sz w:val="22"/>
          <w:szCs w:val="22"/>
        </w:rPr>
      </w:pPr>
      <w:r>
        <w:rPr>
          <w:noProof/>
        </w:rPr>
        <w:t>Subdivision E—Other advisory committees</w:t>
      </w:r>
      <w:r w:rsidRPr="00705A4B">
        <w:rPr>
          <w:b w:val="0"/>
          <w:noProof/>
          <w:sz w:val="18"/>
        </w:rPr>
        <w:tab/>
      </w:r>
      <w:r w:rsidRPr="00705A4B">
        <w:rPr>
          <w:b w:val="0"/>
          <w:noProof/>
          <w:sz w:val="18"/>
        </w:rPr>
        <w:fldChar w:fldCharType="begin"/>
      </w:r>
      <w:r w:rsidRPr="00705A4B">
        <w:rPr>
          <w:b w:val="0"/>
          <w:noProof/>
          <w:sz w:val="18"/>
        </w:rPr>
        <w:instrText xml:space="preserve"> PAGEREF _Toc81492619 \h </w:instrText>
      </w:r>
      <w:r w:rsidRPr="00705A4B">
        <w:rPr>
          <w:b w:val="0"/>
          <w:noProof/>
          <w:sz w:val="18"/>
        </w:rPr>
      </w:r>
      <w:r w:rsidRPr="00705A4B">
        <w:rPr>
          <w:b w:val="0"/>
          <w:noProof/>
          <w:sz w:val="18"/>
        </w:rPr>
        <w:fldChar w:fldCharType="separate"/>
      </w:r>
      <w:r w:rsidR="004060BA">
        <w:rPr>
          <w:b w:val="0"/>
          <w:noProof/>
          <w:sz w:val="18"/>
        </w:rPr>
        <w:t>273</w:t>
      </w:r>
      <w:r w:rsidRPr="00705A4B">
        <w:rPr>
          <w:b w:val="0"/>
          <w:noProof/>
          <w:sz w:val="18"/>
        </w:rPr>
        <w:fldChar w:fldCharType="end"/>
      </w:r>
    </w:p>
    <w:p w14:paraId="6C7F9EF4" w14:textId="13227F2B" w:rsidR="00705A4B" w:rsidRDefault="00705A4B">
      <w:pPr>
        <w:pStyle w:val="TOC5"/>
        <w:rPr>
          <w:rFonts w:asciiTheme="minorHAnsi" w:eastAsiaTheme="minorEastAsia" w:hAnsiTheme="minorHAnsi" w:cstheme="minorBidi"/>
          <w:noProof/>
          <w:kern w:val="0"/>
          <w:sz w:val="22"/>
          <w:szCs w:val="22"/>
        </w:rPr>
      </w:pPr>
      <w:r>
        <w:rPr>
          <w:noProof/>
        </w:rPr>
        <w:t>202</w:t>
      </w:r>
      <w:r>
        <w:rPr>
          <w:noProof/>
        </w:rPr>
        <w:tab/>
        <w:t>Basin Community Committee</w:t>
      </w:r>
      <w:r w:rsidRPr="00705A4B">
        <w:rPr>
          <w:noProof/>
        </w:rPr>
        <w:tab/>
      </w:r>
      <w:r w:rsidRPr="00705A4B">
        <w:rPr>
          <w:noProof/>
        </w:rPr>
        <w:fldChar w:fldCharType="begin"/>
      </w:r>
      <w:r w:rsidRPr="00705A4B">
        <w:rPr>
          <w:noProof/>
        </w:rPr>
        <w:instrText xml:space="preserve"> PAGEREF _Toc81492620 \h </w:instrText>
      </w:r>
      <w:r w:rsidRPr="00705A4B">
        <w:rPr>
          <w:noProof/>
        </w:rPr>
      </w:r>
      <w:r w:rsidRPr="00705A4B">
        <w:rPr>
          <w:noProof/>
        </w:rPr>
        <w:fldChar w:fldCharType="separate"/>
      </w:r>
      <w:r w:rsidR="004060BA">
        <w:rPr>
          <w:noProof/>
        </w:rPr>
        <w:t>273</w:t>
      </w:r>
      <w:r w:rsidRPr="00705A4B">
        <w:rPr>
          <w:noProof/>
        </w:rPr>
        <w:fldChar w:fldCharType="end"/>
      </w:r>
    </w:p>
    <w:p w14:paraId="7701F1BF" w14:textId="05C94ADD" w:rsidR="00705A4B" w:rsidRDefault="00705A4B">
      <w:pPr>
        <w:pStyle w:val="TOC5"/>
        <w:rPr>
          <w:rFonts w:asciiTheme="minorHAnsi" w:eastAsiaTheme="minorEastAsia" w:hAnsiTheme="minorHAnsi" w:cstheme="minorBidi"/>
          <w:noProof/>
          <w:kern w:val="0"/>
          <w:sz w:val="22"/>
          <w:szCs w:val="22"/>
        </w:rPr>
      </w:pPr>
      <w:r>
        <w:rPr>
          <w:noProof/>
        </w:rPr>
        <w:t>203</w:t>
      </w:r>
      <w:r>
        <w:rPr>
          <w:noProof/>
        </w:rPr>
        <w:tab/>
        <w:t>Other advisory committees</w:t>
      </w:r>
      <w:r w:rsidRPr="00705A4B">
        <w:rPr>
          <w:noProof/>
        </w:rPr>
        <w:tab/>
      </w:r>
      <w:r w:rsidRPr="00705A4B">
        <w:rPr>
          <w:noProof/>
        </w:rPr>
        <w:fldChar w:fldCharType="begin"/>
      </w:r>
      <w:r w:rsidRPr="00705A4B">
        <w:rPr>
          <w:noProof/>
        </w:rPr>
        <w:instrText xml:space="preserve"> PAGEREF _Toc81492621 \h </w:instrText>
      </w:r>
      <w:r w:rsidRPr="00705A4B">
        <w:rPr>
          <w:noProof/>
        </w:rPr>
      </w:r>
      <w:r w:rsidRPr="00705A4B">
        <w:rPr>
          <w:noProof/>
        </w:rPr>
        <w:fldChar w:fldCharType="separate"/>
      </w:r>
      <w:r w:rsidR="004060BA">
        <w:rPr>
          <w:noProof/>
        </w:rPr>
        <w:t>274</w:t>
      </w:r>
      <w:r w:rsidRPr="00705A4B">
        <w:rPr>
          <w:noProof/>
        </w:rPr>
        <w:fldChar w:fldCharType="end"/>
      </w:r>
    </w:p>
    <w:p w14:paraId="20A41703" w14:textId="24AA4FB4" w:rsidR="00705A4B" w:rsidRDefault="00705A4B">
      <w:pPr>
        <w:pStyle w:val="TOC5"/>
        <w:rPr>
          <w:rFonts w:asciiTheme="minorHAnsi" w:eastAsiaTheme="minorEastAsia" w:hAnsiTheme="minorHAnsi" w:cstheme="minorBidi"/>
          <w:noProof/>
          <w:kern w:val="0"/>
          <w:sz w:val="22"/>
          <w:szCs w:val="22"/>
        </w:rPr>
      </w:pPr>
      <w:r>
        <w:rPr>
          <w:noProof/>
        </w:rPr>
        <w:t>204</w:t>
      </w:r>
      <w:r>
        <w:rPr>
          <w:noProof/>
        </w:rPr>
        <w:tab/>
        <w:t>Appointments to advisory committees</w:t>
      </w:r>
      <w:r w:rsidRPr="00705A4B">
        <w:rPr>
          <w:noProof/>
        </w:rPr>
        <w:tab/>
      </w:r>
      <w:r w:rsidRPr="00705A4B">
        <w:rPr>
          <w:noProof/>
        </w:rPr>
        <w:fldChar w:fldCharType="begin"/>
      </w:r>
      <w:r w:rsidRPr="00705A4B">
        <w:rPr>
          <w:noProof/>
        </w:rPr>
        <w:instrText xml:space="preserve"> PAGEREF _Toc81492622 \h </w:instrText>
      </w:r>
      <w:r w:rsidRPr="00705A4B">
        <w:rPr>
          <w:noProof/>
        </w:rPr>
      </w:r>
      <w:r w:rsidRPr="00705A4B">
        <w:rPr>
          <w:noProof/>
        </w:rPr>
        <w:fldChar w:fldCharType="separate"/>
      </w:r>
      <w:r w:rsidR="004060BA">
        <w:rPr>
          <w:noProof/>
        </w:rPr>
        <w:t>275</w:t>
      </w:r>
      <w:r w:rsidRPr="00705A4B">
        <w:rPr>
          <w:noProof/>
        </w:rPr>
        <w:fldChar w:fldCharType="end"/>
      </w:r>
    </w:p>
    <w:p w14:paraId="521393D9" w14:textId="55F3793F" w:rsidR="00705A4B" w:rsidRDefault="00705A4B">
      <w:pPr>
        <w:pStyle w:val="TOC5"/>
        <w:rPr>
          <w:rFonts w:asciiTheme="minorHAnsi" w:eastAsiaTheme="minorEastAsia" w:hAnsiTheme="minorHAnsi" w:cstheme="minorBidi"/>
          <w:noProof/>
          <w:kern w:val="0"/>
          <w:sz w:val="22"/>
          <w:szCs w:val="22"/>
        </w:rPr>
      </w:pPr>
      <w:r>
        <w:rPr>
          <w:noProof/>
        </w:rPr>
        <w:t>205</w:t>
      </w:r>
      <w:r>
        <w:rPr>
          <w:noProof/>
        </w:rPr>
        <w:tab/>
        <w:t>Procedural matters</w:t>
      </w:r>
      <w:r w:rsidRPr="00705A4B">
        <w:rPr>
          <w:noProof/>
        </w:rPr>
        <w:tab/>
      </w:r>
      <w:r w:rsidRPr="00705A4B">
        <w:rPr>
          <w:noProof/>
        </w:rPr>
        <w:fldChar w:fldCharType="begin"/>
      </w:r>
      <w:r w:rsidRPr="00705A4B">
        <w:rPr>
          <w:noProof/>
        </w:rPr>
        <w:instrText xml:space="preserve"> PAGEREF _Toc81492623 \h </w:instrText>
      </w:r>
      <w:r w:rsidRPr="00705A4B">
        <w:rPr>
          <w:noProof/>
        </w:rPr>
      </w:r>
      <w:r w:rsidRPr="00705A4B">
        <w:rPr>
          <w:noProof/>
        </w:rPr>
        <w:fldChar w:fldCharType="separate"/>
      </w:r>
      <w:r w:rsidR="004060BA">
        <w:rPr>
          <w:noProof/>
        </w:rPr>
        <w:t>275</w:t>
      </w:r>
      <w:r w:rsidRPr="00705A4B">
        <w:rPr>
          <w:noProof/>
        </w:rPr>
        <w:fldChar w:fldCharType="end"/>
      </w:r>
    </w:p>
    <w:p w14:paraId="541BC9CB" w14:textId="46BC3D39" w:rsidR="00705A4B" w:rsidRDefault="00705A4B">
      <w:pPr>
        <w:pStyle w:val="TOC3"/>
        <w:rPr>
          <w:rFonts w:asciiTheme="minorHAnsi" w:eastAsiaTheme="minorEastAsia" w:hAnsiTheme="minorHAnsi" w:cstheme="minorBidi"/>
          <w:b w:val="0"/>
          <w:noProof/>
          <w:kern w:val="0"/>
          <w:szCs w:val="22"/>
        </w:rPr>
      </w:pPr>
      <w:r>
        <w:rPr>
          <w:noProof/>
        </w:rPr>
        <w:t>Division 4—Authority’s staff etc.</w:t>
      </w:r>
      <w:r w:rsidRPr="00705A4B">
        <w:rPr>
          <w:b w:val="0"/>
          <w:noProof/>
          <w:sz w:val="18"/>
        </w:rPr>
        <w:tab/>
      </w:r>
      <w:r w:rsidRPr="00705A4B">
        <w:rPr>
          <w:b w:val="0"/>
          <w:noProof/>
          <w:sz w:val="18"/>
        </w:rPr>
        <w:fldChar w:fldCharType="begin"/>
      </w:r>
      <w:r w:rsidRPr="00705A4B">
        <w:rPr>
          <w:b w:val="0"/>
          <w:noProof/>
          <w:sz w:val="18"/>
        </w:rPr>
        <w:instrText xml:space="preserve"> PAGEREF _Toc81492624 \h </w:instrText>
      </w:r>
      <w:r w:rsidRPr="00705A4B">
        <w:rPr>
          <w:b w:val="0"/>
          <w:noProof/>
          <w:sz w:val="18"/>
        </w:rPr>
      </w:r>
      <w:r w:rsidRPr="00705A4B">
        <w:rPr>
          <w:b w:val="0"/>
          <w:noProof/>
          <w:sz w:val="18"/>
        </w:rPr>
        <w:fldChar w:fldCharType="separate"/>
      </w:r>
      <w:r w:rsidR="004060BA">
        <w:rPr>
          <w:b w:val="0"/>
          <w:noProof/>
          <w:sz w:val="18"/>
        </w:rPr>
        <w:t>277</w:t>
      </w:r>
      <w:r w:rsidRPr="00705A4B">
        <w:rPr>
          <w:b w:val="0"/>
          <w:noProof/>
          <w:sz w:val="18"/>
        </w:rPr>
        <w:fldChar w:fldCharType="end"/>
      </w:r>
    </w:p>
    <w:p w14:paraId="4919420B" w14:textId="23D08E54" w:rsidR="00705A4B" w:rsidRDefault="00705A4B">
      <w:pPr>
        <w:pStyle w:val="TOC5"/>
        <w:rPr>
          <w:rFonts w:asciiTheme="minorHAnsi" w:eastAsiaTheme="minorEastAsia" w:hAnsiTheme="minorHAnsi" w:cstheme="minorBidi"/>
          <w:noProof/>
          <w:kern w:val="0"/>
          <w:sz w:val="22"/>
          <w:szCs w:val="22"/>
        </w:rPr>
      </w:pPr>
      <w:r>
        <w:rPr>
          <w:noProof/>
        </w:rPr>
        <w:t>206</w:t>
      </w:r>
      <w:r>
        <w:rPr>
          <w:noProof/>
        </w:rPr>
        <w:tab/>
        <w:t>Staff</w:t>
      </w:r>
      <w:r w:rsidRPr="00705A4B">
        <w:rPr>
          <w:noProof/>
        </w:rPr>
        <w:tab/>
      </w:r>
      <w:r w:rsidRPr="00705A4B">
        <w:rPr>
          <w:noProof/>
        </w:rPr>
        <w:fldChar w:fldCharType="begin"/>
      </w:r>
      <w:r w:rsidRPr="00705A4B">
        <w:rPr>
          <w:noProof/>
        </w:rPr>
        <w:instrText xml:space="preserve"> PAGEREF _Toc81492625 \h </w:instrText>
      </w:r>
      <w:r w:rsidRPr="00705A4B">
        <w:rPr>
          <w:noProof/>
        </w:rPr>
      </w:r>
      <w:r w:rsidRPr="00705A4B">
        <w:rPr>
          <w:noProof/>
        </w:rPr>
        <w:fldChar w:fldCharType="separate"/>
      </w:r>
      <w:r w:rsidR="004060BA">
        <w:rPr>
          <w:noProof/>
        </w:rPr>
        <w:t>277</w:t>
      </w:r>
      <w:r w:rsidRPr="00705A4B">
        <w:rPr>
          <w:noProof/>
        </w:rPr>
        <w:fldChar w:fldCharType="end"/>
      </w:r>
    </w:p>
    <w:p w14:paraId="69077CE8" w14:textId="3F7D118C" w:rsidR="00705A4B" w:rsidRDefault="00705A4B">
      <w:pPr>
        <w:pStyle w:val="TOC5"/>
        <w:rPr>
          <w:rFonts w:asciiTheme="minorHAnsi" w:eastAsiaTheme="minorEastAsia" w:hAnsiTheme="minorHAnsi" w:cstheme="minorBidi"/>
          <w:noProof/>
          <w:kern w:val="0"/>
          <w:sz w:val="22"/>
          <w:szCs w:val="22"/>
        </w:rPr>
      </w:pPr>
      <w:r>
        <w:rPr>
          <w:noProof/>
        </w:rPr>
        <w:t>207</w:t>
      </w:r>
      <w:r>
        <w:rPr>
          <w:noProof/>
        </w:rPr>
        <w:tab/>
        <w:t>Persons assisting Authority</w:t>
      </w:r>
      <w:r w:rsidRPr="00705A4B">
        <w:rPr>
          <w:noProof/>
        </w:rPr>
        <w:tab/>
      </w:r>
      <w:r w:rsidRPr="00705A4B">
        <w:rPr>
          <w:noProof/>
        </w:rPr>
        <w:fldChar w:fldCharType="begin"/>
      </w:r>
      <w:r w:rsidRPr="00705A4B">
        <w:rPr>
          <w:noProof/>
        </w:rPr>
        <w:instrText xml:space="preserve"> PAGEREF _Toc81492626 \h </w:instrText>
      </w:r>
      <w:r w:rsidRPr="00705A4B">
        <w:rPr>
          <w:noProof/>
        </w:rPr>
      </w:r>
      <w:r w:rsidRPr="00705A4B">
        <w:rPr>
          <w:noProof/>
        </w:rPr>
        <w:fldChar w:fldCharType="separate"/>
      </w:r>
      <w:r w:rsidR="004060BA">
        <w:rPr>
          <w:noProof/>
        </w:rPr>
        <w:t>277</w:t>
      </w:r>
      <w:r w:rsidRPr="00705A4B">
        <w:rPr>
          <w:noProof/>
        </w:rPr>
        <w:fldChar w:fldCharType="end"/>
      </w:r>
    </w:p>
    <w:p w14:paraId="5F4FB31C" w14:textId="58F109FA" w:rsidR="00705A4B" w:rsidRDefault="00705A4B">
      <w:pPr>
        <w:pStyle w:val="TOC5"/>
        <w:rPr>
          <w:rFonts w:asciiTheme="minorHAnsi" w:eastAsiaTheme="minorEastAsia" w:hAnsiTheme="minorHAnsi" w:cstheme="minorBidi"/>
          <w:noProof/>
          <w:kern w:val="0"/>
          <w:sz w:val="22"/>
          <w:szCs w:val="22"/>
        </w:rPr>
      </w:pPr>
      <w:r>
        <w:rPr>
          <w:noProof/>
        </w:rPr>
        <w:t>208</w:t>
      </w:r>
      <w:r>
        <w:rPr>
          <w:noProof/>
        </w:rPr>
        <w:tab/>
        <w:t>Chief Executive not to be directed about certain matters</w:t>
      </w:r>
      <w:r w:rsidRPr="00705A4B">
        <w:rPr>
          <w:noProof/>
        </w:rPr>
        <w:tab/>
      </w:r>
      <w:r w:rsidRPr="00705A4B">
        <w:rPr>
          <w:noProof/>
        </w:rPr>
        <w:fldChar w:fldCharType="begin"/>
      </w:r>
      <w:r w:rsidRPr="00705A4B">
        <w:rPr>
          <w:noProof/>
        </w:rPr>
        <w:instrText xml:space="preserve"> PAGEREF _Toc81492627 \h </w:instrText>
      </w:r>
      <w:r w:rsidRPr="00705A4B">
        <w:rPr>
          <w:noProof/>
        </w:rPr>
      </w:r>
      <w:r w:rsidRPr="00705A4B">
        <w:rPr>
          <w:noProof/>
        </w:rPr>
        <w:fldChar w:fldCharType="separate"/>
      </w:r>
      <w:r w:rsidR="004060BA">
        <w:rPr>
          <w:noProof/>
        </w:rPr>
        <w:t>277</w:t>
      </w:r>
      <w:r w:rsidRPr="00705A4B">
        <w:rPr>
          <w:noProof/>
        </w:rPr>
        <w:fldChar w:fldCharType="end"/>
      </w:r>
    </w:p>
    <w:p w14:paraId="0F97296B" w14:textId="73690F1E" w:rsidR="00705A4B" w:rsidRDefault="00705A4B">
      <w:pPr>
        <w:pStyle w:val="TOC5"/>
        <w:rPr>
          <w:rFonts w:asciiTheme="minorHAnsi" w:eastAsiaTheme="minorEastAsia" w:hAnsiTheme="minorHAnsi" w:cstheme="minorBidi"/>
          <w:noProof/>
          <w:kern w:val="0"/>
          <w:sz w:val="22"/>
          <w:szCs w:val="22"/>
        </w:rPr>
      </w:pPr>
      <w:r>
        <w:rPr>
          <w:noProof/>
        </w:rPr>
        <w:t>208A</w:t>
      </w:r>
      <w:r>
        <w:rPr>
          <w:noProof/>
        </w:rPr>
        <w:tab/>
        <w:t>Chief Executive is accountable authority</w:t>
      </w:r>
      <w:r w:rsidRPr="00705A4B">
        <w:rPr>
          <w:noProof/>
        </w:rPr>
        <w:tab/>
      </w:r>
      <w:r w:rsidRPr="00705A4B">
        <w:rPr>
          <w:noProof/>
        </w:rPr>
        <w:fldChar w:fldCharType="begin"/>
      </w:r>
      <w:r w:rsidRPr="00705A4B">
        <w:rPr>
          <w:noProof/>
        </w:rPr>
        <w:instrText xml:space="preserve"> PAGEREF _Toc81492628 \h </w:instrText>
      </w:r>
      <w:r w:rsidRPr="00705A4B">
        <w:rPr>
          <w:noProof/>
        </w:rPr>
      </w:r>
      <w:r w:rsidRPr="00705A4B">
        <w:rPr>
          <w:noProof/>
        </w:rPr>
        <w:fldChar w:fldCharType="separate"/>
      </w:r>
      <w:r w:rsidR="004060BA">
        <w:rPr>
          <w:noProof/>
        </w:rPr>
        <w:t>278</w:t>
      </w:r>
      <w:r w:rsidRPr="00705A4B">
        <w:rPr>
          <w:noProof/>
        </w:rPr>
        <w:fldChar w:fldCharType="end"/>
      </w:r>
    </w:p>
    <w:p w14:paraId="351CA518" w14:textId="650141C8" w:rsidR="00705A4B" w:rsidRDefault="00705A4B">
      <w:pPr>
        <w:pStyle w:val="TOC3"/>
        <w:rPr>
          <w:rFonts w:asciiTheme="minorHAnsi" w:eastAsiaTheme="minorEastAsia" w:hAnsiTheme="minorHAnsi" w:cstheme="minorBidi"/>
          <w:b w:val="0"/>
          <w:noProof/>
          <w:kern w:val="0"/>
          <w:szCs w:val="22"/>
        </w:rPr>
      </w:pPr>
      <w:r>
        <w:rPr>
          <w:noProof/>
        </w:rPr>
        <w:t>Division 5—Finance and reporting requirements</w:t>
      </w:r>
      <w:r w:rsidRPr="00705A4B">
        <w:rPr>
          <w:b w:val="0"/>
          <w:noProof/>
          <w:sz w:val="18"/>
        </w:rPr>
        <w:tab/>
      </w:r>
      <w:r w:rsidRPr="00705A4B">
        <w:rPr>
          <w:b w:val="0"/>
          <w:noProof/>
          <w:sz w:val="18"/>
        </w:rPr>
        <w:fldChar w:fldCharType="begin"/>
      </w:r>
      <w:r w:rsidRPr="00705A4B">
        <w:rPr>
          <w:b w:val="0"/>
          <w:noProof/>
          <w:sz w:val="18"/>
        </w:rPr>
        <w:instrText xml:space="preserve"> PAGEREF _Toc81492629 \h </w:instrText>
      </w:r>
      <w:r w:rsidRPr="00705A4B">
        <w:rPr>
          <w:b w:val="0"/>
          <w:noProof/>
          <w:sz w:val="18"/>
        </w:rPr>
      </w:r>
      <w:r w:rsidRPr="00705A4B">
        <w:rPr>
          <w:b w:val="0"/>
          <w:noProof/>
          <w:sz w:val="18"/>
        </w:rPr>
        <w:fldChar w:fldCharType="separate"/>
      </w:r>
      <w:r w:rsidR="004060BA">
        <w:rPr>
          <w:b w:val="0"/>
          <w:noProof/>
          <w:sz w:val="18"/>
        </w:rPr>
        <w:t>279</w:t>
      </w:r>
      <w:r w:rsidRPr="00705A4B">
        <w:rPr>
          <w:b w:val="0"/>
          <w:noProof/>
          <w:sz w:val="18"/>
        </w:rPr>
        <w:fldChar w:fldCharType="end"/>
      </w:r>
    </w:p>
    <w:p w14:paraId="26F65E8A" w14:textId="1034BCE8" w:rsidR="00705A4B" w:rsidRDefault="00705A4B">
      <w:pPr>
        <w:pStyle w:val="TOC4"/>
        <w:rPr>
          <w:rFonts w:asciiTheme="minorHAnsi" w:eastAsiaTheme="minorEastAsia" w:hAnsiTheme="minorHAnsi" w:cstheme="minorBidi"/>
          <w:b w:val="0"/>
          <w:noProof/>
          <w:kern w:val="0"/>
          <w:sz w:val="22"/>
          <w:szCs w:val="22"/>
        </w:rPr>
      </w:pPr>
      <w:r>
        <w:rPr>
          <w:noProof/>
        </w:rPr>
        <w:t>Subdivision A—Murray</w:t>
      </w:r>
      <w:r>
        <w:rPr>
          <w:noProof/>
        </w:rPr>
        <w:noBreakHyphen/>
        <w:t>Darling Basin Special Account</w:t>
      </w:r>
      <w:r w:rsidRPr="00705A4B">
        <w:rPr>
          <w:b w:val="0"/>
          <w:noProof/>
          <w:sz w:val="18"/>
        </w:rPr>
        <w:tab/>
      </w:r>
      <w:r w:rsidRPr="00705A4B">
        <w:rPr>
          <w:b w:val="0"/>
          <w:noProof/>
          <w:sz w:val="18"/>
        </w:rPr>
        <w:fldChar w:fldCharType="begin"/>
      </w:r>
      <w:r w:rsidRPr="00705A4B">
        <w:rPr>
          <w:b w:val="0"/>
          <w:noProof/>
          <w:sz w:val="18"/>
        </w:rPr>
        <w:instrText xml:space="preserve"> PAGEREF _Toc81492630 \h </w:instrText>
      </w:r>
      <w:r w:rsidRPr="00705A4B">
        <w:rPr>
          <w:b w:val="0"/>
          <w:noProof/>
          <w:sz w:val="18"/>
        </w:rPr>
      </w:r>
      <w:r w:rsidRPr="00705A4B">
        <w:rPr>
          <w:b w:val="0"/>
          <w:noProof/>
          <w:sz w:val="18"/>
        </w:rPr>
        <w:fldChar w:fldCharType="separate"/>
      </w:r>
      <w:r w:rsidR="004060BA">
        <w:rPr>
          <w:b w:val="0"/>
          <w:noProof/>
          <w:sz w:val="18"/>
        </w:rPr>
        <w:t>279</w:t>
      </w:r>
      <w:r w:rsidRPr="00705A4B">
        <w:rPr>
          <w:b w:val="0"/>
          <w:noProof/>
          <w:sz w:val="18"/>
        </w:rPr>
        <w:fldChar w:fldCharType="end"/>
      </w:r>
    </w:p>
    <w:p w14:paraId="54959F49" w14:textId="71FE09E4" w:rsidR="00705A4B" w:rsidRDefault="00705A4B">
      <w:pPr>
        <w:pStyle w:val="TOC5"/>
        <w:rPr>
          <w:rFonts w:asciiTheme="minorHAnsi" w:eastAsiaTheme="minorEastAsia" w:hAnsiTheme="minorHAnsi" w:cstheme="minorBidi"/>
          <w:noProof/>
          <w:kern w:val="0"/>
          <w:sz w:val="22"/>
          <w:szCs w:val="22"/>
        </w:rPr>
      </w:pPr>
      <w:r>
        <w:rPr>
          <w:noProof/>
        </w:rPr>
        <w:t>209</w:t>
      </w:r>
      <w:r>
        <w:rPr>
          <w:noProof/>
        </w:rPr>
        <w:tab/>
        <w:t>Murray</w:t>
      </w:r>
      <w:r>
        <w:rPr>
          <w:noProof/>
        </w:rPr>
        <w:noBreakHyphen/>
        <w:t>Darling Basin Special Account</w:t>
      </w:r>
      <w:r w:rsidRPr="00705A4B">
        <w:rPr>
          <w:noProof/>
        </w:rPr>
        <w:tab/>
      </w:r>
      <w:r w:rsidRPr="00705A4B">
        <w:rPr>
          <w:noProof/>
        </w:rPr>
        <w:fldChar w:fldCharType="begin"/>
      </w:r>
      <w:r w:rsidRPr="00705A4B">
        <w:rPr>
          <w:noProof/>
        </w:rPr>
        <w:instrText xml:space="preserve"> PAGEREF _Toc81492631 \h </w:instrText>
      </w:r>
      <w:r w:rsidRPr="00705A4B">
        <w:rPr>
          <w:noProof/>
        </w:rPr>
      </w:r>
      <w:r w:rsidRPr="00705A4B">
        <w:rPr>
          <w:noProof/>
        </w:rPr>
        <w:fldChar w:fldCharType="separate"/>
      </w:r>
      <w:r w:rsidR="004060BA">
        <w:rPr>
          <w:noProof/>
        </w:rPr>
        <w:t>279</w:t>
      </w:r>
      <w:r w:rsidRPr="00705A4B">
        <w:rPr>
          <w:noProof/>
        </w:rPr>
        <w:fldChar w:fldCharType="end"/>
      </w:r>
    </w:p>
    <w:p w14:paraId="0B0C947B" w14:textId="3B45E759" w:rsidR="00705A4B" w:rsidRDefault="00705A4B">
      <w:pPr>
        <w:pStyle w:val="TOC5"/>
        <w:rPr>
          <w:rFonts w:asciiTheme="minorHAnsi" w:eastAsiaTheme="minorEastAsia" w:hAnsiTheme="minorHAnsi" w:cstheme="minorBidi"/>
          <w:noProof/>
          <w:kern w:val="0"/>
          <w:sz w:val="22"/>
          <w:szCs w:val="22"/>
        </w:rPr>
      </w:pPr>
      <w:r>
        <w:rPr>
          <w:noProof/>
        </w:rPr>
        <w:t>210</w:t>
      </w:r>
      <w:r>
        <w:rPr>
          <w:noProof/>
        </w:rPr>
        <w:tab/>
        <w:t>Credits to the Account</w:t>
      </w:r>
      <w:r w:rsidRPr="00705A4B">
        <w:rPr>
          <w:noProof/>
        </w:rPr>
        <w:tab/>
      </w:r>
      <w:r w:rsidRPr="00705A4B">
        <w:rPr>
          <w:noProof/>
        </w:rPr>
        <w:fldChar w:fldCharType="begin"/>
      </w:r>
      <w:r w:rsidRPr="00705A4B">
        <w:rPr>
          <w:noProof/>
        </w:rPr>
        <w:instrText xml:space="preserve"> PAGEREF _Toc81492632 \h </w:instrText>
      </w:r>
      <w:r w:rsidRPr="00705A4B">
        <w:rPr>
          <w:noProof/>
        </w:rPr>
      </w:r>
      <w:r w:rsidRPr="00705A4B">
        <w:rPr>
          <w:noProof/>
        </w:rPr>
        <w:fldChar w:fldCharType="separate"/>
      </w:r>
      <w:r w:rsidR="004060BA">
        <w:rPr>
          <w:noProof/>
        </w:rPr>
        <w:t>279</w:t>
      </w:r>
      <w:r w:rsidRPr="00705A4B">
        <w:rPr>
          <w:noProof/>
        </w:rPr>
        <w:fldChar w:fldCharType="end"/>
      </w:r>
    </w:p>
    <w:p w14:paraId="7CA8E7CE" w14:textId="56BF4629" w:rsidR="00705A4B" w:rsidRDefault="00705A4B">
      <w:pPr>
        <w:pStyle w:val="TOC5"/>
        <w:rPr>
          <w:rFonts w:asciiTheme="minorHAnsi" w:eastAsiaTheme="minorEastAsia" w:hAnsiTheme="minorHAnsi" w:cstheme="minorBidi"/>
          <w:noProof/>
          <w:kern w:val="0"/>
          <w:sz w:val="22"/>
          <w:szCs w:val="22"/>
        </w:rPr>
      </w:pPr>
      <w:r>
        <w:rPr>
          <w:noProof/>
        </w:rPr>
        <w:t>211</w:t>
      </w:r>
      <w:r>
        <w:rPr>
          <w:noProof/>
        </w:rPr>
        <w:tab/>
        <w:t>Purposes of the Account</w:t>
      </w:r>
      <w:r w:rsidRPr="00705A4B">
        <w:rPr>
          <w:noProof/>
        </w:rPr>
        <w:tab/>
      </w:r>
      <w:r w:rsidRPr="00705A4B">
        <w:rPr>
          <w:noProof/>
        </w:rPr>
        <w:fldChar w:fldCharType="begin"/>
      </w:r>
      <w:r w:rsidRPr="00705A4B">
        <w:rPr>
          <w:noProof/>
        </w:rPr>
        <w:instrText xml:space="preserve"> PAGEREF _Toc81492633 \h </w:instrText>
      </w:r>
      <w:r w:rsidRPr="00705A4B">
        <w:rPr>
          <w:noProof/>
        </w:rPr>
      </w:r>
      <w:r w:rsidRPr="00705A4B">
        <w:rPr>
          <w:noProof/>
        </w:rPr>
        <w:fldChar w:fldCharType="separate"/>
      </w:r>
      <w:r w:rsidR="004060BA">
        <w:rPr>
          <w:noProof/>
        </w:rPr>
        <w:t>280</w:t>
      </w:r>
      <w:r w:rsidRPr="00705A4B">
        <w:rPr>
          <w:noProof/>
        </w:rPr>
        <w:fldChar w:fldCharType="end"/>
      </w:r>
    </w:p>
    <w:p w14:paraId="76D1C1B8" w14:textId="5339F074" w:rsidR="00705A4B" w:rsidRDefault="00705A4B">
      <w:pPr>
        <w:pStyle w:val="TOC5"/>
        <w:rPr>
          <w:rFonts w:asciiTheme="minorHAnsi" w:eastAsiaTheme="minorEastAsia" w:hAnsiTheme="minorHAnsi" w:cstheme="minorBidi"/>
          <w:noProof/>
          <w:kern w:val="0"/>
          <w:sz w:val="22"/>
          <w:szCs w:val="22"/>
        </w:rPr>
      </w:pPr>
      <w:r>
        <w:rPr>
          <w:noProof/>
        </w:rPr>
        <w:t>211A</w:t>
      </w:r>
      <w:r>
        <w:rPr>
          <w:noProof/>
        </w:rPr>
        <w:tab/>
        <w:t>Operation of earlier transitional provision</w:t>
      </w:r>
      <w:r w:rsidRPr="00705A4B">
        <w:rPr>
          <w:noProof/>
        </w:rPr>
        <w:tab/>
      </w:r>
      <w:r w:rsidRPr="00705A4B">
        <w:rPr>
          <w:noProof/>
        </w:rPr>
        <w:fldChar w:fldCharType="begin"/>
      </w:r>
      <w:r w:rsidRPr="00705A4B">
        <w:rPr>
          <w:noProof/>
        </w:rPr>
        <w:instrText xml:space="preserve"> PAGEREF _Toc81492634 \h </w:instrText>
      </w:r>
      <w:r w:rsidRPr="00705A4B">
        <w:rPr>
          <w:noProof/>
        </w:rPr>
      </w:r>
      <w:r w:rsidRPr="00705A4B">
        <w:rPr>
          <w:noProof/>
        </w:rPr>
        <w:fldChar w:fldCharType="separate"/>
      </w:r>
      <w:r w:rsidR="004060BA">
        <w:rPr>
          <w:noProof/>
        </w:rPr>
        <w:t>280</w:t>
      </w:r>
      <w:r w:rsidRPr="00705A4B">
        <w:rPr>
          <w:noProof/>
        </w:rPr>
        <w:fldChar w:fldCharType="end"/>
      </w:r>
    </w:p>
    <w:p w14:paraId="6801A1A8" w14:textId="2385E35D" w:rsidR="00705A4B" w:rsidRDefault="00705A4B">
      <w:pPr>
        <w:pStyle w:val="TOC4"/>
        <w:rPr>
          <w:rFonts w:asciiTheme="minorHAnsi" w:eastAsiaTheme="minorEastAsia" w:hAnsiTheme="minorHAnsi" w:cstheme="minorBidi"/>
          <w:b w:val="0"/>
          <w:noProof/>
          <w:kern w:val="0"/>
          <w:sz w:val="22"/>
          <w:szCs w:val="22"/>
        </w:rPr>
      </w:pPr>
      <w:r>
        <w:rPr>
          <w:noProof/>
        </w:rPr>
        <w:t>Subdivision B—Authority may charge fees</w:t>
      </w:r>
      <w:r w:rsidRPr="00705A4B">
        <w:rPr>
          <w:b w:val="0"/>
          <w:noProof/>
          <w:sz w:val="18"/>
        </w:rPr>
        <w:tab/>
      </w:r>
      <w:r w:rsidRPr="00705A4B">
        <w:rPr>
          <w:b w:val="0"/>
          <w:noProof/>
          <w:sz w:val="18"/>
        </w:rPr>
        <w:fldChar w:fldCharType="begin"/>
      </w:r>
      <w:r w:rsidRPr="00705A4B">
        <w:rPr>
          <w:b w:val="0"/>
          <w:noProof/>
          <w:sz w:val="18"/>
        </w:rPr>
        <w:instrText xml:space="preserve"> PAGEREF _Toc81492635 \h </w:instrText>
      </w:r>
      <w:r w:rsidRPr="00705A4B">
        <w:rPr>
          <w:b w:val="0"/>
          <w:noProof/>
          <w:sz w:val="18"/>
        </w:rPr>
      </w:r>
      <w:r w:rsidRPr="00705A4B">
        <w:rPr>
          <w:b w:val="0"/>
          <w:noProof/>
          <w:sz w:val="18"/>
        </w:rPr>
        <w:fldChar w:fldCharType="separate"/>
      </w:r>
      <w:r w:rsidR="004060BA">
        <w:rPr>
          <w:b w:val="0"/>
          <w:noProof/>
          <w:sz w:val="18"/>
        </w:rPr>
        <w:t>280</w:t>
      </w:r>
      <w:r w:rsidRPr="00705A4B">
        <w:rPr>
          <w:b w:val="0"/>
          <w:noProof/>
          <w:sz w:val="18"/>
        </w:rPr>
        <w:fldChar w:fldCharType="end"/>
      </w:r>
    </w:p>
    <w:p w14:paraId="21A3A6F0" w14:textId="07049075" w:rsidR="00705A4B" w:rsidRDefault="00705A4B">
      <w:pPr>
        <w:pStyle w:val="TOC5"/>
        <w:rPr>
          <w:rFonts w:asciiTheme="minorHAnsi" w:eastAsiaTheme="minorEastAsia" w:hAnsiTheme="minorHAnsi" w:cstheme="minorBidi"/>
          <w:noProof/>
          <w:kern w:val="0"/>
          <w:sz w:val="22"/>
          <w:szCs w:val="22"/>
        </w:rPr>
      </w:pPr>
      <w:r>
        <w:rPr>
          <w:noProof/>
        </w:rPr>
        <w:t>212</w:t>
      </w:r>
      <w:r>
        <w:rPr>
          <w:noProof/>
        </w:rPr>
        <w:tab/>
        <w:t>Fees</w:t>
      </w:r>
      <w:r w:rsidRPr="00705A4B">
        <w:rPr>
          <w:noProof/>
        </w:rPr>
        <w:tab/>
      </w:r>
      <w:r w:rsidRPr="00705A4B">
        <w:rPr>
          <w:noProof/>
        </w:rPr>
        <w:fldChar w:fldCharType="begin"/>
      </w:r>
      <w:r w:rsidRPr="00705A4B">
        <w:rPr>
          <w:noProof/>
        </w:rPr>
        <w:instrText xml:space="preserve"> PAGEREF _Toc81492636 \h </w:instrText>
      </w:r>
      <w:r w:rsidRPr="00705A4B">
        <w:rPr>
          <w:noProof/>
        </w:rPr>
      </w:r>
      <w:r w:rsidRPr="00705A4B">
        <w:rPr>
          <w:noProof/>
        </w:rPr>
        <w:fldChar w:fldCharType="separate"/>
      </w:r>
      <w:r w:rsidR="004060BA">
        <w:rPr>
          <w:noProof/>
        </w:rPr>
        <w:t>280</w:t>
      </w:r>
      <w:r w:rsidRPr="00705A4B">
        <w:rPr>
          <w:noProof/>
        </w:rPr>
        <w:fldChar w:fldCharType="end"/>
      </w:r>
    </w:p>
    <w:p w14:paraId="1E481729" w14:textId="4200376D" w:rsidR="00705A4B" w:rsidRDefault="00705A4B">
      <w:pPr>
        <w:pStyle w:val="TOC4"/>
        <w:rPr>
          <w:rFonts w:asciiTheme="minorHAnsi" w:eastAsiaTheme="minorEastAsia" w:hAnsiTheme="minorHAnsi" w:cstheme="minorBidi"/>
          <w:b w:val="0"/>
          <w:noProof/>
          <w:kern w:val="0"/>
          <w:sz w:val="22"/>
          <w:szCs w:val="22"/>
        </w:rPr>
      </w:pPr>
      <w:r>
        <w:rPr>
          <w:noProof/>
        </w:rPr>
        <w:t>Subdivision C—Exemption from taxation and charges etc.</w:t>
      </w:r>
      <w:r w:rsidRPr="00705A4B">
        <w:rPr>
          <w:b w:val="0"/>
          <w:noProof/>
          <w:sz w:val="18"/>
        </w:rPr>
        <w:tab/>
      </w:r>
      <w:r w:rsidRPr="00705A4B">
        <w:rPr>
          <w:b w:val="0"/>
          <w:noProof/>
          <w:sz w:val="18"/>
        </w:rPr>
        <w:fldChar w:fldCharType="begin"/>
      </w:r>
      <w:r w:rsidRPr="00705A4B">
        <w:rPr>
          <w:b w:val="0"/>
          <w:noProof/>
          <w:sz w:val="18"/>
        </w:rPr>
        <w:instrText xml:space="preserve"> PAGEREF _Toc81492637 \h </w:instrText>
      </w:r>
      <w:r w:rsidRPr="00705A4B">
        <w:rPr>
          <w:b w:val="0"/>
          <w:noProof/>
          <w:sz w:val="18"/>
        </w:rPr>
      </w:r>
      <w:r w:rsidRPr="00705A4B">
        <w:rPr>
          <w:b w:val="0"/>
          <w:noProof/>
          <w:sz w:val="18"/>
        </w:rPr>
        <w:fldChar w:fldCharType="separate"/>
      </w:r>
      <w:r w:rsidR="004060BA">
        <w:rPr>
          <w:b w:val="0"/>
          <w:noProof/>
          <w:sz w:val="18"/>
        </w:rPr>
        <w:t>281</w:t>
      </w:r>
      <w:r w:rsidRPr="00705A4B">
        <w:rPr>
          <w:b w:val="0"/>
          <w:noProof/>
          <w:sz w:val="18"/>
        </w:rPr>
        <w:fldChar w:fldCharType="end"/>
      </w:r>
    </w:p>
    <w:p w14:paraId="4EAD4ECB" w14:textId="4D1BE07F" w:rsidR="00705A4B" w:rsidRDefault="00705A4B">
      <w:pPr>
        <w:pStyle w:val="TOC5"/>
        <w:rPr>
          <w:rFonts w:asciiTheme="minorHAnsi" w:eastAsiaTheme="minorEastAsia" w:hAnsiTheme="minorHAnsi" w:cstheme="minorBidi"/>
          <w:noProof/>
          <w:kern w:val="0"/>
          <w:sz w:val="22"/>
          <w:szCs w:val="22"/>
        </w:rPr>
      </w:pPr>
      <w:r>
        <w:rPr>
          <w:noProof/>
        </w:rPr>
        <w:t>213</w:t>
      </w:r>
      <w:r>
        <w:rPr>
          <w:noProof/>
        </w:rPr>
        <w:tab/>
        <w:t>Exemption from taxation and charges etc.</w:t>
      </w:r>
      <w:r w:rsidRPr="00705A4B">
        <w:rPr>
          <w:noProof/>
        </w:rPr>
        <w:tab/>
      </w:r>
      <w:r w:rsidRPr="00705A4B">
        <w:rPr>
          <w:noProof/>
        </w:rPr>
        <w:fldChar w:fldCharType="begin"/>
      </w:r>
      <w:r w:rsidRPr="00705A4B">
        <w:rPr>
          <w:noProof/>
        </w:rPr>
        <w:instrText xml:space="preserve"> PAGEREF _Toc81492638 \h </w:instrText>
      </w:r>
      <w:r w:rsidRPr="00705A4B">
        <w:rPr>
          <w:noProof/>
        </w:rPr>
      </w:r>
      <w:r w:rsidRPr="00705A4B">
        <w:rPr>
          <w:noProof/>
        </w:rPr>
        <w:fldChar w:fldCharType="separate"/>
      </w:r>
      <w:r w:rsidR="004060BA">
        <w:rPr>
          <w:noProof/>
        </w:rPr>
        <w:t>281</w:t>
      </w:r>
      <w:r w:rsidRPr="00705A4B">
        <w:rPr>
          <w:noProof/>
        </w:rPr>
        <w:fldChar w:fldCharType="end"/>
      </w:r>
    </w:p>
    <w:p w14:paraId="69B4A5D9" w14:textId="72E2894C" w:rsidR="00705A4B" w:rsidRDefault="00705A4B">
      <w:pPr>
        <w:pStyle w:val="TOC4"/>
        <w:rPr>
          <w:rFonts w:asciiTheme="minorHAnsi" w:eastAsiaTheme="minorEastAsia" w:hAnsiTheme="minorHAnsi" w:cstheme="minorBidi"/>
          <w:b w:val="0"/>
          <w:noProof/>
          <w:kern w:val="0"/>
          <w:sz w:val="22"/>
          <w:szCs w:val="22"/>
        </w:rPr>
      </w:pPr>
      <w:r>
        <w:rPr>
          <w:noProof/>
        </w:rPr>
        <w:t>Subdivision CA—Corporate plan</w:t>
      </w:r>
      <w:r w:rsidRPr="00705A4B">
        <w:rPr>
          <w:b w:val="0"/>
          <w:noProof/>
          <w:sz w:val="18"/>
        </w:rPr>
        <w:tab/>
      </w:r>
      <w:r w:rsidRPr="00705A4B">
        <w:rPr>
          <w:b w:val="0"/>
          <w:noProof/>
          <w:sz w:val="18"/>
        </w:rPr>
        <w:fldChar w:fldCharType="begin"/>
      </w:r>
      <w:r w:rsidRPr="00705A4B">
        <w:rPr>
          <w:b w:val="0"/>
          <w:noProof/>
          <w:sz w:val="18"/>
        </w:rPr>
        <w:instrText xml:space="preserve"> PAGEREF _Toc81492639 \h </w:instrText>
      </w:r>
      <w:r w:rsidRPr="00705A4B">
        <w:rPr>
          <w:b w:val="0"/>
          <w:noProof/>
          <w:sz w:val="18"/>
        </w:rPr>
      </w:r>
      <w:r w:rsidRPr="00705A4B">
        <w:rPr>
          <w:b w:val="0"/>
          <w:noProof/>
          <w:sz w:val="18"/>
        </w:rPr>
        <w:fldChar w:fldCharType="separate"/>
      </w:r>
      <w:r w:rsidR="004060BA">
        <w:rPr>
          <w:b w:val="0"/>
          <w:noProof/>
          <w:sz w:val="18"/>
        </w:rPr>
        <w:t>282</w:t>
      </w:r>
      <w:r w:rsidRPr="00705A4B">
        <w:rPr>
          <w:b w:val="0"/>
          <w:noProof/>
          <w:sz w:val="18"/>
        </w:rPr>
        <w:fldChar w:fldCharType="end"/>
      </w:r>
    </w:p>
    <w:p w14:paraId="524B6972" w14:textId="394421C3" w:rsidR="00705A4B" w:rsidRDefault="00705A4B">
      <w:pPr>
        <w:pStyle w:val="TOC5"/>
        <w:rPr>
          <w:rFonts w:asciiTheme="minorHAnsi" w:eastAsiaTheme="minorEastAsia" w:hAnsiTheme="minorHAnsi" w:cstheme="minorBidi"/>
          <w:noProof/>
          <w:kern w:val="0"/>
          <w:sz w:val="22"/>
          <w:szCs w:val="22"/>
        </w:rPr>
      </w:pPr>
      <w:r>
        <w:rPr>
          <w:noProof/>
        </w:rPr>
        <w:t>213A</w:t>
      </w:r>
      <w:r>
        <w:rPr>
          <w:noProof/>
        </w:rPr>
        <w:tab/>
        <w:t>Corporate plan</w:t>
      </w:r>
      <w:r w:rsidRPr="00705A4B">
        <w:rPr>
          <w:noProof/>
        </w:rPr>
        <w:tab/>
      </w:r>
      <w:r w:rsidRPr="00705A4B">
        <w:rPr>
          <w:noProof/>
        </w:rPr>
        <w:fldChar w:fldCharType="begin"/>
      </w:r>
      <w:r w:rsidRPr="00705A4B">
        <w:rPr>
          <w:noProof/>
        </w:rPr>
        <w:instrText xml:space="preserve"> PAGEREF _Toc81492640 \h </w:instrText>
      </w:r>
      <w:r w:rsidRPr="00705A4B">
        <w:rPr>
          <w:noProof/>
        </w:rPr>
      </w:r>
      <w:r w:rsidRPr="00705A4B">
        <w:rPr>
          <w:noProof/>
        </w:rPr>
        <w:fldChar w:fldCharType="separate"/>
      </w:r>
      <w:r w:rsidR="004060BA">
        <w:rPr>
          <w:noProof/>
        </w:rPr>
        <w:t>282</w:t>
      </w:r>
      <w:r w:rsidRPr="00705A4B">
        <w:rPr>
          <w:noProof/>
        </w:rPr>
        <w:fldChar w:fldCharType="end"/>
      </w:r>
    </w:p>
    <w:p w14:paraId="32191EAB" w14:textId="18D6E4D1" w:rsidR="00705A4B" w:rsidRDefault="00705A4B">
      <w:pPr>
        <w:pStyle w:val="TOC5"/>
        <w:rPr>
          <w:rFonts w:asciiTheme="minorHAnsi" w:eastAsiaTheme="minorEastAsia" w:hAnsiTheme="minorHAnsi" w:cstheme="minorBidi"/>
          <w:noProof/>
          <w:kern w:val="0"/>
          <w:sz w:val="22"/>
          <w:szCs w:val="22"/>
        </w:rPr>
      </w:pPr>
      <w:r>
        <w:rPr>
          <w:noProof/>
        </w:rPr>
        <w:t>213B</w:t>
      </w:r>
      <w:r>
        <w:rPr>
          <w:noProof/>
        </w:rPr>
        <w:tab/>
        <w:t>Variation of corporate plan</w:t>
      </w:r>
      <w:r w:rsidRPr="00705A4B">
        <w:rPr>
          <w:noProof/>
        </w:rPr>
        <w:tab/>
      </w:r>
      <w:r w:rsidRPr="00705A4B">
        <w:rPr>
          <w:noProof/>
        </w:rPr>
        <w:fldChar w:fldCharType="begin"/>
      </w:r>
      <w:r w:rsidRPr="00705A4B">
        <w:rPr>
          <w:noProof/>
        </w:rPr>
        <w:instrText xml:space="preserve"> PAGEREF _Toc81492641 \h </w:instrText>
      </w:r>
      <w:r w:rsidRPr="00705A4B">
        <w:rPr>
          <w:noProof/>
        </w:rPr>
      </w:r>
      <w:r w:rsidRPr="00705A4B">
        <w:rPr>
          <w:noProof/>
        </w:rPr>
        <w:fldChar w:fldCharType="separate"/>
      </w:r>
      <w:r w:rsidR="004060BA">
        <w:rPr>
          <w:noProof/>
        </w:rPr>
        <w:t>282</w:t>
      </w:r>
      <w:r w:rsidRPr="00705A4B">
        <w:rPr>
          <w:noProof/>
        </w:rPr>
        <w:fldChar w:fldCharType="end"/>
      </w:r>
    </w:p>
    <w:p w14:paraId="08BA6150" w14:textId="4A1825B9" w:rsidR="00705A4B" w:rsidRDefault="00705A4B">
      <w:pPr>
        <w:pStyle w:val="TOC4"/>
        <w:rPr>
          <w:rFonts w:asciiTheme="minorHAnsi" w:eastAsiaTheme="minorEastAsia" w:hAnsiTheme="minorHAnsi" w:cstheme="minorBidi"/>
          <w:b w:val="0"/>
          <w:noProof/>
          <w:kern w:val="0"/>
          <w:sz w:val="22"/>
          <w:szCs w:val="22"/>
        </w:rPr>
      </w:pPr>
      <w:r>
        <w:rPr>
          <w:noProof/>
        </w:rPr>
        <w:t>Subdivision D—Reporting requirements</w:t>
      </w:r>
      <w:r w:rsidRPr="00705A4B">
        <w:rPr>
          <w:b w:val="0"/>
          <w:noProof/>
          <w:sz w:val="18"/>
        </w:rPr>
        <w:tab/>
      </w:r>
      <w:r w:rsidRPr="00705A4B">
        <w:rPr>
          <w:b w:val="0"/>
          <w:noProof/>
          <w:sz w:val="18"/>
        </w:rPr>
        <w:fldChar w:fldCharType="begin"/>
      </w:r>
      <w:r w:rsidRPr="00705A4B">
        <w:rPr>
          <w:b w:val="0"/>
          <w:noProof/>
          <w:sz w:val="18"/>
        </w:rPr>
        <w:instrText xml:space="preserve"> PAGEREF _Toc81492642 \h </w:instrText>
      </w:r>
      <w:r w:rsidRPr="00705A4B">
        <w:rPr>
          <w:b w:val="0"/>
          <w:noProof/>
          <w:sz w:val="18"/>
        </w:rPr>
      </w:r>
      <w:r w:rsidRPr="00705A4B">
        <w:rPr>
          <w:b w:val="0"/>
          <w:noProof/>
          <w:sz w:val="18"/>
        </w:rPr>
        <w:fldChar w:fldCharType="separate"/>
      </w:r>
      <w:r w:rsidR="004060BA">
        <w:rPr>
          <w:b w:val="0"/>
          <w:noProof/>
          <w:sz w:val="18"/>
        </w:rPr>
        <w:t>282</w:t>
      </w:r>
      <w:r w:rsidRPr="00705A4B">
        <w:rPr>
          <w:b w:val="0"/>
          <w:noProof/>
          <w:sz w:val="18"/>
        </w:rPr>
        <w:fldChar w:fldCharType="end"/>
      </w:r>
    </w:p>
    <w:p w14:paraId="7133EFB5" w14:textId="18D01E73" w:rsidR="00705A4B" w:rsidRDefault="00705A4B">
      <w:pPr>
        <w:pStyle w:val="TOC5"/>
        <w:rPr>
          <w:rFonts w:asciiTheme="minorHAnsi" w:eastAsiaTheme="minorEastAsia" w:hAnsiTheme="minorHAnsi" w:cstheme="minorBidi"/>
          <w:noProof/>
          <w:kern w:val="0"/>
          <w:sz w:val="22"/>
          <w:szCs w:val="22"/>
        </w:rPr>
      </w:pPr>
      <w:r>
        <w:rPr>
          <w:noProof/>
        </w:rPr>
        <w:t>214</w:t>
      </w:r>
      <w:r>
        <w:rPr>
          <w:noProof/>
        </w:rPr>
        <w:tab/>
        <w:t>Annual report</w:t>
      </w:r>
      <w:r w:rsidRPr="00705A4B">
        <w:rPr>
          <w:noProof/>
        </w:rPr>
        <w:tab/>
      </w:r>
      <w:r w:rsidRPr="00705A4B">
        <w:rPr>
          <w:noProof/>
        </w:rPr>
        <w:fldChar w:fldCharType="begin"/>
      </w:r>
      <w:r w:rsidRPr="00705A4B">
        <w:rPr>
          <w:noProof/>
        </w:rPr>
        <w:instrText xml:space="preserve"> PAGEREF _Toc81492643 \h </w:instrText>
      </w:r>
      <w:r w:rsidRPr="00705A4B">
        <w:rPr>
          <w:noProof/>
        </w:rPr>
      </w:r>
      <w:r w:rsidRPr="00705A4B">
        <w:rPr>
          <w:noProof/>
        </w:rPr>
        <w:fldChar w:fldCharType="separate"/>
      </w:r>
      <w:r w:rsidR="004060BA">
        <w:rPr>
          <w:noProof/>
        </w:rPr>
        <w:t>282</w:t>
      </w:r>
      <w:r w:rsidRPr="00705A4B">
        <w:rPr>
          <w:noProof/>
        </w:rPr>
        <w:fldChar w:fldCharType="end"/>
      </w:r>
    </w:p>
    <w:p w14:paraId="707FF50D" w14:textId="6BB89C5E" w:rsidR="00705A4B" w:rsidRDefault="00705A4B">
      <w:pPr>
        <w:pStyle w:val="TOC3"/>
        <w:rPr>
          <w:rFonts w:asciiTheme="minorHAnsi" w:eastAsiaTheme="minorEastAsia" w:hAnsiTheme="minorHAnsi" w:cstheme="minorBidi"/>
          <w:b w:val="0"/>
          <w:noProof/>
          <w:kern w:val="0"/>
          <w:szCs w:val="22"/>
        </w:rPr>
      </w:pPr>
      <w:r>
        <w:rPr>
          <w:noProof/>
        </w:rPr>
        <w:t>Division 6—Confidentiality</w:t>
      </w:r>
      <w:r w:rsidRPr="00705A4B">
        <w:rPr>
          <w:b w:val="0"/>
          <w:noProof/>
          <w:sz w:val="18"/>
        </w:rPr>
        <w:tab/>
      </w:r>
      <w:r w:rsidRPr="00705A4B">
        <w:rPr>
          <w:b w:val="0"/>
          <w:noProof/>
          <w:sz w:val="18"/>
        </w:rPr>
        <w:fldChar w:fldCharType="begin"/>
      </w:r>
      <w:r w:rsidRPr="00705A4B">
        <w:rPr>
          <w:b w:val="0"/>
          <w:noProof/>
          <w:sz w:val="18"/>
        </w:rPr>
        <w:instrText xml:space="preserve"> PAGEREF _Toc81492644 \h </w:instrText>
      </w:r>
      <w:r w:rsidRPr="00705A4B">
        <w:rPr>
          <w:b w:val="0"/>
          <w:noProof/>
          <w:sz w:val="18"/>
        </w:rPr>
      </w:r>
      <w:r w:rsidRPr="00705A4B">
        <w:rPr>
          <w:b w:val="0"/>
          <w:noProof/>
          <w:sz w:val="18"/>
        </w:rPr>
        <w:fldChar w:fldCharType="separate"/>
      </w:r>
      <w:r w:rsidR="004060BA">
        <w:rPr>
          <w:b w:val="0"/>
          <w:noProof/>
          <w:sz w:val="18"/>
        </w:rPr>
        <w:t>284</w:t>
      </w:r>
      <w:r w:rsidRPr="00705A4B">
        <w:rPr>
          <w:b w:val="0"/>
          <w:noProof/>
          <w:sz w:val="18"/>
        </w:rPr>
        <w:fldChar w:fldCharType="end"/>
      </w:r>
    </w:p>
    <w:p w14:paraId="77E8EF20" w14:textId="39238419" w:rsidR="00705A4B" w:rsidRDefault="00705A4B">
      <w:pPr>
        <w:pStyle w:val="TOC5"/>
        <w:rPr>
          <w:rFonts w:asciiTheme="minorHAnsi" w:eastAsiaTheme="minorEastAsia" w:hAnsiTheme="minorHAnsi" w:cstheme="minorBidi"/>
          <w:noProof/>
          <w:kern w:val="0"/>
          <w:sz w:val="22"/>
          <w:szCs w:val="22"/>
        </w:rPr>
      </w:pPr>
      <w:r>
        <w:rPr>
          <w:noProof/>
        </w:rPr>
        <w:t>215</w:t>
      </w:r>
      <w:r>
        <w:rPr>
          <w:noProof/>
        </w:rPr>
        <w:tab/>
        <w:t>Protection of confidential information</w:t>
      </w:r>
      <w:r w:rsidRPr="00705A4B">
        <w:rPr>
          <w:noProof/>
        </w:rPr>
        <w:tab/>
      </w:r>
      <w:r w:rsidRPr="00705A4B">
        <w:rPr>
          <w:noProof/>
        </w:rPr>
        <w:fldChar w:fldCharType="begin"/>
      </w:r>
      <w:r w:rsidRPr="00705A4B">
        <w:rPr>
          <w:noProof/>
        </w:rPr>
        <w:instrText xml:space="preserve"> PAGEREF _Toc81492645 \h </w:instrText>
      </w:r>
      <w:r w:rsidRPr="00705A4B">
        <w:rPr>
          <w:noProof/>
        </w:rPr>
      </w:r>
      <w:r w:rsidRPr="00705A4B">
        <w:rPr>
          <w:noProof/>
        </w:rPr>
        <w:fldChar w:fldCharType="separate"/>
      </w:r>
      <w:r w:rsidR="004060BA">
        <w:rPr>
          <w:noProof/>
        </w:rPr>
        <w:t>284</w:t>
      </w:r>
      <w:r w:rsidRPr="00705A4B">
        <w:rPr>
          <w:noProof/>
        </w:rPr>
        <w:fldChar w:fldCharType="end"/>
      </w:r>
    </w:p>
    <w:p w14:paraId="3E2AA51F" w14:textId="799C5A34" w:rsidR="00705A4B" w:rsidRDefault="00705A4B">
      <w:pPr>
        <w:pStyle w:val="TOC5"/>
        <w:rPr>
          <w:rFonts w:asciiTheme="minorHAnsi" w:eastAsiaTheme="minorEastAsia" w:hAnsiTheme="minorHAnsi" w:cstheme="minorBidi"/>
          <w:noProof/>
          <w:kern w:val="0"/>
          <w:sz w:val="22"/>
          <w:szCs w:val="22"/>
        </w:rPr>
      </w:pPr>
      <w:r>
        <w:rPr>
          <w:noProof/>
        </w:rPr>
        <w:t>215A</w:t>
      </w:r>
      <w:r>
        <w:rPr>
          <w:noProof/>
        </w:rPr>
        <w:tab/>
        <w:t>Disclosure of information to the Minister or the Secretary of the Department</w:t>
      </w:r>
      <w:r w:rsidRPr="00705A4B">
        <w:rPr>
          <w:noProof/>
        </w:rPr>
        <w:tab/>
      </w:r>
      <w:r w:rsidRPr="00705A4B">
        <w:rPr>
          <w:noProof/>
        </w:rPr>
        <w:fldChar w:fldCharType="begin"/>
      </w:r>
      <w:r w:rsidRPr="00705A4B">
        <w:rPr>
          <w:noProof/>
        </w:rPr>
        <w:instrText xml:space="preserve"> PAGEREF _Toc81492646 \h </w:instrText>
      </w:r>
      <w:r w:rsidRPr="00705A4B">
        <w:rPr>
          <w:noProof/>
        </w:rPr>
      </w:r>
      <w:r w:rsidRPr="00705A4B">
        <w:rPr>
          <w:noProof/>
        </w:rPr>
        <w:fldChar w:fldCharType="separate"/>
      </w:r>
      <w:r w:rsidR="004060BA">
        <w:rPr>
          <w:noProof/>
        </w:rPr>
        <w:t>285</w:t>
      </w:r>
      <w:r w:rsidRPr="00705A4B">
        <w:rPr>
          <w:noProof/>
        </w:rPr>
        <w:fldChar w:fldCharType="end"/>
      </w:r>
    </w:p>
    <w:p w14:paraId="050D71E7" w14:textId="163D0755" w:rsidR="00705A4B" w:rsidRDefault="00705A4B">
      <w:pPr>
        <w:pStyle w:val="TOC2"/>
        <w:rPr>
          <w:rFonts w:asciiTheme="minorHAnsi" w:eastAsiaTheme="minorEastAsia" w:hAnsiTheme="minorHAnsi" w:cstheme="minorBidi"/>
          <w:b w:val="0"/>
          <w:noProof/>
          <w:kern w:val="0"/>
          <w:sz w:val="22"/>
          <w:szCs w:val="22"/>
        </w:rPr>
      </w:pPr>
      <w:r>
        <w:rPr>
          <w:noProof/>
        </w:rPr>
        <w:t>Part 9A—Inspector</w:t>
      </w:r>
      <w:r>
        <w:rPr>
          <w:noProof/>
        </w:rPr>
        <w:noBreakHyphen/>
        <w:t>General of Water Compliance (administrative provisions)</w:t>
      </w:r>
      <w:r w:rsidRPr="00705A4B">
        <w:rPr>
          <w:b w:val="0"/>
          <w:noProof/>
          <w:sz w:val="18"/>
        </w:rPr>
        <w:tab/>
      </w:r>
      <w:r w:rsidRPr="00705A4B">
        <w:rPr>
          <w:b w:val="0"/>
          <w:noProof/>
          <w:sz w:val="18"/>
        </w:rPr>
        <w:fldChar w:fldCharType="begin"/>
      </w:r>
      <w:r w:rsidRPr="00705A4B">
        <w:rPr>
          <w:b w:val="0"/>
          <w:noProof/>
          <w:sz w:val="18"/>
        </w:rPr>
        <w:instrText xml:space="preserve"> PAGEREF _Toc81492647 \h </w:instrText>
      </w:r>
      <w:r w:rsidRPr="00705A4B">
        <w:rPr>
          <w:b w:val="0"/>
          <w:noProof/>
          <w:sz w:val="18"/>
        </w:rPr>
      </w:r>
      <w:r w:rsidRPr="00705A4B">
        <w:rPr>
          <w:b w:val="0"/>
          <w:noProof/>
          <w:sz w:val="18"/>
        </w:rPr>
        <w:fldChar w:fldCharType="separate"/>
      </w:r>
      <w:r w:rsidR="004060BA">
        <w:rPr>
          <w:b w:val="0"/>
          <w:noProof/>
          <w:sz w:val="18"/>
        </w:rPr>
        <w:t>287</w:t>
      </w:r>
      <w:r w:rsidRPr="00705A4B">
        <w:rPr>
          <w:b w:val="0"/>
          <w:noProof/>
          <w:sz w:val="18"/>
        </w:rPr>
        <w:fldChar w:fldCharType="end"/>
      </w:r>
    </w:p>
    <w:p w14:paraId="6FD76403" w14:textId="75D731B2" w:rsidR="00705A4B" w:rsidRDefault="00705A4B">
      <w:pPr>
        <w:pStyle w:val="TOC3"/>
        <w:rPr>
          <w:rFonts w:asciiTheme="minorHAnsi" w:eastAsiaTheme="minorEastAsia" w:hAnsiTheme="minorHAnsi" w:cstheme="minorBidi"/>
          <w:b w:val="0"/>
          <w:noProof/>
          <w:kern w:val="0"/>
          <w:szCs w:val="22"/>
        </w:rPr>
      </w:pPr>
      <w:r>
        <w:rPr>
          <w:noProof/>
        </w:rPr>
        <w:t>Division 1—Inspector</w:t>
      </w:r>
      <w:r>
        <w:rPr>
          <w:noProof/>
        </w:rPr>
        <w:noBreakHyphen/>
        <w:t>General of Water Compliance: establishment and functions</w:t>
      </w:r>
      <w:r w:rsidRPr="00705A4B">
        <w:rPr>
          <w:b w:val="0"/>
          <w:noProof/>
          <w:sz w:val="18"/>
        </w:rPr>
        <w:tab/>
      </w:r>
      <w:r w:rsidRPr="00705A4B">
        <w:rPr>
          <w:b w:val="0"/>
          <w:noProof/>
          <w:sz w:val="18"/>
        </w:rPr>
        <w:fldChar w:fldCharType="begin"/>
      </w:r>
      <w:r w:rsidRPr="00705A4B">
        <w:rPr>
          <w:b w:val="0"/>
          <w:noProof/>
          <w:sz w:val="18"/>
        </w:rPr>
        <w:instrText xml:space="preserve"> PAGEREF _Toc81492648 \h </w:instrText>
      </w:r>
      <w:r w:rsidRPr="00705A4B">
        <w:rPr>
          <w:b w:val="0"/>
          <w:noProof/>
          <w:sz w:val="18"/>
        </w:rPr>
      </w:r>
      <w:r w:rsidRPr="00705A4B">
        <w:rPr>
          <w:b w:val="0"/>
          <w:noProof/>
          <w:sz w:val="18"/>
        </w:rPr>
        <w:fldChar w:fldCharType="separate"/>
      </w:r>
      <w:r w:rsidR="004060BA">
        <w:rPr>
          <w:b w:val="0"/>
          <w:noProof/>
          <w:sz w:val="18"/>
        </w:rPr>
        <w:t>287</w:t>
      </w:r>
      <w:r w:rsidRPr="00705A4B">
        <w:rPr>
          <w:b w:val="0"/>
          <w:noProof/>
          <w:sz w:val="18"/>
        </w:rPr>
        <w:fldChar w:fldCharType="end"/>
      </w:r>
    </w:p>
    <w:p w14:paraId="3524B0AA" w14:textId="4DE6668E" w:rsidR="00705A4B" w:rsidRDefault="00705A4B">
      <w:pPr>
        <w:pStyle w:val="TOC5"/>
        <w:rPr>
          <w:rFonts w:asciiTheme="minorHAnsi" w:eastAsiaTheme="minorEastAsia" w:hAnsiTheme="minorHAnsi" w:cstheme="minorBidi"/>
          <w:noProof/>
          <w:kern w:val="0"/>
          <w:sz w:val="22"/>
          <w:szCs w:val="22"/>
        </w:rPr>
      </w:pPr>
      <w:r>
        <w:rPr>
          <w:noProof/>
        </w:rPr>
        <w:t>215B</w:t>
      </w:r>
      <w:r>
        <w:rPr>
          <w:noProof/>
        </w:rPr>
        <w:tab/>
        <w:t>Inspector</w:t>
      </w:r>
      <w:r>
        <w:rPr>
          <w:noProof/>
        </w:rPr>
        <w:noBreakHyphen/>
        <w:t>General of Water Compliance</w:t>
      </w:r>
      <w:r w:rsidRPr="00705A4B">
        <w:rPr>
          <w:noProof/>
        </w:rPr>
        <w:tab/>
      </w:r>
      <w:r w:rsidRPr="00705A4B">
        <w:rPr>
          <w:noProof/>
        </w:rPr>
        <w:fldChar w:fldCharType="begin"/>
      </w:r>
      <w:r w:rsidRPr="00705A4B">
        <w:rPr>
          <w:noProof/>
        </w:rPr>
        <w:instrText xml:space="preserve"> PAGEREF _Toc81492649 \h </w:instrText>
      </w:r>
      <w:r w:rsidRPr="00705A4B">
        <w:rPr>
          <w:noProof/>
        </w:rPr>
      </w:r>
      <w:r w:rsidRPr="00705A4B">
        <w:rPr>
          <w:noProof/>
        </w:rPr>
        <w:fldChar w:fldCharType="separate"/>
      </w:r>
      <w:r w:rsidR="004060BA">
        <w:rPr>
          <w:noProof/>
        </w:rPr>
        <w:t>287</w:t>
      </w:r>
      <w:r w:rsidRPr="00705A4B">
        <w:rPr>
          <w:noProof/>
        </w:rPr>
        <w:fldChar w:fldCharType="end"/>
      </w:r>
    </w:p>
    <w:p w14:paraId="5B9A410C" w14:textId="630DAC3E" w:rsidR="00705A4B" w:rsidRDefault="00705A4B">
      <w:pPr>
        <w:pStyle w:val="TOC5"/>
        <w:rPr>
          <w:rFonts w:asciiTheme="minorHAnsi" w:eastAsiaTheme="minorEastAsia" w:hAnsiTheme="minorHAnsi" w:cstheme="minorBidi"/>
          <w:noProof/>
          <w:kern w:val="0"/>
          <w:sz w:val="22"/>
          <w:szCs w:val="22"/>
        </w:rPr>
      </w:pPr>
      <w:r>
        <w:rPr>
          <w:noProof/>
        </w:rPr>
        <w:t>215C</w:t>
      </w:r>
      <w:r>
        <w:rPr>
          <w:noProof/>
        </w:rPr>
        <w:tab/>
        <w:t>Functions of the Inspector</w:t>
      </w:r>
      <w:r>
        <w:rPr>
          <w:noProof/>
        </w:rPr>
        <w:noBreakHyphen/>
        <w:t>General</w:t>
      </w:r>
      <w:r w:rsidRPr="00705A4B">
        <w:rPr>
          <w:noProof/>
        </w:rPr>
        <w:tab/>
      </w:r>
      <w:r w:rsidRPr="00705A4B">
        <w:rPr>
          <w:noProof/>
        </w:rPr>
        <w:fldChar w:fldCharType="begin"/>
      </w:r>
      <w:r w:rsidRPr="00705A4B">
        <w:rPr>
          <w:noProof/>
        </w:rPr>
        <w:instrText xml:space="preserve"> PAGEREF _Toc81492650 \h </w:instrText>
      </w:r>
      <w:r w:rsidRPr="00705A4B">
        <w:rPr>
          <w:noProof/>
        </w:rPr>
      </w:r>
      <w:r w:rsidRPr="00705A4B">
        <w:rPr>
          <w:noProof/>
        </w:rPr>
        <w:fldChar w:fldCharType="separate"/>
      </w:r>
      <w:r w:rsidR="004060BA">
        <w:rPr>
          <w:noProof/>
        </w:rPr>
        <w:t>287</w:t>
      </w:r>
      <w:r w:rsidRPr="00705A4B">
        <w:rPr>
          <w:noProof/>
        </w:rPr>
        <w:fldChar w:fldCharType="end"/>
      </w:r>
    </w:p>
    <w:p w14:paraId="47BE5AA7" w14:textId="727FC48B" w:rsidR="00705A4B" w:rsidRDefault="00705A4B">
      <w:pPr>
        <w:pStyle w:val="TOC5"/>
        <w:rPr>
          <w:rFonts w:asciiTheme="minorHAnsi" w:eastAsiaTheme="minorEastAsia" w:hAnsiTheme="minorHAnsi" w:cstheme="minorBidi"/>
          <w:noProof/>
          <w:kern w:val="0"/>
          <w:sz w:val="22"/>
          <w:szCs w:val="22"/>
        </w:rPr>
      </w:pPr>
      <w:r>
        <w:rPr>
          <w:noProof/>
        </w:rPr>
        <w:t>215D</w:t>
      </w:r>
      <w:r>
        <w:rPr>
          <w:noProof/>
        </w:rPr>
        <w:tab/>
        <w:t>Minister may give directions to Inspector</w:t>
      </w:r>
      <w:r>
        <w:rPr>
          <w:noProof/>
        </w:rPr>
        <w:noBreakHyphen/>
        <w:t>General</w:t>
      </w:r>
      <w:r w:rsidRPr="00705A4B">
        <w:rPr>
          <w:noProof/>
        </w:rPr>
        <w:tab/>
      </w:r>
      <w:r w:rsidRPr="00705A4B">
        <w:rPr>
          <w:noProof/>
        </w:rPr>
        <w:fldChar w:fldCharType="begin"/>
      </w:r>
      <w:r w:rsidRPr="00705A4B">
        <w:rPr>
          <w:noProof/>
        </w:rPr>
        <w:instrText xml:space="preserve"> PAGEREF _Toc81492651 \h </w:instrText>
      </w:r>
      <w:r w:rsidRPr="00705A4B">
        <w:rPr>
          <w:noProof/>
        </w:rPr>
      </w:r>
      <w:r w:rsidRPr="00705A4B">
        <w:rPr>
          <w:noProof/>
        </w:rPr>
        <w:fldChar w:fldCharType="separate"/>
      </w:r>
      <w:r w:rsidR="004060BA">
        <w:rPr>
          <w:noProof/>
        </w:rPr>
        <w:t>290</w:t>
      </w:r>
      <w:r w:rsidRPr="00705A4B">
        <w:rPr>
          <w:noProof/>
        </w:rPr>
        <w:fldChar w:fldCharType="end"/>
      </w:r>
    </w:p>
    <w:p w14:paraId="6CA884B8" w14:textId="6E7094EB" w:rsidR="00705A4B" w:rsidRDefault="00705A4B">
      <w:pPr>
        <w:pStyle w:val="TOC3"/>
        <w:rPr>
          <w:rFonts w:asciiTheme="minorHAnsi" w:eastAsiaTheme="minorEastAsia" w:hAnsiTheme="minorHAnsi" w:cstheme="minorBidi"/>
          <w:b w:val="0"/>
          <w:noProof/>
          <w:kern w:val="0"/>
          <w:szCs w:val="22"/>
        </w:rPr>
      </w:pPr>
      <w:r>
        <w:rPr>
          <w:noProof/>
        </w:rPr>
        <w:t>Division 2—Annual work plans</w:t>
      </w:r>
      <w:r w:rsidRPr="00705A4B">
        <w:rPr>
          <w:b w:val="0"/>
          <w:noProof/>
          <w:sz w:val="18"/>
        </w:rPr>
        <w:tab/>
      </w:r>
      <w:r w:rsidRPr="00705A4B">
        <w:rPr>
          <w:b w:val="0"/>
          <w:noProof/>
          <w:sz w:val="18"/>
        </w:rPr>
        <w:fldChar w:fldCharType="begin"/>
      </w:r>
      <w:r w:rsidRPr="00705A4B">
        <w:rPr>
          <w:b w:val="0"/>
          <w:noProof/>
          <w:sz w:val="18"/>
        </w:rPr>
        <w:instrText xml:space="preserve"> PAGEREF _Toc81492652 \h </w:instrText>
      </w:r>
      <w:r w:rsidRPr="00705A4B">
        <w:rPr>
          <w:b w:val="0"/>
          <w:noProof/>
          <w:sz w:val="18"/>
        </w:rPr>
      </w:r>
      <w:r w:rsidRPr="00705A4B">
        <w:rPr>
          <w:b w:val="0"/>
          <w:noProof/>
          <w:sz w:val="18"/>
        </w:rPr>
        <w:fldChar w:fldCharType="separate"/>
      </w:r>
      <w:r w:rsidR="004060BA">
        <w:rPr>
          <w:b w:val="0"/>
          <w:noProof/>
          <w:sz w:val="18"/>
        </w:rPr>
        <w:t>291</w:t>
      </w:r>
      <w:r w:rsidRPr="00705A4B">
        <w:rPr>
          <w:b w:val="0"/>
          <w:noProof/>
          <w:sz w:val="18"/>
        </w:rPr>
        <w:fldChar w:fldCharType="end"/>
      </w:r>
    </w:p>
    <w:p w14:paraId="17F86EB2" w14:textId="6000D02F" w:rsidR="00705A4B" w:rsidRDefault="00705A4B">
      <w:pPr>
        <w:pStyle w:val="TOC5"/>
        <w:rPr>
          <w:rFonts w:asciiTheme="minorHAnsi" w:eastAsiaTheme="minorEastAsia" w:hAnsiTheme="minorHAnsi" w:cstheme="minorBidi"/>
          <w:noProof/>
          <w:kern w:val="0"/>
          <w:sz w:val="22"/>
          <w:szCs w:val="22"/>
        </w:rPr>
      </w:pPr>
      <w:r>
        <w:rPr>
          <w:noProof/>
        </w:rPr>
        <w:t>215E</w:t>
      </w:r>
      <w:r>
        <w:rPr>
          <w:noProof/>
        </w:rPr>
        <w:tab/>
        <w:t>Inspector</w:t>
      </w:r>
      <w:r>
        <w:rPr>
          <w:noProof/>
        </w:rPr>
        <w:noBreakHyphen/>
        <w:t>General must prepare annual work plan</w:t>
      </w:r>
      <w:r w:rsidRPr="00705A4B">
        <w:rPr>
          <w:noProof/>
        </w:rPr>
        <w:tab/>
      </w:r>
      <w:r w:rsidRPr="00705A4B">
        <w:rPr>
          <w:noProof/>
        </w:rPr>
        <w:fldChar w:fldCharType="begin"/>
      </w:r>
      <w:r w:rsidRPr="00705A4B">
        <w:rPr>
          <w:noProof/>
        </w:rPr>
        <w:instrText xml:space="preserve"> PAGEREF _Toc81492653 \h </w:instrText>
      </w:r>
      <w:r w:rsidRPr="00705A4B">
        <w:rPr>
          <w:noProof/>
        </w:rPr>
      </w:r>
      <w:r w:rsidRPr="00705A4B">
        <w:rPr>
          <w:noProof/>
        </w:rPr>
        <w:fldChar w:fldCharType="separate"/>
      </w:r>
      <w:r w:rsidR="004060BA">
        <w:rPr>
          <w:noProof/>
        </w:rPr>
        <w:t>291</w:t>
      </w:r>
      <w:r w:rsidRPr="00705A4B">
        <w:rPr>
          <w:noProof/>
        </w:rPr>
        <w:fldChar w:fldCharType="end"/>
      </w:r>
    </w:p>
    <w:p w14:paraId="30BB7337" w14:textId="1299E279" w:rsidR="00705A4B" w:rsidRDefault="00705A4B">
      <w:pPr>
        <w:pStyle w:val="TOC5"/>
        <w:rPr>
          <w:rFonts w:asciiTheme="minorHAnsi" w:eastAsiaTheme="minorEastAsia" w:hAnsiTheme="minorHAnsi" w:cstheme="minorBidi"/>
          <w:noProof/>
          <w:kern w:val="0"/>
          <w:sz w:val="22"/>
          <w:szCs w:val="22"/>
        </w:rPr>
      </w:pPr>
      <w:r>
        <w:rPr>
          <w:noProof/>
        </w:rPr>
        <w:t>215F</w:t>
      </w:r>
      <w:r>
        <w:rPr>
          <w:noProof/>
        </w:rPr>
        <w:tab/>
        <w:t>Review of annual work plan</w:t>
      </w:r>
      <w:r w:rsidRPr="00705A4B">
        <w:rPr>
          <w:noProof/>
        </w:rPr>
        <w:tab/>
      </w:r>
      <w:r w:rsidRPr="00705A4B">
        <w:rPr>
          <w:noProof/>
        </w:rPr>
        <w:fldChar w:fldCharType="begin"/>
      </w:r>
      <w:r w:rsidRPr="00705A4B">
        <w:rPr>
          <w:noProof/>
        </w:rPr>
        <w:instrText xml:space="preserve"> PAGEREF _Toc81492654 \h </w:instrText>
      </w:r>
      <w:r w:rsidRPr="00705A4B">
        <w:rPr>
          <w:noProof/>
        </w:rPr>
      </w:r>
      <w:r w:rsidRPr="00705A4B">
        <w:rPr>
          <w:noProof/>
        </w:rPr>
        <w:fldChar w:fldCharType="separate"/>
      </w:r>
      <w:r w:rsidR="004060BA">
        <w:rPr>
          <w:noProof/>
        </w:rPr>
        <w:t>291</w:t>
      </w:r>
      <w:r w:rsidRPr="00705A4B">
        <w:rPr>
          <w:noProof/>
        </w:rPr>
        <w:fldChar w:fldCharType="end"/>
      </w:r>
    </w:p>
    <w:p w14:paraId="223FC293" w14:textId="5D170CF2" w:rsidR="00705A4B" w:rsidRDefault="00705A4B">
      <w:pPr>
        <w:pStyle w:val="TOC5"/>
        <w:rPr>
          <w:rFonts w:asciiTheme="minorHAnsi" w:eastAsiaTheme="minorEastAsia" w:hAnsiTheme="minorHAnsi" w:cstheme="minorBidi"/>
          <w:noProof/>
          <w:kern w:val="0"/>
          <w:sz w:val="22"/>
          <w:szCs w:val="22"/>
        </w:rPr>
      </w:pPr>
      <w:r>
        <w:rPr>
          <w:noProof/>
        </w:rPr>
        <w:t>215G</w:t>
      </w:r>
      <w:r>
        <w:rPr>
          <w:noProof/>
        </w:rPr>
        <w:tab/>
        <w:t>Variation of annual work plan</w:t>
      </w:r>
      <w:r w:rsidRPr="00705A4B">
        <w:rPr>
          <w:noProof/>
        </w:rPr>
        <w:tab/>
      </w:r>
      <w:r w:rsidRPr="00705A4B">
        <w:rPr>
          <w:noProof/>
        </w:rPr>
        <w:fldChar w:fldCharType="begin"/>
      </w:r>
      <w:r w:rsidRPr="00705A4B">
        <w:rPr>
          <w:noProof/>
        </w:rPr>
        <w:instrText xml:space="preserve"> PAGEREF _Toc81492655 \h </w:instrText>
      </w:r>
      <w:r w:rsidRPr="00705A4B">
        <w:rPr>
          <w:noProof/>
        </w:rPr>
      </w:r>
      <w:r w:rsidRPr="00705A4B">
        <w:rPr>
          <w:noProof/>
        </w:rPr>
        <w:fldChar w:fldCharType="separate"/>
      </w:r>
      <w:r w:rsidR="004060BA">
        <w:rPr>
          <w:noProof/>
        </w:rPr>
        <w:t>291</w:t>
      </w:r>
      <w:r w:rsidRPr="00705A4B">
        <w:rPr>
          <w:noProof/>
        </w:rPr>
        <w:fldChar w:fldCharType="end"/>
      </w:r>
    </w:p>
    <w:p w14:paraId="031840B9" w14:textId="54DC3771" w:rsidR="00705A4B" w:rsidRDefault="00705A4B">
      <w:pPr>
        <w:pStyle w:val="TOC3"/>
        <w:rPr>
          <w:rFonts w:asciiTheme="minorHAnsi" w:eastAsiaTheme="minorEastAsia" w:hAnsiTheme="minorHAnsi" w:cstheme="minorBidi"/>
          <w:b w:val="0"/>
          <w:noProof/>
          <w:kern w:val="0"/>
          <w:szCs w:val="22"/>
        </w:rPr>
      </w:pPr>
      <w:r>
        <w:rPr>
          <w:noProof/>
        </w:rPr>
        <w:t>Division 3—Administrative provisions</w:t>
      </w:r>
      <w:r w:rsidRPr="00705A4B">
        <w:rPr>
          <w:b w:val="0"/>
          <w:noProof/>
          <w:sz w:val="18"/>
        </w:rPr>
        <w:tab/>
      </w:r>
      <w:r w:rsidRPr="00705A4B">
        <w:rPr>
          <w:b w:val="0"/>
          <w:noProof/>
          <w:sz w:val="18"/>
        </w:rPr>
        <w:fldChar w:fldCharType="begin"/>
      </w:r>
      <w:r w:rsidRPr="00705A4B">
        <w:rPr>
          <w:b w:val="0"/>
          <w:noProof/>
          <w:sz w:val="18"/>
        </w:rPr>
        <w:instrText xml:space="preserve"> PAGEREF _Toc81492656 \h </w:instrText>
      </w:r>
      <w:r w:rsidRPr="00705A4B">
        <w:rPr>
          <w:b w:val="0"/>
          <w:noProof/>
          <w:sz w:val="18"/>
        </w:rPr>
      </w:r>
      <w:r w:rsidRPr="00705A4B">
        <w:rPr>
          <w:b w:val="0"/>
          <w:noProof/>
          <w:sz w:val="18"/>
        </w:rPr>
        <w:fldChar w:fldCharType="separate"/>
      </w:r>
      <w:r w:rsidR="004060BA">
        <w:rPr>
          <w:b w:val="0"/>
          <w:noProof/>
          <w:sz w:val="18"/>
        </w:rPr>
        <w:t>293</w:t>
      </w:r>
      <w:r w:rsidRPr="00705A4B">
        <w:rPr>
          <w:b w:val="0"/>
          <w:noProof/>
          <w:sz w:val="18"/>
        </w:rPr>
        <w:fldChar w:fldCharType="end"/>
      </w:r>
    </w:p>
    <w:p w14:paraId="547798FA" w14:textId="1E5E1D13" w:rsidR="00705A4B" w:rsidRDefault="00705A4B">
      <w:pPr>
        <w:pStyle w:val="TOC5"/>
        <w:rPr>
          <w:rFonts w:asciiTheme="minorHAnsi" w:eastAsiaTheme="minorEastAsia" w:hAnsiTheme="minorHAnsi" w:cstheme="minorBidi"/>
          <w:noProof/>
          <w:kern w:val="0"/>
          <w:sz w:val="22"/>
          <w:szCs w:val="22"/>
        </w:rPr>
      </w:pPr>
      <w:r>
        <w:rPr>
          <w:noProof/>
        </w:rPr>
        <w:t>215J</w:t>
      </w:r>
      <w:r>
        <w:rPr>
          <w:noProof/>
        </w:rPr>
        <w:tab/>
        <w:t>Appointment</w:t>
      </w:r>
      <w:r w:rsidRPr="00705A4B">
        <w:rPr>
          <w:noProof/>
        </w:rPr>
        <w:tab/>
      </w:r>
      <w:r w:rsidRPr="00705A4B">
        <w:rPr>
          <w:noProof/>
        </w:rPr>
        <w:fldChar w:fldCharType="begin"/>
      </w:r>
      <w:r w:rsidRPr="00705A4B">
        <w:rPr>
          <w:noProof/>
        </w:rPr>
        <w:instrText xml:space="preserve"> PAGEREF _Toc81492657 \h </w:instrText>
      </w:r>
      <w:r w:rsidRPr="00705A4B">
        <w:rPr>
          <w:noProof/>
        </w:rPr>
      </w:r>
      <w:r w:rsidRPr="00705A4B">
        <w:rPr>
          <w:noProof/>
        </w:rPr>
        <w:fldChar w:fldCharType="separate"/>
      </w:r>
      <w:r w:rsidR="004060BA">
        <w:rPr>
          <w:noProof/>
        </w:rPr>
        <w:t>293</w:t>
      </w:r>
      <w:r w:rsidRPr="00705A4B">
        <w:rPr>
          <w:noProof/>
        </w:rPr>
        <w:fldChar w:fldCharType="end"/>
      </w:r>
    </w:p>
    <w:p w14:paraId="0B348944" w14:textId="347B000D" w:rsidR="00705A4B" w:rsidRDefault="00705A4B">
      <w:pPr>
        <w:pStyle w:val="TOC5"/>
        <w:rPr>
          <w:rFonts w:asciiTheme="minorHAnsi" w:eastAsiaTheme="minorEastAsia" w:hAnsiTheme="minorHAnsi" w:cstheme="minorBidi"/>
          <w:noProof/>
          <w:kern w:val="0"/>
          <w:sz w:val="22"/>
          <w:szCs w:val="22"/>
        </w:rPr>
      </w:pPr>
      <w:r>
        <w:rPr>
          <w:noProof/>
        </w:rPr>
        <w:t>215JA</w:t>
      </w:r>
      <w:r>
        <w:rPr>
          <w:noProof/>
        </w:rPr>
        <w:tab/>
        <w:t>Acting appointments</w:t>
      </w:r>
      <w:r w:rsidRPr="00705A4B">
        <w:rPr>
          <w:noProof/>
        </w:rPr>
        <w:tab/>
      </w:r>
      <w:r w:rsidRPr="00705A4B">
        <w:rPr>
          <w:noProof/>
        </w:rPr>
        <w:fldChar w:fldCharType="begin"/>
      </w:r>
      <w:r w:rsidRPr="00705A4B">
        <w:rPr>
          <w:noProof/>
        </w:rPr>
        <w:instrText xml:space="preserve"> PAGEREF _Toc81492658 \h </w:instrText>
      </w:r>
      <w:r w:rsidRPr="00705A4B">
        <w:rPr>
          <w:noProof/>
        </w:rPr>
      </w:r>
      <w:r w:rsidRPr="00705A4B">
        <w:rPr>
          <w:noProof/>
        </w:rPr>
        <w:fldChar w:fldCharType="separate"/>
      </w:r>
      <w:r w:rsidR="004060BA">
        <w:rPr>
          <w:noProof/>
        </w:rPr>
        <w:t>293</w:t>
      </w:r>
      <w:r w:rsidRPr="00705A4B">
        <w:rPr>
          <w:noProof/>
        </w:rPr>
        <w:fldChar w:fldCharType="end"/>
      </w:r>
    </w:p>
    <w:p w14:paraId="7982A308" w14:textId="22106802" w:rsidR="00705A4B" w:rsidRDefault="00705A4B">
      <w:pPr>
        <w:pStyle w:val="TOC5"/>
        <w:rPr>
          <w:rFonts w:asciiTheme="minorHAnsi" w:eastAsiaTheme="minorEastAsia" w:hAnsiTheme="minorHAnsi" w:cstheme="minorBidi"/>
          <w:noProof/>
          <w:kern w:val="0"/>
          <w:sz w:val="22"/>
          <w:szCs w:val="22"/>
        </w:rPr>
      </w:pPr>
      <w:r>
        <w:rPr>
          <w:noProof/>
        </w:rPr>
        <w:t>215K</w:t>
      </w:r>
      <w:r>
        <w:rPr>
          <w:noProof/>
        </w:rPr>
        <w:tab/>
        <w:t>Term of office</w:t>
      </w:r>
      <w:r w:rsidRPr="00705A4B">
        <w:rPr>
          <w:noProof/>
        </w:rPr>
        <w:tab/>
      </w:r>
      <w:r w:rsidRPr="00705A4B">
        <w:rPr>
          <w:noProof/>
        </w:rPr>
        <w:fldChar w:fldCharType="begin"/>
      </w:r>
      <w:r w:rsidRPr="00705A4B">
        <w:rPr>
          <w:noProof/>
        </w:rPr>
        <w:instrText xml:space="preserve"> PAGEREF _Toc81492659 \h </w:instrText>
      </w:r>
      <w:r w:rsidRPr="00705A4B">
        <w:rPr>
          <w:noProof/>
        </w:rPr>
      </w:r>
      <w:r w:rsidRPr="00705A4B">
        <w:rPr>
          <w:noProof/>
        </w:rPr>
        <w:fldChar w:fldCharType="separate"/>
      </w:r>
      <w:r w:rsidR="004060BA">
        <w:rPr>
          <w:noProof/>
        </w:rPr>
        <w:t>294</w:t>
      </w:r>
      <w:r w:rsidRPr="00705A4B">
        <w:rPr>
          <w:noProof/>
        </w:rPr>
        <w:fldChar w:fldCharType="end"/>
      </w:r>
    </w:p>
    <w:p w14:paraId="23B565FD" w14:textId="53BE9ECC" w:rsidR="00705A4B" w:rsidRDefault="00705A4B">
      <w:pPr>
        <w:pStyle w:val="TOC5"/>
        <w:rPr>
          <w:rFonts w:asciiTheme="minorHAnsi" w:eastAsiaTheme="minorEastAsia" w:hAnsiTheme="minorHAnsi" w:cstheme="minorBidi"/>
          <w:noProof/>
          <w:kern w:val="0"/>
          <w:sz w:val="22"/>
          <w:szCs w:val="22"/>
        </w:rPr>
      </w:pPr>
      <w:r>
        <w:rPr>
          <w:noProof/>
        </w:rPr>
        <w:t>215KA</w:t>
      </w:r>
      <w:r>
        <w:rPr>
          <w:noProof/>
        </w:rPr>
        <w:tab/>
        <w:t>Application of finance law</w:t>
      </w:r>
      <w:r w:rsidRPr="00705A4B">
        <w:rPr>
          <w:noProof/>
        </w:rPr>
        <w:tab/>
      </w:r>
      <w:r w:rsidRPr="00705A4B">
        <w:rPr>
          <w:noProof/>
        </w:rPr>
        <w:fldChar w:fldCharType="begin"/>
      </w:r>
      <w:r w:rsidRPr="00705A4B">
        <w:rPr>
          <w:noProof/>
        </w:rPr>
        <w:instrText xml:space="preserve"> PAGEREF _Toc81492660 \h </w:instrText>
      </w:r>
      <w:r w:rsidRPr="00705A4B">
        <w:rPr>
          <w:noProof/>
        </w:rPr>
      </w:r>
      <w:r w:rsidRPr="00705A4B">
        <w:rPr>
          <w:noProof/>
        </w:rPr>
        <w:fldChar w:fldCharType="separate"/>
      </w:r>
      <w:r w:rsidR="004060BA">
        <w:rPr>
          <w:noProof/>
        </w:rPr>
        <w:t>294</w:t>
      </w:r>
      <w:r w:rsidRPr="00705A4B">
        <w:rPr>
          <w:noProof/>
        </w:rPr>
        <w:fldChar w:fldCharType="end"/>
      </w:r>
    </w:p>
    <w:p w14:paraId="01166CF6" w14:textId="4CBB3FD3" w:rsidR="00705A4B" w:rsidRDefault="00705A4B">
      <w:pPr>
        <w:pStyle w:val="TOC5"/>
        <w:rPr>
          <w:rFonts w:asciiTheme="minorHAnsi" w:eastAsiaTheme="minorEastAsia" w:hAnsiTheme="minorHAnsi" w:cstheme="minorBidi"/>
          <w:noProof/>
          <w:kern w:val="0"/>
          <w:sz w:val="22"/>
          <w:szCs w:val="22"/>
        </w:rPr>
      </w:pPr>
      <w:r>
        <w:rPr>
          <w:noProof/>
        </w:rPr>
        <w:t>215L</w:t>
      </w:r>
      <w:r>
        <w:rPr>
          <w:noProof/>
        </w:rPr>
        <w:tab/>
        <w:t>Remuneration</w:t>
      </w:r>
      <w:r w:rsidRPr="00705A4B">
        <w:rPr>
          <w:noProof/>
        </w:rPr>
        <w:tab/>
      </w:r>
      <w:r w:rsidRPr="00705A4B">
        <w:rPr>
          <w:noProof/>
        </w:rPr>
        <w:fldChar w:fldCharType="begin"/>
      </w:r>
      <w:r w:rsidRPr="00705A4B">
        <w:rPr>
          <w:noProof/>
        </w:rPr>
        <w:instrText xml:space="preserve"> PAGEREF _Toc81492661 \h </w:instrText>
      </w:r>
      <w:r w:rsidRPr="00705A4B">
        <w:rPr>
          <w:noProof/>
        </w:rPr>
      </w:r>
      <w:r w:rsidRPr="00705A4B">
        <w:rPr>
          <w:noProof/>
        </w:rPr>
        <w:fldChar w:fldCharType="separate"/>
      </w:r>
      <w:r w:rsidR="004060BA">
        <w:rPr>
          <w:noProof/>
        </w:rPr>
        <w:t>294</w:t>
      </w:r>
      <w:r w:rsidRPr="00705A4B">
        <w:rPr>
          <w:noProof/>
        </w:rPr>
        <w:fldChar w:fldCharType="end"/>
      </w:r>
    </w:p>
    <w:p w14:paraId="545EC8DF" w14:textId="10A1CDD4" w:rsidR="00705A4B" w:rsidRDefault="00705A4B">
      <w:pPr>
        <w:pStyle w:val="TOC5"/>
        <w:rPr>
          <w:rFonts w:asciiTheme="minorHAnsi" w:eastAsiaTheme="minorEastAsia" w:hAnsiTheme="minorHAnsi" w:cstheme="minorBidi"/>
          <w:noProof/>
          <w:kern w:val="0"/>
          <w:sz w:val="22"/>
          <w:szCs w:val="22"/>
        </w:rPr>
      </w:pPr>
      <w:r>
        <w:rPr>
          <w:noProof/>
        </w:rPr>
        <w:t>215LA</w:t>
      </w:r>
      <w:r>
        <w:rPr>
          <w:noProof/>
        </w:rPr>
        <w:tab/>
        <w:t>Leave of absence for Inspector</w:t>
      </w:r>
      <w:r>
        <w:rPr>
          <w:noProof/>
        </w:rPr>
        <w:noBreakHyphen/>
        <w:t>General</w:t>
      </w:r>
      <w:r w:rsidRPr="00705A4B">
        <w:rPr>
          <w:noProof/>
        </w:rPr>
        <w:tab/>
      </w:r>
      <w:r w:rsidRPr="00705A4B">
        <w:rPr>
          <w:noProof/>
        </w:rPr>
        <w:fldChar w:fldCharType="begin"/>
      </w:r>
      <w:r w:rsidRPr="00705A4B">
        <w:rPr>
          <w:noProof/>
        </w:rPr>
        <w:instrText xml:space="preserve"> PAGEREF _Toc81492662 \h </w:instrText>
      </w:r>
      <w:r w:rsidRPr="00705A4B">
        <w:rPr>
          <w:noProof/>
        </w:rPr>
      </w:r>
      <w:r w:rsidRPr="00705A4B">
        <w:rPr>
          <w:noProof/>
        </w:rPr>
        <w:fldChar w:fldCharType="separate"/>
      </w:r>
      <w:r w:rsidR="004060BA">
        <w:rPr>
          <w:noProof/>
        </w:rPr>
        <w:t>295</w:t>
      </w:r>
      <w:r w:rsidRPr="00705A4B">
        <w:rPr>
          <w:noProof/>
        </w:rPr>
        <w:fldChar w:fldCharType="end"/>
      </w:r>
    </w:p>
    <w:p w14:paraId="534CF2FF" w14:textId="0D03E339" w:rsidR="00705A4B" w:rsidRDefault="00705A4B">
      <w:pPr>
        <w:pStyle w:val="TOC5"/>
        <w:rPr>
          <w:rFonts w:asciiTheme="minorHAnsi" w:eastAsiaTheme="minorEastAsia" w:hAnsiTheme="minorHAnsi" w:cstheme="minorBidi"/>
          <w:noProof/>
          <w:kern w:val="0"/>
          <w:sz w:val="22"/>
          <w:szCs w:val="22"/>
        </w:rPr>
      </w:pPr>
      <w:r>
        <w:rPr>
          <w:noProof/>
        </w:rPr>
        <w:t>215M</w:t>
      </w:r>
      <w:r>
        <w:rPr>
          <w:noProof/>
        </w:rPr>
        <w:tab/>
        <w:t>Engaging in other paid work</w:t>
      </w:r>
      <w:r w:rsidRPr="00705A4B">
        <w:rPr>
          <w:noProof/>
        </w:rPr>
        <w:tab/>
      </w:r>
      <w:r w:rsidRPr="00705A4B">
        <w:rPr>
          <w:noProof/>
        </w:rPr>
        <w:fldChar w:fldCharType="begin"/>
      </w:r>
      <w:r w:rsidRPr="00705A4B">
        <w:rPr>
          <w:noProof/>
        </w:rPr>
        <w:instrText xml:space="preserve"> PAGEREF _Toc81492663 \h </w:instrText>
      </w:r>
      <w:r w:rsidRPr="00705A4B">
        <w:rPr>
          <w:noProof/>
        </w:rPr>
      </w:r>
      <w:r w:rsidRPr="00705A4B">
        <w:rPr>
          <w:noProof/>
        </w:rPr>
        <w:fldChar w:fldCharType="separate"/>
      </w:r>
      <w:r w:rsidR="004060BA">
        <w:rPr>
          <w:noProof/>
        </w:rPr>
        <w:t>295</w:t>
      </w:r>
      <w:r w:rsidRPr="00705A4B">
        <w:rPr>
          <w:noProof/>
        </w:rPr>
        <w:fldChar w:fldCharType="end"/>
      </w:r>
    </w:p>
    <w:p w14:paraId="4A12F9BA" w14:textId="0AFA30E4" w:rsidR="00705A4B" w:rsidRDefault="00705A4B">
      <w:pPr>
        <w:pStyle w:val="TOC5"/>
        <w:rPr>
          <w:rFonts w:asciiTheme="minorHAnsi" w:eastAsiaTheme="minorEastAsia" w:hAnsiTheme="minorHAnsi" w:cstheme="minorBidi"/>
          <w:noProof/>
          <w:kern w:val="0"/>
          <w:sz w:val="22"/>
          <w:szCs w:val="22"/>
        </w:rPr>
      </w:pPr>
      <w:r>
        <w:rPr>
          <w:noProof/>
        </w:rPr>
        <w:t>215N</w:t>
      </w:r>
      <w:r>
        <w:rPr>
          <w:noProof/>
        </w:rPr>
        <w:tab/>
        <w:t>Disclosure of interests</w:t>
      </w:r>
      <w:r w:rsidRPr="00705A4B">
        <w:rPr>
          <w:noProof/>
        </w:rPr>
        <w:tab/>
      </w:r>
      <w:r w:rsidRPr="00705A4B">
        <w:rPr>
          <w:noProof/>
        </w:rPr>
        <w:fldChar w:fldCharType="begin"/>
      </w:r>
      <w:r w:rsidRPr="00705A4B">
        <w:rPr>
          <w:noProof/>
        </w:rPr>
        <w:instrText xml:space="preserve"> PAGEREF _Toc81492664 \h </w:instrText>
      </w:r>
      <w:r w:rsidRPr="00705A4B">
        <w:rPr>
          <w:noProof/>
        </w:rPr>
      </w:r>
      <w:r w:rsidRPr="00705A4B">
        <w:rPr>
          <w:noProof/>
        </w:rPr>
        <w:fldChar w:fldCharType="separate"/>
      </w:r>
      <w:r w:rsidR="004060BA">
        <w:rPr>
          <w:noProof/>
        </w:rPr>
        <w:t>295</w:t>
      </w:r>
      <w:r w:rsidRPr="00705A4B">
        <w:rPr>
          <w:noProof/>
        </w:rPr>
        <w:fldChar w:fldCharType="end"/>
      </w:r>
    </w:p>
    <w:p w14:paraId="55032D49" w14:textId="134C1F83" w:rsidR="00705A4B" w:rsidRDefault="00705A4B">
      <w:pPr>
        <w:pStyle w:val="TOC5"/>
        <w:rPr>
          <w:rFonts w:asciiTheme="minorHAnsi" w:eastAsiaTheme="minorEastAsia" w:hAnsiTheme="minorHAnsi" w:cstheme="minorBidi"/>
          <w:noProof/>
          <w:kern w:val="0"/>
          <w:sz w:val="22"/>
          <w:szCs w:val="22"/>
        </w:rPr>
      </w:pPr>
      <w:r>
        <w:rPr>
          <w:noProof/>
        </w:rPr>
        <w:t>215P</w:t>
      </w:r>
      <w:r>
        <w:rPr>
          <w:noProof/>
        </w:rPr>
        <w:tab/>
        <w:t>Other terms and conditions</w:t>
      </w:r>
      <w:r w:rsidRPr="00705A4B">
        <w:rPr>
          <w:noProof/>
        </w:rPr>
        <w:tab/>
      </w:r>
      <w:r w:rsidRPr="00705A4B">
        <w:rPr>
          <w:noProof/>
        </w:rPr>
        <w:fldChar w:fldCharType="begin"/>
      </w:r>
      <w:r w:rsidRPr="00705A4B">
        <w:rPr>
          <w:noProof/>
        </w:rPr>
        <w:instrText xml:space="preserve"> PAGEREF _Toc81492665 \h </w:instrText>
      </w:r>
      <w:r w:rsidRPr="00705A4B">
        <w:rPr>
          <w:noProof/>
        </w:rPr>
      </w:r>
      <w:r w:rsidRPr="00705A4B">
        <w:rPr>
          <w:noProof/>
        </w:rPr>
        <w:fldChar w:fldCharType="separate"/>
      </w:r>
      <w:r w:rsidR="004060BA">
        <w:rPr>
          <w:noProof/>
        </w:rPr>
        <w:t>295</w:t>
      </w:r>
      <w:r w:rsidRPr="00705A4B">
        <w:rPr>
          <w:noProof/>
        </w:rPr>
        <w:fldChar w:fldCharType="end"/>
      </w:r>
    </w:p>
    <w:p w14:paraId="75ED25C1" w14:textId="3E55875D" w:rsidR="00705A4B" w:rsidRDefault="00705A4B">
      <w:pPr>
        <w:pStyle w:val="TOC5"/>
        <w:rPr>
          <w:rFonts w:asciiTheme="minorHAnsi" w:eastAsiaTheme="minorEastAsia" w:hAnsiTheme="minorHAnsi" w:cstheme="minorBidi"/>
          <w:noProof/>
          <w:kern w:val="0"/>
          <w:sz w:val="22"/>
          <w:szCs w:val="22"/>
        </w:rPr>
      </w:pPr>
      <w:r>
        <w:rPr>
          <w:noProof/>
        </w:rPr>
        <w:t>215Q</w:t>
      </w:r>
      <w:r>
        <w:rPr>
          <w:noProof/>
        </w:rPr>
        <w:tab/>
        <w:t>Resignation</w:t>
      </w:r>
      <w:r w:rsidRPr="00705A4B">
        <w:rPr>
          <w:noProof/>
        </w:rPr>
        <w:tab/>
      </w:r>
      <w:r w:rsidRPr="00705A4B">
        <w:rPr>
          <w:noProof/>
        </w:rPr>
        <w:fldChar w:fldCharType="begin"/>
      </w:r>
      <w:r w:rsidRPr="00705A4B">
        <w:rPr>
          <w:noProof/>
        </w:rPr>
        <w:instrText xml:space="preserve"> PAGEREF _Toc81492666 \h </w:instrText>
      </w:r>
      <w:r w:rsidRPr="00705A4B">
        <w:rPr>
          <w:noProof/>
        </w:rPr>
      </w:r>
      <w:r w:rsidRPr="00705A4B">
        <w:rPr>
          <w:noProof/>
        </w:rPr>
        <w:fldChar w:fldCharType="separate"/>
      </w:r>
      <w:r w:rsidR="004060BA">
        <w:rPr>
          <w:noProof/>
        </w:rPr>
        <w:t>295</w:t>
      </w:r>
      <w:r w:rsidRPr="00705A4B">
        <w:rPr>
          <w:noProof/>
        </w:rPr>
        <w:fldChar w:fldCharType="end"/>
      </w:r>
    </w:p>
    <w:p w14:paraId="25CE4DF5" w14:textId="3C4892A4" w:rsidR="00705A4B" w:rsidRDefault="00705A4B">
      <w:pPr>
        <w:pStyle w:val="TOC5"/>
        <w:rPr>
          <w:rFonts w:asciiTheme="minorHAnsi" w:eastAsiaTheme="minorEastAsia" w:hAnsiTheme="minorHAnsi" w:cstheme="minorBidi"/>
          <w:noProof/>
          <w:kern w:val="0"/>
          <w:sz w:val="22"/>
          <w:szCs w:val="22"/>
        </w:rPr>
      </w:pPr>
      <w:r>
        <w:rPr>
          <w:noProof/>
        </w:rPr>
        <w:t>215R</w:t>
      </w:r>
      <w:r>
        <w:rPr>
          <w:noProof/>
        </w:rPr>
        <w:tab/>
        <w:t>Termination of appointment</w:t>
      </w:r>
      <w:r w:rsidRPr="00705A4B">
        <w:rPr>
          <w:noProof/>
        </w:rPr>
        <w:tab/>
      </w:r>
      <w:r w:rsidRPr="00705A4B">
        <w:rPr>
          <w:noProof/>
        </w:rPr>
        <w:fldChar w:fldCharType="begin"/>
      </w:r>
      <w:r w:rsidRPr="00705A4B">
        <w:rPr>
          <w:noProof/>
        </w:rPr>
        <w:instrText xml:space="preserve"> PAGEREF _Toc81492667 \h </w:instrText>
      </w:r>
      <w:r w:rsidRPr="00705A4B">
        <w:rPr>
          <w:noProof/>
        </w:rPr>
      </w:r>
      <w:r w:rsidRPr="00705A4B">
        <w:rPr>
          <w:noProof/>
        </w:rPr>
        <w:fldChar w:fldCharType="separate"/>
      </w:r>
      <w:r w:rsidR="004060BA">
        <w:rPr>
          <w:noProof/>
        </w:rPr>
        <w:t>296</w:t>
      </w:r>
      <w:r w:rsidRPr="00705A4B">
        <w:rPr>
          <w:noProof/>
        </w:rPr>
        <w:fldChar w:fldCharType="end"/>
      </w:r>
    </w:p>
    <w:p w14:paraId="769178C2" w14:textId="5EAD7E43" w:rsidR="00705A4B" w:rsidRDefault="00705A4B">
      <w:pPr>
        <w:pStyle w:val="TOC5"/>
        <w:rPr>
          <w:rFonts w:asciiTheme="minorHAnsi" w:eastAsiaTheme="minorEastAsia" w:hAnsiTheme="minorHAnsi" w:cstheme="minorBidi"/>
          <w:noProof/>
          <w:kern w:val="0"/>
          <w:sz w:val="22"/>
          <w:szCs w:val="22"/>
        </w:rPr>
      </w:pPr>
      <w:r>
        <w:rPr>
          <w:noProof/>
        </w:rPr>
        <w:t>215S</w:t>
      </w:r>
      <w:r>
        <w:rPr>
          <w:noProof/>
        </w:rPr>
        <w:tab/>
        <w:t>Staff and persons assisting the Inspector</w:t>
      </w:r>
      <w:r>
        <w:rPr>
          <w:noProof/>
        </w:rPr>
        <w:noBreakHyphen/>
        <w:t>General</w:t>
      </w:r>
      <w:r w:rsidRPr="00705A4B">
        <w:rPr>
          <w:noProof/>
        </w:rPr>
        <w:tab/>
      </w:r>
      <w:r w:rsidRPr="00705A4B">
        <w:rPr>
          <w:noProof/>
        </w:rPr>
        <w:fldChar w:fldCharType="begin"/>
      </w:r>
      <w:r w:rsidRPr="00705A4B">
        <w:rPr>
          <w:noProof/>
        </w:rPr>
        <w:instrText xml:space="preserve"> PAGEREF _Toc81492668 \h </w:instrText>
      </w:r>
      <w:r w:rsidRPr="00705A4B">
        <w:rPr>
          <w:noProof/>
        </w:rPr>
      </w:r>
      <w:r w:rsidRPr="00705A4B">
        <w:rPr>
          <w:noProof/>
        </w:rPr>
        <w:fldChar w:fldCharType="separate"/>
      </w:r>
      <w:r w:rsidR="004060BA">
        <w:rPr>
          <w:noProof/>
        </w:rPr>
        <w:t>297</w:t>
      </w:r>
      <w:r w:rsidRPr="00705A4B">
        <w:rPr>
          <w:noProof/>
        </w:rPr>
        <w:fldChar w:fldCharType="end"/>
      </w:r>
    </w:p>
    <w:p w14:paraId="45D292A0" w14:textId="4A3A8D30" w:rsidR="00705A4B" w:rsidRDefault="00705A4B">
      <w:pPr>
        <w:pStyle w:val="TOC3"/>
        <w:rPr>
          <w:rFonts w:asciiTheme="minorHAnsi" w:eastAsiaTheme="minorEastAsia" w:hAnsiTheme="minorHAnsi" w:cstheme="minorBidi"/>
          <w:b w:val="0"/>
          <w:noProof/>
          <w:kern w:val="0"/>
          <w:szCs w:val="22"/>
        </w:rPr>
      </w:pPr>
      <w:r>
        <w:rPr>
          <w:noProof/>
        </w:rPr>
        <w:t>Division 4—Advisory panels</w:t>
      </w:r>
      <w:r w:rsidRPr="00705A4B">
        <w:rPr>
          <w:b w:val="0"/>
          <w:noProof/>
          <w:sz w:val="18"/>
        </w:rPr>
        <w:tab/>
      </w:r>
      <w:r w:rsidRPr="00705A4B">
        <w:rPr>
          <w:b w:val="0"/>
          <w:noProof/>
          <w:sz w:val="18"/>
        </w:rPr>
        <w:fldChar w:fldCharType="begin"/>
      </w:r>
      <w:r w:rsidRPr="00705A4B">
        <w:rPr>
          <w:b w:val="0"/>
          <w:noProof/>
          <w:sz w:val="18"/>
        </w:rPr>
        <w:instrText xml:space="preserve"> PAGEREF _Toc81492669 \h </w:instrText>
      </w:r>
      <w:r w:rsidRPr="00705A4B">
        <w:rPr>
          <w:b w:val="0"/>
          <w:noProof/>
          <w:sz w:val="18"/>
        </w:rPr>
      </w:r>
      <w:r w:rsidRPr="00705A4B">
        <w:rPr>
          <w:b w:val="0"/>
          <w:noProof/>
          <w:sz w:val="18"/>
        </w:rPr>
        <w:fldChar w:fldCharType="separate"/>
      </w:r>
      <w:r w:rsidR="004060BA">
        <w:rPr>
          <w:b w:val="0"/>
          <w:noProof/>
          <w:sz w:val="18"/>
        </w:rPr>
        <w:t>298</w:t>
      </w:r>
      <w:r w:rsidRPr="00705A4B">
        <w:rPr>
          <w:b w:val="0"/>
          <w:noProof/>
          <w:sz w:val="18"/>
        </w:rPr>
        <w:fldChar w:fldCharType="end"/>
      </w:r>
    </w:p>
    <w:p w14:paraId="3A4FF08C" w14:textId="20B4223A" w:rsidR="00705A4B" w:rsidRDefault="00705A4B">
      <w:pPr>
        <w:pStyle w:val="TOC5"/>
        <w:rPr>
          <w:rFonts w:asciiTheme="minorHAnsi" w:eastAsiaTheme="minorEastAsia" w:hAnsiTheme="minorHAnsi" w:cstheme="minorBidi"/>
          <w:noProof/>
          <w:kern w:val="0"/>
          <w:sz w:val="22"/>
          <w:szCs w:val="22"/>
        </w:rPr>
      </w:pPr>
      <w:r>
        <w:rPr>
          <w:noProof/>
        </w:rPr>
        <w:t>215T</w:t>
      </w:r>
      <w:r>
        <w:rPr>
          <w:noProof/>
        </w:rPr>
        <w:tab/>
        <w:t>Advisory panels</w:t>
      </w:r>
      <w:r w:rsidRPr="00705A4B">
        <w:rPr>
          <w:noProof/>
        </w:rPr>
        <w:tab/>
      </w:r>
      <w:r w:rsidRPr="00705A4B">
        <w:rPr>
          <w:noProof/>
        </w:rPr>
        <w:fldChar w:fldCharType="begin"/>
      </w:r>
      <w:r w:rsidRPr="00705A4B">
        <w:rPr>
          <w:noProof/>
        </w:rPr>
        <w:instrText xml:space="preserve"> PAGEREF _Toc81492670 \h </w:instrText>
      </w:r>
      <w:r w:rsidRPr="00705A4B">
        <w:rPr>
          <w:noProof/>
        </w:rPr>
      </w:r>
      <w:r w:rsidRPr="00705A4B">
        <w:rPr>
          <w:noProof/>
        </w:rPr>
        <w:fldChar w:fldCharType="separate"/>
      </w:r>
      <w:r w:rsidR="004060BA">
        <w:rPr>
          <w:noProof/>
        </w:rPr>
        <w:t>298</w:t>
      </w:r>
      <w:r w:rsidRPr="00705A4B">
        <w:rPr>
          <w:noProof/>
        </w:rPr>
        <w:fldChar w:fldCharType="end"/>
      </w:r>
    </w:p>
    <w:p w14:paraId="27CBFE55" w14:textId="271F9458" w:rsidR="00705A4B" w:rsidRDefault="00705A4B">
      <w:pPr>
        <w:pStyle w:val="TOC5"/>
        <w:rPr>
          <w:rFonts w:asciiTheme="minorHAnsi" w:eastAsiaTheme="minorEastAsia" w:hAnsiTheme="minorHAnsi" w:cstheme="minorBidi"/>
          <w:noProof/>
          <w:kern w:val="0"/>
          <w:sz w:val="22"/>
          <w:szCs w:val="22"/>
        </w:rPr>
      </w:pPr>
      <w:r>
        <w:rPr>
          <w:noProof/>
        </w:rPr>
        <w:t>215TA</w:t>
      </w:r>
      <w:r>
        <w:rPr>
          <w:noProof/>
        </w:rPr>
        <w:tab/>
        <w:t>Appointment of advisory panels</w:t>
      </w:r>
      <w:r w:rsidRPr="00705A4B">
        <w:rPr>
          <w:noProof/>
        </w:rPr>
        <w:tab/>
      </w:r>
      <w:r w:rsidRPr="00705A4B">
        <w:rPr>
          <w:noProof/>
        </w:rPr>
        <w:fldChar w:fldCharType="begin"/>
      </w:r>
      <w:r w:rsidRPr="00705A4B">
        <w:rPr>
          <w:noProof/>
        </w:rPr>
        <w:instrText xml:space="preserve"> PAGEREF _Toc81492671 \h </w:instrText>
      </w:r>
      <w:r w:rsidRPr="00705A4B">
        <w:rPr>
          <w:noProof/>
        </w:rPr>
      </w:r>
      <w:r w:rsidRPr="00705A4B">
        <w:rPr>
          <w:noProof/>
        </w:rPr>
        <w:fldChar w:fldCharType="separate"/>
      </w:r>
      <w:r w:rsidR="004060BA">
        <w:rPr>
          <w:noProof/>
        </w:rPr>
        <w:t>298</w:t>
      </w:r>
      <w:r w:rsidRPr="00705A4B">
        <w:rPr>
          <w:noProof/>
        </w:rPr>
        <w:fldChar w:fldCharType="end"/>
      </w:r>
    </w:p>
    <w:p w14:paraId="57E8C3B1" w14:textId="421AF17F" w:rsidR="00705A4B" w:rsidRDefault="00705A4B">
      <w:pPr>
        <w:pStyle w:val="TOC5"/>
        <w:rPr>
          <w:rFonts w:asciiTheme="minorHAnsi" w:eastAsiaTheme="minorEastAsia" w:hAnsiTheme="minorHAnsi" w:cstheme="minorBidi"/>
          <w:noProof/>
          <w:kern w:val="0"/>
          <w:sz w:val="22"/>
          <w:szCs w:val="22"/>
        </w:rPr>
      </w:pPr>
      <w:r>
        <w:rPr>
          <w:noProof/>
        </w:rPr>
        <w:t>215TB</w:t>
      </w:r>
      <w:r>
        <w:rPr>
          <w:noProof/>
        </w:rPr>
        <w:tab/>
        <w:t>Procedural matters</w:t>
      </w:r>
      <w:r w:rsidRPr="00705A4B">
        <w:rPr>
          <w:noProof/>
        </w:rPr>
        <w:tab/>
      </w:r>
      <w:r w:rsidRPr="00705A4B">
        <w:rPr>
          <w:noProof/>
        </w:rPr>
        <w:fldChar w:fldCharType="begin"/>
      </w:r>
      <w:r w:rsidRPr="00705A4B">
        <w:rPr>
          <w:noProof/>
        </w:rPr>
        <w:instrText xml:space="preserve"> PAGEREF _Toc81492672 \h </w:instrText>
      </w:r>
      <w:r w:rsidRPr="00705A4B">
        <w:rPr>
          <w:noProof/>
        </w:rPr>
      </w:r>
      <w:r w:rsidRPr="00705A4B">
        <w:rPr>
          <w:noProof/>
        </w:rPr>
        <w:fldChar w:fldCharType="separate"/>
      </w:r>
      <w:r w:rsidR="004060BA">
        <w:rPr>
          <w:noProof/>
        </w:rPr>
        <w:t>299</w:t>
      </w:r>
      <w:r w:rsidRPr="00705A4B">
        <w:rPr>
          <w:noProof/>
        </w:rPr>
        <w:fldChar w:fldCharType="end"/>
      </w:r>
    </w:p>
    <w:p w14:paraId="17A83BB7" w14:textId="4AC88F63" w:rsidR="00705A4B" w:rsidRDefault="00705A4B">
      <w:pPr>
        <w:pStyle w:val="TOC3"/>
        <w:rPr>
          <w:rFonts w:asciiTheme="minorHAnsi" w:eastAsiaTheme="minorEastAsia" w:hAnsiTheme="minorHAnsi" w:cstheme="minorBidi"/>
          <w:b w:val="0"/>
          <w:noProof/>
          <w:kern w:val="0"/>
          <w:szCs w:val="22"/>
        </w:rPr>
      </w:pPr>
      <w:r>
        <w:rPr>
          <w:noProof/>
        </w:rPr>
        <w:t>Division 5—Confidentiality</w:t>
      </w:r>
      <w:r w:rsidRPr="00705A4B">
        <w:rPr>
          <w:b w:val="0"/>
          <w:noProof/>
          <w:sz w:val="18"/>
        </w:rPr>
        <w:tab/>
      </w:r>
      <w:r w:rsidRPr="00705A4B">
        <w:rPr>
          <w:b w:val="0"/>
          <w:noProof/>
          <w:sz w:val="18"/>
        </w:rPr>
        <w:fldChar w:fldCharType="begin"/>
      </w:r>
      <w:r w:rsidRPr="00705A4B">
        <w:rPr>
          <w:b w:val="0"/>
          <w:noProof/>
          <w:sz w:val="18"/>
        </w:rPr>
        <w:instrText xml:space="preserve"> PAGEREF _Toc81492673 \h </w:instrText>
      </w:r>
      <w:r w:rsidRPr="00705A4B">
        <w:rPr>
          <w:b w:val="0"/>
          <w:noProof/>
          <w:sz w:val="18"/>
        </w:rPr>
      </w:r>
      <w:r w:rsidRPr="00705A4B">
        <w:rPr>
          <w:b w:val="0"/>
          <w:noProof/>
          <w:sz w:val="18"/>
        </w:rPr>
        <w:fldChar w:fldCharType="separate"/>
      </w:r>
      <w:r w:rsidR="004060BA">
        <w:rPr>
          <w:b w:val="0"/>
          <w:noProof/>
          <w:sz w:val="18"/>
        </w:rPr>
        <w:t>300</w:t>
      </w:r>
      <w:r w:rsidRPr="00705A4B">
        <w:rPr>
          <w:b w:val="0"/>
          <w:noProof/>
          <w:sz w:val="18"/>
        </w:rPr>
        <w:fldChar w:fldCharType="end"/>
      </w:r>
    </w:p>
    <w:p w14:paraId="2C0789DD" w14:textId="0BEBD73E" w:rsidR="00705A4B" w:rsidRDefault="00705A4B">
      <w:pPr>
        <w:pStyle w:val="TOC5"/>
        <w:rPr>
          <w:rFonts w:asciiTheme="minorHAnsi" w:eastAsiaTheme="minorEastAsia" w:hAnsiTheme="minorHAnsi" w:cstheme="minorBidi"/>
          <w:noProof/>
          <w:kern w:val="0"/>
          <w:sz w:val="22"/>
          <w:szCs w:val="22"/>
        </w:rPr>
      </w:pPr>
      <w:r>
        <w:rPr>
          <w:noProof/>
        </w:rPr>
        <w:t>215U</w:t>
      </w:r>
      <w:r>
        <w:rPr>
          <w:noProof/>
        </w:rPr>
        <w:tab/>
        <w:t>Protection of confidential information</w:t>
      </w:r>
      <w:r w:rsidRPr="00705A4B">
        <w:rPr>
          <w:noProof/>
        </w:rPr>
        <w:tab/>
      </w:r>
      <w:r w:rsidRPr="00705A4B">
        <w:rPr>
          <w:noProof/>
        </w:rPr>
        <w:fldChar w:fldCharType="begin"/>
      </w:r>
      <w:r w:rsidRPr="00705A4B">
        <w:rPr>
          <w:noProof/>
        </w:rPr>
        <w:instrText xml:space="preserve"> PAGEREF _Toc81492674 \h </w:instrText>
      </w:r>
      <w:r w:rsidRPr="00705A4B">
        <w:rPr>
          <w:noProof/>
        </w:rPr>
      </w:r>
      <w:r w:rsidRPr="00705A4B">
        <w:rPr>
          <w:noProof/>
        </w:rPr>
        <w:fldChar w:fldCharType="separate"/>
      </w:r>
      <w:r w:rsidR="004060BA">
        <w:rPr>
          <w:noProof/>
        </w:rPr>
        <w:t>300</w:t>
      </w:r>
      <w:r w:rsidRPr="00705A4B">
        <w:rPr>
          <w:noProof/>
        </w:rPr>
        <w:fldChar w:fldCharType="end"/>
      </w:r>
    </w:p>
    <w:p w14:paraId="3840A778" w14:textId="188B07D7" w:rsidR="00705A4B" w:rsidRDefault="00705A4B">
      <w:pPr>
        <w:pStyle w:val="TOC5"/>
        <w:rPr>
          <w:rFonts w:asciiTheme="minorHAnsi" w:eastAsiaTheme="minorEastAsia" w:hAnsiTheme="minorHAnsi" w:cstheme="minorBidi"/>
          <w:noProof/>
          <w:kern w:val="0"/>
          <w:sz w:val="22"/>
          <w:szCs w:val="22"/>
        </w:rPr>
      </w:pPr>
      <w:r>
        <w:rPr>
          <w:noProof/>
        </w:rPr>
        <w:t>215UA</w:t>
      </w:r>
      <w:r>
        <w:rPr>
          <w:noProof/>
        </w:rPr>
        <w:tab/>
        <w:t>Disclosure of information to the Authority, the Minister or the Secretary of the Department</w:t>
      </w:r>
      <w:r w:rsidRPr="00705A4B">
        <w:rPr>
          <w:noProof/>
        </w:rPr>
        <w:tab/>
      </w:r>
      <w:r w:rsidRPr="00705A4B">
        <w:rPr>
          <w:noProof/>
        </w:rPr>
        <w:fldChar w:fldCharType="begin"/>
      </w:r>
      <w:r w:rsidRPr="00705A4B">
        <w:rPr>
          <w:noProof/>
        </w:rPr>
        <w:instrText xml:space="preserve"> PAGEREF _Toc81492675 \h </w:instrText>
      </w:r>
      <w:r w:rsidRPr="00705A4B">
        <w:rPr>
          <w:noProof/>
        </w:rPr>
      </w:r>
      <w:r w:rsidRPr="00705A4B">
        <w:rPr>
          <w:noProof/>
        </w:rPr>
        <w:fldChar w:fldCharType="separate"/>
      </w:r>
      <w:r w:rsidR="004060BA">
        <w:rPr>
          <w:noProof/>
        </w:rPr>
        <w:t>301</w:t>
      </w:r>
      <w:r w:rsidRPr="00705A4B">
        <w:rPr>
          <w:noProof/>
        </w:rPr>
        <w:fldChar w:fldCharType="end"/>
      </w:r>
    </w:p>
    <w:p w14:paraId="23658BAD" w14:textId="476AC6A5" w:rsidR="00705A4B" w:rsidRDefault="00705A4B">
      <w:pPr>
        <w:pStyle w:val="TOC5"/>
        <w:rPr>
          <w:rFonts w:asciiTheme="minorHAnsi" w:eastAsiaTheme="minorEastAsia" w:hAnsiTheme="minorHAnsi" w:cstheme="minorBidi"/>
          <w:noProof/>
          <w:kern w:val="0"/>
          <w:sz w:val="22"/>
          <w:szCs w:val="22"/>
        </w:rPr>
      </w:pPr>
      <w:r>
        <w:rPr>
          <w:noProof/>
        </w:rPr>
        <w:t>215UB</w:t>
      </w:r>
      <w:r>
        <w:rPr>
          <w:noProof/>
        </w:rPr>
        <w:tab/>
        <w:t>Disclosure for purposes of enforcement or administration of Commonwealth or State laws</w:t>
      </w:r>
      <w:r w:rsidRPr="00705A4B">
        <w:rPr>
          <w:noProof/>
        </w:rPr>
        <w:tab/>
      </w:r>
      <w:r w:rsidRPr="00705A4B">
        <w:rPr>
          <w:noProof/>
        </w:rPr>
        <w:fldChar w:fldCharType="begin"/>
      </w:r>
      <w:r w:rsidRPr="00705A4B">
        <w:rPr>
          <w:noProof/>
        </w:rPr>
        <w:instrText xml:space="preserve"> PAGEREF _Toc81492676 \h </w:instrText>
      </w:r>
      <w:r w:rsidRPr="00705A4B">
        <w:rPr>
          <w:noProof/>
        </w:rPr>
      </w:r>
      <w:r w:rsidRPr="00705A4B">
        <w:rPr>
          <w:noProof/>
        </w:rPr>
        <w:fldChar w:fldCharType="separate"/>
      </w:r>
      <w:r w:rsidR="004060BA">
        <w:rPr>
          <w:noProof/>
        </w:rPr>
        <w:t>302</w:t>
      </w:r>
      <w:r w:rsidRPr="00705A4B">
        <w:rPr>
          <w:noProof/>
        </w:rPr>
        <w:fldChar w:fldCharType="end"/>
      </w:r>
    </w:p>
    <w:p w14:paraId="09AC209A" w14:textId="2EAC100D" w:rsidR="00705A4B" w:rsidRDefault="00705A4B">
      <w:pPr>
        <w:pStyle w:val="TOC5"/>
        <w:rPr>
          <w:rFonts w:asciiTheme="minorHAnsi" w:eastAsiaTheme="minorEastAsia" w:hAnsiTheme="minorHAnsi" w:cstheme="minorBidi"/>
          <w:noProof/>
          <w:kern w:val="0"/>
          <w:sz w:val="22"/>
          <w:szCs w:val="22"/>
        </w:rPr>
      </w:pPr>
      <w:r>
        <w:rPr>
          <w:noProof/>
        </w:rPr>
        <w:t>215UC</w:t>
      </w:r>
      <w:r>
        <w:rPr>
          <w:noProof/>
        </w:rPr>
        <w:tab/>
        <w:t>Commonwealth agency may disclose information to the Inspector</w:t>
      </w:r>
      <w:r>
        <w:rPr>
          <w:noProof/>
        </w:rPr>
        <w:noBreakHyphen/>
        <w:t>General</w:t>
      </w:r>
      <w:r w:rsidRPr="00705A4B">
        <w:rPr>
          <w:noProof/>
        </w:rPr>
        <w:tab/>
      </w:r>
      <w:r w:rsidRPr="00705A4B">
        <w:rPr>
          <w:noProof/>
        </w:rPr>
        <w:fldChar w:fldCharType="begin"/>
      </w:r>
      <w:r w:rsidRPr="00705A4B">
        <w:rPr>
          <w:noProof/>
        </w:rPr>
        <w:instrText xml:space="preserve"> PAGEREF _Toc81492677 \h </w:instrText>
      </w:r>
      <w:r w:rsidRPr="00705A4B">
        <w:rPr>
          <w:noProof/>
        </w:rPr>
      </w:r>
      <w:r w:rsidRPr="00705A4B">
        <w:rPr>
          <w:noProof/>
        </w:rPr>
        <w:fldChar w:fldCharType="separate"/>
      </w:r>
      <w:r w:rsidR="004060BA">
        <w:rPr>
          <w:noProof/>
        </w:rPr>
        <w:t>303</w:t>
      </w:r>
      <w:r w:rsidRPr="00705A4B">
        <w:rPr>
          <w:noProof/>
        </w:rPr>
        <w:fldChar w:fldCharType="end"/>
      </w:r>
    </w:p>
    <w:p w14:paraId="2B6B62A1" w14:textId="3CB36901" w:rsidR="00705A4B" w:rsidRDefault="00705A4B">
      <w:pPr>
        <w:pStyle w:val="TOC5"/>
        <w:rPr>
          <w:rFonts w:asciiTheme="minorHAnsi" w:eastAsiaTheme="minorEastAsia" w:hAnsiTheme="minorHAnsi" w:cstheme="minorBidi"/>
          <w:noProof/>
          <w:kern w:val="0"/>
          <w:sz w:val="22"/>
          <w:szCs w:val="22"/>
        </w:rPr>
      </w:pPr>
      <w:r>
        <w:rPr>
          <w:noProof/>
        </w:rPr>
        <w:t>215UD</w:t>
      </w:r>
      <w:r>
        <w:rPr>
          <w:noProof/>
        </w:rPr>
        <w:tab/>
        <w:t>Information disclosed must not identify individual who wishes to remain anonymous</w:t>
      </w:r>
      <w:r w:rsidRPr="00705A4B">
        <w:rPr>
          <w:noProof/>
        </w:rPr>
        <w:tab/>
      </w:r>
      <w:r w:rsidRPr="00705A4B">
        <w:rPr>
          <w:noProof/>
        </w:rPr>
        <w:fldChar w:fldCharType="begin"/>
      </w:r>
      <w:r w:rsidRPr="00705A4B">
        <w:rPr>
          <w:noProof/>
        </w:rPr>
        <w:instrText xml:space="preserve"> PAGEREF _Toc81492678 \h </w:instrText>
      </w:r>
      <w:r w:rsidRPr="00705A4B">
        <w:rPr>
          <w:noProof/>
        </w:rPr>
      </w:r>
      <w:r w:rsidRPr="00705A4B">
        <w:rPr>
          <w:noProof/>
        </w:rPr>
        <w:fldChar w:fldCharType="separate"/>
      </w:r>
      <w:r w:rsidR="004060BA">
        <w:rPr>
          <w:noProof/>
        </w:rPr>
        <w:t>303</w:t>
      </w:r>
      <w:r w:rsidRPr="00705A4B">
        <w:rPr>
          <w:noProof/>
        </w:rPr>
        <w:fldChar w:fldCharType="end"/>
      </w:r>
    </w:p>
    <w:p w14:paraId="51B3742F" w14:textId="51D10652" w:rsidR="00705A4B" w:rsidRDefault="00705A4B">
      <w:pPr>
        <w:pStyle w:val="TOC3"/>
        <w:rPr>
          <w:rFonts w:asciiTheme="minorHAnsi" w:eastAsiaTheme="minorEastAsia" w:hAnsiTheme="minorHAnsi" w:cstheme="minorBidi"/>
          <w:b w:val="0"/>
          <w:noProof/>
          <w:kern w:val="0"/>
          <w:szCs w:val="22"/>
        </w:rPr>
      </w:pPr>
      <w:r>
        <w:rPr>
          <w:noProof/>
        </w:rPr>
        <w:t>Division 6—Guidelines and standards</w:t>
      </w:r>
      <w:r w:rsidRPr="00705A4B">
        <w:rPr>
          <w:b w:val="0"/>
          <w:noProof/>
          <w:sz w:val="18"/>
        </w:rPr>
        <w:tab/>
      </w:r>
      <w:r w:rsidRPr="00705A4B">
        <w:rPr>
          <w:b w:val="0"/>
          <w:noProof/>
          <w:sz w:val="18"/>
        </w:rPr>
        <w:fldChar w:fldCharType="begin"/>
      </w:r>
      <w:r w:rsidRPr="00705A4B">
        <w:rPr>
          <w:b w:val="0"/>
          <w:noProof/>
          <w:sz w:val="18"/>
        </w:rPr>
        <w:instrText xml:space="preserve"> PAGEREF _Toc81492679 \h </w:instrText>
      </w:r>
      <w:r w:rsidRPr="00705A4B">
        <w:rPr>
          <w:b w:val="0"/>
          <w:noProof/>
          <w:sz w:val="18"/>
        </w:rPr>
      </w:r>
      <w:r w:rsidRPr="00705A4B">
        <w:rPr>
          <w:b w:val="0"/>
          <w:noProof/>
          <w:sz w:val="18"/>
        </w:rPr>
        <w:fldChar w:fldCharType="separate"/>
      </w:r>
      <w:r w:rsidR="004060BA">
        <w:rPr>
          <w:b w:val="0"/>
          <w:noProof/>
          <w:sz w:val="18"/>
        </w:rPr>
        <w:t>304</w:t>
      </w:r>
      <w:r w:rsidRPr="00705A4B">
        <w:rPr>
          <w:b w:val="0"/>
          <w:noProof/>
          <w:sz w:val="18"/>
        </w:rPr>
        <w:fldChar w:fldCharType="end"/>
      </w:r>
    </w:p>
    <w:p w14:paraId="6C7D03AA" w14:textId="36DC20F9" w:rsidR="00705A4B" w:rsidRDefault="00705A4B">
      <w:pPr>
        <w:pStyle w:val="TOC5"/>
        <w:rPr>
          <w:rFonts w:asciiTheme="minorHAnsi" w:eastAsiaTheme="minorEastAsia" w:hAnsiTheme="minorHAnsi" w:cstheme="minorBidi"/>
          <w:noProof/>
          <w:kern w:val="0"/>
          <w:sz w:val="22"/>
          <w:szCs w:val="22"/>
        </w:rPr>
      </w:pPr>
      <w:r>
        <w:rPr>
          <w:noProof/>
        </w:rPr>
        <w:t>215V</w:t>
      </w:r>
      <w:r>
        <w:rPr>
          <w:noProof/>
        </w:rPr>
        <w:tab/>
        <w:t>Inspector</w:t>
      </w:r>
      <w:r>
        <w:rPr>
          <w:noProof/>
        </w:rPr>
        <w:noBreakHyphen/>
        <w:t>General may issue guidelines</w:t>
      </w:r>
      <w:r w:rsidRPr="00705A4B">
        <w:rPr>
          <w:noProof/>
        </w:rPr>
        <w:tab/>
      </w:r>
      <w:r w:rsidRPr="00705A4B">
        <w:rPr>
          <w:noProof/>
        </w:rPr>
        <w:fldChar w:fldCharType="begin"/>
      </w:r>
      <w:r w:rsidRPr="00705A4B">
        <w:rPr>
          <w:noProof/>
        </w:rPr>
        <w:instrText xml:space="preserve"> PAGEREF _Toc81492680 \h </w:instrText>
      </w:r>
      <w:r w:rsidRPr="00705A4B">
        <w:rPr>
          <w:noProof/>
        </w:rPr>
      </w:r>
      <w:r w:rsidRPr="00705A4B">
        <w:rPr>
          <w:noProof/>
        </w:rPr>
        <w:fldChar w:fldCharType="separate"/>
      </w:r>
      <w:r w:rsidR="004060BA">
        <w:rPr>
          <w:noProof/>
        </w:rPr>
        <w:t>304</w:t>
      </w:r>
      <w:r w:rsidRPr="00705A4B">
        <w:rPr>
          <w:noProof/>
        </w:rPr>
        <w:fldChar w:fldCharType="end"/>
      </w:r>
    </w:p>
    <w:p w14:paraId="130293BC" w14:textId="621738E7" w:rsidR="00705A4B" w:rsidRDefault="00705A4B">
      <w:pPr>
        <w:pStyle w:val="TOC5"/>
        <w:rPr>
          <w:rFonts w:asciiTheme="minorHAnsi" w:eastAsiaTheme="minorEastAsia" w:hAnsiTheme="minorHAnsi" w:cstheme="minorBidi"/>
          <w:noProof/>
          <w:kern w:val="0"/>
          <w:sz w:val="22"/>
          <w:szCs w:val="22"/>
        </w:rPr>
      </w:pPr>
      <w:r>
        <w:rPr>
          <w:noProof/>
        </w:rPr>
        <w:t>215VA</w:t>
      </w:r>
      <w:r>
        <w:rPr>
          <w:noProof/>
        </w:rPr>
        <w:tab/>
        <w:t>Inspector</w:t>
      </w:r>
      <w:r>
        <w:rPr>
          <w:noProof/>
        </w:rPr>
        <w:noBreakHyphen/>
        <w:t>General may issue standards relating to measuring water taken from Basin water resources and data related to water trading</w:t>
      </w:r>
      <w:r w:rsidRPr="00705A4B">
        <w:rPr>
          <w:noProof/>
        </w:rPr>
        <w:tab/>
      </w:r>
      <w:r w:rsidRPr="00705A4B">
        <w:rPr>
          <w:noProof/>
        </w:rPr>
        <w:fldChar w:fldCharType="begin"/>
      </w:r>
      <w:r w:rsidRPr="00705A4B">
        <w:rPr>
          <w:noProof/>
        </w:rPr>
        <w:instrText xml:space="preserve"> PAGEREF _Toc81492681 \h </w:instrText>
      </w:r>
      <w:r w:rsidRPr="00705A4B">
        <w:rPr>
          <w:noProof/>
        </w:rPr>
      </w:r>
      <w:r w:rsidRPr="00705A4B">
        <w:rPr>
          <w:noProof/>
        </w:rPr>
        <w:fldChar w:fldCharType="separate"/>
      </w:r>
      <w:r w:rsidR="004060BA">
        <w:rPr>
          <w:noProof/>
        </w:rPr>
        <w:t>305</w:t>
      </w:r>
      <w:r w:rsidRPr="00705A4B">
        <w:rPr>
          <w:noProof/>
        </w:rPr>
        <w:fldChar w:fldCharType="end"/>
      </w:r>
    </w:p>
    <w:p w14:paraId="64EA5A41" w14:textId="7CEC1A5D" w:rsidR="00705A4B" w:rsidRDefault="00705A4B">
      <w:pPr>
        <w:pStyle w:val="TOC5"/>
        <w:rPr>
          <w:rFonts w:asciiTheme="minorHAnsi" w:eastAsiaTheme="minorEastAsia" w:hAnsiTheme="minorHAnsi" w:cstheme="minorBidi"/>
          <w:noProof/>
          <w:kern w:val="0"/>
          <w:sz w:val="22"/>
          <w:szCs w:val="22"/>
        </w:rPr>
      </w:pPr>
      <w:r>
        <w:rPr>
          <w:noProof/>
        </w:rPr>
        <w:t>215VB</w:t>
      </w:r>
      <w:r>
        <w:rPr>
          <w:noProof/>
        </w:rPr>
        <w:tab/>
        <w:t>Consultation in preparing guidelines or standards</w:t>
      </w:r>
      <w:r w:rsidRPr="00705A4B">
        <w:rPr>
          <w:noProof/>
        </w:rPr>
        <w:tab/>
      </w:r>
      <w:r w:rsidRPr="00705A4B">
        <w:rPr>
          <w:noProof/>
        </w:rPr>
        <w:fldChar w:fldCharType="begin"/>
      </w:r>
      <w:r w:rsidRPr="00705A4B">
        <w:rPr>
          <w:noProof/>
        </w:rPr>
        <w:instrText xml:space="preserve"> PAGEREF _Toc81492682 \h </w:instrText>
      </w:r>
      <w:r w:rsidRPr="00705A4B">
        <w:rPr>
          <w:noProof/>
        </w:rPr>
      </w:r>
      <w:r w:rsidRPr="00705A4B">
        <w:rPr>
          <w:noProof/>
        </w:rPr>
        <w:fldChar w:fldCharType="separate"/>
      </w:r>
      <w:r w:rsidR="004060BA">
        <w:rPr>
          <w:noProof/>
        </w:rPr>
        <w:t>305</w:t>
      </w:r>
      <w:r w:rsidRPr="00705A4B">
        <w:rPr>
          <w:noProof/>
        </w:rPr>
        <w:fldChar w:fldCharType="end"/>
      </w:r>
    </w:p>
    <w:p w14:paraId="0D9549FB" w14:textId="3B2819C4" w:rsidR="00705A4B" w:rsidRDefault="00705A4B">
      <w:pPr>
        <w:pStyle w:val="TOC3"/>
        <w:rPr>
          <w:rFonts w:asciiTheme="minorHAnsi" w:eastAsiaTheme="minorEastAsia" w:hAnsiTheme="minorHAnsi" w:cstheme="minorBidi"/>
          <w:b w:val="0"/>
          <w:noProof/>
          <w:kern w:val="0"/>
          <w:szCs w:val="22"/>
        </w:rPr>
      </w:pPr>
      <w:r>
        <w:rPr>
          <w:noProof/>
        </w:rPr>
        <w:t>Division 7—Miscellaneous</w:t>
      </w:r>
      <w:r w:rsidRPr="00705A4B">
        <w:rPr>
          <w:b w:val="0"/>
          <w:noProof/>
          <w:sz w:val="18"/>
        </w:rPr>
        <w:tab/>
      </w:r>
      <w:r w:rsidRPr="00705A4B">
        <w:rPr>
          <w:b w:val="0"/>
          <w:noProof/>
          <w:sz w:val="18"/>
        </w:rPr>
        <w:fldChar w:fldCharType="begin"/>
      </w:r>
      <w:r w:rsidRPr="00705A4B">
        <w:rPr>
          <w:b w:val="0"/>
          <w:noProof/>
          <w:sz w:val="18"/>
        </w:rPr>
        <w:instrText xml:space="preserve"> PAGEREF _Toc81492683 \h </w:instrText>
      </w:r>
      <w:r w:rsidRPr="00705A4B">
        <w:rPr>
          <w:b w:val="0"/>
          <w:noProof/>
          <w:sz w:val="18"/>
        </w:rPr>
      </w:r>
      <w:r w:rsidRPr="00705A4B">
        <w:rPr>
          <w:b w:val="0"/>
          <w:noProof/>
          <w:sz w:val="18"/>
        </w:rPr>
        <w:fldChar w:fldCharType="separate"/>
      </w:r>
      <w:r w:rsidR="004060BA">
        <w:rPr>
          <w:b w:val="0"/>
          <w:noProof/>
          <w:sz w:val="18"/>
        </w:rPr>
        <w:t>306</w:t>
      </w:r>
      <w:r w:rsidRPr="00705A4B">
        <w:rPr>
          <w:b w:val="0"/>
          <w:noProof/>
          <w:sz w:val="18"/>
        </w:rPr>
        <w:fldChar w:fldCharType="end"/>
      </w:r>
    </w:p>
    <w:p w14:paraId="3343D7E9" w14:textId="6FE60385" w:rsidR="00705A4B" w:rsidRDefault="00705A4B">
      <w:pPr>
        <w:pStyle w:val="TOC5"/>
        <w:rPr>
          <w:rFonts w:asciiTheme="minorHAnsi" w:eastAsiaTheme="minorEastAsia" w:hAnsiTheme="minorHAnsi" w:cstheme="minorBidi"/>
          <w:noProof/>
          <w:kern w:val="0"/>
          <w:sz w:val="22"/>
          <w:szCs w:val="22"/>
        </w:rPr>
      </w:pPr>
      <w:r>
        <w:rPr>
          <w:noProof/>
        </w:rPr>
        <w:t>215W</w:t>
      </w:r>
      <w:r>
        <w:rPr>
          <w:noProof/>
        </w:rPr>
        <w:tab/>
        <w:t>Delegation</w:t>
      </w:r>
      <w:r w:rsidRPr="00705A4B">
        <w:rPr>
          <w:noProof/>
        </w:rPr>
        <w:tab/>
      </w:r>
      <w:r w:rsidRPr="00705A4B">
        <w:rPr>
          <w:noProof/>
        </w:rPr>
        <w:fldChar w:fldCharType="begin"/>
      </w:r>
      <w:r w:rsidRPr="00705A4B">
        <w:rPr>
          <w:noProof/>
        </w:rPr>
        <w:instrText xml:space="preserve"> PAGEREF _Toc81492684 \h </w:instrText>
      </w:r>
      <w:r w:rsidRPr="00705A4B">
        <w:rPr>
          <w:noProof/>
        </w:rPr>
      </w:r>
      <w:r w:rsidRPr="00705A4B">
        <w:rPr>
          <w:noProof/>
        </w:rPr>
        <w:fldChar w:fldCharType="separate"/>
      </w:r>
      <w:r w:rsidR="004060BA">
        <w:rPr>
          <w:noProof/>
        </w:rPr>
        <w:t>306</w:t>
      </w:r>
      <w:r w:rsidRPr="00705A4B">
        <w:rPr>
          <w:noProof/>
        </w:rPr>
        <w:fldChar w:fldCharType="end"/>
      </w:r>
    </w:p>
    <w:p w14:paraId="4CBEC230" w14:textId="430C678C" w:rsidR="00705A4B" w:rsidRDefault="00705A4B">
      <w:pPr>
        <w:pStyle w:val="TOC5"/>
        <w:rPr>
          <w:rFonts w:asciiTheme="minorHAnsi" w:eastAsiaTheme="minorEastAsia" w:hAnsiTheme="minorHAnsi" w:cstheme="minorBidi"/>
          <w:noProof/>
          <w:kern w:val="0"/>
          <w:sz w:val="22"/>
          <w:szCs w:val="22"/>
        </w:rPr>
      </w:pPr>
      <w:r>
        <w:rPr>
          <w:noProof/>
        </w:rPr>
        <w:t>215X</w:t>
      </w:r>
      <w:r>
        <w:rPr>
          <w:noProof/>
        </w:rPr>
        <w:tab/>
        <w:t>Protection from liability</w:t>
      </w:r>
      <w:r w:rsidRPr="00705A4B">
        <w:rPr>
          <w:noProof/>
        </w:rPr>
        <w:tab/>
      </w:r>
      <w:r w:rsidRPr="00705A4B">
        <w:rPr>
          <w:noProof/>
        </w:rPr>
        <w:fldChar w:fldCharType="begin"/>
      </w:r>
      <w:r w:rsidRPr="00705A4B">
        <w:rPr>
          <w:noProof/>
        </w:rPr>
        <w:instrText xml:space="preserve"> PAGEREF _Toc81492685 \h </w:instrText>
      </w:r>
      <w:r w:rsidRPr="00705A4B">
        <w:rPr>
          <w:noProof/>
        </w:rPr>
      </w:r>
      <w:r w:rsidRPr="00705A4B">
        <w:rPr>
          <w:noProof/>
        </w:rPr>
        <w:fldChar w:fldCharType="separate"/>
      </w:r>
      <w:r w:rsidR="004060BA">
        <w:rPr>
          <w:noProof/>
        </w:rPr>
        <w:t>307</w:t>
      </w:r>
      <w:r w:rsidRPr="00705A4B">
        <w:rPr>
          <w:noProof/>
        </w:rPr>
        <w:fldChar w:fldCharType="end"/>
      </w:r>
    </w:p>
    <w:p w14:paraId="4D2C7C49" w14:textId="22891E00" w:rsidR="00705A4B" w:rsidRDefault="00705A4B">
      <w:pPr>
        <w:pStyle w:val="TOC5"/>
        <w:rPr>
          <w:rFonts w:asciiTheme="minorHAnsi" w:eastAsiaTheme="minorEastAsia" w:hAnsiTheme="minorHAnsi" w:cstheme="minorBidi"/>
          <w:noProof/>
          <w:kern w:val="0"/>
          <w:sz w:val="22"/>
          <w:szCs w:val="22"/>
        </w:rPr>
      </w:pPr>
      <w:r>
        <w:rPr>
          <w:noProof/>
        </w:rPr>
        <w:t>215Y</w:t>
      </w:r>
      <w:r>
        <w:rPr>
          <w:noProof/>
        </w:rPr>
        <w:tab/>
        <w:t>Annual report</w:t>
      </w:r>
      <w:r w:rsidRPr="00705A4B">
        <w:rPr>
          <w:noProof/>
        </w:rPr>
        <w:tab/>
      </w:r>
      <w:r w:rsidRPr="00705A4B">
        <w:rPr>
          <w:noProof/>
        </w:rPr>
        <w:fldChar w:fldCharType="begin"/>
      </w:r>
      <w:r w:rsidRPr="00705A4B">
        <w:rPr>
          <w:noProof/>
        </w:rPr>
        <w:instrText xml:space="preserve"> PAGEREF _Toc81492686 \h </w:instrText>
      </w:r>
      <w:r w:rsidRPr="00705A4B">
        <w:rPr>
          <w:noProof/>
        </w:rPr>
      </w:r>
      <w:r w:rsidRPr="00705A4B">
        <w:rPr>
          <w:noProof/>
        </w:rPr>
        <w:fldChar w:fldCharType="separate"/>
      </w:r>
      <w:r w:rsidR="004060BA">
        <w:rPr>
          <w:noProof/>
        </w:rPr>
        <w:t>308</w:t>
      </w:r>
      <w:r w:rsidRPr="00705A4B">
        <w:rPr>
          <w:noProof/>
        </w:rPr>
        <w:fldChar w:fldCharType="end"/>
      </w:r>
    </w:p>
    <w:p w14:paraId="3EA8D5FC" w14:textId="1177D14F" w:rsidR="00705A4B" w:rsidRDefault="00705A4B">
      <w:pPr>
        <w:pStyle w:val="TOC5"/>
        <w:rPr>
          <w:rFonts w:asciiTheme="minorHAnsi" w:eastAsiaTheme="minorEastAsia" w:hAnsiTheme="minorHAnsi" w:cstheme="minorBidi"/>
          <w:noProof/>
          <w:kern w:val="0"/>
          <w:sz w:val="22"/>
          <w:szCs w:val="22"/>
        </w:rPr>
      </w:pPr>
      <w:r>
        <w:rPr>
          <w:noProof/>
        </w:rPr>
        <w:t>215Z</w:t>
      </w:r>
      <w:r>
        <w:rPr>
          <w:noProof/>
        </w:rPr>
        <w:tab/>
        <w:t>Review of the role of the Inspector</w:t>
      </w:r>
      <w:r>
        <w:rPr>
          <w:noProof/>
        </w:rPr>
        <w:noBreakHyphen/>
        <w:t>General</w:t>
      </w:r>
      <w:r w:rsidRPr="00705A4B">
        <w:rPr>
          <w:noProof/>
        </w:rPr>
        <w:tab/>
      </w:r>
      <w:r w:rsidRPr="00705A4B">
        <w:rPr>
          <w:noProof/>
        </w:rPr>
        <w:fldChar w:fldCharType="begin"/>
      </w:r>
      <w:r w:rsidRPr="00705A4B">
        <w:rPr>
          <w:noProof/>
        </w:rPr>
        <w:instrText xml:space="preserve"> PAGEREF _Toc81492687 \h </w:instrText>
      </w:r>
      <w:r w:rsidRPr="00705A4B">
        <w:rPr>
          <w:noProof/>
        </w:rPr>
      </w:r>
      <w:r w:rsidRPr="00705A4B">
        <w:rPr>
          <w:noProof/>
        </w:rPr>
        <w:fldChar w:fldCharType="separate"/>
      </w:r>
      <w:r w:rsidR="004060BA">
        <w:rPr>
          <w:noProof/>
        </w:rPr>
        <w:t>308</w:t>
      </w:r>
      <w:r w:rsidRPr="00705A4B">
        <w:rPr>
          <w:noProof/>
        </w:rPr>
        <w:fldChar w:fldCharType="end"/>
      </w:r>
    </w:p>
    <w:p w14:paraId="6E25F9BD" w14:textId="31670735" w:rsidR="00705A4B" w:rsidRDefault="00705A4B">
      <w:pPr>
        <w:pStyle w:val="TOC2"/>
        <w:rPr>
          <w:rFonts w:asciiTheme="minorHAnsi" w:eastAsiaTheme="minorEastAsia" w:hAnsiTheme="minorHAnsi" w:cstheme="minorBidi"/>
          <w:b w:val="0"/>
          <w:noProof/>
          <w:kern w:val="0"/>
          <w:sz w:val="22"/>
          <w:szCs w:val="22"/>
        </w:rPr>
      </w:pPr>
      <w:r>
        <w:rPr>
          <w:noProof/>
        </w:rPr>
        <w:t>Part 10—Murray</w:t>
      </w:r>
      <w:r>
        <w:rPr>
          <w:noProof/>
        </w:rPr>
        <w:noBreakHyphen/>
        <w:t>Darling Basin Authority (special powers)</w:t>
      </w:r>
      <w:r w:rsidRPr="00705A4B">
        <w:rPr>
          <w:b w:val="0"/>
          <w:noProof/>
          <w:sz w:val="18"/>
        </w:rPr>
        <w:tab/>
      </w:r>
      <w:r w:rsidRPr="00705A4B">
        <w:rPr>
          <w:b w:val="0"/>
          <w:noProof/>
          <w:sz w:val="18"/>
        </w:rPr>
        <w:fldChar w:fldCharType="begin"/>
      </w:r>
      <w:r w:rsidRPr="00705A4B">
        <w:rPr>
          <w:b w:val="0"/>
          <w:noProof/>
          <w:sz w:val="18"/>
        </w:rPr>
        <w:instrText xml:space="preserve"> PAGEREF _Toc81492688 \h </w:instrText>
      </w:r>
      <w:r w:rsidRPr="00705A4B">
        <w:rPr>
          <w:b w:val="0"/>
          <w:noProof/>
          <w:sz w:val="18"/>
        </w:rPr>
      </w:r>
      <w:r w:rsidRPr="00705A4B">
        <w:rPr>
          <w:b w:val="0"/>
          <w:noProof/>
          <w:sz w:val="18"/>
        </w:rPr>
        <w:fldChar w:fldCharType="separate"/>
      </w:r>
      <w:r w:rsidR="004060BA">
        <w:rPr>
          <w:b w:val="0"/>
          <w:noProof/>
          <w:sz w:val="18"/>
        </w:rPr>
        <w:t>310</w:t>
      </w:r>
      <w:r w:rsidRPr="00705A4B">
        <w:rPr>
          <w:b w:val="0"/>
          <w:noProof/>
          <w:sz w:val="18"/>
        </w:rPr>
        <w:fldChar w:fldCharType="end"/>
      </w:r>
    </w:p>
    <w:p w14:paraId="41EAB5A8" w14:textId="16603B7A" w:rsidR="00705A4B" w:rsidRDefault="00705A4B">
      <w:pPr>
        <w:pStyle w:val="TOC3"/>
        <w:rPr>
          <w:rFonts w:asciiTheme="minorHAnsi" w:eastAsiaTheme="minorEastAsia" w:hAnsiTheme="minorHAnsi" w:cstheme="minorBidi"/>
          <w:b w:val="0"/>
          <w:noProof/>
          <w:kern w:val="0"/>
          <w:szCs w:val="22"/>
        </w:rPr>
      </w:pPr>
      <w:r>
        <w:rPr>
          <w:noProof/>
        </w:rPr>
        <w:t>Division 2—Entry onto land etc.</w:t>
      </w:r>
      <w:r w:rsidRPr="00705A4B">
        <w:rPr>
          <w:b w:val="0"/>
          <w:noProof/>
          <w:sz w:val="18"/>
        </w:rPr>
        <w:tab/>
      </w:r>
      <w:r w:rsidRPr="00705A4B">
        <w:rPr>
          <w:b w:val="0"/>
          <w:noProof/>
          <w:sz w:val="18"/>
        </w:rPr>
        <w:fldChar w:fldCharType="begin"/>
      </w:r>
      <w:r w:rsidRPr="00705A4B">
        <w:rPr>
          <w:b w:val="0"/>
          <w:noProof/>
          <w:sz w:val="18"/>
        </w:rPr>
        <w:instrText xml:space="preserve"> PAGEREF _Toc81492689 \h </w:instrText>
      </w:r>
      <w:r w:rsidRPr="00705A4B">
        <w:rPr>
          <w:b w:val="0"/>
          <w:noProof/>
          <w:sz w:val="18"/>
        </w:rPr>
      </w:r>
      <w:r w:rsidRPr="00705A4B">
        <w:rPr>
          <w:b w:val="0"/>
          <w:noProof/>
          <w:sz w:val="18"/>
        </w:rPr>
        <w:fldChar w:fldCharType="separate"/>
      </w:r>
      <w:r w:rsidR="004060BA">
        <w:rPr>
          <w:b w:val="0"/>
          <w:noProof/>
          <w:sz w:val="18"/>
        </w:rPr>
        <w:t>310</w:t>
      </w:r>
      <w:r w:rsidRPr="00705A4B">
        <w:rPr>
          <w:b w:val="0"/>
          <w:noProof/>
          <w:sz w:val="18"/>
        </w:rPr>
        <w:fldChar w:fldCharType="end"/>
      </w:r>
    </w:p>
    <w:p w14:paraId="6447BA62" w14:textId="3335E9FA" w:rsidR="00705A4B" w:rsidRDefault="00705A4B">
      <w:pPr>
        <w:pStyle w:val="TOC4"/>
        <w:rPr>
          <w:rFonts w:asciiTheme="minorHAnsi" w:eastAsiaTheme="minorEastAsia" w:hAnsiTheme="minorHAnsi" w:cstheme="minorBidi"/>
          <w:b w:val="0"/>
          <w:noProof/>
          <w:kern w:val="0"/>
          <w:sz w:val="22"/>
          <w:szCs w:val="22"/>
        </w:rPr>
      </w:pPr>
      <w:r>
        <w:rPr>
          <w:noProof/>
        </w:rPr>
        <w:t>Subdivision A—Authorised officers</w:t>
      </w:r>
      <w:r w:rsidRPr="00705A4B">
        <w:rPr>
          <w:b w:val="0"/>
          <w:noProof/>
          <w:sz w:val="18"/>
        </w:rPr>
        <w:tab/>
      </w:r>
      <w:r w:rsidRPr="00705A4B">
        <w:rPr>
          <w:b w:val="0"/>
          <w:noProof/>
          <w:sz w:val="18"/>
        </w:rPr>
        <w:fldChar w:fldCharType="begin"/>
      </w:r>
      <w:r w:rsidRPr="00705A4B">
        <w:rPr>
          <w:b w:val="0"/>
          <w:noProof/>
          <w:sz w:val="18"/>
        </w:rPr>
        <w:instrText xml:space="preserve"> PAGEREF _Toc81492690 \h </w:instrText>
      </w:r>
      <w:r w:rsidRPr="00705A4B">
        <w:rPr>
          <w:b w:val="0"/>
          <w:noProof/>
          <w:sz w:val="18"/>
        </w:rPr>
      </w:r>
      <w:r w:rsidRPr="00705A4B">
        <w:rPr>
          <w:b w:val="0"/>
          <w:noProof/>
          <w:sz w:val="18"/>
        </w:rPr>
        <w:fldChar w:fldCharType="separate"/>
      </w:r>
      <w:r w:rsidR="004060BA">
        <w:rPr>
          <w:b w:val="0"/>
          <w:noProof/>
          <w:sz w:val="18"/>
        </w:rPr>
        <w:t>310</w:t>
      </w:r>
      <w:r w:rsidRPr="00705A4B">
        <w:rPr>
          <w:b w:val="0"/>
          <w:noProof/>
          <w:sz w:val="18"/>
        </w:rPr>
        <w:fldChar w:fldCharType="end"/>
      </w:r>
    </w:p>
    <w:p w14:paraId="2EC61EF7" w14:textId="4D080D2E" w:rsidR="00705A4B" w:rsidRDefault="00705A4B">
      <w:pPr>
        <w:pStyle w:val="TOC5"/>
        <w:rPr>
          <w:rFonts w:asciiTheme="minorHAnsi" w:eastAsiaTheme="minorEastAsia" w:hAnsiTheme="minorHAnsi" w:cstheme="minorBidi"/>
          <w:noProof/>
          <w:kern w:val="0"/>
          <w:sz w:val="22"/>
          <w:szCs w:val="22"/>
        </w:rPr>
      </w:pPr>
      <w:r>
        <w:rPr>
          <w:noProof/>
        </w:rPr>
        <w:t>217</w:t>
      </w:r>
      <w:r>
        <w:rPr>
          <w:noProof/>
        </w:rPr>
        <w:tab/>
        <w:t>Appointment of authorised officers</w:t>
      </w:r>
      <w:r w:rsidRPr="00705A4B">
        <w:rPr>
          <w:noProof/>
        </w:rPr>
        <w:tab/>
      </w:r>
      <w:r w:rsidRPr="00705A4B">
        <w:rPr>
          <w:noProof/>
        </w:rPr>
        <w:fldChar w:fldCharType="begin"/>
      </w:r>
      <w:r w:rsidRPr="00705A4B">
        <w:rPr>
          <w:noProof/>
        </w:rPr>
        <w:instrText xml:space="preserve"> PAGEREF _Toc81492691 \h </w:instrText>
      </w:r>
      <w:r w:rsidRPr="00705A4B">
        <w:rPr>
          <w:noProof/>
        </w:rPr>
      </w:r>
      <w:r w:rsidRPr="00705A4B">
        <w:rPr>
          <w:noProof/>
        </w:rPr>
        <w:fldChar w:fldCharType="separate"/>
      </w:r>
      <w:r w:rsidR="004060BA">
        <w:rPr>
          <w:noProof/>
        </w:rPr>
        <w:t>310</w:t>
      </w:r>
      <w:r w:rsidRPr="00705A4B">
        <w:rPr>
          <w:noProof/>
        </w:rPr>
        <w:fldChar w:fldCharType="end"/>
      </w:r>
    </w:p>
    <w:p w14:paraId="019EA9A6" w14:textId="7ED4D4BF" w:rsidR="00705A4B" w:rsidRDefault="00705A4B">
      <w:pPr>
        <w:pStyle w:val="TOC5"/>
        <w:rPr>
          <w:rFonts w:asciiTheme="minorHAnsi" w:eastAsiaTheme="minorEastAsia" w:hAnsiTheme="minorHAnsi" w:cstheme="minorBidi"/>
          <w:noProof/>
          <w:kern w:val="0"/>
          <w:sz w:val="22"/>
          <w:szCs w:val="22"/>
        </w:rPr>
      </w:pPr>
      <w:r>
        <w:rPr>
          <w:noProof/>
        </w:rPr>
        <w:t>218</w:t>
      </w:r>
      <w:r>
        <w:rPr>
          <w:noProof/>
        </w:rPr>
        <w:tab/>
        <w:t>Identity cards</w:t>
      </w:r>
      <w:r w:rsidRPr="00705A4B">
        <w:rPr>
          <w:noProof/>
        </w:rPr>
        <w:tab/>
      </w:r>
      <w:r w:rsidRPr="00705A4B">
        <w:rPr>
          <w:noProof/>
        </w:rPr>
        <w:fldChar w:fldCharType="begin"/>
      </w:r>
      <w:r w:rsidRPr="00705A4B">
        <w:rPr>
          <w:noProof/>
        </w:rPr>
        <w:instrText xml:space="preserve"> PAGEREF _Toc81492692 \h </w:instrText>
      </w:r>
      <w:r w:rsidRPr="00705A4B">
        <w:rPr>
          <w:noProof/>
        </w:rPr>
      </w:r>
      <w:r w:rsidRPr="00705A4B">
        <w:rPr>
          <w:noProof/>
        </w:rPr>
        <w:fldChar w:fldCharType="separate"/>
      </w:r>
      <w:r w:rsidR="004060BA">
        <w:rPr>
          <w:noProof/>
        </w:rPr>
        <w:t>311</w:t>
      </w:r>
      <w:r w:rsidRPr="00705A4B">
        <w:rPr>
          <w:noProof/>
        </w:rPr>
        <w:fldChar w:fldCharType="end"/>
      </w:r>
    </w:p>
    <w:p w14:paraId="3EDEF675" w14:textId="06A61E9C" w:rsidR="00705A4B" w:rsidRDefault="00705A4B">
      <w:pPr>
        <w:pStyle w:val="TOC4"/>
        <w:rPr>
          <w:rFonts w:asciiTheme="minorHAnsi" w:eastAsiaTheme="minorEastAsia" w:hAnsiTheme="minorHAnsi" w:cstheme="minorBidi"/>
          <w:b w:val="0"/>
          <w:noProof/>
          <w:kern w:val="0"/>
          <w:sz w:val="22"/>
          <w:szCs w:val="22"/>
        </w:rPr>
      </w:pPr>
      <w:r>
        <w:rPr>
          <w:noProof/>
        </w:rPr>
        <w:t>Subdivision B—Powers to enter land etc.</w:t>
      </w:r>
      <w:r w:rsidRPr="00705A4B">
        <w:rPr>
          <w:b w:val="0"/>
          <w:noProof/>
          <w:sz w:val="18"/>
        </w:rPr>
        <w:tab/>
      </w:r>
      <w:r w:rsidRPr="00705A4B">
        <w:rPr>
          <w:b w:val="0"/>
          <w:noProof/>
          <w:sz w:val="18"/>
        </w:rPr>
        <w:fldChar w:fldCharType="begin"/>
      </w:r>
      <w:r w:rsidRPr="00705A4B">
        <w:rPr>
          <w:b w:val="0"/>
          <w:noProof/>
          <w:sz w:val="18"/>
        </w:rPr>
        <w:instrText xml:space="preserve"> PAGEREF _Toc81492693 \h </w:instrText>
      </w:r>
      <w:r w:rsidRPr="00705A4B">
        <w:rPr>
          <w:b w:val="0"/>
          <w:noProof/>
          <w:sz w:val="18"/>
        </w:rPr>
      </w:r>
      <w:r w:rsidRPr="00705A4B">
        <w:rPr>
          <w:b w:val="0"/>
          <w:noProof/>
          <w:sz w:val="18"/>
        </w:rPr>
        <w:fldChar w:fldCharType="separate"/>
      </w:r>
      <w:r w:rsidR="004060BA">
        <w:rPr>
          <w:b w:val="0"/>
          <w:noProof/>
          <w:sz w:val="18"/>
        </w:rPr>
        <w:t>311</w:t>
      </w:r>
      <w:r w:rsidRPr="00705A4B">
        <w:rPr>
          <w:b w:val="0"/>
          <w:noProof/>
          <w:sz w:val="18"/>
        </w:rPr>
        <w:fldChar w:fldCharType="end"/>
      </w:r>
    </w:p>
    <w:p w14:paraId="0AA1C658" w14:textId="13965480" w:rsidR="00705A4B" w:rsidRDefault="00705A4B">
      <w:pPr>
        <w:pStyle w:val="TOC5"/>
        <w:rPr>
          <w:rFonts w:asciiTheme="minorHAnsi" w:eastAsiaTheme="minorEastAsia" w:hAnsiTheme="minorHAnsi" w:cstheme="minorBidi"/>
          <w:noProof/>
          <w:kern w:val="0"/>
          <w:sz w:val="22"/>
          <w:szCs w:val="22"/>
        </w:rPr>
      </w:pPr>
      <w:r>
        <w:rPr>
          <w:noProof/>
        </w:rPr>
        <w:t>219</w:t>
      </w:r>
      <w:r>
        <w:rPr>
          <w:noProof/>
        </w:rPr>
        <w:tab/>
        <w:t>When authorised officers can enter premises</w:t>
      </w:r>
      <w:r w:rsidRPr="00705A4B">
        <w:rPr>
          <w:noProof/>
        </w:rPr>
        <w:tab/>
      </w:r>
      <w:r w:rsidRPr="00705A4B">
        <w:rPr>
          <w:noProof/>
        </w:rPr>
        <w:fldChar w:fldCharType="begin"/>
      </w:r>
      <w:r w:rsidRPr="00705A4B">
        <w:rPr>
          <w:noProof/>
        </w:rPr>
        <w:instrText xml:space="preserve"> PAGEREF _Toc81492694 \h </w:instrText>
      </w:r>
      <w:r w:rsidRPr="00705A4B">
        <w:rPr>
          <w:noProof/>
        </w:rPr>
      </w:r>
      <w:r w:rsidRPr="00705A4B">
        <w:rPr>
          <w:noProof/>
        </w:rPr>
        <w:fldChar w:fldCharType="separate"/>
      </w:r>
      <w:r w:rsidR="004060BA">
        <w:rPr>
          <w:noProof/>
        </w:rPr>
        <w:t>311</w:t>
      </w:r>
      <w:r w:rsidRPr="00705A4B">
        <w:rPr>
          <w:noProof/>
        </w:rPr>
        <w:fldChar w:fldCharType="end"/>
      </w:r>
    </w:p>
    <w:p w14:paraId="7B42C2C1" w14:textId="3DA5B20C" w:rsidR="00705A4B" w:rsidRDefault="00705A4B">
      <w:pPr>
        <w:pStyle w:val="TOC5"/>
        <w:rPr>
          <w:rFonts w:asciiTheme="minorHAnsi" w:eastAsiaTheme="minorEastAsia" w:hAnsiTheme="minorHAnsi" w:cstheme="minorBidi"/>
          <w:noProof/>
          <w:kern w:val="0"/>
          <w:sz w:val="22"/>
          <w:szCs w:val="22"/>
        </w:rPr>
      </w:pPr>
      <w:r>
        <w:rPr>
          <w:noProof/>
        </w:rPr>
        <w:t>220</w:t>
      </w:r>
      <w:r>
        <w:rPr>
          <w:noProof/>
        </w:rPr>
        <w:tab/>
        <w:t>Obligations of authorised officers before entering premises</w:t>
      </w:r>
      <w:r w:rsidRPr="00705A4B">
        <w:rPr>
          <w:noProof/>
        </w:rPr>
        <w:tab/>
      </w:r>
      <w:r w:rsidRPr="00705A4B">
        <w:rPr>
          <w:noProof/>
        </w:rPr>
        <w:fldChar w:fldCharType="begin"/>
      </w:r>
      <w:r w:rsidRPr="00705A4B">
        <w:rPr>
          <w:noProof/>
        </w:rPr>
        <w:instrText xml:space="preserve"> PAGEREF _Toc81492695 \h </w:instrText>
      </w:r>
      <w:r w:rsidRPr="00705A4B">
        <w:rPr>
          <w:noProof/>
        </w:rPr>
      </w:r>
      <w:r w:rsidRPr="00705A4B">
        <w:rPr>
          <w:noProof/>
        </w:rPr>
        <w:fldChar w:fldCharType="separate"/>
      </w:r>
      <w:r w:rsidR="004060BA">
        <w:rPr>
          <w:noProof/>
        </w:rPr>
        <w:t>312</w:t>
      </w:r>
      <w:r w:rsidRPr="00705A4B">
        <w:rPr>
          <w:noProof/>
        </w:rPr>
        <w:fldChar w:fldCharType="end"/>
      </w:r>
    </w:p>
    <w:p w14:paraId="4B366D6F" w14:textId="26D81754" w:rsidR="00705A4B" w:rsidRDefault="00705A4B">
      <w:pPr>
        <w:pStyle w:val="TOC5"/>
        <w:rPr>
          <w:rFonts w:asciiTheme="minorHAnsi" w:eastAsiaTheme="minorEastAsia" w:hAnsiTheme="minorHAnsi" w:cstheme="minorBidi"/>
          <w:noProof/>
          <w:kern w:val="0"/>
          <w:sz w:val="22"/>
          <w:szCs w:val="22"/>
        </w:rPr>
      </w:pPr>
      <w:r>
        <w:rPr>
          <w:noProof/>
        </w:rPr>
        <w:t>221</w:t>
      </w:r>
      <w:r>
        <w:rPr>
          <w:noProof/>
        </w:rPr>
        <w:tab/>
        <w:t>Powers of authorised officers while on premises</w:t>
      </w:r>
      <w:r w:rsidRPr="00705A4B">
        <w:rPr>
          <w:noProof/>
        </w:rPr>
        <w:tab/>
      </w:r>
      <w:r w:rsidRPr="00705A4B">
        <w:rPr>
          <w:noProof/>
        </w:rPr>
        <w:fldChar w:fldCharType="begin"/>
      </w:r>
      <w:r w:rsidRPr="00705A4B">
        <w:rPr>
          <w:noProof/>
        </w:rPr>
        <w:instrText xml:space="preserve"> PAGEREF _Toc81492696 \h </w:instrText>
      </w:r>
      <w:r w:rsidRPr="00705A4B">
        <w:rPr>
          <w:noProof/>
        </w:rPr>
      </w:r>
      <w:r w:rsidRPr="00705A4B">
        <w:rPr>
          <w:noProof/>
        </w:rPr>
        <w:fldChar w:fldCharType="separate"/>
      </w:r>
      <w:r w:rsidR="004060BA">
        <w:rPr>
          <w:noProof/>
        </w:rPr>
        <w:t>313</w:t>
      </w:r>
      <w:r w:rsidRPr="00705A4B">
        <w:rPr>
          <w:noProof/>
        </w:rPr>
        <w:fldChar w:fldCharType="end"/>
      </w:r>
    </w:p>
    <w:p w14:paraId="021116F7" w14:textId="6983ABEA" w:rsidR="00705A4B" w:rsidRDefault="00705A4B">
      <w:pPr>
        <w:pStyle w:val="TOC5"/>
        <w:rPr>
          <w:rFonts w:asciiTheme="minorHAnsi" w:eastAsiaTheme="minorEastAsia" w:hAnsiTheme="minorHAnsi" w:cstheme="minorBidi"/>
          <w:noProof/>
          <w:kern w:val="0"/>
          <w:sz w:val="22"/>
          <w:szCs w:val="22"/>
        </w:rPr>
      </w:pPr>
      <w:r>
        <w:rPr>
          <w:noProof/>
        </w:rPr>
        <w:t>222</w:t>
      </w:r>
      <w:r>
        <w:rPr>
          <w:noProof/>
        </w:rPr>
        <w:tab/>
        <w:t>Duties of authorised officers</w:t>
      </w:r>
      <w:r w:rsidRPr="00705A4B">
        <w:rPr>
          <w:noProof/>
        </w:rPr>
        <w:tab/>
      </w:r>
      <w:r w:rsidRPr="00705A4B">
        <w:rPr>
          <w:noProof/>
        </w:rPr>
        <w:fldChar w:fldCharType="begin"/>
      </w:r>
      <w:r w:rsidRPr="00705A4B">
        <w:rPr>
          <w:noProof/>
        </w:rPr>
        <w:instrText xml:space="preserve"> PAGEREF _Toc81492697 \h </w:instrText>
      </w:r>
      <w:r w:rsidRPr="00705A4B">
        <w:rPr>
          <w:noProof/>
        </w:rPr>
      </w:r>
      <w:r w:rsidRPr="00705A4B">
        <w:rPr>
          <w:noProof/>
        </w:rPr>
        <w:fldChar w:fldCharType="separate"/>
      </w:r>
      <w:r w:rsidR="004060BA">
        <w:rPr>
          <w:noProof/>
        </w:rPr>
        <w:t>314</w:t>
      </w:r>
      <w:r w:rsidRPr="00705A4B">
        <w:rPr>
          <w:noProof/>
        </w:rPr>
        <w:fldChar w:fldCharType="end"/>
      </w:r>
    </w:p>
    <w:p w14:paraId="64AABAD3" w14:textId="3B61B676" w:rsidR="00705A4B" w:rsidRDefault="00705A4B">
      <w:pPr>
        <w:pStyle w:val="TOC4"/>
        <w:rPr>
          <w:rFonts w:asciiTheme="minorHAnsi" w:eastAsiaTheme="minorEastAsia" w:hAnsiTheme="minorHAnsi" w:cstheme="minorBidi"/>
          <w:b w:val="0"/>
          <w:noProof/>
          <w:kern w:val="0"/>
          <w:sz w:val="22"/>
          <w:szCs w:val="22"/>
        </w:rPr>
      </w:pPr>
      <w:r>
        <w:rPr>
          <w:noProof/>
        </w:rPr>
        <w:t>Subdivision C—Other matters</w:t>
      </w:r>
      <w:r w:rsidRPr="00705A4B">
        <w:rPr>
          <w:b w:val="0"/>
          <w:noProof/>
          <w:sz w:val="18"/>
        </w:rPr>
        <w:tab/>
      </w:r>
      <w:r w:rsidRPr="00705A4B">
        <w:rPr>
          <w:b w:val="0"/>
          <w:noProof/>
          <w:sz w:val="18"/>
        </w:rPr>
        <w:fldChar w:fldCharType="begin"/>
      </w:r>
      <w:r w:rsidRPr="00705A4B">
        <w:rPr>
          <w:b w:val="0"/>
          <w:noProof/>
          <w:sz w:val="18"/>
        </w:rPr>
        <w:instrText xml:space="preserve"> PAGEREF _Toc81492698 \h </w:instrText>
      </w:r>
      <w:r w:rsidRPr="00705A4B">
        <w:rPr>
          <w:b w:val="0"/>
          <w:noProof/>
          <w:sz w:val="18"/>
        </w:rPr>
      </w:r>
      <w:r w:rsidRPr="00705A4B">
        <w:rPr>
          <w:b w:val="0"/>
          <w:noProof/>
          <w:sz w:val="18"/>
        </w:rPr>
        <w:fldChar w:fldCharType="separate"/>
      </w:r>
      <w:r w:rsidR="004060BA">
        <w:rPr>
          <w:b w:val="0"/>
          <w:noProof/>
          <w:sz w:val="18"/>
        </w:rPr>
        <w:t>314</w:t>
      </w:r>
      <w:r w:rsidRPr="00705A4B">
        <w:rPr>
          <w:b w:val="0"/>
          <w:noProof/>
          <w:sz w:val="18"/>
        </w:rPr>
        <w:fldChar w:fldCharType="end"/>
      </w:r>
    </w:p>
    <w:p w14:paraId="04CE1A3C" w14:textId="09600C9F" w:rsidR="00705A4B" w:rsidRDefault="00705A4B">
      <w:pPr>
        <w:pStyle w:val="TOC5"/>
        <w:rPr>
          <w:rFonts w:asciiTheme="minorHAnsi" w:eastAsiaTheme="minorEastAsia" w:hAnsiTheme="minorHAnsi" w:cstheme="minorBidi"/>
          <w:noProof/>
          <w:kern w:val="0"/>
          <w:sz w:val="22"/>
          <w:szCs w:val="22"/>
        </w:rPr>
      </w:pPr>
      <w:r>
        <w:rPr>
          <w:noProof/>
        </w:rPr>
        <w:t>222A</w:t>
      </w:r>
      <w:r>
        <w:rPr>
          <w:noProof/>
        </w:rPr>
        <w:tab/>
        <w:t>Privilege against self</w:t>
      </w:r>
      <w:r>
        <w:rPr>
          <w:noProof/>
        </w:rPr>
        <w:noBreakHyphen/>
        <w:t>incrimination and legal professional privilege not abrogated</w:t>
      </w:r>
      <w:r w:rsidRPr="00705A4B">
        <w:rPr>
          <w:noProof/>
        </w:rPr>
        <w:tab/>
      </w:r>
      <w:r w:rsidRPr="00705A4B">
        <w:rPr>
          <w:noProof/>
        </w:rPr>
        <w:fldChar w:fldCharType="begin"/>
      </w:r>
      <w:r w:rsidRPr="00705A4B">
        <w:rPr>
          <w:noProof/>
        </w:rPr>
        <w:instrText xml:space="preserve"> PAGEREF _Toc81492699 \h </w:instrText>
      </w:r>
      <w:r w:rsidRPr="00705A4B">
        <w:rPr>
          <w:noProof/>
        </w:rPr>
      </w:r>
      <w:r w:rsidRPr="00705A4B">
        <w:rPr>
          <w:noProof/>
        </w:rPr>
        <w:fldChar w:fldCharType="separate"/>
      </w:r>
      <w:r w:rsidR="004060BA">
        <w:rPr>
          <w:noProof/>
        </w:rPr>
        <w:t>314</w:t>
      </w:r>
      <w:r w:rsidRPr="00705A4B">
        <w:rPr>
          <w:noProof/>
        </w:rPr>
        <w:fldChar w:fldCharType="end"/>
      </w:r>
    </w:p>
    <w:p w14:paraId="71D1114A" w14:textId="1C59F075" w:rsidR="00705A4B" w:rsidRDefault="00705A4B">
      <w:pPr>
        <w:pStyle w:val="TOC5"/>
        <w:rPr>
          <w:rFonts w:asciiTheme="minorHAnsi" w:eastAsiaTheme="minorEastAsia" w:hAnsiTheme="minorHAnsi" w:cstheme="minorBidi"/>
          <w:noProof/>
          <w:kern w:val="0"/>
          <w:sz w:val="22"/>
          <w:szCs w:val="22"/>
        </w:rPr>
      </w:pPr>
      <w:r>
        <w:rPr>
          <w:noProof/>
        </w:rPr>
        <w:t>222B</w:t>
      </w:r>
      <w:r>
        <w:rPr>
          <w:noProof/>
        </w:rPr>
        <w:tab/>
        <w:t>Occupier entitled to be present during entry</w:t>
      </w:r>
      <w:r w:rsidRPr="00705A4B">
        <w:rPr>
          <w:noProof/>
        </w:rPr>
        <w:tab/>
      </w:r>
      <w:r w:rsidRPr="00705A4B">
        <w:rPr>
          <w:noProof/>
        </w:rPr>
        <w:fldChar w:fldCharType="begin"/>
      </w:r>
      <w:r w:rsidRPr="00705A4B">
        <w:rPr>
          <w:noProof/>
        </w:rPr>
        <w:instrText xml:space="preserve"> PAGEREF _Toc81492700 \h </w:instrText>
      </w:r>
      <w:r w:rsidRPr="00705A4B">
        <w:rPr>
          <w:noProof/>
        </w:rPr>
      </w:r>
      <w:r w:rsidRPr="00705A4B">
        <w:rPr>
          <w:noProof/>
        </w:rPr>
        <w:fldChar w:fldCharType="separate"/>
      </w:r>
      <w:r w:rsidR="004060BA">
        <w:rPr>
          <w:noProof/>
        </w:rPr>
        <w:t>315</w:t>
      </w:r>
      <w:r w:rsidRPr="00705A4B">
        <w:rPr>
          <w:noProof/>
        </w:rPr>
        <w:fldChar w:fldCharType="end"/>
      </w:r>
    </w:p>
    <w:p w14:paraId="7C912523" w14:textId="2AB78E1E" w:rsidR="00705A4B" w:rsidRDefault="00705A4B">
      <w:pPr>
        <w:pStyle w:val="TOC5"/>
        <w:rPr>
          <w:rFonts w:asciiTheme="minorHAnsi" w:eastAsiaTheme="minorEastAsia" w:hAnsiTheme="minorHAnsi" w:cstheme="minorBidi"/>
          <w:noProof/>
          <w:kern w:val="0"/>
          <w:sz w:val="22"/>
          <w:szCs w:val="22"/>
        </w:rPr>
      </w:pPr>
      <w:r>
        <w:rPr>
          <w:noProof/>
        </w:rPr>
        <w:t>222C</w:t>
      </w:r>
      <w:r>
        <w:rPr>
          <w:noProof/>
        </w:rPr>
        <w:tab/>
        <w:t>Obstructing authorised officers</w:t>
      </w:r>
      <w:r w:rsidRPr="00705A4B">
        <w:rPr>
          <w:noProof/>
        </w:rPr>
        <w:tab/>
      </w:r>
      <w:r w:rsidRPr="00705A4B">
        <w:rPr>
          <w:noProof/>
        </w:rPr>
        <w:fldChar w:fldCharType="begin"/>
      </w:r>
      <w:r w:rsidRPr="00705A4B">
        <w:rPr>
          <w:noProof/>
        </w:rPr>
        <w:instrText xml:space="preserve"> PAGEREF _Toc81492701 \h </w:instrText>
      </w:r>
      <w:r w:rsidRPr="00705A4B">
        <w:rPr>
          <w:noProof/>
        </w:rPr>
      </w:r>
      <w:r w:rsidRPr="00705A4B">
        <w:rPr>
          <w:noProof/>
        </w:rPr>
        <w:fldChar w:fldCharType="separate"/>
      </w:r>
      <w:r w:rsidR="004060BA">
        <w:rPr>
          <w:noProof/>
        </w:rPr>
        <w:t>315</w:t>
      </w:r>
      <w:r w:rsidRPr="00705A4B">
        <w:rPr>
          <w:noProof/>
        </w:rPr>
        <w:fldChar w:fldCharType="end"/>
      </w:r>
    </w:p>
    <w:p w14:paraId="674AA739" w14:textId="7EE5CF18" w:rsidR="00705A4B" w:rsidRDefault="00705A4B">
      <w:pPr>
        <w:pStyle w:val="TOC3"/>
        <w:rPr>
          <w:rFonts w:asciiTheme="minorHAnsi" w:eastAsiaTheme="minorEastAsia" w:hAnsiTheme="minorHAnsi" w:cstheme="minorBidi"/>
          <w:b w:val="0"/>
          <w:noProof/>
          <w:kern w:val="0"/>
          <w:szCs w:val="22"/>
        </w:rPr>
      </w:pPr>
      <w:r>
        <w:rPr>
          <w:noProof/>
        </w:rPr>
        <w:t>Division 3—Information gathering</w:t>
      </w:r>
      <w:r w:rsidRPr="00705A4B">
        <w:rPr>
          <w:b w:val="0"/>
          <w:noProof/>
          <w:sz w:val="18"/>
        </w:rPr>
        <w:tab/>
      </w:r>
      <w:r w:rsidRPr="00705A4B">
        <w:rPr>
          <w:b w:val="0"/>
          <w:noProof/>
          <w:sz w:val="18"/>
        </w:rPr>
        <w:fldChar w:fldCharType="begin"/>
      </w:r>
      <w:r w:rsidRPr="00705A4B">
        <w:rPr>
          <w:b w:val="0"/>
          <w:noProof/>
          <w:sz w:val="18"/>
        </w:rPr>
        <w:instrText xml:space="preserve"> PAGEREF _Toc81492702 \h </w:instrText>
      </w:r>
      <w:r w:rsidRPr="00705A4B">
        <w:rPr>
          <w:b w:val="0"/>
          <w:noProof/>
          <w:sz w:val="18"/>
        </w:rPr>
      </w:r>
      <w:r w:rsidRPr="00705A4B">
        <w:rPr>
          <w:b w:val="0"/>
          <w:noProof/>
          <w:sz w:val="18"/>
        </w:rPr>
        <w:fldChar w:fldCharType="separate"/>
      </w:r>
      <w:r w:rsidR="004060BA">
        <w:rPr>
          <w:b w:val="0"/>
          <w:noProof/>
          <w:sz w:val="18"/>
        </w:rPr>
        <w:t>316</w:t>
      </w:r>
      <w:r w:rsidRPr="00705A4B">
        <w:rPr>
          <w:b w:val="0"/>
          <w:noProof/>
          <w:sz w:val="18"/>
        </w:rPr>
        <w:fldChar w:fldCharType="end"/>
      </w:r>
    </w:p>
    <w:p w14:paraId="35FE2B1F" w14:textId="22FBBAA4" w:rsidR="00705A4B" w:rsidRDefault="00705A4B">
      <w:pPr>
        <w:pStyle w:val="TOC5"/>
        <w:rPr>
          <w:rFonts w:asciiTheme="minorHAnsi" w:eastAsiaTheme="minorEastAsia" w:hAnsiTheme="minorHAnsi" w:cstheme="minorBidi"/>
          <w:noProof/>
          <w:kern w:val="0"/>
          <w:sz w:val="22"/>
          <w:szCs w:val="22"/>
        </w:rPr>
      </w:pPr>
      <w:r>
        <w:rPr>
          <w:noProof/>
        </w:rPr>
        <w:t>222D</w:t>
      </w:r>
      <w:r>
        <w:rPr>
          <w:noProof/>
        </w:rPr>
        <w:tab/>
        <w:t>Power to require information</w:t>
      </w:r>
      <w:r w:rsidRPr="00705A4B">
        <w:rPr>
          <w:noProof/>
        </w:rPr>
        <w:tab/>
      </w:r>
      <w:r w:rsidRPr="00705A4B">
        <w:rPr>
          <w:noProof/>
        </w:rPr>
        <w:fldChar w:fldCharType="begin"/>
      </w:r>
      <w:r w:rsidRPr="00705A4B">
        <w:rPr>
          <w:noProof/>
        </w:rPr>
        <w:instrText xml:space="preserve"> PAGEREF _Toc81492703 \h </w:instrText>
      </w:r>
      <w:r w:rsidRPr="00705A4B">
        <w:rPr>
          <w:noProof/>
        </w:rPr>
      </w:r>
      <w:r w:rsidRPr="00705A4B">
        <w:rPr>
          <w:noProof/>
        </w:rPr>
        <w:fldChar w:fldCharType="separate"/>
      </w:r>
      <w:r w:rsidR="004060BA">
        <w:rPr>
          <w:noProof/>
        </w:rPr>
        <w:t>316</w:t>
      </w:r>
      <w:r w:rsidRPr="00705A4B">
        <w:rPr>
          <w:noProof/>
        </w:rPr>
        <w:fldChar w:fldCharType="end"/>
      </w:r>
    </w:p>
    <w:p w14:paraId="72C90FF0" w14:textId="17A48E0B" w:rsidR="00705A4B" w:rsidRDefault="00705A4B">
      <w:pPr>
        <w:pStyle w:val="TOC5"/>
        <w:rPr>
          <w:rFonts w:asciiTheme="minorHAnsi" w:eastAsiaTheme="minorEastAsia" w:hAnsiTheme="minorHAnsi" w:cstheme="minorBidi"/>
          <w:noProof/>
          <w:kern w:val="0"/>
          <w:sz w:val="22"/>
          <w:szCs w:val="22"/>
        </w:rPr>
      </w:pPr>
      <w:r>
        <w:rPr>
          <w:noProof/>
        </w:rPr>
        <w:t>222E</w:t>
      </w:r>
      <w:r>
        <w:rPr>
          <w:noProof/>
        </w:rPr>
        <w:tab/>
        <w:t>Prohibitions on disclosure of information do not apply</w:t>
      </w:r>
      <w:r w:rsidRPr="00705A4B">
        <w:rPr>
          <w:noProof/>
        </w:rPr>
        <w:tab/>
      </w:r>
      <w:r w:rsidRPr="00705A4B">
        <w:rPr>
          <w:noProof/>
        </w:rPr>
        <w:fldChar w:fldCharType="begin"/>
      </w:r>
      <w:r w:rsidRPr="00705A4B">
        <w:rPr>
          <w:noProof/>
        </w:rPr>
        <w:instrText xml:space="preserve"> PAGEREF _Toc81492704 \h </w:instrText>
      </w:r>
      <w:r w:rsidRPr="00705A4B">
        <w:rPr>
          <w:noProof/>
        </w:rPr>
      </w:r>
      <w:r w:rsidRPr="00705A4B">
        <w:rPr>
          <w:noProof/>
        </w:rPr>
        <w:fldChar w:fldCharType="separate"/>
      </w:r>
      <w:r w:rsidR="004060BA">
        <w:rPr>
          <w:noProof/>
        </w:rPr>
        <w:t>317</w:t>
      </w:r>
      <w:r w:rsidRPr="00705A4B">
        <w:rPr>
          <w:noProof/>
        </w:rPr>
        <w:fldChar w:fldCharType="end"/>
      </w:r>
    </w:p>
    <w:p w14:paraId="26755590" w14:textId="112454A8" w:rsidR="00705A4B" w:rsidRDefault="00705A4B">
      <w:pPr>
        <w:pStyle w:val="TOC2"/>
        <w:rPr>
          <w:rFonts w:asciiTheme="minorHAnsi" w:eastAsiaTheme="minorEastAsia" w:hAnsiTheme="minorHAnsi" w:cstheme="minorBidi"/>
          <w:b w:val="0"/>
          <w:noProof/>
          <w:kern w:val="0"/>
          <w:sz w:val="22"/>
          <w:szCs w:val="22"/>
        </w:rPr>
      </w:pPr>
      <w:r>
        <w:rPr>
          <w:noProof/>
        </w:rPr>
        <w:t>Part 10AA—Inspector</w:t>
      </w:r>
      <w:r>
        <w:rPr>
          <w:noProof/>
        </w:rPr>
        <w:noBreakHyphen/>
        <w:t>General of Water Compliance (special powers)</w:t>
      </w:r>
      <w:r w:rsidRPr="00705A4B">
        <w:rPr>
          <w:b w:val="0"/>
          <w:noProof/>
          <w:sz w:val="18"/>
        </w:rPr>
        <w:tab/>
      </w:r>
      <w:r w:rsidRPr="00705A4B">
        <w:rPr>
          <w:b w:val="0"/>
          <w:noProof/>
          <w:sz w:val="18"/>
        </w:rPr>
        <w:fldChar w:fldCharType="begin"/>
      </w:r>
      <w:r w:rsidRPr="00705A4B">
        <w:rPr>
          <w:b w:val="0"/>
          <w:noProof/>
          <w:sz w:val="18"/>
        </w:rPr>
        <w:instrText xml:space="preserve"> PAGEREF _Toc81492705 \h </w:instrText>
      </w:r>
      <w:r w:rsidRPr="00705A4B">
        <w:rPr>
          <w:b w:val="0"/>
          <w:noProof/>
          <w:sz w:val="18"/>
        </w:rPr>
      </w:r>
      <w:r w:rsidRPr="00705A4B">
        <w:rPr>
          <w:b w:val="0"/>
          <w:noProof/>
          <w:sz w:val="18"/>
        </w:rPr>
        <w:fldChar w:fldCharType="separate"/>
      </w:r>
      <w:r w:rsidR="004060BA">
        <w:rPr>
          <w:b w:val="0"/>
          <w:noProof/>
          <w:sz w:val="18"/>
        </w:rPr>
        <w:t>318</w:t>
      </w:r>
      <w:r w:rsidRPr="00705A4B">
        <w:rPr>
          <w:b w:val="0"/>
          <w:noProof/>
          <w:sz w:val="18"/>
        </w:rPr>
        <w:fldChar w:fldCharType="end"/>
      </w:r>
    </w:p>
    <w:p w14:paraId="7E603406" w14:textId="0AFFFD27" w:rsidR="00705A4B" w:rsidRDefault="00705A4B">
      <w:pPr>
        <w:pStyle w:val="TOC3"/>
        <w:rPr>
          <w:rFonts w:asciiTheme="minorHAnsi" w:eastAsiaTheme="minorEastAsia" w:hAnsiTheme="minorHAnsi" w:cstheme="minorBidi"/>
          <w:b w:val="0"/>
          <w:noProof/>
          <w:kern w:val="0"/>
          <w:szCs w:val="22"/>
        </w:rPr>
      </w:pPr>
      <w:r>
        <w:rPr>
          <w:noProof/>
        </w:rPr>
        <w:t>Division 1—Entry onto land etc.</w:t>
      </w:r>
      <w:r w:rsidRPr="00705A4B">
        <w:rPr>
          <w:b w:val="0"/>
          <w:noProof/>
          <w:sz w:val="18"/>
        </w:rPr>
        <w:tab/>
      </w:r>
      <w:r w:rsidRPr="00705A4B">
        <w:rPr>
          <w:b w:val="0"/>
          <w:noProof/>
          <w:sz w:val="18"/>
        </w:rPr>
        <w:fldChar w:fldCharType="begin"/>
      </w:r>
      <w:r w:rsidRPr="00705A4B">
        <w:rPr>
          <w:b w:val="0"/>
          <w:noProof/>
          <w:sz w:val="18"/>
        </w:rPr>
        <w:instrText xml:space="preserve"> PAGEREF _Toc81492706 \h </w:instrText>
      </w:r>
      <w:r w:rsidRPr="00705A4B">
        <w:rPr>
          <w:b w:val="0"/>
          <w:noProof/>
          <w:sz w:val="18"/>
        </w:rPr>
      </w:r>
      <w:r w:rsidRPr="00705A4B">
        <w:rPr>
          <w:b w:val="0"/>
          <w:noProof/>
          <w:sz w:val="18"/>
        </w:rPr>
        <w:fldChar w:fldCharType="separate"/>
      </w:r>
      <w:r w:rsidR="004060BA">
        <w:rPr>
          <w:b w:val="0"/>
          <w:noProof/>
          <w:sz w:val="18"/>
        </w:rPr>
        <w:t>318</w:t>
      </w:r>
      <w:r w:rsidRPr="00705A4B">
        <w:rPr>
          <w:b w:val="0"/>
          <w:noProof/>
          <w:sz w:val="18"/>
        </w:rPr>
        <w:fldChar w:fldCharType="end"/>
      </w:r>
    </w:p>
    <w:p w14:paraId="4BB8CBA8" w14:textId="148FD806" w:rsidR="00705A4B" w:rsidRDefault="00705A4B">
      <w:pPr>
        <w:pStyle w:val="TOC4"/>
        <w:rPr>
          <w:rFonts w:asciiTheme="minorHAnsi" w:eastAsiaTheme="minorEastAsia" w:hAnsiTheme="minorHAnsi" w:cstheme="minorBidi"/>
          <w:b w:val="0"/>
          <w:noProof/>
          <w:kern w:val="0"/>
          <w:sz w:val="22"/>
          <w:szCs w:val="22"/>
        </w:rPr>
      </w:pPr>
      <w:r>
        <w:rPr>
          <w:noProof/>
        </w:rPr>
        <w:t>Subdivision A—Authorised compliance officers</w:t>
      </w:r>
      <w:r w:rsidRPr="00705A4B">
        <w:rPr>
          <w:b w:val="0"/>
          <w:noProof/>
          <w:sz w:val="18"/>
        </w:rPr>
        <w:tab/>
      </w:r>
      <w:r w:rsidRPr="00705A4B">
        <w:rPr>
          <w:b w:val="0"/>
          <w:noProof/>
          <w:sz w:val="18"/>
        </w:rPr>
        <w:fldChar w:fldCharType="begin"/>
      </w:r>
      <w:r w:rsidRPr="00705A4B">
        <w:rPr>
          <w:b w:val="0"/>
          <w:noProof/>
          <w:sz w:val="18"/>
        </w:rPr>
        <w:instrText xml:space="preserve"> PAGEREF _Toc81492707 \h </w:instrText>
      </w:r>
      <w:r w:rsidRPr="00705A4B">
        <w:rPr>
          <w:b w:val="0"/>
          <w:noProof/>
          <w:sz w:val="18"/>
        </w:rPr>
      </w:r>
      <w:r w:rsidRPr="00705A4B">
        <w:rPr>
          <w:b w:val="0"/>
          <w:noProof/>
          <w:sz w:val="18"/>
        </w:rPr>
        <w:fldChar w:fldCharType="separate"/>
      </w:r>
      <w:r w:rsidR="004060BA">
        <w:rPr>
          <w:b w:val="0"/>
          <w:noProof/>
          <w:sz w:val="18"/>
        </w:rPr>
        <w:t>318</w:t>
      </w:r>
      <w:r w:rsidRPr="00705A4B">
        <w:rPr>
          <w:b w:val="0"/>
          <w:noProof/>
          <w:sz w:val="18"/>
        </w:rPr>
        <w:fldChar w:fldCharType="end"/>
      </w:r>
    </w:p>
    <w:p w14:paraId="0B69C114" w14:textId="730A0DA4" w:rsidR="00705A4B" w:rsidRDefault="00705A4B">
      <w:pPr>
        <w:pStyle w:val="TOC5"/>
        <w:rPr>
          <w:rFonts w:asciiTheme="minorHAnsi" w:eastAsiaTheme="minorEastAsia" w:hAnsiTheme="minorHAnsi" w:cstheme="minorBidi"/>
          <w:noProof/>
          <w:kern w:val="0"/>
          <w:sz w:val="22"/>
          <w:szCs w:val="22"/>
        </w:rPr>
      </w:pPr>
      <w:r>
        <w:rPr>
          <w:noProof/>
        </w:rPr>
        <w:t>222G</w:t>
      </w:r>
      <w:r>
        <w:rPr>
          <w:noProof/>
        </w:rPr>
        <w:tab/>
        <w:t>Appointment of authorised compliance officers</w:t>
      </w:r>
      <w:r w:rsidRPr="00705A4B">
        <w:rPr>
          <w:noProof/>
        </w:rPr>
        <w:tab/>
      </w:r>
      <w:r w:rsidRPr="00705A4B">
        <w:rPr>
          <w:noProof/>
        </w:rPr>
        <w:fldChar w:fldCharType="begin"/>
      </w:r>
      <w:r w:rsidRPr="00705A4B">
        <w:rPr>
          <w:noProof/>
        </w:rPr>
        <w:instrText xml:space="preserve"> PAGEREF _Toc81492708 \h </w:instrText>
      </w:r>
      <w:r w:rsidRPr="00705A4B">
        <w:rPr>
          <w:noProof/>
        </w:rPr>
      </w:r>
      <w:r w:rsidRPr="00705A4B">
        <w:rPr>
          <w:noProof/>
        </w:rPr>
        <w:fldChar w:fldCharType="separate"/>
      </w:r>
      <w:r w:rsidR="004060BA">
        <w:rPr>
          <w:noProof/>
        </w:rPr>
        <w:t>318</w:t>
      </w:r>
      <w:r w:rsidRPr="00705A4B">
        <w:rPr>
          <w:noProof/>
        </w:rPr>
        <w:fldChar w:fldCharType="end"/>
      </w:r>
    </w:p>
    <w:p w14:paraId="7320D5F5" w14:textId="7AD600C8" w:rsidR="00705A4B" w:rsidRDefault="00705A4B">
      <w:pPr>
        <w:pStyle w:val="TOC5"/>
        <w:rPr>
          <w:rFonts w:asciiTheme="minorHAnsi" w:eastAsiaTheme="minorEastAsia" w:hAnsiTheme="minorHAnsi" w:cstheme="minorBidi"/>
          <w:noProof/>
          <w:kern w:val="0"/>
          <w:sz w:val="22"/>
          <w:szCs w:val="22"/>
        </w:rPr>
      </w:pPr>
      <w:r>
        <w:rPr>
          <w:noProof/>
        </w:rPr>
        <w:t>222H</w:t>
      </w:r>
      <w:r>
        <w:rPr>
          <w:noProof/>
        </w:rPr>
        <w:tab/>
        <w:t>Identity cards</w:t>
      </w:r>
      <w:r w:rsidRPr="00705A4B">
        <w:rPr>
          <w:noProof/>
        </w:rPr>
        <w:tab/>
      </w:r>
      <w:r w:rsidRPr="00705A4B">
        <w:rPr>
          <w:noProof/>
        </w:rPr>
        <w:fldChar w:fldCharType="begin"/>
      </w:r>
      <w:r w:rsidRPr="00705A4B">
        <w:rPr>
          <w:noProof/>
        </w:rPr>
        <w:instrText xml:space="preserve"> PAGEREF _Toc81492709 \h </w:instrText>
      </w:r>
      <w:r w:rsidRPr="00705A4B">
        <w:rPr>
          <w:noProof/>
        </w:rPr>
      </w:r>
      <w:r w:rsidRPr="00705A4B">
        <w:rPr>
          <w:noProof/>
        </w:rPr>
        <w:fldChar w:fldCharType="separate"/>
      </w:r>
      <w:r w:rsidR="004060BA">
        <w:rPr>
          <w:noProof/>
        </w:rPr>
        <w:t>319</w:t>
      </w:r>
      <w:r w:rsidRPr="00705A4B">
        <w:rPr>
          <w:noProof/>
        </w:rPr>
        <w:fldChar w:fldCharType="end"/>
      </w:r>
    </w:p>
    <w:p w14:paraId="4DBD12F6" w14:textId="4B1B7C2F" w:rsidR="00705A4B" w:rsidRDefault="00705A4B">
      <w:pPr>
        <w:pStyle w:val="TOC4"/>
        <w:rPr>
          <w:rFonts w:asciiTheme="minorHAnsi" w:eastAsiaTheme="minorEastAsia" w:hAnsiTheme="minorHAnsi" w:cstheme="minorBidi"/>
          <w:b w:val="0"/>
          <w:noProof/>
          <w:kern w:val="0"/>
          <w:sz w:val="22"/>
          <w:szCs w:val="22"/>
        </w:rPr>
      </w:pPr>
      <w:r>
        <w:rPr>
          <w:noProof/>
        </w:rPr>
        <w:t>Subdivision B—Powers to enter land etc. for compliance purposes</w:t>
      </w:r>
      <w:r w:rsidRPr="00705A4B">
        <w:rPr>
          <w:b w:val="0"/>
          <w:noProof/>
          <w:sz w:val="18"/>
        </w:rPr>
        <w:tab/>
      </w:r>
      <w:r w:rsidRPr="00705A4B">
        <w:rPr>
          <w:b w:val="0"/>
          <w:noProof/>
          <w:sz w:val="18"/>
        </w:rPr>
        <w:fldChar w:fldCharType="begin"/>
      </w:r>
      <w:r w:rsidRPr="00705A4B">
        <w:rPr>
          <w:b w:val="0"/>
          <w:noProof/>
          <w:sz w:val="18"/>
        </w:rPr>
        <w:instrText xml:space="preserve"> PAGEREF _Toc81492710 \h </w:instrText>
      </w:r>
      <w:r w:rsidRPr="00705A4B">
        <w:rPr>
          <w:b w:val="0"/>
          <w:noProof/>
          <w:sz w:val="18"/>
        </w:rPr>
      </w:r>
      <w:r w:rsidRPr="00705A4B">
        <w:rPr>
          <w:b w:val="0"/>
          <w:noProof/>
          <w:sz w:val="18"/>
        </w:rPr>
        <w:fldChar w:fldCharType="separate"/>
      </w:r>
      <w:r w:rsidR="004060BA">
        <w:rPr>
          <w:b w:val="0"/>
          <w:noProof/>
          <w:sz w:val="18"/>
        </w:rPr>
        <w:t>320</w:t>
      </w:r>
      <w:r w:rsidRPr="00705A4B">
        <w:rPr>
          <w:b w:val="0"/>
          <w:noProof/>
          <w:sz w:val="18"/>
        </w:rPr>
        <w:fldChar w:fldCharType="end"/>
      </w:r>
    </w:p>
    <w:p w14:paraId="698D440D" w14:textId="2ADB2445" w:rsidR="00705A4B" w:rsidRDefault="00705A4B">
      <w:pPr>
        <w:pStyle w:val="TOC5"/>
        <w:rPr>
          <w:rFonts w:asciiTheme="minorHAnsi" w:eastAsiaTheme="minorEastAsia" w:hAnsiTheme="minorHAnsi" w:cstheme="minorBidi"/>
          <w:noProof/>
          <w:kern w:val="0"/>
          <w:sz w:val="22"/>
          <w:szCs w:val="22"/>
        </w:rPr>
      </w:pPr>
      <w:r>
        <w:rPr>
          <w:noProof/>
        </w:rPr>
        <w:t>223</w:t>
      </w:r>
      <w:r>
        <w:rPr>
          <w:noProof/>
        </w:rPr>
        <w:tab/>
        <w:t>Entering premises to monitor compliance</w:t>
      </w:r>
      <w:r w:rsidRPr="00705A4B">
        <w:rPr>
          <w:noProof/>
        </w:rPr>
        <w:tab/>
      </w:r>
      <w:r w:rsidRPr="00705A4B">
        <w:rPr>
          <w:noProof/>
        </w:rPr>
        <w:fldChar w:fldCharType="begin"/>
      </w:r>
      <w:r w:rsidRPr="00705A4B">
        <w:rPr>
          <w:noProof/>
        </w:rPr>
        <w:instrText xml:space="preserve"> PAGEREF _Toc81492711 \h </w:instrText>
      </w:r>
      <w:r w:rsidRPr="00705A4B">
        <w:rPr>
          <w:noProof/>
        </w:rPr>
      </w:r>
      <w:r w:rsidRPr="00705A4B">
        <w:rPr>
          <w:noProof/>
        </w:rPr>
        <w:fldChar w:fldCharType="separate"/>
      </w:r>
      <w:r w:rsidR="004060BA">
        <w:rPr>
          <w:noProof/>
        </w:rPr>
        <w:t>320</w:t>
      </w:r>
      <w:r w:rsidRPr="00705A4B">
        <w:rPr>
          <w:noProof/>
        </w:rPr>
        <w:fldChar w:fldCharType="end"/>
      </w:r>
    </w:p>
    <w:p w14:paraId="6B789B02" w14:textId="2D14E456" w:rsidR="00705A4B" w:rsidRDefault="00705A4B">
      <w:pPr>
        <w:pStyle w:val="TOC5"/>
        <w:rPr>
          <w:rFonts w:asciiTheme="minorHAnsi" w:eastAsiaTheme="minorEastAsia" w:hAnsiTheme="minorHAnsi" w:cstheme="minorBidi"/>
          <w:noProof/>
          <w:kern w:val="0"/>
          <w:sz w:val="22"/>
          <w:szCs w:val="22"/>
        </w:rPr>
      </w:pPr>
      <w:r>
        <w:rPr>
          <w:noProof/>
        </w:rPr>
        <w:t>223A</w:t>
      </w:r>
      <w:r>
        <w:rPr>
          <w:noProof/>
        </w:rPr>
        <w:tab/>
        <w:t>Securing evidence of a contravention</w:t>
      </w:r>
      <w:r w:rsidRPr="00705A4B">
        <w:rPr>
          <w:noProof/>
        </w:rPr>
        <w:tab/>
      </w:r>
      <w:r w:rsidRPr="00705A4B">
        <w:rPr>
          <w:noProof/>
        </w:rPr>
        <w:fldChar w:fldCharType="begin"/>
      </w:r>
      <w:r w:rsidRPr="00705A4B">
        <w:rPr>
          <w:noProof/>
        </w:rPr>
        <w:instrText xml:space="preserve"> PAGEREF _Toc81492712 \h </w:instrText>
      </w:r>
      <w:r w:rsidRPr="00705A4B">
        <w:rPr>
          <w:noProof/>
        </w:rPr>
      </w:r>
      <w:r w:rsidRPr="00705A4B">
        <w:rPr>
          <w:noProof/>
        </w:rPr>
        <w:fldChar w:fldCharType="separate"/>
      </w:r>
      <w:r w:rsidR="004060BA">
        <w:rPr>
          <w:noProof/>
        </w:rPr>
        <w:t>321</w:t>
      </w:r>
      <w:r w:rsidRPr="00705A4B">
        <w:rPr>
          <w:noProof/>
        </w:rPr>
        <w:fldChar w:fldCharType="end"/>
      </w:r>
    </w:p>
    <w:p w14:paraId="0CDF9856" w14:textId="32A2EAC5" w:rsidR="00705A4B" w:rsidRDefault="00705A4B">
      <w:pPr>
        <w:pStyle w:val="TOC5"/>
        <w:rPr>
          <w:rFonts w:asciiTheme="minorHAnsi" w:eastAsiaTheme="minorEastAsia" w:hAnsiTheme="minorHAnsi" w:cstheme="minorBidi"/>
          <w:noProof/>
          <w:kern w:val="0"/>
          <w:sz w:val="22"/>
          <w:szCs w:val="22"/>
        </w:rPr>
      </w:pPr>
      <w:r>
        <w:rPr>
          <w:noProof/>
        </w:rPr>
        <w:t>223B</w:t>
      </w:r>
      <w:r>
        <w:rPr>
          <w:noProof/>
        </w:rPr>
        <w:tab/>
        <w:t>Asking questions and seeking production of documents</w:t>
      </w:r>
      <w:r w:rsidRPr="00705A4B">
        <w:rPr>
          <w:noProof/>
        </w:rPr>
        <w:tab/>
      </w:r>
      <w:r w:rsidRPr="00705A4B">
        <w:rPr>
          <w:noProof/>
        </w:rPr>
        <w:fldChar w:fldCharType="begin"/>
      </w:r>
      <w:r w:rsidRPr="00705A4B">
        <w:rPr>
          <w:noProof/>
        </w:rPr>
        <w:instrText xml:space="preserve"> PAGEREF _Toc81492713 \h </w:instrText>
      </w:r>
      <w:r w:rsidRPr="00705A4B">
        <w:rPr>
          <w:noProof/>
        </w:rPr>
      </w:r>
      <w:r w:rsidRPr="00705A4B">
        <w:rPr>
          <w:noProof/>
        </w:rPr>
        <w:fldChar w:fldCharType="separate"/>
      </w:r>
      <w:r w:rsidR="004060BA">
        <w:rPr>
          <w:noProof/>
        </w:rPr>
        <w:t>322</w:t>
      </w:r>
      <w:r w:rsidRPr="00705A4B">
        <w:rPr>
          <w:noProof/>
        </w:rPr>
        <w:fldChar w:fldCharType="end"/>
      </w:r>
    </w:p>
    <w:p w14:paraId="78E3D16A" w14:textId="5E97CEDF" w:rsidR="00705A4B" w:rsidRDefault="00705A4B">
      <w:pPr>
        <w:pStyle w:val="TOC5"/>
        <w:rPr>
          <w:rFonts w:asciiTheme="minorHAnsi" w:eastAsiaTheme="minorEastAsia" w:hAnsiTheme="minorHAnsi" w:cstheme="minorBidi"/>
          <w:noProof/>
          <w:kern w:val="0"/>
          <w:sz w:val="22"/>
          <w:szCs w:val="22"/>
        </w:rPr>
      </w:pPr>
      <w:r>
        <w:rPr>
          <w:noProof/>
        </w:rPr>
        <w:t>224</w:t>
      </w:r>
      <w:r>
        <w:rPr>
          <w:noProof/>
        </w:rPr>
        <w:tab/>
        <w:t>Entering premises to search for evidential material</w:t>
      </w:r>
      <w:r w:rsidRPr="00705A4B">
        <w:rPr>
          <w:noProof/>
        </w:rPr>
        <w:tab/>
      </w:r>
      <w:r w:rsidRPr="00705A4B">
        <w:rPr>
          <w:noProof/>
        </w:rPr>
        <w:fldChar w:fldCharType="begin"/>
      </w:r>
      <w:r w:rsidRPr="00705A4B">
        <w:rPr>
          <w:noProof/>
        </w:rPr>
        <w:instrText xml:space="preserve"> PAGEREF _Toc81492714 \h </w:instrText>
      </w:r>
      <w:r w:rsidRPr="00705A4B">
        <w:rPr>
          <w:noProof/>
        </w:rPr>
      </w:r>
      <w:r w:rsidRPr="00705A4B">
        <w:rPr>
          <w:noProof/>
        </w:rPr>
        <w:fldChar w:fldCharType="separate"/>
      </w:r>
      <w:r w:rsidR="004060BA">
        <w:rPr>
          <w:noProof/>
        </w:rPr>
        <w:t>323</w:t>
      </w:r>
      <w:r w:rsidRPr="00705A4B">
        <w:rPr>
          <w:noProof/>
        </w:rPr>
        <w:fldChar w:fldCharType="end"/>
      </w:r>
    </w:p>
    <w:p w14:paraId="56E5B5DC" w14:textId="64A2A01F" w:rsidR="00705A4B" w:rsidRDefault="00705A4B">
      <w:pPr>
        <w:pStyle w:val="TOC5"/>
        <w:rPr>
          <w:rFonts w:asciiTheme="minorHAnsi" w:eastAsiaTheme="minorEastAsia" w:hAnsiTheme="minorHAnsi" w:cstheme="minorBidi"/>
          <w:noProof/>
          <w:kern w:val="0"/>
          <w:sz w:val="22"/>
          <w:szCs w:val="22"/>
        </w:rPr>
      </w:pPr>
      <w:r>
        <w:rPr>
          <w:noProof/>
        </w:rPr>
        <w:t>224A</w:t>
      </w:r>
      <w:r>
        <w:rPr>
          <w:noProof/>
        </w:rPr>
        <w:tab/>
        <w:t>Asking questions and seeking production of documents</w:t>
      </w:r>
      <w:r w:rsidRPr="00705A4B">
        <w:rPr>
          <w:noProof/>
        </w:rPr>
        <w:tab/>
      </w:r>
      <w:r w:rsidRPr="00705A4B">
        <w:rPr>
          <w:noProof/>
        </w:rPr>
        <w:fldChar w:fldCharType="begin"/>
      </w:r>
      <w:r w:rsidRPr="00705A4B">
        <w:rPr>
          <w:noProof/>
        </w:rPr>
        <w:instrText xml:space="preserve"> PAGEREF _Toc81492715 \h </w:instrText>
      </w:r>
      <w:r w:rsidRPr="00705A4B">
        <w:rPr>
          <w:noProof/>
        </w:rPr>
      </w:r>
      <w:r w:rsidRPr="00705A4B">
        <w:rPr>
          <w:noProof/>
        </w:rPr>
        <w:fldChar w:fldCharType="separate"/>
      </w:r>
      <w:r w:rsidR="004060BA">
        <w:rPr>
          <w:noProof/>
        </w:rPr>
        <w:t>324</w:t>
      </w:r>
      <w:r w:rsidRPr="00705A4B">
        <w:rPr>
          <w:noProof/>
        </w:rPr>
        <w:fldChar w:fldCharType="end"/>
      </w:r>
    </w:p>
    <w:p w14:paraId="457E978E" w14:textId="0159D471" w:rsidR="00705A4B" w:rsidRDefault="00705A4B">
      <w:pPr>
        <w:pStyle w:val="TOC5"/>
        <w:rPr>
          <w:rFonts w:asciiTheme="minorHAnsi" w:eastAsiaTheme="minorEastAsia" w:hAnsiTheme="minorHAnsi" w:cstheme="minorBidi"/>
          <w:noProof/>
          <w:kern w:val="0"/>
          <w:sz w:val="22"/>
          <w:szCs w:val="22"/>
        </w:rPr>
      </w:pPr>
      <w:r>
        <w:rPr>
          <w:noProof/>
        </w:rPr>
        <w:t>225</w:t>
      </w:r>
      <w:r>
        <w:rPr>
          <w:noProof/>
        </w:rPr>
        <w:tab/>
        <w:t>Monitoring warrants</w:t>
      </w:r>
      <w:r w:rsidRPr="00705A4B">
        <w:rPr>
          <w:noProof/>
        </w:rPr>
        <w:tab/>
      </w:r>
      <w:r w:rsidRPr="00705A4B">
        <w:rPr>
          <w:noProof/>
        </w:rPr>
        <w:fldChar w:fldCharType="begin"/>
      </w:r>
      <w:r w:rsidRPr="00705A4B">
        <w:rPr>
          <w:noProof/>
        </w:rPr>
        <w:instrText xml:space="preserve"> PAGEREF _Toc81492716 \h </w:instrText>
      </w:r>
      <w:r w:rsidRPr="00705A4B">
        <w:rPr>
          <w:noProof/>
        </w:rPr>
      </w:r>
      <w:r w:rsidRPr="00705A4B">
        <w:rPr>
          <w:noProof/>
        </w:rPr>
        <w:fldChar w:fldCharType="separate"/>
      </w:r>
      <w:r w:rsidR="004060BA">
        <w:rPr>
          <w:noProof/>
        </w:rPr>
        <w:t>325</w:t>
      </w:r>
      <w:r w:rsidRPr="00705A4B">
        <w:rPr>
          <w:noProof/>
        </w:rPr>
        <w:fldChar w:fldCharType="end"/>
      </w:r>
    </w:p>
    <w:p w14:paraId="24890C3D" w14:textId="67BFFD6E" w:rsidR="00705A4B" w:rsidRDefault="00705A4B">
      <w:pPr>
        <w:pStyle w:val="TOC5"/>
        <w:rPr>
          <w:rFonts w:asciiTheme="minorHAnsi" w:eastAsiaTheme="minorEastAsia" w:hAnsiTheme="minorHAnsi" w:cstheme="minorBidi"/>
          <w:noProof/>
          <w:kern w:val="0"/>
          <w:sz w:val="22"/>
          <w:szCs w:val="22"/>
        </w:rPr>
      </w:pPr>
      <w:r>
        <w:rPr>
          <w:noProof/>
        </w:rPr>
        <w:t>226</w:t>
      </w:r>
      <w:r>
        <w:rPr>
          <w:noProof/>
        </w:rPr>
        <w:tab/>
        <w:t>Investigation warrants</w:t>
      </w:r>
      <w:r w:rsidRPr="00705A4B">
        <w:rPr>
          <w:noProof/>
        </w:rPr>
        <w:tab/>
      </w:r>
      <w:r w:rsidRPr="00705A4B">
        <w:rPr>
          <w:noProof/>
        </w:rPr>
        <w:fldChar w:fldCharType="begin"/>
      </w:r>
      <w:r w:rsidRPr="00705A4B">
        <w:rPr>
          <w:noProof/>
        </w:rPr>
        <w:instrText xml:space="preserve"> PAGEREF _Toc81492717 \h </w:instrText>
      </w:r>
      <w:r w:rsidRPr="00705A4B">
        <w:rPr>
          <w:noProof/>
        </w:rPr>
      </w:r>
      <w:r w:rsidRPr="00705A4B">
        <w:rPr>
          <w:noProof/>
        </w:rPr>
        <w:fldChar w:fldCharType="separate"/>
      </w:r>
      <w:r w:rsidR="004060BA">
        <w:rPr>
          <w:noProof/>
        </w:rPr>
        <w:t>326</w:t>
      </w:r>
      <w:r w:rsidRPr="00705A4B">
        <w:rPr>
          <w:noProof/>
        </w:rPr>
        <w:fldChar w:fldCharType="end"/>
      </w:r>
    </w:p>
    <w:p w14:paraId="38A737FC" w14:textId="491CEBEF" w:rsidR="00705A4B" w:rsidRDefault="00705A4B">
      <w:pPr>
        <w:pStyle w:val="TOC5"/>
        <w:rPr>
          <w:rFonts w:asciiTheme="minorHAnsi" w:eastAsiaTheme="minorEastAsia" w:hAnsiTheme="minorHAnsi" w:cstheme="minorBidi"/>
          <w:noProof/>
          <w:kern w:val="0"/>
          <w:sz w:val="22"/>
          <w:szCs w:val="22"/>
        </w:rPr>
      </w:pPr>
      <w:r>
        <w:rPr>
          <w:noProof/>
        </w:rPr>
        <w:t>227</w:t>
      </w:r>
      <w:r>
        <w:rPr>
          <w:noProof/>
        </w:rPr>
        <w:tab/>
        <w:t>Investigation warrants by telephone, telex, fax etc.</w:t>
      </w:r>
      <w:r w:rsidRPr="00705A4B">
        <w:rPr>
          <w:noProof/>
        </w:rPr>
        <w:tab/>
      </w:r>
      <w:r w:rsidRPr="00705A4B">
        <w:rPr>
          <w:noProof/>
        </w:rPr>
        <w:fldChar w:fldCharType="begin"/>
      </w:r>
      <w:r w:rsidRPr="00705A4B">
        <w:rPr>
          <w:noProof/>
        </w:rPr>
        <w:instrText xml:space="preserve"> PAGEREF _Toc81492718 \h </w:instrText>
      </w:r>
      <w:r w:rsidRPr="00705A4B">
        <w:rPr>
          <w:noProof/>
        </w:rPr>
      </w:r>
      <w:r w:rsidRPr="00705A4B">
        <w:rPr>
          <w:noProof/>
        </w:rPr>
        <w:fldChar w:fldCharType="separate"/>
      </w:r>
      <w:r w:rsidR="004060BA">
        <w:rPr>
          <w:noProof/>
        </w:rPr>
        <w:t>328</w:t>
      </w:r>
      <w:r w:rsidRPr="00705A4B">
        <w:rPr>
          <w:noProof/>
        </w:rPr>
        <w:fldChar w:fldCharType="end"/>
      </w:r>
    </w:p>
    <w:p w14:paraId="021B7E64" w14:textId="4ABF5661" w:rsidR="00705A4B" w:rsidRDefault="00705A4B">
      <w:pPr>
        <w:pStyle w:val="TOC5"/>
        <w:rPr>
          <w:rFonts w:asciiTheme="minorHAnsi" w:eastAsiaTheme="minorEastAsia" w:hAnsiTheme="minorHAnsi" w:cstheme="minorBidi"/>
          <w:noProof/>
          <w:kern w:val="0"/>
          <w:sz w:val="22"/>
          <w:szCs w:val="22"/>
        </w:rPr>
      </w:pPr>
      <w:r>
        <w:rPr>
          <w:noProof/>
        </w:rPr>
        <w:t>227A</w:t>
      </w:r>
      <w:r>
        <w:rPr>
          <w:noProof/>
        </w:rPr>
        <w:tab/>
        <w:t>Persons assisting authorised compliance officers</w:t>
      </w:r>
      <w:r w:rsidRPr="00705A4B">
        <w:rPr>
          <w:noProof/>
        </w:rPr>
        <w:tab/>
      </w:r>
      <w:r w:rsidRPr="00705A4B">
        <w:rPr>
          <w:noProof/>
        </w:rPr>
        <w:fldChar w:fldCharType="begin"/>
      </w:r>
      <w:r w:rsidRPr="00705A4B">
        <w:rPr>
          <w:noProof/>
        </w:rPr>
        <w:instrText xml:space="preserve"> PAGEREF _Toc81492719 \h </w:instrText>
      </w:r>
      <w:r w:rsidRPr="00705A4B">
        <w:rPr>
          <w:noProof/>
        </w:rPr>
      </w:r>
      <w:r w:rsidRPr="00705A4B">
        <w:rPr>
          <w:noProof/>
        </w:rPr>
        <w:fldChar w:fldCharType="separate"/>
      </w:r>
      <w:r w:rsidR="004060BA">
        <w:rPr>
          <w:noProof/>
        </w:rPr>
        <w:t>330</w:t>
      </w:r>
      <w:r w:rsidRPr="00705A4B">
        <w:rPr>
          <w:noProof/>
        </w:rPr>
        <w:fldChar w:fldCharType="end"/>
      </w:r>
    </w:p>
    <w:p w14:paraId="73CC6C83" w14:textId="2105D298" w:rsidR="00705A4B" w:rsidRDefault="00705A4B">
      <w:pPr>
        <w:pStyle w:val="TOC5"/>
        <w:rPr>
          <w:rFonts w:asciiTheme="minorHAnsi" w:eastAsiaTheme="minorEastAsia" w:hAnsiTheme="minorHAnsi" w:cstheme="minorBidi"/>
          <w:noProof/>
          <w:kern w:val="0"/>
          <w:sz w:val="22"/>
          <w:szCs w:val="22"/>
        </w:rPr>
      </w:pPr>
      <w:r>
        <w:rPr>
          <w:noProof/>
        </w:rPr>
        <w:t>229</w:t>
      </w:r>
      <w:r>
        <w:rPr>
          <w:noProof/>
        </w:rPr>
        <w:tab/>
        <w:t>Obligations of authorised compliance officers—entry by consent</w:t>
      </w:r>
      <w:r w:rsidRPr="00705A4B">
        <w:rPr>
          <w:noProof/>
        </w:rPr>
        <w:tab/>
      </w:r>
      <w:r w:rsidRPr="00705A4B">
        <w:rPr>
          <w:noProof/>
        </w:rPr>
        <w:fldChar w:fldCharType="begin"/>
      </w:r>
      <w:r w:rsidRPr="00705A4B">
        <w:rPr>
          <w:noProof/>
        </w:rPr>
        <w:instrText xml:space="preserve"> PAGEREF _Toc81492720 \h </w:instrText>
      </w:r>
      <w:r w:rsidRPr="00705A4B">
        <w:rPr>
          <w:noProof/>
        </w:rPr>
      </w:r>
      <w:r w:rsidRPr="00705A4B">
        <w:rPr>
          <w:noProof/>
        </w:rPr>
        <w:fldChar w:fldCharType="separate"/>
      </w:r>
      <w:r w:rsidR="004060BA">
        <w:rPr>
          <w:noProof/>
        </w:rPr>
        <w:t>331</w:t>
      </w:r>
      <w:r w:rsidRPr="00705A4B">
        <w:rPr>
          <w:noProof/>
        </w:rPr>
        <w:fldChar w:fldCharType="end"/>
      </w:r>
    </w:p>
    <w:p w14:paraId="046BC18D" w14:textId="27ADB9B1" w:rsidR="00705A4B" w:rsidRDefault="00705A4B">
      <w:pPr>
        <w:pStyle w:val="TOC5"/>
        <w:rPr>
          <w:rFonts w:asciiTheme="minorHAnsi" w:eastAsiaTheme="minorEastAsia" w:hAnsiTheme="minorHAnsi" w:cstheme="minorBidi"/>
          <w:noProof/>
          <w:kern w:val="0"/>
          <w:sz w:val="22"/>
          <w:szCs w:val="22"/>
        </w:rPr>
      </w:pPr>
      <w:r>
        <w:rPr>
          <w:noProof/>
        </w:rPr>
        <w:t>230</w:t>
      </w:r>
      <w:r>
        <w:rPr>
          <w:noProof/>
        </w:rPr>
        <w:tab/>
        <w:t>Obligations of authorised compliance officers—entry by warrant</w:t>
      </w:r>
      <w:r w:rsidRPr="00705A4B">
        <w:rPr>
          <w:noProof/>
        </w:rPr>
        <w:tab/>
      </w:r>
      <w:r w:rsidRPr="00705A4B">
        <w:rPr>
          <w:noProof/>
        </w:rPr>
        <w:fldChar w:fldCharType="begin"/>
      </w:r>
      <w:r w:rsidRPr="00705A4B">
        <w:rPr>
          <w:noProof/>
        </w:rPr>
        <w:instrText xml:space="preserve"> PAGEREF _Toc81492721 \h </w:instrText>
      </w:r>
      <w:r w:rsidRPr="00705A4B">
        <w:rPr>
          <w:noProof/>
        </w:rPr>
      </w:r>
      <w:r w:rsidRPr="00705A4B">
        <w:rPr>
          <w:noProof/>
        </w:rPr>
        <w:fldChar w:fldCharType="separate"/>
      </w:r>
      <w:r w:rsidR="004060BA">
        <w:rPr>
          <w:noProof/>
        </w:rPr>
        <w:t>331</w:t>
      </w:r>
      <w:r w:rsidRPr="00705A4B">
        <w:rPr>
          <w:noProof/>
        </w:rPr>
        <w:fldChar w:fldCharType="end"/>
      </w:r>
    </w:p>
    <w:p w14:paraId="34ECEE41" w14:textId="403F5BE4" w:rsidR="00705A4B" w:rsidRDefault="00705A4B">
      <w:pPr>
        <w:pStyle w:val="TOC5"/>
        <w:rPr>
          <w:rFonts w:asciiTheme="minorHAnsi" w:eastAsiaTheme="minorEastAsia" w:hAnsiTheme="minorHAnsi" w:cstheme="minorBidi"/>
          <w:noProof/>
          <w:kern w:val="0"/>
          <w:sz w:val="22"/>
          <w:szCs w:val="22"/>
        </w:rPr>
      </w:pPr>
      <w:r>
        <w:rPr>
          <w:noProof/>
        </w:rPr>
        <w:t>231</w:t>
      </w:r>
      <w:r>
        <w:rPr>
          <w:noProof/>
        </w:rPr>
        <w:tab/>
        <w:t>Use of equipment at premises</w:t>
      </w:r>
      <w:r w:rsidRPr="00705A4B">
        <w:rPr>
          <w:noProof/>
        </w:rPr>
        <w:tab/>
      </w:r>
      <w:r w:rsidRPr="00705A4B">
        <w:rPr>
          <w:noProof/>
        </w:rPr>
        <w:fldChar w:fldCharType="begin"/>
      </w:r>
      <w:r w:rsidRPr="00705A4B">
        <w:rPr>
          <w:noProof/>
        </w:rPr>
        <w:instrText xml:space="preserve"> PAGEREF _Toc81492722 \h </w:instrText>
      </w:r>
      <w:r w:rsidRPr="00705A4B">
        <w:rPr>
          <w:noProof/>
        </w:rPr>
      </w:r>
      <w:r w:rsidRPr="00705A4B">
        <w:rPr>
          <w:noProof/>
        </w:rPr>
        <w:fldChar w:fldCharType="separate"/>
      </w:r>
      <w:r w:rsidR="004060BA">
        <w:rPr>
          <w:noProof/>
        </w:rPr>
        <w:t>333</w:t>
      </w:r>
      <w:r w:rsidRPr="00705A4B">
        <w:rPr>
          <w:noProof/>
        </w:rPr>
        <w:fldChar w:fldCharType="end"/>
      </w:r>
    </w:p>
    <w:p w14:paraId="007CF7A7" w14:textId="0F733ED1" w:rsidR="00705A4B" w:rsidRDefault="00705A4B">
      <w:pPr>
        <w:pStyle w:val="TOC5"/>
        <w:rPr>
          <w:rFonts w:asciiTheme="minorHAnsi" w:eastAsiaTheme="minorEastAsia" w:hAnsiTheme="minorHAnsi" w:cstheme="minorBidi"/>
          <w:noProof/>
          <w:kern w:val="0"/>
          <w:sz w:val="22"/>
          <w:szCs w:val="22"/>
        </w:rPr>
      </w:pPr>
      <w:r>
        <w:rPr>
          <w:noProof/>
        </w:rPr>
        <w:t>232</w:t>
      </w:r>
      <w:r>
        <w:rPr>
          <w:noProof/>
        </w:rPr>
        <w:tab/>
        <w:t>Expert assistance to operate equipment at premises</w:t>
      </w:r>
      <w:r w:rsidRPr="00705A4B">
        <w:rPr>
          <w:noProof/>
        </w:rPr>
        <w:tab/>
      </w:r>
      <w:r w:rsidRPr="00705A4B">
        <w:rPr>
          <w:noProof/>
        </w:rPr>
        <w:fldChar w:fldCharType="begin"/>
      </w:r>
      <w:r w:rsidRPr="00705A4B">
        <w:rPr>
          <w:noProof/>
        </w:rPr>
        <w:instrText xml:space="preserve"> PAGEREF _Toc81492723 \h </w:instrText>
      </w:r>
      <w:r w:rsidRPr="00705A4B">
        <w:rPr>
          <w:noProof/>
        </w:rPr>
      </w:r>
      <w:r w:rsidRPr="00705A4B">
        <w:rPr>
          <w:noProof/>
        </w:rPr>
        <w:fldChar w:fldCharType="separate"/>
      </w:r>
      <w:r w:rsidR="004060BA">
        <w:rPr>
          <w:noProof/>
        </w:rPr>
        <w:t>334</w:t>
      </w:r>
      <w:r w:rsidRPr="00705A4B">
        <w:rPr>
          <w:noProof/>
        </w:rPr>
        <w:fldChar w:fldCharType="end"/>
      </w:r>
    </w:p>
    <w:p w14:paraId="55357272" w14:textId="7E611A53" w:rsidR="00705A4B" w:rsidRDefault="00705A4B">
      <w:pPr>
        <w:pStyle w:val="TOC5"/>
        <w:rPr>
          <w:rFonts w:asciiTheme="minorHAnsi" w:eastAsiaTheme="minorEastAsia" w:hAnsiTheme="minorHAnsi" w:cstheme="minorBidi"/>
          <w:noProof/>
          <w:kern w:val="0"/>
          <w:sz w:val="22"/>
          <w:szCs w:val="22"/>
        </w:rPr>
      </w:pPr>
      <w:r>
        <w:rPr>
          <w:noProof/>
        </w:rPr>
        <w:t>232A</w:t>
      </w:r>
      <w:r>
        <w:rPr>
          <w:noProof/>
        </w:rPr>
        <w:tab/>
        <w:t>Extension of periods in which things secured</w:t>
      </w:r>
      <w:r w:rsidRPr="00705A4B">
        <w:rPr>
          <w:noProof/>
        </w:rPr>
        <w:tab/>
      </w:r>
      <w:r w:rsidRPr="00705A4B">
        <w:rPr>
          <w:noProof/>
        </w:rPr>
        <w:fldChar w:fldCharType="begin"/>
      </w:r>
      <w:r w:rsidRPr="00705A4B">
        <w:rPr>
          <w:noProof/>
        </w:rPr>
        <w:instrText xml:space="preserve"> PAGEREF _Toc81492724 \h </w:instrText>
      </w:r>
      <w:r w:rsidRPr="00705A4B">
        <w:rPr>
          <w:noProof/>
        </w:rPr>
      </w:r>
      <w:r w:rsidRPr="00705A4B">
        <w:rPr>
          <w:noProof/>
        </w:rPr>
        <w:fldChar w:fldCharType="separate"/>
      </w:r>
      <w:r w:rsidR="004060BA">
        <w:rPr>
          <w:noProof/>
        </w:rPr>
        <w:t>335</w:t>
      </w:r>
      <w:r w:rsidRPr="00705A4B">
        <w:rPr>
          <w:noProof/>
        </w:rPr>
        <w:fldChar w:fldCharType="end"/>
      </w:r>
    </w:p>
    <w:p w14:paraId="7E7462C4" w14:textId="0839E7E6" w:rsidR="00705A4B" w:rsidRDefault="00705A4B">
      <w:pPr>
        <w:pStyle w:val="TOC5"/>
        <w:rPr>
          <w:rFonts w:asciiTheme="minorHAnsi" w:eastAsiaTheme="minorEastAsia" w:hAnsiTheme="minorHAnsi" w:cstheme="minorBidi"/>
          <w:noProof/>
          <w:kern w:val="0"/>
          <w:sz w:val="22"/>
          <w:szCs w:val="22"/>
        </w:rPr>
      </w:pPr>
      <w:r>
        <w:rPr>
          <w:noProof/>
        </w:rPr>
        <w:t>233</w:t>
      </w:r>
      <w:r>
        <w:rPr>
          <w:noProof/>
        </w:rPr>
        <w:tab/>
        <w:t>Compensation for damage</w:t>
      </w:r>
      <w:r w:rsidRPr="00705A4B">
        <w:rPr>
          <w:noProof/>
        </w:rPr>
        <w:tab/>
      </w:r>
      <w:r w:rsidRPr="00705A4B">
        <w:rPr>
          <w:noProof/>
        </w:rPr>
        <w:fldChar w:fldCharType="begin"/>
      </w:r>
      <w:r w:rsidRPr="00705A4B">
        <w:rPr>
          <w:noProof/>
        </w:rPr>
        <w:instrText xml:space="preserve"> PAGEREF _Toc81492725 \h </w:instrText>
      </w:r>
      <w:r w:rsidRPr="00705A4B">
        <w:rPr>
          <w:noProof/>
        </w:rPr>
      </w:r>
      <w:r w:rsidRPr="00705A4B">
        <w:rPr>
          <w:noProof/>
        </w:rPr>
        <w:fldChar w:fldCharType="separate"/>
      </w:r>
      <w:r w:rsidR="004060BA">
        <w:rPr>
          <w:noProof/>
        </w:rPr>
        <w:t>336</w:t>
      </w:r>
      <w:r w:rsidRPr="00705A4B">
        <w:rPr>
          <w:noProof/>
        </w:rPr>
        <w:fldChar w:fldCharType="end"/>
      </w:r>
    </w:p>
    <w:p w14:paraId="51FDFF53" w14:textId="09A541CE" w:rsidR="00705A4B" w:rsidRDefault="00705A4B">
      <w:pPr>
        <w:pStyle w:val="TOC5"/>
        <w:rPr>
          <w:rFonts w:asciiTheme="minorHAnsi" w:eastAsiaTheme="minorEastAsia" w:hAnsiTheme="minorHAnsi" w:cstheme="minorBidi"/>
          <w:noProof/>
          <w:kern w:val="0"/>
          <w:sz w:val="22"/>
          <w:szCs w:val="22"/>
        </w:rPr>
      </w:pPr>
      <w:r>
        <w:rPr>
          <w:noProof/>
        </w:rPr>
        <w:t>233A</w:t>
      </w:r>
      <w:r>
        <w:rPr>
          <w:noProof/>
        </w:rPr>
        <w:tab/>
        <w:t>Completing execution of warrant after temporary cessation</w:t>
      </w:r>
      <w:r w:rsidRPr="00705A4B">
        <w:rPr>
          <w:noProof/>
        </w:rPr>
        <w:tab/>
      </w:r>
      <w:r w:rsidRPr="00705A4B">
        <w:rPr>
          <w:noProof/>
        </w:rPr>
        <w:fldChar w:fldCharType="begin"/>
      </w:r>
      <w:r w:rsidRPr="00705A4B">
        <w:rPr>
          <w:noProof/>
        </w:rPr>
        <w:instrText xml:space="preserve"> PAGEREF _Toc81492726 \h </w:instrText>
      </w:r>
      <w:r w:rsidRPr="00705A4B">
        <w:rPr>
          <w:noProof/>
        </w:rPr>
      </w:r>
      <w:r w:rsidRPr="00705A4B">
        <w:rPr>
          <w:noProof/>
        </w:rPr>
        <w:fldChar w:fldCharType="separate"/>
      </w:r>
      <w:r w:rsidR="004060BA">
        <w:rPr>
          <w:noProof/>
        </w:rPr>
        <w:t>337</w:t>
      </w:r>
      <w:r w:rsidRPr="00705A4B">
        <w:rPr>
          <w:noProof/>
        </w:rPr>
        <w:fldChar w:fldCharType="end"/>
      </w:r>
    </w:p>
    <w:p w14:paraId="1838F264" w14:textId="064FCAFA" w:rsidR="00705A4B" w:rsidRDefault="00705A4B">
      <w:pPr>
        <w:pStyle w:val="TOC5"/>
        <w:rPr>
          <w:rFonts w:asciiTheme="minorHAnsi" w:eastAsiaTheme="minorEastAsia" w:hAnsiTheme="minorHAnsi" w:cstheme="minorBidi"/>
          <w:noProof/>
          <w:kern w:val="0"/>
          <w:sz w:val="22"/>
          <w:szCs w:val="22"/>
        </w:rPr>
      </w:pPr>
      <w:r>
        <w:rPr>
          <w:noProof/>
        </w:rPr>
        <w:t>233B</w:t>
      </w:r>
      <w:r>
        <w:rPr>
          <w:noProof/>
        </w:rPr>
        <w:tab/>
        <w:t>Completing execution of warrant stopped by court order</w:t>
      </w:r>
      <w:r w:rsidRPr="00705A4B">
        <w:rPr>
          <w:noProof/>
        </w:rPr>
        <w:tab/>
      </w:r>
      <w:r w:rsidRPr="00705A4B">
        <w:rPr>
          <w:noProof/>
        </w:rPr>
        <w:fldChar w:fldCharType="begin"/>
      </w:r>
      <w:r w:rsidRPr="00705A4B">
        <w:rPr>
          <w:noProof/>
        </w:rPr>
        <w:instrText xml:space="preserve"> PAGEREF _Toc81492727 \h </w:instrText>
      </w:r>
      <w:r w:rsidRPr="00705A4B">
        <w:rPr>
          <w:noProof/>
        </w:rPr>
      </w:r>
      <w:r w:rsidRPr="00705A4B">
        <w:rPr>
          <w:noProof/>
        </w:rPr>
        <w:fldChar w:fldCharType="separate"/>
      </w:r>
      <w:r w:rsidR="004060BA">
        <w:rPr>
          <w:noProof/>
        </w:rPr>
        <w:t>339</w:t>
      </w:r>
      <w:r w:rsidRPr="00705A4B">
        <w:rPr>
          <w:noProof/>
        </w:rPr>
        <w:fldChar w:fldCharType="end"/>
      </w:r>
    </w:p>
    <w:p w14:paraId="5BB794A2" w14:textId="01CDCBDB" w:rsidR="00705A4B" w:rsidRDefault="00705A4B">
      <w:pPr>
        <w:pStyle w:val="TOC5"/>
        <w:rPr>
          <w:rFonts w:asciiTheme="minorHAnsi" w:eastAsiaTheme="minorEastAsia" w:hAnsiTheme="minorHAnsi" w:cstheme="minorBidi"/>
          <w:noProof/>
          <w:kern w:val="0"/>
          <w:sz w:val="22"/>
          <w:szCs w:val="22"/>
        </w:rPr>
      </w:pPr>
      <w:r>
        <w:rPr>
          <w:noProof/>
        </w:rPr>
        <w:t>233C</w:t>
      </w:r>
      <w:r>
        <w:rPr>
          <w:noProof/>
        </w:rPr>
        <w:tab/>
        <w:t>Responsibility to provide facilities and assistance</w:t>
      </w:r>
      <w:r w:rsidRPr="00705A4B">
        <w:rPr>
          <w:noProof/>
        </w:rPr>
        <w:tab/>
      </w:r>
      <w:r w:rsidRPr="00705A4B">
        <w:rPr>
          <w:noProof/>
        </w:rPr>
        <w:fldChar w:fldCharType="begin"/>
      </w:r>
      <w:r w:rsidRPr="00705A4B">
        <w:rPr>
          <w:noProof/>
        </w:rPr>
        <w:instrText xml:space="preserve"> PAGEREF _Toc81492728 \h </w:instrText>
      </w:r>
      <w:r w:rsidRPr="00705A4B">
        <w:rPr>
          <w:noProof/>
        </w:rPr>
      </w:r>
      <w:r w:rsidRPr="00705A4B">
        <w:rPr>
          <w:noProof/>
        </w:rPr>
        <w:fldChar w:fldCharType="separate"/>
      </w:r>
      <w:r w:rsidR="004060BA">
        <w:rPr>
          <w:noProof/>
        </w:rPr>
        <w:t>339</w:t>
      </w:r>
      <w:r w:rsidRPr="00705A4B">
        <w:rPr>
          <w:noProof/>
        </w:rPr>
        <w:fldChar w:fldCharType="end"/>
      </w:r>
    </w:p>
    <w:p w14:paraId="2CCDEE6F" w14:textId="07C6819B" w:rsidR="00705A4B" w:rsidRDefault="00705A4B">
      <w:pPr>
        <w:pStyle w:val="TOC5"/>
        <w:rPr>
          <w:rFonts w:asciiTheme="minorHAnsi" w:eastAsiaTheme="minorEastAsia" w:hAnsiTheme="minorHAnsi" w:cstheme="minorBidi"/>
          <w:noProof/>
          <w:kern w:val="0"/>
          <w:sz w:val="22"/>
          <w:szCs w:val="22"/>
        </w:rPr>
      </w:pPr>
      <w:r>
        <w:rPr>
          <w:noProof/>
        </w:rPr>
        <w:t>233D</w:t>
      </w:r>
      <w:r>
        <w:rPr>
          <w:noProof/>
        </w:rPr>
        <w:tab/>
        <w:t>Copies of seized things to be provided</w:t>
      </w:r>
      <w:r w:rsidRPr="00705A4B">
        <w:rPr>
          <w:noProof/>
        </w:rPr>
        <w:tab/>
      </w:r>
      <w:r w:rsidRPr="00705A4B">
        <w:rPr>
          <w:noProof/>
        </w:rPr>
        <w:fldChar w:fldCharType="begin"/>
      </w:r>
      <w:r w:rsidRPr="00705A4B">
        <w:rPr>
          <w:noProof/>
        </w:rPr>
        <w:instrText xml:space="preserve"> PAGEREF _Toc81492729 \h </w:instrText>
      </w:r>
      <w:r w:rsidRPr="00705A4B">
        <w:rPr>
          <w:noProof/>
        </w:rPr>
      </w:r>
      <w:r w:rsidRPr="00705A4B">
        <w:rPr>
          <w:noProof/>
        </w:rPr>
        <w:fldChar w:fldCharType="separate"/>
      </w:r>
      <w:r w:rsidR="004060BA">
        <w:rPr>
          <w:noProof/>
        </w:rPr>
        <w:t>339</w:t>
      </w:r>
      <w:r w:rsidRPr="00705A4B">
        <w:rPr>
          <w:noProof/>
        </w:rPr>
        <w:fldChar w:fldCharType="end"/>
      </w:r>
    </w:p>
    <w:p w14:paraId="7340DB28" w14:textId="35A919BC" w:rsidR="00705A4B" w:rsidRDefault="00705A4B">
      <w:pPr>
        <w:pStyle w:val="TOC5"/>
        <w:rPr>
          <w:rFonts w:asciiTheme="minorHAnsi" w:eastAsiaTheme="minorEastAsia" w:hAnsiTheme="minorHAnsi" w:cstheme="minorBidi"/>
          <w:noProof/>
          <w:kern w:val="0"/>
          <w:sz w:val="22"/>
          <w:szCs w:val="22"/>
        </w:rPr>
      </w:pPr>
      <w:r>
        <w:rPr>
          <w:noProof/>
        </w:rPr>
        <w:t>233E</w:t>
      </w:r>
      <w:r>
        <w:rPr>
          <w:noProof/>
        </w:rPr>
        <w:tab/>
        <w:t>Receipts for seized things</w:t>
      </w:r>
      <w:r w:rsidRPr="00705A4B">
        <w:rPr>
          <w:noProof/>
        </w:rPr>
        <w:tab/>
      </w:r>
      <w:r w:rsidRPr="00705A4B">
        <w:rPr>
          <w:noProof/>
        </w:rPr>
        <w:fldChar w:fldCharType="begin"/>
      </w:r>
      <w:r w:rsidRPr="00705A4B">
        <w:rPr>
          <w:noProof/>
        </w:rPr>
        <w:instrText xml:space="preserve"> PAGEREF _Toc81492730 \h </w:instrText>
      </w:r>
      <w:r w:rsidRPr="00705A4B">
        <w:rPr>
          <w:noProof/>
        </w:rPr>
      </w:r>
      <w:r w:rsidRPr="00705A4B">
        <w:rPr>
          <w:noProof/>
        </w:rPr>
        <w:fldChar w:fldCharType="separate"/>
      </w:r>
      <w:r w:rsidR="004060BA">
        <w:rPr>
          <w:noProof/>
        </w:rPr>
        <w:t>340</w:t>
      </w:r>
      <w:r w:rsidRPr="00705A4B">
        <w:rPr>
          <w:noProof/>
        </w:rPr>
        <w:fldChar w:fldCharType="end"/>
      </w:r>
    </w:p>
    <w:p w14:paraId="1A248EA3" w14:textId="2BCFB0A9" w:rsidR="00705A4B" w:rsidRDefault="00705A4B">
      <w:pPr>
        <w:pStyle w:val="TOC5"/>
        <w:rPr>
          <w:rFonts w:asciiTheme="minorHAnsi" w:eastAsiaTheme="minorEastAsia" w:hAnsiTheme="minorHAnsi" w:cstheme="minorBidi"/>
          <w:noProof/>
          <w:kern w:val="0"/>
          <w:sz w:val="22"/>
          <w:szCs w:val="22"/>
        </w:rPr>
      </w:pPr>
      <w:r>
        <w:rPr>
          <w:noProof/>
        </w:rPr>
        <w:t>233F</w:t>
      </w:r>
      <w:r>
        <w:rPr>
          <w:noProof/>
        </w:rPr>
        <w:tab/>
        <w:t>Return of seized things</w:t>
      </w:r>
      <w:r w:rsidRPr="00705A4B">
        <w:rPr>
          <w:noProof/>
        </w:rPr>
        <w:tab/>
      </w:r>
      <w:r w:rsidRPr="00705A4B">
        <w:rPr>
          <w:noProof/>
        </w:rPr>
        <w:fldChar w:fldCharType="begin"/>
      </w:r>
      <w:r w:rsidRPr="00705A4B">
        <w:rPr>
          <w:noProof/>
        </w:rPr>
        <w:instrText xml:space="preserve"> PAGEREF _Toc81492731 \h </w:instrText>
      </w:r>
      <w:r w:rsidRPr="00705A4B">
        <w:rPr>
          <w:noProof/>
        </w:rPr>
      </w:r>
      <w:r w:rsidRPr="00705A4B">
        <w:rPr>
          <w:noProof/>
        </w:rPr>
        <w:fldChar w:fldCharType="separate"/>
      </w:r>
      <w:r w:rsidR="004060BA">
        <w:rPr>
          <w:noProof/>
        </w:rPr>
        <w:t>340</w:t>
      </w:r>
      <w:r w:rsidRPr="00705A4B">
        <w:rPr>
          <w:noProof/>
        </w:rPr>
        <w:fldChar w:fldCharType="end"/>
      </w:r>
    </w:p>
    <w:p w14:paraId="0780B57F" w14:textId="2D27BE08" w:rsidR="00705A4B" w:rsidRDefault="00705A4B">
      <w:pPr>
        <w:pStyle w:val="TOC5"/>
        <w:rPr>
          <w:rFonts w:asciiTheme="minorHAnsi" w:eastAsiaTheme="minorEastAsia" w:hAnsiTheme="minorHAnsi" w:cstheme="minorBidi"/>
          <w:noProof/>
          <w:kern w:val="0"/>
          <w:sz w:val="22"/>
          <w:szCs w:val="22"/>
        </w:rPr>
      </w:pPr>
      <w:r>
        <w:rPr>
          <w:noProof/>
        </w:rPr>
        <w:t>233G</w:t>
      </w:r>
      <w:r>
        <w:rPr>
          <w:noProof/>
        </w:rPr>
        <w:tab/>
        <w:t>Magistrate may permit a thing to be retained</w:t>
      </w:r>
      <w:r w:rsidRPr="00705A4B">
        <w:rPr>
          <w:noProof/>
        </w:rPr>
        <w:tab/>
      </w:r>
      <w:r w:rsidRPr="00705A4B">
        <w:rPr>
          <w:noProof/>
        </w:rPr>
        <w:fldChar w:fldCharType="begin"/>
      </w:r>
      <w:r w:rsidRPr="00705A4B">
        <w:rPr>
          <w:noProof/>
        </w:rPr>
        <w:instrText xml:space="preserve"> PAGEREF _Toc81492732 \h </w:instrText>
      </w:r>
      <w:r w:rsidRPr="00705A4B">
        <w:rPr>
          <w:noProof/>
        </w:rPr>
      </w:r>
      <w:r w:rsidRPr="00705A4B">
        <w:rPr>
          <w:noProof/>
        </w:rPr>
        <w:fldChar w:fldCharType="separate"/>
      </w:r>
      <w:r w:rsidR="004060BA">
        <w:rPr>
          <w:noProof/>
        </w:rPr>
        <w:t>341</w:t>
      </w:r>
      <w:r w:rsidRPr="00705A4B">
        <w:rPr>
          <w:noProof/>
        </w:rPr>
        <w:fldChar w:fldCharType="end"/>
      </w:r>
    </w:p>
    <w:p w14:paraId="6FBF780A" w14:textId="1044350E" w:rsidR="00705A4B" w:rsidRDefault="00705A4B">
      <w:pPr>
        <w:pStyle w:val="TOC5"/>
        <w:rPr>
          <w:rFonts w:asciiTheme="minorHAnsi" w:eastAsiaTheme="minorEastAsia" w:hAnsiTheme="minorHAnsi" w:cstheme="minorBidi"/>
          <w:noProof/>
          <w:kern w:val="0"/>
          <w:sz w:val="22"/>
          <w:szCs w:val="22"/>
        </w:rPr>
      </w:pPr>
      <w:r>
        <w:rPr>
          <w:noProof/>
        </w:rPr>
        <w:t>233H</w:t>
      </w:r>
      <w:r>
        <w:rPr>
          <w:noProof/>
        </w:rPr>
        <w:tab/>
        <w:t>Disposal of things</w:t>
      </w:r>
      <w:r w:rsidRPr="00705A4B">
        <w:rPr>
          <w:noProof/>
        </w:rPr>
        <w:tab/>
      </w:r>
      <w:r w:rsidRPr="00705A4B">
        <w:rPr>
          <w:noProof/>
        </w:rPr>
        <w:fldChar w:fldCharType="begin"/>
      </w:r>
      <w:r w:rsidRPr="00705A4B">
        <w:rPr>
          <w:noProof/>
        </w:rPr>
        <w:instrText xml:space="preserve"> PAGEREF _Toc81492733 \h </w:instrText>
      </w:r>
      <w:r w:rsidRPr="00705A4B">
        <w:rPr>
          <w:noProof/>
        </w:rPr>
      </w:r>
      <w:r w:rsidRPr="00705A4B">
        <w:rPr>
          <w:noProof/>
        </w:rPr>
        <w:fldChar w:fldCharType="separate"/>
      </w:r>
      <w:r w:rsidR="004060BA">
        <w:rPr>
          <w:noProof/>
        </w:rPr>
        <w:t>342</w:t>
      </w:r>
      <w:r w:rsidRPr="00705A4B">
        <w:rPr>
          <w:noProof/>
        </w:rPr>
        <w:fldChar w:fldCharType="end"/>
      </w:r>
    </w:p>
    <w:p w14:paraId="1F6D0C99" w14:textId="50CED893" w:rsidR="00705A4B" w:rsidRDefault="00705A4B">
      <w:pPr>
        <w:pStyle w:val="TOC5"/>
        <w:rPr>
          <w:rFonts w:asciiTheme="minorHAnsi" w:eastAsiaTheme="minorEastAsia" w:hAnsiTheme="minorHAnsi" w:cstheme="minorBidi"/>
          <w:noProof/>
          <w:kern w:val="0"/>
          <w:sz w:val="22"/>
          <w:szCs w:val="22"/>
        </w:rPr>
      </w:pPr>
      <w:r>
        <w:rPr>
          <w:noProof/>
        </w:rPr>
        <w:t>234</w:t>
      </w:r>
      <w:r>
        <w:rPr>
          <w:noProof/>
        </w:rPr>
        <w:tab/>
        <w:t>Offences relating to warrants</w:t>
      </w:r>
      <w:r w:rsidRPr="00705A4B">
        <w:rPr>
          <w:noProof/>
        </w:rPr>
        <w:tab/>
      </w:r>
      <w:r w:rsidRPr="00705A4B">
        <w:rPr>
          <w:noProof/>
        </w:rPr>
        <w:fldChar w:fldCharType="begin"/>
      </w:r>
      <w:r w:rsidRPr="00705A4B">
        <w:rPr>
          <w:noProof/>
        </w:rPr>
        <w:instrText xml:space="preserve"> PAGEREF _Toc81492734 \h </w:instrText>
      </w:r>
      <w:r w:rsidRPr="00705A4B">
        <w:rPr>
          <w:noProof/>
        </w:rPr>
      </w:r>
      <w:r w:rsidRPr="00705A4B">
        <w:rPr>
          <w:noProof/>
        </w:rPr>
        <w:fldChar w:fldCharType="separate"/>
      </w:r>
      <w:r w:rsidR="004060BA">
        <w:rPr>
          <w:noProof/>
        </w:rPr>
        <w:t>342</w:t>
      </w:r>
      <w:r w:rsidRPr="00705A4B">
        <w:rPr>
          <w:noProof/>
        </w:rPr>
        <w:fldChar w:fldCharType="end"/>
      </w:r>
    </w:p>
    <w:p w14:paraId="358911E4" w14:textId="74830BA2" w:rsidR="00705A4B" w:rsidRDefault="00705A4B">
      <w:pPr>
        <w:pStyle w:val="TOC4"/>
        <w:rPr>
          <w:rFonts w:asciiTheme="minorHAnsi" w:eastAsiaTheme="minorEastAsia" w:hAnsiTheme="minorHAnsi" w:cstheme="minorBidi"/>
          <w:b w:val="0"/>
          <w:noProof/>
          <w:kern w:val="0"/>
          <w:sz w:val="22"/>
          <w:szCs w:val="22"/>
        </w:rPr>
      </w:pPr>
      <w:r>
        <w:rPr>
          <w:noProof/>
        </w:rPr>
        <w:t>Subdivision C—Powers of magistrates</w:t>
      </w:r>
      <w:r w:rsidRPr="00705A4B">
        <w:rPr>
          <w:b w:val="0"/>
          <w:noProof/>
          <w:sz w:val="18"/>
        </w:rPr>
        <w:tab/>
      </w:r>
      <w:r w:rsidRPr="00705A4B">
        <w:rPr>
          <w:b w:val="0"/>
          <w:noProof/>
          <w:sz w:val="18"/>
        </w:rPr>
        <w:fldChar w:fldCharType="begin"/>
      </w:r>
      <w:r w:rsidRPr="00705A4B">
        <w:rPr>
          <w:b w:val="0"/>
          <w:noProof/>
          <w:sz w:val="18"/>
        </w:rPr>
        <w:instrText xml:space="preserve"> PAGEREF _Toc81492735 \h </w:instrText>
      </w:r>
      <w:r w:rsidRPr="00705A4B">
        <w:rPr>
          <w:b w:val="0"/>
          <w:noProof/>
          <w:sz w:val="18"/>
        </w:rPr>
      </w:r>
      <w:r w:rsidRPr="00705A4B">
        <w:rPr>
          <w:b w:val="0"/>
          <w:noProof/>
          <w:sz w:val="18"/>
        </w:rPr>
        <w:fldChar w:fldCharType="separate"/>
      </w:r>
      <w:r w:rsidR="004060BA">
        <w:rPr>
          <w:b w:val="0"/>
          <w:noProof/>
          <w:sz w:val="18"/>
        </w:rPr>
        <w:t>343</w:t>
      </w:r>
      <w:r w:rsidRPr="00705A4B">
        <w:rPr>
          <w:b w:val="0"/>
          <w:noProof/>
          <w:sz w:val="18"/>
        </w:rPr>
        <w:fldChar w:fldCharType="end"/>
      </w:r>
    </w:p>
    <w:p w14:paraId="6680162B" w14:textId="6B85E287" w:rsidR="00705A4B" w:rsidRDefault="00705A4B">
      <w:pPr>
        <w:pStyle w:val="TOC5"/>
        <w:rPr>
          <w:rFonts w:asciiTheme="minorHAnsi" w:eastAsiaTheme="minorEastAsia" w:hAnsiTheme="minorHAnsi" w:cstheme="minorBidi"/>
          <w:noProof/>
          <w:kern w:val="0"/>
          <w:sz w:val="22"/>
          <w:szCs w:val="22"/>
        </w:rPr>
      </w:pPr>
      <w:r>
        <w:rPr>
          <w:noProof/>
        </w:rPr>
        <w:t>235</w:t>
      </w:r>
      <w:r>
        <w:rPr>
          <w:noProof/>
        </w:rPr>
        <w:tab/>
        <w:t>Powers of magistrates</w:t>
      </w:r>
      <w:r w:rsidRPr="00705A4B">
        <w:rPr>
          <w:noProof/>
        </w:rPr>
        <w:tab/>
      </w:r>
      <w:r w:rsidRPr="00705A4B">
        <w:rPr>
          <w:noProof/>
        </w:rPr>
        <w:fldChar w:fldCharType="begin"/>
      </w:r>
      <w:r w:rsidRPr="00705A4B">
        <w:rPr>
          <w:noProof/>
        </w:rPr>
        <w:instrText xml:space="preserve"> PAGEREF _Toc81492736 \h </w:instrText>
      </w:r>
      <w:r w:rsidRPr="00705A4B">
        <w:rPr>
          <w:noProof/>
        </w:rPr>
      </w:r>
      <w:r w:rsidRPr="00705A4B">
        <w:rPr>
          <w:noProof/>
        </w:rPr>
        <w:fldChar w:fldCharType="separate"/>
      </w:r>
      <w:r w:rsidR="004060BA">
        <w:rPr>
          <w:noProof/>
        </w:rPr>
        <w:t>343</w:t>
      </w:r>
      <w:r w:rsidRPr="00705A4B">
        <w:rPr>
          <w:noProof/>
        </w:rPr>
        <w:fldChar w:fldCharType="end"/>
      </w:r>
    </w:p>
    <w:p w14:paraId="5ADF4E41" w14:textId="45145888" w:rsidR="00705A4B" w:rsidRDefault="00705A4B">
      <w:pPr>
        <w:pStyle w:val="TOC4"/>
        <w:rPr>
          <w:rFonts w:asciiTheme="minorHAnsi" w:eastAsiaTheme="minorEastAsia" w:hAnsiTheme="minorHAnsi" w:cstheme="minorBidi"/>
          <w:b w:val="0"/>
          <w:noProof/>
          <w:kern w:val="0"/>
          <w:sz w:val="22"/>
          <w:szCs w:val="22"/>
        </w:rPr>
      </w:pPr>
      <w:r>
        <w:rPr>
          <w:noProof/>
        </w:rPr>
        <w:t>Subdivision D—Other matters</w:t>
      </w:r>
      <w:r w:rsidRPr="00705A4B">
        <w:rPr>
          <w:b w:val="0"/>
          <w:noProof/>
          <w:sz w:val="18"/>
        </w:rPr>
        <w:tab/>
      </w:r>
      <w:r w:rsidRPr="00705A4B">
        <w:rPr>
          <w:b w:val="0"/>
          <w:noProof/>
          <w:sz w:val="18"/>
        </w:rPr>
        <w:fldChar w:fldCharType="begin"/>
      </w:r>
      <w:r w:rsidRPr="00705A4B">
        <w:rPr>
          <w:b w:val="0"/>
          <w:noProof/>
          <w:sz w:val="18"/>
        </w:rPr>
        <w:instrText xml:space="preserve"> PAGEREF _Toc81492737 \h </w:instrText>
      </w:r>
      <w:r w:rsidRPr="00705A4B">
        <w:rPr>
          <w:b w:val="0"/>
          <w:noProof/>
          <w:sz w:val="18"/>
        </w:rPr>
      </w:r>
      <w:r w:rsidRPr="00705A4B">
        <w:rPr>
          <w:b w:val="0"/>
          <w:noProof/>
          <w:sz w:val="18"/>
        </w:rPr>
        <w:fldChar w:fldCharType="separate"/>
      </w:r>
      <w:r w:rsidR="004060BA">
        <w:rPr>
          <w:b w:val="0"/>
          <w:noProof/>
          <w:sz w:val="18"/>
        </w:rPr>
        <w:t>344</w:t>
      </w:r>
      <w:r w:rsidRPr="00705A4B">
        <w:rPr>
          <w:b w:val="0"/>
          <w:noProof/>
          <w:sz w:val="18"/>
        </w:rPr>
        <w:fldChar w:fldCharType="end"/>
      </w:r>
    </w:p>
    <w:p w14:paraId="43C9FD43" w14:textId="4CD380F7" w:rsidR="00705A4B" w:rsidRDefault="00705A4B">
      <w:pPr>
        <w:pStyle w:val="TOC5"/>
        <w:rPr>
          <w:rFonts w:asciiTheme="minorHAnsi" w:eastAsiaTheme="minorEastAsia" w:hAnsiTheme="minorHAnsi" w:cstheme="minorBidi"/>
          <w:noProof/>
          <w:kern w:val="0"/>
          <w:sz w:val="22"/>
          <w:szCs w:val="22"/>
        </w:rPr>
      </w:pPr>
      <w:r>
        <w:rPr>
          <w:noProof/>
        </w:rPr>
        <w:t>236</w:t>
      </w:r>
      <w:r>
        <w:rPr>
          <w:noProof/>
        </w:rPr>
        <w:tab/>
        <w:t>Division not to abrogate privilege against self</w:t>
      </w:r>
      <w:r>
        <w:rPr>
          <w:noProof/>
        </w:rPr>
        <w:noBreakHyphen/>
        <w:t>incrimination or legal professional privilege</w:t>
      </w:r>
      <w:r w:rsidRPr="00705A4B">
        <w:rPr>
          <w:noProof/>
        </w:rPr>
        <w:tab/>
      </w:r>
      <w:r w:rsidRPr="00705A4B">
        <w:rPr>
          <w:noProof/>
        </w:rPr>
        <w:fldChar w:fldCharType="begin"/>
      </w:r>
      <w:r w:rsidRPr="00705A4B">
        <w:rPr>
          <w:noProof/>
        </w:rPr>
        <w:instrText xml:space="preserve"> PAGEREF _Toc81492738 \h </w:instrText>
      </w:r>
      <w:r w:rsidRPr="00705A4B">
        <w:rPr>
          <w:noProof/>
        </w:rPr>
      </w:r>
      <w:r w:rsidRPr="00705A4B">
        <w:rPr>
          <w:noProof/>
        </w:rPr>
        <w:fldChar w:fldCharType="separate"/>
      </w:r>
      <w:r w:rsidR="004060BA">
        <w:rPr>
          <w:noProof/>
        </w:rPr>
        <w:t>344</w:t>
      </w:r>
      <w:r w:rsidRPr="00705A4B">
        <w:rPr>
          <w:noProof/>
        </w:rPr>
        <w:fldChar w:fldCharType="end"/>
      </w:r>
    </w:p>
    <w:p w14:paraId="3705D187" w14:textId="5D18BF21" w:rsidR="00705A4B" w:rsidRDefault="00705A4B">
      <w:pPr>
        <w:pStyle w:val="TOC5"/>
        <w:rPr>
          <w:rFonts w:asciiTheme="minorHAnsi" w:eastAsiaTheme="minorEastAsia" w:hAnsiTheme="minorHAnsi" w:cstheme="minorBidi"/>
          <w:noProof/>
          <w:kern w:val="0"/>
          <w:sz w:val="22"/>
          <w:szCs w:val="22"/>
        </w:rPr>
      </w:pPr>
      <w:r>
        <w:rPr>
          <w:noProof/>
        </w:rPr>
        <w:t>237</w:t>
      </w:r>
      <w:r>
        <w:rPr>
          <w:noProof/>
        </w:rPr>
        <w:tab/>
        <w:t>Occupier entitled to be present during entry</w:t>
      </w:r>
      <w:r w:rsidRPr="00705A4B">
        <w:rPr>
          <w:noProof/>
        </w:rPr>
        <w:tab/>
      </w:r>
      <w:r w:rsidRPr="00705A4B">
        <w:rPr>
          <w:noProof/>
        </w:rPr>
        <w:fldChar w:fldCharType="begin"/>
      </w:r>
      <w:r w:rsidRPr="00705A4B">
        <w:rPr>
          <w:noProof/>
        </w:rPr>
        <w:instrText xml:space="preserve"> PAGEREF _Toc81492739 \h </w:instrText>
      </w:r>
      <w:r w:rsidRPr="00705A4B">
        <w:rPr>
          <w:noProof/>
        </w:rPr>
      </w:r>
      <w:r w:rsidRPr="00705A4B">
        <w:rPr>
          <w:noProof/>
        </w:rPr>
        <w:fldChar w:fldCharType="separate"/>
      </w:r>
      <w:r w:rsidR="004060BA">
        <w:rPr>
          <w:noProof/>
        </w:rPr>
        <w:t>344</w:t>
      </w:r>
      <w:r w:rsidRPr="00705A4B">
        <w:rPr>
          <w:noProof/>
        </w:rPr>
        <w:fldChar w:fldCharType="end"/>
      </w:r>
    </w:p>
    <w:p w14:paraId="7543E7E1" w14:textId="74A35C43" w:rsidR="00705A4B" w:rsidRDefault="00705A4B">
      <w:pPr>
        <w:pStyle w:val="TOC5"/>
        <w:rPr>
          <w:rFonts w:asciiTheme="minorHAnsi" w:eastAsiaTheme="minorEastAsia" w:hAnsiTheme="minorHAnsi" w:cstheme="minorBidi"/>
          <w:noProof/>
          <w:kern w:val="0"/>
          <w:sz w:val="22"/>
          <w:szCs w:val="22"/>
        </w:rPr>
      </w:pPr>
      <w:r>
        <w:rPr>
          <w:noProof/>
        </w:rPr>
        <w:t>237A</w:t>
      </w:r>
      <w:r>
        <w:rPr>
          <w:noProof/>
        </w:rPr>
        <w:tab/>
        <w:t>Obstructing authorised compliance officers</w:t>
      </w:r>
      <w:r w:rsidRPr="00705A4B">
        <w:rPr>
          <w:noProof/>
        </w:rPr>
        <w:tab/>
      </w:r>
      <w:r w:rsidRPr="00705A4B">
        <w:rPr>
          <w:noProof/>
        </w:rPr>
        <w:fldChar w:fldCharType="begin"/>
      </w:r>
      <w:r w:rsidRPr="00705A4B">
        <w:rPr>
          <w:noProof/>
        </w:rPr>
        <w:instrText xml:space="preserve"> PAGEREF _Toc81492740 \h </w:instrText>
      </w:r>
      <w:r w:rsidRPr="00705A4B">
        <w:rPr>
          <w:noProof/>
        </w:rPr>
      </w:r>
      <w:r w:rsidRPr="00705A4B">
        <w:rPr>
          <w:noProof/>
        </w:rPr>
        <w:fldChar w:fldCharType="separate"/>
      </w:r>
      <w:r w:rsidR="004060BA">
        <w:rPr>
          <w:noProof/>
        </w:rPr>
        <w:t>345</w:t>
      </w:r>
      <w:r w:rsidRPr="00705A4B">
        <w:rPr>
          <w:noProof/>
        </w:rPr>
        <w:fldChar w:fldCharType="end"/>
      </w:r>
    </w:p>
    <w:p w14:paraId="492399A6" w14:textId="2D688F7E" w:rsidR="00705A4B" w:rsidRDefault="00705A4B">
      <w:pPr>
        <w:pStyle w:val="TOC3"/>
        <w:rPr>
          <w:rFonts w:asciiTheme="minorHAnsi" w:eastAsiaTheme="minorEastAsia" w:hAnsiTheme="minorHAnsi" w:cstheme="minorBidi"/>
          <w:b w:val="0"/>
          <w:noProof/>
          <w:kern w:val="0"/>
          <w:szCs w:val="22"/>
        </w:rPr>
      </w:pPr>
      <w:r>
        <w:rPr>
          <w:noProof/>
        </w:rPr>
        <w:t>Division 3—Information gathering</w:t>
      </w:r>
      <w:r w:rsidRPr="00705A4B">
        <w:rPr>
          <w:b w:val="0"/>
          <w:noProof/>
          <w:sz w:val="18"/>
        </w:rPr>
        <w:tab/>
      </w:r>
      <w:r w:rsidRPr="00705A4B">
        <w:rPr>
          <w:b w:val="0"/>
          <w:noProof/>
          <w:sz w:val="18"/>
        </w:rPr>
        <w:fldChar w:fldCharType="begin"/>
      </w:r>
      <w:r w:rsidRPr="00705A4B">
        <w:rPr>
          <w:b w:val="0"/>
          <w:noProof/>
          <w:sz w:val="18"/>
        </w:rPr>
        <w:instrText xml:space="preserve"> PAGEREF _Toc81492741 \h </w:instrText>
      </w:r>
      <w:r w:rsidRPr="00705A4B">
        <w:rPr>
          <w:b w:val="0"/>
          <w:noProof/>
          <w:sz w:val="18"/>
        </w:rPr>
      </w:r>
      <w:r w:rsidRPr="00705A4B">
        <w:rPr>
          <w:b w:val="0"/>
          <w:noProof/>
          <w:sz w:val="18"/>
        </w:rPr>
        <w:fldChar w:fldCharType="separate"/>
      </w:r>
      <w:r w:rsidR="004060BA">
        <w:rPr>
          <w:b w:val="0"/>
          <w:noProof/>
          <w:sz w:val="18"/>
        </w:rPr>
        <w:t>346</w:t>
      </w:r>
      <w:r w:rsidRPr="00705A4B">
        <w:rPr>
          <w:b w:val="0"/>
          <w:noProof/>
          <w:sz w:val="18"/>
        </w:rPr>
        <w:fldChar w:fldCharType="end"/>
      </w:r>
    </w:p>
    <w:p w14:paraId="75CA5955" w14:textId="34F33064" w:rsidR="00705A4B" w:rsidRDefault="00705A4B">
      <w:pPr>
        <w:pStyle w:val="TOC5"/>
        <w:rPr>
          <w:rFonts w:asciiTheme="minorHAnsi" w:eastAsiaTheme="minorEastAsia" w:hAnsiTheme="minorHAnsi" w:cstheme="minorBidi"/>
          <w:noProof/>
          <w:kern w:val="0"/>
          <w:sz w:val="22"/>
          <w:szCs w:val="22"/>
        </w:rPr>
      </w:pPr>
      <w:r>
        <w:rPr>
          <w:noProof/>
        </w:rPr>
        <w:t>238</w:t>
      </w:r>
      <w:r>
        <w:rPr>
          <w:noProof/>
        </w:rPr>
        <w:tab/>
        <w:t>Power to require information</w:t>
      </w:r>
      <w:r w:rsidRPr="00705A4B">
        <w:rPr>
          <w:noProof/>
        </w:rPr>
        <w:tab/>
      </w:r>
      <w:r w:rsidRPr="00705A4B">
        <w:rPr>
          <w:noProof/>
        </w:rPr>
        <w:fldChar w:fldCharType="begin"/>
      </w:r>
      <w:r w:rsidRPr="00705A4B">
        <w:rPr>
          <w:noProof/>
        </w:rPr>
        <w:instrText xml:space="preserve"> PAGEREF _Toc81492742 \h </w:instrText>
      </w:r>
      <w:r w:rsidRPr="00705A4B">
        <w:rPr>
          <w:noProof/>
        </w:rPr>
      </w:r>
      <w:r w:rsidRPr="00705A4B">
        <w:rPr>
          <w:noProof/>
        </w:rPr>
        <w:fldChar w:fldCharType="separate"/>
      </w:r>
      <w:r w:rsidR="004060BA">
        <w:rPr>
          <w:noProof/>
        </w:rPr>
        <w:t>346</w:t>
      </w:r>
      <w:r w:rsidRPr="00705A4B">
        <w:rPr>
          <w:noProof/>
        </w:rPr>
        <w:fldChar w:fldCharType="end"/>
      </w:r>
    </w:p>
    <w:p w14:paraId="6ED1FE86" w14:textId="7FCB3A07" w:rsidR="00705A4B" w:rsidRDefault="00705A4B">
      <w:pPr>
        <w:pStyle w:val="TOC5"/>
        <w:rPr>
          <w:rFonts w:asciiTheme="minorHAnsi" w:eastAsiaTheme="minorEastAsia" w:hAnsiTheme="minorHAnsi" w:cstheme="minorBidi"/>
          <w:noProof/>
          <w:kern w:val="0"/>
          <w:sz w:val="22"/>
          <w:szCs w:val="22"/>
        </w:rPr>
      </w:pPr>
      <w:r>
        <w:rPr>
          <w:noProof/>
        </w:rPr>
        <w:t>239</w:t>
      </w:r>
      <w:r>
        <w:rPr>
          <w:noProof/>
        </w:rPr>
        <w:tab/>
        <w:t>Prohibitions on disclosure of information do not apply</w:t>
      </w:r>
      <w:r w:rsidRPr="00705A4B">
        <w:rPr>
          <w:noProof/>
        </w:rPr>
        <w:tab/>
      </w:r>
      <w:r w:rsidRPr="00705A4B">
        <w:rPr>
          <w:noProof/>
        </w:rPr>
        <w:fldChar w:fldCharType="begin"/>
      </w:r>
      <w:r w:rsidRPr="00705A4B">
        <w:rPr>
          <w:noProof/>
        </w:rPr>
        <w:instrText xml:space="preserve"> PAGEREF _Toc81492743 \h </w:instrText>
      </w:r>
      <w:r w:rsidRPr="00705A4B">
        <w:rPr>
          <w:noProof/>
        </w:rPr>
      </w:r>
      <w:r w:rsidRPr="00705A4B">
        <w:rPr>
          <w:noProof/>
        </w:rPr>
        <w:fldChar w:fldCharType="separate"/>
      </w:r>
      <w:r w:rsidR="004060BA">
        <w:rPr>
          <w:noProof/>
        </w:rPr>
        <w:t>348</w:t>
      </w:r>
      <w:r w:rsidRPr="00705A4B">
        <w:rPr>
          <w:noProof/>
        </w:rPr>
        <w:fldChar w:fldCharType="end"/>
      </w:r>
    </w:p>
    <w:p w14:paraId="091E4335" w14:textId="2A716284" w:rsidR="00705A4B" w:rsidRDefault="00705A4B">
      <w:pPr>
        <w:pStyle w:val="TOC2"/>
        <w:rPr>
          <w:rFonts w:asciiTheme="minorHAnsi" w:eastAsiaTheme="minorEastAsia" w:hAnsiTheme="minorHAnsi" w:cstheme="minorBidi"/>
          <w:b w:val="0"/>
          <w:noProof/>
          <w:kern w:val="0"/>
          <w:sz w:val="22"/>
          <w:szCs w:val="22"/>
        </w:rPr>
      </w:pPr>
      <w:r>
        <w:rPr>
          <w:noProof/>
        </w:rPr>
        <w:t>Part 10AB—Inspector</w:t>
      </w:r>
      <w:r>
        <w:rPr>
          <w:noProof/>
        </w:rPr>
        <w:noBreakHyphen/>
        <w:t>General of Water Compliance (inquiry powers)</w:t>
      </w:r>
      <w:r w:rsidRPr="00705A4B">
        <w:rPr>
          <w:b w:val="0"/>
          <w:noProof/>
          <w:sz w:val="18"/>
        </w:rPr>
        <w:tab/>
      </w:r>
      <w:r w:rsidRPr="00705A4B">
        <w:rPr>
          <w:b w:val="0"/>
          <w:noProof/>
          <w:sz w:val="18"/>
        </w:rPr>
        <w:fldChar w:fldCharType="begin"/>
      </w:r>
      <w:r w:rsidRPr="00705A4B">
        <w:rPr>
          <w:b w:val="0"/>
          <w:noProof/>
          <w:sz w:val="18"/>
        </w:rPr>
        <w:instrText xml:space="preserve"> PAGEREF _Toc81492744 \h </w:instrText>
      </w:r>
      <w:r w:rsidRPr="00705A4B">
        <w:rPr>
          <w:b w:val="0"/>
          <w:noProof/>
          <w:sz w:val="18"/>
        </w:rPr>
      </w:r>
      <w:r w:rsidRPr="00705A4B">
        <w:rPr>
          <w:b w:val="0"/>
          <w:noProof/>
          <w:sz w:val="18"/>
        </w:rPr>
        <w:fldChar w:fldCharType="separate"/>
      </w:r>
      <w:r w:rsidR="004060BA">
        <w:rPr>
          <w:b w:val="0"/>
          <w:noProof/>
          <w:sz w:val="18"/>
        </w:rPr>
        <w:t>349</w:t>
      </w:r>
      <w:r w:rsidRPr="00705A4B">
        <w:rPr>
          <w:b w:val="0"/>
          <w:noProof/>
          <w:sz w:val="18"/>
        </w:rPr>
        <w:fldChar w:fldCharType="end"/>
      </w:r>
    </w:p>
    <w:p w14:paraId="69050AB7" w14:textId="7220E560" w:rsidR="00705A4B" w:rsidRDefault="00705A4B">
      <w:pPr>
        <w:pStyle w:val="TOC5"/>
        <w:rPr>
          <w:rFonts w:asciiTheme="minorHAnsi" w:eastAsiaTheme="minorEastAsia" w:hAnsiTheme="minorHAnsi" w:cstheme="minorBidi"/>
          <w:noProof/>
          <w:kern w:val="0"/>
          <w:sz w:val="22"/>
          <w:szCs w:val="22"/>
        </w:rPr>
      </w:pPr>
      <w:r>
        <w:rPr>
          <w:noProof/>
        </w:rPr>
        <w:t>239AA</w:t>
      </w:r>
      <w:r>
        <w:rPr>
          <w:noProof/>
        </w:rPr>
        <w:tab/>
        <w:t>Inspector</w:t>
      </w:r>
      <w:r>
        <w:rPr>
          <w:noProof/>
        </w:rPr>
        <w:noBreakHyphen/>
        <w:t>General may conduct inquiry</w:t>
      </w:r>
      <w:r w:rsidRPr="00705A4B">
        <w:rPr>
          <w:noProof/>
        </w:rPr>
        <w:tab/>
      </w:r>
      <w:r w:rsidRPr="00705A4B">
        <w:rPr>
          <w:noProof/>
        </w:rPr>
        <w:fldChar w:fldCharType="begin"/>
      </w:r>
      <w:r w:rsidRPr="00705A4B">
        <w:rPr>
          <w:noProof/>
        </w:rPr>
        <w:instrText xml:space="preserve"> PAGEREF _Toc81492745 \h </w:instrText>
      </w:r>
      <w:r w:rsidRPr="00705A4B">
        <w:rPr>
          <w:noProof/>
        </w:rPr>
      </w:r>
      <w:r w:rsidRPr="00705A4B">
        <w:rPr>
          <w:noProof/>
        </w:rPr>
        <w:fldChar w:fldCharType="separate"/>
      </w:r>
      <w:r w:rsidR="004060BA">
        <w:rPr>
          <w:noProof/>
        </w:rPr>
        <w:t>349</w:t>
      </w:r>
      <w:r w:rsidRPr="00705A4B">
        <w:rPr>
          <w:noProof/>
        </w:rPr>
        <w:fldChar w:fldCharType="end"/>
      </w:r>
    </w:p>
    <w:p w14:paraId="0178ECBF" w14:textId="42FE876E" w:rsidR="00705A4B" w:rsidRDefault="00705A4B">
      <w:pPr>
        <w:pStyle w:val="TOC5"/>
        <w:rPr>
          <w:rFonts w:asciiTheme="minorHAnsi" w:eastAsiaTheme="minorEastAsia" w:hAnsiTheme="minorHAnsi" w:cstheme="minorBidi"/>
          <w:noProof/>
          <w:kern w:val="0"/>
          <w:sz w:val="22"/>
          <w:szCs w:val="22"/>
        </w:rPr>
      </w:pPr>
      <w:r>
        <w:rPr>
          <w:noProof/>
        </w:rPr>
        <w:t>239AB</w:t>
      </w:r>
      <w:r>
        <w:rPr>
          <w:noProof/>
        </w:rPr>
        <w:tab/>
        <w:t>Terms of reference for inquiry</w:t>
      </w:r>
      <w:r w:rsidRPr="00705A4B">
        <w:rPr>
          <w:noProof/>
        </w:rPr>
        <w:tab/>
      </w:r>
      <w:r w:rsidRPr="00705A4B">
        <w:rPr>
          <w:noProof/>
        </w:rPr>
        <w:fldChar w:fldCharType="begin"/>
      </w:r>
      <w:r w:rsidRPr="00705A4B">
        <w:rPr>
          <w:noProof/>
        </w:rPr>
        <w:instrText xml:space="preserve"> PAGEREF _Toc81492746 \h </w:instrText>
      </w:r>
      <w:r w:rsidRPr="00705A4B">
        <w:rPr>
          <w:noProof/>
        </w:rPr>
      </w:r>
      <w:r w:rsidRPr="00705A4B">
        <w:rPr>
          <w:noProof/>
        </w:rPr>
        <w:fldChar w:fldCharType="separate"/>
      </w:r>
      <w:r w:rsidR="004060BA">
        <w:rPr>
          <w:noProof/>
        </w:rPr>
        <w:t>350</w:t>
      </w:r>
      <w:r w:rsidRPr="00705A4B">
        <w:rPr>
          <w:noProof/>
        </w:rPr>
        <w:fldChar w:fldCharType="end"/>
      </w:r>
    </w:p>
    <w:p w14:paraId="171EFBD5" w14:textId="0DF9D2DF" w:rsidR="00705A4B" w:rsidRDefault="00705A4B">
      <w:pPr>
        <w:pStyle w:val="TOC5"/>
        <w:rPr>
          <w:rFonts w:asciiTheme="minorHAnsi" w:eastAsiaTheme="minorEastAsia" w:hAnsiTheme="minorHAnsi" w:cstheme="minorBidi"/>
          <w:noProof/>
          <w:kern w:val="0"/>
          <w:sz w:val="22"/>
          <w:szCs w:val="22"/>
        </w:rPr>
      </w:pPr>
      <w:r>
        <w:rPr>
          <w:noProof/>
        </w:rPr>
        <w:t>239AC</w:t>
      </w:r>
      <w:r>
        <w:rPr>
          <w:noProof/>
        </w:rPr>
        <w:tab/>
        <w:t>Inspector</w:t>
      </w:r>
      <w:r>
        <w:rPr>
          <w:noProof/>
        </w:rPr>
        <w:noBreakHyphen/>
        <w:t>General may require person to give information for the purpose of certain inquiries</w:t>
      </w:r>
      <w:r w:rsidRPr="00705A4B">
        <w:rPr>
          <w:noProof/>
        </w:rPr>
        <w:tab/>
      </w:r>
      <w:r w:rsidRPr="00705A4B">
        <w:rPr>
          <w:noProof/>
        </w:rPr>
        <w:fldChar w:fldCharType="begin"/>
      </w:r>
      <w:r w:rsidRPr="00705A4B">
        <w:rPr>
          <w:noProof/>
        </w:rPr>
        <w:instrText xml:space="preserve"> PAGEREF _Toc81492747 \h </w:instrText>
      </w:r>
      <w:r w:rsidRPr="00705A4B">
        <w:rPr>
          <w:noProof/>
        </w:rPr>
      </w:r>
      <w:r w:rsidRPr="00705A4B">
        <w:rPr>
          <w:noProof/>
        </w:rPr>
        <w:fldChar w:fldCharType="separate"/>
      </w:r>
      <w:r w:rsidR="004060BA">
        <w:rPr>
          <w:noProof/>
        </w:rPr>
        <w:t>350</w:t>
      </w:r>
      <w:r w:rsidRPr="00705A4B">
        <w:rPr>
          <w:noProof/>
        </w:rPr>
        <w:fldChar w:fldCharType="end"/>
      </w:r>
    </w:p>
    <w:p w14:paraId="1AAFE6CF" w14:textId="6884AC1A" w:rsidR="00705A4B" w:rsidRDefault="00705A4B">
      <w:pPr>
        <w:pStyle w:val="TOC5"/>
        <w:rPr>
          <w:rFonts w:asciiTheme="minorHAnsi" w:eastAsiaTheme="minorEastAsia" w:hAnsiTheme="minorHAnsi" w:cstheme="minorBidi"/>
          <w:noProof/>
          <w:kern w:val="0"/>
          <w:sz w:val="22"/>
          <w:szCs w:val="22"/>
        </w:rPr>
      </w:pPr>
      <w:r>
        <w:rPr>
          <w:noProof/>
        </w:rPr>
        <w:t>239AD</w:t>
      </w:r>
      <w:r>
        <w:rPr>
          <w:noProof/>
        </w:rPr>
        <w:tab/>
        <w:t>Inspector</w:t>
      </w:r>
      <w:r>
        <w:rPr>
          <w:noProof/>
        </w:rPr>
        <w:noBreakHyphen/>
        <w:t>General may require person to appear to answer questions for the purpose of certain inquiries</w:t>
      </w:r>
      <w:r w:rsidRPr="00705A4B">
        <w:rPr>
          <w:noProof/>
        </w:rPr>
        <w:tab/>
      </w:r>
      <w:r w:rsidRPr="00705A4B">
        <w:rPr>
          <w:noProof/>
        </w:rPr>
        <w:fldChar w:fldCharType="begin"/>
      </w:r>
      <w:r w:rsidRPr="00705A4B">
        <w:rPr>
          <w:noProof/>
        </w:rPr>
        <w:instrText xml:space="preserve"> PAGEREF _Toc81492748 \h </w:instrText>
      </w:r>
      <w:r w:rsidRPr="00705A4B">
        <w:rPr>
          <w:noProof/>
        </w:rPr>
      </w:r>
      <w:r w:rsidRPr="00705A4B">
        <w:rPr>
          <w:noProof/>
        </w:rPr>
        <w:fldChar w:fldCharType="separate"/>
      </w:r>
      <w:r w:rsidR="004060BA">
        <w:rPr>
          <w:noProof/>
        </w:rPr>
        <w:t>352</w:t>
      </w:r>
      <w:r w:rsidRPr="00705A4B">
        <w:rPr>
          <w:noProof/>
        </w:rPr>
        <w:fldChar w:fldCharType="end"/>
      </w:r>
    </w:p>
    <w:p w14:paraId="69365CAA" w14:textId="444F29F3" w:rsidR="00705A4B" w:rsidRDefault="00705A4B">
      <w:pPr>
        <w:pStyle w:val="TOC5"/>
        <w:rPr>
          <w:rFonts w:asciiTheme="minorHAnsi" w:eastAsiaTheme="minorEastAsia" w:hAnsiTheme="minorHAnsi" w:cstheme="minorBidi"/>
          <w:noProof/>
          <w:kern w:val="0"/>
          <w:sz w:val="22"/>
          <w:szCs w:val="22"/>
        </w:rPr>
      </w:pPr>
      <w:r>
        <w:rPr>
          <w:noProof/>
        </w:rPr>
        <w:t>239AE</w:t>
      </w:r>
      <w:r>
        <w:rPr>
          <w:noProof/>
        </w:rPr>
        <w:tab/>
        <w:t>Reports by Inspector</w:t>
      </w:r>
      <w:r>
        <w:rPr>
          <w:noProof/>
        </w:rPr>
        <w:noBreakHyphen/>
        <w:t>General</w:t>
      </w:r>
      <w:r w:rsidRPr="00705A4B">
        <w:rPr>
          <w:noProof/>
        </w:rPr>
        <w:tab/>
      </w:r>
      <w:r w:rsidRPr="00705A4B">
        <w:rPr>
          <w:noProof/>
        </w:rPr>
        <w:fldChar w:fldCharType="begin"/>
      </w:r>
      <w:r w:rsidRPr="00705A4B">
        <w:rPr>
          <w:noProof/>
        </w:rPr>
        <w:instrText xml:space="preserve"> PAGEREF _Toc81492749 \h </w:instrText>
      </w:r>
      <w:r w:rsidRPr="00705A4B">
        <w:rPr>
          <w:noProof/>
        </w:rPr>
      </w:r>
      <w:r w:rsidRPr="00705A4B">
        <w:rPr>
          <w:noProof/>
        </w:rPr>
        <w:fldChar w:fldCharType="separate"/>
      </w:r>
      <w:r w:rsidR="004060BA">
        <w:rPr>
          <w:noProof/>
        </w:rPr>
        <w:t>354</w:t>
      </w:r>
      <w:r w:rsidRPr="00705A4B">
        <w:rPr>
          <w:noProof/>
        </w:rPr>
        <w:fldChar w:fldCharType="end"/>
      </w:r>
    </w:p>
    <w:p w14:paraId="658DD68F" w14:textId="7652F761" w:rsidR="00705A4B" w:rsidRDefault="00705A4B">
      <w:pPr>
        <w:pStyle w:val="TOC5"/>
        <w:rPr>
          <w:rFonts w:asciiTheme="minorHAnsi" w:eastAsiaTheme="minorEastAsia" w:hAnsiTheme="minorHAnsi" w:cstheme="minorBidi"/>
          <w:noProof/>
          <w:kern w:val="0"/>
          <w:sz w:val="22"/>
          <w:szCs w:val="22"/>
        </w:rPr>
      </w:pPr>
      <w:r>
        <w:rPr>
          <w:noProof/>
        </w:rPr>
        <w:t>239AF</w:t>
      </w:r>
      <w:r>
        <w:rPr>
          <w:noProof/>
        </w:rPr>
        <w:tab/>
        <w:t>Responses to inquiry reports including recommendations that an agency take certain action</w:t>
      </w:r>
      <w:r w:rsidRPr="00705A4B">
        <w:rPr>
          <w:noProof/>
        </w:rPr>
        <w:tab/>
      </w:r>
      <w:r w:rsidRPr="00705A4B">
        <w:rPr>
          <w:noProof/>
        </w:rPr>
        <w:fldChar w:fldCharType="begin"/>
      </w:r>
      <w:r w:rsidRPr="00705A4B">
        <w:rPr>
          <w:noProof/>
        </w:rPr>
        <w:instrText xml:space="preserve"> PAGEREF _Toc81492750 \h </w:instrText>
      </w:r>
      <w:r w:rsidRPr="00705A4B">
        <w:rPr>
          <w:noProof/>
        </w:rPr>
      </w:r>
      <w:r w:rsidRPr="00705A4B">
        <w:rPr>
          <w:noProof/>
        </w:rPr>
        <w:fldChar w:fldCharType="separate"/>
      </w:r>
      <w:r w:rsidR="004060BA">
        <w:rPr>
          <w:noProof/>
        </w:rPr>
        <w:t>354</w:t>
      </w:r>
      <w:r w:rsidRPr="00705A4B">
        <w:rPr>
          <w:noProof/>
        </w:rPr>
        <w:fldChar w:fldCharType="end"/>
      </w:r>
    </w:p>
    <w:p w14:paraId="0D6D2A95" w14:textId="7808166B" w:rsidR="00705A4B" w:rsidRDefault="00705A4B">
      <w:pPr>
        <w:pStyle w:val="TOC5"/>
        <w:rPr>
          <w:rFonts w:asciiTheme="minorHAnsi" w:eastAsiaTheme="minorEastAsia" w:hAnsiTheme="minorHAnsi" w:cstheme="minorBidi"/>
          <w:noProof/>
          <w:kern w:val="0"/>
          <w:sz w:val="22"/>
          <w:szCs w:val="22"/>
        </w:rPr>
      </w:pPr>
      <w:r>
        <w:rPr>
          <w:noProof/>
        </w:rPr>
        <w:t>239AG</w:t>
      </w:r>
      <w:r>
        <w:rPr>
          <w:noProof/>
        </w:rPr>
        <w:tab/>
        <w:t>Including criticism in reports</w:t>
      </w:r>
      <w:r w:rsidRPr="00705A4B">
        <w:rPr>
          <w:noProof/>
        </w:rPr>
        <w:tab/>
      </w:r>
      <w:r w:rsidRPr="00705A4B">
        <w:rPr>
          <w:noProof/>
        </w:rPr>
        <w:fldChar w:fldCharType="begin"/>
      </w:r>
      <w:r w:rsidRPr="00705A4B">
        <w:rPr>
          <w:noProof/>
        </w:rPr>
        <w:instrText xml:space="preserve"> PAGEREF _Toc81492751 \h </w:instrText>
      </w:r>
      <w:r w:rsidRPr="00705A4B">
        <w:rPr>
          <w:noProof/>
        </w:rPr>
      </w:r>
      <w:r w:rsidRPr="00705A4B">
        <w:rPr>
          <w:noProof/>
        </w:rPr>
        <w:fldChar w:fldCharType="separate"/>
      </w:r>
      <w:r w:rsidR="004060BA">
        <w:rPr>
          <w:noProof/>
        </w:rPr>
        <w:t>355</w:t>
      </w:r>
      <w:r w:rsidRPr="00705A4B">
        <w:rPr>
          <w:noProof/>
        </w:rPr>
        <w:fldChar w:fldCharType="end"/>
      </w:r>
    </w:p>
    <w:p w14:paraId="3007488F" w14:textId="651BCF20" w:rsidR="00705A4B" w:rsidRDefault="00705A4B">
      <w:pPr>
        <w:pStyle w:val="TOC5"/>
        <w:rPr>
          <w:rFonts w:asciiTheme="minorHAnsi" w:eastAsiaTheme="minorEastAsia" w:hAnsiTheme="minorHAnsi" w:cstheme="minorBidi"/>
          <w:noProof/>
          <w:kern w:val="0"/>
          <w:sz w:val="22"/>
          <w:szCs w:val="22"/>
        </w:rPr>
      </w:pPr>
      <w:r>
        <w:rPr>
          <w:noProof/>
        </w:rPr>
        <w:t>239AH</w:t>
      </w:r>
      <w:r>
        <w:rPr>
          <w:noProof/>
        </w:rPr>
        <w:tab/>
        <w:t>Privilege against self</w:t>
      </w:r>
      <w:r>
        <w:rPr>
          <w:noProof/>
        </w:rPr>
        <w:noBreakHyphen/>
        <w:t>incrimination and legal professional privilege not abrogated</w:t>
      </w:r>
      <w:r w:rsidRPr="00705A4B">
        <w:rPr>
          <w:noProof/>
        </w:rPr>
        <w:tab/>
      </w:r>
      <w:r w:rsidRPr="00705A4B">
        <w:rPr>
          <w:noProof/>
        </w:rPr>
        <w:fldChar w:fldCharType="begin"/>
      </w:r>
      <w:r w:rsidRPr="00705A4B">
        <w:rPr>
          <w:noProof/>
        </w:rPr>
        <w:instrText xml:space="preserve"> PAGEREF _Toc81492752 \h </w:instrText>
      </w:r>
      <w:r w:rsidRPr="00705A4B">
        <w:rPr>
          <w:noProof/>
        </w:rPr>
      </w:r>
      <w:r w:rsidRPr="00705A4B">
        <w:rPr>
          <w:noProof/>
        </w:rPr>
        <w:fldChar w:fldCharType="separate"/>
      </w:r>
      <w:r w:rsidR="004060BA">
        <w:rPr>
          <w:noProof/>
        </w:rPr>
        <w:t>356</w:t>
      </w:r>
      <w:r w:rsidRPr="00705A4B">
        <w:rPr>
          <w:noProof/>
        </w:rPr>
        <w:fldChar w:fldCharType="end"/>
      </w:r>
    </w:p>
    <w:p w14:paraId="227752CB" w14:textId="6FB30517" w:rsidR="00705A4B" w:rsidRDefault="00705A4B">
      <w:pPr>
        <w:pStyle w:val="TOC2"/>
        <w:rPr>
          <w:rFonts w:asciiTheme="minorHAnsi" w:eastAsiaTheme="minorEastAsia" w:hAnsiTheme="minorHAnsi" w:cstheme="minorBidi"/>
          <w:b w:val="0"/>
          <w:noProof/>
          <w:kern w:val="0"/>
          <w:sz w:val="22"/>
          <w:szCs w:val="22"/>
        </w:rPr>
      </w:pPr>
      <w:r>
        <w:rPr>
          <w:noProof/>
        </w:rPr>
        <w:t>Part 10A—Transitional matters relating to the Murray</w:t>
      </w:r>
      <w:r>
        <w:rPr>
          <w:noProof/>
        </w:rPr>
        <w:noBreakHyphen/>
        <w:t>Darling Basin Commission</w:t>
      </w:r>
      <w:r w:rsidRPr="00705A4B">
        <w:rPr>
          <w:b w:val="0"/>
          <w:noProof/>
          <w:sz w:val="18"/>
        </w:rPr>
        <w:tab/>
      </w:r>
      <w:r w:rsidRPr="00705A4B">
        <w:rPr>
          <w:b w:val="0"/>
          <w:noProof/>
          <w:sz w:val="18"/>
        </w:rPr>
        <w:fldChar w:fldCharType="begin"/>
      </w:r>
      <w:r w:rsidRPr="00705A4B">
        <w:rPr>
          <w:b w:val="0"/>
          <w:noProof/>
          <w:sz w:val="18"/>
        </w:rPr>
        <w:instrText xml:space="preserve"> PAGEREF _Toc81492753 \h </w:instrText>
      </w:r>
      <w:r w:rsidRPr="00705A4B">
        <w:rPr>
          <w:b w:val="0"/>
          <w:noProof/>
          <w:sz w:val="18"/>
        </w:rPr>
      </w:r>
      <w:r w:rsidRPr="00705A4B">
        <w:rPr>
          <w:b w:val="0"/>
          <w:noProof/>
          <w:sz w:val="18"/>
        </w:rPr>
        <w:fldChar w:fldCharType="separate"/>
      </w:r>
      <w:r w:rsidR="004060BA">
        <w:rPr>
          <w:b w:val="0"/>
          <w:noProof/>
          <w:sz w:val="18"/>
        </w:rPr>
        <w:t>357</w:t>
      </w:r>
      <w:r w:rsidRPr="00705A4B">
        <w:rPr>
          <w:b w:val="0"/>
          <w:noProof/>
          <w:sz w:val="18"/>
        </w:rPr>
        <w:fldChar w:fldCharType="end"/>
      </w:r>
    </w:p>
    <w:p w14:paraId="56AFFC1A" w14:textId="7A1F5881" w:rsidR="00705A4B" w:rsidRDefault="00705A4B">
      <w:pPr>
        <w:pStyle w:val="TOC3"/>
        <w:rPr>
          <w:rFonts w:asciiTheme="minorHAnsi" w:eastAsiaTheme="minorEastAsia" w:hAnsiTheme="minorHAnsi" w:cstheme="minorBidi"/>
          <w:b w:val="0"/>
          <w:noProof/>
          <w:kern w:val="0"/>
          <w:szCs w:val="22"/>
        </w:rPr>
      </w:pPr>
      <w:r>
        <w:rPr>
          <w:noProof/>
        </w:rPr>
        <w:t>Division 1—Preliminary</w:t>
      </w:r>
      <w:r w:rsidRPr="00705A4B">
        <w:rPr>
          <w:b w:val="0"/>
          <w:noProof/>
          <w:sz w:val="18"/>
        </w:rPr>
        <w:tab/>
      </w:r>
      <w:r w:rsidRPr="00705A4B">
        <w:rPr>
          <w:b w:val="0"/>
          <w:noProof/>
          <w:sz w:val="18"/>
        </w:rPr>
        <w:fldChar w:fldCharType="begin"/>
      </w:r>
      <w:r w:rsidRPr="00705A4B">
        <w:rPr>
          <w:b w:val="0"/>
          <w:noProof/>
          <w:sz w:val="18"/>
        </w:rPr>
        <w:instrText xml:space="preserve"> PAGEREF _Toc81492754 \h </w:instrText>
      </w:r>
      <w:r w:rsidRPr="00705A4B">
        <w:rPr>
          <w:b w:val="0"/>
          <w:noProof/>
          <w:sz w:val="18"/>
        </w:rPr>
      </w:r>
      <w:r w:rsidRPr="00705A4B">
        <w:rPr>
          <w:b w:val="0"/>
          <w:noProof/>
          <w:sz w:val="18"/>
        </w:rPr>
        <w:fldChar w:fldCharType="separate"/>
      </w:r>
      <w:r w:rsidR="004060BA">
        <w:rPr>
          <w:b w:val="0"/>
          <w:noProof/>
          <w:sz w:val="18"/>
        </w:rPr>
        <w:t>357</w:t>
      </w:r>
      <w:r w:rsidRPr="00705A4B">
        <w:rPr>
          <w:b w:val="0"/>
          <w:noProof/>
          <w:sz w:val="18"/>
        </w:rPr>
        <w:fldChar w:fldCharType="end"/>
      </w:r>
    </w:p>
    <w:p w14:paraId="386760CA" w14:textId="6F204C71" w:rsidR="00705A4B" w:rsidRDefault="00705A4B">
      <w:pPr>
        <w:pStyle w:val="TOC5"/>
        <w:rPr>
          <w:rFonts w:asciiTheme="minorHAnsi" w:eastAsiaTheme="minorEastAsia" w:hAnsiTheme="minorHAnsi" w:cstheme="minorBidi"/>
          <w:noProof/>
          <w:kern w:val="0"/>
          <w:sz w:val="22"/>
          <w:szCs w:val="22"/>
        </w:rPr>
      </w:pPr>
      <w:r>
        <w:rPr>
          <w:noProof/>
        </w:rPr>
        <w:t>239A</w:t>
      </w:r>
      <w:r>
        <w:rPr>
          <w:noProof/>
        </w:rPr>
        <w:tab/>
        <w:t>Definitions</w:t>
      </w:r>
      <w:r w:rsidRPr="00705A4B">
        <w:rPr>
          <w:noProof/>
        </w:rPr>
        <w:tab/>
      </w:r>
      <w:r w:rsidRPr="00705A4B">
        <w:rPr>
          <w:noProof/>
        </w:rPr>
        <w:fldChar w:fldCharType="begin"/>
      </w:r>
      <w:r w:rsidRPr="00705A4B">
        <w:rPr>
          <w:noProof/>
        </w:rPr>
        <w:instrText xml:space="preserve"> PAGEREF _Toc81492755 \h </w:instrText>
      </w:r>
      <w:r w:rsidRPr="00705A4B">
        <w:rPr>
          <w:noProof/>
        </w:rPr>
      </w:r>
      <w:r w:rsidRPr="00705A4B">
        <w:rPr>
          <w:noProof/>
        </w:rPr>
        <w:fldChar w:fldCharType="separate"/>
      </w:r>
      <w:r w:rsidR="004060BA">
        <w:rPr>
          <w:noProof/>
        </w:rPr>
        <w:t>357</w:t>
      </w:r>
      <w:r w:rsidRPr="00705A4B">
        <w:rPr>
          <w:noProof/>
        </w:rPr>
        <w:fldChar w:fldCharType="end"/>
      </w:r>
    </w:p>
    <w:p w14:paraId="70F8FC12" w14:textId="327DB339" w:rsidR="00705A4B" w:rsidRDefault="00705A4B">
      <w:pPr>
        <w:pStyle w:val="TOC5"/>
        <w:rPr>
          <w:rFonts w:asciiTheme="minorHAnsi" w:eastAsiaTheme="minorEastAsia" w:hAnsiTheme="minorHAnsi" w:cstheme="minorBidi"/>
          <w:noProof/>
          <w:kern w:val="0"/>
          <w:sz w:val="22"/>
          <w:szCs w:val="22"/>
        </w:rPr>
      </w:pPr>
      <w:r>
        <w:rPr>
          <w:noProof/>
        </w:rPr>
        <w:t>239B</w:t>
      </w:r>
      <w:r>
        <w:rPr>
          <w:noProof/>
        </w:rPr>
        <w:tab/>
        <w:t>Application of this Part</w:t>
      </w:r>
      <w:r w:rsidRPr="00705A4B">
        <w:rPr>
          <w:noProof/>
        </w:rPr>
        <w:tab/>
      </w:r>
      <w:r w:rsidRPr="00705A4B">
        <w:rPr>
          <w:noProof/>
        </w:rPr>
        <w:fldChar w:fldCharType="begin"/>
      </w:r>
      <w:r w:rsidRPr="00705A4B">
        <w:rPr>
          <w:noProof/>
        </w:rPr>
        <w:instrText xml:space="preserve"> PAGEREF _Toc81492756 \h </w:instrText>
      </w:r>
      <w:r w:rsidRPr="00705A4B">
        <w:rPr>
          <w:noProof/>
        </w:rPr>
      </w:r>
      <w:r w:rsidRPr="00705A4B">
        <w:rPr>
          <w:noProof/>
        </w:rPr>
        <w:fldChar w:fldCharType="separate"/>
      </w:r>
      <w:r w:rsidR="004060BA">
        <w:rPr>
          <w:noProof/>
        </w:rPr>
        <w:t>357</w:t>
      </w:r>
      <w:r w:rsidRPr="00705A4B">
        <w:rPr>
          <w:noProof/>
        </w:rPr>
        <w:fldChar w:fldCharType="end"/>
      </w:r>
    </w:p>
    <w:p w14:paraId="1AEB44D0" w14:textId="19B7F827" w:rsidR="00705A4B" w:rsidRDefault="00705A4B">
      <w:pPr>
        <w:pStyle w:val="TOC3"/>
        <w:rPr>
          <w:rFonts w:asciiTheme="minorHAnsi" w:eastAsiaTheme="minorEastAsia" w:hAnsiTheme="minorHAnsi" w:cstheme="minorBidi"/>
          <w:b w:val="0"/>
          <w:noProof/>
          <w:kern w:val="0"/>
          <w:szCs w:val="22"/>
        </w:rPr>
      </w:pPr>
      <w:r>
        <w:rPr>
          <w:noProof/>
        </w:rPr>
        <w:t>Division 2—Assets, liabilities and legal proceedings</w:t>
      </w:r>
      <w:r w:rsidRPr="00705A4B">
        <w:rPr>
          <w:b w:val="0"/>
          <w:noProof/>
          <w:sz w:val="18"/>
        </w:rPr>
        <w:tab/>
      </w:r>
      <w:r w:rsidRPr="00705A4B">
        <w:rPr>
          <w:b w:val="0"/>
          <w:noProof/>
          <w:sz w:val="18"/>
        </w:rPr>
        <w:fldChar w:fldCharType="begin"/>
      </w:r>
      <w:r w:rsidRPr="00705A4B">
        <w:rPr>
          <w:b w:val="0"/>
          <w:noProof/>
          <w:sz w:val="18"/>
        </w:rPr>
        <w:instrText xml:space="preserve"> PAGEREF _Toc81492757 \h </w:instrText>
      </w:r>
      <w:r w:rsidRPr="00705A4B">
        <w:rPr>
          <w:b w:val="0"/>
          <w:noProof/>
          <w:sz w:val="18"/>
        </w:rPr>
      </w:r>
      <w:r w:rsidRPr="00705A4B">
        <w:rPr>
          <w:b w:val="0"/>
          <w:noProof/>
          <w:sz w:val="18"/>
        </w:rPr>
        <w:fldChar w:fldCharType="separate"/>
      </w:r>
      <w:r w:rsidR="004060BA">
        <w:rPr>
          <w:b w:val="0"/>
          <w:noProof/>
          <w:sz w:val="18"/>
        </w:rPr>
        <w:t>358</w:t>
      </w:r>
      <w:r w:rsidRPr="00705A4B">
        <w:rPr>
          <w:b w:val="0"/>
          <w:noProof/>
          <w:sz w:val="18"/>
        </w:rPr>
        <w:fldChar w:fldCharType="end"/>
      </w:r>
    </w:p>
    <w:p w14:paraId="4EBBA638" w14:textId="3D559F61" w:rsidR="00705A4B" w:rsidRDefault="00705A4B">
      <w:pPr>
        <w:pStyle w:val="TOC5"/>
        <w:rPr>
          <w:rFonts w:asciiTheme="minorHAnsi" w:eastAsiaTheme="minorEastAsia" w:hAnsiTheme="minorHAnsi" w:cstheme="minorBidi"/>
          <w:noProof/>
          <w:kern w:val="0"/>
          <w:sz w:val="22"/>
          <w:szCs w:val="22"/>
        </w:rPr>
      </w:pPr>
      <w:r>
        <w:rPr>
          <w:noProof/>
        </w:rPr>
        <w:t>239C</w:t>
      </w:r>
      <w:r>
        <w:rPr>
          <w:noProof/>
        </w:rPr>
        <w:tab/>
        <w:t>Vesting of assets of Murray</w:t>
      </w:r>
      <w:r>
        <w:rPr>
          <w:noProof/>
        </w:rPr>
        <w:noBreakHyphen/>
        <w:t>Darling Basin Commission</w:t>
      </w:r>
      <w:r w:rsidRPr="00705A4B">
        <w:rPr>
          <w:noProof/>
        </w:rPr>
        <w:tab/>
      </w:r>
      <w:r w:rsidRPr="00705A4B">
        <w:rPr>
          <w:noProof/>
        </w:rPr>
        <w:fldChar w:fldCharType="begin"/>
      </w:r>
      <w:r w:rsidRPr="00705A4B">
        <w:rPr>
          <w:noProof/>
        </w:rPr>
        <w:instrText xml:space="preserve"> PAGEREF _Toc81492758 \h </w:instrText>
      </w:r>
      <w:r w:rsidRPr="00705A4B">
        <w:rPr>
          <w:noProof/>
        </w:rPr>
      </w:r>
      <w:r w:rsidRPr="00705A4B">
        <w:rPr>
          <w:noProof/>
        </w:rPr>
        <w:fldChar w:fldCharType="separate"/>
      </w:r>
      <w:r w:rsidR="004060BA">
        <w:rPr>
          <w:noProof/>
        </w:rPr>
        <w:t>358</w:t>
      </w:r>
      <w:r w:rsidRPr="00705A4B">
        <w:rPr>
          <w:noProof/>
        </w:rPr>
        <w:fldChar w:fldCharType="end"/>
      </w:r>
    </w:p>
    <w:p w14:paraId="0FE49733" w14:textId="060F2AE5" w:rsidR="00705A4B" w:rsidRDefault="00705A4B">
      <w:pPr>
        <w:pStyle w:val="TOC5"/>
        <w:rPr>
          <w:rFonts w:asciiTheme="minorHAnsi" w:eastAsiaTheme="minorEastAsia" w:hAnsiTheme="minorHAnsi" w:cstheme="minorBidi"/>
          <w:noProof/>
          <w:kern w:val="0"/>
          <w:sz w:val="22"/>
          <w:szCs w:val="22"/>
        </w:rPr>
      </w:pPr>
      <w:r>
        <w:rPr>
          <w:noProof/>
        </w:rPr>
        <w:t>239D</w:t>
      </w:r>
      <w:r>
        <w:rPr>
          <w:noProof/>
        </w:rPr>
        <w:tab/>
        <w:t>River Murray Operations assets unaffected</w:t>
      </w:r>
      <w:r w:rsidRPr="00705A4B">
        <w:rPr>
          <w:noProof/>
        </w:rPr>
        <w:tab/>
      </w:r>
      <w:r w:rsidRPr="00705A4B">
        <w:rPr>
          <w:noProof/>
        </w:rPr>
        <w:fldChar w:fldCharType="begin"/>
      </w:r>
      <w:r w:rsidRPr="00705A4B">
        <w:rPr>
          <w:noProof/>
        </w:rPr>
        <w:instrText xml:space="preserve"> PAGEREF _Toc81492759 \h </w:instrText>
      </w:r>
      <w:r w:rsidRPr="00705A4B">
        <w:rPr>
          <w:noProof/>
        </w:rPr>
      </w:r>
      <w:r w:rsidRPr="00705A4B">
        <w:rPr>
          <w:noProof/>
        </w:rPr>
        <w:fldChar w:fldCharType="separate"/>
      </w:r>
      <w:r w:rsidR="004060BA">
        <w:rPr>
          <w:noProof/>
        </w:rPr>
        <w:t>358</w:t>
      </w:r>
      <w:r w:rsidRPr="00705A4B">
        <w:rPr>
          <w:noProof/>
        </w:rPr>
        <w:fldChar w:fldCharType="end"/>
      </w:r>
    </w:p>
    <w:p w14:paraId="4F8945BC" w14:textId="41AE296B" w:rsidR="00705A4B" w:rsidRDefault="00705A4B">
      <w:pPr>
        <w:pStyle w:val="TOC5"/>
        <w:rPr>
          <w:rFonts w:asciiTheme="minorHAnsi" w:eastAsiaTheme="minorEastAsia" w:hAnsiTheme="minorHAnsi" w:cstheme="minorBidi"/>
          <w:noProof/>
          <w:kern w:val="0"/>
          <w:sz w:val="22"/>
          <w:szCs w:val="22"/>
        </w:rPr>
      </w:pPr>
      <w:r>
        <w:rPr>
          <w:noProof/>
        </w:rPr>
        <w:t>239E</w:t>
      </w:r>
      <w:r>
        <w:rPr>
          <w:noProof/>
        </w:rPr>
        <w:tab/>
        <w:t>Living Murray Initiative assets unaffected</w:t>
      </w:r>
      <w:r w:rsidRPr="00705A4B">
        <w:rPr>
          <w:noProof/>
        </w:rPr>
        <w:tab/>
      </w:r>
      <w:r w:rsidRPr="00705A4B">
        <w:rPr>
          <w:noProof/>
        </w:rPr>
        <w:fldChar w:fldCharType="begin"/>
      </w:r>
      <w:r w:rsidRPr="00705A4B">
        <w:rPr>
          <w:noProof/>
        </w:rPr>
        <w:instrText xml:space="preserve"> PAGEREF _Toc81492760 \h </w:instrText>
      </w:r>
      <w:r w:rsidRPr="00705A4B">
        <w:rPr>
          <w:noProof/>
        </w:rPr>
      </w:r>
      <w:r w:rsidRPr="00705A4B">
        <w:rPr>
          <w:noProof/>
        </w:rPr>
        <w:fldChar w:fldCharType="separate"/>
      </w:r>
      <w:r w:rsidR="004060BA">
        <w:rPr>
          <w:noProof/>
        </w:rPr>
        <w:t>359</w:t>
      </w:r>
      <w:r w:rsidRPr="00705A4B">
        <w:rPr>
          <w:noProof/>
        </w:rPr>
        <w:fldChar w:fldCharType="end"/>
      </w:r>
    </w:p>
    <w:p w14:paraId="60451EB4" w14:textId="7D886804" w:rsidR="00705A4B" w:rsidRDefault="00705A4B">
      <w:pPr>
        <w:pStyle w:val="TOC5"/>
        <w:rPr>
          <w:rFonts w:asciiTheme="minorHAnsi" w:eastAsiaTheme="minorEastAsia" w:hAnsiTheme="minorHAnsi" w:cstheme="minorBidi"/>
          <w:noProof/>
          <w:kern w:val="0"/>
          <w:sz w:val="22"/>
          <w:szCs w:val="22"/>
        </w:rPr>
      </w:pPr>
      <w:r>
        <w:rPr>
          <w:noProof/>
        </w:rPr>
        <w:t>239F</w:t>
      </w:r>
      <w:r>
        <w:rPr>
          <w:noProof/>
        </w:rPr>
        <w:tab/>
        <w:t>Vesting of liabilities of Murray</w:t>
      </w:r>
      <w:r>
        <w:rPr>
          <w:noProof/>
        </w:rPr>
        <w:noBreakHyphen/>
        <w:t>Darling Basin Commission</w:t>
      </w:r>
      <w:r w:rsidRPr="00705A4B">
        <w:rPr>
          <w:noProof/>
        </w:rPr>
        <w:tab/>
      </w:r>
      <w:r w:rsidRPr="00705A4B">
        <w:rPr>
          <w:noProof/>
        </w:rPr>
        <w:fldChar w:fldCharType="begin"/>
      </w:r>
      <w:r w:rsidRPr="00705A4B">
        <w:rPr>
          <w:noProof/>
        </w:rPr>
        <w:instrText xml:space="preserve"> PAGEREF _Toc81492761 \h </w:instrText>
      </w:r>
      <w:r w:rsidRPr="00705A4B">
        <w:rPr>
          <w:noProof/>
        </w:rPr>
      </w:r>
      <w:r w:rsidRPr="00705A4B">
        <w:rPr>
          <w:noProof/>
        </w:rPr>
        <w:fldChar w:fldCharType="separate"/>
      </w:r>
      <w:r w:rsidR="004060BA">
        <w:rPr>
          <w:noProof/>
        </w:rPr>
        <w:t>360</w:t>
      </w:r>
      <w:r w:rsidRPr="00705A4B">
        <w:rPr>
          <w:noProof/>
        </w:rPr>
        <w:fldChar w:fldCharType="end"/>
      </w:r>
    </w:p>
    <w:p w14:paraId="56B7BE53" w14:textId="4F412C20" w:rsidR="00705A4B" w:rsidRDefault="00705A4B">
      <w:pPr>
        <w:pStyle w:val="TOC5"/>
        <w:rPr>
          <w:rFonts w:asciiTheme="minorHAnsi" w:eastAsiaTheme="minorEastAsia" w:hAnsiTheme="minorHAnsi" w:cstheme="minorBidi"/>
          <w:noProof/>
          <w:kern w:val="0"/>
          <w:sz w:val="22"/>
          <w:szCs w:val="22"/>
        </w:rPr>
      </w:pPr>
      <w:r>
        <w:rPr>
          <w:noProof/>
        </w:rPr>
        <w:t>239G</w:t>
      </w:r>
      <w:r>
        <w:rPr>
          <w:noProof/>
        </w:rPr>
        <w:tab/>
        <w:t>Certificates relating to vesting of land etc.</w:t>
      </w:r>
      <w:r w:rsidRPr="00705A4B">
        <w:rPr>
          <w:noProof/>
        </w:rPr>
        <w:tab/>
      </w:r>
      <w:r w:rsidRPr="00705A4B">
        <w:rPr>
          <w:noProof/>
        </w:rPr>
        <w:fldChar w:fldCharType="begin"/>
      </w:r>
      <w:r w:rsidRPr="00705A4B">
        <w:rPr>
          <w:noProof/>
        </w:rPr>
        <w:instrText xml:space="preserve"> PAGEREF _Toc81492762 \h </w:instrText>
      </w:r>
      <w:r w:rsidRPr="00705A4B">
        <w:rPr>
          <w:noProof/>
        </w:rPr>
      </w:r>
      <w:r w:rsidRPr="00705A4B">
        <w:rPr>
          <w:noProof/>
        </w:rPr>
        <w:fldChar w:fldCharType="separate"/>
      </w:r>
      <w:r w:rsidR="004060BA">
        <w:rPr>
          <w:noProof/>
        </w:rPr>
        <w:t>360</w:t>
      </w:r>
      <w:r w:rsidRPr="00705A4B">
        <w:rPr>
          <w:noProof/>
        </w:rPr>
        <w:fldChar w:fldCharType="end"/>
      </w:r>
    </w:p>
    <w:p w14:paraId="620D554F" w14:textId="3E507A00" w:rsidR="00705A4B" w:rsidRDefault="00705A4B">
      <w:pPr>
        <w:pStyle w:val="TOC5"/>
        <w:rPr>
          <w:rFonts w:asciiTheme="minorHAnsi" w:eastAsiaTheme="minorEastAsia" w:hAnsiTheme="minorHAnsi" w:cstheme="minorBidi"/>
          <w:noProof/>
          <w:kern w:val="0"/>
          <w:sz w:val="22"/>
          <w:szCs w:val="22"/>
        </w:rPr>
      </w:pPr>
      <w:r>
        <w:rPr>
          <w:noProof/>
        </w:rPr>
        <w:t>239H</w:t>
      </w:r>
      <w:r>
        <w:rPr>
          <w:noProof/>
        </w:rPr>
        <w:tab/>
        <w:t>Certificates relating to vesting of assets other than land etc.</w:t>
      </w:r>
      <w:r w:rsidRPr="00705A4B">
        <w:rPr>
          <w:noProof/>
        </w:rPr>
        <w:tab/>
      </w:r>
      <w:r w:rsidRPr="00705A4B">
        <w:rPr>
          <w:noProof/>
        </w:rPr>
        <w:fldChar w:fldCharType="begin"/>
      </w:r>
      <w:r w:rsidRPr="00705A4B">
        <w:rPr>
          <w:noProof/>
        </w:rPr>
        <w:instrText xml:space="preserve"> PAGEREF _Toc81492763 \h </w:instrText>
      </w:r>
      <w:r w:rsidRPr="00705A4B">
        <w:rPr>
          <w:noProof/>
        </w:rPr>
      </w:r>
      <w:r w:rsidRPr="00705A4B">
        <w:rPr>
          <w:noProof/>
        </w:rPr>
        <w:fldChar w:fldCharType="separate"/>
      </w:r>
      <w:r w:rsidR="004060BA">
        <w:rPr>
          <w:noProof/>
        </w:rPr>
        <w:t>361</w:t>
      </w:r>
      <w:r w:rsidRPr="00705A4B">
        <w:rPr>
          <w:noProof/>
        </w:rPr>
        <w:fldChar w:fldCharType="end"/>
      </w:r>
    </w:p>
    <w:p w14:paraId="348EABC4" w14:textId="355DDC9F" w:rsidR="00705A4B" w:rsidRDefault="00705A4B">
      <w:pPr>
        <w:pStyle w:val="TOC5"/>
        <w:rPr>
          <w:rFonts w:asciiTheme="minorHAnsi" w:eastAsiaTheme="minorEastAsia" w:hAnsiTheme="minorHAnsi" w:cstheme="minorBidi"/>
          <w:noProof/>
          <w:kern w:val="0"/>
          <w:sz w:val="22"/>
          <w:szCs w:val="22"/>
        </w:rPr>
      </w:pPr>
      <w:r>
        <w:rPr>
          <w:noProof/>
        </w:rPr>
        <w:t>239J</w:t>
      </w:r>
      <w:r>
        <w:rPr>
          <w:noProof/>
        </w:rPr>
        <w:tab/>
        <w:t>Substitution of Authority as a party to pending proceedings</w:t>
      </w:r>
      <w:r w:rsidRPr="00705A4B">
        <w:rPr>
          <w:noProof/>
        </w:rPr>
        <w:tab/>
      </w:r>
      <w:r w:rsidRPr="00705A4B">
        <w:rPr>
          <w:noProof/>
        </w:rPr>
        <w:fldChar w:fldCharType="begin"/>
      </w:r>
      <w:r w:rsidRPr="00705A4B">
        <w:rPr>
          <w:noProof/>
        </w:rPr>
        <w:instrText xml:space="preserve"> PAGEREF _Toc81492764 \h </w:instrText>
      </w:r>
      <w:r w:rsidRPr="00705A4B">
        <w:rPr>
          <w:noProof/>
        </w:rPr>
      </w:r>
      <w:r w:rsidRPr="00705A4B">
        <w:rPr>
          <w:noProof/>
        </w:rPr>
        <w:fldChar w:fldCharType="separate"/>
      </w:r>
      <w:r w:rsidR="004060BA">
        <w:rPr>
          <w:noProof/>
        </w:rPr>
        <w:t>362</w:t>
      </w:r>
      <w:r w:rsidRPr="00705A4B">
        <w:rPr>
          <w:noProof/>
        </w:rPr>
        <w:fldChar w:fldCharType="end"/>
      </w:r>
    </w:p>
    <w:p w14:paraId="60603F8A" w14:textId="3EA181DC" w:rsidR="00705A4B" w:rsidRDefault="00705A4B">
      <w:pPr>
        <w:pStyle w:val="TOC5"/>
        <w:rPr>
          <w:rFonts w:asciiTheme="minorHAnsi" w:eastAsiaTheme="minorEastAsia" w:hAnsiTheme="minorHAnsi" w:cstheme="minorBidi"/>
          <w:noProof/>
          <w:kern w:val="0"/>
          <w:sz w:val="22"/>
          <w:szCs w:val="22"/>
        </w:rPr>
      </w:pPr>
      <w:r>
        <w:rPr>
          <w:noProof/>
        </w:rPr>
        <w:t>239K</w:t>
      </w:r>
      <w:r>
        <w:rPr>
          <w:noProof/>
        </w:rPr>
        <w:tab/>
        <w:t>Rights to sue President or Commissioner become rights to sue Authority</w:t>
      </w:r>
      <w:r w:rsidRPr="00705A4B">
        <w:rPr>
          <w:noProof/>
        </w:rPr>
        <w:tab/>
      </w:r>
      <w:r w:rsidRPr="00705A4B">
        <w:rPr>
          <w:noProof/>
        </w:rPr>
        <w:fldChar w:fldCharType="begin"/>
      </w:r>
      <w:r w:rsidRPr="00705A4B">
        <w:rPr>
          <w:noProof/>
        </w:rPr>
        <w:instrText xml:space="preserve"> PAGEREF _Toc81492765 \h </w:instrText>
      </w:r>
      <w:r w:rsidRPr="00705A4B">
        <w:rPr>
          <w:noProof/>
        </w:rPr>
      </w:r>
      <w:r w:rsidRPr="00705A4B">
        <w:rPr>
          <w:noProof/>
        </w:rPr>
        <w:fldChar w:fldCharType="separate"/>
      </w:r>
      <w:r w:rsidR="004060BA">
        <w:rPr>
          <w:noProof/>
        </w:rPr>
        <w:t>362</w:t>
      </w:r>
      <w:r w:rsidRPr="00705A4B">
        <w:rPr>
          <w:noProof/>
        </w:rPr>
        <w:fldChar w:fldCharType="end"/>
      </w:r>
    </w:p>
    <w:p w14:paraId="677279F5" w14:textId="6FEBBFFE" w:rsidR="00705A4B" w:rsidRDefault="00705A4B">
      <w:pPr>
        <w:pStyle w:val="TOC5"/>
        <w:rPr>
          <w:rFonts w:asciiTheme="minorHAnsi" w:eastAsiaTheme="minorEastAsia" w:hAnsiTheme="minorHAnsi" w:cstheme="minorBidi"/>
          <w:noProof/>
          <w:kern w:val="0"/>
          <w:sz w:val="22"/>
          <w:szCs w:val="22"/>
        </w:rPr>
      </w:pPr>
      <w:r>
        <w:rPr>
          <w:noProof/>
        </w:rPr>
        <w:t>239L</w:t>
      </w:r>
      <w:r>
        <w:rPr>
          <w:noProof/>
        </w:rPr>
        <w:tab/>
        <w:t>President’s or Commissioner’s rights to sue become rights of Authority</w:t>
      </w:r>
      <w:r w:rsidRPr="00705A4B">
        <w:rPr>
          <w:noProof/>
        </w:rPr>
        <w:tab/>
      </w:r>
      <w:r w:rsidRPr="00705A4B">
        <w:rPr>
          <w:noProof/>
        </w:rPr>
        <w:fldChar w:fldCharType="begin"/>
      </w:r>
      <w:r w:rsidRPr="00705A4B">
        <w:rPr>
          <w:noProof/>
        </w:rPr>
        <w:instrText xml:space="preserve"> PAGEREF _Toc81492766 \h </w:instrText>
      </w:r>
      <w:r w:rsidRPr="00705A4B">
        <w:rPr>
          <w:noProof/>
        </w:rPr>
      </w:r>
      <w:r w:rsidRPr="00705A4B">
        <w:rPr>
          <w:noProof/>
        </w:rPr>
        <w:fldChar w:fldCharType="separate"/>
      </w:r>
      <w:r w:rsidR="004060BA">
        <w:rPr>
          <w:noProof/>
        </w:rPr>
        <w:t>363</w:t>
      </w:r>
      <w:r w:rsidRPr="00705A4B">
        <w:rPr>
          <w:noProof/>
        </w:rPr>
        <w:fldChar w:fldCharType="end"/>
      </w:r>
    </w:p>
    <w:p w14:paraId="2DBD8A44" w14:textId="7B9E3E4B" w:rsidR="00705A4B" w:rsidRDefault="00705A4B">
      <w:pPr>
        <w:pStyle w:val="TOC5"/>
        <w:rPr>
          <w:rFonts w:asciiTheme="minorHAnsi" w:eastAsiaTheme="minorEastAsia" w:hAnsiTheme="minorHAnsi" w:cstheme="minorBidi"/>
          <w:noProof/>
          <w:kern w:val="0"/>
          <w:sz w:val="22"/>
          <w:szCs w:val="22"/>
        </w:rPr>
      </w:pPr>
      <w:r>
        <w:rPr>
          <w:noProof/>
        </w:rPr>
        <w:t>239M</w:t>
      </w:r>
      <w:r>
        <w:rPr>
          <w:noProof/>
        </w:rPr>
        <w:tab/>
        <w:t>Transfer of custody of Murray</w:t>
      </w:r>
      <w:r>
        <w:rPr>
          <w:noProof/>
        </w:rPr>
        <w:noBreakHyphen/>
        <w:t>Darling Basin Commission records</w:t>
      </w:r>
      <w:r w:rsidRPr="00705A4B">
        <w:rPr>
          <w:noProof/>
        </w:rPr>
        <w:tab/>
      </w:r>
      <w:r w:rsidRPr="00705A4B">
        <w:rPr>
          <w:noProof/>
        </w:rPr>
        <w:fldChar w:fldCharType="begin"/>
      </w:r>
      <w:r w:rsidRPr="00705A4B">
        <w:rPr>
          <w:noProof/>
        </w:rPr>
        <w:instrText xml:space="preserve"> PAGEREF _Toc81492767 \h </w:instrText>
      </w:r>
      <w:r w:rsidRPr="00705A4B">
        <w:rPr>
          <w:noProof/>
        </w:rPr>
      </w:r>
      <w:r w:rsidRPr="00705A4B">
        <w:rPr>
          <w:noProof/>
        </w:rPr>
        <w:fldChar w:fldCharType="separate"/>
      </w:r>
      <w:r w:rsidR="004060BA">
        <w:rPr>
          <w:noProof/>
        </w:rPr>
        <w:t>363</w:t>
      </w:r>
      <w:r w:rsidRPr="00705A4B">
        <w:rPr>
          <w:noProof/>
        </w:rPr>
        <w:fldChar w:fldCharType="end"/>
      </w:r>
    </w:p>
    <w:p w14:paraId="5B6E1982" w14:textId="2DD1690D" w:rsidR="00705A4B" w:rsidRDefault="00705A4B">
      <w:pPr>
        <w:pStyle w:val="TOC3"/>
        <w:rPr>
          <w:rFonts w:asciiTheme="minorHAnsi" w:eastAsiaTheme="minorEastAsia" w:hAnsiTheme="minorHAnsi" w:cstheme="minorBidi"/>
          <w:b w:val="0"/>
          <w:noProof/>
          <w:kern w:val="0"/>
          <w:szCs w:val="22"/>
        </w:rPr>
      </w:pPr>
      <w:r>
        <w:rPr>
          <w:noProof/>
        </w:rPr>
        <w:t>Division 3—Effect on instruments and things done</w:t>
      </w:r>
      <w:r w:rsidRPr="00705A4B">
        <w:rPr>
          <w:b w:val="0"/>
          <w:noProof/>
          <w:sz w:val="18"/>
        </w:rPr>
        <w:tab/>
      </w:r>
      <w:r w:rsidRPr="00705A4B">
        <w:rPr>
          <w:b w:val="0"/>
          <w:noProof/>
          <w:sz w:val="18"/>
        </w:rPr>
        <w:fldChar w:fldCharType="begin"/>
      </w:r>
      <w:r w:rsidRPr="00705A4B">
        <w:rPr>
          <w:b w:val="0"/>
          <w:noProof/>
          <w:sz w:val="18"/>
        </w:rPr>
        <w:instrText xml:space="preserve"> PAGEREF _Toc81492768 \h </w:instrText>
      </w:r>
      <w:r w:rsidRPr="00705A4B">
        <w:rPr>
          <w:b w:val="0"/>
          <w:noProof/>
          <w:sz w:val="18"/>
        </w:rPr>
      </w:r>
      <w:r w:rsidRPr="00705A4B">
        <w:rPr>
          <w:b w:val="0"/>
          <w:noProof/>
          <w:sz w:val="18"/>
        </w:rPr>
        <w:fldChar w:fldCharType="separate"/>
      </w:r>
      <w:r w:rsidR="004060BA">
        <w:rPr>
          <w:b w:val="0"/>
          <w:noProof/>
          <w:sz w:val="18"/>
        </w:rPr>
        <w:t>364</w:t>
      </w:r>
      <w:r w:rsidRPr="00705A4B">
        <w:rPr>
          <w:b w:val="0"/>
          <w:noProof/>
          <w:sz w:val="18"/>
        </w:rPr>
        <w:fldChar w:fldCharType="end"/>
      </w:r>
    </w:p>
    <w:p w14:paraId="29D58305" w14:textId="093746F8" w:rsidR="00705A4B" w:rsidRDefault="00705A4B">
      <w:pPr>
        <w:pStyle w:val="TOC5"/>
        <w:rPr>
          <w:rFonts w:asciiTheme="minorHAnsi" w:eastAsiaTheme="minorEastAsia" w:hAnsiTheme="minorHAnsi" w:cstheme="minorBidi"/>
          <w:noProof/>
          <w:kern w:val="0"/>
          <w:sz w:val="22"/>
          <w:szCs w:val="22"/>
        </w:rPr>
      </w:pPr>
      <w:r>
        <w:rPr>
          <w:noProof/>
        </w:rPr>
        <w:t>239N</w:t>
      </w:r>
      <w:r>
        <w:rPr>
          <w:noProof/>
        </w:rPr>
        <w:tab/>
        <w:t>References in certain instruments to Murray</w:t>
      </w:r>
      <w:r>
        <w:rPr>
          <w:noProof/>
        </w:rPr>
        <w:noBreakHyphen/>
        <w:t>Darling Basin Commission etc.</w:t>
      </w:r>
      <w:r w:rsidRPr="00705A4B">
        <w:rPr>
          <w:noProof/>
        </w:rPr>
        <w:tab/>
      </w:r>
      <w:r w:rsidRPr="00705A4B">
        <w:rPr>
          <w:noProof/>
        </w:rPr>
        <w:fldChar w:fldCharType="begin"/>
      </w:r>
      <w:r w:rsidRPr="00705A4B">
        <w:rPr>
          <w:noProof/>
        </w:rPr>
        <w:instrText xml:space="preserve"> PAGEREF _Toc81492769 \h </w:instrText>
      </w:r>
      <w:r w:rsidRPr="00705A4B">
        <w:rPr>
          <w:noProof/>
        </w:rPr>
      </w:r>
      <w:r w:rsidRPr="00705A4B">
        <w:rPr>
          <w:noProof/>
        </w:rPr>
        <w:fldChar w:fldCharType="separate"/>
      </w:r>
      <w:r w:rsidR="004060BA">
        <w:rPr>
          <w:noProof/>
        </w:rPr>
        <w:t>364</w:t>
      </w:r>
      <w:r w:rsidRPr="00705A4B">
        <w:rPr>
          <w:noProof/>
        </w:rPr>
        <w:fldChar w:fldCharType="end"/>
      </w:r>
    </w:p>
    <w:p w14:paraId="7F1014C7" w14:textId="2819521A" w:rsidR="00705A4B" w:rsidRDefault="00705A4B">
      <w:pPr>
        <w:pStyle w:val="TOC5"/>
        <w:rPr>
          <w:rFonts w:asciiTheme="minorHAnsi" w:eastAsiaTheme="minorEastAsia" w:hAnsiTheme="minorHAnsi" w:cstheme="minorBidi"/>
          <w:noProof/>
          <w:kern w:val="0"/>
          <w:sz w:val="22"/>
          <w:szCs w:val="22"/>
        </w:rPr>
      </w:pPr>
      <w:r>
        <w:rPr>
          <w:noProof/>
        </w:rPr>
        <w:t>239P</w:t>
      </w:r>
      <w:r>
        <w:rPr>
          <w:noProof/>
        </w:rPr>
        <w:tab/>
        <w:t>Things done by, or in relation to, the Murray</w:t>
      </w:r>
      <w:r>
        <w:rPr>
          <w:noProof/>
        </w:rPr>
        <w:noBreakHyphen/>
        <w:t>Darling Basin Commission etc. under Acts and instruments</w:t>
      </w:r>
      <w:r w:rsidRPr="00705A4B">
        <w:rPr>
          <w:noProof/>
        </w:rPr>
        <w:tab/>
      </w:r>
      <w:r w:rsidRPr="00705A4B">
        <w:rPr>
          <w:noProof/>
        </w:rPr>
        <w:fldChar w:fldCharType="begin"/>
      </w:r>
      <w:r w:rsidRPr="00705A4B">
        <w:rPr>
          <w:noProof/>
        </w:rPr>
        <w:instrText xml:space="preserve"> PAGEREF _Toc81492770 \h </w:instrText>
      </w:r>
      <w:r w:rsidRPr="00705A4B">
        <w:rPr>
          <w:noProof/>
        </w:rPr>
      </w:r>
      <w:r w:rsidRPr="00705A4B">
        <w:rPr>
          <w:noProof/>
        </w:rPr>
        <w:fldChar w:fldCharType="separate"/>
      </w:r>
      <w:r w:rsidR="004060BA">
        <w:rPr>
          <w:noProof/>
        </w:rPr>
        <w:t>366</w:t>
      </w:r>
      <w:r w:rsidRPr="00705A4B">
        <w:rPr>
          <w:noProof/>
        </w:rPr>
        <w:fldChar w:fldCharType="end"/>
      </w:r>
    </w:p>
    <w:p w14:paraId="26FA1ED0" w14:textId="43FBD4D8" w:rsidR="00705A4B" w:rsidRDefault="00705A4B">
      <w:pPr>
        <w:pStyle w:val="TOC5"/>
        <w:rPr>
          <w:rFonts w:asciiTheme="minorHAnsi" w:eastAsiaTheme="minorEastAsia" w:hAnsiTheme="minorHAnsi" w:cstheme="minorBidi"/>
          <w:noProof/>
          <w:kern w:val="0"/>
          <w:sz w:val="22"/>
          <w:szCs w:val="22"/>
        </w:rPr>
      </w:pPr>
      <w:r>
        <w:rPr>
          <w:noProof/>
        </w:rPr>
        <w:t>239Q</w:t>
      </w:r>
      <w:r>
        <w:rPr>
          <w:noProof/>
        </w:rPr>
        <w:tab/>
        <w:t>Things done under the former MDB Agreement</w:t>
      </w:r>
      <w:r w:rsidRPr="00705A4B">
        <w:rPr>
          <w:noProof/>
        </w:rPr>
        <w:tab/>
      </w:r>
      <w:r w:rsidRPr="00705A4B">
        <w:rPr>
          <w:noProof/>
        </w:rPr>
        <w:fldChar w:fldCharType="begin"/>
      </w:r>
      <w:r w:rsidRPr="00705A4B">
        <w:rPr>
          <w:noProof/>
        </w:rPr>
        <w:instrText xml:space="preserve"> PAGEREF _Toc81492771 \h </w:instrText>
      </w:r>
      <w:r w:rsidRPr="00705A4B">
        <w:rPr>
          <w:noProof/>
        </w:rPr>
      </w:r>
      <w:r w:rsidRPr="00705A4B">
        <w:rPr>
          <w:noProof/>
        </w:rPr>
        <w:fldChar w:fldCharType="separate"/>
      </w:r>
      <w:r w:rsidR="004060BA">
        <w:rPr>
          <w:noProof/>
        </w:rPr>
        <w:t>367</w:t>
      </w:r>
      <w:r w:rsidRPr="00705A4B">
        <w:rPr>
          <w:noProof/>
        </w:rPr>
        <w:fldChar w:fldCharType="end"/>
      </w:r>
    </w:p>
    <w:p w14:paraId="647CE99A" w14:textId="288F3A52" w:rsidR="00705A4B" w:rsidRDefault="00705A4B">
      <w:pPr>
        <w:pStyle w:val="TOC5"/>
        <w:rPr>
          <w:rFonts w:asciiTheme="minorHAnsi" w:eastAsiaTheme="minorEastAsia" w:hAnsiTheme="minorHAnsi" w:cstheme="minorBidi"/>
          <w:noProof/>
          <w:kern w:val="0"/>
          <w:sz w:val="22"/>
          <w:szCs w:val="22"/>
        </w:rPr>
      </w:pPr>
      <w:r>
        <w:rPr>
          <w:noProof/>
        </w:rPr>
        <w:t>239R</w:t>
      </w:r>
      <w:r>
        <w:rPr>
          <w:noProof/>
        </w:rPr>
        <w:tab/>
        <w:t>Continuation of committees established by Murray</w:t>
      </w:r>
      <w:r>
        <w:rPr>
          <w:noProof/>
        </w:rPr>
        <w:noBreakHyphen/>
        <w:t>Darling Basin Commission</w:t>
      </w:r>
      <w:r w:rsidRPr="00705A4B">
        <w:rPr>
          <w:noProof/>
        </w:rPr>
        <w:tab/>
      </w:r>
      <w:r w:rsidRPr="00705A4B">
        <w:rPr>
          <w:noProof/>
        </w:rPr>
        <w:fldChar w:fldCharType="begin"/>
      </w:r>
      <w:r w:rsidRPr="00705A4B">
        <w:rPr>
          <w:noProof/>
        </w:rPr>
        <w:instrText xml:space="preserve"> PAGEREF _Toc81492772 \h </w:instrText>
      </w:r>
      <w:r w:rsidRPr="00705A4B">
        <w:rPr>
          <w:noProof/>
        </w:rPr>
      </w:r>
      <w:r w:rsidRPr="00705A4B">
        <w:rPr>
          <w:noProof/>
        </w:rPr>
        <w:fldChar w:fldCharType="separate"/>
      </w:r>
      <w:r w:rsidR="004060BA">
        <w:rPr>
          <w:noProof/>
        </w:rPr>
        <w:t>368</w:t>
      </w:r>
      <w:r w:rsidRPr="00705A4B">
        <w:rPr>
          <w:noProof/>
        </w:rPr>
        <w:fldChar w:fldCharType="end"/>
      </w:r>
    </w:p>
    <w:p w14:paraId="271AA332" w14:textId="0A57B7D2" w:rsidR="00705A4B" w:rsidRDefault="00705A4B">
      <w:pPr>
        <w:pStyle w:val="TOC5"/>
        <w:rPr>
          <w:rFonts w:asciiTheme="minorHAnsi" w:eastAsiaTheme="minorEastAsia" w:hAnsiTheme="minorHAnsi" w:cstheme="minorBidi"/>
          <w:noProof/>
          <w:kern w:val="0"/>
          <w:sz w:val="22"/>
          <w:szCs w:val="22"/>
        </w:rPr>
      </w:pPr>
      <w:r>
        <w:rPr>
          <w:noProof/>
        </w:rPr>
        <w:t>239S</w:t>
      </w:r>
      <w:r>
        <w:rPr>
          <w:noProof/>
        </w:rPr>
        <w:tab/>
        <w:t>Continuation of Murray</w:t>
      </w:r>
      <w:r>
        <w:rPr>
          <w:noProof/>
        </w:rPr>
        <w:noBreakHyphen/>
        <w:t>Darling Basin Commission’s corporate plan</w:t>
      </w:r>
      <w:r w:rsidRPr="00705A4B">
        <w:rPr>
          <w:noProof/>
        </w:rPr>
        <w:tab/>
      </w:r>
      <w:r w:rsidRPr="00705A4B">
        <w:rPr>
          <w:noProof/>
        </w:rPr>
        <w:fldChar w:fldCharType="begin"/>
      </w:r>
      <w:r w:rsidRPr="00705A4B">
        <w:rPr>
          <w:noProof/>
        </w:rPr>
        <w:instrText xml:space="preserve"> PAGEREF _Toc81492773 \h </w:instrText>
      </w:r>
      <w:r w:rsidRPr="00705A4B">
        <w:rPr>
          <w:noProof/>
        </w:rPr>
      </w:r>
      <w:r w:rsidRPr="00705A4B">
        <w:rPr>
          <w:noProof/>
        </w:rPr>
        <w:fldChar w:fldCharType="separate"/>
      </w:r>
      <w:r w:rsidR="004060BA">
        <w:rPr>
          <w:noProof/>
        </w:rPr>
        <w:t>369</w:t>
      </w:r>
      <w:r w:rsidRPr="00705A4B">
        <w:rPr>
          <w:noProof/>
        </w:rPr>
        <w:fldChar w:fldCharType="end"/>
      </w:r>
    </w:p>
    <w:p w14:paraId="43F37E5E" w14:textId="71BCC871" w:rsidR="00705A4B" w:rsidRDefault="00705A4B">
      <w:pPr>
        <w:pStyle w:val="TOC3"/>
        <w:rPr>
          <w:rFonts w:asciiTheme="minorHAnsi" w:eastAsiaTheme="minorEastAsia" w:hAnsiTheme="minorHAnsi" w:cstheme="minorBidi"/>
          <w:b w:val="0"/>
          <w:noProof/>
          <w:kern w:val="0"/>
          <w:szCs w:val="22"/>
        </w:rPr>
      </w:pPr>
      <w:r>
        <w:rPr>
          <w:noProof/>
        </w:rPr>
        <w:t>Division 4—Financial matters</w:t>
      </w:r>
      <w:r w:rsidRPr="00705A4B">
        <w:rPr>
          <w:b w:val="0"/>
          <w:noProof/>
          <w:sz w:val="18"/>
        </w:rPr>
        <w:tab/>
      </w:r>
      <w:r w:rsidRPr="00705A4B">
        <w:rPr>
          <w:b w:val="0"/>
          <w:noProof/>
          <w:sz w:val="18"/>
        </w:rPr>
        <w:fldChar w:fldCharType="begin"/>
      </w:r>
      <w:r w:rsidRPr="00705A4B">
        <w:rPr>
          <w:b w:val="0"/>
          <w:noProof/>
          <w:sz w:val="18"/>
        </w:rPr>
        <w:instrText xml:space="preserve"> PAGEREF _Toc81492774 \h </w:instrText>
      </w:r>
      <w:r w:rsidRPr="00705A4B">
        <w:rPr>
          <w:b w:val="0"/>
          <w:noProof/>
          <w:sz w:val="18"/>
        </w:rPr>
      </w:r>
      <w:r w:rsidRPr="00705A4B">
        <w:rPr>
          <w:b w:val="0"/>
          <w:noProof/>
          <w:sz w:val="18"/>
        </w:rPr>
        <w:fldChar w:fldCharType="separate"/>
      </w:r>
      <w:r w:rsidR="004060BA">
        <w:rPr>
          <w:b w:val="0"/>
          <w:noProof/>
          <w:sz w:val="18"/>
        </w:rPr>
        <w:t>370</w:t>
      </w:r>
      <w:r w:rsidRPr="00705A4B">
        <w:rPr>
          <w:b w:val="0"/>
          <w:noProof/>
          <w:sz w:val="18"/>
        </w:rPr>
        <w:fldChar w:fldCharType="end"/>
      </w:r>
    </w:p>
    <w:p w14:paraId="6F43C7BE" w14:textId="4AF56E80" w:rsidR="00705A4B" w:rsidRDefault="00705A4B">
      <w:pPr>
        <w:pStyle w:val="TOC5"/>
        <w:rPr>
          <w:rFonts w:asciiTheme="minorHAnsi" w:eastAsiaTheme="minorEastAsia" w:hAnsiTheme="minorHAnsi" w:cstheme="minorBidi"/>
          <w:noProof/>
          <w:kern w:val="0"/>
          <w:sz w:val="22"/>
          <w:szCs w:val="22"/>
        </w:rPr>
      </w:pPr>
      <w:r>
        <w:rPr>
          <w:noProof/>
        </w:rPr>
        <w:t>239T</w:t>
      </w:r>
      <w:r>
        <w:rPr>
          <w:noProof/>
        </w:rPr>
        <w:tab/>
        <w:t>Financial matters</w:t>
      </w:r>
      <w:r w:rsidRPr="00705A4B">
        <w:rPr>
          <w:noProof/>
        </w:rPr>
        <w:tab/>
      </w:r>
      <w:r w:rsidRPr="00705A4B">
        <w:rPr>
          <w:noProof/>
        </w:rPr>
        <w:fldChar w:fldCharType="begin"/>
      </w:r>
      <w:r w:rsidRPr="00705A4B">
        <w:rPr>
          <w:noProof/>
        </w:rPr>
        <w:instrText xml:space="preserve"> PAGEREF _Toc81492775 \h </w:instrText>
      </w:r>
      <w:r w:rsidRPr="00705A4B">
        <w:rPr>
          <w:noProof/>
        </w:rPr>
      </w:r>
      <w:r w:rsidRPr="00705A4B">
        <w:rPr>
          <w:noProof/>
        </w:rPr>
        <w:fldChar w:fldCharType="separate"/>
      </w:r>
      <w:r w:rsidR="004060BA">
        <w:rPr>
          <w:noProof/>
        </w:rPr>
        <w:t>370</w:t>
      </w:r>
      <w:r w:rsidRPr="00705A4B">
        <w:rPr>
          <w:noProof/>
        </w:rPr>
        <w:fldChar w:fldCharType="end"/>
      </w:r>
    </w:p>
    <w:p w14:paraId="1652BDEF" w14:textId="53973B24" w:rsidR="00705A4B" w:rsidRDefault="00705A4B">
      <w:pPr>
        <w:pStyle w:val="TOC3"/>
        <w:rPr>
          <w:rFonts w:asciiTheme="minorHAnsi" w:eastAsiaTheme="minorEastAsia" w:hAnsiTheme="minorHAnsi" w:cstheme="minorBidi"/>
          <w:b w:val="0"/>
          <w:noProof/>
          <w:kern w:val="0"/>
          <w:szCs w:val="22"/>
        </w:rPr>
      </w:pPr>
      <w:r>
        <w:rPr>
          <w:noProof/>
        </w:rPr>
        <w:t>Division 5—Miscellaneous</w:t>
      </w:r>
      <w:r w:rsidRPr="00705A4B">
        <w:rPr>
          <w:b w:val="0"/>
          <w:noProof/>
          <w:sz w:val="18"/>
        </w:rPr>
        <w:tab/>
      </w:r>
      <w:r w:rsidRPr="00705A4B">
        <w:rPr>
          <w:b w:val="0"/>
          <w:noProof/>
          <w:sz w:val="18"/>
        </w:rPr>
        <w:fldChar w:fldCharType="begin"/>
      </w:r>
      <w:r w:rsidRPr="00705A4B">
        <w:rPr>
          <w:b w:val="0"/>
          <w:noProof/>
          <w:sz w:val="18"/>
        </w:rPr>
        <w:instrText xml:space="preserve"> PAGEREF _Toc81492776 \h </w:instrText>
      </w:r>
      <w:r w:rsidRPr="00705A4B">
        <w:rPr>
          <w:b w:val="0"/>
          <w:noProof/>
          <w:sz w:val="18"/>
        </w:rPr>
      </w:r>
      <w:r w:rsidRPr="00705A4B">
        <w:rPr>
          <w:b w:val="0"/>
          <w:noProof/>
          <w:sz w:val="18"/>
        </w:rPr>
        <w:fldChar w:fldCharType="separate"/>
      </w:r>
      <w:r w:rsidR="004060BA">
        <w:rPr>
          <w:b w:val="0"/>
          <w:noProof/>
          <w:sz w:val="18"/>
        </w:rPr>
        <w:t>371</w:t>
      </w:r>
      <w:r w:rsidRPr="00705A4B">
        <w:rPr>
          <w:b w:val="0"/>
          <w:noProof/>
          <w:sz w:val="18"/>
        </w:rPr>
        <w:fldChar w:fldCharType="end"/>
      </w:r>
    </w:p>
    <w:p w14:paraId="7F4D41AD" w14:textId="760882BE" w:rsidR="00705A4B" w:rsidRDefault="00705A4B">
      <w:pPr>
        <w:pStyle w:val="TOC5"/>
        <w:rPr>
          <w:rFonts w:asciiTheme="minorHAnsi" w:eastAsiaTheme="minorEastAsia" w:hAnsiTheme="minorHAnsi" w:cstheme="minorBidi"/>
          <w:noProof/>
          <w:kern w:val="0"/>
          <w:sz w:val="22"/>
          <w:szCs w:val="22"/>
        </w:rPr>
      </w:pPr>
      <w:r>
        <w:rPr>
          <w:noProof/>
        </w:rPr>
        <w:t>239U</w:t>
      </w:r>
      <w:r>
        <w:rPr>
          <w:noProof/>
        </w:rPr>
        <w:tab/>
        <w:t>Exemption from stamp duty and other State or Territory taxes</w:t>
      </w:r>
      <w:r w:rsidRPr="00705A4B">
        <w:rPr>
          <w:noProof/>
        </w:rPr>
        <w:tab/>
      </w:r>
      <w:r w:rsidRPr="00705A4B">
        <w:rPr>
          <w:noProof/>
        </w:rPr>
        <w:fldChar w:fldCharType="begin"/>
      </w:r>
      <w:r w:rsidRPr="00705A4B">
        <w:rPr>
          <w:noProof/>
        </w:rPr>
        <w:instrText xml:space="preserve"> PAGEREF _Toc81492777 \h </w:instrText>
      </w:r>
      <w:r w:rsidRPr="00705A4B">
        <w:rPr>
          <w:noProof/>
        </w:rPr>
      </w:r>
      <w:r w:rsidRPr="00705A4B">
        <w:rPr>
          <w:noProof/>
        </w:rPr>
        <w:fldChar w:fldCharType="separate"/>
      </w:r>
      <w:r w:rsidR="004060BA">
        <w:rPr>
          <w:noProof/>
        </w:rPr>
        <w:t>371</w:t>
      </w:r>
      <w:r w:rsidRPr="00705A4B">
        <w:rPr>
          <w:noProof/>
        </w:rPr>
        <w:fldChar w:fldCharType="end"/>
      </w:r>
    </w:p>
    <w:p w14:paraId="51DD9178" w14:textId="13B90A56" w:rsidR="00705A4B" w:rsidRDefault="00705A4B">
      <w:pPr>
        <w:pStyle w:val="TOC5"/>
        <w:rPr>
          <w:rFonts w:asciiTheme="minorHAnsi" w:eastAsiaTheme="minorEastAsia" w:hAnsiTheme="minorHAnsi" w:cstheme="minorBidi"/>
          <w:noProof/>
          <w:kern w:val="0"/>
          <w:sz w:val="22"/>
          <w:szCs w:val="22"/>
        </w:rPr>
      </w:pPr>
      <w:r>
        <w:rPr>
          <w:noProof/>
        </w:rPr>
        <w:t>239V</w:t>
      </w:r>
      <w:r>
        <w:rPr>
          <w:noProof/>
        </w:rPr>
        <w:tab/>
        <w:t>Certificates taken to be authentic</w:t>
      </w:r>
      <w:r w:rsidRPr="00705A4B">
        <w:rPr>
          <w:noProof/>
        </w:rPr>
        <w:tab/>
      </w:r>
      <w:r w:rsidRPr="00705A4B">
        <w:rPr>
          <w:noProof/>
        </w:rPr>
        <w:fldChar w:fldCharType="begin"/>
      </w:r>
      <w:r w:rsidRPr="00705A4B">
        <w:rPr>
          <w:noProof/>
        </w:rPr>
        <w:instrText xml:space="preserve"> PAGEREF _Toc81492778 \h </w:instrText>
      </w:r>
      <w:r w:rsidRPr="00705A4B">
        <w:rPr>
          <w:noProof/>
        </w:rPr>
      </w:r>
      <w:r w:rsidRPr="00705A4B">
        <w:rPr>
          <w:noProof/>
        </w:rPr>
        <w:fldChar w:fldCharType="separate"/>
      </w:r>
      <w:r w:rsidR="004060BA">
        <w:rPr>
          <w:noProof/>
        </w:rPr>
        <w:t>371</w:t>
      </w:r>
      <w:r w:rsidRPr="00705A4B">
        <w:rPr>
          <w:noProof/>
        </w:rPr>
        <w:fldChar w:fldCharType="end"/>
      </w:r>
    </w:p>
    <w:p w14:paraId="3C2279BE" w14:textId="51D534D0" w:rsidR="00705A4B" w:rsidRDefault="00705A4B">
      <w:pPr>
        <w:pStyle w:val="TOC5"/>
        <w:rPr>
          <w:rFonts w:asciiTheme="minorHAnsi" w:eastAsiaTheme="minorEastAsia" w:hAnsiTheme="minorHAnsi" w:cstheme="minorBidi"/>
          <w:noProof/>
          <w:kern w:val="0"/>
          <w:sz w:val="22"/>
          <w:szCs w:val="22"/>
        </w:rPr>
      </w:pPr>
      <w:r>
        <w:rPr>
          <w:noProof/>
        </w:rPr>
        <w:t>239W</w:t>
      </w:r>
      <w:r>
        <w:rPr>
          <w:noProof/>
        </w:rPr>
        <w:tab/>
        <w:t>Regulations</w:t>
      </w:r>
      <w:r w:rsidRPr="00705A4B">
        <w:rPr>
          <w:noProof/>
        </w:rPr>
        <w:tab/>
      </w:r>
      <w:r w:rsidRPr="00705A4B">
        <w:rPr>
          <w:noProof/>
        </w:rPr>
        <w:fldChar w:fldCharType="begin"/>
      </w:r>
      <w:r w:rsidRPr="00705A4B">
        <w:rPr>
          <w:noProof/>
        </w:rPr>
        <w:instrText xml:space="preserve"> PAGEREF _Toc81492779 \h </w:instrText>
      </w:r>
      <w:r w:rsidRPr="00705A4B">
        <w:rPr>
          <w:noProof/>
        </w:rPr>
      </w:r>
      <w:r w:rsidRPr="00705A4B">
        <w:rPr>
          <w:noProof/>
        </w:rPr>
        <w:fldChar w:fldCharType="separate"/>
      </w:r>
      <w:r w:rsidR="004060BA">
        <w:rPr>
          <w:noProof/>
        </w:rPr>
        <w:t>372</w:t>
      </w:r>
      <w:r w:rsidRPr="00705A4B">
        <w:rPr>
          <w:noProof/>
        </w:rPr>
        <w:fldChar w:fldCharType="end"/>
      </w:r>
    </w:p>
    <w:p w14:paraId="11A53D00" w14:textId="76B04571" w:rsidR="00705A4B" w:rsidRDefault="00705A4B">
      <w:pPr>
        <w:pStyle w:val="TOC2"/>
        <w:rPr>
          <w:rFonts w:asciiTheme="minorHAnsi" w:eastAsiaTheme="minorEastAsia" w:hAnsiTheme="minorHAnsi" w:cstheme="minorBidi"/>
          <w:b w:val="0"/>
          <w:noProof/>
          <w:kern w:val="0"/>
          <w:sz w:val="22"/>
          <w:szCs w:val="22"/>
        </w:rPr>
      </w:pPr>
      <w:r>
        <w:rPr>
          <w:noProof/>
        </w:rPr>
        <w:t>Part 11—Transitional arrangements for water resource plans</w:t>
      </w:r>
      <w:r w:rsidRPr="00705A4B">
        <w:rPr>
          <w:b w:val="0"/>
          <w:noProof/>
          <w:sz w:val="18"/>
        </w:rPr>
        <w:tab/>
      </w:r>
      <w:r w:rsidRPr="00705A4B">
        <w:rPr>
          <w:b w:val="0"/>
          <w:noProof/>
          <w:sz w:val="18"/>
        </w:rPr>
        <w:fldChar w:fldCharType="begin"/>
      </w:r>
      <w:r w:rsidRPr="00705A4B">
        <w:rPr>
          <w:b w:val="0"/>
          <w:noProof/>
          <w:sz w:val="18"/>
        </w:rPr>
        <w:instrText xml:space="preserve"> PAGEREF _Toc81492780 \h </w:instrText>
      </w:r>
      <w:r w:rsidRPr="00705A4B">
        <w:rPr>
          <w:b w:val="0"/>
          <w:noProof/>
          <w:sz w:val="18"/>
        </w:rPr>
      </w:r>
      <w:r w:rsidRPr="00705A4B">
        <w:rPr>
          <w:b w:val="0"/>
          <w:noProof/>
          <w:sz w:val="18"/>
        </w:rPr>
        <w:fldChar w:fldCharType="separate"/>
      </w:r>
      <w:r w:rsidR="004060BA">
        <w:rPr>
          <w:b w:val="0"/>
          <w:noProof/>
          <w:sz w:val="18"/>
        </w:rPr>
        <w:t>373</w:t>
      </w:r>
      <w:r w:rsidRPr="00705A4B">
        <w:rPr>
          <w:b w:val="0"/>
          <w:noProof/>
          <w:sz w:val="18"/>
        </w:rPr>
        <w:fldChar w:fldCharType="end"/>
      </w:r>
    </w:p>
    <w:p w14:paraId="0B21EDB6" w14:textId="31A2B393" w:rsidR="00705A4B" w:rsidRDefault="00705A4B">
      <w:pPr>
        <w:pStyle w:val="TOC5"/>
        <w:rPr>
          <w:rFonts w:asciiTheme="minorHAnsi" w:eastAsiaTheme="minorEastAsia" w:hAnsiTheme="minorHAnsi" w:cstheme="minorBidi"/>
          <w:noProof/>
          <w:kern w:val="0"/>
          <w:sz w:val="22"/>
          <w:szCs w:val="22"/>
        </w:rPr>
      </w:pPr>
      <w:r>
        <w:rPr>
          <w:noProof/>
        </w:rPr>
        <w:t>241</w:t>
      </w:r>
      <w:r>
        <w:rPr>
          <w:noProof/>
        </w:rPr>
        <w:tab/>
        <w:t>Transitional water resource plans</w:t>
      </w:r>
      <w:r w:rsidRPr="00705A4B">
        <w:rPr>
          <w:noProof/>
        </w:rPr>
        <w:tab/>
      </w:r>
      <w:r w:rsidRPr="00705A4B">
        <w:rPr>
          <w:noProof/>
        </w:rPr>
        <w:fldChar w:fldCharType="begin"/>
      </w:r>
      <w:r w:rsidRPr="00705A4B">
        <w:rPr>
          <w:noProof/>
        </w:rPr>
        <w:instrText xml:space="preserve"> PAGEREF _Toc81492781 \h </w:instrText>
      </w:r>
      <w:r w:rsidRPr="00705A4B">
        <w:rPr>
          <w:noProof/>
        </w:rPr>
      </w:r>
      <w:r w:rsidRPr="00705A4B">
        <w:rPr>
          <w:noProof/>
        </w:rPr>
        <w:fldChar w:fldCharType="separate"/>
      </w:r>
      <w:r w:rsidR="004060BA">
        <w:rPr>
          <w:noProof/>
        </w:rPr>
        <w:t>373</w:t>
      </w:r>
      <w:r w:rsidRPr="00705A4B">
        <w:rPr>
          <w:noProof/>
        </w:rPr>
        <w:fldChar w:fldCharType="end"/>
      </w:r>
    </w:p>
    <w:p w14:paraId="2FA92840" w14:textId="43BAB5FC" w:rsidR="00705A4B" w:rsidRDefault="00705A4B">
      <w:pPr>
        <w:pStyle w:val="TOC5"/>
        <w:rPr>
          <w:rFonts w:asciiTheme="minorHAnsi" w:eastAsiaTheme="minorEastAsia" w:hAnsiTheme="minorHAnsi" w:cstheme="minorBidi"/>
          <w:noProof/>
          <w:kern w:val="0"/>
          <w:sz w:val="22"/>
          <w:szCs w:val="22"/>
        </w:rPr>
      </w:pPr>
      <w:r>
        <w:rPr>
          <w:noProof/>
        </w:rPr>
        <w:t>242</w:t>
      </w:r>
      <w:r>
        <w:rPr>
          <w:noProof/>
        </w:rPr>
        <w:tab/>
        <w:t>Interim water resource plans</w:t>
      </w:r>
      <w:r w:rsidRPr="00705A4B">
        <w:rPr>
          <w:noProof/>
        </w:rPr>
        <w:tab/>
      </w:r>
      <w:r w:rsidRPr="00705A4B">
        <w:rPr>
          <w:noProof/>
        </w:rPr>
        <w:fldChar w:fldCharType="begin"/>
      </w:r>
      <w:r w:rsidRPr="00705A4B">
        <w:rPr>
          <w:noProof/>
        </w:rPr>
        <w:instrText xml:space="preserve"> PAGEREF _Toc81492782 \h </w:instrText>
      </w:r>
      <w:r w:rsidRPr="00705A4B">
        <w:rPr>
          <w:noProof/>
        </w:rPr>
      </w:r>
      <w:r w:rsidRPr="00705A4B">
        <w:rPr>
          <w:noProof/>
        </w:rPr>
        <w:fldChar w:fldCharType="separate"/>
      </w:r>
      <w:r w:rsidR="004060BA">
        <w:rPr>
          <w:noProof/>
        </w:rPr>
        <w:t>373</w:t>
      </w:r>
      <w:r w:rsidRPr="00705A4B">
        <w:rPr>
          <w:noProof/>
        </w:rPr>
        <w:fldChar w:fldCharType="end"/>
      </w:r>
    </w:p>
    <w:p w14:paraId="0779DD85" w14:textId="120296C0" w:rsidR="00705A4B" w:rsidRDefault="00705A4B">
      <w:pPr>
        <w:pStyle w:val="TOC5"/>
        <w:rPr>
          <w:rFonts w:asciiTheme="minorHAnsi" w:eastAsiaTheme="minorEastAsia" w:hAnsiTheme="minorHAnsi" w:cstheme="minorBidi"/>
          <w:noProof/>
          <w:kern w:val="0"/>
          <w:sz w:val="22"/>
          <w:szCs w:val="22"/>
        </w:rPr>
      </w:pPr>
      <w:r>
        <w:rPr>
          <w:noProof/>
        </w:rPr>
        <w:t>243</w:t>
      </w:r>
      <w:r>
        <w:rPr>
          <w:noProof/>
        </w:rPr>
        <w:tab/>
        <w:t>Transitional water resource plans taken to have been accredited</w:t>
      </w:r>
      <w:r w:rsidRPr="00705A4B">
        <w:rPr>
          <w:noProof/>
        </w:rPr>
        <w:tab/>
      </w:r>
      <w:r w:rsidRPr="00705A4B">
        <w:rPr>
          <w:noProof/>
        </w:rPr>
        <w:fldChar w:fldCharType="begin"/>
      </w:r>
      <w:r w:rsidRPr="00705A4B">
        <w:rPr>
          <w:noProof/>
        </w:rPr>
        <w:instrText xml:space="preserve"> PAGEREF _Toc81492783 \h </w:instrText>
      </w:r>
      <w:r w:rsidRPr="00705A4B">
        <w:rPr>
          <w:noProof/>
        </w:rPr>
      </w:r>
      <w:r w:rsidRPr="00705A4B">
        <w:rPr>
          <w:noProof/>
        </w:rPr>
        <w:fldChar w:fldCharType="separate"/>
      </w:r>
      <w:r w:rsidR="004060BA">
        <w:rPr>
          <w:noProof/>
        </w:rPr>
        <w:t>374</w:t>
      </w:r>
      <w:r w:rsidRPr="00705A4B">
        <w:rPr>
          <w:noProof/>
        </w:rPr>
        <w:fldChar w:fldCharType="end"/>
      </w:r>
    </w:p>
    <w:p w14:paraId="6933E89E" w14:textId="17BFBF4C" w:rsidR="00705A4B" w:rsidRDefault="00705A4B">
      <w:pPr>
        <w:pStyle w:val="TOC5"/>
        <w:rPr>
          <w:rFonts w:asciiTheme="minorHAnsi" w:eastAsiaTheme="minorEastAsia" w:hAnsiTheme="minorHAnsi" w:cstheme="minorBidi"/>
          <w:noProof/>
          <w:kern w:val="0"/>
          <w:sz w:val="22"/>
          <w:szCs w:val="22"/>
        </w:rPr>
      </w:pPr>
      <w:r>
        <w:rPr>
          <w:noProof/>
        </w:rPr>
        <w:t>244</w:t>
      </w:r>
      <w:r>
        <w:rPr>
          <w:noProof/>
        </w:rPr>
        <w:tab/>
        <w:t>Interim water resource plans taken to have been accredited</w:t>
      </w:r>
      <w:r w:rsidRPr="00705A4B">
        <w:rPr>
          <w:noProof/>
        </w:rPr>
        <w:tab/>
      </w:r>
      <w:r w:rsidRPr="00705A4B">
        <w:rPr>
          <w:noProof/>
        </w:rPr>
        <w:fldChar w:fldCharType="begin"/>
      </w:r>
      <w:r w:rsidRPr="00705A4B">
        <w:rPr>
          <w:noProof/>
        </w:rPr>
        <w:instrText xml:space="preserve"> PAGEREF _Toc81492784 \h </w:instrText>
      </w:r>
      <w:r w:rsidRPr="00705A4B">
        <w:rPr>
          <w:noProof/>
        </w:rPr>
      </w:r>
      <w:r w:rsidRPr="00705A4B">
        <w:rPr>
          <w:noProof/>
        </w:rPr>
        <w:fldChar w:fldCharType="separate"/>
      </w:r>
      <w:r w:rsidR="004060BA">
        <w:rPr>
          <w:noProof/>
        </w:rPr>
        <w:t>375</w:t>
      </w:r>
      <w:r w:rsidRPr="00705A4B">
        <w:rPr>
          <w:noProof/>
        </w:rPr>
        <w:fldChar w:fldCharType="end"/>
      </w:r>
    </w:p>
    <w:p w14:paraId="076FE32C" w14:textId="3E629D4D" w:rsidR="00705A4B" w:rsidRDefault="00705A4B">
      <w:pPr>
        <w:pStyle w:val="TOC5"/>
        <w:rPr>
          <w:rFonts w:asciiTheme="minorHAnsi" w:eastAsiaTheme="minorEastAsia" w:hAnsiTheme="minorHAnsi" w:cstheme="minorBidi"/>
          <w:noProof/>
          <w:kern w:val="0"/>
          <w:sz w:val="22"/>
          <w:szCs w:val="22"/>
        </w:rPr>
      </w:pPr>
      <w:r>
        <w:rPr>
          <w:noProof/>
        </w:rPr>
        <w:t>245</w:t>
      </w:r>
      <w:r>
        <w:rPr>
          <w:noProof/>
        </w:rPr>
        <w:tab/>
        <w:t>Operation of transitional water resource plans and interim water resource plans</w:t>
      </w:r>
      <w:r w:rsidRPr="00705A4B">
        <w:rPr>
          <w:noProof/>
        </w:rPr>
        <w:tab/>
      </w:r>
      <w:r w:rsidRPr="00705A4B">
        <w:rPr>
          <w:noProof/>
        </w:rPr>
        <w:fldChar w:fldCharType="begin"/>
      </w:r>
      <w:r w:rsidRPr="00705A4B">
        <w:rPr>
          <w:noProof/>
        </w:rPr>
        <w:instrText xml:space="preserve"> PAGEREF _Toc81492785 \h </w:instrText>
      </w:r>
      <w:r w:rsidRPr="00705A4B">
        <w:rPr>
          <w:noProof/>
        </w:rPr>
      </w:r>
      <w:r w:rsidRPr="00705A4B">
        <w:rPr>
          <w:noProof/>
        </w:rPr>
        <w:fldChar w:fldCharType="separate"/>
      </w:r>
      <w:r w:rsidR="004060BA">
        <w:rPr>
          <w:noProof/>
        </w:rPr>
        <w:t>375</w:t>
      </w:r>
      <w:r w:rsidRPr="00705A4B">
        <w:rPr>
          <w:noProof/>
        </w:rPr>
        <w:fldChar w:fldCharType="end"/>
      </w:r>
    </w:p>
    <w:p w14:paraId="6A6AC66E" w14:textId="7C894AD2" w:rsidR="00705A4B" w:rsidRDefault="00705A4B">
      <w:pPr>
        <w:pStyle w:val="TOC5"/>
        <w:rPr>
          <w:rFonts w:asciiTheme="minorHAnsi" w:eastAsiaTheme="minorEastAsia" w:hAnsiTheme="minorHAnsi" w:cstheme="minorBidi"/>
          <w:noProof/>
          <w:kern w:val="0"/>
          <w:sz w:val="22"/>
          <w:szCs w:val="22"/>
        </w:rPr>
      </w:pPr>
      <w:r>
        <w:rPr>
          <w:noProof/>
        </w:rPr>
        <w:t>246</w:t>
      </w:r>
      <w:r>
        <w:rPr>
          <w:noProof/>
        </w:rPr>
        <w:tab/>
        <w:t>Amendment of transitional water resource plans and interim water resource plans</w:t>
      </w:r>
      <w:r w:rsidRPr="00705A4B">
        <w:rPr>
          <w:noProof/>
        </w:rPr>
        <w:tab/>
      </w:r>
      <w:r w:rsidRPr="00705A4B">
        <w:rPr>
          <w:noProof/>
        </w:rPr>
        <w:fldChar w:fldCharType="begin"/>
      </w:r>
      <w:r w:rsidRPr="00705A4B">
        <w:rPr>
          <w:noProof/>
        </w:rPr>
        <w:instrText xml:space="preserve"> PAGEREF _Toc81492786 \h </w:instrText>
      </w:r>
      <w:r w:rsidRPr="00705A4B">
        <w:rPr>
          <w:noProof/>
        </w:rPr>
      </w:r>
      <w:r w:rsidRPr="00705A4B">
        <w:rPr>
          <w:noProof/>
        </w:rPr>
        <w:fldChar w:fldCharType="separate"/>
      </w:r>
      <w:r w:rsidR="004060BA">
        <w:rPr>
          <w:noProof/>
        </w:rPr>
        <w:t>376</w:t>
      </w:r>
      <w:r w:rsidRPr="00705A4B">
        <w:rPr>
          <w:noProof/>
        </w:rPr>
        <w:fldChar w:fldCharType="end"/>
      </w:r>
    </w:p>
    <w:p w14:paraId="1D4B53B0" w14:textId="6B344029" w:rsidR="00705A4B" w:rsidRDefault="00705A4B">
      <w:pPr>
        <w:pStyle w:val="TOC5"/>
        <w:rPr>
          <w:rFonts w:asciiTheme="minorHAnsi" w:eastAsiaTheme="minorEastAsia" w:hAnsiTheme="minorHAnsi" w:cstheme="minorBidi"/>
          <w:noProof/>
          <w:kern w:val="0"/>
          <w:sz w:val="22"/>
          <w:szCs w:val="22"/>
        </w:rPr>
      </w:pPr>
      <w:r>
        <w:rPr>
          <w:noProof/>
        </w:rPr>
        <w:t>247</w:t>
      </w:r>
      <w:r>
        <w:rPr>
          <w:noProof/>
        </w:rPr>
        <w:tab/>
        <w:t>Authority may provide assistance</w:t>
      </w:r>
      <w:r w:rsidRPr="00705A4B">
        <w:rPr>
          <w:noProof/>
        </w:rPr>
        <w:tab/>
      </w:r>
      <w:r w:rsidRPr="00705A4B">
        <w:rPr>
          <w:noProof/>
        </w:rPr>
        <w:fldChar w:fldCharType="begin"/>
      </w:r>
      <w:r w:rsidRPr="00705A4B">
        <w:rPr>
          <w:noProof/>
        </w:rPr>
        <w:instrText xml:space="preserve"> PAGEREF _Toc81492787 \h </w:instrText>
      </w:r>
      <w:r w:rsidRPr="00705A4B">
        <w:rPr>
          <w:noProof/>
        </w:rPr>
      </w:r>
      <w:r w:rsidRPr="00705A4B">
        <w:rPr>
          <w:noProof/>
        </w:rPr>
        <w:fldChar w:fldCharType="separate"/>
      </w:r>
      <w:r w:rsidR="004060BA">
        <w:rPr>
          <w:noProof/>
        </w:rPr>
        <w:t>376</w:t>
      </w:r>
      <w:r w:rsidRPr="00705A4B">
        <w:rPr>
          <w:noProof/>
        </w:rPr>
        <w:fldChar w:fldCharType="end"/>
      </w:r>
    </w:p>
    <w:p w14:paraId="6DD645BA" w14:textId="43C1502F" w:rsidR="00705A4B" w:rsidRDefault="00705A4B">
      <w:pPr>
        <w:pStyle w:val="TOC2"/>
        <w:rPr>
          <w:rFonts w:asciiTheme="minorHAnsi" w:eastAsiaTheme="minorEastAsia" w:hAnsiTheme="minorHAnsi" w:cstheme="minorBidi"/>
          <w:b w:val="0"/>
          <w:noProof/>
          <w:kern w:val="0"/>
          <w:sz w:val="22"/>
          <w:szCs w:val="22"/>
        </w:rPr>
      </w:pPr>
      <w:r>
        <w:rPr>
          <w:noProof/>
        </w:rPr>
        <w:t>Part 11A—Interactions with State laws</w:t>
      </w:r>
      <w:r w:rsidRPr="00705A4B">
        <w:rPr>
          <w:b w:val="0"/>
          <w:noProof/>
          <w:sz w:val="18"/>
        </w:rPr>
        <w:tab/>
      </w:r>
      <w:r w:rsidRPr="00705A4B">
        <w:rPr>
          <w:b w:val="0"/>
          <w:noProof/>
          <w:sz w:val="18"/>
        </w:rPr>
        <w:fldChar w:fldCharType="begin"/>
      </w:r>
      <w:r w:rsidRPr="00705A4B">
        <w:rPr>
          <w:b w:val="0"/>
          <w:noProof/>
          <w:sz w:val="18"/>
        </w:rPr>
        <w:instrText xml:space="preserve"> PAGEREF _Toc81492788 \h </w:instrText>
      </w:r>
      <w:r w:rsidRPr="00705A4B">
        <w:rPr>
          <w:b w:val="0"/>
          <w:noProof/>
          <w:sz w:val="18"/>
        </w:rPr>
      </w:r>
      <w:r w:rsidRPr="00705A4B">
        <w:rPr>
          <w:b w:val="0"/>
          <w:noProof/>
          <w:sz w:val="18"/>
        </w:rPr>
        <w:fldChar w:fldCharType="separate"/>
      </w:r>
      <w:r w:rsidR="004060BA">
        <w:rPr>
          <w:b w:val="0"/>
          <w:noProof/>
          <w:sz w:val="18"/>
        </w:rPr>
        <w:t>378</w:t>
      </w:r>
      <w:r w:rsidRPr="00705A4B">
        <w:rPr>
          <w:b w:val="0"/>
          <w:noProof/>
          <w:sz w:val="18"/>
        </w:rPr>
        <w:fldChar w:fldCharType="end"/>
      </w:r>
    </w:p>
    <w:p w14:paraId="503DD2A7" w14:textId="7D87444B" w:rsidR="00705A4B" w:rsidRDefault="00705A4B">
      <w:pPr>
        <w:pStyle w:val="TOC5"/>
        <w:rPr>
          <w:rFonts w:asciiTheme="minorHAnsi" w:eastAsiaTheme="minorEastAsia" w:hAnsiTheme="minorHAnsi" w:cstheme="minorBidi"/>
          <w:noProof/>
          <w:kern w:val="0"/>
          <w:sz w:val="22"/>
          <w:szCs w:val="22"/>
        </w:rPr>
      </w:pPr>
      <w:r>
        <w:rPr>
          <w:noProof/>
        </w:rPr>
        <w:t>250A</w:t>
      </w:r>
      <w:r>
        <w:rPr>
          <w:noProof/>
        </w:rPr>
        <w:tab/>
        <w:t xml:space="preserve">Meaning of </w:t>
      </w:r>
      <w:r w:rsidRPr="00675155">
        <w:rPr>
          <w:i/>
          <w:noProof/>
        </w:rPr>
        <w:t>Commonwealth water legislation</w:t>
      </w:r>
      <w:r w:rsidRPr="00705A4B">
        <w:rPr>
          <w:noProof/>
        </w:rPr>
        <w:tab/>
      </w:r>
      <w:r w:rsidRPr="00705A4B">
        <w:rPr>
          <w:noProof/>
        </w:rPr>
        <w:fldChar w:fldCharType="begin"/>
      </w:r>
      <w:r w:rsidRPr="00705A4B">
        <w:rPr>
          <w:noProof/>
        </w:rPr>
        <w:instrText xml:space="preserve"> PAGEREF _Toc81492789 \h </w:instrText>
      </w:r>
      <w:r w:rsidRPr="00705A4B">
        <w:rPr>
          <w:noProof/>
        </w:rPr>
      </w:r>
      <w:r w:rsidRPr="00705A4B">
        <w:rPr>
          <w:noProof/>
        </w:rPr>
        <w:fldChar w:fldCharType="separate"/>
      </w:r>
      <w:r w:rsidR="004060BA">
        <w:rPr>
          <w:noProof/>
        </w:rPr>
        <w:t>378</w:t>
      </w:r>
      <w:r w:rsidRPr="00705A4B">
        <w:rPr>
          <w:noProof/>
        </w:rPr>
        <w:fldChar w:fldCharType="end"/>
      </w:r>
    </w:p>
    <w:p w14:paraId="6EC721AA" w14:textId="320415BD" w:rsidR="00705A4B" w:rsidRDefault="00705A4B">
      <w:pPr>
        <w:pStyle w:val="TOC5"/>
        <w:rPr>
          <w:rFonts w:asciiTheme="minorHAnsi" w:eastAsiaTheme="minorEastAsia" w:hAnsiTheme="minorHAnsi" w:cstheme="minorBidi"/>
          <w:noProof/>
          <w:kern w:val="0"/>
          <w:sz w:val="22"/>
          <w:szCs w:val="22"/>
        </w:rPr>
      </w:pPr>
      <w:r>
        <w:rPr>
          <w:noProof/>
        </w:rPr>
        <w:t>250B</w:t>
      </w:r>
      <w:r>
        <w:rPr>
          <w:noProof/>
        </w:rPr>
        <w:tab/>
        <w:t>Concurrent operation intended</w:t>
      </w:r>
      <w:r w:rsidRPr="00705A4B">
        <w:rPr>
          <w:noProof/>
        </w:rPr>
        <w:tab/>
      </w:r>
      <w:r w:rsidRPr="00705A4B">
        <w:rPr>
          <w:noProof/>
        </w:rPr>
        <w:fldChar w:fldCharType="begin"/>
      </w:r>
      <w:r w:rsidRPr="00705A4B">
        <w:rPr>
          <w:noProof/>
        </w:rPr>
        <w:instrText xml:space="preserve"> PAGEREF _Toc81492790 \h </w:instrText>
      </w:r>
      <w:r w:rsidRPr="00705A4B">
        <w:rPr>
          <w:noProof/>
        </w:rPr>
      </w:r>
      <w:r w:rsidRPr="00705A4B">
        <w:rPr>
          <w:noProof/>
        </w:rPr>
        <w:fldChar w:fldCharType="separate"/>
      </w:r>
      <w:r w:rsidR="004060BA">
        <w:rPr>
          <w:noProof/>
        </w:rPr>
        <w:t>378</w:t>
      </w:r>
      <w:r w:rsidRPr="00705A4B">
        <w:rPr>
          <w:noProof/>
        </w:rPr>
        <w:fldChar w:fldCharType="end"/>
      </w:r>
    </w:p>
    <w:p w14:paraId="68635E28" w14:textId="0755B011" w:rsidR="00705A4B" w:rsidRDefault="00705A4B">
      <w:pPr>
        <w:pStyle w:val="TOC5"/>
        <w:rPr>
          <w:rFonts w:asciiTheme="minorHAnsi" w:eastAsiaTheme="minorEastAsia" w:hAnsiTheme="minorHAnsi" w:cstheme="minorBidi"/>
          <w:noProof/>
          <w:kern w:val="0"/>
          <w:sz w:val="22"/>
          <w:szCs w:val="22"/>
        </w:rPr>
      </w:pPr>
      <w:r>
        <w:rPr>
          <w:noProof/>
        </w:rPr>
        <w:t>250C</w:t>
      </w:r>
      <w:r>
        <w:rPr>
          <w:noProof/>
        </w:rPr>
        <w:tab/>
        <w:t>Commonwealth water legislation does not apply to matters declared by law of referring State to be excluded matters</w:t>
      </w:r>
      <w:r w:rsidRPr="00705A4B">
        <w:rPr>
          <w:noProof/>
        </w:rPr>
        <w:tab/>
      </w:r>
      <w:r w:rsidRPr="00705A4B">
        <w:rPr>
          <w:noProof/>
        </w:rPr>
        <w:fldChar w:fldCharType="begin"/>
      </w:r>
      <w:r w:rsidRPr="00705A4B">
        <w:rPr>
          <w:noProof/>
        </w:rPr>
        <w:instrText xml:space="preserve"> PAGEREF _Toc81492791 \h </w:instrText>
      </w:r>
      <w:r w:rsidRPr="00705A4B">
        <w:rPr>
          <w:noProof/>
        </w:rPr>
      </w:r>
      <w:r w:rsidRPr="00705A4B">
        <w:rPr>
          <w:noProof/>
        </w:rPr>
        <w:fldChar w:fldCharType="separate"/>
      </w:r>
      <w:r w:rsidR="004060BA">
        <w:rPr>
          <w:noProof/>
        </w:rPr>
        <w:t>378</w:t>
      </w:r>
      <w:r w:rsidRPr="00705A4B">
        <w:rPr>
          <w:noProof/>
        </w:rPr>
        <w:fldChar w:fldCharType="end"/>
      </w:r>
    </w:p>
    <w:p w14:paraId="472017D9" w14:textId="0843CB37" w:rsidR="00705A4B" w:rsidRDefault="00705A4B">
      <w:pPr>
        <w:pStyle w:val="TOC5"/>
        <w:rPr>
          <w:rFonts w:asciiTheme="minorHAnsi" w:eastAsiaTheme="minorEastAsia" w:hAnsiTheme="minorHAnsi" w:cstheme="minorBidi"/>
          <w:noProof/>
          <w:kern w:val="0"/>
          <w:sz w:val="22"/>
          <w:szCs w:val="22"/>
        </w:rPr>
      </w:pPr>
      <w:r>
        <w:rPr>
          <w:noProof/>
        </w:rPr>
        <w:t>250D</w:t>
      </w:r>
      <w:r>
        <w:rPr>
          <w:noProof/>
        </w:rPr>
        <w:tab/>
        <w:t>Avoiding direct inconsistency arising between the Commonwealth water legislation and laws of referring States</w:t>
      </w:r>
      <w:r w:rsidRPr="00705A4B">
        <w:rPr>
          <w:noProof/>
        </w:rPr>
        <w:tab/>
      </w:r>
      <w:r w:rsidRPr="00705A4B">
        <w:rPr>
          <w:noProof/>
        </w:rPr>
        <w:fldChar w:fldCharType="begin"/>
      </w:r>
      <w:r w:rsidRPr="00705A4B">
        <w:rPr>
          <w:noProof/>
        </w:rPr>
        <w:instrText xml:space="preserve"> PAGEREF _Toc81492792 \h </w:instrText>
      </w:r>
      <w:r w:rsidRPr="00705A4B">
        <w:rPr>
          <w:noProof/>
        </w:rPr>
      </w:r>
      <w:r w:rsidRPr="00705A4B">
        <w:rPr>
          <w:noProof/>
        </w:rPr>
        <w:fldChar w:fldCharType="separate"/>
      </w:r>
      <w:r w:rsidR="004060BA">
        <w:rPr>
          <w:noProof/>
        </w:rPr>
        <w:t>380</w:t>
      </w:r>
      <w:r w:rsidRPr="00705A4B">
        <w:rPr>
          <w:noProof/>
        </w:rPr>
        <w:fldChar w:fldCharType="end"/>
      </w:r>
    </w:p>
    <w:p w14:paraId="353FA837" w14:textId="0BECD1F0" w:rsidR="00705A4B" w:rsidRDefault="00705A4B">
      <w:pPr>
        <w:pStyle w:val="TOC5"/>
        <w:rPr>
          <w:rFonts w:asciiTheme="minorHAnsi" w:eastAsiaTheme="minorEastAsia" w:hAnsiTheme="minorHAnsi" w:cstheme="minorBidi"/>
          <w:noProof/>
          <w:kern w:val="0"/>
          <w:sz w:val="22"/>
          <w:szCs w:val="22"/>
        </w:rPr>
      </w:pPr>
      <w:r>
        <w:rPr>
          <w:noProof/>
        </w:rPr>
        <w:t>250E</w:t>
      </w:r>
      <w:r>
        <w:rPr>
          <w:noProof/>
        </w:rPr>
        <w:tab/>
        <w:t>Regulations may modify operation of the Commonwealth water legislation to deal with interaction between that legislation and laws of referring States</w:t>
      </w:r>
      <w:r w:rsidRPr="00705A4B">
        <w:rPr>
          <w:noProof/>
        </w:rPr>
        <w:tab/>
      </w:r>
      <w:r w:rsidRPr="00705A4B">
        <w:rPr>
          <w:noProof/>
        </w:rPr>
        <w:fldChar w:fldCharType="begin"/>
      </w:r>
      <w:r w:rsidRPr="00705A4B">
        <w:rPr>
          <w:noProof/>
        </w:rPr>
        <w:instrText xml:space="preserve"> PAGEREF _Toc81492793 \h </w:instrText>
      </w:r>
      <w:r w:rsidRPr="00705A4B">
        <w:rPr>
          <w:noProof/>
        </w:rPr>
      </w:r>
      <w:r w:rsidRPr="00705A4B">
        <w:rPr>
          <w:noProof/>
        </w:rPr>
        <w:fldChar w:fldCharType="separate"/>
      </w:r>
      <w:r w:rsidR="004060BA">
        <w:rPr>
          <w:noProof/>
        </w:rPr>
        <w:t>381</w:t>
      </w:r>
      <w:r w:rsidRPr="00705A4B">
        <w:rPr>
          <w:noProof/>
        </w:rPr>
        <w:fldChar w:fldCharType="end"/>
      </w:r>
    </w:p>
    <w:p w14:paraId="66250B4A" w14:textId="59CB49B8" w:rsidR="00705A4B" w:rsidRDefault="00705A4B">
      <w:pPr>
        <w:pStyle w:val="TOC2"/>
        <w:rPr>
          <w:rFonts w:asciiTheme="minorHAnsi" w:eastAsiaTheme="minorEastAsia" w:hAnsiTheme="minorHAnsi" w:cstheme="minorBidi"/>
          <w:b w:val="0"/>
          <w:noProof/>
          <w:kern w:val="0"/>
          <w:sz w:val="22"/>
          <w:szCs w:val="22"/>
        </w:rPr>
      </w:pPr>
      <w:r>
        <w:rPr>
          <w:noProof/>
        </w:rPr>
        <w:t>Part 12—Miscellaneous</w:t>
      </w:r>
      <w:r w:rsidRPr="00705A4B">
        <w:rPr>
          <w:b w:val="0"/>
          <w:noProof/>
          <w:sz w:val="18"/>
        </w:rPr>
        <w:tab/>
      </w:r>
      <w:r w:rsidRPr="00705A4B">
        <w:rPr>
          <w:b w:val="0"/>
          <w:noProof/>
          <w:sz w:val="18"/>
        </w:rPr>
        <w:fldChar w:fldCharType="begin"/>
      </w:r>
      <w:r w:rsidRPr="00705A4B">
        <w:rPr>
          <w:b w:val="0"/>
          <w:noProof/>
          <w:sz w:val="18"/>
        </w:rPr>
        <w:instrText xml:space="preserve"> PAGEREF _Toc81492794 \h </w:instrText>
      </w:r>
      <w:r w:rsidRPr="00705A4B">
        <w:rPr>
          <w:b w:val="0"/>
          <w:noProof/>
          <w:sz w:val="18"/>
        </w:rPr>
      </w:r>
      <w:r w:rsidRPr="00705A4B">
        <w:rPr>
          <w:b w:val="0"/>
          <w:noProof/>
          <w:sz w:val="18"/>
        </w:rPr>
        <w:fldChar w:fldCharType="separate"/>
      </w:r>
      <w:r w:rsidR="004060BA">
        <w:rPr>
          <w:b w:val="0"/>
          <w:noProof/>
          <w:sz w:val="18"/>
        </w:rPr>
        <w:t>383</w:t>
      </w:r>
      <w:r w:rsidRPr="00705A4B">
        <w:rPr>
          <w:b w:val="0"/>
          <w:noProof/>
          <w:sz w:val="18"/>
        </w:rPr>
        <w:fldChar w:fldCharType="end"/>
      </w:r>
    </w:p>
    <w:p w14:paraId="362EF066" w14:textId="062E8EF0" w:rsidR="00705A4B" w:rsidRDefault="00705A4B">
      <w:pPr>
        <w:pStyle w:val="TOC5"/>
        <w:rPr>
          <w:rFonts w:asciiTheme="minorHAnsi" w:eastAsiaTheme="minorEastAsia" w:hAnsiTheme="minorHAnsi" w:cstheme="minorBidi"/>
          <w:noProof/>
          <w:kern w:val="0"/>
          <w:sz w:val="22"/>
          <w:szCs w:val="22"/>
        </w:rPr>
      </w:pPr>
      <w:r>
        <w:rPr>
          <w:noProof/>
        </w:rPr>
        <w:t>251</w:t>
      </w:r>
      <w:r>
        <w:rPr>
          <w:noProof/>
        </w:rPr>
        <w:tab/>
        <w:t>Delegation by Minister</w:t>
      </w:r>
      <w:r w:rsidRPr="00705A4B">
        <w:rPr>
          <w:noProof/>
        </w:rPr>
        <w:tab/>
      </w:r>
      <w:r w:rsidRPr="00705A4B">
        <w:rPr>
          <w:noProof/>
        </w:rPr>
        <w:fldChar w:fldCharType="begin"/>
      </w:r>
      <w:r w:rsidRPr="00705A4B">
        <w:rPr>
          <w:noProof/>
        </w:rPr>
        <w:instrText xml:space="preserve"> PAGEREF _Toc81492795 \h </w:instrText>
      </w:r>
      <w:r w:rsidRPr="00705A4B">
        <w:rPr>
          <w:noProof/>
        </w:rPr>
      </w:r>
      <w:r w:rsidRPr="00705A4B">
        <w:rPr>
          <w:noProof/>
        </w:rPr>
        <w:fldChar w:fldCharType="separate"/>
      </w:r>
      <w:r w:rsidR="004060BA">
        <w:rPr>
          <w:noProof/>
        </w:rPr>
        <w:t>383</w:t>
      </w:r>
      <w:r w:rsidRPr="00705A4B">
        <w:rPr>
          <w:noProof/>
        </w:rPr>
        <w:fldChar w:fldCharType="end"/>
      </w:r>
    </w:p>
    <w:p w14:paraId="41C93CB7" w14:textId="61E93A9E" w:rsidR="00705A4B" w:rsidRDefault="00705A4B">
      <w:pPr>
        <w:pStyle w:val="TOC5"/>
        <w:rPr>
          <w:rFonts w:asciiTheme="minorHAnsi" w:eastAsiaTheme="minorEastAsia" w:hAnsiTheme="minorHAnsi" w:cstheme="minorBidi"/>
          <w:noProof/>
          <w:kern w:val="0"/>
          <w:sz w:val="22"/>
          <w:szCs w:val="22"/>
        </w:rPr>
      </w:pPr>
      <w:r>
        <w:rPr>
          <w:noProof/>
        </w:rPr>
        <w:t>252</w:t>
      </w:r>
      <w:r>
        <w:rPr>
          <w:noProof/>
        </w:rPr>
        <w:tab/>
        <w:t>Instruments not invalid for failure to publish on website</w:t>
      </w:r>
      <w:r w:rsidRPr="00705A4B">
        <w:rPr>
          <w:noProof/>
        </w:rPr>
        <w:tab/>
      </w:r>
      <w:r w:rsidRPr="00705A4B">
        <w:rPr>
          <w:noProof/>
        </w:rPr>
        <w:fldChar w:fldCharType="begin"/>
      </w:r>
      <w:r w:rsidRPr="00705A4B">
        <w:rPr>
          <w:noProof/>
        </w:rPr>
        <w:instrText xml:space="preserve"> PAGEREF _Toc81492796 \h </w:instrText>
      </w:r>
      <w:r w:rsidRPr="00705A4B">
        <w:rPr>
          <w:noProof/>
        </w:rPr>
      </w:r>
      <w:r w:rsidRPr="00705A4B">
        <w:rPr>
          <w:noProof/>
        </w:rPr>
        <w:fldChar w:fldCharType="separate"/>
      </w:r>
      <w:r w:rsidR="004060BA">
        <w:rPr>
          <w:noProof/>
        </w:rPr>
        <w:t>384</w:t>
      </w:r>
      <w:r w:rsidRPr="00705A4B">
        <w:rPr>
          <w:noProof/>
        </w:rPr>
        <w:fldChar w:fldCharType="end"/>
      </w:r>
    </w:p>
    <w:p w14:paraId="602B1324" w14:textId="39780948" w:rsidR="00705A4B" w:rsidRDefault="00705A4B">
      <w:pPr>
        <w:pStyle w:val="TOC5"/>
        <w:rPr>
          <w:rFonts w:asciiTheme="minorHAnsi" w:eastAsiaTheme="minorEastAsia" w:hAnsiTheme="minorHAnsi" w:cstheme="minorBidi"/>
          <w:noProof/>
          <w:kern w:val="0"/>
          <w:sz w:val="22"/>
          <w:szCs w:val="22"/>
        </w:rPr>
      </w:pPr>
      <w:r>
        <w:rPr>
          <w:noProof/>
        </w:rPr>
        <w:t>252A</w:t>
      </w:r>
      <w:r>
        <w:rPr>
          <w:noProof/>
        </w:rPr>
        <w:tab/>
        <w:t>Dataset for Murray</w:t>
      </w:r>
      <w:r>
        <w:rPr>
          <w:noProof/>
        </w:rPr>
        <w:noBreakHyphen/>
        <w:t>Darling Basin to be publicly available</w:t>
      </w:r>
      <w:r w:rsidRPr="00705A4B">
        <w:rPr>
          <w:noProof/>
        </w:rPr>
        <w:tab/>
      </w:r>
      <w:r w:rsidRPr="00705A4B">
        <w:rPr>
          <w:noProof/>
        </w:rPr>
        <w:fldChar w:fldCharType="begin"/>
      </w:r>
      <w:r w:rsidRPr="00705A4B">
        <w:rPr>
          <w:noProof/>
        </w:rPr>
        <w:instrText xml:space="preserve"> PAGEREF _Toc81492797 \h </w:instrText>
      </w:r>
      <w:r w:rsidRPr="00705A4B">
        <w:rPr>
          <w:noProof/>
        </w:rPr>
      </w:r>
      <w:r w:rsidRPr="00705A4B">
        <w:rPr>
          <w:noProof/>
        </w:rPr>
        <w:fldChar w:fldCharType="separate"/>
      </w:r>
      <w:r w:rsidR="004060BA">
        <w:rPr>
          <w:noProof/>
        </w:rPr>
        <w:t>384</w:t>
      </w:r>
      <w:r w:rsidRPr="00705A4B">
        <w:rPr>
          <w:noProof/>
        </w:rPr>
        <w:fldChar w:fldCharType="end"/>
      </w:r>
    </w:p>
    <w:p w14:paraId="6F8A4409" w14:textId="6824A439" w:rsidR="00705A4B" w:rsidRDefault="00705A4B">
      <w:pPr>
        <w:pStyle w:val="TOC5"/>
        <w:rPr>
          <w:rFonts w:asciiTheme="minorHAnsi" w:eastAsiaTheme="minorEastAsia" w:hAnsiTheme="minorHAnsi" w:cstheme="minorBidi"/>
          <w:noProof/>
          <w:kern w:val="0"/>
          <w:sz w:val="22"/>
          <w:szCs w:val="22"/>
        </w:rPr>
      </w:pPr>
      <w:r>
        <w:rPr>
          <w:noProof/>
        </w:rPr>
        <w:t>253</w:t>
      </w:r>
      <w:r>
        <w:rPr>
          <w:noProof/>
        </w:rPr>
        <w:tab/>
        <w:t>Review of operation of Act</w:t>
      </w:r>
      <w:r w:rsidRPr="00705A4B">
        <w:rPr>
          <w:noProof/>
        </w:rPr>
        <w:tab/>
      </w:r>
      <w:r w:rsidRPr="00705A4B">
        <w:rPr>
          <w:noProof/>
        </w:rPr>
        <w:fldChar w:fldCharType="begin"/>
      </w:r>
      <w:r w:rsidRPr="00705A4B">
        <w:rPr>
          <w:noProof/>
        </w:rPr>
        <w:instrText xml:space="preserve"> PAGEREF _Toc81492798 \h </w:instrText>
      </w:r>
      <w:r w:rsidRPr="00705A4B">
        <w:rPr>
          <w:noProof/>
        </w:rPr>
      </w:r>
      <w:r w:rsidRPr="00705A4B">
        <w:rPr>
          <w:noProof/>
        </w:rPr>
        <w:fldChar w:fldCharType="separate"/>
      </w:r>
      <w:r w:rsidR="004060BA">
        <w:rPr>
          <w:noProof/>
        </w:rPr>
        <w:t>384</w:t>
      </w:r>
      <w:r w:rsidRPr="00705A4B">
        <w:rPr>
          <w:noProof/>
        </w:rPr>
        <w:fldChar w:fldCharType="end"/>
      </w:r>
    </w:p>
    <w:p w14:paraId="2661060E" w14:textId="4FA5C15B" w:rsidR="00705A4B" w:rsidRDefault="00705A4B">
      <w:pPr>
        <w:pStyle w:val="TOC5"/>
        <w:rPr>
          <w:rFonts w:asciiTheme="minorHAnsi" w:eastAsiaTheme="minorEastAsia" w:hAnsiTheme="minorHAnsi" w:cstheme="minorBidi"/>
          <w:noProof/>
          <w:kern w:val="0"/>
          <w:sz w:val="22"/>
          <w:szCs w:val="22"/>
        </w:rPr>
      </w:pPr>
      <w:r>
        <w:rPr>
          <w:noProof/>
        </w:rPr>
        <w:t>254</w:t>
      </w:r>
      <w:r>
        <w:rPr>
          <w:noProof/>
        </w:rPr>
        <w:tab/>
        <w:t>Compensation for acquisition of property</w:t>
      </w:r>
      <w:r w:rsidRPr="00705A4B">
        <w:rPr>
          <w:noProof/>
        </w:rPr>
        <w:tab/>
      </w:r>
      <w:r w:rsidRPr="00705A4B">
        <w:rPr>
          <w:noProof/>
        </w:rPr>
        <w:fldChar w:fldCharType="begin"/>
      </w:r>
      <w:r w:rsidRPr="00705A4B">
        <w:rPr>
          <w:noProof/>
        </w:rPr>
        <w:instrText xml:space="preserve"> PAGEREF _Toc81492799 \h </w:instrText>
      </w:r>
      <w:r w:rsidRPr="00705A4B">
        <w:rPr>
          <w:noProof/>
        </w:rPr>
      </w:r>
      <w:r w:rsidRPr="00705A4B">
        <w:rPr>
          <w:noProof/>
        </w:rPr>
        <w:fldChar w:fldCharType="separate"/>
      </w:r>
      <w:r w:rsidR="004060BA">
        <w:rPr>
          <w:noProof/>
        </w:rPr>
        <w:t>385</w:t>
      </w:r>
      <w:r w:rsidRPr="00705A4B">
        <w:rPr>
          <w:noProof/>
        </w:rPr>
        <w:fldChar w:fldCharType="end"/>
      </w:r>
    </w:p>
    <w:p w14:paraId="7332196E" w14:textId="4884AD7D" w:rsidR="00705A4B" w:rsidRDefault="00705A4B">
      <w:pPr>
        <w:pStyle w:val="TOC5"/>
        <w:rPr>
          <w:rFonts w:asciiTheme="minorHAnsi" w:eastAsiaTheme="minorEastAsia" w:hAnsiTheme="minorHAnsi" w:cstheme="minorBidi"/>
          <w:noProof/>
          <w:kern w:val="0"/>
          <w:sz w:val="22"/>
          <w:szCs w:val="22"/>
        </w:rPr>
      </w:pPr>
      <w:r>
        <w:rPr>
          <w:noProof/>
        </w:rPr>
        <w:t>255</w:t>
      </w:r>
      <w:r>
        <w:rPr>
          <w:noProof/>
        </w:rPr>
        <w:tab/>
        <w:t>Act does not authorise compulsory acquisition of water access rights</w:t>
      </w:r>
      <w:r w:rsidRPr="00705A4B">
        <w:rPr>
          <w:noProof/>
        </w:rPr>
        <w:tab/>
      </w:r>
      <w:r w:rsidRPr="00705A4B">
        <w:rPr>
          <w:noProof/>
        </w:rPr>
        <w:fldChar w:fldCharType="begin"/>
      </w:r>
      <w:r w:rsidRPr="00705A4B">
        <w:rPr>
          <w:noProof/>
        </w:rPr>
        <w:instrText xml:space="preserve"> PAGEREF _Toc81492800 \h </w:instrText>
      </w:r>
      <w:r w:rsidRPr="00705A4B">
        <w:rPr>
          <w:noProof/>
        </w:rPr>
      </w:r>
      <w:r w:rsidRPr="00705A4B">
        <w:rPr>
          <w:noProof/>
        </w:rPr>
        <w:fldChar w:fldCharType="separate"/>
      </w:r>
      <w:r w:rsidR="004060BA">
        <w:rPr>
          <w:noProof/>
        </w:rPr>
        <w:t>385</w:t>
      </w:r>
      <w:r w:rsidRPr="00705A4B">
        <w:rPr>
          <w:noProof/>
        </w:rPr>
        <w:fldChar w:fldCharType="end"/>
      </w:r>
    </w:p>
    <w:p w14:paraId="640682B3" w14:textId="1AA3F52B" w:rsidR="00705A4B" w:rsidRDefault="00705A4B">
      <w:pPr>
        <w:pStyle w:val="TOC5"/>
        <w:rPr>
          <w:rFonts w:asciiTheme="minorHAnsi" w:eastAsiaTheme="minorEastAsia" w:hAnsiTheme="minorHAnsi" w:cstheme="minorBidi"/>
          <w:noProof/>
          <w:kern w:val="0"/>
          <w:sz w:val="22"/>
          <w:szCs w:val="22"/>
        </w:rPr>
      </w:pPr>
      <w:r>
        <w:rPr>
          <w:noProof/>
        </w:rPr>
        <w:t>255A</w:t>
      </w:r>
      <w:r>
        <w:rPr>
          <w:noProof/>
        </w:rPr>
        <w:tab/>
        <w:t>Application of water charge rules in Basin States that are not referring States</w:t>
      </w:r>
      <w:r w:rsidRPr="00705A4B">
        <w:rPr>
          <w:noProof/>
        </w:rPr>
        <w:tab/>
      </w:r>
      <w:r w:rsidRPr="00705A4B">
        <w:rPr>
          <w:noProof/>
        </w:rPr>
        <w:fldChar w:fldCharType="begin"/>
      </w:r>
      <w:r w:rsidRPr="00705A4B">
        <w:rPr>
          <w:noProof/>
        </w:rPr>
        <w:instrText xml:space="preserve"> PAGEREF _Toc81492801 \h </w:instrText>
      </w:r>
      <w:r w:rsidRPr="00705A4B">
        <w:rPr>
          <w:noProof/>
        </w:rPr>
      </w:r>
      <w:r w:rsidRPr="00705A4B">
        <w:rPr>
          <w:noProof/>
        </w:rPr>
        <w:fldChar w:fldCharType="separate"/>
      </w:r>
      <w:r w:rsidR="004060BA">
        <w:rPr>
          <w:noProof/>
        </w:rPr>
        <w:t>385</w:t>
      </w:r>
      <w:r w:rsidRPr="00705A4B">
        <w:rPr>
          <w:noProof/>
        </w:rPr>
        <w:fldChar w:fldCharType="end"/>
      </w:r>
    </w:p>
    <w:p w14:paraId="68D1030A" w14:textId="0CCB7FFA" w:rsidR="00705A4B" w:rsidRDefault="00705A4B">
      <w:pPr>
        <w:pStyle w:val="TOC5"/>
        <w:rPr>
          <w:rFonts w:asciiTheme="minorHAnsi" w:eastAsiaTheme="minorEastAsia" w:hAnsiTheme="minorHAnsi" w:cstheme="minorBidi"/>
          <w:noProof/>
          <w:kern w:val="0"/>
          <w:sz w:val="22"/>
          <w:szCs w:val="22"/>
        </w:rPr>
      </w:pPr>
      <w:r>
        <w:rPr>
          <w:noProof/>
        </w:rPr>
        <w:t>255B</w:t>
      </w:r>
      <w:r>
        <w:rPr>
          <w:noProof/>
        </w:rPr>
        <w:tab/>
        <w:t>Application of water market rules in Basin States that are not referring States</w:t>
      </w:r>
      <w:r w:rsidRPr="00705A4B">
        <w:rPr>
          <w:noProof/>
        </w:rPr>
        <w:tab/>
      </w:r>
      <w:r w:rsidRPr="00705A4B">
        <w:rPr>
          <w:noProof/>
        </w:rPr>
        <w:fldChar w:fldCharType="begin"/>
      </w:r>
      <w:r w:rsidRPr="00705A4B">
        <w:rPr>
          <w:noProof/>
        </w:rPr>
        <w:instrText xml:space="preserve"> PAGEREF _Toc81492802 \h </w:instrText>
      </w:r>
      <w:r w:rsidRPr="00705A4B">
        <w:rPr>
          <w:noProof/>
        </w:rPr>
      </w:r>
      <w:r w:rsidRPr="00705A4B">
        <w:rPr>
          <w:noProof/>
        </w:rPr>
        <w:fldChar w:fldCharType="separate"/>
      </w:r>
      <w:r w:rsidR="004060BA">
        <w:rPr>
          <w:noProof/>
        </w:rPr>
        <w:t>386</w:t>
      </w:r>
      <w:r w:rsidRPr="00705A4B">
        <w:rPr>
          <w:noProof/>
        </w:rPr>
        <w:fldChar w:fldCharType="end"/>
      </w:r>
    </w:p>
    <w:p w14:paraId="356E73B2" w14:textId="7A841258" w:rsidR="00705A4B" w:rsidRDefault="00705A4B">
      <w:pPr>
        <w:pStyle w:val="TOC5"/>
        <w:rPr>
          <w:rFonts w:asciiTheme="minorHAnsi" w:eastAsiaTheme="minorEastAsia" w:hAnsiTheme="minorHAnsi" w:cstheme="minorBidi"/>
          <w:noProof/>
          <w:kern w:val="0"/>
          <w:sz w:val="22"/>
          <w:szCs w:val="22"/>
        </w:rPr>
      </w:pPr>
      <w:r>
        <w:rPr>
          <w:noProof/>
        </w:rPr>
        <w:t>255C</w:t>
      </w:r>
      <w:r>
        <w:rPr>
          <w:noProof/>
        </w:rPr>
        <w:tab/>
        <w:t>Transitional provisions relating to amendments</w:t>
      </w:r>
      <w:r w:rsidRPr="00705A4B">
        <w:rPr>
          <w:noProof/>
        </w:rPr>
        <w:tab/>
      </w:r>
      <w:r w:rsidRPr="00705A4B">
        <w:rPr>
          <w:noProof/>
        </w:rPr>
        <w:fldChar w:fldCharType="begin"/>
      </w:r>
      <w:r w:rsidRPr="00705A4B">
        <w:rPr>
          <w:noProof/>
        </w:rPr>
        <w:instrText xml:space="preserve"> PAGEREF _Toc81492803 \h </w:instrText>
      </w:r>
      <w:r w:rsidRPr="00705A4B">
        <w:rPr>
          <w:noProof/>
        </w:rPr>
      </w:r>
      <w:r w:rsidRPr="00705A4B">
        <w:rPr>
          <w:noProof/>
        </w:rPr>
        <w:fldChar w:fldCharType="separate"/>
      </w:r>
      <w:r w:rsidR="004060BA">
        <w:rPr>
          <w:noProof/>
        </w:rPr>
        <w:t>387</w:t>
      </w:r>
      <w:r w:rsidRPr="00705A4B">
        <w:rPr>
          <w:noProof/>
        </w:rPr>
        <w:fldChar w:fldCharType="end"/>
      </w:r>
    </w:p>
    <w:p w14:paraId="69593E11" w14:textId="767C89B2" w:rsidR="00705A4B" w:rsidRDefault="00705A4B">
      <w:pPr>
        <w:pStyle w:val="TOC5"/>
        <w:rPr>
          <w:rFonts w:asciiTheme="minorHAnsi" w:eastAsiaTheme="minorEastAsia" w:hAnsiTheme="minorHAnsi" w:cstheme="minorBidi"/>
          <w:noProof/>
          <w:kern w:val="0"/>
          <w:sz w:val="22"/>
          <w:szCs w:val="22"/>
        </w:rPr>
      </w:pPr>
      <w:r>
        <w:rPr>
          <w:noProof/>
        </w:rPr>
        <w:t>256</w:t>
      </w:r>
      <w:r>
        <w:rPr>
          <w:noProof/>
        </w:rPr>
        <w:tab/>
        <w:t>Regulations</w:t>
      </w:r>
      <w:r w:rsidRPr="00705A4B">
        <w:rPr>
          <w:noProof/>
        </w:rPr>
        <w:tab/>
      </w:r>
      <w:r w:rsidRPr="00705A4B">
        <w:rPr>
          <w:noProof/>
        </w:rPr>
        <w:fldChar w:fldCharType="begin"/>
      </w:r>
      <w:r w:rsidRPr="00705A4B">
        <w:rPr>
          <w:noProof/>
        </w:rPr>
        <w:instrText xml:space="preserve"> PAGEREF _Toc81492804 \h </w:instrText>
      </w:r>
      <w:r w:rsidRPr="00705A4B">
        <w:rPr>
          <w:noProof/>
        </w:rPr>
      </w:r>
      <w:r w:rsidRPr="00705A4B">
        <w:rPr>
          <w:noProof/>
        </w:rPr>
        <w:fldChar w:fldCharType="separate"/>
      </w:r>
      <w:r w:rsidR="004060BA">
        <w:rPr>
          <w:noProof/>
        </w:rPr>
        <w:t>387</w:t>
      </w:r>
      <w:r w:rsidRPr="00705A4B">
        <w:rPr>
          <w:noProof/>
        </w:rPr>
        <w:fldChar w:fldCharType="end"/>
      </w:r>
    </w:p>
    <w:p w14:paraId="1FAEFA2E" w14:textId="0ABBD29B" w:rsidR="00705A4B" w:rsidRDefault="00705A4B">
      <w:pPr>
        <w:pStyle w:val="TOC1"/>
        <w:rPr>
          <w:rFonts w:asciiTheme="minorHAnsi" w:eastAsiaTheme="minorEastAsia" w:hAnsiTheme="minorHAnsi" w:cstheme="minorBidi"/>
          <w:b w:val="0"/>
          <w:noProof/>
          <w:kern w:val="0"/>
          <w:sz w:val="22"/>
          <w:szCs w:val="22"/>
        </w:rPr>
      </w:pPr>
      <w:r>
        <w:rPr>
          <w:noProof/>
        </w:rPr>
        <w:t>Schedule 1—The Murray</w:t>
      </w:r>
      <w:r>
        <w:rPr>
          <w:noProof/>
        </w:rPr>
        <w:noBreakHyphen/>
        <w:t>Darling Basin Agreement</w:t>
      </w:r>
      <w:r w:rsidRPr="00705A4B">
        <w:rPr>
          <w:b w:val="0"/>
          <w:noProof/>
          <w:sz w:val="18"/>
        </w:rPr>
        <w:tab/>
      </w:r>
      <w:r w:rsidRPr="00705A4B">
        <w:rPr>
          <w:b w:val="0"/>
          <w:noProof/>
          <w:sz w:val="18"/>
        </w:rPr>
        <w:fldChar w:fldCharType="begin"/>
      </w:r>
      <w:r w:rsidRPr="00705A4B">
        <w:rPr>
          <w:b w:val="0"/>
          <w:noProof/>
          <w:sz w:val="18"/>
        </w:rPr>
        <w:instrText xml:space="preserve"> PAGEREF _Toc81492805 \h </w:instrText>
      </w:r>
      <w:r w:rsidRPr="00705A4B">
        <w:rPr>
          <w:b w:val="0"/>
          <w:noProof/>
          <w:sz w:val="18"/>
        </w:rPr>
      </w:r>
      <w:r w:rsidRPr="00705A4B">
        <w:rPr>
          <w:b w:val="0"/>
          <w:noProof/>
          <w:sz w:val="18"/>
        </w:rPr>
        <w:fldChar w:fldCharType="separate"/>
      </w:r>
      <w:r w:rsidR="004060BA">
        <w:rPr>
          <w:b w:val="0"/>
          <w:noProof/>
          <w:sz w:val="18"/>
        </w:rPr>
        <w:t>389</w:t>
      </w:r>
      <w:r w:rsidRPr="00705A4B">
        <w:rPr>
          <w:b w:val="0"/>
          <w:noProof/>
          <w:sz w:val="18"/>
        </w:rPr>
        <w:fldChar w:fldCharType="end"/>
      </w:r>
    </w:p>
    <w:p w14:paraId="16C06EAF" w14:textId="117210FF" w:rsidR="00705A4B" w:rsidRDefault="00705A4B">
      <w:pPr>
        <w:pStyle w:val="TOC1"/>
        <w:rPr>
          <w:rFonts w:asciiTheme="minorHAnsi" w:eastAsiaTheme="minorEastAsia" w:hAnsiTheme="minorHAnsi" w:cstheme="minorBidi"/>
          <w:b w:val="0"/>
          <w:noProof/>
          <w:kern w:val="0"/>
          <w:sz w:val="22"/>
          <w:szCs w:val="22"/>
        </w:rPr>
      </w:pPr>
      <w:r>
        <w:rPr>
          <w:noProof/>
        </w:rPr>
        <w:t>Schedule 1A—The Murray</w:t>
      </w:r>
      <w:r>
        <w:rPr>
          <w:noProof/>
        </w:rPr>
        <w:noBreakHyphen/>
        <w:t>Darling Basin</w:t>
      </w:r>
      <w:r w:rsidRPr="00705A4B">
        <w:rPr>
          <w:b w:val="0"/>
          <w:noProof/>
          <w:sz w:val="18"/>
        </w:rPr>
        <w:tab/>
      </w:r>
      <w:r w:rsidRPr="00705A4B">
        <w:rPr>
          <w:b w:val="0"/>
          <w:noProof/>
          <w:sz w:val="18"/>
        </w:rPr>
        <w:fldChar w:fldCharType="begin"/>
      </w:r>
      <w:r w:rsidRPr="00705A4B">
        <w:rPr>
          <w:b w:val="0"/>
          <w:noProof/>
          <w:sz w:val="18"/>
        </w:rPr>
        <w:instrText xml:space="preserve"> PAGEREF _Toc81492806 \h </w:instrText>
      </w:r>
      <w:r w:rsidRPr="00705A4B">
        <w:rPr>
          <w:b w:val="0"/>
          <w:noProof/>
          <w:sz w:val="18"/>
        </w:rPr>
      </w:r>
      <w:r w:rsidRPr="00705A4B">
        <w:rPr>
          <w:b w:val="0"/>
          <w:noProof/>
          <w:sz w:val="18"/>
        </w:rPr>
        <w:fldChar w:fldCharType="separate"/>
      </w:r>
      <w:r w:rsidR="004060BA">
        <w:rPr>
          <w:b w:val="0"/>
          <w:noProof/>
          <w:sz w:val="18"/>
        </w:rPr>
        <w:t>661</w:t>
      </w:r>
      <w:r w:rsidRPr="00705A4B">
        <w:rPr>
          <w:b w:val="0"/>
          <w:noProof/>
          <w:sz w:val="18"/>
        </w:rPr>
        <w:fldChar w:fldCharType="end"/>
      </w:r>
    </w:p>
    <w:p w14:paraId="6F62FD59" w14:textId="65EC8236" w:rsidR="00705A4B" w:rsidRDefault="00705A4B">
      <w:pPr>
        <w:pStyle w:val="TOC1"/>
        <w:rPr>
          <w:rFonts w:asciiTheme="minorHAnsi" w:eastAsiaTheme="minorEastAsia" w:hAnsiTheme="minorHAnsi" w:cstheme="minorBidi"/>
          <w:b w:val="0"/>
          <w:noProof/>
          <w:kern w:val="0"/>
          <w:sz w:val="22"/>
          <w:szCs w:val="22"/>
        </w:rPr>
      </w:pPr>
      <w:r>
        <w:rPr>
          <w:noProof/>
        </w:rPr>
        <w:t>Schedule 2—Basin water charging objectives and principles</w:t>
      </w:r>
      <w:r w:rsidRPr="00705A4B">
        <w:rPr>
          <w:b w:val="0"/>
          <w:noProof/>
          <w:sz w:val="18"/>
        </w:rPr>
        <w:tab/>
      </w:r>
      <w:r w:rsidRPr="00705A4B">
        <w:rPr>
          <w:b w:val="0"/>
          <w:noProof/>
          <w:sz w:val="18"/>
        </w:rPr>
        <w:fldChar w:fldCharType="begin"/>
      </w:r>
      <w:r w:rsidRPr="00705A4B">
        <w:rPr>
          <w:b w:val="0"/>
          <w:noProof/>
          <w:sz w:val="18"/>
        </w:rPr>
        <w:instrText xml:space="preserve"> PAGEREF _Toc81492807 \h </w:instrText>
      </w:r>
      <w:r w:rsidRPr="00705A4B">
        <w:rPr>
          <w:b w:val="0"/>
          <w:noProof/>
          <w:sz w:val="18"/>
        </w:rPr>
      </w:r>
      <w:r w:rsidRPr="00705A4B">
        <w:rPr>
          <w:b w:val="0"/>
          <w:noProof/>
          <w:sz w:val="18"/>
        </w:rPr>
        <w:fldChar w:fldCharType="separate"/>
      </w:r>
      <w:r w:rsidR="004060BA">
        <w:rPr>
          <w:b w:val="0"/>
          <w:noProof/>
          <w:sz w:val="18"/>
        </w:rPr>
        <w:t>662</w:t>
      </w:r>
      <w:r w:rsidRPr="00705A4B">
        <w:rPr>
          <w:b w:val="0"/>
          <w:noProof/>
          <w:sz w:val="18"/>
        </w:rPr>
        <w:fldChar w:fldCharType="end"/>
      </w:r>
    </w:p>
    <w:p w14:paraId="439E2E00" w14:textId="30737EED" w:rsidR="00705A4B" w:rsidRDefault="00705A4B">
      <w:pPr>
        <w:pStyle w:val="TOC2"/>
        <w:rPr>
          <w:rFonts w:asciiTheme="minorHAnsi" w:eastAsiaTheme="minorEastAsia" w:hAnsiTheme="minorHAnsi" w:cstheme="minorBidi"/>
          <w:b w:val="0"/>
          <w:noProof/>
          <w:kern w:val="0"/>
          <w:sz w:val="22"/>
          <w:szCs w:val="22"/>
        </w:rPr>
      </w:pPr>
      <w:r>
        <w:rPr>
          <w:noProof/>
        </w:rPr>
        <w:t>Part 1—Preliminary</w:t>
      </w:r>
      <w:r w:rsidRPr="00705A4B">
        <w:rPr>
          <w:b w:val="0"/>
          <w:noProof/>
          <w:sz w:val="18"/>
        </w:rPr>
        <w:tab/>
      </w:r>
      <w:r w:rsidRPr="00705A4B">
        <w:rPr>
          <w:b w:val="0"/>
          <w:noProof/>
          <w:sz w:val="18"/>
        </w:rPr>
        <w:fldChar w:fldCharType="begin"/>
      </w:r>
      <w:r w:rsidRPr="00705A4B">
        <w:rPr>
          <w:b w:val="0"/>
          <w:noProof/>
          <w:sz w:val="18"/>
        </w:rPr>
        <w:instrText xml:space="preserve"> PAGEREF _Toc81492808 \h </w:instrText>
      </w:r>
      <w:r w:rsidRPr="00705A4B">
        <w:rPr>
          <w:b w:val="0"/>
          <w:noProof/>
          <w:sz w:val="18"/>
        </w:rPr>
      </w:r>
      <w:r w:rsidRPr="00705A4B">
        <w:rPr>
          <w:b w:val="0"/>
          <w:noProof/>
          <w:sz w:val="18"/>
        </w:rPr>
        <w:fldChar w:fldCharType="separate"/>
      </w:r>
      <w:r w:rsidR="004060BA">
        <w:rPr>
          <w:b w:val="0"/>
          <w:noProof/>
          <w:sz w:val="18"/>
        </w:rPr>
        <w:t>662</w:t>
      </w:r>
      <w:r w:rsidRPr="00705A4B">
        <w:rPr>
          <w:b w:val="0"/>
          <w:noProof/>
          <w:sz w:val="18"/>
        </w:rPr>
        <w:fldChar w:fldCharType="end"/>
      </w:r>
    </w:p>
    <w:p w14:paraId="26579AC8" w14:textId="7590160B" w:rsidR="00705A4B" w:rsidRDefault="00705A4B">
      <w:pPr>
        <w:pStyle w:val="TOC5"/>
        <w:rPr>
          <w:rFonts w:asciiTheme="minorHAnsi" w:eastAsiaTheme="minorEastAsia" w:hAnsiTheme="minorHAnsi" w:cstheme="minorBidi"/>
          <w:noProof/>
          <w:kern w:val="0"/>
          <w:sz w:val="22"/>
          <w:szCs w:val="22"/>
        </w:rPr>
      </w:pPr>
      <w:r>
        <w:rPr>
          <w:noProof/>
        </w:rPr>
        <w:t>1</w:t>
      </w:r>
      <w:r>
        <w:rPr>
          <w:noProof/>
        </w:rPr>
        <w:tab/>
        <w:t>Objectives and principles</w:t>
      </w:r>
      <w:r w:rsidRPr="00705A4B">
        <w:rPr>
          <w:noProof/>
        </w:rPr>
        <w:tab/>
      </w:r>
      <w:r w:rsidRPr="00705A4B">
        <w:rPr>
          <w:noProof/>
        </w:rPr>
        <w:fldChar w:fldCharType="begin"/>
      </w:r>
      <w:r w:rsidRPr="00705A4B">
        <w:rPr>
          <w:noProof/>
        </w:rPr>
        <w:instrText xml:space="preserve"> PAGEREF _Toc81492809 \h </w:instrText>
      </w:r>
      <w:r w:rsidRPr="00705A4B">
        <w:rPr>
          <w:noProof/>
        </w:rPr>
      </w:r>
      <w:r w:rsidRPr="00705A4B">
        <w:rPr>
          <w:noProof/>
        </w:rPr>
        <w:fldChar w:fldCharType="separate"/>
      </w:r>
      <w:r w:rsidR="004060BA">
        <w:rPr>
          <w:noProof/>
        </w:rPr>
        <w:t>662</w:t>
      </w:r>
      <w:r w:rsidRPr="00705A4B">
        <w:rPr>
          <w:noProof/>
        </w:rPr>
        <w:fldChar w:fldCharType="end"/>
      </w:r>
    </w:p>
    <w:p w14:paraId="09D9A9E6" w14:textId="34672A7B" w:rsidR="00705A4B" w:rsidRDefault="00705A4B">
      <w:pPr>
        <w:pStyle w:val="TOC2"/>
        <w:rPr>
          <w:rFonts w:asciiTheme="minorHAnsi" w:eastAsiaTheme="minorEastAsia" w:hAnsiTheme="minorHAnsi" w:cstheme="minorBidi"/>
          <w:b w:val="0"/>
          <w:noProof/>
          <w:kern w:val="0"/>
          <w:sz w:val="22"/>
          <w:szCs w:val="22"/>
        </w:rPr>
      </w:pPr>
      <w:r>
        <w:rPr>
          <w:noProof/>
        </w:rPr>
        <w:t>Part 2—Water charging objectives</w:t>
      </w:r>
      <w:r w:rsidRPr="00705A4B">
        <w:rPr>
          <w:b w:val="0"/>
          <w:noProof/>
          <w:sz w:val="18"/>
        </w:rPr>
        <w:tab/>
      </w:r>
      <w:r w:rsidRPr="00705A4B">
        <w:rPr>
          <w:b w:val="0"/>
          <w:noProof/>
          <w:sz w:val="18"/>
        </w:rPr>
        <w:fldChar w:fldCharType="begin"/>
      </w:r>
      <w:r w:rsidRPr="00705A4B">
        <w:rPr>
          <w:b w:val="0"/>
          <w:noProof/>
          <w:sz w:val="18"/>
        </w:rPr>
        <w:instrText xml:space="preserve"> PAGEREF _Toc81492810 \h </w:instrText>
      </w:r>
      <w:r w:rsidRPr="00705A4B">
        <w:rPr>
          <w:b w:val="0"/>
          <w:noProof/>
          <w:sz w:val="18"/>
        </w:rPr>
      </w:r>
      <w:r w:rsidRPr="00705A4B">
        <w:rPr>
          <w:b w:val="0"/>
          <w:noProof/>
          <w:sz w:val="18"/>
        </w:rPr>
        <w:fldChar w:fldCharType="separate"/>
      </w:r>
      <w:r w:rsidR="004060BA">
        <w:rPr>
          <w:b w:val="0"/>
          <w:noProof/>
          <w:sz w:val="18"/>
        </w:rPr>
        <w:t>663</w:t>
      </w:r>
      <w:r w:rsidRPr="00705A4B">
        <w:rPr>
          <w:b w:val="0"/>
          <w:noProof/>
          <w:sz w:val="18"/>
        </w:rPr>
        <w:fldChar w:fldCharType="end"/>
      </w:r>
    </w:p>
    <w:p w14:paraId="7E579BB7" w14:textId="3C13CC2D" w:rsidR="00705A4B" w:rsidRDefault="00705A4B">
      <w:pPr>
        <w:pStyle w:val="TOC5"/>
        <w:rPr>
          <w:rFonts w:asciiTheme="minorHAnsi" w:eastAsiaTheme="minorEastAsia" w:hAnsiTheme="minorHAnsi" w:cstheme="minorBidi"/>
          <w:noProof/>
          <w:kern w:val="0"/>
          <w:sz w:val="22"/>
          <w:szCs w:val="22"/>
        </w:rPr>
      </w:pPr>
      <w:r>
        <w:rPr>
          <w:noProof/>
        </w:rPr>
        <w:t>2</w:t>
      </w:r>
      <w:r>
        <w:rPr>
          <w:noProof/>
        </w:rPr>
        <w:tab/>
        <w:t>Water charging objectives</w:t>
      </w:r>
      <w:r w:rsidRPr="00705A4B">
        <w:rPr>
          <w:noProof/>
        </w:rPr>
        <w:tab/>
      </w:r>
      <w:r w:rsidRPr="00705A4B">
        <w:rPr>
          <w:noProof/>
        </w:rPr>
        <w:fldChar w:fldCharType="begin"/>
      </w:r>
      <w:r w:rsidRPr="00705A4B">
        <w:rPr>
          <w:noProof/>
        </w:rPr>
        <w:instrText xml:space="preserve"> PAGEREF _Toc81492811 \h </w:instrText>
      </w:r>
      <w:r w:rsidRPr="00705A4B">
        <w:rPr>
          <w:noProof/>
        </w:rPr>
      </w:r>
      <w:r w:rsidRPr="00705A4B">
        <w:rPr>
          <w:noProof/>
        </w:rPr>
        <w:fldChar w:fldCharType="separate"/>
      </w:r>
      <w:r w:rsidR="004060BA">
        <w:rPr>
          <w:noProof/>
        </w:rPr>
        <w:t>663</w:t>
      </w:r>
      <w:r w:rsidRPr="00705A4B">
        <w:rPr>
          <w:noProof/>
        </w:rPr>
        <w:fldChar w:fldCharType="end"/>
      </w:r>
    </w:p>
    <w:p w14:paraId="01FDC068" w14:textId="5573B7EC" w:rsidR="00705A4B" w:rsidRDefault="00705A4B">
      <w:pPr>
        <w:pStyle w:val="TOC2"/>
        <w:rPr>
          <w:rFonts w:asciiTheme="minorHAnsi" w:eastAsiaTheme="minorEastAsia" w:hAnsiTheme="minorHAnsi" w:cstheme="minorBidi"/>
          <w:b w:val="0"/>
          <w:noProof/>
          <w:kern w:val="0"/>
          <w:sz w:val="22"/>
          <w:szCs w:val="22"/>
        </w:rPr>
      </w:pPr>
      <w:r>
        <w:rPr>
          <w:noProof/>
        </w:rPr>
        <w:t>Part 3—Water charging principles</w:t>
      </w:r>
      <w:r w:rsidRPr="00705A4B">
        <w:rPr>
          <w:b w:val="0"/>
          <w:noProof/>
          <w:sz w:val="18"/>
        </w:rPr>
        <w:tab/>
      </w:r>
      <w:r w:rsidRPr="00705A4B">
        <w:rPr>
          <w:b w:val="0"/>
          <w:noProof/>
          <w:sz w:val="18"/>
        </w:rPr>
        <w:fldChar w:fldCharType="begin"/>
      </w:r>
      <w:r w:rsidRPr="00705A4B">
        <w:rPr>
          <w:b w:val="0"/>
          <w:noProof/>
          <w:sz w:val="18"/>
        </w:rPr>
        <w:instrText xml:space="preserve"> PAGEREF _Toc81492812 \h </w:instrText>
      </w:r>
      <w:r w:rsidRPr="00705A4B">
        <w:rPr>
          <w:b w:val="0"/>
          <w:noProof/>
          <w:sz w:val="18"/>
        </w:rPr>
      </w:r>
      <w:r w:rsidRPr="00705A4B">
        <w:rPr>
          <w:b w:val="0"/>
          <w:noProof/>
          <w:sz w:val="18"/>
        </w:rPr>
        <w:fldChar w:fldCharType="separate"/>
      </w:r>
      <w:r w:rsidR="004060BA">
        <w:rPr>
          <w:b w:val="0"/>
          <w:noProof/>
          <w:sz w:val="18"/>
        </w:rPr>
        <w:t>664</w:t>
      </w:r>
      <w:r w:rsidRPr="00705A4B">
        <w:rPr>
          <w:b w:val="0"/>
          <w:noProof/>
          <w:sz w:val="18"/>
        </w:rPr>
        <w:fldChar w:fldCharType="end"/>
      </w:r>
    </w:p>
    <w:p w14:paraId="7ECB123F" w14:textId="3281862E" w:rsidR="00705A4B" w:rsidRDefault="00705A4B">
      <w:pPr>
        <w:pStyle w:val="TOC5"/>
        <w:rPr>
          <w:rFonts w:asciiTheme="minorHAnsi" w:eastAsiaTheme="minorEastAsia" w:hAnsiTheme="minorHAnsi" w:cstheme="minorBidi"/>
          <w:noProof/>
          <w:kern w:val="0"/>
          <w:sz w:val="22"/>
          <w:szCs w:val="22"/>
        </w:rPr>
      </w:pPr>
      <w:r>
        <w:rPr>
          <w:noProof/>
        </w:rPr>
        <w:t>3</w:t>
      </w:r>
      <w:r>
        <w:rPr>
          <w:noProof/>
        </w:rPr>
        <w:tab/>
        <w:t>Water storage and delivery</w:t>
      </w:r>
      <w:r w:rsidRPr="00705A4B">
        <w:rPr>
          <w:noProof/>
        </w:rPr>
        <w:tab/>
      </w:r>
      <w:r w:rsidRPr="00705A4B">
        <w:rPr>
          <w:noProof/>
        </w:rPr>
        <w:fldChar w:fldCharType="begin"/>
      </w:r>
      <w:r w:rsidRPr="00705A4B">
        <w:rPr>
          <w:noProof/>
        </w:rPr>
        <w:instrText xml:space="preserve"> PAGEREF _Toc81492813 \h </w:instrText>
      </w:r>
      <w:r w:rsidRPr="00705A4B">
        <w:rPr>
          <w:noProof/>
        </w:rPr>
      </w:r>
      <w:r w:rsidRPr="00705A4B">
        <w:rPr>
          <w:noProof/>
        </w:rPr>
        <w:fldChar w:fldCharType="separate"/>
      </w:r>
      <w:r w:rsidR="004060BA">
        <w:rPr>
          <w:noProof/>
        </w:rPr>
        <w:t>664</w:t>
      </w:r>
      <w:r w:rsidRPr="00705A4B">
        <w:rPr>
          <w:noProof/>
        </w:rPr>
        <w:fldChar w:fldCharType="end"/>
      </w:r>
    </w:p>
    <w:p w14:paraId="4F87EB22" w14:textId="1EA40B9B" w:rsidR="00705A4B" w:rsidRDefault="00705A4B">
      <w:pPr>
        <w:pStyle w:val="TOC5"/>
        <w:rPr>
          <w:rFonts w:asciiTheme="minorHAnsi" w:eastAsiaTheme="minorEastAsia" w:hAnsiTheme="minorHAnsi" w:cstheme="minorBidi"/>
          <w:noProof/>
          <w:kern w:val="0"/>
          <w:sz w:val="22"/>
          <w:szCs w:val="22"/>
        </w:rPr>
      </w:pPr>
      <w:r>
        <w:rPr>
          <w:noProof/>
        </w:rPr>
        <w:t>4</w:t>
      </w:r>
      <w:r>
        <w:rPr>
          <w:noProof/>
        </w:rPr>
        <w:tab/>
        <w:t>Cost recovery for planning and management</w:t>
      </w:r>
      <w:r w:rsidRPr="00705A4B">
        <w:rPr>
          <w:noProof/>
        </w:rPr>
        <w:tab/>
      </w:r>
      <w:r w:rsidRPr="00705A4B">
        <w:rPr>
          <w:noProof/>
        </w:rPr>
        <w:fldChar w:fldCharType="begin"/>
      </w:r>
      <w:r w:rsidRPr="00705A4B">
        <w:rPr>
          <w:noProof/>
        </w:rPr>
        <w:instrText xml:space="preserve"> PAGEREF _Toc81492814 \h </w:instrText>
      </w:r>
      <w:r w:rsidRPr="00705A4B">
        <w:rPr>
          <w:noProof/>
        </w:rPr>
      </w:r>
      <w:r w:rsidRPr="00705A4B">
        <w:rPr>
          <w:noProof/>
        </w:rPr>
        <w:fldChar w:fldCharType="separate"/>
      </w:r>
      <w:r w:rsidR="004060BA">
        <w:rPr>
          <w:noProof/>
        </w:rPr>
        <w:t>665</w:t>
      </w:r>
      <w:r w:rsidRPr="00705A4B">
        <w:rPr>
          <w:noProof/>
        </w:rPr>
        <w:fldChar w:fldCharType="end"/>
      </w:r>
    </w:p>
    <w:p w14:paraId="2C5445A7" w14:textId="311FF557" w:rsidR="00705A4B" w:rsidRDefault="00705A4B">
      <w:pPr>
        <w:pStyle w:val="TOC5"/>
        <w:rPr>
          <w:rFonts w:asciiTheme="minorHAnsi" w:eastAsiaTheme="minorEastAsia" w:hAnsiTheme="minorHAnsi" w:cstheme="minorBidi"/>
          <w:noProof/>
          <w:kern w:val="0"/>
          <w:sz w:val="22"/>
          <w:szCs w:val="22"/>
        </w:rPr>
      </w:pPr>
      <w:r>
        <w:rPr>
          <w:noProof/>
        </w:rPr>
        <w:t>5</w:t>
      </w:r>
      <w:r>
        <w:rPr>
          <w:noProof/>
        </w:rPr>
        <w:tab/>
        <w:t>Environmental externalities</w:t>
      </w:r>
      <w:r w:rsidRPr="00705A4B">
        <w:rPr>
          <w:noProof/>
        </w:rPr>
        <w:tab/>
      </w:r>
      <w:r w:rsidRPr="00705A4B">
        <w:rPr>
          <w:noProof/>
        </w:rPr>
        <w:fldChar w:fldCharType="begin"/>
      </w:r>
      <w:r w:rsidRPr="00705A4B">
        <w:rPr>
          <w:noProof/>
        </w:rPr>
        <w:instrText xml:space="preserve"> PAGEREF _Toc81492815 \h </w:instrText>
      </w:r>
      <w:r w:rsidRPr="00705A4B">
        <w:rPr>
          <w:noProof/>
        </w:rPr>
      </w:r>
      <w:r w:rsidRPr="00705A4B">
        <w:rPr>
          <w:noProof/>
        </w:rPr>
        <w:fldChar w:fldCharType="separate"/>
      </w:r>
      <w:r w:rsidR="004060BA">
        <w:rPr>
          <w:noProof/>
        </w:rPr>
        <w:t>665</w:t>
      </w:r>
      <w:r w:rsidRPr="00705A4B">
        <w:rPr>
          <w:noProof/>
        </w:rPr>
        <w:fldChar w:fldCharType="end"/>
      </w:r>
    </w:p>
    <w:p w14:paraId="3800EA64" w14:textId="4040FA4F" w:rsidR="00705A4B" w:rsidRDefault="00705A4B">
      <w:pPr>
        <w:pStyle w:val="TOC5"/>
        <w:rPr>
          <w:rFonts w:asciiTheme="minorHAnsi" w:eastAsiaTheme="minorEastAsia" w:hAnsiTheme="minorHAnsi" w:cstheme="minorBidi"/>
          <w:noProof/>
          <w:kern w:val="0"/>
          <w:sz w:val="22"/>
          <w:szCs w:val="22"/>
        </w:rPr>
      </w:pPr>
      <w:r>
        <w:rPr>
          <w:noProof/>
        </w:rPr>
        <w:t>6</w:t>
      </w:r>
      <w:r>
        <w:rPr>
          <w:noProof/>
        </w:rPr>
        <w:tab/>
      </w:r>
      <w:r w:rsidRPr="00675155">
        <w:rPr>
          <w:noProof/>
          <w:snapToGrid w:val="0"/>
        </w:rPr>
        <w:t>Benchmarking and efficiency reviews</w:t>
      </w:r>
      <w:r w:rsidRPr="00705A4B">
        <w:rPr>
          <w:noProof/>
        </w:rPr>
        <w:tab/>
      </w:r>
      <w:r w:rsidRPr="00705A4B">
        <w:rPr>
          <w:noProof/>
        </w:rPr>
        <w:fldChar w:fldCharType="begin"/>
      </w:r>
      <w:r w:rsidRPr="00705A4B">
        <w:rPr>
          <w:noProof/>
        </w:rPr>
        <w:instrText xml:space="preserve"> PAGEREF _Toc81492816 \h </w:instrText>
      </w:r>
      <w:r w:rsidRPr="00705A4B">
        <w:rPr>
          <w:noProof/>
        </w:rPr>
      </w:r>
      <w:r w:rsidRPr="00705A4B">
        <w:rPr>
          <w:noProof/>
        </w:rPr>
        <w:fldChar w:fldCharType="separate"/>
      </w:r>
      <w:r w:rsidR="004060BA">
        <w:rPr>
          <w:noProof/>
        </w:rPr>
        <w:t>665</w:t>
      </w:r>
      <w:r w:rsidRPr="00705A4B">
        <w:rPr>
          <w:noProof/>
        </w:rPr>
        <w:fldChar w:fldCharType="end"/>
      </w:r>
    </w:p>
    <w:p w14:paraId="162CC630" w14:textId="10C9A30C" w:rsidR="00705A4B" w:rsidRDefault="00705A4B">
      <w:pPr>
        <w:pStyle w:val="TOC1"/>
        <w:rPr>
          <w:rFonts w:asciiTheme="minorHAnsi" w:eastAsiaTheme="minorEastAsia" w:hAnsiTheme="minorHAnsi" w:cstheme="minorBidi"/>
          <w:b w:val="0"/>
          <w:noProof/>
          <w:kern w:val="0"/>
          <w:sz w:val="22"/>
          <w:szCs w:val="22"/>
        </w:rPr>
      </w:pPr>
      <w:r>
        <w:rPr>
          <w:noProof/>
        </w:rPr>
        <w:t>Schedule 3—Basin water market and trading objectives and principles</w:t>
      </w:r>
      <w:r w:rsidRPr="00705A4B">
        <w:rPr>
          <w:b w:val="0"/>
          <w:noProof/>
          <w:sz w:val="18"/>
        </w:rPr>
        <w:tab/>
      </w:r>
      <w:r w:rsidRPr="00705A4B">
        <w:rPr>
          <w:b w:val="0"/>
          <w:noProof/>
          <w:sz w:val="18"/>
        </w:rPr>
        <w:fldChar w:fldCharType="begin"/>
      </w:r>
      <w:r w:rsidRPr="00705A4B">
        <w:rPr>
          <w:b w:val="0"/>
          <w:noProof/>
          <w:sz w:val="18"/>
        </w:rPr>
        <w:instrText xml:space="preserve"> PAGEREF _Toc81492817 \h </w:instrText>
      </w:r>
      <w:r w:rsidRPr="00705A4B">
        <w:rPr>
          <w:b w:val="0"/>
          <w:noProof/>
          <w:sz w:val="18"/>
        </w:rPr>
      </w:r>
      <w:r w:rsidRPr="00705A4B">
        <w:rPr>
          <w:b w:val="0"/>
          <w:noProof/>
          <w:sz w:val="18"/>
        </w:rPr>
        <w:fldChar w:fldCharType="separate"/>
      </w:r>
      <w:r w:rsidR="004060BA">
        <w:rPr>
          <w:b w:val="0"/>
          <w:noProof/>
          <w:sz w:val="18"/>
        </w:rPr>
        <w:t>667</w:t>
      </w:r>
      <w:r w:rsidRPr="00705A4B">
        <w:rPr>
          <w:b w:val="0"/>
          <w:noProof/>
          <w:sz w:val="18"/>
        </w:rPr>
        <w:fldChar w:fldCharType="end"/>
      </w:r>
    </w:p>
    <w:p w14:paraId="4EBBDA55" w14:textId="3F6BBBFC" w:rsidR="00705A4B" w:rsidRDefault="00705A4B">
      <w:pPr>
        <w:pStyle w:val="TOC5"/>
        <w:rPr>
          <w:rFonts w:asciiTheme="minorHAnsi" w:eastAsiaTheme="minorEastAsia" w:hAnsiTheme="minorHAnsi" w:cstheme="minorBidi"/>
          <w:noProof/>
          <w:kern w:val="0"/>
          <w:sz w:val="22"/>
          <w:szCs w:val="22"/>
        </w:rPr>
      </w:pPr>
      <w:r>
        <w:rPr>
          <w:noProof/>
        </w:rPr>
        <w:t>1</w:t>
      </w:r>
      <w:r>
        <w:rPr>
          <w:noProof/>
        </w:rPr>
        <w:tab/>
        <w:t>Definitions</w:t>
      </w:r>
      <w:r w:rsidRPr="00705A4B">
        <w:rPr>
          <w:noProof/>
        </w:rPr>
        <w:tab/>
      </w:r>
      <w:r w:rsidRPr="00705A4B">
        <w:rPr>
          <w:noProof/>
        </w:rPr>
        <w:fldChar w:fldCharType="begin"/>
      </w:r>
      <w:r w:rsidRPr="00705A4B">
        <w:rPr>
          <w:noProof/>
        </w:rPr>
        <w:instrText xml:space="preserve"> PAGEREF _Toc81492818 \h </w:instrText>
      </w:r>
      <w:r w:rsidRPr="00705A4B">
        <w:rPr>
          <w:noProof/>
        </w:rPr>
      </w:r>
      <w:r w:rsidRPr="00705A4B">
        <w:rPr>
          <w:noProof/>
        </w:rPr>
        <w:fldChar w:fldCharType="separate"/>
      </w:r>
      <w:r w:rsidR="004060BA">
        <w:rPr>
          <w:noProof/>
        </w:rPr>
        <w:t>667</w:t>
      </w:r>
      <w:r w:rsidRPr="00705A4B">
        <w:rPr>
          <w:noProof/>
        </w:rPr>
        <w:fldChar w:fldCharType="end"/>
      </w:r>
    </w:p>
    <w:p w14:paraId="17B3BFE1" w14:textId="566F264C" w:rsidR="00705A4B" w:rsidRDefault="00705A4B">
      <w:pPr>
        <w:pStyle w:val="TOC5"/>
        <w:rPr>
          <w:rFonts w:asciiTheme="minorHAnsi" w:eastAsiaTheme="minorEastAsia" w:hAnsiTheme="minorHAnsi" w:cstheme="minorBidi"/>
          <w:noProof/>
          <w:kern w:val="0"/>
          <w:sz w:val="22"/>
          <w:szCs w:val="22"/>
        </w:rPr>
      </w:pPr>
      <w:r>
        <w:rPr>
          <w:noProof/>
        </w:rPr>
        <w:t>2</w:t>
      </w:r>
      <w:r>
        <w:rPr>
          <w:noProof/>
        </w:rPr>
        <w:tab/>
        <w:t>Objectives and principles</w:t>
      </w:r>
      <w:r w:rsidRPr="00705A4B">
        <w:rPr>
          <w:noProof/>
        </w:rPr>
        <w:tab/>
      </w:r>
      <w:r w:rsidRPr="00705A4B">
        <w:rPr>
          <w:noProof/>
        </w:rPr>
        <w:fldChar w:fldCharType="begin"/>
      </w:r>
      <w:r w:rsidRPr="00705A4B">
        <w:rPr>
          <w:noProof/>
        </w:rPr>
        <w:instrText xml:space="preserve"> PAGEREF _Toc81492819 \h </w:instrText>
      </w:r>
      <w:r w:rsidRPr="00705A4B">
        <w:rPr>
          <w:noProof/>
        </w:rPr>
      </w:r>
      <w:r w:rsidRPr="00705A4B">
        <w:rPr>
          <w:noProof/>
        </w:rPr>
        <w:fldChar w:fldCharType="separate"/>
      </w:r>
      <w:r w:rsidR="004060BA">
        <w:rPr>
          <w:noProof/>
        </w:rPr>
        <w:t>667</w:t>
      </w:r>
      <w:r w:rsidRPr="00705A4B">
        <w:rPr>
          <w:noProof/>
        </w:rPr>
        <w:fldChar w:fldCharType="end"/>
      </w:r>
    </w:p>
    <w:p w14:paraId="65D4DBC6" w14:textId="51055B31" w:rsidR="00705A4B" w:rsidRDefault="00705A4B">
      <w:pPr>
        <w:pStyle w:val="TOC5"/>
        <w:rPr>
          <w:rFonts w:asciiTheme="minorHAnsi" w:eastAsiaTheme="minorEastAsia" w:hAnsiTheme="minorHAnsi" w:cstheme="minorBidi"/>
          <w:noProof/>
          <w:kern w:val="0"/>
          <w:sz w:val="22"/>
          <w:szCs w:val="22"/>
        </w:rPr>
      </w:pPr>
      <w:r>
        <w:rPr>
          <w:noProof/>
        </w:rPr>
        <w:t>3</w:t>
      </w:r>
      <w:r>
        <w:rPr>
          <w:noProof/>
        </w:rPr>
        <w:tab/>
        <w:t>Basin water market and trading objectives</w:t>
      </w:r>
      <w:r w:rsidRPr="00705A4B">
        <w:rPr>
          <w:noProof/>
        </w:rPr>
        <w:tab/>
      </w:r>
      <w:r w:rsidRPr="00705A4B">
        <w:rPr>
          <w:noProof/>
        </w:rPr>
        <w:fldChar w:fldCharType="begin"/>
      </w:r>
      <w:r w:rsidRPr="00705A4B">
        <w:rPr>
          <w:noProof/>
        </w:rPr>
        <w:instrText xml:space="preserve"> PAGEREF _Toc81492820 \h </w:instrText>
      </w:r>
      <w:r w:rsidRPr="00705A4B">
        <w:rPr>
          <w:noProof/>
        </w:rPr>
      </w:r>
      <w:r w:rsidRPr="00705A4B">
        <w:rPr>
          <w:noProof/>
        </w:rPr>
        <w:fldChar w:fldCharType="separate"/>
      </w:r>
      <w:r w:rsidR="004060BA">
        <w:rPr>
          <w:noProof/>
        </w:rPr>
        <w:t>668</w:t>
      </w:r>
      <w:r w:rsidRPr="00705A4B">
        <w:rPr>
          <w:noProof/>
        </w:rPr>
        <w:fldChar w:fldCharType="end"/>
      </w:r>
    </w:p>
    <w:p w14:paraId="32002E3F" w14:textId="687DA131" w:rsidR="00705A4B" w:rsidRDefault="00705A4B">
      <w:pPr>
        <w:pStyle w:val="TOC5"/>
        <w:rPr>
          <w:rFonts w:asciiTheme="minorHAnsi" w:eastAsiaTheme="minorEastAsia" w:hAnsiTheme="minorHAnsi" w:cstheme="minorBidi"/>
          <w:noProof/>
          <w:kern w:val="0"/>
          <w:sz w:val="22"/>
          <w:szCs w:val="22"/>
        </w:rPr>
      </w:pPr>
      <w:r>
        <w:rPr>
          <w:noProof/>
        </w:rPr>
        <w:t>4</w:t>
      </w:r>
      <w:r>
        <w:rPr>
          <w:noProof/>
        </w:rPr>
        <w:tab/>
        <w:t>Basin water market and trading principles</w:t>
      </w:r>
      <w:r w:rsidRPr="00705A4B">
        <w:rPr>
          <w:noProof/>
        </w:rPr>
        <w:tab/>
      </w:r>
      <w:r w:rsidRPr="00705A4B">
        <w:rPr>
          <w:noProof/>
        </w:rPr>
        <w:fldChar w:fldCharType="begin"/>
      </w:r>
      <w:r w:rsidRPr="00705A4B">
        <w:rPr>
          <w:noProof/>
        </w:rPr>
        <w:instrText xml:space="preserve"> PAGEREF _Toc81492821 \h </w:instrText>
      </w:r>
      <w:r w:rsidRPr="00705A4B">
        <w:rPr>
          <w:noProof/>
        </w:rPr>
      </w:r>
      <w:r w:rsidRPr="00705A4B">
        <w:rPr>
          <w:noProof/>
        </w:rPr>
        <w:fldChar w:fldCharType="separate"/>
      </w:r>
      <w:r w:rsidR="004060BA">
        <w:rPr>
          <w:noProof/>
        </w:rPr>
        <w:t>668</w:t>
      </w:r>
      <w:r w:rsidRPr="00705A4B">
        <w:rPr>
          <w:noProof/>
        </w:rPr>
        <w:fldChar w:fldCharType="end"/>
      </w:r>
    </w:p>
    <w:p w14:paraId="4BFAEF44" w14:textId="5F5D8068" w:rsidR="00705A4B" w:rsidRDefault="00705A4B" w:rsidP="00D02A5B">
      <w:pPr>
        <w:pStyle w:val="TOC1"/>
        <w:keepNext w:val="0"/>
        <w:rPr>
          <w:rFonts w:asciiTheme="minorHAnsi" w:eastAsiaTheme="minorEastAsia" w:hAnsiTheme="minorHAnsi" w:cstheme="minorBidi"/>
          <w:b w:val="0"/>
          <w:noProof/>
          <w:kern w:val="0"/>
          <w:sz w:val="22"/>
          <w:szCs w:val="22"/>
        </w:rPr>
      </w:pPr>
      <w:r>
        <w:rPr>
          <w:noProof/>
        </w:rPr>
        <w:t>Schedule 3A—Risk assignment framework</w:t>
      </w:r>
      <w:r w:rsidRPr="00705A4B">
        <w:rPr>
          <w:b w:val="0"/>
          <w:noProof/>
          <w:sz w:val="18"/>
        </w:rPr>
        <w:tab/>
      </w:r>
      <w:r w:rsidRPr="00705A4B">
        <w:rPr>
          <w:b w:val="0"/>
          <w:noProof/>
          <w:sz w:val="18"/>
        </w:rPr>
        <w:fldChar w:fldCharType="begin"/>
      </w:r>
      <w:r w:rsidRPr="00705A4B">
        <w:rPr>
          <w:b w:val="0"/>
          <w:noProof/>
          <w:sz w:val="18"/>
        </w:rPr>
        <w:instrText xml:space="preserve"> PAGEREF _Toc81492822 \h </w:instrText>
      </w:r>
      <w:r w:rsidRPr="00705A4B">
        <w:rPr>
          <w:b w:val="0"/>
          <w:noProof/>
          <w:sz w:val="18"/>
        </w:rPr>
      </w:r>
      <w:r w:rsidRPr="00705A4B">
        <w:rPr>
          <w:b w:val="0"/>
          <w:noProof/>
          <w:sz w:val="18"/>
        </w:rPr>
        <w:fldChar w:fldCharType="separate"/>
      </w:r>
      <w:r w:rsidR="004060BA">
        <w:rPr>
          <w:b w:val="0"/>
          <w:noProof/>
          <w:sz w:val="18"/>
        </w:rPr>
        <w:t>672</w:t>
      </w:r>
      <w:r w:rsidRPr="00705A4B">
        <w:rPr>
          <w:b w:val="0"/>
          <w:noProof/>
          <w:sz w:val="18"/>
        </w:rPr>
        <w:fldChar w:fldCharType="end"/>
      </w:r>
    </w:p>
    <w:p w14:paraId="74B9EF5F" w14:textId="15805111" w:rsidR="00705A4B" w:rsidRDefault="00705A4B" w:rsidP="00D02A5B">
      <w:pPr>
        <w:pStyle w:val="TOC2"/>
        <w:keepNext w:val="0"/>
        <w:rPr>
          <w:rFonts w:asciiTheme="minorHAnsi" w:eastAsiaTheme="minorEastAsia" w:hAnsiTheme="minorHAnsi" w:cstheme="minorBidi"/>
          <w:b w:val="0"/>
          <w:noProof/>
          <w:kern w:val="0"/>
          <w:sz w:val="22"/>
          <w:szCs w:val="22"/>
        </w:rPr>
      </w:pPr>
      <w:r>
        <w:rPr>
          <w:noProof/>
        </w:rPr>
        <w:t>Part 1—Clauses 48 to 50 of the National Water Initiative</w:t>
      </w:r>
      <w:r w:rsidRPr="00705A4B">
        <w:rPr>
          <w:b w:val="0"/>
          <w:noProof/>
          <w:sz w:val="18"/>
        </w:rPr>
        <w:tab/>
      </w:r>
      <w:r w:rsidRPr="00705A4B">
        <w:rPr>
          <w:b w:val="0"/>
          <w:noProof/>
          <w:sz w:val="18"/>
        </w:rPr>
        <w:fldChar w:fldCharType="begin"/>
      </w:r>
      <w:r w:rsidRPr="00705A4B">
        <w:rPr>
          <w:b w:val="0"/>
          <w:noProof/>
          <w:sz w:val="18"/>
        </w:rPr>
        <w:instrText xml:space="preserve"> PAGEREF _Toc81492823 \h </w:instrText>
      </w:r>
      <w:r w:rsidRPr="00705A4B">
        <w:rPr>
          <w:b w:val="0"/>
          <w:noProof/>
          <w:sz w:val="18"/>
        </w:rPr>
      </w:r>
      <w:r w:rsidRPr="00705A4B">
        <w:rPr>
          <w:b w:val="0"/>
          <w:noProof/>
          <w:sz w:val="18"/>
        </w:rPr>
        <w:fldChar w:fldCharType="separate"/>
      </w:r>
      <w:r w:rsidR="004060BA">
        <w:rPr>
          <w:b w:val="0"/>
          <w:noProof/>
          <w:sz w:val="18"/>
        </w:rPr>
        <w:t>672</w:t>
      </w:r>
      <w:r w:rsidRPr="00705A4B">
        <w:rPr>
          <w:b w:val="0"/>
          <w:noProof/>
          <w:sz w:val="18"/>
        </w:rPr>
        <w:fldChar w:fldCharType="end"/>
      </w:r>
    </w:p>
    <w:p w14:paraId="1C211064" w14:textId="3ECFFD44" w:rsidR="00705A4B" w:rsidRDefault="00705A4B" w:rsidP="00D02A5B">
      <w:pPr>
        <w:pStyle w:val="TOC2"/>
        <w:keepNext w:val="0"/>
        <w:rPr>
          <w:rFonts w:asciiTheme="minorHAnsi" w:eastAsiaTheme="minorEastAsia" w:hAnsiTheme="minorHAnsi" w:cstheme="minorBidi"/>
          <w:b w:val="0"/>
          <w:noProof/>
          <w:kern w:val="0"/>
          <w:sz w:val="22"/>
          <w:szCs w:val="22"/>
        </w:rPr>
      </w:pPr>
      <w:r>
        <w:rPr>
          <w:noProof/>
        </w:rPr>
        <w:t>Part 2—Clause 10.1.3 of the Agreement on Murray</w:t>
      </w:r>
      <w:r>
        <w:rPr>
          <w:noProof/>
        </w:rPr>
        <w:noBreakHyphen/>
        <w:t>Darling Basin Reform of 3 July 2008</w:t>
      </w:r>
      <w:r w:rsidRPr="00705A4B">
        <w:rPr>
          <w:b w:val="0"/>
          <w:noProof/>
          <w:sz w:val="18"/>
        </w:rPr>
        <w:tab/>
      </w:r>
      <w:r w:rsidRPr="00705A4B">
        <w:rPr>
          <w:b w:val="0"/>
          <w:noProof/>
          <w:sz w:val="18"/>
        </w:rPr>
        <w:fldChar w:fldCharType="begin"/>
      </w:r>
      <w:r w:rsidRPr="00705A4B">
        <w:rPr>
          <w:b w:val="0"/>
          <w:noProof/>
          <w:sz w:val="18"/>
        </w:rPr>
        <w:instrText xml:space="preserve"> PAGEREF _Toc81492824 \h </w:instrText>
      </w:r>
      <w:r w:rsidRPr="00705A4B">
        <w:rPr>
          <w:b w:val="0"/>
          <w:noProof/>
          <w:sz w:val="18"/>
        </w:rPr>
      </w:r>
      <w:r w:rsidRPr="00705A4B">
        <w:rPr>
          <w:b w:val="0"/>
          <w:noProof/>
          <w:sz w:val="18"/>
        </w:rPr>
        <w:fldChar w:fldCharType="separate"/>
      </w:r>
      <w:r w:rsidR="004060BA">
        <w:rPr>
          <w:b w:val="0"/>
          <w:noProof/>
          <w:sz w:val="18"/>
        </w:rPr>
        <w:t>673</w:t>
      </w:r>
      <w:r w:rsidRPr="00705A4B">
        <w:rPr>
          <w:b w:val="0"/>
          <w:noProof/>
          <w:sz w:val="18"/>
        </w:rPr>
        <w:fldChar w:fldCharType="end"/>
      </w:r>
    </w:p>
    <w:p w14:paraId="3B7E8FFD" w14:textId="7CA354BD" w:rsidR="00705A4B" w:rsidRDefault="00705A4B" w:rsidP="00D02A5B">
      <w:pPr>
        <w:pStyle w:val="TOC1"/>
        <w:keepNext w:val="0"/>
        <w:rPr>
          <w:rFonts w:asciiTheme="minorHAnsi" w:eastAsiaTheme="minorEastAsia" w:hAnsiTheme="minorHAnsi" w:cstheme="minorBidi"/>
          <w:b w:val="0"/>
          <w:noProof/>
          <w:kern w:val="0"/>
          <w:sz w:val="22"/>
          <w:szCs w:val="22"/>
        </w:rPr>
      </w:pPr>
      <w:r>
        <w:rPr>
          <w:noProof/>
        </w:rPr>
        <w:t>Schedule 4—Transitional water resource plans</w:t>
      </w:r>
      <w:r w:rsidRPr="00705A4B">
        <w:rPr>
          <w:b w:val="0"/>
          <w:noProof/>
          <w:sz w:val="18"/>
        </w:rPr>
        <w:tab/>
      </w:r>
      <w:r w:rsidRPr="00705A4B">
        <w:rPr>
          <w:b w:val="0"/>
          <w:noProof/>
          <w:sz w:val="18"/>
        </w:rPr>
        <w:fldChar w:fldCharType="begin"/>
      </w:r>
      <w:r w:rsidRPr="00705A4B">
        <w:rPr>
          <w:b w:val="0"/>
          <w:noProof/>
          <w:sz w:val="18"/>
        </w:rPr>
        <w:instrText xml:space="preserve"> PAGEREF _Toc81492825 \h </w:instrText>
      </w:r>
      <w:r w:rsidRPr="00705A4B">
        <w:rPr>
          <w:b w:val="0"/>
          <w:noProof/>
          <w:sz w:val="18"/>
        </w:rPr>
      </w:r>
      <w:r w:rsidRPr="00705A4B">
        <w:rPr>
          <w:b w:val="0"/>
          <w:noProof/>
          <w:sz w:val="18"/>
        </w:rPr>
        <w:fldChar w:fldCharType="separate"/>
      </w:r>
      <w:r w:rsidR="004060BA">
        <w:rPr>
          <w:b w:val="0"/>
          <w:noProof/>
          <w:sz w:val="18"/>
        </w:rPr>
        <w:t>674</w:t>
      </w:r>
      <w:r w:rsidRPr="00705A4B">
        <w:rPr>
          <w:b w:val="0"/>
          <w:noProof/>
          <w:sz w:val="18"/>
        </w:rPr>
        <w:fldChar w:fldCharType="end"/>
      </w:r>
    </w:p>
    <w:p w14:paraId="0166B794" w14:textId="37CEB758" w:rsidR="00705A4B" w:rsidRDefault="00705A4B">
      <w:pPr>
        <w:pStyle w:val="TOC1"/>
        <w:rPr>
          <w:rFonts w:asciiTheme="minorHAnsi" w:eastAsiaTheme="minorEastAsia" w:hAnsiTheme="minorHAnsi" w:cstheme="minorBidi"/>
          <w:b w:val="0"/>
          <w:noProof/>
          <w:kern w:val="0"/>
          <w:sz w:val="22"/>
          <w:szCs w:val="22"/>
        </w:rPr>
      </w:pPr>
      <w:r>
        <w:rPr>
          <w:noProof/>
        </w:rPr>
        <w:t>Schedule 10—Transitional provisions relating to amendments</w:t>
      </w:r>
      <w:r w:rsidRPr="00705A4B">
        <w:rPr>
          <w:b w:val="0"/>
          <w:noProof/>
          <w:sz w:val="18"/>
        </w:rPr>
        <w:tab/>
      </w:r>
      <w:r w:rsidRPr="00705A4B">
        <w:rPr>
          <w:b w:val="0"/>
          <w:noProof/>
          <w:sz w:val="18"/>
        </w:rPr>
        <w:fldChar w:fldCharType="begin"/>
      </w:r>
      <w:r w:rsidRPr="00705A4B">
        <w:rPr>
          <w:b w:val="0"/>
          <w:noProof/>
          <w:sz w:val="18"/>
        </w:rPr>
        <w:instrText xml:space="preserve"> PAGEREF _Toc81492826 \h </w:instrText>
      </w:r>
      <w:r w:rsidRPr="00705A4B">
        <w:rPr>
          <w:b w:val="0"/>
          <w:noProof/>
          <w:sz w:val="18"/>
        </w:rPr>
      </w:r>
      <w:r w:rsidRPr="00705A4B">
        <w:rPr>
          <w:b w:val="0"/>
          <w:noProof/>
          <w:sz w:val="18"/>
        </w:rPr>
        <w:fldChar w:fldCharType="separate"/>
      </w:r>
      <w:r w:rsidR="004060BA">
        <w:rPr>
          <w:b w:val="0"/>
          <w:noProof/>
          <w:sz w:val="18"/>
        </w:rPr>
        <w:t>677</w:t>
      </w:r>
      <w:r w:rsidRPr="00705A4B">
        <w:rPr>
          <w:b w:val="0"/>
          <w:noProof/>
          <w:sz w:val="18"/>
        </w:rPr>
        <w:fldChar w:fldCharType="end"/>
      </w:r>
    </w:p>
    <w:p w14:paraId="5C9D53FF" w14:textId="47D2F135" w:rsidR="00705A4B" w:rsidRDefault="00705A4B">
      <w:pPr>
        <w:pStyle w:val="TOC2"/>
        <w:rPr>
          <w:rFonts w:asciiTheme="minorHAnsi" w:eastAsiaTheme="minorEastAsia" w:hAnsiTheme="minorHAnsi" w:cstheme="minorBidi"/>
          <w:b w:val="0"/>
          <w:noProof/>
          <w:kern w:val="0"/>
          <w:sz w:val="22"/>
          <w:szCs w:val="22"/>
        </w:rPr>
      </w:pPr>
      <w:r>
        <w:rPr>
          <w:noProof/>
        </w:rPr>
        <w:t>Part 1—Transitional provisions relating to the Water Amendment Act 2018</w:t>
      </w:r>
      <w:r w:rsidRPr="00705A4B">
        <w:rPr>
          <w:b w:val="0"/>
          <w:noProof/>
          <w:sz w:val="18"/>
        </w:rPr>
        <w:tab/>
      </w:r>
      <w:r w:rsidRPr="00705A4B">
        <w:rPr>
          <w:b w:val="0"/>
          <w:noProof/>
          <w:sz w:val="18"/>
        </w:rPr>
        <w:fldChar w:fldCharType="begin"/>
      </w:r>
      <w:r w:rsidRPr="00705A4B">
        <w:rPr>
          <w:b w:val="0"/>
          <w:noProof/>
          <w:sz w:val="18"/>
        </w:rPr>
        <w:instrText xml:space="preserve"> PAGEREF _Toc81492827 \h </w:instrText>
      </w:r>
      <w:r w:rsidRPr="00705A4B">
        <w:rPr>
          <w:b w:val="0"/>
          <w:noProof/>
          <w:sz w:val="18"/>
        </w:rPr>
      </w:r>
      <w:r w:rsidRPr="00705A4B">
        <w:rPr>
          <w:b w:val="0"/>
          <w:noProof/>
          <w:sz w:val="18"/>
        </w:rPr>
        <w:fldChar w:fldCharType="separate"/>
      </w:r>
      <w:r w:rsidR="004060BA">
        <w:rPr>
          <w:b w:val="0"/>
          <w:noProof/>
          <w:sz w:val="18"/>
        </w:rPr>
        <w:t>677</w:t>
      </w:r>
      <w:r w:rsidRPr="00705A4B">
        <w:rPr>
          <w:b w:val="0"/>
          <w:noProof/>
          <w:sz w:val="18"/>
        </w:rPr>
        <w:fldChar w:fldCharType="end"/>
      </w:r>
    </w:p>
    <w:p w14:paraId="1AAC566D" w14:textId="78BF31B4" w:rsidR="00705A4B" w:rsidRDefault="00705A4B">
      <w:pPr>
        <w:pStyle w:val="TOC5"/>
        <w:rPr>
          <w:rFonts w:asciiTheme="minorHAnsi" w:eastAsiaTheme="minorEastAsia" w:hAnsiTheme="minorHAnsi" w:cstheme="minorBidi"/>
          <w:noProof/>
          <w:kern w:val="0"/>
          <w:sz w:val="22"/>
          <w:szCs w:val="22"/>
        </w:rPr>
      </w:pPr>
      <w:r>
        <w:rPr>
          <w:noProof/>
        </w:rPr>
        <w:t>1</w:t>
      </w:r>
      <w:r>
        <w:rPr>
          <w:noProof/>
        </w:rPr>
        <w:tab/>
        <w:t>Application of amendments</w:t>
      </w:r>
      <w:r w:rsidRPr="00705A4B">
        <w:rPr>
          <w:noProof/>
        </w:rPr>
        <w:tab/>
      </w:r>
      <w:r w:rsidRPr="00705A4B">
        <w:rPr>
          <w:noProof/>
        </w:rPr>
        <w:fldChar w:fldCharType="begin"/>
      </w:r>
      <w:r w:rsidRPr="00705A4B">
        <w:rPr>
          <w:noProof/>
        </w:rPr>
        <w:instrText xml:space="preserve"> PAGEREF _Toc81492828 \h </w:instrText>
      </w:r>
      <w:r w:rsidRPr="00705A4B">
        <w:rPr>
          <w:noProof/>
        </w:rPr>
      </w:r>
      <w:r w:rsidRPr="00705A4B">
        <w:rPr>
          <w:noProof/>
        </w:rPr>
        <w:fldChar w:fldCharType="separate"/>
      </w:r>
      <w:r w:rsidR="004060BA">
        <w:rPr>
          <w:noProof/>
        </w:rPr>
        <w:t>677</w:t>
      </w:r>
      <w:r w:rsidRPr="00705A4B">
        <w:rPr>
          <w:noProof/>
        </w:rPr>
        <w:fldChar w:fldCharType="end"/>
      </w:r>
    </w:p>
    <w:p w14:paraId="607C4B0B" w14:textId="6CAA354D" w:rsidR="00705A4B" w:rsidRDefault="00705A4B">
      <w:pPr>
        <w:pStyle w:val="TOC5"/>
        <w:rPr>
          <w:rFonts w:asciiTheme="minorHAnsi" w:eastAsiaTheme="minorEastAsia" w:hAnsiTheme="minorHAnsi" w:cstheme="minorBidi"/>
          <w:noProof/>
          <w:kern w:val="0"/>
          <w:sz w:val="22"/>
          <w:szCs w:val="22"/>
        </w:rPr>
      </w:pPr>
      <w:r>
        <w:rPr>
          <w:noProof/>
        </w:rPr>
        <w:t>2</w:t>
      </w:r>
      <w:r>
        <w:rPr>
          <w:noProof/>
        </w:rPr>
        <w:tab/>
        <w:t>Transitional</w:t>
      </w:r>
      <w:r w:rsidRPr="00705A4B">
        <w:rPr>
          <w:noProof/>
        </w:rPr>
        <w:tab/>
      </w:r>
      <w:r w:rsidRPr="00705A4B">
        <w:rPr>
          <w:noProof/>
        </w:rPr>
        <w:fldChar w:fldCharType="begin"/>
      </w:r>
      <w:r w:rsidRPr="00705A4B">
        <w:rPr>
          <w:noProof/>
        </w:rPr>
        <w:instrText xml:space="preserve"> PAGEREF _Toc81492829 \h </w:instrText>
      </w:r>
      <w:r w:rsidRPr="00705A4B">
        <w:rPr>
          <w:noProof/>
        </w:rPr>
      </w:r>
      <w:r w:rsidRPr="00705A4B">
        <w:rPr>
          <w:noProof/>
        </w:rPr>
        <w:fldChar w:fldCharType="separate"/>
      </w:r>
      <w:r w:rsidR="004060BA">
        <w:rPr>
          <w:noProof/>
        </w:rPr>
        <w:t>677</w:t>
      </w:r>
      <w:r w:rsidRPr="00705A4B">
        <w:rPr>
          <w:noProof/>
        </w:rPr>
        <w:fldChar w:fldCharType="end"/>
      </w:r>
    </w:p>
    <w:p w14:paraId="1B57CEB9" w14:textId="1BBA407B" w:rsidR="00705A4B" w:rsidRDefault="00705A4B">
      <w:pPr>
        <w:pStyle w:val="TOC2"/>
        <w:rPr>
          <w:rFonts w:asciiTheme="minorHAnsi" w:eastAsiaTheme="minorEastAsia" w:hAnsiTheme="minorHAnsi" w:cstheme="minorBidi"/>
          <w:b w:val="0"/>
          <w:noProof/>
          <w:kern w:val="0"/>
          <w:sz w:val="22"/>
          <w:szCs w:val="22"/>
        </w:rPr>
      </w:pPr>
      <w:r>
        <w:rPr>
          <w:noProof/>
        </w:rPr>
        <w:t>Part 2—Transitional provisions relating to the Water Legislation Amendment (Inspector</w:t>
      </w:r>
      <w:r>
        <w:rPr>
          <w:noProof/>
        </w:rPr>
        <w:noBreakHyphen/>
        <w:t>General of Water Compliance and Other Measures) Act 2021</w:t>
      </w:r>
      <w:r w:rsidRPr="00705A4B">
        <w:rPr>
          <w:b w:val="0"/>
          <w:noProof/>
          <w:sz w:val="18"/>
        </w:rPr>
        <w:tab/>
      </w:r>
      <w:r w:rsidRPr="00705A4B">
        <w:rPr>
          <w:b w:val="0"/>
          <w:noProof/>
          <w:sz w:val="18"/>
        </w:rPr>
        <w:fldChar w:fldCharType="begin"/>
      </w:r>
      <w:r w:rsidRPr="00705A4B">
        <w:rPr>
          <w:b w:val="0"/>
          <w:noProof/>
          <w:sz w:val="18"/>
        </w:rPr>
        <w:instrText xml:space="preserve"> PAGEREF _Toc81492830 \h </w:instrText>
      </w:r>
      <w:r w:rsidRPr="00705A4B">
        <w:rPr>
          <w:b w:val="0"/>
          <w:noProof/>
          <w:sz w:val="18"/>
        </w:rPr>
      </w:r>
      <w:r w:rsidRPr="00705A4B">
        <w:rPr>
          <w:b w:val="0"/>
          <w:noProof/>
          <w:sz w:val="18"/>
        </w:rPr>
        <w:fldChar w:fldCharType="separate"/>
      </w:r>
      <w:r w:rsidR="004060BA">
        <w:rPr>
          <w:b w:val="0"/>
          <w:noProof/>
          <w:sz w:val="18"/>
        </w:rPr>
        <w:t>679</w:t>
      </w:r>
      <w:r w:rsidRPr="00705A4B">
        <w:rPr>
          <w:b w:val="0"/>
          <w:noProof/>
          <w:sz w:val="18"/>
        </w:rPr>
        <w:fldChar w:fldCharType="end"/>
      </w:r>
    </w:p>
    <w:p w14:paraId="12A24E00" w14:textId="1DBC101C" w:rsidR="00705A4B" w:rsidRDefault="00705A4B">
      <w:pPr>
        <w:pStyle w:val="TOC3"/>
        <w:rPr>
          <w:rFonts w:asciiTheme="minorHAnsi" w:eastAsiaTheme="minorEastAsia" w:hAnsiTheme="minorHAnsi" w:cstheme="minorBidi"/>
          <w:b w:val="0"/>
          <w:noProof/>
          <w:kern w:val="0"/>
          <w:szCs w:val="22"/>
        </w:rPr>
      </w:pPr>
      <w:r>
        <w:rPr>
          <w:noProof/>
        </w:rPr>
        <w:t>Division 1—Amendments to Schedule 1 to this Act made by regulations</w:t>
      </w:r>
      <w:r w:rsidRPr="00705A4B">
        <w:rPr>
          <w:b w:val="0"/>
          <w:noProof/>
          <w:sz w:val="18"/>
        </w:rPr>
        <w:tab/>
      </w:r>
      <w:r w:rsidRPr="00705A4B">
        <w:rPr>
          <w:b w:val="0"/>
          <w:noProof/>
          <w:sz w:val="18"/>
        </w:rPr>
        <w:fldChar w:fldCharType="begin"/>
      </w:r>
      <w:r w:rsidRPr="00705A4B">
        <w:rPr>
          <w:b w:val="0"/>
          <w:noProof/>
          <w:sz w:val="18"/>
        </w:rPr>
        <w:instrText xml:space="preserve"> PAGEREF _Toc81492831 \h </w:instrText>
      </w:r>
      <w:r w:rsidRPr="00705A4B">
        <w:rPr>
          <w:b w:val="0"/>
          <w:noProof/>
          <w:sz w:val="18"/>
        </w:rPr>
      </w:r>
      <w:r w:rsidRPr="00705A4B">
        <w:rPr>
          <w:b w:val="0"/>
          <w:noProof/>
          <w:sz w:val="18"/>
        </w:rPr>
        <w:fldChar w:fldCharType="separate"/>
      </w:r>
      <w:r w:rsidR="004060BA">
        <w:rPr>
          <w:b w:val="0"/>
          <w:noProof/>
          <w:sz w:val="18"/>
        </w:rPr>
        <w:t>679</w:t>
      </w:r>
      <w:r w:rsidRPr="00705A4B">
        <w:rPr>
          <w:b w:val="0"/>
          <w:noProof/>
          <w:sz w:val="18"/>
        </w:rPr>
        <w:fldChar w:fldCharType="end"/>
      </w:r>
    </w:p>
    <w:p w14:paraId="779711B7" w14:textId="12E4D14C" w:rsidR="00705A4B" w:rsidRDefault="00705A4B">
      <w:pPr>
        <w:pStyle w:val="TOC5"/>
        <w:rPr>
          <w:rFonts w:asciiTheme="minorHAnsi" w:eastAsiaTheme="minorEastAsia" w:hAnsiTheme="minorHAnsi" w:cstheme="minorBidi"/>
          <w:noProof/>
          <w:kern w:val="0"/>
          <w:sz w:val="22"/>
          <w:szCs w:val="22"/>
        </w:rPr>
      </w:pPr>
      <w:r>
        <w:rPr>
          <w:noProof/>
        </w:rPr>
        <w:t>1</w:t>
      </w:r>
      <w:r>
        <w:rPr>
          <w:noProof/>
        </w:rPr>
        <w:tab/>
        <w:t>Application of amendments—amendments to Schedule 1 to this Act made by regulations</w:t>
      </w:r>
      <w:r w:rsidRPr="00705A4B">
        <w:rPr>
          <w:noProof/>
        </w:rPr>
        <w:tab/>
      </w:r>
      <w:r w:rsidRPr="00705A4B">
        <w:rPr>
          <w:noProof/>
        </w:rPr>
        <w:fldChar w:fldCharType="begin"/>
      </w:r>
      <w:r w:rsidRPr="00705A4B">
        <w:rPr>
          <w:noProof/>
        </w:rPr>
        <w:instrText xml:space="preserve"> PAGEREF _Toc81492832 \h </w:instrText>
      </w:r>
      <w:r w:rsidRPr="00705A4B">
        <w:rPr>
          <w:noProof/>
        </w:rPr>
      </w:r>
      <w:r w:rsidRPr="00705A4B">
        <w:rPr>
          <w:noProof/>
        </w:rPr>
        <w:fldChar w:fldCharType="separate"/>
      </w:r>
      <w:r w:rsidR="004060BA">
        <w:rPr>
          <w:noProof/>
        </w:rPr>
        <w:t>679</w:t>
      </w:r>
      <w:r w:rsidRPr="00705A4B">
        <w:rPr>
          <w:noProof/>
        </w:rPr>
        <w:fldChar w:fldCharType="end"/>
      </w:r>
    </w:p>
    <w:p w14:paraId="798F90C3" w14:textId="3C968A7B" w:rsidR="00705A4B" w:rsidRDefault="00705A4B">
      <w:pPr>
        <w:pStyle w:val="TOC3"/>
        <w:rPr>
          <w:rFonts w:asciiTheme="minorHAnsi" w:eastAsiaTheme="minorEastAsia" w:hAnsiTheme="minorHAnsi" w:cstheme="minorBidi"/>
          <w:b w:val="0"/>
          <w:noProof/>
          <w:kern w:val="0"/>
          <w:szCs w:val="22"/>
        </w:rPr>
      </w:pPr>
      <w:r>
        <w:rPr>
          <w:noProof/>
        </w:rPr>
        <w:t>Division 2—Other amendments</w:t>
      </w:r>
      <w:r w:rsidRPr="00705A4B">
        <w:rPr>
          <w:b w:val="0"/>
          <w:noProof/>
          <w:sz w:val="18"/>
        </w:rPr>
        <w:tab/>
      </w:r>
      <w:r w:rsidRPr="00705A4B">
        <w:rPr>
          <w:b w:val="0"/>
          <w:noProof/>
          <w:sz w:val="18"/>
        </w:rPr>
        <w:fldChar w:fldCharType="begin"/>
      </w:r>
      <w:r w:rsidRPr="00705A4B">
        <w:rPr>
          <w:b w:val="0"/>
          <w:noProof/>
          <w:sz w:val="18"/>
        </w:rPr>
        <w:instrText xml:space="preserve"> PAGEREF _Toc81492833 \h </w:instrText>
      </w:r>
      <w:r w:rsidRPr="00705A4B">
        <w:rPr>
          <w:b w:val="0"/>
          <w:noProof/>
          <w:sz w:val="18"/>
        </w:rPr>
      </w:r>
      <w:r w:rsidRPr="00705A4B">
        <w:rPr>
          <w:b w:val="0"/>
          <w:noProof/>
          <w:sz w:val="18"/>
        </w:rPr>
        <w:fldChar w:fldCharType="separate"/>
      </w:r>
      <w:r w:rsidR="004060BA">
        <w:rPr>
          <w:b w:val="0"/>
          <w:noProof/>
          <w:sz w:val="18"/>
        </w:rPr>
        <w:t>680</w:t>
      </w:r>
      <w:r w:rsidRPr="00705A4B">
        <w:rPr>
          <w:b w:val="0"/>
          <w:noProof/>
          <w:sz w:val="18"/>
        </w:rPr>
        <w:fldChar w:fldCharType="end"/>
      </w:r>
    </w:p>
    <w:p w14:paraId="13B18FA4" w14:textId="430C4D57" w:rsidR="00705A4B" w:rsidRDefault="00705A4B">
      <w:pPr>
        <w:pStyle w:val="TOC5"/>
        <w:rPr>
          <w:rFonts w:asciiTheme="minorHAnsi" w:eastAsiaTheme="minorEastAsia" w:hAnsiTheme="minorHAnsi" w:cstheme="minorBidi"/>
          <w:noProof/>
          <w:kern w:val="0"/>
          <w:sz w:val="22"/>
          <w:szCs w:val="22"/>
        </w:rPr>
      </w:pPr>
      <w:r>
        <w:rPr>
          <w:noProof/>
        </w:rPr>
        <w:t>2</w:t>
      </w:r>
      <w:r>
        <w:rPr>
          <w:noProof/>
        </w:rPr>
        <w:tab/>
        <w:t>Definitions</w:t>
      </w:r>
      <w:r w:rsidRPr="00705A4B">
        <w:rPr>
          <w:noProof/>
        </w:rPr>
        <w:tab/>
      </w:r>
      <w:r w:rsidRPr="00705A4B">
        <w:rPr>
          <w:noProof/>
        </w:rPr>
        <w:fldChar w:fldCharType="begin"/>
      </w:r>
      <w:r w:rsidRPr="00705A4B">
        <w:rPr>
          <w:noProof/>
        </w:rPr>
        <w:instrText xml:space="preserve"> PAGEREF _Toc81492834 \h </w:instrText>
      </w:r>
      <w:r w:rsidRPr="00705A4B">
        <w:rPr>
          <w:noProof/>
        </w:rPr>
      </w:r>
      <w:r w:rsidRPr="00705A4B">
        <w:rPr>
          <w:noProof/>
        </w:rPr>
        <w:fldChar w:fldCharType="separate"/>
      </w:r>
      <w:r w:rsidR="004060BA">
        <w:rPr>
          <w:noProof/>
        </w:rPr>
        <w:t>680</w:t>
      </w:r>
      <w:r w:rsidRPr="00705A4B">
        <w:rPr>
          <w:noProof/>
        </w:rPr>
        <w:fldChar w:fldCharType="end"/>
      </w:r>
    </w:p>
    <w:p w14:paraId="1DE0315D" w14:textId="760F6639" w:rsidR="00705A4B" w:rsidRDefault="00705A4B">
      <w:pPr>
        <w:pStyle w:val="TOC5"/>
        <w:rPr>
          <w:rFonts w:asciiTheme="minorHAnsi" w:eastAsiaTheme="minorEastAsia" w:hAnsiTheme="minorHAnsi" w:cstheme="minorBidi"/>
          <w:noProof/>
          <w:kern w:val="0"/>
          <w:sz w:val="22"/>
          <w:szCs w:val="22"/>
        </w:rPr>
      </w:pPr>
      <w:r>
        <w:rPr>
          <w:noProof/>
        </w:rPr>
        <w:t>3</w:t>
      </w:r>
      <w:r>
        <w:rPr>
          <w:noProof/>
        </w:rPr>
        <w:tab/>
        <w:t>Appropriate enforcement agency</w:t>
      </w:r>
      <w:r w:rsidRPr="00705A4B">
        <w:rPr>
          <w:noProof/>
        </w:rPr>
        <w:tab/>
      </w:r>
      <w:r w:rsidRPr="00705A4B">
        <w:rPr>
          <w:noProof/>
        </w:rPr>
        <w:fldChar w:fldCharType="begin"/>
      </w:r>
      <w:r w:rsidRPr="00705A4B">
        <w:rPr>
          <w:noProof/>
        </w:rPr>
        <w:instrText xml:space="preserve"> PAGEREF _Toc81492835 \h </w:instrText>
      </w:r>
      <w:r w:rsidRPr="00705A4B">
        <w:rPr>
          <w:noProof/>
        </w:rPr>
      </w:r>
      <w:r w:rsidRPr="00705A4B">
        <w:rPr>
          <w:noProof/>
        </w:rPr>
        <w:fldChar w:fldCharType="separate"/>
      </w:r>
      <w:r w:rsidR="004060BA">
        <w:rPr>
          <w:noProof/>
        </w:rPr>
        <w:t>680</w:t>
      </w:r>
      <w:r w:rsidRPr="00705A4B">
        <w:rPr>
          <w:noProof/>
        </w:rPr>
        <w:fldChar w:fldCharType="end"/>
      </w:r>
    </w:p>
    <w:p w14:paraId="3CD28BC3" w14:textId="4E3D3BE4" w:rsidR="00705A4B" w:rsidRDefault="00705A4B">
      <w:pPr>
        <w:pStyle w:val="TOC5"/>
        <w:rPr>
          <w:rFonts w:asciiTheme="minorHAnsi" w:eastAsiaTheme="minorEastAsia" w:hAnsiTheme="minorHAnsi" w:cstheme="minorBidi"/>
          <w:noProof/>
          <w:kern w:val="0"/>
          <w:sz w:val="22"/>
          <w:szCs w:val="22"/>
        </w:rPr>
      </w:pPr>
      <w:r>
        <w:rPr>
          <w:noProof/>
        </w:rPr>
        <w:t>4</w:t>
      </w:r>
      <w:r>
        <w:rPr>
          <w:noProof/>
        </w:rPr>
        <w:tab/>
        <w:t>Legal proceedings involving the Murray</w:t>
      </w:r>
      <w:r>
        <w:rPr>
          <w:noProof/>
        </w:rPr>
        <w:noBreakHyphen/>
        <w:t>Darling Basin Authority</w:t>
      </w:r>
      <w:r w:rsidRPr="00705A4B">
        <w:rPr>
          <w:noProof/>
        </w:rPr>
        <w:tab/>
      </w:r>
      <w:r w:rsidRPr="00705A4B">
        <w:rPr>
          <w:noProof/>
        </w:rPr>
        <w:fldChar w:fldCharType="begin"/>
      </w:r>
      <w:r w:rsidRPr="00705A4B">
        <w:rPr>
          <w:noProof/>
        </w:rPr>
        <w:instrText xml:space="preserve"> PAGEREF _Toc81492836 \h </w:instrText>
      </w:r>
      <w:r w:rsidRPr="00705A4B">
        <w:rPr>
          <w:noProof/>
        </w:rPr>
      </w:r>
      <w:r w:rsidRPr="00705A4B">
        <w:rPr>
          <w:noProof/>
        </w:rPr>
        <w:fldChar w:fldCharType="separate"/>
      </w:r>
      <w:r w:rsidR="004060BA">
        <w:rPr>
          <w:noProof/>
        </w:rPr>
        <w:t>680</w:t>
      </w:r>
      <w:r w:rsidRPr="00705A4B">
        <w:rPr>
          <w:noProof/>
        </w:rPr>
        <w:fldChar w:fldCharType="end"/>
      </w:r>
    </w:p>
    <w:p w14:paraId="74487C8C" w14:textId="1FC27E49" w:rsidR="00705A4B" w:rsidRDefault="00705A4B">
      <w:pPr>
        <w:pStyle w:val="TOC5"/>
        <w:rPr>
          <w:rFonts w:asciiTheme="minorHAnsi" w:eastAsiaTheme="minorEastAsia" w:hAnsiTheme="minorHAnsi" w:cstheme="minorBidi"/>
          <w:noProof/>
          <w:kern w:val="0"/>
          <w:sz w:val="22"/>
          <w:szCs w:val="22"/>
        </w:rPr>
      </w:pPr>
      <w:r>
        <w:rPr>
          <w:noProof/>
        </w:rPr>
        <w:t>5</w:t>
      </w:r>
      <w:r>
        <w:rPr>
          <w:noProof/>
        </w:rPr>
        <w:tab/>
        <w:t>Enforceable undertakings</w:t>
      </w:r>
      <w:r w:rsidRPr="00705A4B">
        <w:rPr>
          <w:noProof/>
        </w:rPr>
        <w:tab/>
      </w:r>
      <w:r w:rsidRPr="00705A4B">
        <w:rPr>
          <w:noProof/>
        </w:rPr>
        <w:fldChar w:fldCharType="begin"/>
      </w:r>
      <w:r w:rsidRPr="00705A4B">
        <w:rPr>
          <w:noProof/>
        </w:rPr>
        <w:instrText xml:space="preserve"> PAGEREF _Toc81492837 \h </w:instrText>
      </w:r>
      <w:r w:rsidRPr="00705A4B">
        <w:rPr>
          <w:noProof/>
        </w:rPr>
      </w:r>
      <w:r w:rsidRPr="00705A4B">
        <w:rPr>
          <w:noProof/>
        </w:rPr>
        <w:fldChar w:fldCharType="separate"/>
      </w:r>
      <w:r w:rsidR="004060BA">
        <w:rPr>
          <w:noProof/>
        </w:rPr>
        <w:t>681</w:t>
      </w:r>
      <w:r w:rsidRPr="00705A4B">
        <w:rPr>
          <w:noProof/>
        </w:rPr>
        <w:fldChar w:fldCharType="end"/>
      </w:r>
    </w:p>
    <w:p w14:paraId="1BDEF65B" w14:textId="7D854F81" w:rsidR="00705A4B" w:rsidRDefault="00705A4B">
      <w:pPr>
        <w:pStyle w:val="TOC5"/>
        <w:rPr>
          <w:rFonts w:asciiTheme="minorHAnsi" w:eastAsiaTheme="minorEastAsia" w:hAnsiTheme="minorHAnsi" w:cstheme="minorBidi"/>
          <w:noProof/>
          <w:kern w:val="0"/>
          <w:sz w:val="22"/>
          <w:szCs w:val="22"/>
        </w:rPr>
      </w:pPr>
      <w:r>
        <w:rPr>
          <w:noProof/>
        </w:rPr>
        <w:t>6</w:t>
      </w:r>
      <w:r>
        <w:rPr>
          <w:noProof/>
        </w:rPr>
        <w:tab/>
        <w:t>Enforcement notices</w:t>
      </w:r>
      <w:r w:rsidRPr="00705A4B">
        <w:rPr>
          <w:noProof/>
        </w:rPr>
        <w:tab/>
      </w:r>
      <w:r w:rsidRPr="00705A4B">
        <w:rPr>
          <w:noProof/>
        </w:rPr>
        <w:fldChar w:fldCharType="begin"/>
      </w:r>
      <w:r w:rsidRPr="00705A4B">
        <w:rPr>
          <w:noProof/>
        </w:rPr>
        <w:instrText xml:space="preserve"> PAGEREF _Toc81492838 \h </w:instrText>
      </w:r>
      <w:r w:rsidRPr="00705A4B">
        <w:rPr>
          <w:noProof/>
        </w:rPr>
      </w:r>
      <w:r w:rsidRPr="00705A4B">
        <w:rPr>
          <w:noProof/>
        </w:rPr>
        <w:fldChar w:fldCharType="separate"/>
      </w:r>
      <w:r w:rsidR="004060BA">
        <w:rPr>
          <w:noProof/>
        </w:rPr>
        <w:t>681</w:t>
      </w:r>
      <w:r w:rsidRPr="00705A4B">
        <w:rPr>
          <w:noProof/>
        </w:rPr>
        <w:fldChar w:fldCharType="end"/>
      </w:r>
    </w:p>
    <w:p w14:paraId="539DBF53" w14:textId="2B593223" w:rsidR="00705A4B" w:rsidRDefault="00705A4B">
      <w:pPr>
        <w:pStyle w:val="TOC5"/>
        <w:rPr>
          <w:rFonts w:asciiTheme="minorHAnsi" w:eastAsiaTheme="minorEastAsia" w:hAnsiTheme="minorHAnsi" w:cstheme="minorBidi"/>
          <w:noProof/>
          <w:kern w:val="0"/>
          <w:sz w:val="22"/>
          <w:szCs w:val="22"/>
        </w:rPr>
      </w:pPr>
      <w:r>
        <w:rPr>
          <w:noProof/>
        </w:rPr>
        <w:t>7</w:t>
      </w:r>
      <w:r>
        <w:rPr>
          <w:noProof/>
        </w:rPr>
        <w:tab/>
        <w:t>Public warning notices</w:t>
      </w:r>
      <w:r w:rsidRPr="00705A4B">
        <w:rPr>
          <w:noProof/>
        </w:rPr>
        <w:tab/>
      </w:r>
      <w:r w:rsidRPr="00705A4B">
        <w:rPr>
          <w:noProof/>
        </w:rPr>
        <w:fldChar w:fldCharType="begin"/>
      </w:r>
      <w:r w:rsidRPr="00705A4B">
        <w:rPr>
          <w:noProof/>
        </w:rPr>
        <w:instrText xml:space="preserve"> PAGEREF _Toc81492839 \h </w:instrText>
      </w:r>
      <w:r w:rsidRPr="00705A4B">
        <w:rPr>
          <w:noProof/>
        </w:rPr>
      </w:r>
      <w:r w:rsidRPr="00705A4B">
        <w:rPr>
          <w:noProof/>
        </w:rPr>
        <w:fldChar w:fldCharType="separate"/>
      </w:r>
      <w:r w:rsidR="004060BA">
        <w:rPr>
          <w:noProof/>
        </w:rPr>
        <w:t>681</w:t>
      </w:r>
      <w:r w:rsidRPr="00705A4B">
        <w:rPr>
          <w:noProof/>
        </w:rPr>
        <w:fldChar w:fldCharType="end"/>
      </w:r>
    </w:p>
    <w:p w14:paraId="65C1AAD1" w14:textId="4C96C88A" w:rsidR="00705A4B" w:rsidRDefault="00705A4B">
      <w:pPr>
        <w:pStyle w:val="TOC5"/>
        <w:rPr>
          <w:rFonts w:asciiTheme="minorHAnsi" w:eastAsiaTheme="minorEastAsia" w:hAnsiTheme="minorHAnsi" w:cstheme="minorBidi"/>
          <w:noProof/>
          <w:kern w:val="0"/>
          <w:sz w:val="22"/>
          <w:szCs w:val="22"/>
        </w:rPr>
      </w:pPr>
      <w:r>
        <w:rPr>
          <w:noProof/>
        </w:rPr>
        <w:t>8</w:t>
      </w:r>
      <w:r>
        <w:rPr>
          <w:noProof/>
        </w:rPr>
        <w:tab/>
        <w:t>Offences and civil penalty provisions</w:t>
      </w:r>
      <w:r w:rsidRPr="00705A4B">
        <w:rPr>
          <w:noProof/>
        </w:rPr>
        <w:tab/>
      </w:r>
      <w:r w:rsidRPr="00705A4B">
        <w:rPr>
          <w:noProof/>
        </w:rPr>
        <w:fldChar w:fldCharType="begin"/>
      </w:r>
      <w:r w:rsidRPr="00705A4B">
        <w:rPr>
          <w:noProof/>
        </w:rPr>
        <w:instrText xml:space="preserve"> PAGEREF _Toc81492840 \h </w:instrText>
      </w:r>
      <w:r w:rsidRPr="00705A4B">
        <w:rPr>
          <w:noProof/>
        </w:rPr>
      </w:r>
      <w:r w:rsidRPr="00705A4B">
        <w:rPr>
          <w:noProof/>
        </w:rPr>
        <w:fldChar w:fldCharType="separate"/>
      </w:r>
      <w:r w:rsidR="004060BA">
        <w:rPr>
          <w:noProof/>
        </w:rPr>
        <w:t>682</w:t>
      </w:r>
      <w:r w:rsidRPr="00705A4B">
        <w:rPr>
          <w:noProof/>
        </w:rPr>
        <w:fldChar w:fldCharType="end"/>
      </w:r>
    </w:p>
    <w:p w14:paraId="51C301B2" w14:textId="1DDF64D6" w:rsidR="00705A4B" w:rsidRDefault="00705A4B">
      <w:pPr>
        <w:pStyle w:val="TOC5"/>
        <w:rPr>
          <w:rFonts w:asciiTheme="minorHAnsi" w:eastAsiaTheme="minorEastAsia" w:hAnsiTheme="minorHAnsi" w:cstheme="minorBidi"/>
          <w:noProof/>
          <w:kern w:val="0"/>
          <w:sz w:val="22"/>
          <w:szCs w:val="22"/>
        </w:rPr>
      </w:pPr>
      <w:r>
        <w:rPr>
          <w:noProof/>
        </w:rPr>
        <w:t>9</w:t>
      </w:r>
      <w:r>
        <w:rPr>
          <w:noProof/>
        </w:rPr>
        <w:tab/>
        <w:t>Credits to the Murray</w:t>
      </w:r>
      <w:r>
        <w:rPr>
          <w:noProof/>
        </w:rPr>
        <w:noBreakHyphen/>
        <w:t>Darling Basin Special Account</w:t>
      </w:r>
      <w:r w:rsidRPr="00705A4B">
        <w:rPr>
          <w:noProof/>
        </w:rPr>
        <w:tab/>
      </w:r>
      <w:r w:rsidRPr="00705A4B">
        <w:rPr>
          <w:noProof/>
        </w:rPr>
        <w:fldChar w:fldCharType="begin"/>
      </w:r>
      <w:r w:rsidRPr="00705A4B">
        <w:rPr>
          <w:noProof/>
        </w:rPr>
        <w:instrText xml:space="preserve"> PAGEREF _Toc81492841 \h </w:instrText>
      </w:r>
      <w:r w:rsidRPr="00705A4B">
        <w:rPr>
          <w:noProof/>
        </w:rPr>
      </w:r>
      <w:r w:rsidRPr="00705A4B">
        <w:rPr>
          <w:noProof/>
        </w:rPr>
        <w:fldChar w:fldCharType="separate"/>
      </w:r>
      <w:r w:rsidR="004060BA">
        <w:rPr>
          <w:noProof/>
        </w:rPr>
        <w:t>682</w:t>
      </w:r>
      <w:r w:rsidRPr="00705A4B">
        <w:rPr>
          <w:noProof/>
        </w:rPr>
        <w:fldChar w:fldCharType="end"/>
      </w:r>
    </w:p>
    <w:p w14:paraId="4124E779" w14:textId="1F6B2D04" w:rsidR="00705A4B" w:rsidRDefault="00705A4B">
      <w:pPr>
        <w:pStyle w:val="TOC5"/>
        <w:rPr>
          <w:rFonts w:asciiTheme="minorHAnsi" w:eastAsiaTheme="minorEastAsia" w:hAnsiTheme="minorHAnsi" w:cstheme="minorBidi"/>
          <w:noProof/>
          <w:kern w:val="0"/>
          <w:sz w:val="22"/>
          <w:szCs w:val="22"/>
        </w:rPr>
      </w:pPr>
      <w:r>
        <w:rPr>
          <w:noProof/>
        </w:rPr>
        <w:t>10</w:t>
      </w:r>
      <w:r>
        <w:rPr>
          <w:noProof/>
        </w:rPr>
        <w:tab/>
        <w:t>Disclosure of information by the Authority</w:t>
      </w:r>
      <w:r w:rsidRPr="00705A4B">
        <w:rPr>
          <w:noProof/>
        </w:rPr>
        <w:tab/>
      </w:r>
      <w:r w:rsidRPr="00705A4B">
        <w:rPr>
          <w:noProof/>
        </w:rPr>
        <w:fldChar w:fldCharType="begin"/>
      </w:r>
      <w:r w:rsidRPr="00705A4B">
        <w:rPr>
          <w:noProof/>
        </w:rPr>
        <w:instrText xml:space="preserve"> PAGEREF _Toc81492842 \h </w:instrText>
      </w:r>
      <w:r w:rsidRPr="00705A4B">
        <w:rPr>
          <w:noProof/>
        </w:rPr>
      </w:r>
      <w:r w:rsidRPr="00705A4B">
        <w:rPr>
          <w:noProof/>
        </w:rPr>
        <w:fldChar w:fldCharType="separate"/>
      </w:r>
      <w:r w:rsidR="004060BA">
        <w:rPr>
          <w:noProof/>
        </w:rPr>
        <w:t>682</w:t>
      </w:r>
      <w:r w:rsidRPr="00705A4B">
        <w:rPr>
          <w:noProof/>
        </w:rPr>
        <w:fldChar w:fldCharType="end"/>
      </w:r>
    </w:p>
    <w:p w14:paraId="3FD0F6AE" w14:textId="470E28BC" w:rsidR="00705A4B" w:rsidRDefault="00705A4B">
      <w:pPr>
        <w:pStyle w:val="TOC5"/>
        <w:rPr>
          <w:rFonts w:asciiTheme="minorHAnsi" w:eastAsiaTheme="minorEastAsia" w:hAnsiTheme="minorHAnsi" w:cstheme="minorBidi"/>
          <w:noProof/>
          <w:kern w:val="0"/>
          <w:sz w:val="22"/>
          <w:szCs w:val="22"/>
        </w:rPr>
      </w:pPr>
      <w:r>
        <w:rPr>
          <w:noProof/>
        </w:rPr>
        <w:t>11</w:t>
      </w:r>
      <w:r>
        <w:rPr>
          <w:noProof/>
        </w:rPr>
        <w:tab/>
        <w:t>Inquiry may relate to matters occurring before, on or after commencement day</w:t>
      </w:r>
      <w:r w:rsidRPr="00705A4B">
        <w:rPr>
          <w:noProof/>
        </w:rPr>
        <w:tab/>
      </w:r>
      <w:r w:rsidRPr="00705A4B">
        <w:rPr>
          <w:noProof/>
        </w:rPr>
        <w:fldChar w:fldCharType="begin"/>
      </w:r>
      <w:r w:rsidRPr="00705A4B">
        <w:rPr>
          <w:noProof/>
        </w:rPr>
        <w:instrText xml:space="preserve"> PAGEREF _Toc81492843 \h </w:instrText>
      </w:r>
      <w:r w:rsidRPr="00705A4B">
        <w:rPr>
          <w:noProof/>
        </w:rPr>
      </w:r>
      <w:r w:rsidRPr="00705A4B">
        <w:rPr>
          <w:noProof/>
        </w:rPr>
        <w:fldChar w:fldCharType="separate"/>
      </w:r>
      <w:r w:rsidR="004060BA">
        <w:rPr>
          <w:noProof/>
        </w:rPr>
        <w:t>682</w:t>
      </w:r>
      <w:r w:rsidRPr="00705A4B">
        <w:rPr>
          <w:noProof/>
        </w:rPr>
        <w:fldChar w:fldCharType="end"/>
      </w:r>
    </w:p>
    <w:p w14:paraId="4E94565D" w14:textId="27711025" w:rsidR="00705A4B" w:rsidRDefault="00705A4B">
      <w:pPr>
        <w:pStyle w:val="TOC5"/>
        <w:rPr>
          <w:rFonts w:asciiTheme="minorHAnsi" w:eastAsiaTheme="minorEastAsia" w:hAnsiTheme="minorHAnsi" w:cstheme="minorBidi"/>
          <w:noProof/>
          <w:kern w:val="0"/>
          <w:sz w:val="22"/>
          <w:szCs w:val="22"/>
        </w:rPr>
      </w:pPr>
      <w:r>
        <w:rPr>
          <w:noProof/>
        </w:rPr>
        <w:t>12</w:t>
      </w:r>
      <w:r>
        <w:rPr>
          <w:noProof/>
        </w:rPr>
        <w:tab/>
        <w:t>Inspector</w:t>
      </w:r>
      <w:r>
        <w:rPr>
          <w:noProof/>
        </w:rPr>
        <w:noBreakHyphen/>
        <w:t>General’s first annual work plan</w:t>
      </w:r>
      <w:r w:rsidRPr="00705A4B">
        <w:rPr>
          <w:noProof/>
        </w:rPr>
        <w:tab/>
      </w:r>
      <w:r w:rsidRPr="00705A4B">
        <w:rPr>
          <w:noProof/>
        </w:rPr>
        <w:fldChar w:fldCharType="begin"/>
      </w:r>
      <w:r w:rsidRPr="00705A4B">
        <w:rPr>
          <w:noProof/>
        </w:rPr>
        <w:instrText xml:space="preserve"> PAGEREF _Toc81492844 \h </w:instrText>
      </w:r>
      <w:r w:rsidRPr="00705A4B">
        <w:rPr>
          <w:noProof/>
        </w:rPr>
      </w:r>
      <w:r w:rsidRPr="00705A4B">
        <w:rPr>
          <w:noProof/>
        </w:rPr>
        <w:fldChar w:fldCharType="separate"/>
      </w:r>
      <w:r w:rsidR="004060BA">
        <w:rPr>
          <w:noProof/>
        </w:rPr>
        <w:t>683</w:t>
      </w:r>
      <w:r w:rsidRPr="00705A4B">
        <w:rPr>
          <w:noProof/>
        </w:rPr>
        <w:fldChar w:fldCharType="end"/>
      </w:r>
    </w:p>
    <w:p w14:paraId="2BC20FDE" w14:textId="098B3D2A" w:rsidR="00705A4B" w:rsidRDefault="00705A4B">
      <w:pPr>
        <w:pStyle w:val="TOC5"/>
        <w:rPr>
          <w:rFonts w:asciiTheme="minorHAnsi" w:eastAsiaTheme="minorEastAsia" w:hAnsiTheme="minorHAnsi" w:cstheme="minorBidi"/>
          <w:noProof/>
          <w:kern w:val="0"/>
          <w:sz w:val="22"/>
          <w:szCs w:val="22"/>
        </w:rPr>
      </w:pPr>
      <w:r>
        <w:rPr>
          <w:noProof/>
        </w:rPr>
        <w:t>13</w:t>
      </w:r>
      <w:r>
        <w:rPr>
          <w:noProof/>
        </w:rPr>
        <w:tab/>
        <w:t>Inspector</w:t>
      </w:r>
      <w:r>
        <w:rPr>
          <w:noProof/>
        </w:rPr>
        <w:noBreakHyphen/>
        <w:t>General’s compliance powers</w:t>
      </w:r>
      <w:r w:rsidRPr="00705A4B">
        <w:rPr>
          <w:noProof/>
        </w:rPr>
        <w:tab/>
      </w:r>
      <w:r w:rsidRPr="00705A4B">
        <w:rPr>
          <w:noProof/>
        </w:rPr>
        <w:fldChar w:fldCharType="begin"/>
      </w:r>
      <w:r w:rsidRPr="00705A4B">
        <w:rPr>
          <w:noProof/>
        </w:rPr>
        <w:instrText xml:space="preserve"> PAGEREF _Toc81492845 \h </w:instrText>
      </w:r>
      <w:r w:rsidRPr="00705A4B">
        <w:rPr>
          <w:noProof/>
        </w:rPr>
      </w:r>
      <w:r w:rsidRPr="00705A4B">
        <w:rPr>
          <w:noProof/>
        </w:rPr>
        <w:fldChar w:fldCharType="separate"/>
      </w:r>
      <w:r w:rsidR="004060BA">
        <w:rPr>
          <w:noProof/>
        </w:rPr>
        <w:t>683</w:t>
      </w:r>
      <w:r w:rsidRPr="00705A4B">
        <w:rPr>
          <w:noProof/>
        </w:rPr>
        <w:fldChar w:fldCharType="end"/>
      </w:r>
    </w:p>
    <w:p w14:paraId="4EE78892" w14:textId="0F393351" w:rsidR="00705A4B" w:rsidRDefault="00705A4B">
      <w:pPr>
        <w:pStyle w:val="TOC5"/>
        <w:rPr>
          <w:rFonts w:asciiTheme="minorHAnsi" w:eastAsiaTheme="minorEastAsia" w:hAnsiTheme="minorHAnsi" w:cstheme="minorBidi"/>
          <w:noProof/>
          <w:kern w:val="0"/>
          <w:sz w:val="22"/>
          <w:szCs w:val="22"/>
        </w:rPr>
      </w:pPr>
      <w:r>
        <w:rPr>
          <w:noProof/>
        </w:rPr>
        <w:t>14</w:t>
      </w:r>
      <w:r>
        <w:rPr>
          <w:noProof/>
        </w:rPr>
        <w:tab/>
        <w:t>Declaration by the Authority before commencement day relating to restrictions on trading water access right</w:t>
      </w:r>
      <w:r w:rsidRPr="00705A4B">
        <w:rPr>
          <w:noProof/>
        </w:rPr>
        <w:tab/>
      </w:r>
      <w:r w:rsidRPr="00705A4B">
        <w:rPr>
          <w:noProof/>
        </w:rPr>
        <w:fldChar w:fldCharType="begin"/>
      </w:r>
      <w:r w:rsidRPr="00705A4B">
        <w:rPr>
          <w:noProof/>
        </w:rPr>
        <w:instrText xml:space="preserve"> PAGEREF _Toc81492846 \h </w:instrText>
      </w:r>
      <w:r w:rsidRPr="00705A4B">
        <w:rPr>
          <w:noProof/>
        </w:rPr>
      </w:r>
      <w:r w:rsidRPr="00705A4B">
        <w:rPr>
          <w:noProof/>
        </w:rPr>
        <w:fldChar w:fldCharType="separate"/>
      </w:r>
      <w:r w:rsidR="004060BA">
        <w:rPr>
          <w:noProof/>
        </w:rPr>
        <w:t>683</w:t>
      </w:r>
      <w:r w:rsidRPr="00705A4B">
        <w:rPr>
          <w:noProof/>
        </w:rPr>
        <w:fldChar w:fldCharType="end"/>
      </w:r>
    </w:p>
    <w:p w14:paraId="236F2979" w14:textId="61E1D20D" w:rsidR="00705A4B" w:rsidRDefault="00705A4B">
      <w:pPr>
        <w:pStyle w:val="TOC5"/>
        <w:rPr>
          <w:rFonts w:asciiTheme="minorHAnsi" w:eastAsiaTheme="minorEastAsia" w:hAnsiTheme="minorHAnsi" w:cstheme="minorBidi"/>
          <w:noProof/>
          <w:kern w:val="0"/>
          <w:sz w:val="22"/>
          <w:szCs w:val="22"/>
        </w:rPr>
      </w:pPr>
      <w:r>
        <w:rPr>
          <w:noProof/>
        </w:rPr>
        <w:t>15</w:t>
      </w:r>
      <w:r>
        <w:rPr>
          <w:noProof/>
        </w:rPr>
        <w:tab/>
        <w:t>Declaration by the Authority before commencement day permitting application of exchange rate to trade of water access entitlement</w:t>
      </w:r>
      <w:r w:rsidRPr="00705A4B">
        <w:rPr>
          <w:noProof/>
        </w:rPr>
        <w:tab/>
      </w:r>
      <w:r w:rsidRPr="00705A4B">
        <w:rPr>
          <w:noProof/>
        </w:rPr>
        <w:fldChar w:fldCharType="begin"/>
      </w:r>
      <w:r w:rsidRPr="00705A4B">
        <w:rPr>
          <w:noProof/>
        </w:rPr>
        <w:instrText xml:space="preserve"> PAGEREF _Toc81492847 \h </w:instrText>
      </w:r>
      <w:r w:rsidRPr="00705A4B">
        <w:rPr>
          <w:noProof/>
        </w:rPr>
      </w:r>
      <w:r w:rsidRPr="00705A4B">
        <w:rPr>
          <w:noProof/>
        </w:rPr>
        <w:fldChar w:fldCharType="separate"/>
      </w:r>
      <w:r w:rsidR="004060BA">
        <w:rPr>
          <w:noProof/>
        </w:rPr>
        <w:t>684</w:t>
      </w:r>
      <w:r w:rsidRPr="00705A4B">
        <w:rPr>
          <w:noProof/>
        </w:rPr>
        <w:fldChar w:fldCharType="end"/>
      </w:r>
    </w:p>
    <w:p w14:paraId="7A96D807" w14:textId="61FFE589" w:rsidR="00705A4B" w:rsidRDefault="00705A4B">
      <w:pPr>
        <w:pStyle w:val="TOC5"/>
        <w:rPr>
          <w:rFonts w:asciiTheme="minorHAnsi" w:eastAsiaTheme="minorEastAsia" w:hAnsiTheme="minorHAnsi" w:cstheme="minorBidi"/>
          <w:noProof/>
          <w:kern w:val="0"/>
          <w:sz w:val="22"/>
          <w:szCs w:val="22"/>
        </w:rPr>
      </w:pPr>
      <w:r>
        <w:rPr>
          <w:noProof/>
        </w:rPr>
        <w:t>16</w:t>
      </w:r>
      <w:r>
        <w:rPr>
          <w:noProof/>
        </w:rPr>
        <w:tab/>
        <w:t>Audits</w:t>
      </w:r>
      <w:r w:rsidRPr="00705A4B">
        <w:rPr>
          <w:noProof/>
        </w:rPr>
        <w:tab/>
      </w:r>
      <w:r w:rsidRPr="00705A4B">
        <w:rPr>
          <w:noProof/>
        </w:rPr>
        <w:fldChar w:fldCharType="begin"/>
      </w:r>
      <w:r w:rsidRPr="00705A4B">
        <w:rPr>
          <w:noProof/>
        </w:rPr>
        <w:instrText xml:space="preserve"> PAGEREF _Toc81492848 \h </w:instrText>
      </w:r>
      <w:r w:rsidRPr="00705A4B">
        <w:rPr>
          <w:noProof/>
        </w:rPr>
      </w:r>
      <w:r w:rsidRPr="00705A4B">
        <w:rPr>
          <w:noProof/>
        </w:rPr>
        <w:fldChar w:fldCharType="separate"/>
      </w:r>
      <w:r w:rsidR="004060BA">
        <w:rPr>
          <w:noProof/>
        </w:rPr>
        <w:t>684</w:t>
      </w:r>
      <w:r w:rsidRPr="00705A4B">
        <w:rPr>
          <w:noProof/>
        </w:rPr>
        <w:fldChar w:fldCharType="end"/>
      </w:r>
    </w:p>
    <w:p w14:paraId="07EA72EB" w14:textId="253E69FB" w:rsidR="00705A4B" w:rsidRDefault="00705A4B">
      <w:pPr>
        <w:pStyle w:val="TOC5"/>
        <w:rPr>
          <w:rFonts w:asciiTheme="minorHAnsi" w:eastAsiaTheme="minorEastAsia" w:hAnsiTheme="minorHAnsi" w:cstheme="minorBidi"/>
          <w:noProof/>
          <w:kern w:val="0"/>
          <w:sz w:val="22"/>
          <w:szCs w:val="22"/>
        </w:rPr>
      </w:pPr>
      <w:r>
        <w:rPr>
          <w:noProof/>
        </w:rPr>
        <w:t>17</w:t>
      </w:r>
      <w:r>
        <w:rPr>
          <w:noProof/>
        </w:rPr>
        <w:tab/>
        <w:t>Regulations may provide for other transitional matters relating to the Inspector</w:t>
      </w:r>
      <w:r>
        <w:rPr>
          <w:noProof/>
        </w:rPr>
        <w:noBreakHyphen/>
        <w:t>General</w:t>
      </w:r>
      <w:r w:rsidRPr="00705A4B">
        <w:rPr>
          <w:noProof/>
        </w:rPr>
        <w:tab/>
      </w:r>
      <w:r w:rsidRPr="00705A4B">
        <w:rPr>
          <w:noProof/>
        </w:rPr>
        <w:fldChar w:fldCharType="begin"/>
      </w:r>
      <w:r w:rsidRPr="00705A4B">
        <w:rPr>
          <w:noProof/>
        </w:rPr>
        <w:instrText xml:space="preserve"> PAGEREF _Toc81492849 \h </w:instrText>
      </w:r>
      <w:r w:rsidRPr="00705A4B">
        <w:rPr>
          <w:noProof/>
        </w:rPr>
      </w:r>
      <w:r w:rsidRPr="00705A4B">
        <w:rPr>
          <w:noProof/>
        </w:rPr>
        <w:fldChar w:fldCharType="separate"/>
      </w:r>
      <w:r w:rsidR="004060BA">
        <w:rPr>
          <w:noProof/>
        </w:rPr>
        <w:t>685</w:t>
      </w:r>
      <w:r w:rsidRPr="00705A4B">
        <w:rPr>
          <w:noProof/>
        </w:rPr>
        <w:fldChar w:fldCharType="end"/>
      </w:r>
    </w:p>
    <w:p w14:paraId="484743EA" w14:textId="210B7571" w:rsidR="00705A4B" w:rsidRDefault="00705A4B" w:rsidP="00705A4B">
      <w:pPr>
        <w:pStyle w:val="TOC2"/>
        <w:rPr>
          <w:rFonts w:asciiTheme="minorHAnsi" w:eastAsiaTheme="minorEastAsia" w:hAnsiTheme="minorHAnsi" w:cstheme="minorBidi"/>
          <w:b w:val="0"/>
          <w:noProof/>
          <w:kern w:val="0"/>
          <w:sz w:val="22"/>
          <w:szCs w:val="22"/>
        </w:rPr>
      </w:pPr>
      <w:r>
        <w:rPr>
          <w:noProof/>
        </w:rPr>
        <w:t>Endnotes</w:t>
      </w:r>
      <w:r w:rsidRPr="00705A4B">
        <w:rPr>
          <w:b w:val="0"/>
          <w:noProof/>
          <w:sz w:val="18"/>
        </w:rPr>
        <w:tab/>
      </w:r>
      <w:r w:rsidRPr="00705A4B">
        <w:rPr>
          <w:b w:val="0"/>
          <w:noProof/>
          <w:sz w:val="18"/>
        </w:rPr>
        <w:fldChar w:fldCharType="begin"/>
      </w:r>
      <w:r w:rsidRPr="00705A4B">
        <w:rPr>
          <w:b w:val="0"/>
          <w:noProof/>
          <w:sz w:val="18"/>
        </w:rPr>
        <w:instrText xml:space="preserve"> PAGEREF _Toc81492850 \h </w:instrText>
      </w:r>
      <w:r w:rsidRPr="00705A4B">
        <w:rPr>
          <w:b w:val="0"/>
          <w:noProof/>
          <w:sz w:val="18"/>
        </w:rPr>
      </w:r>
      <w:r w:rsidRPr="00705A4B">
        <w:rPr>
          <w:b w:val="0"/>
          <w:noProof/>
          <w:sz w:val="18"/>
        </w:rPr>
        <w:fldChar w:fldCharType="separate"/>
      </w:r>
      <w:r w:rsidR="004060BA">
        <w:rPr>
          <w:b w:val="0"/>
          <w:noProof/>
          <w:sz w:val="18"/>
        </w:rPr>
        <w:t>686</w:t>
      </w:r>
      <w:r w:rsidRPr="00705A4B">
        <w:rPr>
          <w:b w:val="0"/>
          <w:noProof/>
          <w:sz w:val="18"/>
        </w:rPr>
        <w:fldChar w:fldCharType="end"/>
      </w:r>
    </w:p>
    <w:p w14:paraId="710537BB" w14:textId="10C05C25" w:rsidR="00705A4B" w:rsidRDefault="00705A4B">
      <w:pPr>
        <w:pStyle w:val="TOC3"/>
        <w:rPr>
          <w:rFonts w:asciiTheme="minorHAnsi" w:eastAsiaTheme="minorEastAsia" w:hAnsiTheme="minorHAnsi" w:cstheme="minorBidi"/>
          <w:b w:val="0"/>
          <w:noProof/>
          <w:kern w:val="0"/>
          <w:szCs w:val="22"/>
        </w:rPr>
      </w:pPr>
      <w:r>
        <w:rPr>
          <w:noProof/>
        </w:rPr>
        <w:t>Endnote 1—About the endnotes</w:t>
      </w:r>
      <w:r w:rsidRPr="00705A4B">
        <w:rPr>
          <w:b w:val="0"/>
          <w:noProof/>
          <w:sz w:val="18"/>
        </w:rPr>
        <w:tab/>
      </w:r>
      <w:r w:rsidRPr="00705A4B">
        <w:rPr>
          <w:b w:val="0"/>
          <w:noProof/>
          <w:sz w:val="18"/>
        </w:rPr>
        <w:fldChar w:fldCharType="begin"/>
      </w:r>
      <w:r w:rsidRPr="00705A4B">
        <w:rPr>
          <w:b w:val="0"/>
          <w:noProof/>
          <w:sz w:val="18"/>
        </w:rPr>
        <w:instrText xml:space="preserve"> PAGEREF _Toc81492851 \h </w:instrText>
      </w:r>
      <w:r w:rsidRPr="00705A4B">
        <w:rPr>
          <w:b w:val="0"/>
          <w:noProof/>
          <w:sz w:val="18"/>
        </w:rPr>
      </w:r>
      <w:r w:rsidRPr="00705A4B">
        <w:rPr>
          <w:b w:val="0"/>
          <w:noProof/>
          <w:sz w:val="18"/>
        </w:rPr>
        <w:fldChar w:fldCharType="separate"/>
      </w:r>
      <w:r w:rsidR="004060BA">
        <w:rPr>
          <w:b w:val="0"/>
          <w:noProof/>
          <w:sz w:val="18"/>
        </w:rPr>
        <w:t>686</w:t>
      </w:r>
      <w:r w:rsidRPr="00705A4B">
        <w:rPr>
          <w:b w:val="0"/>
          <w:noProof/>
          <w:sz w:val="18"/>
        </w:rPr>
        <w:fldChar w:fldCharType="end"/>
      </w:r>
    </w:p>
    <w:p w14:paraId="7037E4F6" w14:textId="75A54348" w:rsidR="00705A4B" w:rsidRDefault="00705A4B">
      <w:pPr>
        <w:pStyle w:val="TOC3"/>
        <w:rPr>
          <w:rFonts w:asciiTheme="minorHAnsi" w:eastAsiaTheme="minorEastAsia" w:hAnsiTheme="minorHAnsi" w:cstheme="minorBidi"/>
          <w:b w:val="0"/>
          <w:noProof/>
          <w:kern w:val="0"/>
          <w:szCs w:val="22"/>
        </w:rPr>
      </w:pPr>
      <w:r>
        <w:rPr>
          <w:noProof/>
        </w:rPr>
        <w:t>Endnote 2—Abbreviation key</w:t>
      </w:r>
      <w:r w:rsidRPr="00705A4B">
        <w:rPr>
          <w:b w:val="0"/>
          <w:noProof/>
          <w:sz w:val="18"/>
        </w:rPr>
        <w:tab/>
      </w:r>
      <w:r w:rsidRPr="00705A4B">
        <w:rPr>
          <w:b w:val="0"/>
          <w:noProof/>
          <w:sz w:val="18"/>
        </w:rPr>
        <w:fldChar w:fldCharType="begin"/>
      </w:r>
      <w:r w:rsidRPr="00705A4B">
        <w:rPr>
          <w:b w:val="0"/>
          <w:noProof/>
          <w:sz w:val="18"/>
        </w:rPr>
        <w:instrText xml:space="preserve"> PAGEREF _Toc81492852 \h </w:instrText>
      </w:r>
      <w:r w:rsidRPr="00705A4B">
        <w:rPr>
          <w:b w:val="0"/>
          <w:noProof/>
          <w:sz w:val="18"/>
        </w:rPr>
      </w:r>
      <w:r w:rsidRPr="00705A4B">
        <w:rPr>
          <w:b w:val="0"/>
          <w:noProof/>
          <w:sz w:val="18"/>
        </w:rPr>
        <w:fldChar w:fldCharType="separate"/>
      </w:r>
      <w:r w:rsidR="004060BA">
        <w:rPr>
          <w:b w:val="0"/>
          <w:noProof/>
          <w:sz w:val="18"/>
        </w:rPr>
        <w:t>688</w:t>
      </w:r>
      <w:r w:rsidRPr="00705A4B">
        <w:rPr>
          <w:b w:val="0"/>
          <w:noProof/>
          <w:sz w:val="18"/>
        </w:rPr>
        <w:fldChar w:fldCharType="end"/>
      </w:r>
    </w:p>
    <w:p w14:paraId="2B579E17" w14:textId="5652F66E" w:rsidR="00705A4B" w:rsidRDefault="00705A4B">
      <w:pPr>
        <w:pStyle w:val="TOC3"/>
        <w:rPr>
          <w:rFonts w:asciiTheme="minorHAnsi" w:eastAsiaTheme="minorEastAsia" w:hAnsiTheme="minorHAnsi" w:cstheme="minorBidi"/>
          <w:b w:val="0"/>
          <w:noProof/>
          <w:kern w:val="0"/>
          <w:szCs w:val="22"/>
        </w:rPr>
      </w:pPr>
      <w:r>
        <w:rPr>
          <w:noProof/>
        </w:rPr>
        <w:t>Endnote 3—Legislation history</w:t>
      </w:r>
      <w:r w:rsidRPr="00705A4B">
        <w:rPr>
          <w:b w:val="0"/>
          <w:noProof/>
          <w:sz w:val="18"/>
        </w:rPr>
        <w:tab/>
      </w:r>
      <w:r w:rsidRPr="00705A4B">
        <w:rPr>
          <w:b w:val="0"/>
          <w:noProof/>
          <w:sz w:val="18"/>
        </w:rPr>
        <w:fldChar w:fldCharType="begin"/>
      </w:r>
      <w:r w:rsidRPr="00705A4B">
        <w:rPr>
          <w:b w:val="0"/>
          <w:noProof/>
          <w:sz w:val="18"/>
        </w:rPr>
        <w:instrText xml:space="preserve"> PAGEREF _Toc81492853 \h </w:instrText>
      </w:r>
      <w:r w:rsidRPr="00705A4B">
        <w:rPr>
          <w:b w:val="0"/>
          <w:noProof/>
          <w:sz w:val="18"/>
        </w:rPr>
      </w:r>
      <w:r w:rsidRPr="00705A4B">
        <w:rPr>
          <w:b w:val="0"/>
          <w:noProof/>
          <w:sz w:val="18"/>
        </w:rPr>
        <w:fldChar w:fldCharType="separate"/>
      </w:r>
      <w:r w:rsidR="004060BA">
        <w:rPr>
          <w:b w:val="0"/>
          <w:noProof/>
          <w:sz w:val="18"/>
        </w:rPr>
        <w:t>689</w:t>
      </w:r>
      <w:r w:rsidRPr="00705A4B">
        <w:rPr>
          <w:b w:val="0"/>
          <w:noProof/>
          <w:sz w:val="18"/>
        </w:rPr>
        <w:fldChar w:fldCharType="end"/>
      </w:r>
    </w:p>
    <w:p w14:paraId="5B58A169" w14:textId="61F5DCD7" w:rsidR="00705A4B" w:rsidRDefault="00705A4B">
      <w:pPr>
        <w:pStyle w:val="TOC3"/>
        <w:rPr>
          <w:rFonts w:asciiTheme="minorHAnsi" w:eastAsiaTheme="minorEastAsia" w:hAnsiTheme="minorHAnsi" w:cstheme="minorBidi"/>
          <w:b w:val="0"/>
          <w:noProof/>
          <w:kern w:val="0"/>
          <w:szCs w:val="22"/>
        </w:rPr>
      </w:pPr>
      <w:r>
        <w:rPr>
          <w:noProof/>
        </w:rPr>
        <w:t>Endnote 4—Amendment history</w:t>
      </w:r>
      <w:r w:rsidRPr="00705A4B">
        <w:rPr>
          <w:b w:val="0"/>
          <w:noProof/>
          <w:sz w:val="18"/>
        </w:rPr>
        <w:tab/>
      </w:r>
      <w:r w:rsidRPr="00705A4B">
        <w:rPr>
          <w:b w:val="0"/>
          <w:noProof/>
          <w:sz w:val="18"/>
        </w:rPr>
        <w:fldChar w:fldCharType="begin"/>
      </w:r>
      <w:r w:rsidRPr="00705A4B">
        <w:rPr>
          <w:b w:val="0"/>
          <w:noProof/>
          <w:sz w:val="18"/>
        </w:rPr>
        <w:instrText xml:space="preserve"> PAGEREF _Toc81492854 \h </w:instrText>
      </w:r>
      <w:r w:rsidRPr="00705A4B">
        <w:rPr>
          <w:b w:val="0"/>
          <w:noProof/>
          <w:sz w:val="18"/>
        </w:rPr>
      </w:r>
      <w:r w:rsidRPr="00705A4B">
        <w:rPr>
          <w:b w:val="0"/>
          <w:noProof/>
          <w:sz w:val="18"/>
        </w:rPr>
        <w:fldChar w:fldCharType="separate"/>
      </w:r>
      <w:r w:rsidR="004060BA">
        <w:rPr>
          <w:b w:val="0"/>
          <w:noProof/>
          <w:sz w:val="18"/>
        </w:rPr>
        <w:t>694</w:t>
      </w:r>
      <w:r w:rsidRPr="00705A4B">
        <w:rPr>
          <w:b w:val="0"/>
          <w:noProof/>
          <w:sz w:val="18"/>
        </w:rPr>
        <w:fldChar w:fldCharType="end"/>
      </w:r>
    </w:p>
    <w:p w14:paraId="723516CD" w14:textId="3D411670" w:rsidR="00705A4B" w:rsidRDefault="00705A4B">
      <w:pPr>
        <w:pStyle w:val="TOC3"/>
        <w:rPr>
          <w:rFonts w:asciiTheme="minorHAnsi" w:eastAsiaTheme="minorEastAsia" w:hAnsiTheme="minorHAnsi" w:cstheme="minorBidi"/>
          <w:b w:val="0"/>
          <w:noProof/>
          <w:kern w:val="0"/>
          <w:szCs w:val="22"/>
        </w:rPr>
      </w:pPr>
      <w:r>
        <w:rPr>
          <w:noProof/>
        </w:rPr>
        <w:t>Endnote 5—Editorial changes</w:t>
      </w:r>
      <w:r w:rsidRPr="00705A4B">
        <w:rPr>
          <w:b w:val="0"/>
          <w:noProof/>
          <w:sz w:val="18"/>
        </w:rPr>
        <w:tab/>
      </w:r>
      <w:r w:rsidRPr="00705A4B">
        <w:rPr>
          <w:b w:val="0"/>
          <w:noProof/>
          <w:sz w:val="18"/>
        </w:rPr>
        <w:fldChar w:fldCharType="begin"/>
      </w:r>
      <w:r w:rsidRPr="00705A4B">
        <w:rPr>
          <w:b w:val="0"/>
          <w:noProof/>
          <w:sz w:val="18"/>
        </w:rPr>
        <w:instrText xml:space="preserve"> PAGEREF _Toc81492855 \h </w:instrText>
      </w:r>
      <w:r w:rsidRPr="00705A4B">
        <w:rPr>
          <w:b w:val="0"/>
          <w:noProof/>
          <w:sz w:val="18"/>
        </w:rPr>
      </w:r>
      <w:r w:rsidRPr="00705A4B">
        <w:rPr>
          <w:b w:val="0"/>
          <w:noProof/>
          <w:sz w:val="18"/>
        </w:rPr>
        <w:fldChar w:fldCharType="separate"/>
      </w:r>
      <w:r w:rsidR="004060BA">
        <w:rPr>
          <w:b w:val="0"/>
          <w:noProof/>
          <w:sz w:val="18"/>
        </w:rPr>
        <w:t>713</w:t>
      </w:r>
      <w:r w:rsidRPr="00705A4B">
        <w:rPr>
          <w:b w:val="0"/>
          <w:noProof/>
          <w:sz w:val="18"/>
        </w:rPr>
        <w:fldChar w:fldCharType="end"/>
      </w:r>
    </w:p>
    <w:p w14:paraId="4B6CF5B5" w14:textId="6E771030" w:rsidR="005A6A8E" w:rsidRPr="00AA4C91" w:rsidRDefault="005A6A8E" w:rsidP="005A6A8E">
      <w:pPr>
        <w:sectPr w:rsidR="005A6A8E" w:rsidRPr="00AA4C91" w:rsidSect="009773CF">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rsidRPr="00DC5396">
        <w:rPr>
          <w:rFonts w:cs="Times New Roman"/>
          <w:sz w:val="18"/>
        </w:rPr>
        <w:fldChar w:fldCharType="end"/>
      </w:r>
    </w:p>
    <w:p w14:paraId="2E1AEFBB" w14:textId="6E419E83" w:rsidR="00587A67" w:rsidRPr="00AA4C91" w:rsidRDefault="00AA07ED" w:rsidP="00233B52">
      <w:pPr>
        <w:pStyle w:val="LongT"/>
      </w:pPr>
      <w:r w:rsidRPr="00AA4C91">
        <w:t>An Act</w:t>
      </w:r>
      <w:r w:rsidR="0083474C" w:rsidRPr="00AA4C91">
        <w:t xml:space="preserve"> to make provision for the management of the water resources of the Murray</w:t>
      </w:r>
      <w:r w:rsidR="000217FC">
        <w:noBreakHyphen/>
      </w:r>
      <w:r w:rsidR="0083474C" w:rsidRPr="00AA4C91">
        <w:t>Darling Basin, and to make provision for other matters of national interest in relation to water and water information, and for related purposes</w:t>
      </w:r>
    </w:p>
    <w:p w14:paraId="5A6B9DA4" w14:textId="1E09129B" w:rsidR="00BC0F6E" w:rsidRPr="00AA4C91" w:rsidRDefault="000217FC" w:rsidP="00C20780">
      <w:pPr>
        <w:pStyle w:val="ActHead2"/>
      </w:pPr>
      <w:bookmarkStart w:id="1" w:name="_Toc81492282"/>
      <w:r w:rsidRPr="000217FC">
        <w:rPr>
          <w:rStyle w:val="CharPartNo"/>
        </w:rPr>
        <w:t>Part 1</w:t>
      </w:r>
      <w:r w:rsidR="00BC0F6E" w:rsidRPr="00AA4C91">
        <w:t>—</w:t>
      </w:r>
      <w:r w:rsidR="00BC0F6E" w:rsidRPr="000217FC">
        <w:rPr>
          <w:rStyle w:val="CharPartText"/>
        </w:rPr>
        <w:t>Preliminary</w:t>
      </w:r>
      <w:bookmarkEnd w:id="1"/>
    </w:p>
    <w:p w14:paraId="6D8B8C12" w14:textId="77777777" w:rsidR="000B3813" w:rsidRPr="00AA4C91" w:rsidRDefault="00D417E8" w:rsidP="000B3813">
      <w:pPr>
        <w:pStyle w:val="Header"/>
        <w:tabs>
          <w:tab w:val="clear" w:pos="4150"/>
          <w:tab w:val="clear" w:pos="8307"/>
        </w:tabs>
      </w:pPr>
      <w:r w:rsidRPr="000217FC">
        <w:rPr>
          <w:rStyle w:val="CharDivNo"/>
        </w:rPr>
        <w:t xml:space="preserve"> </w:t>
      </w:r>
      <w:r w:rsidRPr="000217FC">
        <w:rPr>
          <w:rStyle w:val="CharDivText"/>
        </w:rPr>
        <w:t xml:space="preserve"> </w:t>
      </w:r>
    </w:p>
    <w:p w14:paraId="1D89732C" w14:textId="77777777" w:rsidR="00BC0F6E" w:rsidRPr="00AA4C91" w:rsidRDefault="00A66251">
      <w:pPr>
        <w:pStyle w:val="ActHead5"/>
      </w:pPr>
      <w:bookmarkStart w:id="2" w:name="_Toc81492283"/>
      <w:r w:rsidRPr="000217FC">
        <w:rPr>
          <w:rStyle w:val="CharSectno"/>
        </w:rPr>
        <w:t>1</w:t>
      </w:r>
      <w:r w:rsidR="00BC0F6E" w:rsidRPr="00AA4C91">
        <w:t xml:space="preserve">  Short title</w:t>
      </w:r>
      <w:bookmarkEnd w:id="2"/>
    </w:p>
    <w:p w14:paraId="3D14105D" w14:textId="77777777" w:rsidR="00BC0F6E" w:rsidRPr="00AA4C91" w:rsidRDefault="00BC0F6E">
      <w:pPr>
        <w:pStyle w:val="subsection"/>
      </w:pPr>
      <w:r w:rsidRPr="00AA4C91">
        <w:tab/>
      </w:r>
      <w:r w:rsidRPr="00AA4C91">
        <w:tab/>
        <w:t xml:space="preserve">This Act may be cited as the </w:t>
      </w:r>
      <w:r w:rsidRPr="00AA4C91">
        <w:rPr>
          <w:i/>
        </w:rPr>
        <w:t>Water Act 2007</w:t>
      </w:r>
      <w:r w:rsidRPr="00AA4C91">
        <w:t>.</w:t>
      </w:r>
    </w:p>
    <w:p w14:paraId="45C48E29" w14:textId="77777777" w:rsidR="00BC0F6E" w:rsidRPr="00AA4C91" w:rsidRDefault="00A66251">
      <w:pPr>
        <w:pStyle w:val="ActHead5"/>
      </w:pPr>
      <w:bookmarkStart w:id="3" w:name="_Toc81492284"/>
      <w:r w:rsidRPr="000217FC">
        <w:rPr>
          <w:rStyle w:val="CharSectno"/>
        </w:rPr>
        <w:t>2</w:t>
      </w:r>
      <w:r w:rsidR="00BC0F6E" w:rsidRPr="00AA4C91">
        <w:t xml:space="preserve">  Commencement</w:t>
      </w:r>
      <w:bookmarkEnd w:id="3"/>
    </w:p>
    <w:p w14:paraId="208E9496" w14:textId="77777777" w:rsidR="00BC0F6E" w:rsidRPr="00AA4C91" w:rsidRDefault="00BC0F6E">
      <w:pPr>
        <w:pStyle w:val="subsection"/>
      </w:pPr>
      <w:r w:rsidRPr="00AA4C91">
        <w:tab/>
        <w:t>(1)</w:t>
      </w:r>
      <w:r w:rsidRPr="00AA4C91">
        <w:tab/>
        <w:t>Each provision of this Act specified in column 1 of the table commences, or is taken to have commenced, in accordance with column 2 of the table. Any other statement in column 2 has effect according to its terms.</w:t>
      </w:r>
    </w:p>
    <w:p w14:paraId="18E7023B" w14:textId="77777777" w:rsidR="00D417E8" w:rsidRPr="00AA4C91" w:rsidRDefault="00D417E8" w:rsidP="00D417E8">
      <w:pPr>
        <w:pStyle w:val="Tabletext"/>
      </w:pPr>
    </w:p>
    <w:tbl>
      <w:tblPr>
        <w:tblW w:w="7111"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BC0F6E" w:rsidRPr="00AA4C91" w14:paraId="3D8462DE" w14:textId="77777777" w:rsidTr="00D417E8">
        <w:trPr>
          <w:tblHeader/>
        </w:trPr>
        <w:tc>
          <w:tcPr>
            <w:tcW w:w="7111" w:type="dxa"/>
            <w:gridSpan w:val="3"/>
            <w:tcBorders>
              <w:top w:val="single" w:sz="12" w:space="0" w:color="auto"/>
              <w:bottom w:val="single" w:sz="6" w:space="0" w:color="auto"/>
            </w:tcBorders>
            <w:shd w:val="clear" w:color="auto" w:fill="auto"/>
          </w:tcPr>
          <w:p w14:paraId="714D4CB3" w14:textId="77777777" w:rsidR="00BC0F6E" w:rsidRPr="00AA4C91" w:rsidRDefault="00BC0F6E">
            <w:pPr>
              <w:pStyle w:val="Tabletext"/>
              <w:keepNext/>
              <w:rPr>
                <w:b/>
              </w:rPr>
            </w:pPr>
            <w:r w:rsidRPr="00AA4C91">
              <w:rPr>
                <w:b/>
              </w:rPr>
              <w:t>Commencement information</w:t>
            </w:r>
          </w:p>
        </w:tc>
      </w:tr>
      <w:tr w:rsidR="00BC0F6E" w:rsidRPr="00AA4C91" w14:paraId="7001AB76" w14:textId="77777777" w:rsidTr="00D417E8">
        <w:trPr>
          <w:tblHeader/>
        </w:trPr>
        <w:tc>
          <w:tcPr>
            <w:tcW w:w="1701" w:type="dxa"/>
            <w:tcBorders>
              <w:top w:val="single" w:sz="6" w:space="0" w:color="auto"/>
              <w:bottom w:val="single" w:sz="6" w:space="0" w:color="auto"/>
            </w:tcBorders>
            <w:shd w:val="clear" w:color="auto" w:fill="auto"/>
          </w:tcPr>
          <w:p w14:paraId="1AD1B199" w14:textId="77777777" w:rsidR="00BC0F6E" w:rsidRPr="00AA4C91" w:rsidRDefault="00BC0F6E">
            <w:pPr>
              <w:pStyle w:val="Tabletext"/>
              <w:keepNext/>
              <w:rPr>
                <w:b/>
              </w:rPr>
            </w:pPr>
            <w:r w:rsidRPr="00AA4C91">
              <w:rPr>
                <w:b/>
              </w:rPr>
              <w:t>Column 1</w:t>
            </w:r>
          </w:p>
        </w:tc>
        <w:tc>
          <w:tcPr>
            <w:tcW w:w="3828" w:type="dxa"/>
            <w:tcBorders>
              <w:top w:val="single" w:sz="6" w:space="0" w:color="auto"/>
              <w:bottom w:val="single" w:sz="6" w:space="0" w:color="auto"/>
            </w:tcBorders>
            <w:shd w:val="clear" w:color="auto" w:fill="auto"/>
          </w:tcPr>
          <w:p w14:paraId="7996F0FA" w14:textId="77777777" w:rsidR="00BC0F6E" w:rsidRPr="00AA4C91" w:rsidRDefault="00BC0F6E">
            <w:pPr>
              <w:pStyle w:val="Tabletext"/>
              <w:keepNext/>
              <w:rPr>
                <w:b/>
              </w:rPr>
            </w:pPr>
            <w:r w:rsidRPr="00AA4C91">
              <w:rPr>
                <w:b/>
              </w:rPr>
              <w:t>Column 2</w:t>
            </w:r>
          </w:p>
        </w:tc>
        <w:tc>
          <w:tcPr>
            <w:tcW w:w="1582" w:type="dxa"/>
            <w:tcBorders>
              <w:top w:val="single" w:sz="6" w:space="0" w:color="auto"/>
              <w:bottom w:val="single" w:sz="6" w:space="0" w:color="auto"/>
            </w:tcBorders>
            <w:shd w:val="clear" w:color="auto" w:fill="auto"/>
          </w:tcPr>
          <w:p w14:paraId="2EA7A214" w14:textId="77777777" w:rsidR="00BC0F6E" w:rsidRPr="00AA4C91" w:rsidRDefault="00BC0F6E">
            <w:pPr>
              <w:pStyle w:val="Tabletext"/>
              <w:keepNext/>
              <w:rPr>
                <w:b/>
              </w:rPr>
            </w:pPr>
            <w:r w:rsidRPr="00AA4C91">
              <w:rPr>
                <w:b/>
              </w:rPr>
              <w:t>Column 3</w:t>
            </w:r>
          </w:p>
        </w:tc>
      </w:tr>
      <w:tr w:rsidR="00BC0F6E" w:rsidRPr="00AA4C91" w14:paraId="1591951B" w14:textId="77777777" w:rsidTr="00D417E8">
        <w:trPr>
          <w:tblHeader/>
        </w:trPr>
        <w:tc>
          <w:tcPr>
            <w:tcW w:w="1701" w:type="dxa"/>
            <w:tcBorders>
              <w:top w:val="single" w:sz="6" w:space="0" w:color="auto"/>
              <w:bottom w:val="single" w:sz="12" w:space="0" w:color="auto"/>
            </w:tcBorders>
            <w:shd w:val="clear" w:color="auto" w:fill="auto"/>
          </w:tcPr>
          <w:p w14:paraId="0B1BB1AD" w14:textId="77777777" w:rsidR="00BC0F6E" w:rsidRPr="00AA4C91" w:rsidRDefault="00BC0F6E">
            <w:pPr>
              <w:pStyle w:val="Tabletext"/>
              <w:keepNext/>
              <w:rPr>
                <w:b/>
              </w:rPr>
            </w:pPr>
            <w:r w:rsidRPr="00AA4C91">
              <w:rPr>
                <w:b/>
              </w:rPr>
              <w:t>Provision(s)</w:t>
            </w:r>
          </w:p>
        </w:tc>
        <w:tc>
          <w:tcPr>
            <w:tcW w:w="3828" w:type="dxa"/>
            <w:tcBorders>
              <w:top w:val="single" w:sz="6" w:space="0" w:color="auto"/>
              <w:bottom w:val="single" w:sz="12" w:space="0" w:color="auto"/>
            </w:tcBorders>
            <w:shd w:val="clear" w:color="auto" w:fill="auto"/>
          </w:tcPr>
          <w:p w14:paraId="407BEB3A" w14:textId="77777777" w:rsidR="00BC0F6E" w:rsidRPr="00AA4C91" w:rsidRDefault="00BC0F6E">
            <w:pPr>
              <w:pStyle w:val="Tabletext"/>
              <w:keepNext/>
              <w:rPr>
                <w:b/>
              </w:rPr>
            </w:pPr>
            <w:r w:rsidRPr="00AA4C91">
              <w:rPr>
                <w:b/>
              </w:rPr>
              <w:t>Commencement</w:t>
            </w:r>
          </w:p>
        </w:tc>
        <w:tc>
          <w:tcPr>
            <w:tcW w:w="1582" w:type="dxa"/>
            <w:tcBorders>
              <w:top w:val="single" w:sz="6" w:space="0" w:color="auto"/>
              <w:bottom w:val="single" w:sz="12" w:space="0" w:color="auto"/>
            </w:tcBorders>
            <w:shd w:val="clear" w:color="auto" w:fill="auto"/>
          </w:tcPr>
          <w:p w14:paraId="6CFBDE71" w14:textId="77777777" w:rsidR="00BC0F6E" w:rsidRPr="00AA4C91" w:rsidRDefault="00BC0F6E">
            <w:pPr>
              <w:pStyle w:val="Tabletext"/>
              <w:keepNext/>
              <w:rPr>
                <w:b/>
              </w:rPr>
            </w:pPr>
            <w:r w:rsidRPr="00AA4C91">
              <w:rPr>
                <w:b/>
              </w:rPr>
              <w:t>Date/Details</w:t>
            </w:r>
          </w:p>
        </w:tc>
      </w:tr>
      <w:tr w:rsidR="00BC0F6E" w:rsidRPr="00AA4C91" w14:paraId="25E6F13B" w14:textId="77777777" w:rsidTr="00D417E8">
        <w:tc>
          <w:tcPr>
            <w:tcW w:w="1701" w:type="dxa"/>
            <w:tcBorders>
              <w:top w:val="single" w:sz="12" w:space="0" w:color="auto"/>
              <w:bottom w:val="single" w:sz="4" w:space="0" w:color="auto"/>
            </w:tcBorders>
            <w:shd w:val="clear" w:color="auto" w:fill="auto"/>
          </w:tcPr>
          <w:p w14:paraId="0D11F09F" w14:textId="77777777" w:rsidR="00BC0F6E" w:rsidRPr="00AA4C91" w:rsidRDefault="00BC0F6E">
            <w:pPr>
              <w:pStyle w:val="Tabletext"/>
            </w:pPr>
            <w:r w:rsidRPr="00AA4C91">
              <w:t>1.  Sections</w:t>
            </w:r>
            <w:r w:rsidR="006B7198" w:rsidRPr="00AA4C91">
              <w:t> </w:t>
            </w:r>
            <w:r w:rsidRPr="00AA4C91">
              <w:t xml:space="preserve">1 and </w:t>
            </w:r>
            <w:r w:rsidR="00A66251" w:rsidRPr="00AA4C91">
              <w:t>2</w:t>
            </w:r>
            <w:r w:rsidRPr="00AA4C91">
              <w:t xml:space="preserve"> and anything in this Act not elsewhere covered by this table</w:t>
            </w:r>
          </w:p>
        </w:tc>
        <w:tc>
          <w:tcPr>
            <w:tcW w:w="3828" w:type="dxa"/>
            <w:tcBorders>
              <w:top w:val="single" w:sz="12" w:space="0" w:color="auto"/>
              <w:bottom w:val="single" w:sz="4" w:space="0" w:color="auto"/>
            </w:tcBorders>
            <w:shd w:val="clear" w:color="auto" w:fill="auto"/>
          </w:tcPr>
          <w:p w14:paraId="0448C601" w14:textId="77777777" w:rsidR="00BC0F6E" w:rsidRPr="00AA4C91" w:rsidRDefault="00BC0F6E">
            <w:pPr>
              <w:pStyle w:val="Tabletext"/>
            </w:pPr>
            <w:r w:rsidRPr="00AA4C91">
              <w:t>The day on which this Act receives the Royal Assent.</w:t>
            </w:r>
          </w:p>
        </w:tc>
        <w:tc>
          <w:tcPr>
            <w:tcW w:w="1582" w:type="dxa"/>
            <w:tcBorders>
              <w:top w:val="single" w:sz="12" w:space="0" w:color="auto"/>
              <w:bottom w:val="single" w:sz="4" w:space="0" w:color="auto"/>
            </w:tcBorders>
            <w:shd w:val="clear" w:color="auto" w:fill="auto"/>
          </w:tcPr>
          <w:p w14:paraId="76E0B75A" w14:textId="77777777" w:rsidR="00BC0F6E" w:rsidRPr="00AA4C91" w:rsidRDefault="00623571">
            <w:pPr>
              <w:pStyle w:val="Tabletext"/>
            </w:pPr>
            <w:r w:rsidRPr="00AA4C91">
              <w:t>3</w:t>
            </w:r>
            <w:r w:rsidR="006B7198" w:rsidRPr="00AA4C91">
              <w:t> </w:t>
            </w:r>
            <w:r w:rsidRPr="00AA4C91">
              <w:t>September 2007</w:t>
            </w:r>
          </w:p>
        </w:tc>
      </w:tr>
      <w:tr w:rsidR="00BC0F6E" w:rsidRPr="00AA4C91" w14:paraId="5844C8FF" w14:textId="77777777" w:rsidTr="00D417E8">
        <w:tc>
          <w:tcPr>
            <w:tcW w:w="1701" w:type="dxa"/>
            <w:tcBorders>
              <w:bottom w:val="single" w:sz="12" w:space="0" w:color="auto"/>
            </w:tcBorders>
            <w:shd w:val="clear" w:color="auto" w:fill="auto"/>
          </w:tcPr>
          <w:p w14:paraId="27C12FE3" w14:textId="77777777" w:rsidR="00BC0F6E" w:rsidRPr="00AA4C91" w:rsidRDefault="00BC0F6E">
            <w:pPr>
              <w:pStyle w:val="Tabletext"/>
            </w:pPr>
            <w:r w:rsidRPr="00AA4C91">
              <w:t>2.  Sections</w:t>
            </w:r>
            <w:r w:rsidR="006B7198" w:rsidRPr="00AA4C91">
              <w:t> </w:t>
            </w:r>
            <w:r w:rsidR="00A66251" w:rsidRPr="00AA4C91">
              <w:t>3</w:t>
            </w:r>
            <w:r w:rsidRPr="00AA4C91">
              <w:t xml:space="preserve"> to </w:t>
            </w:r>
            <w:r w:rsidR="00A66251" w:rsidRPr="00AA4C91">
              <w:t>25</w:t>
            </w:r>
            <w:r w:rsidR="00F5605A" w:rsidRPr="00AA4C91">
              <w:t>6</w:t>
            </w:r>
            <w:r w:rsidRPr="00AA4C91">
              <w:t xml:space="preserve"> and Schedules</w:t>
            </w:r>
            <w:r w:rsidR="006B7198" w:rsidRPr="00AA4C91">
              <w:t> </w:t>
            </w:r>
            <w:r w:rsidRPr="00AA4C91">
              <w:t xml:space="preserve">1 to </w:t>
            </w:r>
            <w:r w:rsidR="00587A67" w:rsidRPr="00AA4C91">
              <w:t>4</w:t>
            </w:r>
          </w:p>
        </w:tc>
        <w:tc>
          <w:tcPr>
            <w:tcW w:w="3828" w:type="dxa"/>
            <w:tcBorders>
              <w:bottom w:val="single" w:sz="12" w:space="0" w:color="auto"/>
            </w:tcBorders>
            <w:shd w:val="clear" w:color="auto" w:fill="auto"/>
          </w:tcPr>
          <w:p w14:paraId="3956EDEF" w14:textId="77777777" w:rsidR="00587A67" w:rsidRPr="00AA4C91" w:rsidRDefault="00587A67">
            <w:pPr>
              <w:pStyle w:val="Tabletext"/>
            </w:pPr>
            <w:r w:rsidRPr="00AA4C91">
              <w:t>A day or days to be fixed by Proclamation.</w:t>
            </w:r>
          </w:p>
          <w:p w14:paraId="56F2B4D4" w14:textId="77777777" w:rsidR="00BC0F6E" w:rsidRPr="00AA4C91" w:rsidRDefault="00587A67">
            <w:pPr>
              <w:pStyle w:val="Tabletext"/>
            </w:pPr>
            <w:r w:rsidRPr="00AA4C91">
              <w:t>However, if any of the provision(s) do not commence within the period of 6 months beginning on the day on which this Act receives the Royal Assent, they commence on the first day after the end of that period.</w:t>
            </w:r>
          </w:p>
        </w:tc>
        <w:tc>
          <w:tcPr>
            <w:tcW w:w="1582" w:type="dxa"/>
            <w:tcBorders>
              <w:bottom w:val="single" w:sz="12" w:space="0" w:color="auto"/>
            </w:tcBorders>
            <w:shd w:val="clear" w:color="auto" w:fill="auto"/>
          </w:tcPr>
          <w:p w14:paraId="380FFC09" w14:textId="77777777" w:rsidR="00BC0F6E" w:rsidRPr="00AA4C91" w:rsidRDefault="000663C3">
            <w:pPr>
              <w:pStyle w:val="Tabletext"/>
            </w:pPr>
            <w:r w:rsidRPr="00AA4C91">
              <w:t>3</w:t>
            </w:r>
            <w:r w:rsidR="006B7198" w:rsidRPr="00AA4C91">
              <w:t> </w:t>
            </w:r>
            <w:r w:rsidRPr="00AA4C91">
              <w:t>March 2008</w:t>
            </w:r>
          </w:p>
        </w:tc>
      </w:tr>
    </w:tbl>
    <w:p w14:paraId="61DFD5C5" w14:textId="77777777" w:rsidR="00BC0F6E" w:rsidRPr="00AA4C91" w:rsidRDefault="00BC0F6E">
      <w:pPr>
        <w:pStyle w:val="notetext"/>
      </w:pPr>
      <w:r w:rsidRPr="00AA4C91">
        <w:t>Note:</w:t>
      </w:r>
      <w:r w:rsidRPr="00AA4C91">
        <w:tab/>
      </w:r>
      <w:r w:rsidRPr="00AA4C91">
        <w:rPr>
          <w:snapToGrid w:val="0"/>
          <w:lang w:eastAsia="en-US"/>
        </w:rPr>
        <w:t>This table relates only to the provisions of this Act as originally passed by both Houses of the Parliament and assented to. It will not be expanded to deal with provisions inserted in this Act after assent.</w:t>
      </w:r>
    </w:p>
    <w:p w14:paraId="6318DF6D" w14:textId="77777777" w:rsidR="00BC0F6E" w:rsidRPr="00AA4C91" w:rsidRDefault="00BC0F6E">
      <w:pPr>
        <w:pStyle w:val="subsection"/>
      </w:pPr>
      <w:r w:rsidRPr="00AA4C91">
        <w:tab/>
        <w:t>(2)</w:t>
      </w:r>
      <w:r w:rsidRPr="00AA4C91">
        <w:tab/>
        <w:t>Column 3 of the table contains additional information that is not part of this Act. Information in this column may be added to or edited in any published version of this Act.</w:t>
      </w:r>
    </w:p>
    <w:p w14:paraId="4C4031E9" w14:textId="77777777" w:rsidR="00BC0F6E" w:rsidRPr="00AA4C91" w:rsidRDefault="00A66251">
      <w:pPr>
        <w:pStyle w:val="ActHead5"/>
      </w:pPr>
      <w:bookmarkStart w:id="4" w:name="_Toc81492285"/>
      <w:r w:rsidRPr="000217FC">
        <w:rPr>
          <w:rStyle w:val="CharSectno"/>
        </w:rPr>
        <w:t>3</w:t>
      </w:r>
      <w:r w:rsidR="00BC0F6E" w:rsidRPr="00AA4C91">
        <w:t xml:space="preserve">  Objects</w:t>
      </w:r>
      <w:bookmarkEnd w:id="4"/>
    </w:p>
    <w:p w14:paraId="55C7A543" w14:textId="77777777" w:rsidR="00BC0F6E" w:rsidRPr="00AA4C91" w:rsidRDefault="00BC0F6E">
      <w:pPr>
        <w:pStyle w:val="subsection"/>
      </w:pPr>
      <w:r w:rsidRPr="00AA4C91">
        <w:tab/>
      </w:r>
      <w:r w:rsidRPr="00AA4C91">
        <w:tab/>
        <w:t>The objects of this Act are:</w:t>
      </w:r>
    </w:p>
    <w:p w14:paraId="671BF193" w14:textId="77777777" w:rsidR="00BC0F6E" w:rsidRPr="00AA4C91" w:rsidRDefault="00BC0F6E">
      <w:pPr>
        <w:pStyle w:val="paragraph"/>
      </w:pPr>
      <w:r w:rsidRPr="00AA4C91">
        <w:tab/>
        <w:t>(a)</w:t>
      </w:r>
      <w:r w:rsidRPr="00AA4C91">
        <w:tab/>
        <w:t>to enable the Commonwealth, in conjunction with the Basin States, to manage the Basin water resources in the national interest; and</w:t>
      </w:r>
    </w:p>
    <w:p w14:paraId="360F865F" w14:textId="77777777" w:rsidR="00587A67" w:rsidRPr="00AA4C91" w:rsidRDefault="00BC0F6E">
      <w:pPr>
        <w:pStyle w:val="paragraph"/>
      </w:pPr>
      <w:r w:rsidRPr="00AA4C91">
        <w:tab/>
        <w:t>(b)</w:t>
      </w:r>
      <w:r w:rsidRPr="00AA4C91">
        <w:tab/>
        <w:t xml:space="preserve">to </w:t>
      </w:r>
      <w:r w:rsidR="00587A67" w:rsidRPr="00AA4C91">
        <w:t>give effect to relevant international agreements (to the extent to which those agreements are relevant to the use and management of the Basin water resources) and, in particular, to provide for special measures, in accordance with those agreements, to address the threats to the Basin water resources; and</w:t>
      </w:r>
    </w:p>
    <w:p w14:paraId="0CA2A88E" w14:textId="77777777" w:rsidR="00BC0F6E" w:rsidRPr="00AA4C91" w:rsidRDefault="00587A67">
      <w:pPr>
        <w:pStyle w:val="paragraph"/>
      </w:pPr>
      <w:r w:rsidRPr="00AA4C91">
        <w:tab/>
        <w:t>(c)</w:t>
      </w:r>
      <w:r w:rsidRPr="00AA4C91">
        <w:tab/>
        <w:t xml:space="preserve">in giving effect to those agreements, to promote </w:t>
      </w:r>
      <w:r w:rsidR="00BC0F6E" w:rsidRPr="00AA4C91">
        <w:t>the use and management of the Basin water resources in a way that optimises economic, social and environmental outcomes; and</w:t>
      </w:r>
    </w:p>
    <w:p w14:paraId="57291259" w14:textId="77777777" w:rsidR="00BC0F6E" w:rsidRPr="00AA4C91" w:rsidRDefault="00BC0F6E">
      <w:pPr>
        <w:pStyle w:val="paragraph"/>
      </w:pPr>
      <w:r w:rsidRPr="00AA4C91">
        <w:tab/>
        <w:t>(</w:t>
      </w:r>
      <w:r w:rsidR="00587A67" w:rsidRPr="00AA4C91">
        <w:t>d</w:t>
      </w:r>
      <w:r w:rsidRPr="00AA4C91">
        <w:t>)</w:t>
      </w:r>
      <w:r w:rsidRPr="00AA4C91">
        <w:tab/>
        <w:t xml:space="preserve">without limiting </w:t>
      </w:r>
      <w:r w:rsidR="006B7198" w:rsidRPr="00AA4C91">
        <w:t>paragraph (</w:t>
      </w:r>
      <w:r w:rsidR="00587A67" w:rsidRPr="00AA4C91">
        <w:t>b</w:t>
      </w:r>
      <w:r w:rsidRPr="00AA4C91">
        <w:t>)</w:t>
      </w:r>
      <w:r w:rsidR="00587A67" w:rsidRPr="00AA4C91">
        <w:t xml:space="preserve"> or (c)</w:t>
      </w:r>
      <w:r w:rsidRPr="00AA4C91">
        <w:t>:</w:t>
      </w:r>
    </w:p>
    <w:p w14:paraId="5DB1B41A" w14:textId="77777777" w:rsidR="00BC0F6E" w:rsidRPr="00AA4C91" w:rsidRDefault="00BC0F6E">
      <w:pPr>
        <w:pStyle w:val="paragraphsub"/>
      </w:pPr>
      <w:r w:rsidRPr="00AA4C91">
        <w:tab/>
        <w:t>(i)</w:t>
      </w:r>
      <w:r w:rsidRPr="00AA4C91">
        <w:tab/>
        <w:t xml:space="preserve">to ensure the return to environmentally sustainable levels of extraction for </w:t>
      </w:r>
      <w:r w:rsidR="00587A67" w:rsidRPr="00AA4C91">
        <w:t xml:space="preserve">water resources </w:t>
      </w:r>
      <w:r w:rsidRPr="00AA4C91">
        <w:t>that are overallocated or overused; and</w:t>
      </w:r>
    </w:p>
    <w:p w14:paraId="05572623" w14:textId="0A932362" w:rsidR="00BC0F6E" w:rsidRPr="00AA4C91" w:rsidRDefault="00BC0F6E">
      <w:pPr>
        <w:pStyle w:val="paragraphsub"/>
      </w:pPr>
      <w:r w:rsidRPr="00AA4C91">
        <w:tab/>
        <w:t>(ii)</w:t>
      </w:r>
      <w:r w:rsidRPr="00AA4C91">
        <w:tab/>
        <w:t>to protect, restore and provide for the ecological values and ecosystem services of the Murray</w:t>
      </w:r>
      <w:r w:rsidR="000217FC">
        <w:noBreakHyphen/>
      </w:r>
      <w:r w:rsidRPr="00AA4C91">
        <w:t>Darling Basin (taking into account, in particular, the impact that the taking of water has on the watercourses, lakes, wetlands, ground water and water</w:t>
      </w:r>
      <w:r w:rsidR="000217FC">
        <w:noBreakHyphen/>
      </w:r>
      <w:r w:rsidRPr="00AA4C91">
        <w:t>dependent ecosystems that are part of the Basin water resources and on associated biodiversity); and</w:t>
      </w:r>
    </w:p>
    <w:p w14:paraId="7B5EB446" w14:textId="77777777" w:rsidR="00BC0F6E" w:rsidRPr="00AA4C91" w:rsidRDefault="00BC0F6E">
      <w:pPr>
        <w:pStyle w:val="paragraphsub"/>
      </w:pPr>
      <w:r w:rsidRPr="00AA4C91">
        <w:tab/>
        <w:t>(iii)</w:t>
      </w:r>
      <w:r w:rsidRPr="00AA4C91">
        <w:tab/>
        <w:t xml:space="preserve">subject to </w:t>
      </w:r>
      <w:r w:rsidR="006B7198" w:rsidRPr="00AA4C91">
        <w:t>subparagraphs (</w:t>
      </w:r>
      <w:r w:rsidRPr="00AA4C91">
        <w:t>i) and (ii)—to maximise the net economic returns to the Australian community from the use and management of the Basin water resources; and</w:t>
      </w:r>
    </w:p>
    <w:p w14:paraId="7B36DE08" w14:textId="77777777" w:rsidR="00BC0F6E" w:rsidRPr="00AA4C91" w:rsidRDefault="00BC0F6E">
      <w:pPr>
        <w:pStyle w:val="paragraph"/>
      </w:pPr>
      <w:r w:rsidRPr="00AA4C91">
        <w:tab/>
        <w:t>(</w:t>
      </w:r>
      <w:r w:rsidR="00587A67" w:rsidRPr="00AA4C91">
        <w:t>e</w:t>
      </w:r>
      <w:r w:rsidRPr="00AA4C91">
        <w:t>)</w:t>
      </w:r>
      <w:r w:rsidRPr="00AA4C91">
        <w:tab/>
        <w:t>to improve water security for all uses of Basin water resources; and</w:t>
      </w:r>
    </w:p>
    <w:p w14:paraId="02F0DBCF" w14:textId="0F462C1F" w:rsidR="00BC0F6E" w:rsidRPr="00AA4C91" w:rsidRDefault="00BC0F6E">
      <w:pPr>
        <w:pStyle w:val="paragraph"/>
      </w:pPr>
      <w:r w:rsidRPr="00AA4C91">
        <w:tab/>
        <w:t>(</w:t>
      </w:r>
      <w:r w:rsidR="00587A67" w:rsidRPr="00AA4C91">
        <w:t>f</w:t>
      </w:r>
      <w:r w:rsidRPr="00AA4C91">
        <w:t>)</w:t>
      </w:r>
      <w:r w:rsidRPr="00AA4C91">
        <w:tab/>
        <w:t>to ensure that the management of the Basin water resources takes into account the broader management of natural resources in the Murray</w:t>
      </w:r>
      <w:r w:rsidR="000217FC">
        <w:noBreakHyphen/>
      </w:r>
      <w:r w:rsidRPr="00AA4C91">
        <w:t>Darling Basin; and</w:t>
      </w:r>
    </w:p>
    <w:p w14:paraId="6D2D5443" w14:textId="77777777" w:rsidR="00BC0F6E" w:rsidRPr="00AA4C91" w:rsidRDefault="00BC0F6E">
      <w:pPr>
        <w:pStyle w:val="paragraph"/>
      </w:pPr>
      <w:r w:rsidRPr="00AA4C91">
        <w:tab/>
        <w:t>(</w:t>
      </w:r>
      <w:r w:rsidR="00587A67" w:rsidRPr="00AA4C91">
        <w:t>g</w:t>
      </w:r>
      <w:r w:rsidRPr="00AA4C91">
        <w:t>)</w:t>
      </w:r>
      <w:r w:rsidRPr="00AA4C91">
        <w:tab/>
        <w:t>to achieve efficient and cost effective water management and administrative practices in relation to Basin water resources; and</w:t>
      </w:r>
    </w:p>
    <w:p w14:paraId="7F0673CB" w14:textId="77777777" w:rsidR="00BC0F6E" w:rsidRPr="00AA4C91" w:rsidRDefault="00BC0F6E">
      <w:pPr>
        <w:pStyle w:val="paragraph"/>
      </w:pPr>
      <w:r w:rsidRPr="00AA4C91">
        <w:tab/>
        <w:t>(</w:t>
      </w:r>
      <w:r w:rsidR="00587A67" w:rsidRPr="00AA4C91">
        <w:t>h</w:t>
      </w:r>
      <w:r w:rsidRPr="00AA4C91">
        <w:t>)</w:t>
      </w:r>
      <w:r w:rsidRPr="00AA4C91">
        <w:tab/>
        <w:t>to provide for the collection, collation</w:t>
      </w:r>
      <w:r w:rsidR="00587A67" w:rsidRPr="00AA4C91">
        <w:t>, analysis</w:t>
      </w:r>
      <w:r w:rsidRPr="00AA4C91">
        <w:t xml:space="preserve"> and dissemination of information about:</w:t>
      </w:r>
    </w:p>
    <w:p w14:paraId="3595216B" w14:textId="77777777" w:rsidR="00BC0F6E" w:rsidRPr="00AA4C91" w:rsidRDefault="00BC0F6E">
      <w:pPr>
        <w:pStyle w:val="paragraphsub"/>
      </w:pPr>
      <w:r w:rsidRPr="00AA4C91">
        <w:tab/>
        <w:t>(i)</w:t>
      </w:r>
      <w:r w:rsidRPr="00AA4C91">
        <w:tab/>
        <w:t>Australia</w:t>
      </w:r>
      <w:r w:rsidR="00A57BB5" w:rsidRPr="00AA4C91">
        <w:t>’</w:t>
      </w:r>
      <w:r w:rsidRPr="00AA4C91">
        <w:t>s water resources; and</w:t>
      </w:r>
    </w:p>
    <w:p w14:paraId="352FC44A" w14:textId="77777777" w:rsidR="00BC0F6E" w:rsidRPr="00AA4C91" w:rsidRDefault="00BC0F6E">
      <w:pPr>
        <w:pStyle w:val="paragraphsub"/>
      </w:pPr>
      <w:r w:rsidRPr="00AA4C91">
        <w:tab/>
        <w:t>(ii)</w:t>
      </w:r>
      <w:r w:rsidRPr="00AA4C91">
        <w:tab/>
        <w:t>the use and management of water in Australia.</w:t>
      </w:r>
    </w:p>
    <w:p w14:paraId="048A0A20" w14:textId="77777777" w:rsidR="00BC0F6E" w:rsidRPr="00AA4C91" w:rsidRDefault="00A66251">
      <w:pPr>
        <w:pStyle w:val="ActHead5"/>
        <w:ind w:left="0" w:firstLine="0"/>
      </w:pPr>
      <w:bookmarkStart w:id="5" w:name="_Toc81492286"/>
      <w:r w:rsidRPr="000217FC">
        <w:rPr>
          <w:rStyle w:val="CharSectno"/>
        </w:rPr>
        <w:t>4</w:t>
      </w:r>
      <w:r w:rsidR="00BC0F6E" w:rsidRPr="00AA4C91">
        <w:t xml:space="preserve">  Definitions</w:t>
      </w:r>
      <w:bookmarkEnd w:id="5"/>
    </w:p>
    <w:p w14:paraId="3EB32CCA" w14:textId="77777777" w:rsidR="00BC0F6E" w:rsidRPr="00AA4C91" w:rsidRDefault="00BC0F6E">
      <w:pPr>
        <w:pStyle w:val="subsection"/>
      </w:pPr>
      <w:r w:rsidRPr="00AA4C91">
        <w:tab/>
        <w:t>(1)</w:t>
      </w:r>
      <w:r w:rsidRPr="00AA4C91">
        <w:tab/>
        <w:t>In this Act:</w:t>
      </w:r>
    </w:p>
    <w:p w14:paraId="7ACA1FF0" w14:textId="77777777" w:rsidR="00BC0F6E" w:rsidRPr="00AA4C91" w:rsidRDefault="00BC0F6E">
      <w:pPr>
        <w:pStyle w:val="Definition"/>
      </w:pPr>
      <w:r w:rsidRPr="00AA4C91">
        <w:rPr>
          <w:b/>
          <w:i/>
        </w:rPr>
        <w:t xml:space="preserve">ACCC </w:t>
      </w:r>
      <w:r w:rsidRPr="00AA4C91">
        <w:t>means the Australian Competition and Consumer Commission.</w:t>
      </w:r>
    </w:p>
    <w:p w14:paraId="3738433B" w14:textId="77777777" w:rsidR="00A62122" w:rsidRPr="00AA4C91" w:rsidRDefault="00A62122" w:rsidP="00A62122">
      <w:pPr>
        <w:pStyle w:val="Definition"/>
      </w:pPr>
      <w:r w:rsidRPr="00AA4C91">
        <w:rPr>
          <w:b/>
          <w:i/>
        </w:rPr>
        <w:t>affects water resource plan accreditations</w:t>
      </w:r>
      <w:r w:rsidRPr="00AA4C91">
        <w:t>, in relation to an amendment of the Basin Plan, has the meaning given by subsection</w:t>
      </w:r>
      <w:r w:rsidR="006B7198" w:rsidRPr="00AA4C91">
        <w:t> </w:t>
      </w:r>
      <w:r w:rsidRPr="00AA4C91">
        <w:t>48(8).</w:t>
      </w:r>
    </w:p>
    <w:p w14:paraId="047810D2" w14:textId="77777777" w:rsidR="00BC0F6E" w:rsidRPr="00AA4C91" w:rsidRDefault="00BC0F6E">
      <w:pPr>
        <w:pStyle w:val="Definition"/>
      </w:pPr>
      <w:r w:rsidRPr="00AA4C91">
        <w:rPr>
          <w:b/>
          <w:i/>
        </w:rPr>
        <w:t>agency</w:t>
      </w:r>
      <w:r w:rsidRPr="00AA4C91">
        <w:t xml:space="preserve"> of the Commonwealth means:</w:t>
      </w:r>
    </w:p>
    <w:p w14:paraId="0D29E85D" w14:textId="77777777" w:rsidR="00BC0F6E" w:rsidRPr="00AA4C91" w:rsidRDefault="00BC0F6E">
      <w:pPr>
        <w:pStyle w:val="paragraph"/>
      </w:pPr>
      <w:r w:rsidRPr="00AA4C91">
        <w:tab/>
        <w:t>(a)</w:t>
      </w:r>
      <w:r w:rsidRPr="00AA4C91">
        <w:tab/>
        <w:t>a Minister of the Crown for the Commonwealth; or</w:t>
      </w:r>
    </w:p>
    <w:p w14:paraId="1BC3E15F" w14:textId="77777777" w:rsidR="00BC0F6E" w:rsidRPr="00AA4C91" w:rsidRDefault="00BC0F6E">
      <w:pPr>
        <w:pStyle w:val="paragraph"/>
      </w:pPr>
      <w:r w:rsidRPr="00AA4C91">
        <w:tab/>
        <w:t>(b)</w:t>
      </w:r>
      <w:r w:rsidRPr="00AA4C91">
        <w:tab/>
        <w:t>a Department of State for the Commonwealth; or</w:t>
      </w:r>
    </w:p>
    <w:p w14:paraId="44A9CC15" w14:textId="77777777" w:rsidR="00BC0F6E" w:rsidRPr="00AA4C91" w:rsidRDefault="00BC0F6E">
      <w:pPr>
        <w:pStyle w:val="paragraph"/>
      </w:pPr>
      <w:r w:rsidRPr="00AA4C91">
        <w:tab/>
        <w:t>(c)</w:t>
      </w:r>
      <w:r w:rsidRPr="00AA4C91">
        <w:tab/>
        <w:t>a body (whether incorporated or not) established or appointed for a public purpose by or under a law of the Commonwealth; or</w:t>
      </w:r>
    </w:p>
    <w:p w14:paraId="410721E9" w14:textId="27A41F99" w:rsidR="00BC0F6E" w:rsidRPr="00AA4C91" w:rsidRDefault="00BC0F6E">
      <w:pPr>
        <w:pStyle w:val="paragraph"/>
      </w:pPr>
      <w:r w:rsidRPr="00AA4C91">
        <w:tab/>
        <w:t>(d)</w:t>
      </w:r>
      <w:r w:rsidRPr="00AA4C91">
        <w:tab/>
        <w:t>a body established, or appointed, by the Governor</w:t>
      </w:r>
      <w:r w:rsidR="000217FC">
        <w:noBreakHyphen/>
      </w:r>
      <w:r w:rsidRPr="00AA4C91">
        <w:t>General; or</w:t>
      </w:r>
    </w:p>
    <w:p w14:paraId="49ACD125" w14:textId="77777777" w:rsidR="00BC0F6E" w:rsidRPr="00AA4C91" w:rsidRDefault="00BC0F6E">
      <w:pPr>
        <w:pStyle w:val="paragraph"/>
      </w:pPr>
      <w:r w:rsidRPr="00AA4C91">
        <w:tab/>
        <w:t>(e)</w:t>
      </w:r>
      <w:r w:rsidRPr="00AA4C91">
        <w:tab/>
        <w:t>a person holding or performing the duties of:</w:t>
      </w:r>
    </w:p>
    <w:p w14:paraId="05E048B2" w14:textId="77777777" w:rsidR="00BC0F6E" w:rsidRPr="00AA4C91" w:rsidRDefault="00BC0F6E">
      <w:pPr>
        <w:pStyle w:val="paragraphsub"/>
      </w:pPr>
      <w:r w:rsidRPr="00AA4C91">
        <w:tab/>
        <w:t>(i)</w:t>
      </w:r>
      <w:r w:rsidRPr="00AA4C91">
        <w:tab/>
        <w:t>an office established by or under; or</w:t>
      </w:r>
    </w:p>
    <w:p w14:paraId="08517663" w14:textId="77777777" w:rsidR="00BC0F6E" w:rsidRPr="00AA4C91" w:rsidRDefault="00BC0F6E">
      <w:pPr>
        <w:pStyle w:val="paragraphsub"/>
      </w:pPr>
      <w:r w:rsidRPr="00AA4C91">
        <w:tab/>
        <w:t>(ii)</w:t>
      </w:r>
      <w:r w:rsidRPr="00AA4C91">
        <w:tab/>
        <w:t>an appointment made under;</w:t>
      </w:r>
    </w:p>
    <w:p w14:paraId="38375D67" w14:textId="77777777" w:rsidR="00BC0F6E" w:rsidRPr="00AA4C91" w:rsidRDefault="00BC0F6E">
      <w:pPr>
        <w:pStyle w:val="paragraph"/>
      </w:pPr>
      <w:r w:rsidRPr="00AA4C91">
        <w:tab/>
      </w:r>
      <w:r w:rsidRPr="00AA4C91">
        <w:tab/>
        <w:t>a law of the Commonwealth (other than the office of head of a Department of State for the Commonwealth (however described)); or</w:t>
      </w:r>
    </w:p>
    <w:p w14:paraId="3F06FD0D" w14:textId="2D833B2A" w:rsidR="00BC0F6E" w:rsidRPr="00AA4C91" w:rsidRDefault="00BC0F6E">
      <w:pPr>
        <w:pStyle w:val="paragraph"/>
      </w:pPr>
      <w:r w:rsidRPr="00AA4C91">
        <w:tab/>
        <w:t>(f)</w:t>
      </w:r>
      <w:r w:rsidRPr="00AA4C91">
        <w:tab/>
        <w:t>a person holding or performing the duties of an appointment that is made by the Governor</w:t>
      </w:r>
      <w:r w:rsidR="000217FC">
        <w:noBreakHyphen/>
      </w:r>
      <w:r w:rsidRPr="00AA4C91">
        <w:t>General (otherwise than under a law of the Commonwealth); or</w:t>
      </w:r>
    </w:p>
    <w:p w14:paraId="0A26C440" w14:textId="77777777" w:rsidR="00BC0F6E" w:rsidRPr="00AA4C91" w:rsidRDefault="00BC0F6E">
      <w:pPr>
        <w:pStyle w:val="paragraph"/>
      </w:pPr>
      <w:r w:rsidRPr="00AA4C91">
        <w:tab/>
        <w:t>(g)</w:t>
      </w:r>
      <w:r w:rsidRPr="00AA4C91">
        <w:tab/>
        <w:t xml:space="preserve">a company in which the Commonwealth, or a body corporate referred to in </w:t>
      </w:r>
      <w:r w:rsidR="006B7198" w:rsidRPr="00AA4C91">
        <w:t>paragraph (</w:t>
      </w:r>
      <w:r w:rsidRPr="00AA4C91">
        <w:t>c) or (d), has a controlling interest.</w:t>
      </w:r>
    </w:p>
    <w:p w14:paraId="0C438DA4" w14:textId="77777777" w:rsidR="00BC0F6E" w:rsidRPr="00AA4C91" w:rsidRDefault="00BC0F6E">
      <w:pPr>
        <w:pStyle w:val="Definition"/>
      </w:pPr>
      <w:r w:rsidRPr="00AA4C91">
        <w:rPr>
          <w:b/>
          <w:i/>
        </w:rPr>
        <w:t>agency</w:t>
      </w:r>
      <w:r w:rsidRPr="00AA4C91">
        <w:t xml:space="preserve"> of a State means:</w:t>
      </w:r>
    </w:p>
    <w:p w14:paraId="169D7D82" w14:textId="77777777" w:rsidR="00BC0F6E" w:rsidRPr="00AA4C91" w:rsidRDefault="00BC0F6E">
      <w:pPr>
        <w:pStyle w:val="paragraph"/>
      </w:pPr>
      <w:r w:rsidRPr="00AA4C91">
        <w:tab/>
        <w:t>(a)</w:t>
      </w:r>
      <w:r w:rsidRPr="00AA4C91">
        <w:tab/>
        <w:t>a Minister of the Crown for the State; or</w:t>
      </w:r>
    </w:p>
    <w:p w14:paraId="32E4AF28" w14:textId="77777777" w:rsidR="00BC0F6E" w:rsidRPr="00AA4C91" w:rsidRDefault="00BC0F6E">
      <w:pPr>
        <w:pStyle w:val="paragraph"/>
      </w:pPr>
      <w:r w:rsidRPr="00AA4C91">
        <w:tab/>
        <w:t>(b)</w:t>
      </w:r>
      <w:r w:rsidRPr="00AA4C91">
        <w:tab/>
        <w:t>a Department of State for the State; or</w:t>
      </w:r>
    </w:p>
    <w:p w14:paraId="0A205D96" w14:textId="77777777" w:rsidR="00BC0F6E" w:rsidRPr="00AA4C91" w:rsidRDefault="00BC0F6E">
      <w:pPr>
        <w:pStyle w:val="paragraph"/>
      </w:pPr>
      <w:r w:rsidRPr="00AA4C91">
        <w:tab/>
        <w:t>(c)</w:t>
      </w:r>
      <w:r w:rsidRPr="00AA4C91">
        <w:tab/>
        <w:t>a body (whether incorporated or not) established or appointed for a public purpose by or under a law of the State (including a local government body); or</w:t>
      </w:r>
    </w:p>
    <w:p w14:paraId="16B304FB" w14:textId="77777777" w:rsidR="00BC0F6E" w:rsidRPr="00AA4C91" w:rsidRDefault="00BC0F6E">
      <w:pPr>
        <w:pStyle w:val="paragraph"/>
      </w:pPr>
      <w:r w:rsidRPr="00AA4C91">
        <w:tab/>
        <w:t>(d)</w:t>
      </w:r>
      <w:r w:rsidRPr="00AA4C91">
        <w:tab/>
        <w:t>a body established or appointed by:</w:t>
      </w:r>
    </w:p>
    <w:p w14:paraId="6CD2E194" w14:textId="77777777" w:rsidR="00BC0F6E" w:rsidRPr="00AA4C91" w:rsidRDefault="00BC0F6E">
      <w:pPr>
        <w:pStyle w:val="paragraphsub"/>
      </w:pPr>
      <w:r w:rsidRPr="00AA4C91">
        <w:tab/>
        <w:t>(i)</w:t>
      </w:r>
      <w:r w:rsidRPr="00AA4C91">
        <w:tab/>
        <w:t>a Governor of the State; or</w:t>
      </w:r>
    </w:p>
    <w:p w14:paraId="7124E725" w14:textId="77777777" w:rsidR="00BC0F6E" w:rsidRPr="00AA4C91" w:rsidRDefault="00BC0F6E">
      <w:pPr>
        <w:pStyle w:val="paragraphsub"/>
      </w:pPr>
      <w:r w:rsidRPr="00AA4C91">
        <w:tab/>
        <w:t>(ii)</w:t>
      </w:r>
      <w:r w:rsidRPr="00AA4C91">
        <w:tab/>
        <w:t>a Minister of the Crown for the State; or</w:t>
      </w:r>
    </w:p>
    <w:p w14:paraId="2FC4645D" w14:textId="77777777" w:rsidR="00BC0F6E" w:rsidRPr="00AA4C91" w:rsidRDefault="00BC0F6E">
      <w:pPr>
        <w:pStyle w:val="paragraphsub"/>
      </w:pPr>
      <w:r w:rsidRPr="00AA4C91">
        <w:tab/>
        <w:t>(iii)</w:t>
      </w:r>
      <w:r w:rsidRPr="00AA4C91">
        <w:tab/>
        <w:t>if the State is the Australian Capital Territory—the Australian Capital Territory Executive; or</w:t>
      </w:r>
    </w:p>
    <w:p w14:paraId="1C4B093F" w14:textId="77777777" w:rsidR="00BC0F6E" w:rsidRPr="00AA4C91" w:rsidRDefault="00BC0F6E">
      <w:pPr>
        <w:pStyle w:val="paragraph"/>
      </w:pPr>
      <w:r w:rsidRPr="00AA4C91">
        <w:tab/>
        <w:t>(e)</w:t>
      </w:r>
      <w:r w:rsidRPr="00AA4C91">
        <w:tab/>
        <w:t>a person holding or performing the duties of:</w:t>
      </w:r>
    </w:p>
    <w:p w14:paraId="05AE77FA" w14:textId="77777777" w:rsidR="00BC0F6E" w:rsidRPr="00AA4C91" w:rsidRDefault="00BC0F6E">
      <w:pPr>
        <w:pStyle w:val="paragraphsub"/>
      </w:pPr>
      <w:r w:rsidRPr="00AA4C91">
        <w:tab/>
        <w:t>(i)</w:t>
      </w:r>
      <w:r w:rsidRPr="00AA4C91">
        <w:tab/>
        <w:t>an office established by or under; or</w:t>
      </w:r>
    </w:p>
    <w:p w14:paraId="113D6D3E" w14:textId="77777777" w:rsidR="00BC0F6E" w:rsidRPr="00AA4C91" w:rsidRDefault="00BC0F6E">
      <w:pPr>
        <w:pStyle w:val="paragraphsub"/>
      </w:pPr>
      <w:r w:rsidRPr="00AA4C91">
        <w:tab/>
        <w:t>(ii)</w:t>
      </w:r>
      <w:r w:rsidRPr="00AA4C91">
        <w:tab/>
        <w:t>an appointment made under;</w:t>
      </w:r>
    </w:p>
    <w:p w14:paraId="7C949892" w14:textId="77777777" w:rsidR="00BC0F6E" w:rsidRPr="00AA4C91" w:rsidRDefault="00BC0F6E">
      <w:pPr>
        <w:pStyle w:val="paragraph"/>
      </w:pPr>
      <w:r w:rsidRPr="00AA4C91">
        <w:tab/>
      </w:r>
      <w:r w:rsidRPr="00AA4C91">
        <w:tab/>
        <w:t>a law of the State (other than the office of head of a Department of State for the State (however described)); or</w:t>
      </w:r>
    </w:p>
    <w:p w14:paraId="6BAE09F4" w14:textId="77777777" w:rsidR="00BC0F6E" w:rsidRPr="00AA4C91" w:rsidRDefault="00BC0F6E">
      <w:pPr>
        <w:pStyle w:val="paragraph"/>
      </w:pPr>
      <w:r w:rsidRPr="00AA4C91">
        <w:tab/>
        <w:t>(f)</w:t>
      </w:r>
      <w:r w:rsidRPr="00AA4C91">
        <w:tab/>
        <w:t>a person holding or performing the duties of an appointment that is made by:</w:t>
      </w:r>
    </w:p>
    <w:p w14:paraId="0EC0CBA8" w14:textId="77777777" w:rsidR="00BC0F6E" w:rsidRPr="00AA4C91" w:rsidRDefault="00BC0F6E">
      <w:pPr>
        <w:pStyle w:val="paragraphsub"/>
      </w:pPr>
      <w:r w:rsidRPr="00AA4C91">
        <w:tab/>
        <w:t>(i)</w:t>
      </w:r>
      <w:r w:rsidRPr="00AA4C91">
        <w:tab/>
        <w:t>a Governor of the State; or</w:t>
      </w:r>
    </w:p>
    <w:p w14:paraId="1551A2CF" w14:textId="77777777" w:rsidR="00BC0F6E" w:rsidRPr="00AA4C91" w:rsidRDefault="00BC0F6E">
      <w:pPr>
        <w:pStyle w:val="paragraphsub"/>
      </w:pPr>
      <w:r w:rsidRPr="00AA4C91">
        <w:tab/>
        <w:t>(ii)</w:t>
      </w:r>
      <w:r w:rsidRPr="00AA4C91">
        <w:tab/>
        <w:t>a Minister of the Crown for the State; or</w:t>
      </w:r>
    </w:p>
    <w:p w14:paraId="77DF8A34" w14:textId="77777777" w:rsidR="00BC0F6E" w:rsidRPr="00AA4C91" w:rsidRDefault="00BC0F6E">
      <w:pPr>
        <w:pStyle w:val="paragraphsub"/>
      </w:pPr>
      <w:r w:rsidRPr="00AA4C91">
        <w:tab/>
        <w:t>(iii)</w:t>
      </w:r>
      <w:r w:rsidRPr="00AA4C91">
        <w:tab/>
        <w:t>if the State is the Australian Capital Territory—the Australian Capital Territory Executive;</w:t>
      </w:r>
    </w:p>
    <w:p w14:paraId="55C5F722" w14:textId="77777777" w:rsidR="00BC0F6E" w:rsidRPr="00AA4C91" w:rsidRDefault="00BC0F6E">
      <w:pPr>
        <w:pStyle w:val="paragraph"/>
      </w:pPr>
      <w:r w:rsidRPr="00AA4C91">
        <w:tab/>
      </w:r>
      <w:r w:rsidRPr="00AA4C91">
        <w:tab/>
        <w:t>(otherwise than under a law of the State); or</w:t>
      </w:r>
    </w:p>
    <w:p w14:paraId="26A6B223" w14:textId="77777777" w:rsidR="00BC0F6E" w:rsidRPr="00AA4C91" w:rsidRDefault="00BC0F6E">
      <w:pPr>
        <w:pStyle w:val="paragraph"/>
      </w:pPr>
      <w:r w:rsidRPr="00AA4C91">
        <w:tab/>
        <w:t>(g)</w:t>
      </w:r>
      <w:r w:rsidRPr="00AA4C91">
        <w:tab/>
        <w:t xml:space="preserve">a company in which the State, or a body corporate referred to in </w:t>
      </w:r>
      <w:r w:rsidR="006B7198" w:rsidRPr="00AA4C91">
        <w:t>paragraph (</w:t>
      </w:r>
      <w:r w:rsidRPr="00AA4C91">
        <w:t>c) or (d), has a controlling interest.</w:t>
      </w:r>
    </w:p>
    <w:p w14:paraId="640CB9EF" w14:textId="77777777" w:rsidR="002F7740" w:rsidRPr="00AA4C91" w:rsidRDefault="002F7740" w:rsidP="002F7740">
      <w:pPr>
        <w:pStyle w:val="Definition"/>
      </w:pPr>
      <w:r w:rsidRPr="00AA4C91">
        <w:rPr>
          <w:b/>
          <w:i/>
        </w:rPr>
        <w:t>Agreement</w:t>
      </w:r>
      <w:r w:rsidRPr="00AA4C91">
        <w:t xml:space="preserve"> has the meaning given by section</w:t>
      </w:r>
      <w:r w:rsidR="006B7198" w:rsidRPr="00AA4C91">
        <w:t> </w:t>
      </w:r>
      <w:r w:rsidRPr="00AA4C91">
        <w:t>18A.</w:t>
      </w:r>
    </w:p>
    <w:p w14:paraId="57460221" w14:textId="77777777" w:rsidR="00BC0F6E" w:rsidRPr="00AA4C91" w:rsidRDefault="00BC0F6E">
      <w:pPr>
        <w:pStyle w:val="Definition"/>
      </w:pPr>
      <w:r w:rsidRPr="00AA4C91">
        <w:rPr>
          <w:b/>
          <w:i/>
        </w:rPr>
        <w:t>appropriate enforcement agency</w:t>
      </w:r>
      <w:r w:rsidRPr="00AA4C91">
        <w:t xml:space="preserve"> has the meaning given by section</w:t>
      </w:r>
      <w:r w:rsidR="006B7198" w:rsidRPr="00AA4C91">
        <w:t> </w:t>
      </w:r>
      <w:r w:rsidR="00A66251" w:rsidRPr="00AA4C91">
        <w:t>137</w:t>
      </w:r>
      <w:r w:rsidRPr="00AA4C91">
        <w:t>.</w:t>
      </w:r>
    </w:p>
    <w:p w14:paraId="33CC92F1" w14:textId="77777777" w:rsidR="00587A67" w:rsidRPr="00AA4C91" w:rsidRDefault="00587A67">
      <w:pPr>
        <w:pStyle w:val="Definition"/>
      </w:pPr>
      <w:r w:rsidRPr="00AA4C91">
        <w:rPr>
          <w:b/>
          <w:i/>
        </w:rPr>
        <w:t>assist</w:t>
      </w:r>
      <w:r w:rsidRPr="00AA4C91">
        <w:t>, in relation to an Authority delegate, means:</w:t>
      </w:r>
    </w:p>
    <w:p w14:paraId="4A2DF10E" w14:textId="77777777" w:rsidR="00587A67" w:rsidRPr="00AA4C91" w:rsidRDefault="00587A67">
      <w:pPr>
        <w:pStyle w:val="paragraph"/>
      </w:pPr>
      <w:r w:rsidRPr="00AA4C91">
        <w:tab/>
        <w:t>(a)</w:t>
      </w:r>
      <w:r w:rsidRPr="00AA4C91">
        <w:tab/>
        <w:t>to perform functions in connection with the Authority delegate</w:t>
      </w:r>
      <w:r w:rsidR="00A57BB5" w:rsidRPr="00AA4C91">
        <w:t>’</w:t>
      </w:r>
      <w:r w:rsidRPr="00AA4C91">
        <w:t>s performance or exercise of a function or power delegated under section</w:t>
      </w:r>
      <w:r w:rsidR="006B7198" w:rsidRPr="00AA4C91">
        <w:t> </w:t>
      </w:r>
      <w:r w:rsidR="00A66251" w:rsidRPr="00AA4C91">
        <w:t>199</w:t>
      </w:r>
      <w:r w:rsidRPr="00AA4C91">
        <w:t>; or</w:t>
      </w:r>
    </w:p>
    <w:p w14:paraId="5F858731" w14:textId="77777777" w:rsidR="00587A67" w:rsidRPr="00AA4C91" w:rsidRDefault="00587A67">
      <w:pPr>
        <w:pStyle w:val="paragraph"/>
      </w:pPr>
      <w:r w:rsidRPr="00AA4C91">
        <w:tab/>
        <w:t>(b)</w:t>
      </w:r>
      <w:r w:rsidRPr="00AA4C91">
        <w:tab/>
        <w:t>to perform services for the Authority delegate in connection with the Authority delegate</w:t>
      </w:r>
      <w:r w:rsidR="00A57BB5" w:rsidRPr="00AA4C91">
        <w:t>’</w:t>
      </w:r>
      <w:r w:rsidRPr="00AA4C91">
        <w:t>s performance or exercise of a function or power delegated under section</w:t>
      </w:r>
      <w:r w:rsidR="006B7198" w:rsidRPr="00AA4C91">
        <w:t> </w:t>
      </w:r>
      <w:r w:rsidR="00A66251" w:rsidRPr="00AA4C91">
        <w:t>199</w:t>
      </w:r>
      <w:r w:rsidRPr="00AA4C91">
        <w:t>.</w:t>
      </w:r>
    </w:p>
    <w:p w14:paraId="20A04C3A" w14:textId="77777777" w:rsidR="00BC0F6E" w:rsidRPr="00AA4C91" w:rsidRDefault="00BC0F6E">
      <w:pPr>
        <w:pStyle w:val="Definition"/>
      </w:pPr>
      <w:r w:rsidRPr="00AA4C91">
        <w:rPr>
          <w:b/>
          <w:i/>
        </w:rPr>
        <w:t>Australia</w:t>
      </w:r>
      <w:r w:rsidRPr="00AA4C91">
        <w:t>, when used in a geographical sense, includes the external Territories.</w:t>
      </w:r>
    </w:p>
    <w:p w14:paraId="4099165A" w14:textId="6A7A8781" w:rsidR="00AA4C91" w:rsidRPr="00AA4C91" w:rsidRDefault="00AA4C91" w:rsidP="00AA4C91">
      <w:pPr>
        <w:pStyle w:val="Definition"/>
      </w:pPr>
      <w:r w:rsidRPr="00AA4C91">
        <w:rPr>
          <w:b/>
          <w:i/>
        </w:rPr>
        <w:t>authorised compliance officer</w:t>
      </w:r>
      <w:r w:rsidRPr="00AA4C91">
        <w:t xml:space="preserve"> means an individual whose appointment by the Inspector</w:t>
      </w:r>
      <w:r w:rsidR="000217FC">
        <w:noBreakHyphen/>
      </w:r>
      <w:r w:rsidRPr="00AA4C91">
        <w:t>General under section 222G is in force.</w:t>
      </w:r>
    </w:p>
    <w:p w14:paraId="4BFB46E6" w14:textId="77777777" w:rsidR="00BC0F6E" w:rsidRPr="00AA4C91" w:rsidRDefault="00BC0F6E">
      <w:pPr>
        <w:pStyle w:val="Definition"/>
      </w:pPr>
      <w:r w:rsidRPr="00AA4C91">
        <w:rPr>
          <w:b/>
          <w:i/>
        </w:rPr>
        <w:t>authorised officer</w:t>
      </w:r>
      <w:r w:rsidRPr="00AA4C91">
        <w:t xml:space="preserve"> means an individual whose appointment by the Authority under section</w:t>
      </w:r>
      <w:r w:rsidR="006B7198" w:rsidRPr="00AA4C91">
        <w:t> </w:t>
      </w:r>
      <w:r w:rsidR="00A66251" w:rsidRPr="00AA4C91">
        <w:t>217</w:t>
      </w:r>
      <w:r w:rsidRPr="00AA4C91">
        <w:t xml:space="preserve"> is in force.</w:t>
      </w:r>
    </w:p>
    <w:p w14:paraId="01DBB4FC" w14:textId="77777777" w:rsidR="002F7740" w:rsidRPr="00AA4C91" w:rsidRDefault="002F7740" w:rsidP="002F7740">
      <w:pPr>
        <w:pStyle w:val="Definition"/>
      </w:pPr>
      <w:r w:rsidRPr="00AA4C91">
        <w:rPr>
          <w:b/>
          <w:i/>
        </w:rPr>
        <w:t>Authority</w:t>
      </w:r>
      <w:r w:rsidRPr="00AA4C91">
        <w:t xml:space="preserve"> has the meaning given by section</w:t>
      </w:r>
      <w:r w:rsidR="006B7198" w:rsidRPr="00AA4C91">
        <w:t> </w:t>
      </w:r>
      <w:r w:rsidRPr="00AA4C91">
        <w:t>18A.</w:t>
      </w:r>
    </w:p>
    <w:p w14:paraId="64BAC956" w14:textId="77777777" w:rsidR="00BC0F6E" w:rsidRPr="00AA4C91" w:rsidRDefault="00BC0F6E">
      <w:pPr>
        <w:pStyle w:val="Definition"/>
      </w:pPr>
      <w:r w:rsidRPr="00AA4C91">
        <w:rPr>
          <w:b/>
          <w:i/>
        </w:rPr>
        <w:t>Authority Chair</w:t>
      </w:r>
      <w:r w:rsidRPr="00AA4C91">
        <w:t xml:space="preserve"> means the Chair of the Authority.</w:t>
      </w:r>
    </w:p>
    <w:p w14:paraId="6CCAE55F" w14:textId="77777777" w:rsidR="00587A67" w:rsidRPr="00AA4C91" w:rsidRDefault="00587A67">
      <w:pPr>
        <w:pStyle w:val="Definition"/>
      </w:pPr>
      <w:r w:rsidRPr="00AA4C91">
        <w:rPr>
          <w:b/>
          <w:i/>
        </w:rPr>
        <w:t>Authority delegate</w:t>
      </w:r>
      <w:r w:rsidRPr="00AA4C91">
        <w:t xml:space="preserve"> means a person to whom a function or power is delegated under section</w:t>
      </w:r>
      <w:r w:rsidR="006B7198" w:rsidRPr="00AA4C91">
        <w:t> </w:t>
      </w:r>
      <w:r w:rsidR="00A66251" w:rsidRPr="00AA4C91">
        <w:t>199</w:t>
      </w:r>
      <w:r w:rsidRPr="00AA4C91">
        <w:t>.</w:t>
      </w:r>
    </w:p>
    <w:p w14:paraId="3ECE6B64" w14:textId="77777777" w:rsidR="00BC0F6E" w:rsidRPr="00AA4C91" w:rsidRDefault="00BC0F6E">
      <w:pPr>
        <w:pStyle w:val="Definition"/>
      </w:pPr>
      <w:r w:rsidRPr="00AA4C91">
        <w:rPr>
          <w:b/>
          <w:i/>
        </w:rPr>
        <w:t>Authority member</w:t>
      </w:r>
      <w:r w:rsidRPr="00AA4C91">
        <w:t xml:space="preserve"> means a member of the Authority, and includes </w:t>
      </w:r>
      <w:r w:rsidR="002F7740" w:rsidRPr="00AA4C91">
        <w:t xml:space="preserve">the Chief Executive and </w:t>
      </w:r>
      <w:r w:rsidRPr="00AA4C91">
        <w:t>the Authority Chair.</w:t>
      </w:r>
    </w:p>
    <w:p w14:paraId="0FFABB2A" w14:textId="77777777" w:rsidR="00BC0F6E" w:rsidRPr="00AA4C91" w:rsidRDefault="00BC0F6E">
      <w:pPr>
        <w:pStyle w:val="Definition"/>
      </w:pPr>
      <w:r w:rsidRPr="00AA4C91">
        <w:rPr>
          <w:b/>
          <w:i/>
        </w:rPr>
        <w:t>Authority staff</w:t>
      </w:r>
      <w:r w:rsidRPr="00AA4C91">
        <w:t xml:space="preserve"> means the staff described in section</w:t>
      </w:r>
      <w:r w:rsidR="006B7198" w:rsidRPr="00AA4C91">
        <w:t> </w:t>
      </w:r>
      <w:r w:rsidR="00A66251" w:rsidRPr="00AA4C91">
        <w:t>206</w:t>
      </w:r>
      <w:r w:rsidRPr="00AA4C91">
        <w:t>.</w:t>
      </w:r>
    </w:p>
    <w:p w14:paraId="20EAF9F3" w14:textId="77777777" w:rsidR="00BC0F6E" w:rsidRPr="00AA4C91" w:rsidRDefault="00BC0F6E">
      <w:pPr>
        <w:pStyle w:val="Definition"/>
      </w:pPr>
      <w:r w:rsidRPr="00AA4C91">
        <w:rPr>
          <w:b/>
          <w:i/>
        </w:rPr>
        <w:t>Basin Community Committee</w:t>
      </w:r>
      <w:r w:rsidRPr="00AA4C91">
        <w:t xml:space="preserve"> means the committee established under section</w:t>
      </w:r>
      <w:r w:rsidR="006B7198" w:rsidRPr="00AA4C91">
        <w:t> </w:t>
      </w:r>
      <w:r w:rsidR="00A66251" w:rsidRPr="00AA4C91">
        <w:t>202</w:t>
      </w:r>
      <w:r w:rsidRPr="00AA4C91">
        <w:t>.</w:t>
      </w:r>
    </w:p>
    <w:p w14:paraId="7183A1E3" w14:textId="77777777" w:rsidR="002F7740" w:rsidRPr="00AA4C91" w:rsidRDefault="002F7740" w:rsidP="002F7740">
      <w:pPr>
        <w:pStyle w:val="Definition"/>
      </w:pPr>
      <w:r w:rsidRPr="00AA4C91">
        <w:rPr>
          <w:b/>
          <w:i/>
        </w:rPr>
        <w:t>Basin Officials Committee</w:t>
      </w:r>
      <w:r w:rsidRPr="00AA4C91">
        <w:t xml:space="preserve"> has the meaning given by section</w:t>
      </w:r>
      <w:r w:rsidR="006B7198" w:rsidRPr="00AA4C91">
        <w:t> </w:t>
      </w:r>
      <w:r w:rsidRPr="00AA4C91">
        <w:t>18A.</w:t>
      </w:r>
    </w:p>
    <w:p w14:paraId="61E66DA9" w14:textId="77777777" w:rsidR="00BC0F6E" w:rsidRPr="00AA4C91" w:rsidRDefault="00BC0F6E">
      <w:pPr>
        <w:pStyle w:val="Definition"/>
      </w:pPr>
      <w:r w:rsidRPr="00AA4C91">
        <w:rPr>
          <w:b/>
          <w:i/>
        </w:rPr>
        <w:t xml:space="preserve">Basin Plan </w:t>
      </w:r>
      <w:r w:rsidRPr="00AA4C91">
        <w:t>means the Basin Plan adopted by the Minister under section</w:t>
      </w:r>
      <w:r w:rsidR="006B7198" w:rsidRPr="00AA4C91">
        <w:t> </w:t>
      </w:r>
      <w:r w:rsidR="00A66251" w:rsidRPr="00AA4C91">
        <w:t>44</w:t>
      </w:r>
      <w:r w:rsidRPr="00AA4C91">
        <w:t xml:space="preserve"> (as amended from time to time).</w:t>
      </w:r>
    </w:p>
    <w:p w14:paraId="6009D152" w14:textId="77777777" w:rsidR="00223809" w:rsidRPr="00AA4C91" w:rsidRDefault="00223809" w:rsidP="00223809">
      <w:pPr>
        <w:pStyle w:val="Definition"/>
      </w:pPr>
      <w:r w:rsidRPr="00AA4C91">
        <w:rPr>
          <w:b/>
          <w:i/>
        </w:rPr>
        <w:t xml:space="preserve">Basin reference limit </w:t>
      </w:r>
      <w:r w:rsidRPr="00AA4C91">
        <w:t>has the meaning given by subsection</w:t>
      </w:r>
      <w:r w:rsidR="006B7198" w:rsidRPr="00AA4C91">
        <w:t> </w:t>
      </w:r>
      <w:r w:rsidRPr="00AA4C91">
        <w:t>23A(5).</w:t>
      </w:r>
    </w:p>
    <w:p w14:paraId="73B02A53" w14:textId="77777777" w:rsidR="00BC0F6E" w:rsidRPr="00AA4C91" w:rsidRDefault="00BC0F6E">
      <w:pPr>
        <w:pStyle w:val="Definition"/>
      </w:pPr>
      <w:r w:rsidRPr="00AA4C91">
        <w:rPr>
          <w:b/>
          <w:i/>
        </w:rPr>
        <w:t>Basin State</w:t>
      </w:r>
      <w:r w:rsidRPr="00AA4C91">
        <w:t xml:space="preserve"> means the following:</w:t>
      </w:r>
    </w:p>
    <w:p w14:paraId="4854B5CD" w14:textId="77777777" w:rsidR="00BC0F6E" w:rsidRPr="00AA4C91" w:rsidRDefault="00BC0F6E">
      <w:pPr>
        <w:pStyle w:val="paragraph"/>
      </w:pPr>
      <w:r w:rsidRPr="00AA4C91">
        <w:tab/>
        <w:t>(a)</w:t>
      </w:r>
      <w:r w:rsidRPr="00AA4C91">
        <w:tab/>
        <w:t>New South Wales;</w:t>
      </w:r>
    </w:p>
    <w:p w14:paraId="74CF58DA" w14:textId="77777777" w:rsidR="00BC0F6E" w:rsidRPr="00AA4C91" w:rsidRDefault="00BC0F6E">
      <w:pPr>
        <w:pStyle w:val="paragraph"/>
      </w:pPr>
      <w:r w:rsidRPr="00AA4C91">
        <w:tab/>
        <w:t>(b)</w:t>
      </w:r>
      <w:r w:rsidRPr="00AA4C91">
        <w:tab/>
        <w:t>Victoria;</w:t>
      </w:r>
    </w:p>
    <w:p w14:paraId="5190AC2A" w14:textId="77777777" w:rsidR="00BC0F6E" w:rsidRPr="00AA4C91" w:rsidRDefault="00BC0F6E">
      <w:pPr>
        <w:pStyle w:val="paragraph"/>
      </w:pPr>
      <w:r w:rsidRPr="00AA4C91">
        <w:tab/>
        <w:t>(c)</w:t>
      </w:r>
      <w:r w:rsidRPr="00AA4C91">
        <w:tab/>
        <w:t>Queensland;</w:t>
      </w:r>
    </w:p>
    <w:p w14:paraId="3629A299" w14:textId="77777777" w:rsidR="00BC0F6E" w:rsidRPr="00AA4C91" w:rsidRDefault="00BC0F6E">
      <w:pPr>
        <w:pStyle w:val="paragraph"/>
      </w:pPr>
      <w:r w:rsidRPr="00AA4C91">
        <w:tab/>
        <w:t>(d)</w:t>
      </w:r>
      <w:r w:rsidRPr="00AA4C91">
        <w:tab/>
        <w:t>South Australia;</w:t>
      </w:r>
    </w:p>
    <w:p w14:paraId="764F8B2A" w14:textId="77777777" w:rsidR="00BC0F6E" w:rsidRPr="00AA4C91" w:rsidRDefault="00BC0F6E">
      <w:pPr>
        <w:pStyle w:val="paragraph"/>
      </w:pPr>
      <w:r w:rsidRPr="00AA4C91">
        <w:tab/>
        <w:t>(e)</w:t>
      </w:r>
      <w:r w:rsidRPr="00AA4C91">
        <w:tab/>
        <w:t>the Australian Capital Territory.</w:t>
      </w:r>
    </w:p>
    <w:p w14:paraId="649AC450" w14:textId="77777777" w:rsidR="00BC0F6E" w:rsidRPr="00AA4C91" w:rsidRDefault="00BC0F6E">
      <w:pPr>
        <w:pStyle w:val="Definition"/>
      </w:pPr>
      <w:r w:rsidRPr="00AA4C91">
        <w:rPr>
          <w:b/>
          <w:i/>
        </w:rPr>
        <w:t>Basin water market trading objectives and principles</w:t>
      </w:r>
      <w:r w:rsidRPr="00AA4C91">
        <w:t xml:space="preserve"> means the objectives and principles that are set out in Schedule</w:t>
      </w:r>
      <w:r w:rsidR="006B7198" w:rsidRPr="00AA4C91">
        <w:t> </w:t>
      </w:r>
      <w:r w:rsidR="00587A67" w:rsidRPr="00AA4C91">
        <w:t>3</w:t>
      </w:r>
      <w:r w:rsidRPr="00AA4C91">
        <w:t>.</w:t>
      </w:r>
    </w:p>
    <w:p w14:paraId="206A2D39" w14:textId="08CA3AB1" w:rsidR="00BC0F6E" w:rsidRPr="00AA4C91" w:rsidRDefault="00BC0F6E">
      <w:pPr>
        <w:pStyle w:val="Definition"/>
        <w:rPr>
          <w:b/>
          <w:i/>
        </w:rPr>
      </w:pPr>
      <w:r w:rsidRPr="00AA4C91">
        <w:rPr>
          <w:b/>
          <w:i/>
        </w:rPr>
        <w:t>Basin water resources</w:t>
      </w:r>
      <w:r w:rsidRPr="00AA4C91">
        <w:t xml:space="preserve"> means all water resources within, or beneath, the Murray</w:t>
      </w:r>
      <w:r w:rsidR="000217FC">
        <w:noBreakHyphen/>
      </w:r>
      <w:r w:rsidRPr="00AA4C91">
        <w:t>Darling Basin, but does not include:</w:t>
      </w:r>
    </w:p>
    <w:p w14:paraId="2455965C" w14:textId="44296696" w:rsidR="00BC0F6E" w:rsidRPr="00AA4C91" w:rsidRDefault="00BC0F6E">
      <w:pPr>
        <w:pStyle w:val="paragraph"/>
      </w:pPr>
      <w:r w:rsidRPr="00AA4C91">
        <w:tab/>
        <w:t>(a)</w:t>
      </w:r>
      <w:r w:rsidRPr="00AA4C91">
        <w:tab/>
        <w:t>water resources within, or beneath, the Murray</w:t>
      </w:r>
      <w:r w:rsidR="000217FC">
        <w:noBreakHyphen/>
      </w:r>
      <w:r w:rsidRPr="00AA4C91">
        <w:t>Darling Basin that are prescribed by the regulations for the purposes of this paragraph; or</w:t>
      </w:r>
    </w:p>
    <w:p w14:paraId="0276192C" w14:textId="77777777" w:rsidR="00BC0F6E" w:rsidRPr="00AA4C91" w:rsidRDefault="00BC0F6E">
      <w:pPr>
        <w:pStyle w:val="paragraph"/>
      </w:pPr>
      <w:r w:rsidRPr="00AA4C91">
        <w:tab/>
        <w:t>(b)</w:t>
      </w:r>
      <w:r w:rsidRPr="00AA4C91">
        <w:tab/>
        <w:t>ground water that forms part of the Great Artesian Basin.</w:t>
      </w:r>
    </w:p>
    <w:p w14:paraId="07B066FC" w14:textId="77777777" w:rsidR="00587A67" w:rsidRPr="00AA4C91" w:rsidRDefault="00587A67">
      <w:pPr>
        <w:pStyle w:val="Definition"/>
      </w:pPr>
      <w:r w:rsidRPr="00AA4C91">
        <w:rPr>
          <w:b/>
          <w:i/>
        </w:rPr>
        <w:t>biodiversity</w:t>
      </w:r>
      <w:r w:rsidRPr="00AA4C91">
        <w:t xml:space="preserve"> means the variability among living organisms from all sources (including terrestrial, marine and aquatic ecosystems and the ecological complexes of which they are a part) and includes:</w:t>
      </w:r>
    </w:p>
    <w:p w14:paraId="156B754B" w14:textId="77777777" w:rsidR="00587A67" w:rsidRPr="00AA4C91" w:rsidRDefault="00587A67">
      <w:pPr>
        <w:pStyle w:val="paragraph"/>
      </w:pPr>
      <w:r w:rsidRPr="00AA4C91">
        <w:tab/>
        <w:t>(a)</w:t>
      </w:r>
      <w:r w:rsidRPr="00AA4C91">
        <w:tab/>
        <w:t>diversity within species and between species; and</w:t>
      </w:r>
    </w:p>
    <w:p w14:paraId="567F7B01" w14:textId="77777777" w:rsidR="00587A67" w:rsidRPr="00AA4C91" w:rsidRDefault="00587A67">
      <w:pPr>
        <w:pStyle w:val="paragraph"/>
      </w:pPr>
      <w:r w:rsidRPr="00AA4C91">
        <w:tab/>
        <w:t>(b)</w:t>
      </w:r>
      <w:r w:rsidRPr="00AA4C91">
        <w:tab/>
        <w:t>diversity of ecosystems.</w:t>
      </w:r>
    </w:p>
    <w:p w14:paraId="739EABDD" w14:textId="77777777" w:rsidR="00BC0F6E" w:rsidRPr="00AA4C91" w:rsidRDefault="00BC0F6E">
      <w:pPr>
        <w:pStyle w:val="Definition"/>
        <w:rPr>
          <w:i/>
        </w:rPr>
      </w:pPr>
      <w:r w:rsidRPr="00AA4C91">
        <w:rPr>
          <w:b/>
          <w:i/>
        </w:rPr>
        <w:t>Biodiversity Convention</w:t>
      </w:r>
      <w:r w:rsidRPr="00AA4C91">
        <w:rPr>
          <w:i/>
        </w:rPr>
        <w:t xml:space="preserve"> </w:t>
      </w:r>
      <w:r w:rsidRPr="00AA4C91">
        <w:t>means the Convention on Biological Diversity done at Rio de Janeiro on 5</w:t>
      </w:r>
      <w:r w:rsidR="006B7198" w:rsidRPr="00AA4C91">
        <w:t> </w:t>
      </w:r>
      <w:r w:rsidRPr="00AA4C91">
        <w:t>June 1992.</w:t>
      </w:r>
    </w:p>
    <w:p w14:paraId="2934455B" w14:textId="77777777" w:rsidR="00BC0F6E" w:rsidRPr="00AA4C91" w:rsidRDefault="00BC0F6E">
      <w:pPr>
        <w:pStyle w:val="notetext"/>
      </w:pPr>
      <w:r w:rsidRPr="00AA4C91">
        <w:t>Note:</w:t>
      </w:r>
      <w:r w:rsidRPr="00AA4C91">
        <w:tab/>
        <w:t>The text of the Convention is set out in Australian Treaty Series 1993 No.</w:t>
      </w:r>
      <w:r w:rsidR="006B7198" w:rsidRPr="00AA4C91">
        <w:t> </w:t>
      </w:r>
      <w:r w:rsidRPr="00AA4C91">
        <w:t xml:space="preserve">32. In 2007, the text of a Convention in the Australian Treaty Series was accessible through the Australian Treaties Library on the AustLII </w:t>
      </w:r>
      <w:r w:rsidR="00F16844" w:rsidRPr="00AA4C91">
        <w:t>website</w:t>
      </w:r>
      <w:r w:rsidRPr="00AA4C91">
        <w:t xml:space="preserve"> (www.austlii.edu.au).</w:t>
      </w:r>
    </w:p>
    <w:p w14:paraId="55558880" w14:textId="77777777" w:rsidR="00BC0F6E" w:rsidRPr="00AA4C91" w:rsidRDefault="00BC0F6E">
      <w:pPr>
        <w:pStyle w:val="Definition"/>
      </w:pPr>
      <w:r w:rsidRPr="00AA4C91">
        <w:rPr>
          <w:b/>
          <w:i/>
        </w:rPr>
        <w:t>Bonn Convention</w:t>
      </w:r>
      <w:r w:rsidRPr="00AA4C91">
        <w:t xml:space="preserve"> means the Convention on the Conservation of Migratory Species of Wild Animals done at Bonn on 23</w:t>
      </w:r>
      <w:r w:rsidR="006B7198" w:rsidRPr="00AA4C91">
        <w:t> </w:t>
      </w:r>
      <w:r w:rsidRPr="00AA4C91">
        <w:t>June 1979.</w:t>
      </w:r>
    </w:p>
    <w:p w14:paraId="4D628B8A" w14:textId="77777777" w:rsidR="00BC0F6E" w:rsidRPr="00AA4C91" w:rsidRDefault="00BC0F6E">
      <w:pPr>
        <w:pStyle w:val="notetext"/>
      </w:pPr>
      <w:r w:rsidRPr="00AA4C91">
        <w:t>Note:</w:t>
      </w:r>
      <w:r w:rsidRPr="00AA4C91">
        <w:tab/>
        <w:t>The text of the Convention is set out in Australian Treaty Series 1991 No.</w:t>
      </w:r>
      <w:r w:rsidR="006B7198" w:rsidRPr="00AA4C91">
        <w:t> </w:t>
      </w:r>
      <w:r w:rsidRPr="00AA4C91">
        <w:t xml:space="preserve">32. In 2007, the text of a Convention in the Australian Treaty Series was accessible through the Australian Treaties Library on the AustLII </w:t>
      </w:r>
      <w:r w:rsidR="00F16844" w:rsidRPr="00AA4C91">
        <w:t>website</w:t>
      </w:r>
      <w:r w:rsidRPr="00AA4C91">
        <w:t xml:space="preserve"> (www.austlii.edu.au).</w:t>
      </w:r>
    </w:p>
    <w:p w14:paraId="588FFC55" w14:textId="77777777" w:rsidR="002F7740" w:rsidRPr="00AA4C91" w:rsidRDefault="002F7740" w:rsidP="002F7740">
      <w:pPr>
        <w:pStyle w:val="Definition"/>
      </w:pPr>
      <w:r w:rsidRPr="00AA4C91">
        <w:rPr>
          <w:b/>
          <w:i/>
        </w:rPr>
        <w:t>Border Rivers water sharing arrangements</w:t>
      </w:r>
      <w:r w:rsidRPr="00AA4C91">
        <w:t xml:space="preserve"> has the meaning given by subsection</w:t>
      </w:r>
      <w:r w:rsidR="006B7198" w:rsidRPr="00AA4C91">
        <w:t> </w:t>
      </w:r>
      <w:r w:rsidRPr="00AA4C91">
        <w:t>86F(3).</w:t>
      </w:r>
    </w:p>
    <w:p w14:paraId="26D0227F" w14:textId="77777777" w:rsidR="00BC0F6E" w:rsidRPr="00AA4C91" w:rsidRDefault="00BC0F6E">
      <w:pPr>
        <w:pStyle w:val="Definition"/>
      </w:pPr>
      <w:r w:rsidRPr="00AA4C91">
        <w:rPr>
          <w:b/>
          <w:i/>
        </w:rPr>
        <w:t>bulk water charge</w:t>
      </w:r>
      <w:r w:rsidRPr="00AA4C91">
        <w:t xml:space="preserve"> means a charge payable </w:t>
      </w:r>
      <w:r w:rsidR="00FF178A" w:rsidRPr="00AA4C91">
        <w:t>for either or both the storage of water for, or the delivery of water to,</w:t>
      </w:r>
      <w:r w:rsidRPr="00AA4C91">
        <w:t xml:space="preserve"> any of the following:</w:t>
      </w:r>
    </w:p>
    <w:p w14:paraId="19C81EE8" w14:textId="77777777" w:rsidR="00BC0F6E" w:rsidRPr="00AA4C91" w:rsidRDefault="00BC0F6E">
      <w:pPr>
        <w:pStyle w:val="paragraph"/>
      </w:pPr>
      <w:r w:rsidRPr="00AA4C91">
        <w:tab/>
        <w:t>(a)</w:t>
      </w:r>
      <w:r w:rsidRPr="00AA4C91">
        <w:tab/>
        <w:t>infrastructure operators;</w:t>
      </w:r>
    </w:p>
    <w:p w14:paraId="2D5669AC" w14:textId="77777777" w:rsidR="00BC0F6E" w:rsidRPr="00AA4C91" w:rsidRDefault="00BC0F6E">
      <w:pPr>
        <w:pStyle w:val="paragraph"/>
      </w:pPr>
      <w:r w:rsidRPr="00AA4C91">
        <w:tab/>
        <w:t>(b)</w:t>
      </w:r>
      <w:r w:rsidRPr="00AA4C91">
        <w:tab/>
        <w:t>other operators of reticulated water systems;</w:t>
      </w:r>
    </w:p>
    <w:p w14:paraId="6720B895" w14:textId="77777777" w:rsidR="00BC0F6E" w:rsidRPr="00AA4C91" w:rsidRDefault="00BC0F6E">
      <w:pPr>
        <w:pStyle w:val="paragraph"/>
      </w:pPr>
      <w:r w:rsidRPr="00AA4C91">
        <w:tab/>
        <w:t>(c)</w:t>
      </w:r>
      <w:r w:rsidRPr="00AA4C91">
        <w:tab/>
        <w:t>other persons prescribed by the regulations for the purposes of this paragraph.</w:t>
      </w:r>
    </w:p>
    <w:p w14:paraId="6D5628CF" w14:textId="77777777" w:rsidR="00BC0F6E" w:rsidRPr="00AA4C91" w:rsidRDefault="00BC0F6E">
      <w:pPr>
        <w:pStyle w:val="Definition"/>
      </w:pPr>
      <w:r w:rsidRPr="00AA4C91">
        <w:rPr>
          <w:b/>
          <w:i/>
        </w:rPr>
        <w:t>Bureau</w:t>
      </w:r>
      <w:r w:rsidRPr="00AA4C91">
        <w:t xml:space="preserve"> means the Commonwealth Bureau of Meteorology established under section</w:t>
      </w:r>
      <w:r w:rsidR="006B7198" w:rsidRPr="00AA4C91">
        <w:t> </w:t>
      </w:r>
      <w:r w:rsidRPr="00AA4C91">
        <w:t xml:space="preserve">5 of the </w:t>
      </w:r>
      <w:r w:rsidRPr="00AA4C91">
        <w:rPr>
          <w:i/>
        </w:rPr>
        <w:t>Meteorology Act 1955</w:t>
      </w:r>
      <w:r w:rsidRPr="00AA4C91">
        <w:t>.</w:t>
      </w:r>
    </w:p>
    <w:p w14:paraId="1D6870A2" w14:textId="77777777" w:rsidR="00BC0F6E" w:rsidRPr="00AA4C91" w:rsidRDefault="00BC0F6E">
      <w:pPr>
        <w:pStyle w:val="Definition"/>
      </w:pPr>
      <w:r w:rsidRPr="00AA4C91">
        <w:rPr>
          <w:b/>
          <w:i/>
        </w:rPr>
        <w:t>CAMBA</w:t>
      </w:r>
      <w:r w:rsidRPr="00AA4C91">
        <w:t xml:space="preserve"> means the Agreement between the Government of Australia and the Government of the People</w:t>
      </w:r>
      <w:r w:rsidR="00A57BB5" w:rsidRPr="00AA4C91">
        <w:t>’</w:t>
      </w:r>
      <w:r w:rsidRPr="00AA4C91">
        <w:t>s Republic of China for the Protection of Migratory Birds and their Environment done at Canberra on 20</w:t>
      </w:r>
      <w:r w:rsidR="006B7198" w:rsidRPr="00AA4C91">
        <w:t> </w:t>
      </w:r>
      <w:r w:rsidRPr="00AA4C91">
        <w:t>October 1986.</w:t>
      </w:r>
    </w:p>
    <w:p w14:paraId="4AB5ABD3" w14:textId="77777777" w:rsidR="00BC0F6E" w:rsidRPr="00AA4C91" w:rsidRDefault="00BC0F6E">
      <w:pPr>
        <w:pStyle w:val="notetext"/>
      </w:pPr>
      <w:r w:rsidRPr="00AA4C91">
        <w:t>Note:</w:t>
      </w:r>
      <w:r w:rsidRPr="00AA4C91">
        <w:tab/>
        <w:t>The text of the Agreement is set out in Australian Treaty Series 1988 No.</w:t>
      </w:r>
      <w:r w:rsidR="006B7198" w:rsidRPr="00AA4C91">
        <w:t> </w:t>
      </w:r>
      <w:r w:rsidRPr="00AA4C91">
        <w:t xml:space="preserve">22. In 2007, the text of an Agreement in the Australian Treaty Series was accessible through the Australian Treaties Library on the AustLII </w:t>
      </w:r>
      <w:r w:rsidR="00204A64" w:rsidRPr="00AA4C91">
        <w:t>website</w:t>
      </w:r>
      <w:r w:rsidRPr="00AA4C91">
        <w:t xml:space="preserve"> (www.austlii.edu.au).</w:t>
      </w:r>
    </w:p>
    <w:p w14:paraId="368DA79A" w14:textId="77777777" w:rsidR="002F7740" w:rsidRPr="00AA4C91" w:rsidRDefault="002F7740" w:rsidP="002F7740">
      <w:pPr>
        <w:pStyle w:val="Definition"/>
      </w:pPr>
      <w:r w:rsidRPr="00AA4C91">
        <w:rPr>
          <w:b/>
          <w:i/>
        </w:rPr>
        <w:t>Chief Executive</w:t>
      </w:r>
      <w:r w:rsidRPr="00AA4C91">
        <w:t xml:space="preserve"> means the Chief Executive of the Authority.</w:t>
      </w:r>
    </w:p>
    <w:p w14:paraId="736392A3" w14:textId="77777777" w:rsidR="00BC0F6E" w:rsidRPr="00AA4C91" w:rsidRDefault="00BC0F6E">
      <w:pPr>
        <w:pStyle w:val="Definition"/>
      </w:pPr>
      <w:r w:rsidRPr="00AA4C91">
        <w:rPr>
          <w:b/>
          <w:i/>
        </w:rPr>
        <w:t>civil penalty provision</w:t>
      </w:r>
      <w:r w:rsidRPr="00AA4C91">
        <w:t xml:space="preserve"> has the meaning given by section</w:t>
      </w:r>
      <w:r w:rsidR="006B7198" w:rsidRPr="00AA4C91">
        <w:t> </w:t>
      </w:r>
      <w:r w:rsidR="00A66251" w:rsidRPr="00AA4C91">
        <w:t>146</w:t>
      </w:r>
      <w:r w:rsidRPr="00AA4C91">
        <w:t>.</w:t>
      </w:r>
    </w:p>
    <w:p w14:paraId="4DFD734C" w14:textId="77777777" w:rsidR="00BC0F6E" w:rsidRPr="00AA4C91" w:rsidRDefault="00BC0F6E" w:rsidP="00D32BB2">
      <w:pPr>
        <w:pStyle w:val="Definition"/>
        <w:keepNext/>
      </w:pPr>
      <w:r w:rsidRPr="00AA4C91">
        <w:rPr>
          <w:b/>
          <w:i/>
        </w:rPr>
        <w:t>Climate Change Convention</w:t>
      </w:r>
      <w:r w:rsidRPr="00AA4C91">
        <w:t xml:space="preserve"> means the United Nations Framework Convention on Climate Change done at New York on 9</w:t>
      </w:r>
      <w:r w:rsidR="006B7198" w:rsidRPr="00AA4C91">
        <w:t> </w:t>
      </w:r>
      <w:r w:rsidRPr="00AA4C91">
        <w:t>May 1992.</w:t>
      </w:r>
    </w:p>
    <w:p w14:paraId="0F3CFCA9" w14:textId="77777777" w:rsidR="00BC0F6E" w:rsidRPr="00AA4C91" w:rsidRDefault="00BC0F6E" w:rsidP="00D32BB2">
      <w:pPr>
        <w:pStyle w:val="notetext"/>
        <w:keepNext/>
      </w:pPr>
      <w:r w:rsidRPr="00AA4C91">
        <w:t>Note:</w:t>
      </w:r>
      <w:r w:rsidRPr="00AA4C91">
        <w:tab/>
        <w:t>The text of the Convention is set out in Australian Treaty Series 1994 No.</w:t>
      </w:r>
      <w:r w:rsidR="006B7198" w:rsidRPr="00AA4C91">
        <w:t> </w:t>
      </w:r>
      <w:r w:rsidRPr="00AA4C91">
        <w:t xml:space="preserve">2. In 2007, the text of a Convention in the Australian Treaty Series was accessible through the Australian Treaties Library on the AustLII </w:t>
      </w:r>
      <w:r w:rsidR="009836D6" w:rsidRPr="00AA4C91">
        <w:t>website</w:t>
      </w:r>
      <w:r w:rsidRPr="00AA4C91">
        <w:t xml:space="preserve"> (www.austlii.edu.au).</w:t>
      </w:r>
    </w:p>
    <w:p w14:paraId="31B58EE6" w14:textId="77777777" w:rsidR="002F7740" w:rsidRPr="00AA4C91" w:rsidRDefault="002F7740" w:rsidP="002F7740">
      <w:pPr>
        <w:pStyle w:val="Definition"/>
      </w:pPr>
      <w:r w:rsidRPr="00AA4C91">
        <w:rPr>
          <w:b/>
          <w:i/>
        </w:rPr>
        <w:t>Commissioner</w:t>
      </w:r>
      <w:r w:rsidRPr="00AA4C91">
        <w:t xml:space="preserve"> has the meaning given by subsection</w:t>
      </w:r>
      <w:r w:rsidR="006B7198" w:rsidRPr="00AA4C91">
        <w:t> </w:t>
      </w:r>
      <w:r w:rsidRPr="00AA4C91">
        <w:t>239J(3).</w:t>
      </w:r>
    </w:p>
    <w:p w14:paraId="1D37ED8A" w14:textId="77777777" w:rsidR="00BC0F6E" w:rsidRPr="00AA4C91" w:rsidRDefault="00BC0F6E">
      <w:pPr>
        <w:pStyle w:val="Definition"/>
      </w:pPr>
      <w:r w:rsidRPr="00AA4C91">
        <w:rPr>
          <w:b/>
          <w:i/>
        </w:rPr>
        <w:t>Commonwealth Environmental Water Holder</w:t>
      </w:r>
      <w:r w:rsidRPr="00AA4C91">
        <w:t xml:space="preserve"> means the Commonwealth Environmental Water Holder established under section</w:t>
      </w:r>
      <w:r w:rsidR="006B7198" w:rsidRPr="00AA4C91">
        <w:t> </w:t>
      </w:r>
      <w:r w:rsidR="00A66251" w:rsidRPr="00AA4C91">
        <w:t>104</w:t>
      </w:r>
      <w:r w:rsidRPr="00AA4C91">
        <w:t>.</w:t>
      </w:r>
    </w:p>
    <w:p w14:paraId="05A094C3" w14:textId="77777777" w:rsidR="00BC0F6E" w:rsidRPr="00AA4C91" w:rsidRDefault="00BC0F6E">
      <w:pPr>
        <w:pStyle w:val="Definition"/>
      </w:pPr>
      <w:r w:rsidRPr="00AA4C91">
        <w:rPr>
          <w:b/>
          <w:i/>
        </w:rPr>
        <w:t>Commonwealth environmental water holdings</w:t>
      </w:r>
      <w:r w:rsidRPr="00AA4C91">
        <w:t xml:space="preserve"> has the meaning given by section</w:t>
      </w:r>
      <w:r w:rsidR="006B7198" w:rsidRPr="00AA4C91">
        <w:t> </w:t>
      </w:r>
      <w:r w:rsidR="00A66251" w:rsidRPr="00AA4C91">
        <w:t>108</w:t>
      </w:r>
      <w:r w:rsidRPr="00AA4C91">
        <w:t>.</w:t>
      </w:r>
    </w:p>
    <w:p w14:paraId="7C77B735" w14:textId="77777777" w:rsidR="002F7740" w:rsidRPr="00AA4C91" w:rsidRDefault="002F7740" w:rsidP="002F7740">
      <w:pPr>
        <w:pStyle w:val="Definition"/>
      </w:pPr>
      <w:r w:rsidRPr="00AA4C91">
        <w:rPr>
          <w:b/>
          <w:i/>
        </w:rPr>
        <w:t>Commonwealth water legislation</w:t>
      </w:r>
      <w:r w:rsidRPr="00AA4C91">
        <w:t xml:space="preserve"> has the meaning given by section</w:t>
      </w:r>
      <w:r w:rsidR="006B7198" w:rsidRPr="00AA4C91">
        <w:t> </w:t>
      </w:r>
      <w:r w:rsidRPr="00AA4C91">
        <w:t>250A.</w:t>
      </w:r>
    </w:p>
    <w:p w14:paraId="17BC5934" w14:textId="77777777" w:rsidR="00BC0F6E" w:rsidRPr="00AA4C91" w:rsidRDefault="00BC0F6E">
      <w:pPr>
        <w:pStyle w:val="Definition"/>
      </w:pPr>
      <w:r w:rsidRPr="00AA4C91">
        <w:rPr>
          <w:b/>
          <w:i/>
        </w:rPr>
        <w:t>constitutional corporation</w:t>
      </w:r>
      <w:r w:rsidRPr="00AA4C91">
        <w:t xml:space="preserve"> means a corporation to which paragraph</w:t>
      </w:r>
      <w:r w:rsidR="006B7198" w:rsidRPr="00AA4C91">
        <w:t> </w:t>
      </w:r>
      <w:r w:rsidRPr="00AA4C91">
        <w:t>51(xx) of the Constitution applies.</w:t>
      </w:r>
    </w:p>
    <w:p w14:paraId="2FB6D790" w14:textId="77777777" w:rsidR="00BC0F6E" w:rsidRPr="00AA4C91" w:rsidRDefault="00BC0F6E">
      <w:pPr>
        <w:pStyle w:val="Definition"/>
      </w:pPr>
      <w:r w:rsidRPr="00AA4C91">
        <w:rPr>
          <w:b/>
          <w:i/>
        </w:rPr>
        <w:t>consumptive use</w:t>
      </w:r>
      <w:r w:rsidRPr="00AA4C91">
        <w:t xml:space="preserve"> means the use of water for private benefit consumptive purposes including irrigation, industry, urban and stock and domestic use.</w:t>
      </w:r>
    </w:p>
    <w:p w14:paraId="14788795" w14:textId="77777777" w:rsidR="00BC0F6E" w:rsidRPr="00AA4C91" w:rsidRDefault="00BC0F6E">
      <w:pPr>
        <w:pStyle w:val="Definition"/>
      </w:pPr>
      <w:r w:rsidRPr="00AA4C91">
        <w:rPr>
          <w:b/>
          <w:i/>
        </w:rPr>
        <w:t>contract</w:t>
      </w:r>
      <w:r w:rsidRPr="00AA4C91">
        <w:t xml:space="preserve"> includes a deed.</w:t>
      </w:r>
    </w:p>
    <w:p w14:paraId="6EF6118E" w14:textId="77777777" w:rsidR="002F7740" w:rsidRPr="00AA4C91" w:rsidRDefault="002F7740" w:rsidP="002F7740">
      <w:pPr>
        <w:pStyle w:val="Definition"/>
      </w:pPr>
      <w:r w:rsidRPr="00AA4C91">
        <w:rPr>
          <w:b/>
          <w:i/>
        </w:rPr>
        <w:t>conveyance water</w:t>
      </w:r>
      <w:r w:rsidRPr="00AA4C91">
        <w:t xml:space="preserve"> has the meaning given by subsection</w:t>
      </w:r>
      <w:r w:rsidR="006B7198" w:rsidRPr="00AA4C91">
        <w:t> </w:t>
      </w:r>
      <w:r w:rsidRPr="00AA4C91">
        <w:t>86A(4).</w:t>
      </w:r>
    </w:p>
    <w:p w14:paraId="710C57CA" w14:textId="77777777" w:rsidR="002F7740" w:rsidRPr="00AA4C91" w:rsidRDefault="002F7740" w:rsidP="002F7740">
      <w:pPr>
        <w:pStyle w:val="Definition"/>
      </w:pPr>
      <w:r w:rsidRPr="00AA4C91">
        <w:rPr>
          <w:b/>
          <w:i/>
        </w:rPr>
        <w:t>critical human water needs</w:t>
      </w:r>
      <w:r w:rsidRPr="00AA4C91">
        <w:t xml:space="preserve"> has the meaning given by subsection</w:t>
      </w:r>
      <w:r w:rsidR="006B7198" w:rsidRPr="00AA4C91">
        <w:t> </w:t>
      </w:r>
      <w:r w:rsidRPr="00AA4C91">
        <w:t>86A(2).</w:t>
      </w:r>
    </w:p>
    <w:p w14:paraId="0190CD1C" w14:textId="77777777" w:rsidR="00587A67" w:rsidRPr="00AA4C91" w:rsidRDefault="00587A67">
      <w:pPr>
        <w:pStyle w:val="Definition"/>
      </w:pPr>
      <w:r w:rsidRPr="00AA4C91">
        <w:rPr>
          <w:b/>
          <w:i/>
        </w:rPr>
        <w:t>declared Ramsar wetlands</w:t>
      </w:r>
      <w:r w:rsidRPr="00AA4C91">
        <w:t xml:space="preserve"> has the meaning given by section</w:t>
      </w:r>
      <w:r w:rsidR="006B7198" w:rsidRPr="00AA4C91">
        <w:t> </w:t>
      </w:r>
      <w:r w:rsidRPr="00AA4C91">
        <w:t xml:space="preserve">17 of the </w:t>
      </w:r>
      <w:r w:rsidRPr="00AA4C91">
        <w:rPr>
          <w:i/>
        </w:rPr>
        <w:t>Environment Protection and Biodiversity Conservation Act 1999</w:t>
      </w:r>
      <w:r w:rsidRPr="00AA4C91">
        <w:t>.</w:t>
      </w:r>
    </w:p>
    <w:p w14:paraId="2B194DDE" w14:textId="77777777" w:rsidR="00BC0F6E" w:rsidRPr="00AA4C91" w:rsidRDefault="00BC0F6E">
      <w:pPr>
        <w:pStyle w:val="Definition"/>
        <w:rPr>
          <w:i/>
        </w:rPr>
      </w:pPr>
      <w:r w:rsidRPr="00AA4C91">
        <w:rPr>
          <w:b/>
          <w:i/>
        </w:rPr>
        <w:t>Desertification Convention</w:t>
      </w:r>
      <w:r w:rsidRPr="00AA4C91">
        <w:t xml:space="preserve"> means the United Nations Convention to Combat Desertification in those Countries Experiencing Serious Drought and/or Desertification, Particularly in Africa done at Paris on 17</w:t>
      </w:r>
      <w:r w:rsidR="006B7198" w:rsidRPr="00AA4C91">
        <w:t> </w:t>
      </w:r>
      <w:r w:rsidRPr="00AA4C91">
        <w:t>June 1994.</w:t>
      </w:r>
    </w:p>
    <w:p w14:paraId="04CCF4F3" w14:textId="77777777" w:rsidR="00BC0F6E" w:rsidRPr="00AA4C91" w:rsidRDefault="00BC0F6E">
      <w:pPr>
        <w:pStyle w:val="notetext"/>
      </w:pPr>
      <w:r w:rsidRPr="00AA4C91">
        <w:t>Note:</w:t>
      </w:r>
      <w:r w:rsidRPr="00AA4C91">
        <w:tab/>
        <w:t>The text of the Convention is set out in Australian Treaty Series 2000 No.</w:t>
      </w:r>
      <w:r w:rsidR="006B7198" w:rsidRPr="00AA4C91">
        <w:t> </w:t>
      </w:r>
      <w:r w:rsidRPr="00AA4C91">
        <w:t xml:space="preserve">18. In 2007, the text of a Convention in the Australian Treaty Series was accessible through the Australian Treaties Library on the AustLII </w:t>
      </w:r>
      <w:r w:rsidR="00DE5E13" w:rsidRPr="00AA4C91">
        <w:t>website</w:t>
      </w:r>
      <w:r w:rsidRPr="00AA4C91">
        <w:t xml:space="preserve"> (www.austlii.edu.au).</w:t>
      </w:r>
    </w:p>
    <w:p w14:paraId="45DDCF34" w14:textId="77777777" w:rsidR="00AA4C91" w:rsidRPr="00AA4C91" w:rsidRDefault="00AA4C91" w:rsidP="00AA4C91">
      <w:pPr>
        <w:pStyle w:val="Definition"/>
      </w:pPr>
      <w:r w:rsidRPr="00AA4C91">
        <w:rPr>
          <w:b/>
          <w:i/>
        </w:rPr>
        <w:t>designated compliance provision</w:t>
      </w:r>
      <w:r w:rsidRPr="00AA4C91">
        <w:t xml:space="preserve"> means any of the following provisions:</w:t>
      </w:r>
    </w:p>
    <w:p w14:paraId="6962D392" w14:textId="2F45BE48" w:rsidR="00AA4C91" w:rsidRPr="00AA4C91" w:rsidRDefault="00AA4C91" w:rsidP="00AA4C91">
      <w:pPr>
        <w:pStyle w:val="paragraph"/>
      </w:pPr>
      <w:r w:rsidRPr="00AA4C91">
        <w:tab/>
        <w:t>(a)</w:t>
      </w:r>
      <w:r w:rsidRPr="00AA4C91">
        <w:tab/>
        <w:t xml:space="preserve">a provision of </w:t>
      </w:r>
      <w:r w:rsidR="000217FC">
        <w:t>Part 2</w:t>
      </w:r>
      <w:r w:rsidRPr="00AA4C91">
        <w:t xml:space="preserve"> or regulations made for the purposes of that Part;</w:t>
      </w:r>
    </w:p>
    <w:p w14:paraId="0F5B69C0" w14:textId="77777777" w:rsidR="00AA4C91" w:rsidRPr="00AA4C91" w:rsidRDefault="00AA4C91" w:rsidP="00AA4C91">
      <w:pPr>
        <w:pStyle w:val="paragraph"/>
      </w:pPr>
      <w:r w:rsidRPr="00AA4C91">
        <w:tab/>
        <w:t>(b)</w:t>
      </w:r>
      <w:r w:rsidRPr="00AA4C91">
        <w:tab/>
        <w:t>section 166;</w:t>
      </w:r>
    </w:p>
    <w:p w14:paraId="40F498D5" w14:textId="77777777" w:rsidR="00AA4C91" w:rsidRPr="00AA4C91" w:rsidRDefault="00AA4C91" w:rsidP="00AA4C91">
      <w:pPr>
        <w:pStyle w:val="paragraph"/>
      </w:pPr>
      <w:r w:rsidRPr="00AA4C91">
        <w:tab/>
        <w:t>(c)</w:t>
      </w:r>
      <w:r w:rsidRPr="00AA4C91">
        <w:tab/>
        <w:t>section 222C;</w:t>
      </w:r>
    </w:p>
    <w:p w14:paraId="0297F20F" w14:textId="77777777" w:rsidR="00AA4C91" w:rsidRPr="00AA4C91" w:rsidRDefault="00AA4C91" w:rsidP="00AA4C91">
      <w:pPr>
        <w:pStyle w:val="paragraph"/>
      </w:pPr>
      <w:r w:rsidRPr="00AA4C91">
        <w:tab/>
        <w:t>(d)</w:t>
      </w:r>
      <w:r w:rsidRPr="00AA4C91">
        <w:tab/>
        <w:t>section 222D;</w:t>
      </w:r>
    </w:p>
    <w:p w14:paraId="1A2DD24A" w14:textId="77777777" w:rsidR="00AA4C91" w:rsidRPr="00AA4C91" w:rsidRDefault="00AA4C91" w:rsidP="00AA4C91">
      <w:pPr>
        <w:pStyle w:val="paragraph"/>
      </w:pPr>
      <w:r w:rsidRPr="00AA4C91">
        <w:tab/>
        <w:t>(e)</w:t>
      </w:r>
      <w:r w:rsidRPr="00AA4C91">
        <w:tab/>
        <w:t>section 237A;</w:t>
      </w:r>
    </w:p>
    <w:p w14:paraId="6AE91422" w14:textId="77777777" w:rsidR="00AA4C91" w:rsidRPr="00AA4C91" w:rsidRDefault="00AA4C91" w:rsidP="00AA4C91">
      <w:pPr>
        <w:pStyle w:val="paragraph"/>
      </w:pPr>
      <w:r w:rsidRPr="00AA4C91">
        <w:tab/>
        <w:t>(f)</w:t>
      </w:r>
      <w:r w:rsidRPr="00AA4C91">
        <w:tab/>
        <w:t>section 238.</w:t>
      </w:r>
    </w:p>
    <w:p w14:paraId="0AB6567D" w14:textId="77777777" w:rsidR="00AA4C91" w:rsidRPr="00AA4C91" w:rsidRDefault="00AA4C91" w:rsidP="00AA4C91">
      <w:pPr>
        <w:pStyle w:val="Definition"/>
      </w:pPr>
      <w:r w:rsidRPr="00AA4C91">
        <w:rPr>
          <w:b/>
          <w:i/>
        </w:rPr>
        <w:t>enforcement body</w:t>
      </w:r>
      <w:r w:rsidRPr="00AA4C91">
        <w:t xml:space="preserve"> has the meaning given by the </w:t>
      </w:r>
      <w:r w:rsidRPr="00AA4C91">
        <w:rPr>
          <w:i/>
        </w:rPr>
        <w:t>Privacy Act 1988</w:t>
      </w:r>
      <w:r w:rsidRPr="00AA4C91">
        <w:t>.</w:t>
      </w:r>
    </w:p>
    <w:p w14:paraId="1020AFE3" w14:textId="77777777" w:rsidR="00AA4C91" w:rsidRPr="00AA4C91" w:rsidRDefault="00AA4C91" w:rsidP="00AA4C91">
      <w:pPr>
        <w:pStyle w:val="Definition"/>
      </w:pPr>
      <w:r w:rsidRPr="00AA4C91">
        <w:rPr>
          <w:b/>
          <w:i/>
        </w:rPr>
        <w:t>enforcement related activity</w:t>
      </w:r>
      <w:r w:rsidRPr="00AA4C91">
        <w:t xml:space="preserve"> has the meaning given by the </w:t>
      </w:r>
      <w:r w:rsidRPr="00AA4C91">
        <w:rPr>
          <w:i/>
        </w:rPr>
        <w:t>Privacy Act 1988</w:t>
      </w:r>
      <w:r w:rsidRPr="00AA4C91">
        <w:t>.</w:t>
      </w:r>
    </w:p>
    <w:p w14:paraId="51084CF7" w14:textId="77777777" w:rsidR="00BC0F6E" w:rsidRPr="00AA4C91" w:rsidRDefault="00BC0F6E">
      <w:pPr>
        <w:pStyle w:val="Definition"/>
        <w:rPr>
          <w:bCs/>
          <w:iCs/>
        </w:rPr>
      </w:pPr>
      <w:r w:rsidRPr="00AA4C91">
        <w:rPr>
          <w:b/>
          <w:bCs/>
          <w:i/>
          <w:iCs/>
        </w:rPr>
        <w:t xml:space="preserve">environmental assets </w:t>
      </w:r>
      <w:r w:rsidRPr="00AA4C91">
        <w:rPr>
          <w:bCs/>
          <w:iCs/>
        </w:rPr>
        <w:t>includes:</w:t>
      </w:r>
    </w:p>
    <w:p w14:paraId="467D6DBB" w14:textId="643068CF" w:rsidR="00BC0F6E" w:rsidRPr="00AA4C91" w:rsidRDefault="00BC0F6E">
      <w:pPr>
        <w:pStyle w:val="paragraph"/>
        <w:rPr>
          <w:bCs/>
          <w:iCs/>
        </w:rPr>
      </w:pPr>
      <w:r w:rsidRPr="00AA4C91">
        <w:tab/>
        <w:t>(a)</w:t>
      </w:r>
      <w:r w:rsidRPr="00AA4C91">
        <w:tab/>
      </w:r>
      <w:r w:rsidRPr="00AA4C91">
        <w:rPr>
          <w:bCs/>
          <w:iCs/>
        </w:rPr>
        <w:t>water</w:t>
      </w:r>
      <w:r w:rsidR="000217FC">
        <w:rPr>
          <w:bCs/>
          <w:iCs/>
        </w:rPr>
        <w:noBreakHyphen/>
      </w:r>
      <w:r w:rsidRPr="00AA4C91">
        <w:rPr>
          <w:bCs/>
          <w:iCs/>
        </w:rPr>
        <w:t>dependent ecosystems; and</w:t>
      </w:r>
    </w:p>
    <w:p w14:paraId="54E77C25" w14:textId="77777777" w:rsidR="00BC0F6E" w:rsidRPr="00AA4C91" w:rsidRDefault="00BC0F6E">
      <w:pPr>
        <w:pStyle w:val="paragraph"/>
      </w:pPr>
      <w:r w:rsidRPr="00AA4C91">
        <w:tab/>
        <w:t>(b)</w:t>
      </w:r>
      <w:r w:rsidRPr="00AA4C91">
        <w:tab/>
        <w:t>ecosystem services; and</w:t>
      </w:r>
    </w:p>
    <w:p w14:paraId="4F926FC8" w14:textId="77777777" w:rsidR="00BC0F6E" w:rsidRPr="00AA4C91" w:rsidRDefault="00BC0F6E">
      <w:pPr>
        <w:pStyle w:val="paragraph"/>
      </w:pPr>
      <w:r w:rsidRPr="00AA4C91">
        <w:tab/>
        <w:t>(c)</w:t>
      </w:r>
      <w:r w:rsidRPr="00AA4C91">
        <w:tab/>
        <w:t>sites with ecological significance.</w:t>
      </w:r>
    </w:p>
    <w:p w14:paraId="3FD72B6A" w14:textId="77777777" w:rsidR="00BC0F6E" w:rsidRPr="00AA4C91" w:rsidRDefault="00BC0F6E">
      <w:pPr>
        <w:pStyle w:val="Definition"/>
        <w:rPr>
          <w:bCs/>
          <w:iCs/>
        </w:rPr>
      </w:pPr>
      <w:r w:rsidRPr="00AA4C91">
        <w:rPr>
          <w:b/>
          <w:bCs/>
          <w:i/>
          <w:iCs/>
        </w:rPr>
        <w:t xml:space="preserve">environmentally sustainable level of take </w:t>
      </w:r>
      <w:r w:rsidRPr="00AA4C91">
        <w:rPr>
          <w:bCs/>
          <w:iCs/>
        </w:rPr>
        <w:t>for a water resource means the level at which water can be taken from that water resource which, if exceeded, would compromise:</w:t>
      </w:r>
    </w:p>
    <w:p w14:paraId="3CA96098" w14:textId="77777777" w:rsidR="00BC0F6E" w:rsidRPr="00AA4C91" w:rsidRDefault="00BC0F6E">
      <w:pPr>
        <w:pStyle w:val="paragraph"/>
      </w:pPr>
      <w:r w:rsidRPr="00AA4C91">
        <w:tab/>
        <w:t>(a)</w:t>
      </w:r>
      <w:r w:rsidRPr="00AA4C91">
        <w:tab/>
        <w:t>key environmental assets of the water resource; or</w:t>
      </w:r>
    </w:p>
    <w:p w14:paraId="48EB6DF3" w14:textId="77777777" w:rsidR="00BC0F6E" w:rsidRPr="00AA4C91" w:rsidRDefault="00BC0F6E">
      <w:pPr>
        <w:pStyle w:val="paragraph"/>
      </w:pPr>
      <w:r w:rsidRPr="00AA4C91">
        <w:tab/>
        <w:t>(b)</w:t>
      </w:r>
      <w:r w:rsidRPr="00AA4C91">
        <w:tab/>
        <w:t>key ecosystem functions of the water resource; or</w:t>
      </w:r>
    </w:p>
    <w:p w14:paraId="0AE5EF1A" w14:textId="77777777" w:rsidR="00BC0F6E" w:rsidRPr="00AA4C91" w:rsidRDefault="00BC0F6E">
      <w:pPr>
        <w:pStyle w:val="paragraph"/>
      </w:pPr>
      <w:r w:rsidRPr="00AA4C91">
        <w:tab/>
        <w:t>(c)</w:t>
      </w:r>
      <w:r w:rsidRPr="00AA4C91">
        <w:tab/>
        <w:t>the productive base of the water resource; or</w:t>
      </w:r>
    </w:p>
    <w:p w14:paraId="32127A89" w14:textId="77777777" w:rsidR="00BC0F6E" w:rsidRPr="00AA4C91" w:rsidRDefault="00BC0F6E">
      <w:pPr>
        <w:pStyle w:val="paragraph"/>
      </w:pPr>
      <w:r w:rsidRPr="00AA4C91">
        <w:tab/>
        <w:t>(d)</w:t>
      </w:r>
      <w:r w:rsidRPr="00AA4C91">
        <w:tab/>
        <w:t>key environmental outcomes for the water resource.</w:t>
      </w:r>
    </w:p>
    <w:p w14:paraId="09F39531" w14:textId="77777777" w:rsidR="00BC0F6E" w:rsidRPr="00AA4C91" w:rsidRDefault="00BC0F6E">
      <w:pPr>
        <w:pStyle w:val="Definition"/>
        <w:rPr>
          <w:bCs/>
          <w:iCs/>
        </w:rPr>
      </w:pPr>
      <w:r w:rsidRPr="00AA4C91">
        <w:rPr>
          <w:b/>
          <w:bCs/>
          <w:i/>
          <w:iCs/>
        </w:rPr>
        <w:t>environmental outcomes</w:t>
      </w:r>
      <w:r w:rsidRPr="00AA4C91">
        <w:rPr>
          <w:bCs/>
          <w:iCs/>
        </w:rPr>
        <w:t xml:space="preserve"> includes:</w:t>
      </w:r>
    </w:p>
    <w:p w14:paraId="60AF2DD9" w14:textId="77777777" w:rsidR="00BC0F6E" w:rsidRPr="00AA4C91" w:rsidRDefault="00BC0F6E">
      <w:pPr>
        <w:pStyle w:val="paragraph"/>
      </w:pPr>
      <w:r w:rsidRPr="00AA4C91">
        <w:tab/>
        <w:t>(a)</w:t>
      </w:r>
      <w:r w:rsidRPr="00AA4C91">
        <w:tab/>
        <w:t>ecosystem function; and</w:t>
      </w:r>
    </w:p>
    <w:p w14:paraId="3B7ECEC0" w14:textId="77777777" w:rsidR="00BC0F6E" w:rsidRPr="00AA4C91" w:rsidRDefault="00BC0F6E">
      <w:pPr>
        <w:pStyle w:val="paragraph"/>
      </w:pPr>
      <w:r w:rsidRPr="00AA4C91">
        <w:tab/>
        <w:t>(b)</w:t>
      </w:r>
      <w:r w:rsidRPr="00AA4C91">
        <w:tab/>
        <w:t>biodiversity; and</w:t>
      </w:r>
    </w:p>
    <w:p w14:paraId="0ACE6B54" w14:textId="77777777" w:rsidR="00BC0F6E" w:rsidRPr="00AA4C91" w:rsidRDefault="00BC0F6E">
      <w:pPr>
        <w:pStyle w:val="paragraph"/>
      </w:pPr>
      <w:r w:rsidRPr="00AA4C91">
        <w:tab/>
        <w:t>(c)</w:t>
      </w:r>
      <w:r w:rsidRPr="00AA4C91">
        <w:tab/>
        <w:t>water quality; and</w:t>
      </w:r>
    </w:p>
    <w:p w14:paraId="2BF8253F" w14:textId="77777777" w:rsidR="00BC0F6E" w:rsidRPr="00AA4C91" w:rsidRDefault="00BC0F6E">
      <w:pPr>
        <w:pStyle w:val="paragraph"/>
      </w:pPr>
      <w:r w:rsidRPr="00AA4C91">
        <w:tab/>
        <w:t>(d)</w:t>
      </w:r>
      <w:r w:rsidRPr="00AA4C91">
        <w:tab/>
        <w:t>water resource health.</w:t>
      </w:r>
    </w:p>
    <w:p w14:paraId="69B9B069" w14:textId="77777777" w:rsidR="00BC0F6E" w:rsidRPr="00AA4C91" w:rsidRDefault="00BC0F6E">
      <w:pPr>
        <w:pStyle w:val="notetext"/>
      </w:pPr>
      <w:r w:rsidRPr="00AA4C91">
        <w:t>Note 1:</w:t>
      </w:r>
      <w:r w:rsidRPr="00AA4C91">
        <w:tab/>
      </w:r>
      <w:r w:rsidR="006B7198" w:rsidRPr="00AA4C91">
        <w:t>Paragraph (</w:t>
      </w:r>
      <w:r w:rsidRPr="00AA4C91">
        <w:t>a) would cover, for example, maintaining ecosystem function by the periodic flooding of floodplain wetlands.</w:t>
      </w:r>
    </w:p>
    <w:p w14:paraId="13B193C6" w14:textId="77777777" w:rsidR="00BC0F6E" w:rsidRPr="00AA4C91" w:rsidRDefault="00BC0F6E">
      <w:pPr>
        <w:pStyle w:val="notetext"/>
      </w:pPr>
      <w:r w:rsidRPr="00AA4C91">
        <w:t>Note 2:</w:t>
      </w:r>
      <w:r w:rsidRPr="00AA4C91">
        <w:tab/>
      </w:r>
      <w:r w:rsidR="006B7198" w:rsidRPr="00AA4C91">
        <w:t>Paragraph (</w:t>
      </w:r>
      <w:r w:rsidRPr="00AA4C91">
        <w:t>d) would cover, for example, mitigating pollution and limiting noxious algal blooms.</w:t>
      </w:r>
    </w:p>
    <w:p w14:paraId="1E7ECE6D" w14:textId="77777777" w:rsidR="00BC0F6E" w:rsidRPr="00AA4C91" w:rsidRDefault="00BC0F6E">
      <w:pPr>
        <w:pStyle w:val="Definition"/>
        <w:rPr>
          <w:bCs/>
          <w:iCs/>
        </w:rPr>
      </w:pPr>
      <w:r w:rsidRPr="00AA4C91">
        <w:rPr>
          <w:b/>
          <w:bCs/>
          <w:i/>
          <w:iCs/>
        </w:rPr>
        <w:t xml:space="preserve">environmental water </w:t>
      </w:r>
      <w:r w:rsidRPr="00AA4C91">
        <w:rPr>
          <w:bCs/>
          <w:iCs/>
        </w:rPr>
        <w:t>means:</w:t>
      </w:r>
    </w:p>
    <w:p w14:paraId="01C1E79F" w14:textId="77777777" w:rsidR="00BC0F6E" w:rsidRPr="00AA4C91" w:rsidRDefault="00BC0F6E">
      <w:pPr>
        <w:pStyle w:val="paragraph"/>
      </w:pPr>
      <w:r w:rsidRPr="00AA4C91">
        <w:tab/>
        <w:t>(a)</w:t>
      </w:r>
      <w:r w:rsidRPr="00AA4C91">
        <w:tab/>
        <w:t>held environmental water; or</w:t>
      </w:r>
    </w:p>
    <w:p w14:paraId="06DF5ED6" w14:textId="77777777" w:rsidR="00BC0F6E" w:rsidRPr="00AA4C91" w:rsidRDefault="00BC0F6E">
      <w:pPr>
        <w:pStyle w:val="paragraph"/>
      </w:pPr>
      <w:r w:rsidRPr="00AA4C91">
        <w:tab/>
        <w:t>(b)</w:t>
      </w:r>
      <w:r w:rsidRPr="00AA4C91">
        <w:tab/>
        <w:t>planned environmental water.</w:t>
      </w:r>
    </w:p>
    <w:p w14:paraId="4245E154" w14:textId="77777777" w:rsidR="00BC0F6E" w:rsidRPr="00AA4C91" w:rsidRDefault="00BC0F6E">
      <w:pPr>
        <w:pStyle w:val="Definition"/>
      </w:pPr>
      <w:r w:rsidRPr="00AA4C91">
        <w:rPr>
          <w:b/>
          <w:i/>
        </w:rPr>
        <w:t>Environmental Water Holdings Special Account</w:t>
      </w:r>
      <w:r w:rsidRPr="00AA4C91">
        <w:t xml:space="preserve"> means the account established by section</w:t>
      </w:r>
      <w:r w:rsidR="006B7198" w:rsidRPr="00AA4C91">
        <w:t> </w:t>
      </w:r>
      <w:r w:rsidR="00A66251" w:rsidRPr="00AA4C91">
        <w:t>111</w:t>
      </w:r>
      <w:r w:rsidRPr="00AA4C91">
        <w:t>.</w:t>
      </w:r>
    </w:p>
    <w:p w14:paraId="0DE23D15" w14:textId="77777777" w:rsidR="00BC0F6E" w:rsidRPr="00AA4C91" w:rsidRDefault="00BC0F6E">
      <w:pPr>
        <w:pStyle w:val="Definition"/>
        <w:rPr>
          <w:bCs/>
          <w:iCs/>
        </w:rPr>
      </w:pPr>
      <w:r w:rsidRPr="00AA4C91">
        <w:rPr>
          <w:b/>
          <w:bCs/>
          <w:i/>
          <w:iCs/>
        </w:rPr>
        <w:t>environmental watering</w:t>
      </w:r>
      <w:r w:rsidRPr="00AA4C91">
        <w:rPr>
          <w:bCs/>
          <w:iCs/>
        </w:rPr>
        <w:t xml:space="preserve"> means the delivery or use of environmental water to achieve environmental outcomes.</w:t>
      </w:r>
    </w:p>
    <w:p w14:paraId="3B4E1690" w14:textId="77777777" w:rsidR="00BC0F6E" w:rsidRPr="00AA4C91" w:rsidRDefault="00BC0F6E">
      <w:pPr>
        <w:pStyle w:val="Definition"/>
      </w:pPr>
      <w:r w:rsidRPr="00AA4C91">
        <w:rPr>
          <w:b/>
          <w:i/>
        </w:rPr>
        <w:t>environmental watering schedule</w:t>
      </w:r>
      <w:r w:rsidRPr="00AA4C91">
        <w:t xml:space="preserve"> means an agreement:</w:t>
      </w:r>
    </w:p>
    <w:p w14:paraId="3DC4542D" w14:textId="613B45AF" w:rsidR="00BC0F6E" w:rsidRPr="00AA4C91" w:rsidRDefault="00BC0F6E">
      <w:pPr>
        <w:pStyle w:val="paragraph"/>
      </w:pPr>
      <w:r w:rsidRPr="00AA4C91">
        <w:tab/>
        <w:t>(a)</w:t>
      </w:r>
      <w:r w:rsidRPr="00AA4C91">
        <w:tab/>
        <w:t xml:space="preserve">that is an agreement to coordinate the use of </w:t>
      </w:r>
      <w:r w:rsidR="00717D34" w:rsidRPr="00AA4C91">
        <w:t xml:space="preserve">environmental </w:t>
      </w:r>
      <w:r w:rsidRPr="00AA4C91">
        <w:t>water to maximise the benefits of environmental watering across the Murray</w:t>
      </w:r>
      <w:r w:rsidR="000217FC">
        <w:noBreakHyphen/>
      </w:r>
      <w:r w:rsidRPr="00AA4C91">
        <w:t>Darling Basin, a specified part of the Murray</w:t>
      </w:r>
      <w:r w:rsidR="000217FC">
        <w:noBreakHyphen/>
      </w:r>
      <w:r w:rsidRPr="00AA4C91">
        <w:t>Darling Basin or a specified area outside the Murray</w:t>
      </w:r>
      <w:r w:rsidR="000217FC">
        <w:noBreakHyphen/>
      </w:r>
      <w:r w:rsidRPr="00AA4C91">
        <w:t>Darling Basin; and</w:t>
      </w:r>
    </w:p>
    <w:p w14:paraId="2FDE0F3A" w14:textId="77777777" w:rsidR="00BC0F6E" w:rsidRPr="00AA4C91" w:rsidRDefault="00BC0F6E">
      <w:pPr>
        <w:pStyle w:val="paragraph"/>
      </w:pPr>
      <w:r w:rsidRPr="00AA4C91">
        <w:tab/>
        <w:t>(b)</w:t>
      </w:r>
      <w:r w:rsidRPr="00AA4C91">
        <w:tab/>
        <w:t>to which some or all of the following are parties:</w:t>
      </w:r>
    </w:p>
    <w:p w14:paraId="74FAE57B" w14:textId="77777777" w:rsidR="00BC0F6E" w:rsidRPr="00AA4C91" w:rsidRDefault="00BC0F6E">
      <w:pPr>
        <w:pStyle w:val="paragraphsub"/>
      </w:pPr>
      <w:r w:rsidRPr="00AA4C91">
        <w:tab/>
        <w:t>(i)</w:t>
      </w:r>
      <w:r w:rsidRPr="00AA4C91">
        <w:tab/>
        <w:t>holders of held environmental water (including the Commonwealth);</w:t>
      </w:r>
    </w:p>
    <w:p w14:paraId="58428F7A" w14:textId="77777777" w:rsidR="00BC0F6E" w:rsidRPr="00AA4C91" w:rsidRDefault="00BC0F6E">
      <w:pPr>
        <w:pStyle w:val="paragraphsub"/>
      </w:pPr>
      <w:r w:rsidRPr="00AA4C91">
        <w:tab/>
        <w:t>(ii)</w:t>
      </w:r>
      <w:r w:rsidRPr="00AA4C91">
        <w:tab/>
        <w:t>owners of environmental assets;</w:t>
      </w:r>
    </w:p>
    <w:p w14:paraId="0C871576" w14:textId="77777777" w:rsidR="00BC0F6E" w:rsidRPr="00AA4C91" w:rsidRDefault="00BC0F6E">
      <w:pPr>
        <w:pStyle w:val="paragraphsub"/>
      </w:pPr>
      <w:r w:rsidRPr="00AA4C91">
        <w:tab/>
        <w:t>(iii)</w:t>
      </w:r>
      <w:r w:rsidRPr="00AA4C91">
        <w:tab/>
        <w:t>managers of planned environmental water; and</w:t>
      </w:r>
    </w:p>
    <w:p w14:paraId="354F170D" w14:textId="5B21B697" w:rsidR="00BC0F6E" w:rsidRPr="00AA4C91" w:rsidRDefault="00BC0F6E">
      <w:pPr>
        <w:pStyle w:val="paragraph"/>
      </w:pPr>
      <w:r w:rsidRPr="00AA4C91">
        <w:tab/>
        <w:t>(c)</w:t>
      </w:r>
      <w:r w:rsidRPr="00AA4C91">
        <w:tab/>
        <w:t>if the agreement relates to held environmental water in the Murray</w:t>
      </w:r>
      <w:r w:rsidR="000217FC">
        <w:noBreakHyphen/>
      </w:r>
      <w:r w:rsidRPr="00AA4C91">
        <w:t>Darling Basin—to which the Authority is a party.</w:t>
      </w:r>
    </w:p>
    <w:p w14:paraId="363416A1" w14:textId="77777777" w:rsidR="00AA4C91" w:rsidRPr="00AA4C91" w:rsidRDefault="00AA4C91" w:rsidP="00AA4C91">
      <w:pPr>
        <w:pStyle w:val="Definition"/>
      </w:pPr>
      <w:r w:rsidRPr="00AA4C91">
        <w:rPr>
          <w:b/>
          <w:i/>
        </w:rPr>
        <w:t>evidential burden</w:t>
      </w:r>
      <w:r w:rsidRPr="00AA4C91">
        <w:t>, in relation to a matter, means the burden of adducing or pointing to evidence that suggests a reasonable possibility that the matter exists or does not exist.</w:t>
      </w:r>
    </w:p>
    <w:p w14:paraId="0754EE37" w14:textId="77777777" w:rsidR="00AA4C91" w:rsidRPr="00AA4C91" w:rsidRDefault="00AA4C91" w:rsidP="00AA4C91">
      <w:pPr>
        <w:pStyle w:val="Definition"/>
      </w:pPr>
      <w:r w:rsidRPr="00AA4C91">
        <w:rPr>
          <w:b/>
          <w:i/>
        </w:rPr>
        <w:t xml:space="preserve">evidential material </w:t>
      </w:r>
      <w:r w:rsidRPr="00AA4C91">
        <w:t>means any of the following:</w:t>
      </w:r>
    </w:p>
    <w:p w14:paraId="604371A5" w14:textId="77777777" w:rsidR="00AA4C91" w:rsidRPr="00AA4C91" w:rsidRDefault="00AA4C91" w:rsidP="00AA4C91">
      <w:pPr>
        <w:pStyle w:val="paragraph"/>
      </w:pPr>
      <w:r w:rsidRPr="00AA4C91">
        <w:tab/>
        <w:t>(a)</w:t>
      </w:r>
      <w:r w:rsidRPr="00AA4C91">
        <w:tab/>
        <w:t>a thing with respect to which a designated compliance provision has been contravened or is suspected, on reasonable grounds, to have been contravened;</w:t>
      </w:r>
    </w:p>
    <w:p w14:paraId="166BB397" w14:textId="77777777" w:rsidR="00AA4C91" w:rsidRPr="00AA4C91" w:rsidRDefault="00AA4C91" w:rsidP="00AA4C91">
      <w:pPr>
        <w:pStyle w:val="paragraph"/>
      </w:pPr>
      <w:r w:rsidRPr="00AA4C91">
        <w:rPr>
          <w:i/>
        </w:rPr>
        <w:tab/>
      </w:r>
      <w:r w:rsidRPr="00AA4C91">
        <w:t>(b)</w:t>
      </w:r>
      <w:r w:rsidRPr="00AA4C91">
        <w:tab/>
        <w:t>a thing that there are reasonable grounds for suspecting will afford evidence as to the contravention of a designated compliance provision;</w:t>
      </w:r>
    </w:p>
    <w:p w14:paraId="3CD569DE" w14:textId="77777777" w:rsidR="00AA4C91" w:rsidRPr="00AA4C91" w:rsidRDefault="00AA4C91" w:rsidP="00AA4C91">
      <w:pPr>
        <w:pStyle w:val="paragraph"/>
      </w:pPr>
      <w:r w:rsidRPr="00AA4C91">
        <w:tab/>
        <w:t>(c)</w:t>
      </w:r>
      <w:r w:rsidRPr="00AA4C91">
        <w:tab/>
        <w:t>a thing that there are reasonable grounds for suspecting is intended to be used for the purpose of contravening a designated compliance provision.</w:t>
      </w:r>
    </w:p>
    <w:p w14:paraId="624B4476" w14:textId="42D71B6D" w:rsidR="00BC0F6E" w:rsidRPr="00AA4C91" w:rsidRDefault="00BC0F6E">
      <w:pPr>
        <w:pStyle w:val="Definition"/>
      </w:pPr>
      <w:r w:rsidRPr="00AA4C91">
        <w:rPr>
          <w:b/>
          <w:i/>
        </w:rPr>
        <w:t>executive officer</w:t>
      </w:r>
      <w:r w:rsidRPr="00AA4C91">
        <w:t xml:space="preserve"> of a body corporate means a person (by whatever name called and whether or not a director of the body) who is concerned in, or takes </w:t>
      </w:r>
      <w:r w:rsidR="000217FC">
        <w:t>part i</w:t>
      </w:r>
      <w:r w:rsidRPr="00AA4C91">
        <w:t>n, the management of the body.</w:t>
      </w:r>
    </w:p>
    <w:p w14:paraId="7C8E4266" w14:textId="77777777" w:rsidR="00BC0F6E" w:rsidRPr="00AA4C91" w:rsidRDefault="00BC0F6E">
      <w:pPr>
        <w:pStyle w:val="Definition"/>
      </w:pPr>
      <w:r w:rsidRPr="00AA4C91">
        <w:rPr>
          <w:b/>
          <w:i/>
        </w:rPr>
        <w:t>field relevant to the Authority</w:t>
      </w:r>
      <w:r w:rsidR="00A57BB5" w:rsidRPr="00AA4C91">
        <w:rPr>
          <w:b/>
          <w:i/>
        </w:rPr>
        <w:t>’</w:t>
      </w:r>
      <w:r w:rsidRPr="00AA4C91">
        <w:rPr>
          <w:b/>
          <w:i/>
        </w:rPr>
        <w:t>s functions</w:t>
      </w:r>
      <w:r w:rsidRPr="00AA4C91">
        <w:t xml:space="preserve"> has a meaning affected by subsection</w:t>
      </w:r>
      <w:r w:rsidR="006B7198" w:rsidRPr="00AA4C91">
        <w:t> </w:t>
      </w:r>
      <w:r w:rsidR="00A66251" w:rsidRPr="00AA4C91">
        <w:t>178</w:t>
      </w:r>
      <w:r w:rsidRPr="00AA4C91">
        <w:t>(3).</w:t>
      </w:r>
    </w:p>
    <w:p w14:paraId="78963398" w14:textId="77777777" w:rsidR="002F7740" w:rsidRPr="00AA4C91" w:rsidRDefault="002F7740" w:rsidP="002F7740">
      <w:pPr>
        <w:pStyle w:val="Definition"/>
      </w:pPr>
      <w:r w:rsidRPr="00AA4C91">
        <w:rPr>
          <w:b/>
          <w:i/>
        </w:rPr>
        <w:t>former MDB Agreement</w:t>
      </w:r>
      <w:r w:rsidRPr="00AA4C91">
        <w:t xml:space="preserve"> has the meaning given by section</w:t>
      </w:r>
      <w:r w:rsidR="006B7198" w:rsidRPr="00AA4C91">
        <w:t> </w:t>
      </w:r>
      <w:r w:rsidRPr="00AA4C91">
        <w:t>239A.</w:t>
      </w:r>
    </w:p>
    <w:p w14:paraId="354647D4" w14:textId="782A5D3E" w:rsidR="002F7740" w:rsidRPr="00AA4C91" w:rsidRDefault="002F7740" w:rsidP="002F7740">
      <w:pPr>
        <w:pStyle w:val="Definition"/>
      </w:pPr>
      <w:r w:rsidRPr="00AA4C91">
        <w:rPr>
          <w:b/>
          <w:i/>
        </w:rPr>
        <w:t>former Murray</w:t>
      </w:r>
      <w:r w:rsidR="000217FC">
        <w:rPr>
          <w:b/>
          <w:i/>
        </w:rPr>
        <w:noBreakHyphen/>
      </w:r>
      <w:r w:rsidRPr="00AA4C91">
        <w:rPr>
          <w:b/>
          <w:i/>
        </w:rPr>
        <w:t>Darling Basin Ministerial Council</w:t>
      </w:r>
      <w:r w:rsidRPr="00AA4C91">
        <w:t xml:space="preserve"> has the meaning given by section</w:t>
      </w:r>
      <w:r w:rsidR="006B7198" w:rsidRPr="00AA4C91">
        <w:t> </w:t>
      </w:r>
      <w:r w:rsidRPr="00AA4C91">
        <w:t>239A.</w:t>
      </w:r>
    </w:p>
    <w:p w14:paraId="643E625C" w14:textId="77777777" w:rsidR="00BC0F6E" w:rsidRPr="00AA4C91" w:rsidRDefault="00BC0F6E">
      <w:pPr>
        <w:pStyle w:val="Definition"/>
      </w:pPr>
      <w:r w:rsidRPr="00AA4C91">
        <w:rPr>
          <w:b/>
          <w:bCs/>
          <w:i/>
          <w:iCs/>
        </w:rPr>
        <w:t>ground water</w:t>
      </w:r>
      <w:r w:rsidRPr="00AA4C91">
        <w:t xml:space="preserve"> means:</w:t>
      </w:r>
    </w:p>
    <w:p w14:paraId="4850552A" w14:textId="77777777" w:rsidR="00BC0F6E" w:rsidRPr="00AA4C91" w:rsidRDefault="00BC0F6E">
      <w:pPr>
        <w:pStyle w:val="paragraph"/>
      </w:pPr>
      <w:r w:rsidRPr="00AA4C91">
        <w:tab/>
        <w:t>(a)</w:t>
      </w:r>
      <w:r w:rsidRPr="00AA4C91">
        <w:tab/>
        <w:t>water occurring naturally below ground level (whether in an aquifer or otherwise); or</w:t>
      </w:r>
    </w:p>
    <w:p w14:paraId="4CDFFBC2" w14:textId="77777777" w:rsidR="00BC0F6E" w:rsidRPr="00AA4C91" w:rsidRDefault="00BC0F6E">
      <w:pPr>
        <w:pStyle w:val="paragraph"/>
      </w:pPr>
      <w:r w:rsidRPr="00AA4C91">
        <w:tab/>
        <w:t>(b)</w:t>
      </w:r>
      <w:r w:rsidRPr="00AA4C91">
        <w:tab/>
        <w:t>water occurring at a place below ground that has been pumped, diverted or released to that place for the purpose of being stored there;</w:t>
      </w:r>
    </w:p>
    <w:p w14:paraId="47CA109A" w14:textId="77777777" w:rsidR="00BC0F6E" w:rsidRPr="00AA4C91" w:rsidRDefault="00BC0F6E">
      <w:pPr>
        <w:pStyle w:val="subsection2"/>
      </w:pPr>
      <w:r w:rsidRPr="00AA4C91">
        <w:t>but does not include water held in underground tanks, pipes or other works.</w:t>
      </w:r>
    </w:p>
    <w:p w14:paraId="2DEBB698" w14:textId="77777777" w:rsidR="00BC0F6E" w:rsidRPr="00AA4C91" w:rsidRDefault="00BC0F6E">
      <w:pPr>
        <w:pStyle w:val="Definition"/>
      </w:pPr>
      <w:r w:rsidRPr="00AA4C91">
        <w:rPr>
          <w:b/>
          <w:i/>
        </w:rPr>
        <w:t>held environmental water</w:t>
      </w:r>
      <w:r w:rsidRPr="00AA4C91">
        <w:t xml:space="preserve"> means water available under:</w:t>
      </w:r>
    </w:p>
    <w:p w14:paraId="46C8A61B" w14:textId="77777777" w:rsidR="00BC0F6E" w:rsidRPr="00AA4C91" w:rsidRDefault="00BC0F6E">
      <w:pPr>
        <w:pStyle w:val="paragraph"/>
      </w:pPr>
      <w:r w:rsidRPr="00AA4C91">
        <w:tab/>
        <w:t>(a)</w:t>
      </w:r>
      <w:r w:rsidRPr="00AA4C91">
        <w:tab/>
        <w:t>a water access right; or</w:t>
      </w:r>
    </w:p>
    <w:p w14:paraId="1A993F30" w14:textId="77777777" w:rsidR="00BC0F6E" w:rsidRPr="00AA4C91" w:rsidRDefault="00BC0F6E">
      <w:pPr>
        <w:pStyle w:val="paragraph"/>
      </w:pPr>
      <w:r w:rsidRPr="00AA4C91">
        <w:tab/>
        <w:t>(b)</w:t>
      </w:r>
      <w:r w:rsidRPr="00AA4C91">
        <w:tab/>
        <w:t>a water delivery right; or</w:t>
      </w:r>
    </w:p>
    <w:p w14:paraId="0419E510" w14:textId="77777777" w:rsidR="00BC0F6E" w:rsidRPr="00AA4C91" w:rsidRDefault="00BC0F6E">
      <w:pPr>
        <w:pStyle w:val="paragraph"/>
      </w:pPr>
      <w:r w:rsidRPr="00AA4C91">
        <w:tab/>
        <w:t>(c)</w:t>
      </w:r>
      <w:r w:rsidRPr="00AA4C91">
        <w:tab/>
        <w:t>an irrigation right;</w:t>
      </w:r>
    </w:p>
    <w:p w14:paraId="70755B5F" w14:textId="77777777" w:rsidR="00BC0F6E" w:rsidRPr="00AA4C91" w:rsidRDefault="00BC0F6E">
      <w:pPr>
        <w:pStyle w:val="subsection2"/>
      </w:pPr>
      <w:r w:rsidRPr="00AA4C91">
        <w:t xml:space="preserve">for the purposes of </w:t>
      </w:r>
      <w:r w:rsidR="00587A67" w:rsidRPr="00AA4C91">
        <w:t>achieving environmental outcomes</w:t>
      </w:r>
      <w:r w:rsidRPr="00AA4C91">
        <w:t xml:space="preserve"> (including water that is specified in a water access right to be for environmental use).</w:t>
      </w:r>
    </w:p>
    <w:p w14:paraId="613F2D11" w14:textId="77777777" w:rsidR="0075727B" w:rsidRPr="00AA4C91" w:rsidRDefault="0075727B" w:rsidP="0075727B">
      <w:pPr>
        <w:pStyle w:val="Definition"/>
      </w:pPr>
      <w:r w:rsidRPr="00AA4C91">
        <w:rPr>
          <w:b/>
          <w:i/>
        </w:rPr>
        <w:t xml:space="preserve">Indigenous person </w:t>
      </w:r>
      <w:r w:rsidRPr="00AA4C91">
        <w:t>means a person who is:</w:t>
      </w:r>
    </w:p>
    <w:p w14:paraId="4FB0D232" w14:textId="77777777" w:rsidR="0075727B" w:rsidRPr="00AA4C91" w:rsidRDefault="0075727B" w:rsidP="0075727B">
      <w:pPr>
        <w:pStyle w:val="paragraph"/>
      </w:pPr>
      <w:r w:rsidRPr="00AA4C91">
        <w:tab/>
        <w:t>(a)</w:t>
      </w:r>
      <w:r w:rsidRPr="00AA4C91">
        <w:tab/>
        <w:t>a member of the Aboriginal race of Australia; or</w:t>
      </w:r>
    </w:p>
    <w:p w14:paraId="4D7CAD04" w14:textId="77777777" w:rsidR="0075727B" w:rsidRPr="00AA4C91" w:rsidRDefault="0075727B" w:rsidP="0075727B">
      <w:pPr>
        <w:pStyle w:val="paragraph"/>
      </w:pPr>
      <w:r w:rsidRPr="00AA4C91">
        <w:tab/>
        <w:t>(b)</w:t>
      </w:r>
      <w:r w:rsidRPr="00AA4C91">
        <w:tab/>
        <w:t>a descendant of an Indigenous inhabitant of the Torres Strait Islands.</w:t>
      </w:r>
    </w:p>
    <w:p w14:paraId="43065F06" w14:textId="77777777" w:rsidR="00BC0F6E" w:rsidRPr="00AA4C91" w:rsidRDefault="00BC0F6E">
      <w:pPr>
        <w:pStyle w:val="Definition"/>
      </w:pPr>
      <w:r w:rsidRPr="00AA4C91">
        <w:rPr>
          <w:b/>
          <w:i/>
        </w:rPr>
        <w:t>infrastructure operator</w:t>
      </w:r>
      <w:r w:rsidRPr="00AA4C91">
        <w:t xml:space="preserve"> has the meaning given by subsection</w:t>
      </w:r>
      <w:r w:rsidR="006B7198" w:rsidRPr="00AA4C91">
        <w:t> </w:t>
      </w:r>
      <w:r w:rsidR="00A66251" w:rsidRPr="00AA4C91">
        <w:t>7</w:t>
      </w:r>
      <w:r w:rsidRPr="00AA4C91">
        <w:t>(2).</w:t>
      </w:r>
    </w:p>
    <w:p w14:paraId="66784A96" w14:textId="77777777" w:rsidR="00BC0F6E" w:rsidRPr="00AA4C91" w:rsidRDefault="00BC0F6E">
      <w:pPr>
        <w:pStyle w:val="Definition"/>
      </w:pPr>
      <w:r w:rsidRPr="00AA4C91">
        <w:rPr>
          <w:b/>
          <w:i/>
        </w:rPr>
        <w:t>infringement notice</w:t>
      </w:r>
      <w:r w:rsidRPr="00AA4C91">
        <w:t xml:space="preserve"> means an infringement notice given under section</w:t>
      </w:r>
      <w:r w:rsidR="006B7198" w:rsidRPr="00AA4C91">
        <w:t> </w:t>
      </w:r>
      <w:r w:rsidR="00A66251" w:rsidRPr="00AA4C91">
        <w:t>156</w:t>
      </w:r>
      <w:r w:rsidRPr="00AA4C91">
        <w:t>.</w:t>
      </w:r>
    </w:p>
    <w:p w14:paraId="2FD23B6D" w14:textId="463B2789" w:rsidR="00AA4C91" w:rsidRPr="00AA4C91" w:rsidRDefault="00AA4C91" w:rsidP="00AA4C91">
      <w:pPr>
        <w:pStyle w:val="Definition"/>
      </w:pPr>
      <w:r w:rsidRPr="00AA4C91">
        <w:rPr>
          <w:b/>
          <w:i/>
        </w:rPr>
        <w:t>Inspector</w:t>
      </w:r>
      <w:r w:rsidR="000217FC">
        <w:rPr>
          <w:b/>
          <w:i/>
        </w:rPr>
        <w:noBreakHyphen/>
      </w:r>
      <w:r w:rsidRPr="00AA4C91">
        <w:rPr>
          <w:b/>
          <w:i/>
        </w:rPr>
        <w:t>General</w:t>
      </w:r>
      <w:r w:rsidRPr="00AA4C91">
        <w:rPr>
          <w:b/>
        </w:rPr>
        <w:t xml:space="preserve"> </w:t>
      </w:r>
      <w:r w:rsidRPr="00AA4C91">
        <w:t>means the Inspector</w:t>
      </w:r>
      <w:r w:rsidR="000217FC">
        <w:noBreakHyphen/>
      </w:r>
      <w:r w:rsidRPr="00AA4C91">
        <w:t>General of Water Compliance referred to in section 215B.</w:t>
      </w:r>
    </w:p>
    <w:p w14:paraId="2F3EA3C2" w14:textId="77777777" w:rsidR="00BC0F6E" w:rsidRPr="00AA4C91" w:rsidRDefault="00BC0F6E">
      <w:pPr>
        <w:pStyle w:val="Definition"/>
        <w:rPr>
          <w:b/>
          <w:i/>
        </w:rPr>
      </w:pPr>
      <w:r w:rsidRPr="00AA4C91">
        <w:rPr>
          <w:b/>
          <w:i/>
        </w:rPr>
        <w:t>interception activity</w:t>
      </w:r>
      <w:r w:rsidRPr="00AA4C91">
        <w:t xml:space="preserve"> means the interception of surface water or ground water that would otherwise flow, directly or indirectly, into a watercourse, lake, wetland, aquifer, dam or reservoir that is a Basin water resource.</w:t>
      </w:r>
    </w:p>
    <w:p w14:paraId="111D172E" w14:textId="77777777" w:rsidR="00BC0F6E" w:rsidRPr="00AA4C91" w:rsidRDefault="00BC0F6E">
      <w:pPr>
        <w:pStyle w:val="Definition"/>
      </w:pPr>
      <w:r w:rsidRPr="00AA4C91">
        <w:rPr>
          <w:b/>
          <w:i/>
        </w:rPr>
        <w:t>interest</w:t>
      </w:r>
      <w:r w:rsidRPr="00AA4C91">
        <w:t>, in relation to land, means:</w:t>
      </w:r>
    </w:p>
    <w:p w14:paraId="240F010D" w14:textId="77777777" w:rsidR="00BC0F6E" w:rsidRPr="00AA4C91" w:rsidRDefault="00BC0F6E">
      <w:pPr>
        <w:pStyle w:val="paragraph"/>
      </w:pPr>
      <w:r w:rsidRPr="00AA4C91">
        <w:tab/>
        <w:t>(a)</w:t>
      </w:r>
      <w:r w:rsidRPr="00AA4C91">
        <w:tab/>
        <w:t>any legal or equitable estate or interest in the land; or</w:t>
      </w:r>
    </w:p>
    <w:p w14:paraId="6EA8122E" w14:textId="77777777" w:rsidR="00BC0F6E" w:rsidRPr="00AA4C91" w:rsidRDefault="00BC0F6E">
      <w:pPr>
        <w:pStyle w:val="paragraph"/>
      </w:pPr>
      <w:r w:rsidRPr="00AA4C91">
        <w:tab/>
        <w:t>(b)</w:t>
      </w:r>
      <w:r w:rsidRPr="00AA4C91">
        <w:tab/>
        <w:t>a restriction on the use of the land, whether or not annexed to other land; or</w:t>
      </w:r>
    </w:p>
    <w:p w14:paraId="40CE7356" w14:textId="77777777" w:rsidR="00BC0F6E" w:rsidRPr="00AA4C91" w:rsidRDefault="00BC0F6E">
      <w:pPr>
        <w:pStyle w:val="paragraph"/>
      </w:pPr>
      <w:r w:rsidRPr="00AA4C91">
        <w:tab/>
        <w:t>(c)</w:t>
      </w:r>
      <w:r w:rsidRPr="00AA4C91">
        <w:tab/>
        <w:t>any other right (including a right under an option and a right of redemption), charge, power or privilege over, or in connection with, the land or an interest in the land.</w:t>
      </w:r>
    </w:p>
    <w:p w14:paraId="4B2B7133" w14:textId="77777777" w:rsidR="00A57BB5" w:rsidRPr="00AA4C91" w:rsidRDefault="00A57BB5">
      <w:pPr>
        <w:pStyle w:val="Definition"/>
      </w:pPr>
      <w:r w:rsidRPr="00AA4C91">
        <w:rPr>
          <w:b/>
          <w:i/>
        </w:rPr>
        <w:t>interim water resource plan</w:t>
      </w:r>
      <w:r w:rsidRPr="00AA4C91">
        <w:t xml:space="preserve"> has the meaning given by section</w:t>
      </w:r>
      <w:r w:rsidR="006B7198" w:rsidRPr="00AA4C91">
        <w:t> </w:t>
      </w:r>
      <w:r w:rsidR="00A66251" w:rsidRPr="00AA4C91">
        <w:t>242</w:t>
      </w:r>
      <w:r w:rsidRPr="00AA4C91">
        <w:t>.</w:t>
      </w:r>
    </w:p>
    <w:p w14:paraId="5CA28BE4" w14:textId="77777777" w:rsidR="00BC0F6E" w:rsidRPr="00AA4C91" w:rsidRDefault="00BC0F6E">
      <w:pPr>
        <w:pStyle w:val="Definition"/>
      </w:pPr>
      <w:r w:rsidRPr="00AA4C91">
        <w:rPr>
          <w:b/>
          <w:i/>
        </w:rPr>
        <w:t>international agreement</w:t>
      </w:r>
      <w:r w:rsidRPr="00AA4C91">
        <w:t xml:space="preserve"> means an agreement whose parties are:</w:t>
      </w:r>
    </w:p>
    <w:p w14:paraId="62DD85EA" w14:textId="77777777" w:rsidR="00BC0F6E" w:rsidRPr="00AA4C91" w:rsidRDefault="00BC0F6E">
      <w:pPr>
        <w:pStyle w:val="paragraph"/>
      </w:pPr>
      <w:r w:rsidRPr="00AA4C91">
        <w:tab/>
        <w:t>(a)</w:t>
      </w:r>
      <w:r w:rsidRPr="00AA4C91">
        <w:tab/>
        <w:t>Australia and a foreign country; or</w:t>
      </w:r>
    </w:p>
    <w:p w14:paraId="676744E9" w14:textId="77777777" w:rsidR="00BC0F6E" w:rsidRPr="00AA4C91" w:rsidRDefault="00BC0F6E">
      <w:pPr>
        <w:pStyle w:val="paragraph"/>
      </w:pPr>
      <w:r w:rsidRPr="00AA4C91">
        <w:tab/>
        <w:t>(b)</w:t>
      </w:r>
      <w:r w:rsidRPr="00AA4C91">
        <w:tab/>
        <w:t>Australia and 2 or more foreign countries.</w:t>
      </w:r>
    </w:p>
    <w:p w14:paraId="7FCB95DA" w14:textId="77777777" w:rsidR="00AA4C91" w:rsidRPr="00AA4C91" w:rsidRDefault="00AA4C91" w:rsidP="00AA4C91">
      <w:pPr>
        <w:pStyle w:val="Definition"/>
      </w:pPr>
      <w:r w:rsidRPr="00AA4C91">
        <w:rPr>
          <w:b/>
          <w:i/>
        </w:rPr>
        <w:t xml:space="preserve">investigation warrant </w:t>
      </w:r>
      <w:r w:rsidRPr="00AA4C91">
        <w:t>means:</w:t>
      </w:r>
    </w:p>
    <w:p w14:paraId="4040CC06" w14:textId="77777777" w:rsidR="00AA4C91" w:rsidRPr="00AA4C91" w:rsidRDefault="00AA4C91" w:rsidP="00AA4C91">
      <w:pPr>
        <w:pStyle w:val="paragraph"/>
      </w:pPr>
      <w:r w:rsidRPr="00AA4C91">
        <w:tab/>
        <w:t>(a)</w:t>
      </w:r>
      <w:r w:rsidRPr="00AA4C91">
        <w:tab/>
        <w:t>a warrant issued by a magistrate under section 226; or</w:t>
      </w:r>
    </w:p>
    <w:p w14:paraId="10DFD787" w14:textId="77777777" w:rsidR="00AA4C91" w:rsidRPr="00AA4C91" w:rsidRDefault="00AA4C91" w:rsidP="00AA4C91">
      <w:pPr>
        <w:pStyle w:val="paragraph"/>
      </w:pPr>
      <w:r w:rsidRPr="00AA4C91">
        <w:tab/>
        <w:t>(b)</w:t>
      </w:r>
      <w:r w:rsidRPr="00AA4C91">
        <w:tab/>
        <w:t>a warrant signed by a magistrate under section 227.</w:t>
      </w:r>
    </w:p>
    <w:p w14:paraId="765C053F" w14:textId="77777777" w:rsidR="00BC0F6E" w:rsidRPr="00AA4C91" w:rsidRDefault="00BC0F6E">
      <w:pPr>
        <w:pStyle w:val="Definition"/>
      </w:pPr>
      <w:r w:rsidRPr="00AA4C91">
        <w:rPr>
          <w:b/>
          <w:i/>
        </w:rPr>
        <w:t>irrigation infrastructure operator</w:t>
      </w:r>
      <w:r w:rsidRPr="00AA4C91">
        <w:t xml:space="preserve"> has the meaning given by subsection</w:t>
      </w:r>
      <w:r w:rsidR="006B7198" w:rsidRPr="00AA4C91">
        <w:t> </w:t>
      </w:r>
      <w:r w:rsidR="00A66251" w:rsidRPr="00AA4C91">
        <w:t>7</w:t>
      </w:r>
      <w:r w:rsidRPr="00AA4C91">
        <w:t>(4).</w:t>
      </w:r>
    </w:p>
    <w:p w14:paraId="43422C5C" w14:textId="77777777" w:rsidR="00BC0F6E" w:rsidRPr="00AA4C91" w:rsidRDefault="00BC0F6E">
      <w:pPr>
        <w:pStyle w:val="Definition"/>
      </w:pPr>
      <w:r w:rsidRPr="00AA4C91">
        <w:rPr>
          <w:b/>
          <w:i/>
        </w:rPr>
        <w:t>irrigation network</w:t>
      </w:r>
      <w:r w:rsidRPr="00AA4C91">
        <w:t xml:space="preserve"> of an irrigation infrastructure operator has the meaning given by subsection</w:t>
      </w:r>
      <w:r w:rsidR="006B7198" w:rsidRPr="00AA4C91">
        <w:t> </w:t>
      </w:r>
      <w:r w:rsidR="00A66251" w:rsidRPr="00AA4C91">
        <w:t>7</w:t>
      </w:r>
      <w:r w:rsidRPr="00AA4C91">
        <w:t>(4).</w:t>
      </w:r>
    </w:p>
    <w:p w14:paraId="5CACA39B" w14:textId="77777777" w:rsidR="00BC0F6E" w:rsidRPr="00AA4C91" w:rsidRDefault="00BC0F6E">
      <w:pPr>
        <w:pStyle w:val="Definition"/>
      </w:pPr>
      <w:r w:rsidRPr="00AA4C91">
        <w:rPr>
          <w:b/>
          <w:i/>
        </w:rPr>
        <w:t>irrigation right</w:t>
      </w:r>
      <w:r w:rsidRPr="00AA4C91">
        <w:t xml:space="preserve"> means a right that:</w:t>
      </w:r>
    </w:p>
    <w:p w14:paraId="660D5782" w14:textId="77777777" w:rsidR="00BC0F6E" w:rsidRPr="00AA4C91" w:rsidRDefault="00BC0F6E">
      <w:pPr>
        <w:pStyle w:val="paragraph"/>
      </w:pPr>
      <w:r w:rsidRPr="00AA4C91">
        <w:tab/>
        <w:t>(a)</w:t>
      </w:r>
      <w:r w:rsidRPr="00AA4C91">
        <w:tab/>
        <w:t>a person has against an irrigation infrastructure operator to receive water; and</w:t>
      </w:r>
    </w:p>
    <w:p w14:paraId="28E30D24" w14:textId="77777777" w:rsidR="00BC0F6E" w:rsidRPr="00AA4C91" w:rsidRDefault="00BC0F6E">
      <w:pPr>
        <w:pStyle w:val="paragraph"/>
      </w:pPr>
      <w:r w:rsidRPr="00AA4C91">
        <w:tab/>
        <w:t>(b)</w:t>
      </w:r>
      <w:r w:rsidRPr="00AA4C91">
        <w:tab/>
        <w:t>is not a water access right or a water delivery right.</w:t>
      </w:r>
    </w:p>
    <w:p w14:paraId="297BDBAC" w14:textId="77777777" w:rsidR="00BC0F6E" w:rsidRPr="00AA4C91" w:rsidRDefault="00BC0F6E">
      <w:pPr>
        <w:pStyle w:val="Definition"/>
      </w:pPr>
      <w:r w:rsidRPr="00AA4C91">
        <w:rPr>
          <w:b/>
          <w:i/>
        </w:rPr>
        <w:t xml:space="preserve">JAMBA </w:t>
      </w:r>
      <w:r w:rsidRPr="00AA4C91">
        <w:t>means the Agreement between the Government of Australia and the Government of Japan for the Protection of Migratory Birds and Birds in Danger of Extinction and their Environment done at Tokyo on 6</w:t>
      </w:r>
      <w:r w:rsidR="006B7198" w:rsidRPr="00AA4C91">
        <w:t> </w:t>
      </w:r>
      <w:r w:rsidRPr="00AA4C91">
        <w:t>February 1981.</w:t>
      </w:r>
    </w:p>
    <w:p w14:paraId="0FA714CD" w14:textId="77777777" w:rsidR="00BC0F6E" w:rsidRPr="00AA4C91" w:rsidRDefault="00BC0F6E">
      <w:pPr>
        <w:pStyle w:val="notetext"/>
      </w:pPr>
      <w:r w:rsidRPr="00AA4C91">
        <w:t>Note:</w:t>
      </w:r>
      <w:r w:rsidRPr="00AA4C91">
        <w:tab/>
        <w:t>The text of the Agreement is set out in Australian Treaty Series 1981 No.</w:t>
      </w:r>
      <w:r w:rsidR="006B7198" w:rsidRPr="00AA4C91">
        <w:t> </w:t>
      </w:r>
      <w:r w:rsidRPr="00AA4C91">
        <w:t xml:space="preserve">6. In 2007, the text of an Agreement in the Australian Treaty Series was accessible through the Australian Treaties Library on the AustLII </w:t>
      </w:r>
      <w:r w:rsidR="00875988" w:rsidRPr="00AA4C91">
        <w:t>website</w:t>
      </w:r>
      <w:r w:rsidRPr="00AA4C91">
        <w:t xml:space="preserve"> (www.austlii.edu.au).</w:t>
      </w:r>
    </w:p>
    <w:p w14:paraId="17D5C29C" w14:textId="77777777" w:rsidR="00BC0F6E" w:rsidRPr="00AA4C91" w:rsidRDefault="00BC0F6E" w:rsidP="00D32BB2">
      <w:pPr>
        <w:pStyle w:val="Definition"/>
        <w:keepNext/>
        <w:rPr>
          <w:bCs/>
          <w:iCs/>
        </w:rPr>
      </w:pPr>
      <w:r w:rsidRPr="00AA4C91">
        <w:rPr>
          <w:b/>
          <w:bCs/>
          <w:i/>
          <w:iCs/>
        </w:rPr>
        <w:t>lake</w:t>
      </w:r>
      <w:r w:rsidRPr="00AA4C91">
        <w:rPr>
          <w:bCs/>
          <w:iCs/>
        </w:rPr>
        <w:t>:</w:t>
      </w:r>
    </w:p>
    <w:p w14:paraId="7E978EBE" w14:textId="77777777" w:rsidR="00BC0F6E" w:rsidRPr="00AA4C91" w:rsidRDefault="00BC0F6E" w:rsidP="00D32BB2">
      <w:pPr>
        <w:pStyle w:val="paragraph"/>
        <w:keepNext/>
      </w:pPr>
      <w:r w:rsidRPr="00AA4C91">
        <w:tab/>
        <w:t>(a)</w:t>
      </w:r>
      <w:r w:rsidRPr="00AA4C91">
        <w:tab/>
        <w:t>means a natural lake, pond or lagoon (whether modified or not); and</w:t>
      </w:r>
    </w:p>
    <w:p w14:paraId="174C1872" w14:textId="77777777" w:rsidR="00BC0F6E" w:rsidRPr="00AA4C91" w:rsidRDefault="00BC0F6E" w:rsidP="00D32BB2">
      <w:pPr>
        <w:pStyle w:val="paragraph"/>
        <w:keepNext/>
      </w:pPr>
      <w:r w:rsidRPr="00AA4C91">
        <w:tab/>
        <w:t>(b)</w:t>
      </w:r>
      <w:r w:rsidRPr="00AA4C91">
        <w:tab/>
        <w:t>includes a part of such a lake, pond or lagoon.</w:t>
      </w:r>
    </w:p>
    <w:p w14:paraId="5D5285FC" w14:textId="77777777" w:rsidR="002F7740" w:rsidRPr="00AA4C91" w:rsidRDefault="002F7740" w:rsidP="002F7740">
      <w:pPr>
        <w:pStyle w:val="Definition"/>
      </w:pPr>
      <w:r w:rsidRPr="00AA4C91">
        <w:rPr>
          <w:b/>
          <w:i/>
        </w:rPr>
        <w:t>law of a referring State</w:t>
      </w:r>
      <w:r w:rsidRPr="00AA4C91">
        <w:t xml:space="preserve"> means a law of, or in force in, a referring State but does not include a law of the Commonwealth in force in the referring State.</w:t>
      </w:r>
    </w:p>
    <w:p w14:paraId="41EAF3B5" w14:textId="77777777" w:rsidR="002F7740" w:rsidRPr="00AA4C91" w:rsidRDefault="002F7740" w:rsidP="002F7740">
      <w:pPr>
        <w:pStyle w:val="Definition"/>
      </w:pPr>
      <w:r w:rsidRPr="00AA4C91">
        <w:rPr>
          <w:b/>
          <w:i/>
        </w:rPr>
        <w:t>law of a State</w:t>
      </w:r>
      <w:r w:rsidRPr="00AA4C91">
        <w:t xml:space="preserve"> means a law of, or in force in, a State but does not include a law of the Commonwealth in force in the State.</w:t>
      </w:r>
    </w:p>
    <w:p w14:paraId="6D943474" w14:textId="77777777" w:rsidR="002F7740" w:rsidRPr="00AA4C91" w:rsidRDefault="002F7740" w:rsidP="002F7740">
      <w:pPr>
        <w:pStyle w:val="Definition"/>
      </w:pPr>
      <w:r w:rsidRPr="00AA4C91">
        <w:rPr>
          <w:b/>
          <w:i/>
        </w:rPr>
        <w:t>Living Murray Initiative</w:t>
      </w:r>
      <w:r w:rsidRPr="00AA4C91">
        <w:t xml:space="preserve"> has the meaning given by subsection</w:t>
      </w:r>
      <w:r w:rsidR="006B7198" w:rsidRPr="00AA4C91">
        <w:t> </w:t>
      </w:r>
      <w:r w:rsidRPr="00AA4C91">
        <w:t>18H(2).</w:t>
      </w:r>
    </w:p>
    <w:p w14:paraId="69AD2DD7" w14:textId="77777777" w:rsidR="002F7740" w:rsidRPr="00AA4C91" w:rsidRDefault="002F7740" w:rsidP="002F7740">
      <w:pPr>
        <w:pStyle w:val="Definition"/>
      </w:pPr>
      <w:r w:rsidRPr="00AA4C91">
        <w:rPr>
          <w:b/>
          <w:i/>
        </w:rPr>
        <w:t>Living Murray Initiative assets</w:t>
      </w:r>
      <w:r w:rsidRPr="00AA4C91">
        <w:t xml:space="preserve"> has the meaning given by subsection</w:t>
      </w:r>
      <w:r w:rsidR="006B7198" w:rsidRPr="00AA4C91">
        <w:t> </w:t>
      </w:r>
      <w:r w:rsidRPr="00AA4C91">
        <w:t>239E(2).</w:t>
      </w:r>
    </w:p>
    <w:p w14:paraId="33C479EE" w14:textId="77777777" w:rsidR="00A660D5" w:rsidRPr="00AA4C91" w:rsidRDefault="00A660D5" w:rsidP="00A660D5">
      <w:pPr>
        <w:pStyle w:val="Definition"/>
      </w:pPr>
      <w:r w:rsidRPr="00AA4C91">
        <w:rPr>
          <w:b/>
          <w:i/>
        </w:rPr>
        <w:t>Lock 1</w:t>
      </w:r>
      <w:r w:rsidRPr="00AA4C91">
        <w:t xml:space="preserve"> means Weir and</w:t>
      </w:r>
      <w:r w:rsidRPr="00AA4C91">
        <w:rPr>
          <w:i/>
        </w:rPr>
        <w:t xml:space="preserve"> </w:t>
      </w:r>
      <w:r w:rsidRPr="00AA4C91">
        <w:t>Lock No 1 Blanchetown referred to in Schedule A to the Agreement.</w:t>
      </w:r>
    </w:p>
    <w:p w14:paraId="13867DB9" w14:textId="51FB8475" w:rsidR="00BC0F6E" w:rsidRPr="00AA4C91" w:rsidRDefault="00BC0F6E">
      <w:pPr>
        <w:pStyle w:val="Definition"/>
      </w:pPr>
      <w:r w:rsidRPr="00AA4C91">
        <w:rPr>
          <w:b/>
          <w:i/>
        </w:rPr>
        <w:t>long</w:t>
      </w:r>
      <w:r w:rsidR="000217FC">
        <w:rPr>
          <w:b/>
          <w:i/>
        </w:rPr>
        <w:noBreakHyphen/>
      </w:r>
      <w:r w:rsidRPr="00AA4C91">
        <w:rPr>
          <w:b/>
          <w:i/>
        </w:rPr>
        <w:t>term annual diversion limit</w:t>
      </w:r>
      <w:r w:rsidRPr="00AA4C91">
        <w:t xml:space="preserve"> has the meaning given by item</w:t>
      </w:r>
      <w:r w:rsidR="006B7198" w:rsidRPr="00AA4C91">
        <w:t> </w:t>
      </w:r>
      <w:r w:rsidR="00587A67" w:rsidRPr="00AA4C91">
        <w:t>7</w:t>
      </w:r>
      <w:r w:rsidRPr="00AA4C91">
        <w:t xml:space="preserve"> of the table in subsection</w:t>
      </w:r>
      <w:r w:rsidR="006B7198" w:rsidRPr="00AA4C91">
        <w:t> </w:t>
      </w:r>
      <w:r w:rsidR="00A66251" w:rsidRPr="00AA4C91">
        <w:t>22</w:t>
      </w:r>
      <w:r w:rsidRPr="00AA4C91">
        <w:t>(1).</w:t>
      </w:r>
    </w:p>
    <w:p w14:paraId="2991E904" w14:textId="04AC47FA" w:rsidR="00BC0F6E" w:rsidRPr="00AA4C91" w:rsidRDefault="00BC0F6E">
      <w:pPr>
        <w:pStyle w:val="Definition"/>
      </w:pPr>
      <w:r w:rsidRPr="00AA4C91">
        <w:rPr>
          <w:b/>
          <w:i/>
        </w:rPr>
        <w:t>long</w:t>
      </w:r>
      <w:r w:rsidR="000217FC">
        <w:rPr>
          <w:b/>
          <w:i/>
        </w:rPr>
        <w:noBreakHyphen/>
      </w:r>
      <w:r w:rsidRPr="00AA4C91">
        <w:rPr>
          <w:b/>
          <w:i/>
        </w:rPr>
        <w:t xml:space="preserve">term average sustainable diversion limit </w:t>
      </w:r>
      <w:r w:rsidRPr="00AA4C91">
        <w:t>has the meaning given by item</w:t>
      </w:r>
      <w:r w:rsidR="006B7198" w:rsidRPr="00AA4C91">
        <w:t> </w:t>
      </w:r>
      <w:r w:rsidR="00587A67" w:rsidRPr="00AA4C91">
        <w:t>6</w:t>
      </w:r>
      <w:r w:rsidRPr="00AA4C91">
        <w:t xml:space="preserve"> of the table in subsection</w:t>
      </w:r>
      <w:r w:rsidR="006B7198" w:rsidRPr="00AA4C91">
        <w:t> </w:t>
      </w:r>
      <w:r w:rsidR="00A66251" w:rsidRPr="00AA4C91">
        <w:t>22</w:t>
      </w:r>
      <w:r w:rsidRPr="00AA4C91">
        <w:t>(1).</w:t>
      </w:r>
    </w:p>
    <w:p w14:paraId="5DA50AE1" w14:textId="77777777" w:rsidR="00A660D5" w:rsidRPr="00AA4C91" w:rsidRDefault="00A660D5" w:rsidP="00A660D5">
      <w:pPr>
        <w:pStyle w:val="Definition"/>
      </w:pPr>
      <w:r w:rsidRPr="00AA4C91">
        <w:rPr>
          <w:b/>
          <w:i/>
        </w:rPr>
        <w:t xml:space="preserve">Lower Lakes </w:t>
      </w:r>
      <w:r w:rsidRPr="00AA4C91">
        <w:t>means Lake Albert and Lake Alexandrina in South Australia.</w:t>
      </w:r>
    </w:p>
    <w:p w14:paraId="1F9F3E12" w14:textId="77777777" w:rsidR="00BC0F6E" w:rsidRPr="00AA4C91" w:rsidRDefault="00BC0F6E">
      <w:pPr>
        <w:pStyle w:val="Definition"/>
      </w:pPr>
      <w:r w:rsidRPr="00AA4C91">
        <w:rPr>
          <w:b/>
          <w:i/>
        </w:rPr>
        <w:t>maintenance</w:t>
      </w:r>
      <w:r w:rsidRPr="00AA4C91">
        <w:t xml:space="preserve"> includes the execution of all work of any description which is necessary to keep an existing work in the state of utility in which it was upon its original completion or upon the completion of any improvement or replacement of the work. However, it does not include:</w:t>
      </w:r>
    </w:p>
    <w:p w14:paraId="3B1CF455" w14:textId="77777777" w:rsidR="00BC0F6E" w:rsidRPr="00AA4C91" w:rsidRDefault="00BC0F6E">
      <w:pPr>
        <w:pStyle w:val="paragraph"/>
      </w:pPr>
      <w:r w:rsidRPr="00AA4C91">
        <w:tab/>
        <w:t>(a)</w:t>
      </w:r>
      <w:r w:rsidRPr="00AA4C91">
        <w:tab/>
        <w:t>the execution of any improvement to the design or function of that work; or</w:t>
      </w:r>
    </w:p>
    <w:p w14:paraId="60D638C5" w14:textId="77777777" w:rsidR="00BC0F6E" w:rsidRPr="00AA4C91" w:rsidRDefault="00BC0F6E">
      <w:pPr>
        <w:pStyle w:val="paragraph"/>
      </w:pPr>
      <w:r w:rsidRPr="00AA4C91">
        <w:tab/>
        <w:t>(b)</w:t>
      </w:r>
      <w:r w:rsidRPr="00AA4C91">
        <w:tab/>
        <w:t>the replacement of the whole of that work; or</w:t>
      </w:r>
    </w:p>
    <w:p w14:paraId="154CB9E2" w14:textId="77777777" w:rsidR="00BC0F6E" w:rsidRPr="00AA4C91" w:rsidRDefault="00BC0F6E">
      <w:pPr>
        <w:pStyle w:val="paragraph"/>
      </w:pPr>
      <w:r w:rsidRPr="00AA4C91">
        <w:tab/>
        <w:t>(c)</w:t>
      </w:r>
      <w:r w:rsidRPr="00AA4C91">
        <w:tab/>
        <w:t>work to remedy the extraordinary failure of all or part of that work.</w:t>
      </w:r>
    </w:p>
    <w:p w14:paraId="3B83BE30" w14:textId="77777777" w:rsidR="00BC0F6E" w:rsidRPr="00AA4C91" w:rsidRDefault="00BC0F6E">
      <w:pPr>
        <w:pStyle w:val="Definition"/>
      </w:pPr>
      <w:r w:rsidRPr="00AA4C91">
        <w:rPr>
          <w:b/>
          <w:i/>
        </w:rPr>
        <w:t>measures</w:t>
      </w:r>
      <w:r w:rsidRPr="00AA4C91">
        <w:t xml:space="preserve"> includes strategies, plans and programs.</w:t>
      </w:r>
    </w:p>
    <w:p w14:paraId="4823FBEC" w14:textId="77777777" w:rsidR="00BC0F6E" w:rsidRPr="00AA4C91" w:rsidRDefault="00BC0F6E">
      <w:pPr>
        <w:pStyle w:val="Definition"/>
      </w:pPr>
      <w:r w:rsidRPr="00AA4C91">
        <w:rPr>
          <w:b/>
          <w:i/>
        </w:rPr>
        <w:t>member of the governing body of a relevant interest group</w:t>
      </w:r>
      <w:r w:rsidRPr="00AA4C91">
        <w:t xml:space="preserve"> has the meaning given by subsection</w:t>
      </w:r>
      <w:r w:rsidR="006B7198" w:rsidRPr="00AA4C91">
        <w:t> </w:t>
      </w:r>
      <w:r w:rsidR="00A66251" w:rsidRPr="00AA4C91">
        <w:t>178</w:t>
      </w:r>
      <w:r w:rsidRPr="00AA4C91">
        <w:t>(4).</w:t>
      </w:r>
    </w:p>
    <w:p w14:paraId="27846753" w14:textId="77777777" w:rsidR="00BC0F6E" w:rsidRPr="00AA4C91" w:rsidRDefault="00BC0F6E">
      <w:pPr>
        <w:pStyle w:val="Definition"/>
      </w:pPr>
      <w:r w:rsidRPr="00AA4C91">
        <w:rPr>
          <w:b/>
          <w:i/>
        </w:rPr>
        <w:t xml:space="preserve">modifications </w:t>
      </w:r>
      <w:r w:rsidRPr="00AA4C91">
        <w:t>includes additions, omissions and substitutions.</w:t>
      </w:r>
    </w:p>
    <w:p w14:paraId="1D7CA5C9" w14:textId="77777777" w:rsidR="00AA4C91" w:rsidRPr="00AA4C91" w:rsidRDefault="00AA4C91" w:rsidP="00AA4C91">
      <w:pPr>
        <w:pStyle w:val="Definition"/>
      </w:pPr>
      <w:r w:rsidRPr="00AA4C91">
        <w:rPr>
          <w:b/>
          <w:i/>
        </w:rPr>
        <w:t xml:space="preserve">monitoring warrant </w:t>
      </w:r>
      <w:r w:rsidRPr="00AA4C91">
        <w:t>means a warrant issued by a magistrate under section 225.</w:t>
      </w:r>
    </w:p>
    <w:p w14:paraId="51F0C033" w14:textId="4522006D" w:rsidR="002F7740" w:rsidRPr="00AA4C91" w:rsidRDefault="002F7740" w:rsidP="002F7740">
      <w:pPr>
        <w:pStyle w:val="Definition"/>
      </w:pPr>
      <w:r w:rsidRPr="00AA4C91">
        <w:rPr>
          <w:b/>
          <w:i/>
        </w:rPr>
        <w:t>Murray</w:t>
      </w:r>
      <w:r w:rsidR="000217FC">
        <w:rPr>
          <w:b/>
          <w:i/>
        </w:rPr>
        <w:noBreakHyphen/>
      </w:r>
      <w:r w:rsidRPr="00AA4C91">
        <w:rPr>
          <w:b/>
          <w:i/>
        </w:rPr>
        <w:t>Darling Basin</w:t>
      </w:r>
      <w:r w:rsidRPr="00AA4C91">
        <w:rPr>
          <w:b/>
        </w:rPr>
        <w:t xml:space="preserve"> </w:t>
      </w:r>
      <w:r w:rsidRPr="00AA4C91">
        <w:t>has the meaning given by section</w:t>
      </w:r>
      <w:r w:rsidR="006B7198" w:rsidRPr="00AA4C91">
        <w:t> </w:t>
      </w:r>
      <w:r w:rsidRPr="00AA4C91">
        <w:t>18A.</w:t>
      </w:r>
    </w:p>
    <w:p w14:paraId="1C0A3680" w14:textId="2A6F585B" w:rsidR="002F7740" w:rsidRPr="00AA4C91" w:rsidRDefault="002F7740" w:rsidP="002F7740">
      <w:pPr>
        <w:pStyle w:val="Definition"/>
      </w:pPr>
      <w:r w:rsidRPr="00AA4C91">
        <w:rPr>
          <w:b/>
          <w:i/>
        </w:rPr>
        <w:t>Murray</w:t>
      </w:r>
      <w:r w:rsidR="000217FC">
        <w:rPr>
          <w:b/>
          <w:i/>
        </w:rPr>
        <w:noBreakHyphen/>
      </w:r>
      <w:r w:rsidRPr="00AA4C91">
        <w:rPr>
          <w:b/>
          <w:i/>
        </w:rPr>
        <w:t>Darling Basin Commission</w:t>
      </w:r>
      <w:r w:rsidRPr="00AA4C91">
        <w:t xml:space="preserve"> has the meaning given by section</w:t>
      </w:r>
      <w:r w:rsidR="006B7198" w:rsidRPr="00AA4C91">
        <w:t> </w:t>
      </w:r>
      <w:r w:rsidRPr="00AA4C91">
        <w:t>239A.</w:t>
      </w:r>
    </w:p>
    <w:p w14:paraId="4ED99B66" w14:textId="0A8A078E" w:rsidR="002F7740" w:rsidRPr="00AA4C91" w:rsidRDefault="002F7740" w:rsidP="002F7740">
      <w:pPr>
        <w:pStyle w:val="Definition"/>
      </w:pPr>
      <w:r w:rsidRPr="00AA4C91">
        <w:rPr>
          <w:b/>
          <w:i/>
        </w:rPr>
        <w:t>Murray</w:t>
      </w:r>
      <w:r w:rsidR="000217FC">
        <w:rPr>
          <w:b/>
          <w:i/>
        </w:rPr>
        <w:noBreakHyphen/>
      </w:r>
      <w:r w:rsidRPr="00AA4C91">
        <w:rPr>
          <w:b/>
          <w:i/>
        </w:rPr>
        <w:t>Darling Basin Ministerial Council</w:t>
      </w:r>
      <w:r w:rsidRPr="00AA4C91">
        <w:t xml:space="preserve"> has the meaning given by section</w:t>
      </w:r>
      <w:r w:rsidR="006B7198" w:rsidRPr="00AA4C91">
        <w:t> </w:t>
      </w:r>
      <w:r w:rsidRPr="00AA4C91">
        <w:t>18A.</w:t>
      </w:r>
    </w:p>
    <w:p w14:paraId="0D2B7C2A" w14:textId="6AB4E8A4" w:rsidR="005B7DF5" w:rsidRPr="00AA4C91" w:rsidRDefault="005B7DF5" w:rsidP="005B7DF5">
      <w:pPr>
        <w:pStyle w:val="Definition"/>
      </w:pPr>
      <w:r w:rsidRPr="00AA4C91">
        <w:rPr>
          <w:b/>
          <w:i/>
        </w:rPr>
        <w:t>Murray</w:t>
      </w:r>
      <w:r w:rsidR="000217FC">
        <w:rPr>
          <w:b/>
          <w:i/>
        </w:rPr>
        <w:noBreakHyphen/>
      </w:r>
      <w:r w:rsidRPr="00AA4C91">
        <w:rPr>
          <w:b/>
          <w:i/>
        </w:rPr>
        <w:t>Darling Basin Special Account</w:t>
      </w:r>
      <w:r w:rsidRPr="00AA4C91">
        <w:t xml:space="preserve"> means the fund mentioned in section</w:t>
      </w:r>
      <w:r w:rsidR="006B7198" w:rsidRPr="00AA4C91">
        <w:t> </w:t>
      </w:r>
      <w:r w:rsidRPr="00AA4C91">
        <w:t>209.</w:t>
      </w:r>
    </w:p>
    <w:p w14:paraId="5846FE25" w14:textId="77777777" w:rsidR="00A660D5" w:rsidRPr="00AA4C91" w:rsidRDefault="00A660D5" w:rsidP="00A660D5">
      <w:pPr>
        <w:pStyle w:val="Definition"/>
      </w:pPr>
      <w:r w:rsidRPr="00AA4C91">
        <w:rPr>
          <w:b/>
          <w:i/>
        </w:rPr>
        <w:t>Murray Mouth Barrages</w:t>
      </w:r>
      <w:r w:rsidRPr="00AA4C91">
        <w:t xml:space="preserve"> means the Murray Mouth Barrages referred to in Schedule A to the Agreement.</w:t>
      </w:r>
    </w:p>
    <w:p w14:paraId="3690B5B2" w14:textId="77777777" w:rsidR="009A5E27" w:rsidRPr="00AA4C91" w:rsidRDefault="009A5E27" w:rsidP="009A5E27">
      <w:pPr>
        <w:pStyle w:val="Definition"/>
      </w:pPr>
      <w:r w:rsidRPr="00AA4C91">
        <w:rPr>
          <w:b/>
          <w:i/>
        </w:rPr>
        <w:t>National Water Commission</w:t>
      </w:r>
      <w:r w:rsidRPr="00AA4C91">
        <w:t xml:space="preserve"> means the National Water Commission that was established by section</w:t>
      </w:r>
      <w:r w:rsidR="006B7198" w:rsidRPr="00AA4C91">
        <w:t> </w:t>
      </w:r>
      <w:r w:rsidRPr="00AA4C91">
        <w:t xml:space="preserve">6 of the </w:t>
      </w:r>
      <w:r w:rsidRPr="00AA4C91">
        <w:rPr>
          <w:i/>
        </w:rPr>
        <w:t>National Water Commission Act 2004</w:t>
      </w:r>
      <w:r w:rsidRPr="00AA4C91">
        <w:t>.</w:t>
      </w:r>
    </w:p>
    <w:p w14:paraId="689748DA" w14:textId="77777777" w:rsidR="009A5E27" w:rsidRPr="00AA4C91" w:rsidRDefault="009A5E27" w:rsidP="009A5E27">
      <w:pPr>
        <w:pStyle w:val="notetext"/>
      </w:pPr>
      <w:r w:rsidRPr="00AA4C91">
        <w:t>Note:</w:t>
      </w:r>
      <w:r w:rsidRPr="00AA4C91">
        <w:tab/>
        <w:t xml:space="preserve">The National Water Commission was abolished by the </w:t>
      </w:r>
      <w:r w:rsidRPr="00AA4C91">
        <w:rPr>
          <w:i/>
        </w:rPr>
        <w:t>National Water Commission (Abolition) Act 2015</w:t>
      </w:r>
      <w:r w:rsidRPr="00AA4C91">
        <w:t>.</w:t>
      </w:r>
    </w:p>
    <w:p w14:paraId="0ED2AF36" w14:textId="77777777" w:rsidR="00BC0F6E" w:rsidRPr="00AA4C91" w:rsidRDefault="00BC0F6E">
      <w:pPr>
        <w:pStyle w:val="Definition"/>
        <w:rPr>
          <w:b/>
          <w:i/>
        </w:rPr>
      </w:pPr>
      <w:r w:rsidRPr="00AA4C91">
        <w:rPr>
          <w:b/>
          <w:i/>
        </w:rPr>
        <w:t>National Water Information Standards</w:t>
      </w:r>
      <w:r w:rsidRPr="00AA4C91">
        <w:t xml:space="preserve"> means the standards issued under section</w:t>
      </w:r>
      <w:r w:rsidR="006B7198" w:rsidRPr="00AA4C91">
        <w:t> </w:t>
      </w:r>
      <w:r w:rsidR="00A66251" w:rsidRPr="00AA4C91">
        <w:t>130</w:t>
      </w:r>
      <w:r w:rsidRPr="00AA4C91">
        <w:t>.</w:t>
      </w:r>
    </w:p>
    <w:p w14:paraId="43986031" w14:textId="77777777" w:rsidR="00BC0F6E" w:rsidRPr="00AA4C91" w:rsidRDefault="00BC0F6E">
      <w:pPr>
        <w:pStyle w:val="Definition"/>
      </w:pPr>
      <w:r w:rsidRPr="00AA4C91">
        <w:rPr>
          <w:b/>
          <w:i/>
        </w:rPr>
        <w:t>National Water Initiative</w:t>
      </w:r>
      <w:r w:rsidRPr="00AA4C91">
        <w:t xml:space="preserve"> means the Intergovernmental Agreement on a National Water Initiative between the Commonwealth of Australia and the Governments of New South Wales, Victoria, Queensland, South Australia, Western Australia, Tasmania, the Australian Capital Territory and the Northern Territory (as amended from time to time).</w:t>
      </w:r>
    </w:p>
    <w:p w14:paraId="47AF0CC5" w14:textId="77777777" w:rsidR="009A5E27" w:rsidRPr="00AA4C91" w:rsidRDefault="009A5E27" w:rsidP="009A5E27">
      <w:pPr>
        <w:pStyle w:val="Definition"/>
      </w:pPr>
      <w:r w:rsidRPr="00AA4C91">
        <w:rPr>
          <w:b/>
          <w:i/>
        </w:rPr>
        <w:t>Natural Resource Management Ministerial Council</w:t>
      </w:r>
      <w:r w:rsidRPr="00AA4C91">
        <w:t xml:space="preserve"> means the Natural Resource Management Ministerial Council that was established by Council of Australian Governments in June 2001.</w:t>
      </w:r>
    </w:p>
    <w:p w14:paraId="2189BAA9" w14:textId="7B2916FF" w:rsidR="002F7740" w:rsidRPr="00AA4C91" w:rsidRDefault="002F7740" w:rsidP="002F7740">
      <w:pPr>
        <w:pStyle w:val="Definition"/>
      </w:pPr>
      <w:r w:rsidRPr="00AA4C91">
        <w:rPr>
          <w:b/>
          <w:i/>
        </w:rPr>
        <w:t>non</w:t>
      </w:r>
      <w:r w:rsidR="000217FC">
        <w:rPr>
          <w:b/>
          <w:i/>
        </w:rPr>
        <w:noBreakHyphen/>
      </w:r>
      <w:r w:rsidRPr="00AA4C91">
        <w:rPr>
          <w:b/>
          <w:i/>
        </w:rPr>
        <w:t>Basin water access entitlement</w:t>
      </w:r>
      <w:r w:rsidRPr="00AA4C91">
        <w:t xml:space="preserve"> has the meaning given by subsection</w:t>
      </w:r>
      <w:r w:rsidR="006B7198" w:rsidRPr="00AA4C91">
        <w:t> </w:t>
      </w:r>
      <w:r w:rsidRPr="00AA4C91">
        <w:t>100C(5).</w:t>
      </w:r>
    </w:p>
    <w:p w14:paraId="3BCA97BF" w14:textId="77777777" w:rsidR="00A62122" w:rsidRPr="00AA4C91" w:rsidRDefault="00A62122" w:rsidP="00A62122">
      <w:pPr>
        <w:pStyle w:val="Definition"/>
      </w:pPr>
      <w:r w:rsidRPr="00AA4C91">
        <w:rPr>
          <w:b/>
          <w:i/>
        </w:rPr>
        <w:t>notifiable instrument</w:t>
      </w:r>
      <w:r w:rsidRPr="00AA4C91">
        <w:t xml:space="preserve"> has the same meaning as in the </w:t>
      </w:r>
      <w:r w:rsidRPr="00AA4C91">
        <w:rPr>
          <w:i/>
        </w:rPr>
        <w:t>Legislation Act 2003</w:t>
      </w:r>
      <w:r w:rsidRPr="00AA4C91">
        <w:t>.</w:t>
      </w:r>
    </w:p>
    <w:p w14:paraId="662C569F" w14:textId="77777777" w:rsidR="00BC0F6E" w:rsidRPr="00AA4C91" w:rsidRDefault="00BC0F6E">
      <w:pPr>
        <w:pStyle w:val="Definition"/>
      </w:pPr>
      <w:r w:rsidRPr="00AA4C91">
        <w:rPr>
          <w:b/>
          <w:i/>
        </w:rPr>
        <w:t>operating authority</w:t>
      </w:r>
      <w:r w:rsidRPr="00AA4C91">
        <w:t xml:space="preserve"> means:</w:t>
      </w:r>
    </w:p>
    <w:p w14:paraId="4E04029A" w14:textId="77777777" w:rsidR="00BC0F6E" w:rsidRPr="00AA4C91" w:rsidRDefault="00BC0F6E">
      <w:pPr>
        <w:pStyle w:val="paragraph"/>
      </w:pPr>
      <w:r w:rsidRPr="00AA4C91">
        <w:tab/>
        <w:t>(a)</w:t>
      </w:r>
      <w:r w:rsidRPr="00AA4C91">
        <w:tab/>
        <w:t>an agency of a Basin State that has the function of managing a river flow control work or a salinity work (whether or not the function is carried out by another person under a licence, contract or other arrangement with the agency); or</w:t>
      </w:r>
    </w:p>
    <w:p w14:paraId="0AE4BCEB" w14:textId="77777777" w:rsidR="00BC0F6E" w:rsidRPr="00AA4C91" w:rsidRDefault="00BC0F6E">
      <w:pPr>
        <w:pStyle w:val="paragraph"/>
      </w:pPr>
      <w:r w:rsidRPr="00AA4C91">
        <w:tab/>
        <w:t>(b)</w:t>
      </w:r>
      <w:r w:rsidRPr="00AA4C91">
        <w:tab/>
        <w:t>a person who has the function of managing a river flow control work or a salinity work (whether or not the function is carried out by another person under a licence, contract or other arrangement with the person).</w:t>
      </w:r>
    </w:p>
    <w:p w14:paraId="0430373A" w14:textId="77777777" w:rsidR="00BC0F6E" w:rsidRPr="00AA4C91" w:rsidRDefault="00BC0F6E">
      <w:pPr>
        <w:pStyle w:val="Definition"/>
      </w:pPr>
      <w:r w:rsidRPr="00AA4C91">
        <w:rPr>
          <w:b/>
          <w:i/>
        </w:rPr>
        <w:t>overallocation</w:t>
      </w:r>
      <w:r w:rsidRPr="00AA4C91">
        <w:t xml:space="preserve">: there is an </w:t>
      </w:r>
      <w:r w:rsidRPr="00AA4C91">
        <w:rPr>
          <w:b/>
          <w:i/>
        </w:rPr>
        <w:t>overallocation</w:t>
      </w:r>
      <w:r w:rsidRPr="00AA4C91">
        <w:t xml:space="preserve"> for a water resource plan area if, with full development of water access rights in relation to the </w:t>
      </w:r>
      <w:r w:rsidR="00587A67" w:rsidRPr="00AA4C91">
        <w:t xml:space="preserve">water resources of the </w:t>
      </w:r>
      <w:r w:rsidRPr="00AA4C91">
        <w:t>area, the total volume of water able to be extracted by the holders of water access rights at a given time exceeds the environmentally sustainable level of take for th</w:t>
      </w:r>
      <w:r w:rsidR="00587A67" w:rsidRPr="00AA4C91">
        <w:t>ose water resources</w:t>
      </w:r>
      <w:r w:rsidRPr="00AA4C91">
        <w:t>.</w:t>
      </w:r>
    </w:p>
    <w:p w14:paraId="48C353DB" w14:textId="77777777" w:rsidR="00BC0F6E" w:rsidRPr="00AA4C91" w:rsidRDefault="00BC0F6E">
      <w:pPr>
        <w:pStyle w:val="Definition"/>
      </w:pPr>
      <w:r w:rsidRPr="00AA4C91">
        <w:rPr>
          <w:b/>
          <w:i/>
        </w:rPr>
        <w:t>overuse</w:t>
      </w:r>
      <w:r w:rsidRPr="00AA4C91">
        <w:t xml:space="preserve">: there is an </w:t>
      </w:r>
      <w:r w:rsidRPr="00AA4C91">
        <w:rPr>
          <w:b/>
          <w:i/>
        </w:rPr>
        <w:t xml:space="preserve">overuse </w:t>
      </w:r>
      <w:r w:rsidRPr="00AA4C91">
        <w:t xml:space="preserve">for a water resource plan area if the total volume of water actually taken for consumptive use </w:t>
      </w:r>
      <w:r w:rsidR="00587A67" w:rsidRPr="00AA4C91">
        <w:t>from the water resources of the</w:t>
      </w:r>
      <w:r w:rsidRPr="00AA4C91">
        <w:t xml:space="preserve"> area at a given time exceeds the environmentally sustainable level of take for </w:t>
      </w:r>
      <w:r w:rsidR="00587A67" w:rsidRPr="00AA4C91">
        <w:t>those water resources</w:t>
      </w:r>
      <w:r w:rsidRPr="00AA4C91">
        <w:t>.</w:t>
      </w:r>
    </w:p>
    <w:p w14:paraId="0874E3B6" w14:textId="77777777" w:rsidR="00BC0F6E" w:rsidRPr="00AA4C91" w:rsidRDefault="00BC0F6E">
      <w:pPr>
        <w:pStyle w:val="notetext"/>
      </w:pPr>
      <w:r w:rsidRPr="00AA4C91">
        <w:t>Note:</w:t>
      </w:r>
      <w:r w:rsidRPr="00AA4C91">
        <w:tab/>
        <w:t>An overuse may arise for a water resource plan area if the area is overallocated, or if the planned allocation for the area is exceeded due to inadequate monitoring or accounting.</w:t>
      </w:r>
    </w:p>
    <w:p w14:paraId="075066DB" w14:textId="099C6A3C" w:rsidR="00AA4C91" w:rsidRPr="00AA4C91" w:rsidRDefault="00AA4C91" w:rsidP="00AA4C91">
      <w:pPr>
        <w:pStyle w:val="Definition"/>
      </w:pPr>
      <w:r w:rsidRPr="00AA4C91">
        <w:rPr>
          <w:b/>
          <w:i/>
        </w:rPr>
        <w:t>paid work</w:t>
      </w:r>
      <w:r w:rsidRPr="00AA4C91">
        <w:t xml:space="preserve"> means work for financial gain or reward (whether as an employee, a self</w:t>
      </w:r>
      <w:r w:rsidR="000217FC">
        <w:noBreakHyphen/>
      </w:r>
      <w:r w:rsidRPr="00AA4C91">
        <w:t>employed person or otherwise).</w:t>
      </w:r>
    </w:p>
    <w:p w14:paraId="328699B4" w14:textId="77777777" w:rsidR="00BC0F6E" w:rsidRPr="00AA4C91" w:rsidRDefault="00BC0F6E">
      <w:pPr>
        <w:pStyle w:val="Definition"/>
        <w:rPr>
          <w:b/>
          <w:i/>
        </w:rPr>
      </w:pPr>
      <w:r w:rsidRPr="00AA4C91">
        <w:rPr>
          <w:b/>
          <w:i/>
        </w:rPr>
        <w:t xml:space="preserve">penalty unit </w:t>
      </w:r>
      <w:r w:rsidRPr="00AA4C91">
        <w:t>has the meaning given by section</w:t>
      </w:r>
      <w:r w:rsidR="006B7198" w:rsidRPr="00AA4C91">
        <w:t> </w:t>
      </w:r>
      <w:r w:rsidRPr="00AA4C91">
        <w:t xml:space="preserve">4AA of the </w:t>
      </w:r>
      <w:r w:rsidRPr="00AA4C91">
        <w:rPr>
          <w:i/>
        </w:rPr>
        <w:t>Crimes Act 1914</w:t>
      </w:r>
      <w:r w:rsidRPr="00AA4C91">
        <w:t>.</w:t>
      </w:r>
    </w:p>
    <w:p w14:paraId="70C3666E" w14:textId="77777777" w:rsidR="00BC0F6E" w:rsidRPr="00AA4C91" w:rsidRDefault="00BC0F6E">
      <w:pPr>
        <w:pStyle w:val="Definition"/>
      </w:pPr>
      <w:r w:rsidRPr="00AA4C91">
        <w:rPr>
          <w:b/>
          <w:i/>
        </w:rPr>
        <w:t>planned environmental water</w:t>
      </w:r>
      <w:r w:rsidRPr="00AA4C91">
        <w:t xml:space="preserve"> has the meaning given by section</w:t>
      </w:r>
      <w:r w:rsidR="006B7198" w:rsidRPr="00AA4C91">
        <w:t> </w:t>
      </w:r>
      <w:r w:rsidR="00A66251" w:rsidRPr="00AA4C91">
        <w:t>6</w:t>
      </w:r>
      <w:r w:rsidRPr="00AA4C91">
        <w:t>.</w:t>
      </w:r>
    </w:p>
    <w:p w14:paraId="133D7436" w14:textId="77777777" w:rsidR="00BC0F6E" w:rsidRPr="00AA4C91" w:rsidRDefault="00BC0F6E">
      <w:pPr>
        <w:pStyle w:val="Definition"/>
      </w:pPr>
      <w:r w:rsidRPr="00AA4C91">
        <w:rPr>
          <w:b/>
          <w:i/>
        </w:rPr>
        <w:t>premises</w:t>
      </w:r>
      <w:r w:rsidRPr="00AA4C91">
        <w:t xml:space="preserve"> includes the following:</w:t>
      </w:r>
    </w:p>
    <w:p w14:paraId="37A004F9" w14:textId="77777777" w:rsidR="00BC0F6E" w:rsidRPr="00AA4C91" w:rsidRDefault="00BC0F6E">
      <w:pPr>
        <w:pStyle w:val="paragraph"/>
      </w:pPr>
      <w:r w:rsidRPr="00AA4C91">
        <w:tab/>
        <w:t>(a)</w:t>
      </w:r>
      <w:r w:rsidRPr="00AA4C91">
        <w:tab/>
        <w:t>a building;</w:t>
      </w:r>
    </w:p>
    <w:p w14:paraId="10EB97A1" w14:textId="77777777" w:rsidR="00BC0F6E" w:rsidRPr="00AA4C91" w:rsidRDefault="00BC0F6E">
      <w:pPr>
        <w:pStyle w:val="paragraph"/>
      </w:pPr>
      <w:r w:rsidRPr="00AA4C91">
        <w:tab/>
        <w:t>(b)</w:t>
      </w:r>
      <w:r w:rsidRPr="00AA4C91">
        <w:tab/>
        <w:t>a place (including an area of land);</w:t>
      </w:r>
    </w:p>
    <w:p w14:paraId="3924C6CB" w14:textId="77777777" w:rsidR="00BC0F6E" w:rsidRPr="00AA4C91" w:rsidRDefault="00BC0F6E">
      <w:pPr>
        <w:pStyle w:val="paragraph"/>
      </w:pPr>
      <w:r w:rsidRPr="00AA4C91">
        <w:tab/>
        <w:t>(c)</w:t>
      </w:r>
      <w:r w:rsidRPr="00AA4C91">
        <w:tab/>
        <w:t>a vehicle;</w:t>
      </w:r>
    </w:p>
    <w:p w14:paraId="52EB2247" w14:textId="77777777" w:rsidR="00BC0F6E" w:rsidRPr="00AA4C91" w:rsidRDefault="00BC0F6E">
      <w:pPr>
        <w:pStyle w:val="paragraph"/>
      </w:pPr>
      <w:r w:rsidRPr="00AA4C91">
        <w:tab/>
        <w:t>(d)</w:t>
      </w:r>
      <w:r w:rsidRPr="00AA4C91">
        <w:tab/>
        <w:t>a vessel;</w:t>
      </w:r>
    </w:p>
    <w:p w14:paraId="218ED10A" w14:textId="77777777" w:rsidR="00BC0F6E" w:rsidRPr="00AA4C91" w:rsidRDefault="00BC0F6E">
      <w:pPr>
        <w:pStyle w:val="paragraph"/>
      </w:pPr>
      <w:r w:rsidRPr="00AA4C91">
        <w:tab/>
        <w:t>(e)</w:t>
      </w:r>
      <w:r w:rsidRPr="00AA4C91">
        <w:tab/>
        <w:t>an aircraft;</w:t>
      </w:r>
    </w:p>
    <w:p w14:paraId="7EF63EE7" w14:textId="77777777" w:rsidR="00BC0F6E" w:rsidRPr="00AA4C91" w:rsidRDefault="00BC0F6E">
      <w:pPr>
        <w:pStyle w:val="paragraph"/>
      </w:pPr>
      <w:r w:rsidRPr="00AA4C91">
        <w:tab/>
        <w:t>(f)</w:t>
      </w:r>
      <w:r w:rsidRPr="00AA4C91">
        <w:tab/>
        <w:t>a water resource;</w:t>
      </w:r>
    </w:p>
    <w:p w14:paraId="47D80EB1" w14:textId="77777777" w:rsidR="00BC0F6E" w:rsidRPr="00AA4C91" w:rsidRDefault="00BC0F6E">
      <w:pPr>
        <w:pStyle w:val="paragraph"/>
      </w:pPr>
      <w:r w:rsidRPr="00AA4C91">
        <w:tab/>
        <w:t>(g)</w:t>
      </w:r>
      <w:r w:rsidRPr="00AA4C91">
        <w:tab/>
        <w:t xml:space="preserve">any part of premises (including premises referred to in </w:t>
      </w:r>
      <w:r w:rsidR="006B7198" w:rsidRPr="00AA4C91">
        <w:t>paragraphs (</w:t>
      </w:r>
      <w:r w:rsidRPr="00AA4C91">
        <w:t>a) to (f)).</w:t>
      </w:r>
    </w:p>
    <w:p w14:paraId="46B86FFF" w14:textId="77777777" w:rsidR="002F7740" w:rsidRPr="00AA4C91" w:rsidRDefault="002F7740" w:rsidP="002F7740">
      <w:pPr>
        <w:pStyle w:val="Definition"/>
      </w:pPr>
      <w:r w:rsidRPr="00AA4C91">
        <w:rPr>
          <w:b/>
          <w:i/>
        </w:rPr>
        <w:t>President</w:t>
      </w:r>
      <w:r w:rsidRPr="00AA4C91">
        <w:t xml:space="preserve"> has the meaning given by subsection</w:t>
      </w:r>
      <w:r w:rsidR="006B7198" w:rsidRPr="00AA4C91">
        <w:t> </w:t>
      </w:r>
      <w:r w:rsidRPr="00AA4C91">
        <w:t>239J(2).</w:t>
      </w:r>
    </w:p>
    <w:p w14:paraId="2CAD5F5B" w14:textId="77777777" w:rsidR="00BC0F6E" w:rsidRPr="00AA4C91" w:rsidRDefault="00BC0F6E">
      <w:pPr>
        <w:pStyle w:val="Definition"/>
      </w:pPr>
      <w:r w:rsidRPr="00AA4C91">
        <w:rPr>
          <w:b/>
          <w:i/>
        </w:rPr>
        <w:t>principles of ecologically sustainable development</w:t>
      </w:r>
      <w:r w:rsidRPr="00AA4C91">
        <w:t xml:space="preserve"> has the meaning given by </w:t>
      </w:r>
      <w:r w:rsidR="006B7198" w:rsidRPr="00AA4C91">
        <w:t>subsection (</w:t>
      </w:r>
      <w:r w:rsidRPr="00AA4C91">
        <w:t>2).</w:t>
      </w:r>
    </w:p>
    <w:p w14:paraId="122FF81C" w14:textId="77777777" w:rsidR="009A5E27" w:rsidRPr="00AA4C91" w:rsidRDefault="009A5E27" w:rsidP="009A5E27">
      <w:pPr>
        <w:pStyle w:val="Definition"/>
      </w:pPr>
      <w:r w:rsidRPr="00AA4C91">
        <w:rPr>
          <w:b/>
          <w:i/>
        </w:rPr>
        <w:t>Productivity Minister</w:t>
      </w:r>
      <w:r w:rsidRPr="00AA4C91">
        <w:t xml:space="preserve"> means the Minister administering the </w:t>
      </w:r>
      <w:r w:rsidRPr="00AA4C91">
        <w:rPr>
          <w:i/>
        </w:rPr>
        <w:t>Productivity Commission Act 1998</w:t>
      </w:r>
      <w:r w:rsidRPr="00AA4C91">
        <w:t>.</w:t>
      </w:r>
    </w:p>
    <w:p w14:paraId="554DF9AD" w14:textId="77777777" w:rsidR="00223809" w:rsidRPr="00AA4C91" w:rsidRDefault="00223809" w:rsidP="00223809">
      <w:pPr>
        <w:pStyle w:val="Definition"/>
      </w:pPr>
      <w:r w:rsidRPr="00AA4C91">
        <w:rPr>
          <w:b/>
          <w:i/>
        </w:rPr>
        <w:t xml:space="preserve">proposed Basin limit </w:t>
      </w:r>
      <w:r w:rsidRPr="00AA4C91">
        <w:t>has the meaning given by subsection</w:t>
      </w:r>
      <w:r w:rsidR="006B7198" w:rsidRPr="00AA4C91">
        <w:t> </w:t>
      </w:r>
      <w:r w:rsidRPr="00AA4C91">
        <w:t>23A(5).</w:t>
      </w:r>
    </w:p>
    <w:p w14:paraId="2B7041D5" w14:textId="77777777" w:rsidR="00223809" w:rsidRPr="00AA4C91" w:rsidRDefault="00223809" w:rsidP="00223809">
      <w:pPr>
        <w:pStyle w:val="Definition"/>
      </w:pPr>
      <w:r w:rsidRPr="00AA4C91">
        <w:rPr>
          <w:b/>
          <w:i/>
        </w:rPr>
        <w:t xml:space="preserve">proposed plan area limit </w:t>
      </w:r>
      <w:r w:rsidRPr="00AA4C91">
        <w:t>has the meaning given by subsection</w:t>
      </w:r>
      <w:r w:rsidR="006B7198" w:rsidRPr="00AA4C91">
        <w:t> </w:t>
      </w:r>
      <w:r w:rsidRPr="00AA4C91">
        <w:t>23A(5).</w:t>
      </w:r>
    </w:p>
    <w:p w14:paraId="0C9A5602" w14:textId="77777777" w:rsidR="00BC0F6E" w:rsidRPr="00AA4C91" w:rsidRDefault="00BC0F6E">
      <w:pPr>
        <w:pStyle w:val="Definition"/>
      </w:pPr>
      <w:r w:rsidRPr="00AA4C91">
        <w:rPr>
          <w:b/>
          <w:i/>
        </w:rPr>
        <w:t>Ramsar Convention</w:t>
      </w:r>
      <w:r w:rsidRPr="00AA4C91">
        <w:t xml:space="preserve"> means the Convention on Wetlands of International Importance especially as Waterfowl Habitat done at Ramsar, Iran, on 2</w:t>
      </w:r>
      <w:r w:rsidR="006B7198" w:rsidRPr="00AA4C91">
        <w:t> </w:t>
      </w:r>
      <w:r w:rsidRPr="00AA4C91">
        <w:t>February 1971.</w:t>
      </w:r>
    </w:p>
    <w:p w14:paraId="17E24519" w14:textId="77777777" w:rsidR="00BC0F6E" w:rsidRPr="00AA4C91" w:rsidRDefault="00BC0F6E">
      <w:pPr>
        <w:pStyle w:val="notetext"/>
      </w:pPr>
      <w:r w:rsidRPr="00AA4C91">
        <w:t>Note:</w:t>
      </w:r>
      <w:r w:rsidRPr="00AA4C91">
        <w:tab/>
        <w:t>The text of the Convention is set out in Australian Treaty Series 1975 No.</w:t>
      </w:r>
      <w:r w:rsidR="006B7198" w:rsidRPr="00AA4C91">
        <w:t> </w:t>
      </w:r>
      <w:r w:rsidRPr="00AA4C91">
        <w:t xml:space="preserve">48. In 2007, the text of a Convention in the Australian Treaty Series was accessible through the Australian Treaties Library on the AustLII </w:t>
      </w:r>
      <w:r w:rsidR="00DB6217" w:rsidRPr="00AA4C91">
        <w:t>website</w:t>
      </w:r>
      <w:r w:rsidRPr="00AA4C91">
        <w:t xml:space="preserve"> (www.austlii.edu.au).</w:t>
      </w:r>
    </w:p>
    <w:p w14:paraId="5E8196AA" w14:textId="77777777" w:rsidR="00223809" w:rsidRPr="00AA4C91" w:rsidRDefault="00223809" w:rsidP="00223809">
      <w:pPr>
        <w:pStyle w:val="Definition"/>
      </w:pPr>
      <w:r w:rsidRPr="00AA4C91">
        <w:rPr>
          <w:b/>
          <w:i/>
        </w:rPr>
        <w:t>reference time</w:t>
      </w:r>
      <w:r w:rsidRPr="00AA4C91">
        <w:t xml:space="preserve"> has the meaning given by subsection</w:t>
      </w:r>
      <w:r w:rsidR="006B7198" w:rsidRPr="00AA4C91">
        <w:t> </w:t>
      </w:r>
      <w:r w:rsidRPr="00AA4C91">
        <w:t>23A(5).</w:t>
      </w:r>
    </w:p>
    <w:p w14:paraId="2C7DD5A5" w14:textId="77777777" w:rsidR="00BC0F6E" w:rsidRPr="00AA4C91" w:rsidRDefault="00BC0F6E">
      <w:pPr>
        <w:pStyle w:val="Definition"/>
      </w:pPr>
      <w:r w:rsidRPr="00AA4C91">
        <w:rPr>
          <w:b/>
          <w:i/>
        </w:rPr>
        <w:t>referring State</w:t>
      </w:r>
      <w:r w:rsidRPr="00AA4C91">
        <w:t xml:space="preserve"> has the meaning given by </w:t>
      </w:r>
      <w:r w:rsidR="00B97A59" w:rsidRPr="00AA4C91">
        <w:t>section</w:t>
      </w:r>
      <w:r w:rsidR="006B7198" w:rsidRPr="00AA4C91">
        <w:t> </w:t>
      </w:r>
      <w:r w:rsidR="00B97A59" w:rsidRPr="00AA4C91">
        <w:t>18B</w:t>
      </w:r>
      <w:r w:rsidRPr="00AA4C91">
        <w:t>.</w:t>
      </w:r>
    </w:p>
    <w:p w14:paraId="7279E544" w14:textId="77777777" w:rsidR="00BC0F6E" w:rsidRPr="00AA4C91" w:rsidRDefault="00BC0F6E">
      <w:pPr>
        <w:pStyle w:val="Definition"/>
      </w:pPr>
      <w:r w:rsidRPr="00AA4C91">
        <w:rPr>
          <w:b/>
          <w:i/>
        </w:rPr>
        <w:t>regulated water charges</w:t>
      </w:r>
      <w:r w:rsidRPr="00AA4C91">
        <w:t xml:space="preserve"> has the meaning given by section</w:t>
      </w:r>
      <w:r w:rsidR="006B7198" w:rsidRPr="00AA4C91">
        <w:t> </w:t>
      </w:r>
      <w:r w:rsidR="00A66251" w:rsidRPr="00AA4C91">
        <w:t>91</w:t>
      </w:r>
      <w:r w:rsidRPr="00AA4C91">
        <w:t>.</w:t>
      </w:r>
    </w:p>
    <w:p w14:paraId="495D6919" w14:textId="6B71CF7E" w:rsidR="00AA4C91" w:rsidRPr="00AA4C91" w:rsidRDefault="00AA4C91" w:rsidP="00AA4C91">
      <w:pPr>
        <w:pStyle w:val="Definition"/>
      </w:pPr>
      <w:r w:rsidRPr="00AA4C91">
        <w:rPr>
          <w:b/>
          <w:i/>
        </w:rPr>
        <w:t>relevant chief executive</w:t>
      </w:r>
      <w:r w:rsidRPr="00AA4C91">
        <w:t xml:space="preserve">, in </w:t>
      </w:r>
      <w:r w:rsidR="000217FC">
        <w:t>Division 5</w:t>
      </w:r>
      <w:r w:rsidRPr="00AA4C91">
        <w:t xml:space="preserve"> of Part 8, has the meaning given by section 155A.</w:t>
      </w:r>
    </w:p>
    <w:p w14:paraId="1F95C69D" w14:textId="77777777" w:rsidR="00BC0F6E" w:rsidRPr="00AA4C91" w:rsidRDefault="00BC0F6E">
      <w:pPr>
        <w:pStyle w:val="Definition"/>
      </w:pPr>
      <w:r w:rsidRPr="00AA4C91">
        <w:rPr>
          <w:b/>
          <w:i/>
        </w:rPr>
        <w:t>relevant international agreement</w:t>
      </w:r>
      <w:r w:rsidRPr="00AA4C91">
        <w:t xml:space="preserve"> means the following:</w:t>
      </w:r>
    </w:p>
    <w:p w14:paraId="4FF14967" w14:textId="77777777" w:rsidR="00BC0F6E" w:rsidRPr="00AA4C91" w:rsidRDefault="00BC0F6E">
      <w:pPr>
        <w:pStyle w:val="paragraph"/>
      </w:pPr>
      <w:r w:rsidRPr="00AA4C91">
        <w:tab/>
        <w:t>(a)</w:t>
      </w:r>
      <w:r w:rsidRPr="00AA4C91">
        <w:tab/>
        <w:t>the Ramsar Convention;</w:t>
      </w:r>
    </w:p>
    <w:p w14:paraId="7699E27C" w14:textId="77777777" w:rsidR="00BC0F6E" w:rsidRPr="00AA4C91" w:rsidRDefault="00BC0F6E">
      <w:pPr>
        <w:pStyle w:val="paragraph"/>
      </w:pPr>
      <w:r w:rsidRPr="00AA4C91">
        <w:tab/>
        <w:t>(b)</w:t>
      </w:r>
      <w:r w:rsidRPr="00AA4C91">
        <w:tab/>
        <w:t>the Biodiversity Convention;</w:t>
      </w:r>
    </w:p>
    <w:p w14:paraId="0892A8BC" w14:textId="77777777" w:rsidR="00BC0F6E" w:rsidRPr="00AA4C91" w:rsidRDefault="00BC0F6E">
      <w:pPr>
        <w:pStyle w:val="paragraph"/>
      </w:pPr>
      <w:r w:rsidRPr="00AA4C91">
        <w:tab/>
        <w:t>(c)</w:t>
      </w:r>
      <w:r w:rsidRPr="00AA4C91">
        <w:tab/>
        <w:t>the Desertification Convention;</w:t>
      </w:r>
    </w:p>
    <w:p w14:paraId="7D5FE72B" w14:textId="77777777" w:rsidR="00BC0F6E" w:rsidRPr="00AA4C91" w:rsidRDefault="00BC0F6E">
      <w:pPr>
        <w:pStyle w:val="paragraph"/>
      </w:pPr>
      <w:r w:rsidRPr="00AA4C91">
        <w:tab/>
        <w:t>(d)</w:t>
      </w:r>
      <w:r w:rsidRPr="00AA4C91">
        <w:tab/>
        <w:t>the Bonn Convention;</w:t>
      </w:r>
    </w:p>
    <w:p w14:paraId="633469A2" w14:textId="77777777" w:rsidR="00BC0F6E" w:rsidRPr="00AA4C91" w:rsidRDefault="00BC0F6E">
      <w:pPr>
        <w:pStyle w:val="paragraph"/>
      </w:pPr>
      <w:r w:rsidRPr="00AA4C91">
        <w:tab/>
        <w:t>(e)</w:t>
      </w:r>
      <w:r w:rsidRPr="00AA4C91">
        <w:tab/>
        <w:t>CAMBA;</w:t>
      </w:r>
    </w:p>
    <w:p w14:paraId="6CC5665B" w14:textId="77777777" w:rsidR="00BC0F6E" w:rsidRPr="00AA4C91" w:rsidRDefault="00BC0F6E">
      <w:pPr>
        <w:pStyle w:val="paragraph"/>
      </w:pPr>
      <w:r w:rsidRPr="00AA4C91">
        <w:tab/>
        <w:t>(f)</w:t>
      </w:r>
      <w:r w:rsidRPr="00AA4C91">
        <w:tab/>
        <w:t>JAMBA;</w:t>
      </w:r>
    </w:p>
    <w:p w14:paraId="6BF4B096" w14:textId="77777777" w:rsidR="00BC0F6E" w:rsidRPr="00AA4C91" w:rsidRDefault="00BC0F6E">
      <w:pPr>
        <w:pStyle w:val="paragraph"/>
      </w:pPr>
      <w:r w:rsidRPr="00AA4C91">
        <w:tab/>
        <w:t>(g)</w:t>
      </w:r>
      <w:r w:rsidRPr="00AA4C91">
        <w:tab/>
        <w:t>ROKAMBA;</w:t>
      </w:r>
    </w:p>
    <w:p w14:paraId="25274A54" w14:textId="77777777" w:rsidR="00BC0F6E" w:rsidRPr="00AA4C91" w:rsidRDefault="00BC0F6E">
      <w:pPr>
        <w:pStyle w:val="paragraph"/>
      </w:pPr>
      <w:r w:rsidRPr="00AA4C91">
        <w:tab/>
        <w:t>(h)</w:t>
      </w:r>
      <w:r w:rsidRPr="00AA4C91">
        <w:tab/>
        <w:t>the Climate Change Convention;</w:t>
      </w:r>
    </w:p>
    <w:p w14:paraId="6F5B3847" w14:textId="77777777" w:rsidR="00587A67" w:rsidRPr="00AA4C91" w:rsidRDefault="00BC0F6E">
      <w:pPr>
        <w:pStyle w:val="paragraph"/>
      </w:pPr>
      <w:r w:rsidRPr="00AA4C91">
        <w:tab/>
        <w:t>(i)</w:t>
      </w:r>
      <w:r w:rsidRPr="00AA4C91">
        <w:tab/>
        <w:t>any other international convention to which Australia is a party and that is</w:t>
      </w:r>
      <w:r w:rsidR="00587A67" w:rsidRPr="00AA4C91">
        <w:t>:</w:t>
      </w:r>
    </w:p>
    <w:p w14:paraId="198AEBBD" w14:textId="77777777" w:rsidR="00587A67" w:rsidRPr="00AA4C91" w:rsidRDefault="00587A67">
      <w:pPr>
        <w:pStyle w:val="paragraphsub"/>
      </w:pPr>
      <w:r w:rsidRPr="00AA4C91">
        <w:tab/>
        <w:t>(i)</w:t>
      </w:r>
      <w:r w:rsidRPr="00AA4C91">
        <w:tab/>
      </w:r>
      <w:r w:rsidR="00BC0F6E" w:rsidRPr="00AA4C91">
        <w:t>relevant to the use and management of the Basin water resources</w:t>
      </w:r>
      <w:r w:rsidRPr="00AA4C91">
        <w:t>; and</w:t>
      </w:r>
    </w:p>
    <w:p w14:paraId="01827387" w14:textId="77777777" w:rsidR="00BC0F6E" w:rsidRPr="00AA4C91" w:rsidRDefault="00587A67">
      <w:pPr>
        <w:pStyle w:val="paragraphsub"/>
      </w:pPr>
      <w:r w:rsidRPr="00AA4C91">
        <w:tab/>
        <w:t>(ii)</w:t>
      </w:r>
      <w:r w:rsidRPr="00AA4C91">
        <w:tab/>
        <w:t>prescribed by the regulations for the purposes of this paragraph</w:t>
      </w:r>
      <w:r w:rsidR="00BC0F6E" w:rsidRPr="00AA4C91">
        <w:t>.</w:t>
      </w:r>
    </w:p>
    <w:p w14:paraId="0496A88F" w14:textId="77777777" w:rsidR="00BC0F6E" w:rsidRPr="00AA4C91" w:rsidRDefault="00BC0F6E">
      <w:pPr>
        <w:pStyle w:val="Definition"/>
      </w:pPr>
      <w:r w:rsidRPr="00AA4C91">
        <w:rPr>
          <w:b/>
          <w:i/>
        </w:rPr>
        <w:t>relevant State Minister</w:t>
      </w:r>
      <w:r w:rsidR="00587A67" w:rsidRPr="00AA4C91">
        <w:t>,</w:t>
      </w:r>
      <w:r w:rsidRPr="00AA4C91">
        <w:t xml:space="preserve"> for a Basin State</w:t>
      </w:r>
      <w:r w:rsidR="00587A67" w:rsidRPr="00AA4C91">
        <w:t>, means</w:t>
      </w:r>
      <w:r w:rsidRPr="00AA4C91">
        <w:t>:</w:t>
      </w:r>
    </w:p>
    <w:p w14:paraId="22CD375D" w14:textId="77777777" w:rsidR="00BC0F6E" w:rsidRPr="00AA4C91" w:rsidRDefault="00BC0F6E">
      <w:pPr>
        <w:pStyle w:val="paragraph"/>
      </w:pPr>
      <w:r w:rsidRPr="00AA4C91">
        <w:tab/>
        <w:t>(a)</w:t>
      </w:r>
      <w:r w:rsidRPr="00AA4C91">
        <w:tab/>
        <w:t>the Minister of the Crown for the State who is responsible for the administration of the State</w:t>
      </w:r>
      <w:r w:rsidR="00A57BB5" w:rsidRPr="00AA4C91">
        <w:t>’</w:t>
      </w:r>
      <w:r w:rsidRPr="00AA4C91">
        <w:t>s water management law; or</w:t>
      </w:r>
    </w:p>
    <w:p w14:paraId="35D1BFB6" w14:textId="77777777" w:rsidR="00BC0F6E" w:rsidRPr="00AA4C91" w:rsidRDefault="00BC0F6E">
      <w:pPr>
        <w:pStyle w:val="paragraph"/>
      </w:pPr>
      <w:r w:rsidRPr="00AA4C91">
        <w:tab/>
        <w:t>(b)</w:t>
      </w:r>
      <w:r w:rsidRPr="00AA4C91">
        <w:tab/>
        <w:t>if there is more than one such Minister—the Minister of the Crown for the State that the Premier of the State advises the Authority, in writing, is the relevant State Minister for the State.</w:t>
      </w:r>
    </w:p>
    <w:p w14:paraId="4AB48A43" w14:textId="77777777" w:rsidR="00BC0F6E" w:rsidRPr="00AA4C91" w:rsidRDefault="00BC0F6E">
      <w:pPr>
        <w:pStyle w:val="Definition"/>
      </w:pPr>
      <w:r w:rsidRPr="00AA4C91">
        <w:rPr>
          <w:b/>
          <w:i/>
        </w:rPr>
        <w:t>river flow control work</w:t>
      </w:r>
      <w:r w:rsidRPr="00AA4C91">
        <w:t xml:space="preserve"> has the meaning given by section</w:t>
      </w:r>
      <w:r w:rsidR="006B7198" w:rsidRPr="00AA4C91">
        <w:t> </w:t>
      </w:r>
      <w:r w:rsidR="00A66251" w:rsidRPr="00AA4C91">
        <w:t>8</w:t>
      </w:r>
      <w:r w:rsidRPr="00AA4C91">
        <w:t>.</w:t>
      </w:r>
    </w:p>
    <w:p w14:paraId="0B29061C" w14:textId="77777777" w:rsidR="00B97A59" w:rsidRPr="00AA4C91" w:rsidRDefault="00B97A59" w:rsidP="00B97A59">
      <w:pPr>
        <w:pStyle w:val="Definition"/>
      </w:pPr>
      <w:r w:rsidRPr="00AA4C91">
        <w:rPr>
          <w:b/>
          <w:i/>
        </w:rPr>
        <w:t>River Murray Operations assets</w:t>
      </w:r>
      <w:r w:rsidRPr="00AA4C91">
        <w:t xml:space="preserve"> has the meaning given by subsection</w:t>
      </w:r>
      <w:r w:rsidR="006B7198" w:rsidRPr="00AA4C91">
        <w:t> </w:t>
      </w:r>
      <w:r w:rsidRPr="00AA4C91">
        <w:t>239D(2).</w:t>
      </w:r>
    </w:p>
    <w:p w14:paraId="3FDC0483" w14:textId="77777777" w:rsidR="00B97A59" w:rsidRPr="00AA4C91" w:rsidRDefault="00B97A59" w:rsidP="00B97A59">
      <w:pPr>
        <w:pStyle w:val="Definition"/>
      </w:pPr>
      <w:r w:rsidRPr="00AA4C91">
        <w:rPr>
          <w:b/>
          <w:i/>
        </w:rPr>
        <w:t>River Murray System</w:t>
      </w:r>
      <w:r w:rsidRPr="00AA4C91">
        <w:t xml:space="preserve"> has the meaning given by subsection</w:t>
      </w:r>
      <w:r w:rsidR="006B7198" w:rsidRPr="00AA4C91">
        <w:t> </w:t>
      </w:r>
      <w:r w:rsidRPr="00AA4C91">
        <w:t>86A(3).</w:t>
      </w:r>
    </w:p>
    <w:p w14:paraId="76A5F319" w14:textId="77777777" w:rsidR="00BC0F6E" w:rsidRPr="00AA4C91" w:rsidRDefault="00BC0F6E">
      <w:pPr>
        <w:pStyle w:val="Definition"/>
      </w:pPr>
      <w:r w:rsidRPr="00AA4C91">
        <w:rPr>
          <w:b/>
          <w:i/>
        </w:rPr>
        <w:t>ROKAMBA</w:t>
      </w:r>
      <w:r w:rsidRPr="00AA4C91">
        <w:t xml:space="preserve"> means the Agreement with the Government of the Republic of Korea on the Protection of Migratory Birds done at Canberra on 6</w:t>
      </w:r>
      <w:r w:rsidR="006B7198" w:rsidRPr="00AA4C91">
        <w:t> </w:t>
      </w:r>
      <w:r w:rsidRPr="00AA4C91">
        <w:t>December 2006.</w:t>
      </w:r>
    </w:p>
    <w:p w14:paraId="576BFA4B" w14:textId="77777777" w:rsidR="00BC0F6E" w:rsidRPr="00AA4C91" w:rsidRDefault="00BC0F6E">
      <w:pPr>
        <w:pStyle w:val="notetext"/>
      </w:pPr>
      <w:r w:rsidRPr="00AA4C91">
        <w:t>Note:</w:t>
      </w:r>
      <w:r w:rsidRPr="00AA4C91">
        <w:tab/>
        <w:t>The text of the Agreement is set out in Australian Treaty Series 2007 No.</w:t>
      </w:r>
      <w:r w:rsidR="006B7198" w:rsidRPr="00AA4C91">
        <w:t> </w:t>
      </w:r>
      <w:r w:rsidRPr="00AA4C91">
        <w:t xml:space="preserve">24. In 2007, the text of a Convention in the Australian Treaty Series was accessible through the Australian Treaties Library on the AustLII </w:t>
      </w:r>
      <w:r w:rsidR="00200827" w:rsidRPr="00AA4C91">
        <w:t>website</w:t>
      </w:r>
      <w:r w:rsidRPr="00AA4C91">
        <w:t xml:space="preserve"> (www.austlii.edu.au).</w:t>
      </w:r>
    </w:p>
    <w:p w14:paraId="646E04F5" w14:textId="47414B3D" w:rsidR="00BC0F6E" w:rsidRPr="00AA4C91" w:rsidRDefault="00BC0F6E">
      <w:pPr>
        <w:pStyle w:val="Definition"/>
      </w:pPr>
      <w:r w:rsidRPr="00AA4C91">
        <w:rPr>
          <w:b/>
          <w:i/>
        </w:rPr>
        <w:t>salinity work</w:t>
      </w:r>
      <w:r w:rsidRPr="00AA4C91">
        <w:t xml:space="preserve"> means a work to reduce, or maintain, salinity levels in the Murray</w:t>
      </w:r>
      <w:r w:rsidR="000217FC">
        <w:noBreakHyphen/>
      </w:r>
      <w:r w:rsidRPr="00AA4C91">
        <w:t>Darling Basin.</w:t>
      </w:r>
    </w:p>
    <w:p w14:paraId="6BC1128D" w14:textId="77777777" w:rsidR="00BC0F6E" w:rsidRPr="00AA4C91" w:rsidRDefault="00BC0F6E">
      <w:pPr>
        <w:pStyle w:val="Definition"/>
      </w:pPr>
      <w:r w:rsidRPr="00AA4C91">
        <w:rPr>
          <w:b/>
          <w:i/>
        </w:rPr>
        <w:t>State</w:t>
      </w:r>
      <w:r w:rsidRPr="00AA4C91">
        <w:t xml:space="preserve"> </w:t>
      </w:r>
      <w:r w:rsidR="00B97A59" w:rsidRPr="00AA4C91">
        <w:t>(except in section</w:t>
      </w:r>
      <w:r w:rsidR="006B7198" w:rsidRPr="00AA4C91">
        <w:t> </w:t>
      </w:r>
      <w:r w:rsidR="00B97A59" w:rsidRPr="00AA4C91">
        <w:t xml:space="preserve">18B) </w:t>
      </w:r>
      <w:r w:rsidRPr="00AA4C91">
        <w:t>includes the Australian Capital Territory and the Northern Territory.</w:t>
      </w:r>
    </w:p>
    <w:p w14:paraId="68F1AC79" w14:textId="77777777" w:rsidR="00BC0F6E" w:rsidRPr="00AA4C91" w:rsidRDefault="00BC0F6E">
      <w:pPr>
        <w:pStyle w:val="Definition"/>
      </w:pPr>
      <w:r w:rsidRPr="00AA4C91">
        <w:rPr>
          <w:b/>
          <w:i/>
        </w:rPr>
        <w:t>State water management law</w:t>
      </w:r>
      <w:r w:rsidRPr="00AA4C91">
        <w:t xml:space="preserve"> means:</w:t>
      </w:r>
    </w:p>
    <w:p w14:paraId="1A728489" w14:textId="77777777" w:rsidR="00BC0F6E" w:rsidRPr="00AA4C91" w:rsidRDefault="00BC0F6E">
      <w:pPr>
        <w:pStyle w:val="paragraph"/>
      </w:pPr>
      <w:r w:rsidRPr="00AA4C91">
        <w:tab/>
        <w:t>(a)</w:t>
      </w:r>
      <w:r w:rsidRPr="00AA4C91">
        <w:tab/>
        <w:t xml:space="preserve">the </w:t>
      </w:r>
      <w:r w:rsidRPr="00AA4C91">
        <w:rPr>
          <w:i/>
        </w:rPr>
        <w:t>Water Management Act 2000</w:t>
      </w:r>
      <w:r w:rsidRPr="00AA4C91">
        <w:t xml:space="preserve">, the </w:t>
      </w:r>
      <w:r w:rsidRPr="00AA4C91">
        <w:rPr>
          <w:i/>
        </w:rPr>
        <w:t>Water Act 1912</w:t>
      </w:r>
      <w:r w:rsidRPr="00AA4C91">
        <w:t xml:space="preserve"> and the </w:t>
      </w:r>
      <w:r w:rsidRPr="00AA4C91">
        <w:rPr>
          <w:i/>
        </w:rPr>
        <w:t>Rivers and Foreshores Improvement Act 1948</w:t>
      </w:r>
      <w:r w:rsidRPr="00AA4C91">
        <w:t xml:space="preserve"> of New South Wales; or</w:t>
      </w:r>
    </w:p>
    <w:p w14:paraId="365348CC" w14:textId="77777777" w:rsidR="00BC0F6E" w:rsidRPr="00AA4C91" w:rsidRDefault="00BC0F6E">
      <w:pPr>
        <w:pStyle w:val="paragraph"/>
      </w:pPr>
      <w:r w:rsidRPr="00AA4C91">
        <w:tab/>
        <w:t>(b)</w:t>
      </w:r>
      <w:r w:rsidRPr="00AA4C91">
        <w:tab/>
        <w:t xml:space="preserve">the </w:t>
      </w:r>
      <w:r w:rsidRPr="00AA4C91">
        <w:rPr>
          <w:i/>
        </w:rPr>
        <w:t>Water Act 1989</w:t>
      </w:r>
      <w:r w:rsidRPr="00AA4C91">
        <w:t xml:space="preserve"> and Parts</w:t>
      </w:r>
      <w:r w:rsidR="006B7198" w:rsidRPr="00AA4C91">
        <w:t> </w:t>
      </w:r>
      <w:r w:rsidRPr="00AA4C91">
        <w:t xml:space="preserve">4 and 5 of the </w:t>
      </w:r>
      <w:r w:rsidRPr="00AA4C91">
        <w:rPr>
          <w:i/>
        </w:rPr>
        <w:t>Catchment and Land Protection Act 1994</w:t>
      </w:r>
      <w:r w:rsidRPr="00AA4C91">
        <w:t xml:space="preserve"> of Victoria; or</w:t>
      </w:r>
    </w:p>
    <w:p w14:paraId="341C8976" w14:textId="77777777" w:rsidR="00BC0F6E" w:rsidRPr="00AA4C91" w:rsidRDefault="00BC0F6E">
      <w:pPr>
        <w:pStyle w:val="paragraph"/>
      </w:pPr>
      <w:r w:rsidRPr="00AA4C91">
        <w:tab/>
        <w:t>(c)</w:t>
      </w:r>
      <w:r w:rsidRPr="00AA4C91">
        <w:tab/>
        <w:t xml:space="preserve">the </w:t>
      </w:r>
      <w:r w:rsidRPr="00AA4C91">
        <w:rPr>
          <w:i/>
        </w:rPr>
        <w:t>Water Act 2000</w:t>
      </w:r>
      <w:r w:rsidRPr="00AA4C91">
        <w:t xml:space="preserve"> of Queensland; or</w:t>
      </w:r>
    </w:p>
    <w:p w14:paraId="45D2350E" w14:textId="77777777" w:rsidR="00BC0F6E" w:rsidRPr="00AA4C91" w:rsidRDefault="00BC0F6E">
      <w:pPr>
        <w:pStyle w:val="paragraph"/>
      </w:pPr>
      <w:r w:rsidRPr="00AA4C91">
        <w:tab/>
        <w:t>(d)</w:t>
      </w:r>
      <w:r w:rsidRPr="00AA4C91">
        <w:tab/>
        <w:t xml:space="preserve">the </w:t>
      </w:r>
      <w:r w:rsidRPr="00AA4C91">
        <w:rPr>
          <w:i/>
        </w:rPr>
        <w:t>Natural Resources Management Act 2004</w:t>
      </w:r>
      <w:r w:rsidRPr="00AA4C91">
        <w:t xml:space="preserve"> of South Australia; or</w:t>
      </w:r>
    </w:p>
    <w:p w14:paraId="2C4A34FA" w14:textId="77777777" w:rsidR="00BC0F6E" w:rsidRPr="00AA4C91" w:rsidRDefault="00BC0F6E">
      <w:pPr>
        <w:pStyle w:val="paragraph"/>
      </w:pPr>
      <w:r w:rsidRPr="00AA4C91">
        <w:tab/>
        <w:t>(e)</w:t>
      </w:r>
      <w:r w:rsidRPr="00AA4C91">
        <w:tab/>
        <w:t xml:space="preserve">the </w:t>
      </w:r>
      <w:r w:rsidRPr="00AA4C91">
        <w:rPr>
          <w:i/>
        </w:rPr>
        <w:t>Water Resources Act 2007</w:t>
      </w:r>
      <w:r w:rsidRPr="00AA4C91">
        <w:t xml:space="preserve"> of the Australian Capital Territory; or</w:t>
      </w:r>
    </w:p>
    <w:p w14:paraId="35DF1AF6" w14:textId="41701700" w:rsidR="00BC0F6E" w:rsidRPr="00AA4C91" w:rsidRDefault="00BC0F6E">
      <w:pPr>
        <w:pStyle w:val="paragraph"/>
      </w:pPr>
      <w:r w:rsidRPr="00AA4C91">
        <w:tab/>
        <w:t>(f)</w:t>
      </w:r>
      <w:r w:rsidRPr="00AA4C91">
        <w:tab/>
        <w:t>a law of a Basin State</w:t>
      </w:r>
      <w:r w:rsidR="00AA4C91" w:rsidRPr="00AA4C91">
        <w:t>, or a part of such a law,</w:t>
      </w:r>
      <w:r w:rsidRPr="00AA4C91">
        <w:t xml:space="preserve"> that:</w:t>
      </w:r>
    </w:p>
    <w:p w14:paraId="4B1A156D" w14:textId="77777777" w:rsidR="00BC0F6E" w:rsidRPr="00AA4C91" w:rsidRDefault="00BC0F6E">
      <w:pPr>
        <w:pStyle w:val="paragraphsub"/>
      </w:pPr>
      <w:r w:rsidRPr="00AA4C91">
        <w:tab/>
        <w:t>(i)</w:t>
      </w:r>
      <w:r w:rsidRPr="00AA4C91">
        <w:tab/>
        <w:t>is relevant to the management of Basin water resources; and</w:t>
      </w:r>
    </w:p>
    <w:p w14:paraId="42B4CA11" w14:textId="77777777" w:rsidR="00BC0F6E" w:rsidRPr="00AA4C91" w:rsidRDefault="00BC0F6E">
      <w:pPr>
        <w:pStyle w:val="paragraphsub"/>
      </w:pPr>
      <w:r w:rsidRPr="00AA4C91">
        <w:tab/>
        <w:t>(ii)</w:t>
      </w:r>
      <w:r w:rsidRPr="00AA4C91">
        <w:tab/>
        <w:t>is prescribed by the regulations for the purposes of this definition;</w:t>
      </w:r>
    </w:p>
    <w:p w14:paraId="2CB8D55B" w14:textId="77777777" w:rsidR="00BC0F6E" w:rsidRPr="00AA4C91" w:rsidRDefault="00BC0F6E">
      <w:pPr>
        <w:pStyle w:val="subsection2"/>
      </w:pPr>
      <w:r w:rsidRPr="00AA4C91">
        <w:t>and includes regulations, and other instruments, made under those laws.</w:t>
      </w:r>
    </w:p>
    <w:p w14:paraId="49DDBC1B" w14:textId="77777777" w:rsidR="00B97A59" w:rsidRPr="00AA4C91" w:rsidRDefault="00B97A59" w:rsidP="00B97A59">
      <w:pPr>
        <w:pStyle w:val="Definition"/>
      </w:pPr>
      <w:r w:rsidRPr="00AA4C91">
        <w:rPr>
          <w:b/>
          <w:i/>
        </w:rPr>
        <w:t>State water sharing arrangement</w:t>
      </w:r>
      <w:r w:rsidRPr="00AA4C91">
        <w:t xml:space="preserve"> has the meaning given by subsection</w:t>
      </w:r>
      <w:r w:rsidR="006B7198" w:rsidRPr="00AA4C91">
        <w:t> </w:t>
      </w:r>
      <w:r w:rsidRPr="00AA4C91">
        <w:t>86D(4).</w:t>
      </w:r>
    </w:p>
    <w:p w14:paraId="5A862C8D" w14:textId="77777777" w:rsidR="00BC0F6E" w:rsidRPr="00AA4C91" w:rsidRDefault="00BC0F6E">
      <w:pPr>
        <w:pStyle w:val="Definition"/>
      </w:pPr>
      <w:r w:rsidRPr="00AA4C91">
        <w:rPr>
          <w:b/>
          <w:i/>
        </w:rPr>
        <w:t>surface water</w:t>
      </w:r>
      <w:r w:rsidRPr="00AA4C91">
        <w:t xml:space="preserve"> includes:</w:t>
      </w:r>
    </w:p>
    <w:p w14:paraId="686807C5" w14:textId="77777777" w:rsidR="00BC0F6E" w:rsidRPr="00AA4C91" w:rsidRDefault="00BC0F6E">
      <w:pPr>
        <w:pStyle w:val="paragraph"/>
      </w:pPr>
      <w:r w:rsidRPr="00AA4C91">
        <w:tab/>
        <w:t>(a)</w:t>
      </w:r>
      <w:r w:rsidRPr="00AA4C91">
        <w:tab/>
        <w:t>water in a watercourse, lake or wetland; and</w:t>
      </w:r>
    </w:p>
    <w:p w14:paraId="79FEF5A4" w14:textId="77777777" w:rsidR="00BC0F6E" w:rsidRPr="00AA4C91" w:rsidRDefault="00BC0F6E">
      <w:pPr>
        <w:pStyle w:val="paragraph"/>
      </w:pPr>
      <w:r w:rsidRPr="00AA4C91">
        <w:tab/>
        <w:t>(b)</w:t>
      </w:r>
      <w:r w:rsidRPr="00AA4C91">
        <w:tab/>
        <w:t>any water flowing over or lying on land:</w:t>
      </w:r>
    </w:p>
    <w:p w14:paraId="4522960E" w14:textId="77777777" w:rsidR="00BC0F6E" w:rsidRPr="00AA4C91" w:rsidRDefault="00BC0F6E">
      <w:pPr>
        <w:pStyle w:val="paragraphsub"/>
      </w:pPr>
      <w:r w:rsidRPr="00AA4C91">
        <w:tab/>
        <w:t>(i)</w:t>
      </w:r>
      <w:r w:rsidRPr="00AA4C91">
        <w:tab/>
        <w:t>after having precipitated naturally; or</w:t>
      </w:r>
    </w:p>
    <w:p w14:paraId="5AE36C21" w14:textId="77777777" w:rsidR="00BC0F6E" w:rsidRPr="00AA4C91" w:rsidRDefault="00BC0F6E">
      <w:pPr>
        <w:pStyle w:val="paragraphsub"/>
      </w:pPr>
      <w:r w:rsidRPr="00AA4C91">
        <w:tab/>
        <w:t>(ii)</w:t>
      </w:r>
      <w:r w:rsidRPr="00AA4C91">
        <w:tab/>
        <w:t>after having risen to the surface naturally from underground.</w:t>
      </w:r>
    </w:p>
    <w:p w14:paraId="61B80E0B" w14:textId="77777777" w:rsidR="00BC0F6E" w:rsidRPr="00AA4C91" w:rsidRDefault="00BC0F6E">
      <w:pPr>
        <w:pStyle w:val="Definition"/>
      </w:pPr>
      <w:r w:rsidRPr="00AA4C91">
        <w:rPr>
          <w:b/>
          <w:i/>
        </w:rPr>
        <w:t>take</w:t>
      </w:r>
      <w:r w:rsidRPr="00AA4C91">
        <w:t xml:space="preserve"> water from a water resource means to remove water from, or to reduce the flow of water in or into, the water resource including by any of the following means:</w:t>
      </w:r>
    </w:p>
    <w:p w14:paraId="6CFFB6F3" w14:textId="77777777" w:rsidR="00BC0F6E" w:rsidRPr="00AA4C91" w:rsidRDefault="00BC0F6E">
      <w:pPr>
        <w:pStyle w:val="paragraph"/>
      </w:pPr>
      <w:r w:rsidRPr="00AA4C91">
        <w:tab/>
        <w:t>(a)</w:t>
      </w:r>
      <w:r w:rsidRPr="00AA4C91">
        <w:tab/>
        <w:t>pumping or siphoning water from the water resource;</w:t>
      </w:r>
    </w:p>
    <w:p w14:paraId="291A8B41" w14:textId="77777777" w:rsidR="00BC0F6E" w:rsidRPr="00AA4C91" w:rsidRDefault="00BC0F6E">
      <w:pPr>
        <w:pStyle w:val="paragraph"/>
      </w:pPr>
      <w:r w:rsidRPr="00AA4C91">
        <w:tab/>
        <w:t>(b)</w:t>
      </w:r>
      <w:r w:rsidRPr="00AA4C91">
        <w:tab/>
        <w:t>stopping, impeding or diverting the flow of water in or into the water resource;</w:t>
      </w:r>
    </w:p>
    <w:p w14:paraId="7A5D0391" w14:textId="77777777" w:rsidR="00BC0F6E" w:rsidRPr="00AA4C91" w:rsidRDefault="00BC0F6E">
      <w:pPr>
        <w:pStyle w:val="paragraph"/>
      </w:pPr>
      <w:r w:rsidRPr="00AA4C91">
        <w:tab/>
        <w:t>(c)</w:t>
      </w:r>
      <w:r w:rsidRPr="00AA4C91">
        <w:tab/>
        <w:t>releasing water from the water resource if the water resource is a wetland or lake;</w:t>
      </w:r>
    </w:p>
    <w:p w14:paraId="5D5ED267" w14:textId="77777777" w:rsidR="00BC0F6E" w:rsidRPr="00AA4C91" w:rsidRDefault="00BC0F6E">
      <w:pPr>
        <w:pStyle w:val="paragraph"/>
      </w:pPr>
      <w:r w:rsidRPr="00AA4C91">
        <w:tab/>
        <w:t>(d)</w:t>
      </w:r>
      <w:r w:rsidRPr="00AA4C91">
        <w:tab/>
        <w:t>permitting water to flow from the water resource if the water resource is a well or watercourse;</w:t>
      </w:r>
    </w:p>
    <w:p w14:paraId="19BA95A8" w14:textId="77777777" w:rsidR="00BC0F6E" w:rsidRPr="00AA4C91" w:rsidRDefault="00BC0F6E">
      <w:pPr>
        <w:pStyle w:val="subsection2"/>
      </w:pPr>
      <w:r w:rsidRPr="00AA4C91">
        <w:t xml:space="preserve">and includes storing water as part of, or in a way that is ancillary to, any of the processes or activities referred to in </w:t>
      </w:r>
      <w:r w:rsidR="006B7198" w:rsidRPr="00AA4C91">
        <w:t>paragraphs (</w:t>
      </w:r>
      <w:r w:rsidRPr="00AA4C91">
        <w:t>a) to (d).</w:t>
      </w:r>
    </w:p>
    <w:p w14:paraId="260C1883" w14:textId="77777777" w:rsidR="00BC0F6E" w:rsidRPr="00AA4C91" w:rsidRDefault="00BC0F6E">
      <w:pPr>
        <w:pStyle w:val="Definition"/>
      </w:pPr>
      <w:r w:rsidRPr="00AA4C91">
        <w:rPr>
          <w:b/>
          <w:i/>
        </w:rPr>
        <w:t>temporary diversion provision</w:t>
      </w:r>
      <w:r w:rsidRPr="00AA4C91">
        <w:t xml:space="preserve"> has the meaning given by item</w:t>
      </w:r>
      <w:r w:rsidR="006B7198" w:rsidRPr="00AA4C91">
        <w:t> </w:t>
      </w:r>
      <w:r w:rsidR="00587A67" w:rsidRPr="00AA4C91">
        <w:t>7</w:t>
      </w:r>
      <w:r w:rsidRPr="00AA4C91">
        <w:t xml:space="preserve"> of the table in subsection</w:t>
      </w:r>
      <w:r w:rsidR="006B7198" w:rsidRPr="00AA4C91">
        <w:t> </w:t>
      </w:r>
      <w:r w:rsidR="00A66251" w:rsidRPr="00AA4C91">
        <w:t>22</w:t>
      </w:r>
      <w:r w:rsidRPr="00AA4C91">
        <w:t>(1).</w:t>
      </w:r>
    </w:p>
    <w:p w14:paraId="39152232" w14:textId="77777777" w:rsidR="00BC0F6E" w:rsidRPr="00AA4C91" w:rsidRDefault="00BC0F6E">
      <w:pPr>
        <w:pStyle w:val="Definition"/>
      </w:pPr>
      <w:r w:rsidRPr="00AA4C91">
        <w:rPr>
          <w:b/>
          <w:i/>
        </w:rPr>
        <w:t xml:space="preserve">thing </w:t>
      </w:r>
      <w:r w:rsidRPr="00AA4C91">
        <w:t>includes a substance, and a thing in electronic or magnetic form.</w:t>
      </w:r>
    </w:p>
    <w:p w14:paraId="7ACDB260" w14:textId="77777777" w:rsidR="00223809" w:rsidRPr="00AA4C91" w:rsidRDefault="00223809" w:rsidP="00223809">
      <w:pPr>
        <w:pStyle w:val="Definition"/>
      </w:pPr>
      <w:r w:rsidRPr="00AA4C91">
        <w:rPr>
          <w:b/>
          <w:i/>
        </w:rPr>
        <w:t xml:space="preserve">total Basin adjustment percentage </w:t>
      </w:r>
      <w:r w:rsidRPr="00AA4C91">
        <w:t>has the meaning given by subsections</w:t>
      </w:r>
      <w:r w:rsidR="006B7198" w:rsidRPr="00AA4C91">
        <w:t> </w:t>
      </w:r>
      <w:r w:rsidRPr="00AA4C91">
        <w:t>23A(5) and (6).</w:t>
      </w:r>
    </w:p>
    <w:p w14:paraId="40410164" w14:textId="77777777" w:rsidR="00BC0F6E" w:rsidRPr="00AA4C91" w:rsidRDefault="00BC0F6E">
      <w:pPr>
        <w:pStyle w:val="Definition"/>
      </w:pPr>
      <w:r w:rsidRPr="00AA4C91">
        <w:rPr>
          <w:b/>
          <w:i/>
        </w:rPr>
        <w:t>tradeable water rights</w:t>
      </w:r>
      <w:r w:rsidRPr="00AA4C91">
        <w:t xml:space="preserve"> means:</w:t>
      </w:r>
    </w:p>
    <w:p w14:paraId="18DF1E31" w14:textId="77777777" w:rsidR="00BC0F6E" w:rsidRPr="00AA4C91" w:rsidRDefault="00BC0F6E">
      <w:pPr>
        <w:pStyle w:val="paragraph"/>
      </w:pPr>
      <w:r w:rsidRPr="00AA4C91">
        <w:tab/>
        <w:t>(a)</w:t>
      </w:r>
      <w:r w:rsidRPr="00AA4C91">
        <w:tab/>
        <w:t>water access rights; or</w:t>
      </w:r>
    </w:p>
    <w:p w14:paraId="4295EE81" w14:textId="77777777" w:rsidR="00BC0F6E" w:rsidRPr="00AA4C91" w:rsidRDefault="00BC0F6E">
      <w:pPr>
        <w:pStyle w:val="paragraph"/>
      </w:pPr>
      <w:r w:rsidRPr="00AA4C91">
        <w:tab/>
        <w:t>(b)</w:t>
      </w:r>
      <w:r w:rsidRPr="00AA4C91">
        <w:tab/>
        <w:t>water delivery rights; or</w:t>
      </w:r>
    </w:p>
    <w:p w14:paraId="0CEBA741" w14:textId="77777777" w:rsidR="00BC0F6E" w:rsidRPr="00AA4C91" w:rsidRDefault="00BC0F6E">
      <w:pPr>
        <w:pStyle w:val="paragraph"/>
      </w:pPr>
      <w:r w:rsidRPr="00AA4C91">
        <w:tab/>
        <w:t>(c)</w:t>
      </w:r>
      <w:r w:rsidRPr="00AA4C91">
        <w:tab/>
        <w:t>irrigation rights</w:t>
      </w:r>
      <w:r w:rsidR="00587A67" w:rsidRPr="00AA4C91">
        <w:t>.</w:t>
      </w:r>
    </w:p>
    <w:p w14:paraId="477C1AAA" w14:textId="77777777" w:rsidR="00B97A59" w:rsidRPr="00AA4C91" w:rsidRDefault="00B97A59" w:rsidP="00B97A59">
      <w:pPr>
        <w:pStyle w:val="Definition"/>
      </w:pPr>
      <w:r w:rsidRPr="00AA4C91">
        <w:rPr>
          <w:b/>
          <w:i/>
        </w:rPr>
        <w:t>transitional asset</w:t>
      </w:r>
      <w:r w:rsidRPr="00AA4C91">
        <w:t xml:space="preserve"> has the meaning given by subsection</w:t>
      </w:r>
      <w:r w:rsidR="006B7198" w:rsidRPr="00AA4C91">
        <w:t> </w:t>
      </w:r>
      <w:r w:rsidRPr="00AA4C91">
        <w:t>239C(3).</w:t>
      </w:r>
    </w:p>
    <w:p w14:paraId="7F17D27B" w14:textId="77777777" w:rsidR="00B97A59" w:rsidRPr="00AA4C91" w:rsidRDefault="00B97A59" w:rsidP="00B97A59">
      <w:pPr>
        <w:pStyle w:val="Definition"/>
      </w:pPr>
      <w:r w:rsidRPr="00AA4C91">
        <w:rPr>
          <w:b/>
          <w:i/>
        </w:rPr>
        <w:t>transitional instrument</w:t>
      </w:r>
      <w:r w:rsidRPr="00AA4C91">
        <w:t xml:space="preserve"> has the meaning given by subsection</w:t>
      </w:r>
      <w:r w:rsidR="006B7198" w:rsidRPr="00AA4C91">
        <w:t> </w:t>
      </w:r>
      <w:r w:rsidRPr="00AA4C91">
        <w:t>239N(4).</w:t>
      </w:r>
    </w:p>
    <w:p w14:paraId="4FF2BA02" w14:textId="77777777" w:rsidR="00B97A59" w:rsidRPr="00AA4C91" w:rsidRDefault="00B97A59" w:rsidP="00B97A59">
      <w:pPr>
        <w:pStyle w:val="Definition"/>
      </w:pPr>
      <w:r w:rsidRPr="00AA4C91">
        <w:rPr>
          <w:b/>
          <w:i/>
        </w:rPr>
        <w:t>transitional liability</w:t>
      </w:r>
      <w:r w:rsidRPr="00AA4C91">
        <w:t xml:space="preserve"> has the meaning given by subsection</w:t>
      </w:r>
      <w:r w:rsidR="006B7198" w:rsidRPr="00AA4C91">
        <w:t> </w:t>
      </w:r>
      <w:r w:rsidRPr="00AA4C91">
        <w:t>239F(3).</w:t>
      </w:r>
    </w:p>
    <w:p w14:paraId="2DD6CC59" w14:textId="77777777" w:rsidR="00A57BB5" w:rsidRPr="00AA4C91" w:rsidRDefault="00A57BB5">
      <w:pPr>
        <w:pStyle w:val="Definition"/>
      </w:pPr>
      <w:r w:rsidRPr="00AA4C91">
        <w:rPr>
          <w:b/>
          <w:i/>
        </w:rPr>
        <w:t>transitional water resource plan</w:t>
      </w:r>
      <w:r w:rsidRPr="00AA4C91">
        <w:t xml:space="preserve"> has the meaning given by section</w:t>
      </w:r>
      <w:r w:rsidR="006B7198" w:rsidRPr="00AA4C91">
        <w:t> </w:t>
      </w:r>
      <w:r w:rsidR="00A66251" w:rsidRPr="00AA4C91">
        <w:t>241</w:t>
      </w:r>
      <w:r w:rsidRPr="00AA4C91">
        <w:t>.</w:t>
      </w:r>
    </w:p>
    <w:p w14:paraId="246A4235" w14:textId="77777777" w:rsidR="00BC0F6E" w:rsidRPr="00AA4C91" w:rsidRDefault="00BC0F6E">
      <w:pPr>
        <w:pStyle w:val="Definition"/>
      </w:pPr>
      <w:r w:rsidRPr="00AA4C91">
        <w:rPr>
          <w:b/>
          <w:i/>
        </w:rPr>
        <w:t>water access entitlement</w:t>
      </w:r>
      <w:r w:rsidRPr="00AA4C91">
        <w:t xml:space="preserve"> means a perpetual or ongoing entitlement, by or under a law of a State, to exclusive access to a share of the water resources of a water resource plan area.</w:t>
      </w:r>
    </w:p>
    <w:p w14:paraId="1B7AB6DC" w14:textId="77777777" w:rsidR="00BC0F6E" w:rsidRPr="00AA4C91" w:rsidRDefault="00BC0F6E">
      <w:pPr>
        <w:pStyle w:val="Definition"/>
      </w:pPr>
      <w:r w:rsidRPr="00AA4C91">
        <w:rPr>
          <w:b/>
          <w:i/>
        </w:rPr>
        <w:t>water access right</w:t>
      </w:r>
      <w:r w:rsidRPr="00AA4C91">
        <w:t>:</w:t>
      </w:r>
    </w:p>
    <w:p w14:paraId="4DC5D3F6" w14:textId="77777777" w:rsidR="00BC0F6E" w:rsidRPr="00AA4C91" w:rsidRDefault="00BC0F6E">
      <w:pPr>
        <w:pStyle w:val="paragraph"/>
      </w:pPr>
      <w:r w:rsidRPr="00AA4C91">
        <w:tab/>
        <w:t>(a)</w:t>
      </w:r>
      <w:r w:rsidRPr="00AA4C91">
        <w:tab/>
        <w:t>means any right conferred by or under a law of a State to do either or both of the following:</w:t>
      </w:r>
    </w:p>
    <w:p w14:paraId="39616D7E" w14:textId="77777777" w:rsidR="00BC0F6E" w:rsidRPr="00AA4C91" w:rsidRDefault="00BC0F6E">
      <w:pPr>
        <w:pStyle w:val="paragraphsub"/>
      </w:pPr>
      <w:r w:rsidRPr="00AA4C91">
        <w:tab/>
        <w:t>(i)</w:t>
      </w:r>
      <w:r w:rsidRPr="00AA4C91">
        <w:tab/>
        <w:t>to hold water from a water resource;</w:t>
      </w:r>
    </w:p>
    <w:p w14:paraId="69B24E8B" w14:textId="77777777" w:rsidR="00BC0F6E" w:rsidRPr="00AA4C91" w:rsidRDefault="00BC0F6E">
      <w:pPr>
        <w:pStyle w:val="paragraphsub"/>
      </w:pPr>
      <w:r w:rsidRPr="00AA4C91">
        <w:tab/>
        <w:t>(ii)</w:t>
      </w:r>
      <w:r w:rsidRPr="00AA4C91">
        <w:tab/>
        <w:t>to take water from a water resource; and</w:t>
      </w:r>
    </w:p>
    <w:p w14:paraId="787C072E" w14:textId="77777777" w:rsidR="00BC0F6E" w:rsidRPr="00AA4C91" w:rsidRDefault="00BC0F6E">
      <w:pPr>
        <w:pStyle w:val="paragraph"/>
      </w:pPr>
      <w:r w:rsidRPr="00AA4C91">
        <w:tab/>
        <w:t>(b)</w:t>
      </w:r>
      <w:r w:rsidRPr="00AA4C91">
        <w:tab/>
        <w:t xml:space="preserve">without limiting </w:t>
      </w:r>
      <w:r w:rsidR="006B7198" w:rsidRPr="00AA4C91">
        <w:t>paragraph (</w:t>
      </w:r>
      <w:r w:rsidRPr="00AA4C91">
        <w:t>a), includes the following rights of the kind referred to in that paragraph:</w:t>
      </w:r>
    </w:p>
    <w:p w14:paraId="492C6400" w14:textId="77777777" w:rsidR="00BC0F6E" w:rsidRPr="00AA4C91" w:rsidRDefault="00BC0F6E">
      <w:pPr>
        <w:pStyle w:val="paragraphsub"/>
      </w:pPr>
      <w:r w:rsidRPr="00AA4C91">
        <w:tab/>
        <w:t>(i)</w:t>
      </w:r>
      <w:r w:rsidRPr="00AA4C91">
        <w:tab/>
        <w:t>stock and domestic rights;</w:t>
      </w:r>
    </w:p>
    <w:p w14:paraId="47052A3E" w14:textId="77777777" w:rsidR="00BC0F6E" w:rsidRPr="00AA4C91" w:rsidRDefault="00BC0F6E">
      <w:pPr>
        <w:pStyle w:val="paragraphsub"/>
      </w:pPr>
      <w:r w:rsidRPr="00AA4C91">
        <w:tab/>
        <w:t>(ii)</w:t>
      </w:r>
      <w:r w:rsidRPr="00AA4C91">
        <w:tab/>
        <w:t>riparian rights;</w:t>
      </w:r>
    </w:p>
    <w:p w14:paraId="2C3268FD" w14:textId="77777777" w:rsidR="00BC0F6E" w:rsidRPr="00AA4C91" w:rsidRDefault="00BC0F6E">
      <w:pPr>
        <w:pStyle w:val="paragraphsub"/>
      </w:pPr>
      <w:r w:rsidRPr="00AA4C91">
        <w:tab/>
        <w:t>(iii)</w:t>
      </w:r>
      <w:r w:rsidRPr="00AA4C91">
        <w:tab/>
        <w:t>a water access entitlement;</w:t>
      </w:r>
    </w:p>
    <w:p w14:paraId="24F26AEF" w14:textId="77777777" w:rsidR="00BC0F6E" w:rsidRPr="00AA4C91" w:rsidRDefault="00BC0F6E">
      <w:pPr>
        <w:pStyle w:val="paragraphsub"/>
      </w:pPr>
      <w:r w:rsidRPr="00AA4C91">
        <w:tab/>
        <w:t>(iv)</w:t>
      </w:r>
      <w:r w:rsidRPr="00AA4C91">
        <w:tab/>
        <w:t>a water allocation; and</w:t>
      </w:r>
    </w:p>
    <w:p w14:paraId="02FD0F12" w14:textId="77777777" w:rsidR="00BC0F6E" w:rsidRPr="00AA4C91" w:rsidRDefault="00BC0F6E">
      <w:pPr>
        <w:pStyle w:val="paragraph"/>
      </w:pPr>
      <w:r w:rsidRPr="00AA4C91">
        <w:tab/>
        <w:t>(c)</w:t>
      </w:r>
      <w:r w:rsidRPr="00AA4C91">
        <w:tab/>
      </w:r>
      <w:r w:rsidR="00587A67" w:rsidRPr="00AA4C91">
        <w:t xml:space="preserve">includes </w:t>
      </w:r>
      <w:r w:rsidRPr="00AA4C91">
        <w:t>any other right in relation to the taking or use of water that is prescribed by the regulations for the purposes of this paragraph.</w:t>
      </w:r>
    </w:p>
    <w:p w14:paraId="4137DA83" w14:textId="538DF202" w:rsidR="00BC0F6E" w:rsidRPr="00AA4C91" w:rsidRDefault="00BC0F6E">
      <w:pPr>
        <w:pStyle w:val="Definition"/>
      </w:pPr>
      <w:r w:rsidRPr="00AA4C91">
        <w:rPr>
          <w:b/>
          <w:i/>
        </w:rPr>
        <w:t>water accounting period</w:t>
      </w:r>
      <w:r w:rsidRPr="00AA4C91">
        <w:t xml:space="preserve"> for a water resource plan area has the meaning given by </w:t>
      </w:r>
      <w:r w:rsidR="000217FC">
        <w:t>item 2</w:t>
      </w:r>
      <w:r w:rsidRPr="00AA4C91">
        <w:t xml:space="preserve"> of the table in subsection</w:t>
      </w:r>
      <w:r w:rsidR="006B7198" w:rsidRPr="00AA4C91">
        <w:t> </w:t>
      </w:r>
      <w:r w:rsidR="00A66251" w:rsidRPr="00AA4C91">
        <w:t>22</w:t>
      </w:r>
      <w:r w:rsidRPr="00AA4C91">
        <w:t>(1).</w:t>
      </w:r>
    </w:p>
    <w:p w14:paraId="16C6BD8B" w14:textId="77777777" w:rsidR="00BC0F6E" w:rsidRPr="00AA4C91" w:rsidRDefault="00BC0F6E">
      <w:pPr>
        <w:pStyle w:val="Definition"/>
      </w:pPr>
      <w:r w:rsidRPr="00AA4C91">
        <w:rPr>
          <w:b/>
          <w:i/>
        </w:rPr>
        <w:t>water allocation</w:t>
      </w:r>
      <w:r w:rsidRPr="00AA4C91">
        <w:t xml:space="preserve"> means the specific volume of water allocated to water access entitlements in a given water accounting period.</w:t>
      </w:r>
    </w:p>
    <w:p w14:paraId="616241D4" w14:textId="77777777" w:rsidR="00BC0F6E" w:rsidRPr="00AA4C91" w:rsidRDefault="00BC0F6E">
      <w:pPr>
        <w:pStyle w:val="Definition"/>
      </w:pPr>
      <w:r w:rsidRPr="00AA4C91">
        <w:rPr>
          <w:b/>
          <w:i/>
        </w:rPr>
        <w:t>water charge rules</w:t>
      </w:r>
      <w:r w:rsidRPr="00AA4C91">
        <w:t xml:space="preserve"> has the meaning given by section</w:t>
      </w:r>
      <w:r w:rsidR="006B7198" w:rsidRPr="00AA4C91">
        <w:t> </w:t>
      </w:r>
      <w:r w:rsidR="00A66251" w:rsidRPr="00AA4C91">
        <w:t>92</w:t>
      </w:r>
      <w:r w:rsidRPr="00AA4C91">
        <w:t>.</w:t>
      </w:r>
    </w:p>
    <w:p w14:paraId="11845509" w14:textId="77777777" w:rsidR="00BC0F6E" w:rsidRPr="00AA4C91" w:rsidRDefault="00BC0F6E">
      <w:pPr>
        <w:pStyle w:val="Definition"/>
      </w:pPr>
      <w:r w:rsidRPr="00AA4C91">
        <w:rPr>
          <w:b/>
          <w:i/>
        </w:rPr>
        <w:t xml:space="preserve">water charging objectives and principles </w:t>
      </w:r>
      <w:r w:rsidRPr="00AA4C91">
        <w:t>means the objectives set out in Schedule</w:t>
      </w:r>
      <w:r w:rsidR="006B7198" w:rsidRPr="00AA4C91">
        <w:t> </w:t>
      </w:r>
      <w:r w:rsidR="00587A67" w:rsidRPr="00AA4C91">
        <w:t>2</w:t>
      </w:r>
      <w:r w:rsidRPr="00AA4C91">
        <w:t>.</w:t>
      </w:r>
    </w:p>
    <w:p w14:paraId="1CBEE6C8" w14:textId="77777777" w:rsidR="00BC0F6E" w:rsidRPr="00AA4C91" w:rsidRDefault="00BC0F6E">
      <w:pPr>
        <w:pStyle w:val="Definition"/>
        <w:rPr>
          <w:bCs/>
          <w:iCs/>
        </w:rPr>
      </w:pPr>
      <w:r w:rsidRPr="00AA4C91">
        <w:rPr>
          <w:b/>
          <w:bCs/>
          <w:i/>
          <w:iCs/>
        </w:rPr>
        <w:t>watercourse</w:t>
      </w:r>
      <w:r w:rsidRPr="00AA4C91">
        <w:rPr>
          <w:bCs/>
          <w:iCs/>
        </w:rPr>
        <w:t>:</w:t>
      </w:r>
    </w:p>
    <w:p w14:paraId="62A83616" w14:textId="77777777" w:rsidR="00BC0F6E" w:rsidRPr="00AA4C91" w:rsidRDefault="00BC0F6E">
      <w:pPr>
        <w:pStyle w:val="paragraph"/>
      </w:pPr>
      <w:r w:rsidRPr="00AA4C91">
        <w:tab/>
        <w:t>(a)</w:t>
      </w:r>
      <w:r w:rsidRPr="00AA4C91">
        <w:tab/>
        <w:t>means a river, creek or other natural watercourse (whether modified or not) in which water is contained or flows (whether permanently or from time to time); and</w:t>
      </w:r>
    </w:p>
    <w:p w14:paraId="6A2FC301" w14:textId="77777777" w:rsidR="00BC0F6E" w:rsidRPr="00AA4C91" w:rsidRDefault="00BC0F6E">
      <w:pPr>
        <w:pStyle w:val="paragraph"/>
      </w:pPr>
      <w:r w:rsidRPr="00AA4C91">
        <w:tab/>
        <w:t>(b)</w:t>
      </w:r>
      <w:r w:rsidRPr="00AA4C91">
        <w:tab/>
        <w:t>includes:</w:t>
      </w:r>
    </w:p>
    <w:p w14:paraId="4558F579" w14:textId="77777777" w:rsidR="00BC0F6E" w:rsidRPr="00AA4C91" w:rsidRDefault="00BC0F6E">
      <w:pPr>
        <w:pStyle w:val="paragraphsub"/>
      </w:pPr>
      <w:r w:rsidRPr="00AA4C91">
        <w:tab/>
        <w:t>(i)</w:t>
      </w:r>
      <w:r w:rsidRPr="00AA4C91">
        <w:tab/>
        <w:t xml:space="preserve">a dam or reservoir that collects water flowing in a watercourse; </w:t>
      </w:r>
      <w:r w:rsidR="00587A67" w:rsidRPr="00AA4C91">
        <w:t>and</w:t>
      </w:r>
    </w:p>
    <w:p w14:paraId="00CE0352" w14:textId="77777777" w:rsidR="00BC0F6E" w:rsidRPr="00AA4C91" w:rsidRDefault="00BC0F6E">
      <w:pPr>
        <w:pStyle w:val="paragraphsub"/>
      </w:pPr>
      <w:r w:rsidRPr="00AA4C91">
        <w:tab/>
        <w:t>(ii)</w:t>
      </w:r>
      <w:r w:rsidRPr="00AA4C91">
        <w:tab/>
        <w:t xml:space="preserve">a lake or wetland through which water flows; </w:t>
      </w:r>
      <w:r w:rsidR="00587A67" w:rsidRPr="00AA4C91">
        <w:t>and</w:t>
      </w:r>
    </w:p>
    <w:p w14:paraId="7A620487" w14:textId="77777777" w:rsidR="00BC0F6E" w:rsidRPr="00AA4C91" w:rsidRDefault="00BC0F6E">
      <w:pPr>
        <w:pStyle w:val="paragraphsub"/>
      </w:pPr>
      <w:r w:rsidRPr="00AA4C91">
        <w:tab/>
        <w:t>(iii)</w:t>
      </w:r>
      <w:r w:rsidRPr="00AA4C91">
        <w:tab/>
        <w:t xml:space="preserve">a channel into which the water of a watercourse has been diverted; </w:t>
      </w:r>
      <w:r w:rsidR="00587A67" w:rsidRPr="00AA4C91">
        <w:t>and</w:t>
      </w:r>
    </w:p>
    <w:p w14:paraId="1D54A189" w14:textId="77777777" w:rsidR="00BC0F6E" w:rsidRPr="00AA4C91" w:rsidRDefault="00BC0F6E">
      <w:pPr>
        <w:pStyle w:val="paragraphsub"/>
      </w:pPr>
      <w:r w:rsidRPr="00AA4C91">
        <w:tab/>
        <w:t>(iv)</w:t>
      </w:r>
      <w:r w:rsidRPr="00AA4C91">
        <w:tab/>
        <w:t xml:space="preserve">part of a watercourse; </w:t>
      </w:r>
      <w:r w:rsidR="00587A67" w:rsidRPr="00AA4C91">
        <w:t>and</w:t>
      </w:r>
    </w:p>
    <w:p w14:paraId="52C5D8C3" w14:textId="77777777" w:rsidR="00BC0F6E" w:rsidRPr="00AA4C91" w:rsidRDefault="00BC0F6E">
      <w:pPr>
        <w:pStyle w:val="paragraphsub"/>
      </w:pPr>
      <w:r w:rsidRPr="00AA4C91">
        <w:tab/>
        <w:t>(v)</w:t>
      </w:r>
      <w:r w:rsidRPr="00AA4C91">
        <w:tab/>
        <w:t>an estuary through which water flows.</w:t>
      </w:r>
    </w:p>
    <w:p w14:paraId="0B19A26F" w14:textId="77777777" w:rsidR="00BC0F6E" w:rsidRPr="00AA4C91" w:rsidRDefault="00BC0F6E">
      <w:pPr>
        <w:pStyle w:val="Definition"/>
      </w:pPr>
      <w:r w:rsidRPr="00AA4C91">
        <w:rPr>
          <w:b/>
          <w:i/>
        </w:rPr>
        <w:t>water delivery right</w:t>
      </w:r>
      <w:r w:rsidRPr="00AA4C91">
        <w:t xml:space="preserve"> means a right to have water delivered by an infrastructure operator.</w:t>
      </w:r>
    </w:p>
    <w:p w14:paraId="71793DE2" w14:textId="512D3D00" w:rsidR="00BC0F6E" w:rsidRPr="00AA4C91" w:rsidRDefault="00BC0F6E">
      <w:pPr>
        <w:pStyle w:val="Definition"/>
        <w:rPr>
          <w:bCs/>
          <w:iCs/>
        </w:rPr>
      </w:pPr>
      <w:r w:rsidRPr="00AA4C91">
        <w:rPr>
          <w:b/>
          <w:bCs/>
          <w:i/>
          <w:iCs/>
        </w:rPr>
        <w:t>water</w:t>
      </w:r>
      <w:r w:rsidR="000217FC">
        <w:rPr>
          <w:b/>
          <w:bCs/>
          <w:i/>
          <w:iCs/>
        </w:rPr>
        <w:noBreakHyphen/>
      </w:r>
      <w:r w:rsidRPr="00AA4C91">
        <w:rPr>
          <w:b/>
          <w:bCs/>
          <w:i/>
          <w:iCs/>
        </w:rPr>
        <w:t>dependent ecosystem</w:t>
      </w:r>
      <w:r w:rsidRPr="00AA4C91">
        <w:rPr>
          <w:bCs/>
          <w:iCs/>
        </w:rPr>
        <w:t xml:space="preserve"> means a surface water ecosystem or a ground water ecosystem, and its natural components and processes, that depends on periodic or sustained inundation, waterlogging or significant inputs of water for its ecological integrity and includes an ecosystem associated with:</w:t>
      </w:r>
    </w:p>
    <w:p w14:paraId="534804D5" w14:textId="77777777" w:rsidR="00BC0F6E" w:rsidRPr="00AA4C91" w:rsidRDefault="00BC0F6E">
      <w:pPr>
        <w:pStyle w:val="paragraph"/>
      </w:pPr>
      <w:r w:rsidRPr="00AA4C91">
        <w:tab/>
        <w:t>(a)</w:t>
      </w:r>
      <w:r w:rsidRPr="00AA4C91">
        <w:tab/>
        <w:t>a wetland; or</w:t>
      </w:r>
    </w:p>
    <w:p w14:paraId="0CEE316E" w14:textId="77777777" w:rsidR="00BC0F6E" w:rsidRPr="00AA4C91" w:rsidRDefault="00BC0F6E">
      <w:pPr>
        <w:pStyle w:val="paragraph"/>
      </w:pPr>
      <w:r w:rsidRPr="00AA4C91">
        <w:tab/>
        <w:t>(b)</w:t>
      </w:r>
      <w:r w:rsidRPr="00AA4C91">
        <w:tab/>
        <w:t>a stream and its floodplain; or</w:t>
      </w:r>
    </w:p>
    <w:p w14:paraId="28EAF878" w14:textId="77777777" w:rsidR="00BC0F6E" w:rsidRPr="00AA4C91" w:rsidRDefault="00BC0F6E">
      <w:pPr>
        <w:pStyle w:val="paragraph"/>
      </w:pPr>
      <w:r w:rsidRPr="00AA4C91">
        <w:tab/>
        <w:t>(c)</w:t>
      </w:r>
      <w:r w:rsidRPr="00AA4C91">
        <w:tab/>
        <w:t>a lake or a body of water (whether fresh or saline); or</w:t>
      </w:r>
    </w:p>
    <w:p w14:paraId="594ACD36" w14:textId="77777777" w:rsidR="00BC0F6E" w:rsidRPr="00AA4C91" w:rsidRDefault="00BC0F6E">
      <w:pPr>
        <w:pStyle w:val="paragraph"/>
      </w:pPr>
      <w:r w:rsidRPr="00AA4C91">
        <w:tab/>
        <w:t>(d)</w:t>
      </w:r>
      <w:r w:rsidRPr="00AA4C91">
        <w:tab/>
        <w:t>a salt marsh; or</w:t>
      </w:r>
    </w:p>
    <w:p w14:paraId="25AF849C" w14:textId="77777777" w:rsidR="00BC0F6E" w:rsidRPr="00AA4C91" w:rsidRDefault="00BC0F6E">
      <w:pPr>
        <w:pStyle w:val="paragraph"/>
      </w:pPr>
      <w:r w:rsidRPr="00AA4C91">
        <w:tab/>
        <w:t>(e)</w:t>
      </w:r>
      <w:r w:rsidRPr="00AA4C91">
        <w:tab/>
        <w:t>an estuary; or</w:t>
      </w:r>
    </w:p>
    <w:p w14:paraId="597F0F0A" w14:textId="77777777" w:rsidR="00BC0F6E" w:rsidRPr="00AA4C91" w:rsidRDefault="00BC0F6E">
      <w:pPr>
        <w:pStyle w:val="paragraph"/>
      </w:pPr>
      <w:r w:rsidRPr="00AA4C91">
        <w:tab/>
        <w:t>(f)</w:t>
      </w:r>
      <w:r w:rsidRPr="00AA4C91">
        <w:tab/>
        <w:t>a karst system; or</w:t>
      </w:r>
    </w:p>
    <w:p w14:paraId="7A70DF93" w14:textId="77777777" w:rsidR="00BC0F6E" w:rsidRPr="00AA4C91" w:rsidRDefault="00BC0F6E">
      <w:pPr>
        <w:pStyle w:val="paragraph"/>
      </w:pPr>
      <w:r w:rsidRPr="00AA4C91">
        <w:tab/>
        <w:t>(g)</w:t>
      </w:r>
      <w:r w:rsidRPr="00AA4C91">
        <w:tab/>
        <w:t>a ground water system;</w:t>
      </w:r>
    </w:p>
    <w:p w14:paraId="573E0EA6" w14:textId="7C28C8F2" w:rsidR="00BC0F6E" w:rsidRPr="00AA4C91" w:rsidRDefault="00BC0F6E">
      <w:pPr>
        <w:pStyle w:val="subsection2"/>
      </w:pPr>
      <w:r w:rsidRPr="00AA4C91">
        <w:t>and a reference to a water</w:t>
      </w:r>
      <w:r w:rsidR="000217FC">
        <w:noBreakHyphen/>
      </w:r>
      <w:r w:rsidRPr="00AA4C91">
        <w:t>dependent ecosystem includes a reference to the biodiversity of the ecosystem.</w:t>
      </w:r>
    </w:p>
    <w:p w14:paraId="02C4E713" w14:textId="77777777" w:rsidR="00A660D5" w:rsidRPr="00AA4C91" w:rsidRDefault="00A660D5" w:rsidP="00A660D5">
      <w:pPr>
        <w:pStyle w:val="Definition"/>
      </w:pPr>
      <w:r w:rsidRPr="00AA4C91">
        <w:rPr>
          <w:b/>
          <w:i/>
        </w:rPr>
        <w:t>Water for the Environment Special Account</w:t>
      </w:r>
      <w:r w:rsidRPr="00AA4C91">
        <w:t xml:space="preserve"> means </w:t>
      </w:r>
      <w:r w:rsidR="004E0D17" w:rsidRPr="00AA4C91">
        <w:t>the special account</w:t>
      </w:r>
      <w:r w:rsidRPr="00AA4C91">
        <w:t xml:space="preserve"> established by section</w:t>
      </w:r>
      <w:r w:rsidR="006B7198" w:rsidRPr="00AA4C91">
        <w:t> </w:t>
      </w:r>
      <w:r w:rsidRPr="00AA4C91">
        <w:t>86AB.</w:t>
      </w:r>
    </w:p>
    <w:p w14:paraId="56E1858A" w14:textId="77777777" w:rsidR="00BC0F6E" w:rsidRPr="00AA4C91" w:rsidRDefault="00BC0F6E">
      <w:pPr>
        <w:pStyle w:val="Definition"/>
      </w:pPr>
      <w:r w:rsidRPr="00AA4C91">
        <w:rPr>
          <w:b/>
          <w:i/>
        </w:rPr>
        <w:t>water information</w:t>
      </w:r>
      <w:r w:rsidRPr="00AA4C91">
        <w:t xml:space="preserve"> has the meaning given by section</w:t>
      </w:r>
      <w:r w:rsidR="006B7198" w:rsidRPr="00AA4C91">
        <w:t> </w:t>
      </w:r>
      <w:r w:rsidR="00A66251" w:rsidRPr="00AA4C91">
        <w:t>125</w:t>
      </w:r>
      <w:r w:rsidRPr="00AA4C91">
        <w:t>.</w:t>
      </w:r>
    </w:p>
    <w:p w14:paraId="24CCDD79" w14:textId="77777777" w:rsidR="00587A67" w:rsidRPr="00AA4C91" w:rsidRDefault="00587A67">
      <w:pPr>
        <w:pStyle w:val="Definition"/>
      </w:pPr>
      <w:r w:rsidRPr="00AA4C91">
        <w:rPr>
          <w:b/>
          <w:i/>
        </w:rPr>
        <w:t>water market rules</w:t>
      </w:r>
      <w:r w:rsidRPr="00AA4C91">
        <w:t xml:space="preserve"> has the meaning given by section</w:t>
      </w:r>
      <w:r w:rsidR="006B7198" w:rsidRPr="00AA4C91">
        <w:t> </w:t>
      </w:r>
      <w:r w:rsidR="00A66251" w:rsidRPr="00AA4C91">
        <w:t>97</w:t>
      </w:r>
      <w:r w:rsidRPr="00AA4C91">
        <w:t>.</w:t>
      </w:r>
    </w:p>
    <w:p w14:paraId="6259295F" w14:textId="77777777" w:rsidR="00BC0F6E" w:rsidRPr="00AA4C91" w:rsidRDefault="00BC0F6E">
      <w:pPr>
        <w:pStyle w:val="Definition"/>
        <w:rPr>
          <w:bCs/>
          <w:iCs/>
        </w:rPr>
      </w:pPr>
      <w:r w:rsidRPr="00AA4C91">
        <w:rPr>
          <w:b/>
          <w:bCs/>
          <w:i/>
          <w:iCs/>
        </w:rPr>
        <w:t>water resource</w:t>
      </w:r>
      <w:r w:rsidRPr="00AA4C91">
        <w:rPr>
          <w:bCs/>
          <w:iCs/>
        </w:rPr>
        <w:t xml:space="preserve"> means:</w:t>
      </w:r>
    </w:p>
    <w:p w14:paraId="1195071E" w14:textId="77777777" w:rsidR="00BC0F6E" w:rsidRPr="00AA4C91" w:rsidRDefault="00BC0F6E">
      <w:pPr>
        <w:pStyle w:val="paragraph"/>
      </w:pPr>
      <w:r w:rsidRPr="00AA4C91">
        <w:tab/>
        <w:t>(a)</w:t>
      </w:r>
      <w:r w:rsidRPr="00AA4C91">
        <w:tab/>
        <w:t>surface water or ground water; or</w:t>
      </w:r>
    </w:p>
    <w:p w14:paraId="1D3EC911" w14:textId="77777777" w:rsidR="00BC0F6E" w:rsidRPr="00AA4C91" w:rsidRDefault="00BC0F6E">
      <w:pPr>
        <w:pStyle w:val="paragraph"/>
      </w:pPr>
      <w:r w:rsidRPr="00AA4C91">
        <w:tab/>
        <w:t>(b)</w:t>
      </w:r>
      <w:r w:rsidRPr="00AA4C91">
        <w:tab/>
        <w:t>a watercourse, lake, wetland or aquifer (whether or not it currently has water in it);</w:t>
      </w:r>
    </w:p>
    <w:p w14:paraId="0CB44960" w14:textId="77777777" w:rsidR="00BC0F6E" w:rsidRPr="00AA4C91" w:rsidRDefault="00BC0F6E">
      <w:pPr>
        <w:pStyle w:val="subsection2"/>
      </w:pPr>
      <w:r w:rsidRPr="00AA4C91">
        <w:t>and includes all aspects of the water resource (including water, organisms and other components and ecosystems that contribute to the physical state and environmental value of the water resource).</w:t>
      </w:r>
    </w:p>
    <w:p w14:paraId="7B6FA430" w14:textId="77777777" w:rsidR="00BC0F6E" w:rsidRPr="00AA4C91" w:rsidRDefault="00BC0F6E">
      <w:pPr>
        <w:pStyle w:val="Definition"/>
      </w:pPr>
      <w:r w:rsidRPr="00AA4C91">
        <w:rPr>
          <w:b/>
          <w:i/>
        </w:rPr>
        <w:t xml:space="preserve">water resource plan </w:t>
      </w:r>
      <w:r w:rsidRPr="00AA4C91">
        <w:t>for a water resource plan area means a plan that:</w:t>
      </w:r>
    </w:p>
    <w:p w14:paraId="04FACE1C" w14:textId="77777777" w:rsidR="00BC0F6E" w:rsidRPr="00AA4C91" w:rsidRDefault="00BC0F6E">
      <w:pPr>
        <w:pStyle w:val="paragraph"/>
      </w:pPr>
      <w:r w:rsidRPr="00AA4C91">
        <w:tab/>
        <w:t>(a)</w:t>
      </w:r>
      <w:r w:rsidRPr="00AA4C91">
        <w:tab/>
        <w:t>provides for the management of the water resource plan area; and</w:t>
      </w:r>
    </w:p>
    <w:p w14:paraId="24C1C7A3" w14:textId="77777777" w:rsidR="00587A67" w:rsidRPr="00AA4C91" w:rsidRDefault="00587A67">
      <w:pPr>
        <w:pStyle w:val="paragraph"/>
      </w:pPr>
      <w:r w:rsidRPr="00AA4C91">
        <w:tab/>
        <w:t>(b)</w:t>
      </w:r>
      <w:r w:rsidRPr="00AA4C91">
        <w:tab/>
        <w:t>is either:</w:t>
      </w:r>
    </w:p>
    <w:p w14:paraId="39148C49" w14:textId="77777777" w:rsidR="00587A67" w:rsidRPr="00AA4C91" w:rsidRDefault="00587A67">
      <w:pPr>
        <w:pStyle w:val="paragraphsub"/>
      </w:pPr>
      <w:r w:rsidRPr="00AA4C91">
        <w:tab/>
        <w:t>(i)</w:t>
      </w:r>
      <w:r w:rsidRPr="00AA4C91">
        <w:tab/>
        <w:t>accredited under section</w:t>
      </w:r>
      <w:r w:rsidR="006B7198" w:rsidRPr="00AA4C91">
        <w:t> </w:t>
      </w:r>
      <w:r w:rsidR="00A66251" w:rsidRPr="00AA4C91">
        <w:t>63</w:t>
      </w:r>
      <w:r w:rsidRPr="00AA4C91">
        <w:t>; or</w:t>
      </w:r>
    </w:p>
    <w:p w14:paraId="64569EB7" w14:textId="77777777" w:rsidR="00587A67" w:rsidRPr="00AA4C91" w:rsidRDefault="00587A67">
      <w:pPr>
        <w:pStyle w:val="paragraphsub"/>
      </w:pPr>
      <w:r w:rsidRPr="00AA4C91">
        <w:tab/>
        <w:t>(ii)</w:t>
      </w:r>
      <w:r w:rsidRPr="00AA4C91">
        <w:tab/>
        <w:t>adopted under section</w:t>
      </w:r>
      <w:r w:rsidR="006B7198" w:rsidRPr="00AA4C91">
        <w:t> </w:t>
      </w:r>
      <w:r w:rsidR="00A66251" w:rsidRPr="00AA4C91">
        <w:t>69</w:t>
      </w:r>
      <w:r w:rsidRPr="00AA4C91">
        <w:t>;</w:t>
      </w:r>
    </w:p>
    <w:p w14:paraId="6A13B648" w14:textId="77777777" w:rsidR="00BC0F6E" w:rsidRPr="00AA4C91" w:rsidRDefault="00BC0F6E">
      <w:pPr>
        <w:pStyle w:val="subsection2"/>
      </w:pPr>
      <w:r w:rsidRPr="00AA4C91">
        <w:t>but only to the extent to which the water resource plan:</w:t>
      </w:r>
    </w:p>
    <w:p w14:paraId="1144E644" w14:textId="77777777" w:rsidR="00BC0F6E" w:rsidRPr="00AA4C91" w:rsidRDefault="00BC0F6E">
      <w:pPr>
        <w:pStyle w:val="paragraph"/>
      </w:pPr>
      <w:r w:rsidRPr="00AA4C91">
        <w:tab/>
        <w:t>(c)</w:t>
      </w:r>
      <w:r w:rsidRPr="00AA4C91">
        <w:tab/>
        <w:t>relates to Basin water resources; and</w:t>
      </w:r>
    </w:p>
    <w:p w14:paraId="1B4266B8" w14:textId="77777777" w:rsidR="00BC0F6E" w:rsidRPr="00AA4C91" w:rsidRDefault="00BC0F6E">
      <w:pPr>
        <w:pStyle w:val="paragraph"/>
      </w:pPr>
      <w:r w:rsidRPr="00AA4C91">
        <w:tab/>
        <w:t>(d)</w:t>
      </w:r>
      <w:r w:rsidRPr="00AA4C91">
        <w:tab/>
        <w:t>makes provision in relation to the matters that the Basin Plan requires a water resource plan to include.</w:t>
      </w:r>
    </w:p>
    <w:p w14:paraId="5D6B542B" w14:textId="77777777" w:rsidR="00BC0F6E" w:rsidRPr="00AA4C91" w:rsidRDefault="00BC0F6E">
      <w:pPr>
        <w:pStyle w:val="Definition"/>
      </w:pPr>
      <w:r w:rsidRPr="00AA4C91">
        <w:rPr>
          <w:b/>
          <w:i/>
        </w:rPr>
        <w:t>water resource plan area</w:t>
      </w:r>
      <w:r w:rsidRPr="00AA4C91">
        <w:t xml:space="preserve"> means an area that:</w:t>
      </w:r>
    </w:p>
    <w:p w14:paraId="7988DFB7" w14:textId="77777777" w:rsidR="00BC0F6E" w:rsidRPr="00AA4C91" w:rsidRDefault="00BC0F6E">
      <w:pPr>
        <w:pStyle w:val="paragraph"/>
      </w:pPr>
      <w:r w:rsidRPr="00AA4C91">
        <w:tab/>
        <w:t>(a)</w:t>
      </w:r>
      <w:r w:rsidRPr="00AA4C91">
        <w:tab/>
        <w:t>contains part of the Basin water resources; and</w:t>
      </w:r>
    </w:p>
    <w:p w14:paraId="12FB777A" w14:textId="77777777" w:rsidR="00BC0F6E" w:rsidRPr="00AA4C91" w:rsidRDefault="00BC0F6E">
      <w:pPr>
        <w:pStyle w:val="paragraph"/>
      </w:pPr>
      <w:r w:rsidRPr="00AA4C91">
        <w:tab/>
        <w:t>(b)</w:t>
      </w:r>
      <w:r w:rsidRPr="00AA4C91">
        <w:tab/>
        <w:t>is specified in the Basin Plan as an area that is a water resource plan area for the purposes of this Act.</w:t>
      </w:r>
    </w:p>
    <w:p w14:paraId="542350DF" w14:textId="56120333" w:rsidR="00BC0F6E" w:rsidRPr="00AA4C91" w:rsidRDefault="00BC0F6E">
      <w:pPr>
        <w:pStyle w:val="notetext"/>
      </w:pPr>
      <w:r w:rsidRPr="00AA4C91">
        <w:t>Note:</w:t>
      </w:r>
      <w:r w:rsidRPr="00AA4C91">
        <w:tab/>
        <w:t xml:space="preserve">See </w:t>
      </w:r>
      <w:r w:rsidR="000217FC">
        <w:t>item 2</w:t>
      </w:r>
      <w:r w:rsidRPr="00AA4C91">
        <w:t xml:space="preserve"> of the table in subsection</w:t>
      </w:r>
      <w:r w:rsidR="006B7198" w:rsidRPr="00AA4C91">
        <w:t> </w:t>
      </w:r>
      <w:r w:rsidR="00A66251" w:rsidRPr="00AA4C91">
        <w:t>22</w:t>
      </w:r>
      <w:r w:rsidRPr="00AA4C91">
        <w:t>(1).</w:t>
      </w:r>
    </w:p>
    <w:p w14:paraId="69E254C6" w14:textId="1D873BB0" w:rsidR="00587A67" w:rsidRPr="00AA4C91" w:rsidRDefault="00587A67">
      <w:pPr>
        <w:pStyle w:val="Definition"/>
      </w:pPr>
      <w:r w:rsidRPr="00AA4C91">
        <w:rPr>
          <w:b/>
          <w:i/>
        </w:rPr>
        <w:t>water resources</w:t>
      </w:r>
      <w:r w:rsidRPr="00AA4C91">
        <w:t xml:space="preserve"> of a water resource plan area has the meaning given by </w:t>
      </w:r>
      <w:r w:rsidR="000217FC">
        <w:t>item 2</w:t>
      </w:r>
      <w:r w:rsidRPr="00AA4C91">
        <w:t xml:space="preserve"> of the table in subsection</w:t>
      </w:r>
      <w:r w:rsidR="006B7198" w:rsidRPr="00AA4C91">
        <w:t> </w:t>
      </w:r>
      <w:r w:rsidR="00A66251" w:rsidRPr="00AA4C91">
        <w:t>22</w:t>
      </w:r>
      <w:r w:rsidRPr="00AA4C91">
        <w:t>(1).</w:t>
      </w:r>
    </w:p>
    <w:p w14:paraId="2ADB2100" w14:textId="77777777" w:rsidR="00BC0F6E" w:rsidRPr="00AA4C91" w:rsidRDefault="00BC0F6E">
      <w:pPr>
        <w:pStyle w:val="Definition"/>
      </w:pPr>
      <w:r w:rsidRPr="00AA4C91">
        <w:rPr>
          <w:b/>
          <w:i/>
        </w:rPr>
        <w:t>water service infrastructure</w:t>
      </w:r>
      <w:r w:rsidRPr="00AA4C91">
        <w:t xml:space="preserve"> has the meaning given by subsection</w:t>
      </w:r>
      <w:r w:rsidR="006B7198" w:rsidRPr="00AA4C91">
        <w:t> </w:t>
      </w:r>
      <w:r w:rsidR="00A66251" w:rsidRPr="00AA4C91">
        <w:t>7</w:t>
      </w:r>
      <w:r w:rsidRPr="00AA4C91">
        <w:t>(3).</w:t>
      </w:r>
    </w:p>
    <w:p w14:paraId="338DB426" w14:textId="58AD5A5B" w:rsidR="00BC0F6E" w:rsidRPr="00AA4C91" w:rsidRDefault="00BC0F6E">
      <w:pPr>
        <w:pStyle w:val="Definition"/>
      </w:pPr>
      <w:r w:rsidRPr="00AA4C91">
        <w:rPr>
          <w:b/>
          <w:i/>
        </w:rPr>
        <w:t>water trading rules</w:t>
      </w:r>
      <w:r w:rsidRPr="00AA4C91">
        <w:t xml:space="preserve"> means the rules included in the Basin Plan under </w:t>
      </w:r>
      <w:r w:rsidR="000217FC">
        <w:t>item 1</w:t>
      </w:r>
      <w:r w:rsidR="00587A67" w:rsidRPr="00AA4C91">
        <w:t>2</w:t>
      </w:r>
      <w:r w:rsidRPr="00AA4C91">
        <w:t xml:space="preserve"> of the table in subsection</w:t>
      </w:r>
      <w:r w:rsidR="006B7198" w:rsidRPr="00AA4C91">
        <w:t> </w:t>
      </w:r>
      <w:r w:rsidR="00A66251" w:rsidRPr="00AA4C91">
        <w:t>22</w:t>
      </w:r>
      <w:r w:rsidRPr="00AA4C91">
        <w:t>(1).</w:t>
      </w:r>
    </w:p>
    <w:p w14:paraId="5E44E3A7" w14:textId="77777777" w:rsidR="00BC0F6E" w:rsidRPr="00AA4C91" w:rsidRDefault="00BC0F6E">
      <w:pPr>
        <w:pStyle w:val="Definition"/>
      </w:pPr>
      <w:r w:rsidRPr="00AA4C91">
        <w:rPr>
          <w:b/>
          <w:i/>
        </w:rPr>
        <w:t>wetland</w:t>
      </w:r>
      <w:r w:rsidRPr="00AA4C91">
        <w:t xml:space="preserve"> has the same meaning as in the Ramsar Convention.</w:t>
      </w:r>
    </w:p>
    <w:p w14:paraId="13DE734F" w14:textId="77777777" w:rsidR="00BC0F6E" w:rsidRPr="00AA4C91" w:rsidRDefault="00BC0F6E">
      <w:pPr>
        <w:pStyle w:val="subsection"/>
      </w:pPr>
      <w:r w:rsidRPr="00AA4C91">
        <w:tab/>
        <w:t>(2)</w:t>
      </w:r>
      <w:r w:rsidRPr="00AA4C91">
        <w:tab/>
        <w:t xml:space="preserve">The following principles are </w:t>
      </w:r>
      <w:r w:rsidRPr="00AA4C91">
        <w:rPr>
          <w:b/>
          <w:i/>
        </w:rPr>
        <w:t>principles of ecologically sustainable development</w:t>
      </w:r>
      <w:r w:rsidRPr="00AA4C91">
        <w:t>:</w:t>
      </w:r>
    </w:p>
    <w:p w14:paraId="57FA57EB" w14:textId="1DD3746F" w:rsidR="00BC0F6E" w:rsidRPr="00AA4C91" w:rsidRDefault="00BC0F6E">
      <w:pPr>
        <w:pStyle w:val="paragraph"/>
      </w:pPr>
      <w:r w:rsidRPr="00AA4C91">
        <w:tab/>
        <w:t>(a)</w:t>
      </w:r>
      <w:r w:rsidRPr="00AA4C91">
        <w:tab/>
        <w:t>decision</w:t>
      </w:r>
      <w:r w:rsidR="000217FC">
        <w:noBreakHyphen/>
      </w:r>
      <w:r w:rsidRPr="00AA4C91">
        <w:t>making processes should effectively integrate both long</w:t>
      </w:r>
      <w:r w:rsidR="000217FC">
        <w:noBreakHyphen/>
      </w:r>
      <w:r w:rsidRPr="00AA4C91">
        <w:t>term and short</w:t>
      </w:r>
      <w:r w:rsidR="000217FC">
        <w:noBreakHyphen/>
      </w:r>
      <w:r w:rsidRPr="00AA4C91">
        <w:t>term economic, environmental, social and equitable considerations;</w:t>
      </w:r>
    </w:p>
    <w:p w14:paraId="3A0BB161" w14:textId="77777777" w:rsidR="00BC0F6E" w:rsidRPr="00AA4C91" w:rsidRDefault="00BC0F6E">
      <w:pPr>
        <w:pStyle w:val="paragraph"/>
      </w:pPr>
      <w:r w:rsidRPr="00AA4C91">
        <w:tab/>
        <w:t>(b)</w:t>
      </w:r>
      <w:r w:rsidRPr="00AA4C91">
        <w:tab/>
        <w:t>if there are threats of serious or irreversible environmental damage, lack of full scientific certainty should not be used as a reason for postponing measures to prevent environmental degradation;</w:t>
      </w:r>
    </w:p>
    <w:p w14:paraId="6DA0BC5D" w14:textId="67FDE6E3" w:rsidR="00BC0F6E" w:rsidRPr="00AA4C91" w:rsidRDefault="00BC0F6E">
      <w:pPr>
        <w:pStyle w:val="paragraph"/>
      </w:pPr>
      <w:r w:rsidRPr="00AA4C91">
        <w:tab/>
        <w:t>(c)</w:t>
      </w:r>
      <w:r w:rsidRPr="00AA4C91">
        <w:tab/>
        <w:t>the principle of inter</w:t>
      </w:r>
      <w:r w:rsidR="000217FC">
        <w:noBreakHyphen/>
      </w:r>
      <w:r w:rsidRPr="00AA4C91">
        <w:t xml:space="preserve">generational equity—that the present generation should ensure that the health, </w:t>
      </w:r>
      <w:r w:rsidR="00587A67" w:rsidRPr="00AA4C91">
        <w:t>bio</w:t>
      </w:r>
      <w:r w:rsidRPr="00AA4C91">
        <w:t>diversity and productivity of the environment is maintained or enhanced for the benefit of future generations;</w:t>
      </w:r>
    </w:p>
    <w:p w14:paraId="4A672BBA" w14:textId="24B90CCF" w:rsidR="00BC0F6E" w:rsidRPr="00AA4C91" w:rsidRDefault="00BC0F6E">
      <w:pPr>
        <w:pStyle w:val="paragraph"/>
      </w:pPr>
      <w:r w:rsidRPr="00AA4C91">
        <w:tab/>
        <w:t>(d)</w:t>
      </w:r>
      <w:r w:rsidRPr="00AA4C91">
        <w:tab/>
        <w:t>the conservation of biodiversity and ecological integrity should be a fundamental consideration in decision</w:t>
      </w:r>
      <w:r w:rsidR="000217FC">
        <w:noBreakHyphen/>
      </w:r>
      <w:r w:rsidRPr="00AA4C91">
        <w:t>making;</w:t>
      </w:r>
    </w:p>
    <w:p w14:paraId="730566CB" w14:textId="77777777" w:rsidR="00BC0F6E" w:rsidRPr="00AA4C91" w:rsidRDefault="00BC0F6E">
      <w:pPr>
        <w:pStyle w:val="paragraph"/>
      </w:pPr>
      <w:r w:rsidRPr="00AA4C91">
        <w:tab/>
        <w:t>(e)</w:t>
      </w:r>
      <w:r w:rsidRPr="00AA4C91">
        <w:tab/>
        <w:t>improved valuation, pricing and incentive mechanisms should be promoted.</w:t>
      </w:r>
    </w:p>
    <w:p w14:paraId="31456CFD" w14:textId="77777777" w:rsidR="00B97A59" w:rsidRPr="00AA4C91" w:rsidRDefault="00B97A59" w:rsidP="00B97A59">
      <w:pPr>
        <w:pStyle w:val="ActHead5"/>
      </w:pPr>
      <w:bookmarkStart w:id="6" w:name="_Toc81492287"/>
      <w:r w:rsidRPr="000217FC">
        <w:rPr>
          <w:rStyle w:val="CharSectno"/>
        </w:rPr>
        <w:t>5</w:t>
      </w:r>
      <w:r w:rsidRPr="00AA4C91">
        <w:t xml:space="preserve">  Application of the </w:t>
      </w:r>
      <w:r w:rsidRPr="00AA4C91">
        <w:rPr>
          <w:i/>
        </w:rPr>
        <w:t>Acts Interpretation Act 1901</w:t>
      </w:r>
      <w:r w:rsidRPr="00AA4C91">
        <w:t xml:space="preserve"> to Parts</w:t>
      </w:r>
      <w:r w:rsidR="006B7198" w:rsidRPr="00AA4C91">
        <w:t> </w:t>
      </w:r>
      <w:r w:rsidRPr="00AA4C91">
        <w:t>1A, 2A, 4, 4A, 10A and 11A</w:t>
      </w:r>
      <w:bookmarkEnd w:id="6"/>
    </w:p>
    <w:p w14:paraId="4F72E779" w14:textId="69C8B19E" w:rsidR="00B97A59" w:rsidRPr="00AA4C91" w:rsidRDefault="00B97A59" w:rsidP="00B97A59">
      <w:pPr>
        <w:pStyle w:val="subsection"/>
      </w:pPr>
      <w:r w:rsidRPr="00AA4C91">
        <w:tab/>
        <w:t>(1)</w:t>
      </w:r>
      <w:r w:rsidRPr="00AA4C91">
        <w:tab/>
        <w:t xml:space="preserve">The </w:t>
      </w:r>
      <w:r w:rsidRPr="00AA4C91">
        <w:rPr>
          <w:i/>
        </w:rPr>
        <w:t>Acts Interpretation Act 1901</w:t>
      </w:r>
      <w:r w:rsidRPr="00AA4C91">
        <w:t xml:space="preserve">, as in force on the day on which </w:t>
      </w:r>
      <w:r w:rsidR="000217FC">
        <w:t>Schedule 1</w:t>
      </w:r>
      <w:r w:rsidRPr="00AA4C91">
        <w:t xml:space="preserve"> to the </w:t>
      </w:r>
      <w:r w:rsidRPr="00AA4C91">
        <w:rPr>
          <w:i/>
        </w:rPr>
        <w:t>Water Amendment Act 2008</w:t>
      </w:r>
      <w:r w:rsidRPr="00AA4C91">
        <w:t xml:space="preserve"> commences, applies to Parts</w:t>
      </w:r>
      <w:r w:rsidR="006B7198" w:rsidRPr="00AA4C91">
        <w:t> </w:t>
      </w:r>
      <w:r w:rsidRPr="00AA4C91">
        <w:t>1A, 2A, 4, 4A, 10A and 11A.</w:t>
      </w:r>
    </w:p>
    <w:p w14:paraId="0626E454" w14:textId="77777777" w:rsidR="00B97A59" w:rsidRPr="00AA4C91" w:rsidRDefault="00B97A59" w:rsidP="00B97A59">
      <w:pPr>
        <w:pStyle w:val="subsection"/>
      </w:pPr>
      <w:r w:rsidRPr="00AA4C91">
        <w:tab/>
        <w:t>(2)</w:t>
      </w:r>
      <w:r w:rsidRPr="00AA4C91">
        <w:tab/>
        <w:t xml:space="preserve">Amendments of the </w:t>
      </w:r>
      <w:r w:rsidRPr="00AA4C91">
        <w:rPr>
          <w:i/>
        </w:rPr>
        <w:t>Acts Interpretation Act 1901</w:t>
      </w:r>
      <w:r w:rsidRPr="00AA4C91">
        <w:t xml:space="preserve"> made after that day do not apply to those Parts.</w:t>
      </w:r>
    </w:p>
    <w:p w14:paraId="1D12160D" w14:textId="77777777" w:rsidR="00BC0F6E" w:rsidRPr="00AA4C91" w:rsidRDefault="00A66251">
      <w:pPr>
        <w:pStyle w:val="ActHead5"/>
      </w:pPr>
      <w:bookmarkStart w:id="7" w:name="_Toc81492288"/>
      <w:r w:rsidRPr="000217FC">
        <w:rPr>
          <w:rStyle w:val="CharSectno"/>
        </w:rPr>
        <w:t>6</w:t>
      </w:r>
      <w:r w:rsidR="00BC0F6E" w:rsidRPr="00AA4C91">
        <w:t xml:space="preserve">  Planned environmental water</w:t>
      </w:r>
      <w:bookmarkEnd w:id="7"/>
    </w:p>
    <w:p w14:paraId="59E4B8A7" w14:textId="77777777" w:rsidR="00BC0F6E" w:rsidRPr="00AA4C91" w:rsidRDefault="00BC0F6E">
      <w:pPr>
        <w:pStyle w:val="subsection"/>
      </w:pPr>
      <w:r w:rsidRPr="00AA4C91">
        <w:tab/>
        <w:t>(1)</w:t>
      </w:r>
      <w:r w:rsidRPr="00AA4C91">
        <w:tab/>
        <w:t xml:space="preserve">For the purposes of this Act, </w:t>
      </w:r>
      <w:r w:rsidRPr="00AA4C91">
        <w:rPr>
          <w:b/>
          <w:i/>
        </w:rPr>
        <w:t>planned environmental water</w:t>
      </w:r>
      <w:r w:rsidRPr="00AA4C91">
        <w:t xml:space="preserve"> is water that:</w:t>
      </w:r>
    </w:p>
    <w:p w14:paraId="368CC6E5" w14:textId="77777777" w:rsidR="00BC0F6E" w:rsidRPr="00AA4C91" w:rsidRDefault="00BC0F6E">
      <w:pPr>
        <w:pStyle w:val="paragraph"/>
      </w:pPr>
      <w:r w:rsidRPr="00AA4C91">
        <w:tab/>
        <w:t>(a)</w:t>
      </w:r>
      <w:r w:rsidRPr="00AA4C91">
        <w:tab/>
        <w:t>is committed by:</w:t>
      </w:r>
    </w:p>
    <w:p w14:paraId="51B70C11" w14:textId="77777777" w:rsidR="00BC0F6E" w:rsidRPr="00AA4C91" w:rsidRDefault="00BC0F6E">
      <w:pPr>
        <w:pStyle w:val="paragraphsub"/>
      </w:pPr>
      <w:r w:rsidRPr="00AA4C91">
        <w:tab/>
        <w:t>(i)</w:t>
      </w:r>
      <w:r w:rsidRPr="00AA4C91">
        <w:tab/>
        <w:t>the Basin Plan or a water resource plan for a water resource plan area; or</w:t>
      </w:r>
    </w:p>
    <w:p w14:paraId="7656CFF3" w14:textId="77777777" w:rsidR="00BC0F6E" w:rsidRPr="00AA4C91" w:rsidRDefault="00BC0F6E">
      <w:pPr>
        <w:pStyle w:val="paragraphsub"/>
      </w:pPr>
      <w:r w:rsidRPr="00AA4C91">
        <w:tab/>
        <w:t>(ii)</w:t>
      </w:r>
      <w:r w:rsidRPr="00AA4C91">
        <w:tab/>
        <w:t>a plan made under a State water management law; or</w:t>
      </w:r>
    </w:p>
    <w:p w14:paraId="7B748D11" w14:textId="77777777" w:rsidR="00BC0F6E" w:rsidRPr="00AA4C91" w:rsidRDefault="00BC0F6E">
      <w:pPr>
        <w:pStyle w:val="paragraphsub"/>
      </w:pPr>
      <w:r w:rsidRPr="00AA4C91">
        <w:tab/>
        <w:t>(iii)</w:t>
      </w:r>
      <w:r w:rsidRPr="00AA4C91">
        <w:tab/>
        <w:t>any other instrument made under a law of a State;</w:t>
      </w:r>
    </w:p>
    <w:p w14:paraId="4154C5AE" w14:textId="77777777" w:rsidR="00BC0F6E" w:rsidRPr="00AA4C91" w:rsidRDefault="00BC0F6E">
      <w:pPr>
        <w:pStyle w:val="paragraph"/>
      </w:pPr>
      <w:r w:rsidRPr="00AA4C91">
        <w:tab/>
      </w:r>
      <w:r w:rsidRPr="00AA4C91">
        <w:tab/>
        <w:t>to either or both of the following purposes:</w:t>
      </w:r>
    </w:p>
    <w:p w14:paraId="6C306B77" w14:textId="77777777" w:rsidR="00BC0F6E" w:rsidRPr="00AA4C91" w:rsidRDefault="00BC0F6E">
      <w:pPr>
        <w:pStyle w:val="paragraphsub"/>
      </w:pPr>
      <w:r w:rsidRPr="00AA4C91">
        <w:tab/>
        <w:t>(iv)</w:t>
      </w:r>
      <w:r w:rsidRPr="00AA4C91">
        <w:tab/>
        <w:t>achieving environmental outcomes;</w:t>
      </w:r>
    </w:p>
    <w:p w14:paraId="1897AA78" w14:textId="77777777" w:rsidR="00BC0F6E" w:rsidRPr="00AA4C91" w:rsidRDefault="00BC0F6E">
      <w:pPr>
        <w:pStyle w:val="paragraphsub"/>
      </w:pPr>
      <w:r w:rsidRPr="00AA4C91">
        <w:tab/>
        <w:t>(v)</w:t>
      </w:r>
      <w:r w:rsidRPr="00AA4C91">
        <w:tab/>
        <w:t>other environmental purposes that are specified in the plan or the instrument; and</w:t>
      </w:r>
    </w:p>
    <w:p w14:paraId="0D73895A" w14:textId="77777777" w:rsidR="00BC0F6E" w:rsidRPr="00AA4C91" w:rsidRDefault="00BC0F6E">
      <w:pPr>
        <w:pStyle w:val="paragraph"/>
      </w:pPr>
      <w:r w:rsidRPr="00AA4C91">
        <w:tab/>
        <w:t>(b)</w:t>
      </w:r>
      <w:r w:rsidRPr="00AA4C91">
        <w:tab/>
        <w:t>cannot, to the extent to which it is committed by that instrument to that purpose or those purposes, be taken or used for any other purpose.</w:t>
      </w:r>
    </w:p>
    <w:p w14:paraId="2468E750" w14:textId="77777777" w:rsidR="00BC0F6E" w:rsidRPr="00AA4C91" w:rsidRDefault="00BC0F6E">
      <w:pPr>
        <w:pStyle w:val="subsection"/>
      </w:pPr>
      <w:r w:rsidRPr="00AA4C91">
        <w:tab/>
        <w:t>(2)</w:t>
      </w:r>
      <w:r w:rsidRPr="00AA4C91">
        <w:tab/>
        <w:t xml:space="preserve">For the purposes of this Act, </w:t>
      </w:r>
      <w:r w:rsidRPr="00AA4C91">
        <w:rPr>
          <w:b/>
          <w:i/>
        </w:rPr>
        <w:t>planned environmental water</w:t>
      </w:r>
      <w:r w:rsidRPr="00AA4C91">
        <w:t xml:space="preserve"> is water that:</w:t>
      </w:r>
    </w:p>
    <w:p w14:paraId="677EA294" w14:textId="77777777" w:rsidR="00BC0F6E" w:rsidRPr="00AA4C91" w:rsidRDefault="00BC0F6E">
      <w:pPr>
        <w:pStyle w:val="paragraph"/>
      </w:pPr>
      <w:r w:rsidRPr="00AA4C91">
        <w:tab/>
        <w:t>(a)</w:t>
      </w:r>
      <w:r w:rsidRPr="00AA4C91">
        <w:tab/>
        <w:t>is preserved, by a law of a State or an instrument made under a law of a State, for the purposes of achieving environmental outcomes by any other means (for example, by means of the setting of water flow or pressure targets or establishing zones within which water may not be taken from a water resource); and</w:t>
      </w:r>
    </w:p>
    <w:p w14:paraId="003002A7" w14:textId="77777777" w:rsidR="00BC0F6E" w:rsidRPr="00AA4C91" w:rsidRDefault="00BC0F6E">
      <w:pPr>
        <w:pStyle w:val="paragraph"/>
      </w:pPr>
      <w:r w:rsidRPr="00AA4C91">
        <w:tab/>
        <w:t>(b)</w:t>
      </w:r>
      <w:r w:rsidRPr="00AA4C91">
        <w:tab/>
        <w:t>cannot, to the extent to which it is preserved by that instrument for that purpose or those purposes, be taken or used for any other purpose.</w:t>
      </w:r>
    </w:p>
    <w:p w14:paraId="4CE26FF2" w14:textId="77777777" w:rsidR="00BC0F6E" w:rsidRPr="00AA4C91" w:rsidRDefault="00BC0F6E">
      <w:pPr>
        <w:pStyle w:val="subsection"/>
      </w:pPr>
      <w:r w:rsidRPr="00AA4C91">
        <w:tab/>
        <w:t>(3)</w:t>
      </w:r>
      <w:r w:rsidRPr="00AA4C91">
        <w:tab/>
        <w:t xml:space="preserve">The water may be committed to, or preserved for, the purpose or purposes referred to in </w:t>
      </w:r>
      <w:r w:rsidR="006B7198" w:rsidRPr="00AA4C91">
        <w:t>paragraph (</w:t>
      </w:r>
      <w:r w:rsidRPr="00AA4C91">
        <w:t>1)(a) or (2)(a) either generally or only at specified times or in specified circumstances.</w:t>
      </w:r>
    </w:p>
    <w:p w14:paraId="25ED885C" w14:textId="77777777" w:rsidR="00BC0F6E" w:rsidRPr="00AA4C91" w:rsidRDefault="00BC0F6E">
      <w:pPr>
        <w:pStyle w:val="subsection"/>
      </w:pPr>
      <w:r w:rsidRPr="00AA4C91">
        <w:tab/>
        <w:t>(4)</w:t>
      </w:r>
      <w:r w:rsidRPr="00AA4C91">
        <w:tab/>
        <w:t xml:space="preserve">Without limiting </w:t>
      </w:r>
      <w:r w:rsidR="006B7198" w:rsidRPr="00AA4C91">
        <w:t>paragraph (</w:t>
      </w:r>
      <w:r w:rsidRPr="00AA4C91">
        <w:t xml:space="preserve">1)(b) or (2)(b), the requirements of </w:t>
      </w:r>
      <w:r w:rsidR="006B7198" w:rsidRPr="00AA4C91">
        <w:t>paragraph (</w:t>
      </w:r>
      <w:r w:rsidRPr="00AA4C91">
        <w:t xml:space="preserve">1)(b) or (2)(b) are taken to have been met </w:t>
      </w:r>
      <w:r w:rsidR="00587A67" w:rsidRPr="00AA4C91">
        <w:t xml:space="preserve">even </w:t>
      </w:r>
      <w:r w:rsidRPr="00AA4C91">
        <w:t>if the water is taken or used for another purpose in emergency circumstances in accordance with:</w:t>
      </w:r>
    </w:p>
    <w:p w14:paraId="2494F370" w14:textId="77777777" w:rsidR="00BC0F6E" w:rsidRPr="00AA4C91" w:rsidRDefault="00BC0F6E">
      <w:pPr>
        <w:pStyle w:val="paragraph"/>
      </w:pPr>
      <w:r w:rsidRPr="00AA4C91">
        <w:tab/>
        <w:t>(a)</w:t>
      </w:r>
      <w:r w:rsidRPr="00AA4C91">
        <w:tab/>
        <w:t>the instrument referred to in that paragraph; or</w:t>
      </w:r>
    </w:p>
    <w:p w14:paraId="014BC424" w14:textId="77777777" w:rsidR="00BC0F6E" w:rsidRPr="00AA4C91" w:rsidRDefault="00BC0F6E">
      <w:pPr>
        <w:pStyle w:val="paragraph"/>
      </w:pPr>
      <w:r w:rsidRPr="00AA4C91">
        <w:tab/>
        <w:t>(b)</w:t>
      </w:r>
      <w:r w:rsidRPr="00AA4C91">
        <w:tab/>
        <w:t>the law under which the instrument is made; or</w:t>
      </w:r>
    </w:p>
    <w:p w14:paraId="52B0523F" w14:textId="77777777" w:rsidR="00BC0F6E" w:rsidRPr="00AA4C91" w:rsidRDefault="00BC0F6E">
      <w:pPr>
        <w:pStyle w:val="paragraph"/>
      </w:pPr>
      <w:r w:rsidRPr="00AA4C91">
        <w:tab/>
        <w:t>(c)</w:t>
      </w:r>
      <w:r w:rsidRPr="00AA4C91">
        <w:tab/>
        <w:t>another law.</w:t>
      </w:r>
    </w:p>
    <w:p w14:paraId="51502B6E" w14:textId="77777777" w:rsidR="00BC0F6E" w:rsidRPr="00AA4C91" w:rsidRDefault="00A66251">
      <w:pPr>
        <w:pStyle w:val="ActHead5"/>
      </w:pPr>
      <w:bookmarkStart w:id="8" w:name="_Toc81492289"/>
      <w:r w:rsidRPr="000217FC">
        <w:rPr>
          <w:rStyle w:val="CharSectno"/>
        </w:rPr>
        <w:t>7</w:t>
      </w:r>
      <w:r w:rsidR="00BC0F6E" w:rsidRPr="00AA4C91">
        <w:t xml:space="preserve">  Infrastructure operators etc.</w:t>
      </w:r>
      <w:bookmarkEnd w:id="8"/>
    </w:p>
    <w:p w14:paraId="0B9EF986" w14:textId="77777777" w:rsidR="00BC0F6E" w:rsidRPr="00AA4C91" w:rsidRDefault="00BC0F6E">
      <w:pPr>
        <w:pStyle w:val="subsection"/>
      </w:pPr>
      <w:r w:rsidRPr="00AA4C91">
        <w:tab/>
        <w:t>(1)</w:t>
      </w:r>
      <w:r w:rsidRPr="00AA4C91">
        <w:tab/>
        <w:t>This section applies if a person owns or operates infrastructure for one or more of the following purposes:</w:t>
      </w:r>
    </w:p>
    <w:p w14:paraId="6CD745FF" w14:textId="77777777" w:rsidR="00BC0F6E" w:rsidRPr="00AA4C91" w:rsidRDefault="00BC0F6E">
      <w:pPr>
        <w:pStyle w:val="paragraph"/>
      </w:pPr>
      <w:r w:rsidRPr="00AA4C91">
        <w:tab/>
        <w:t>(a)</w:t>
      </w:r>
      <w:r w:rsidRPr="00AA4C91">
        <w:tab/>
        <w:t>the storage of water;</w:t>
      </w:r>
    </w:p>
    <w:p w14:paraId="19A529F2" w14:textId="77777777" w:rsidR="00BC0F6E" w:rsidRPr="00AA4C91" w:rsidRDefault="00BC0F6E">
      <w:pPr>
        <w:pStyle w:val="paragraph"/>
      </w:pPr>
      <w:r w:rsidRPr="00AA4C91">
        <w:tab/>
        <w:t>(b)</w:t>
      </w:r>
      <w:r w:rsidRPr="00AA4C91">
        <w:tab/>
        <w:t>the delivery of water;</w:t>
      </w:r>
    </w:p>
    <w:p w14:paraId="7046E860" w14:textId="77777777" w:rsidR="00BC0F6E" w:rsidRPr="00AA4C91" w:rsidRDefault="00BC0F6E">
      <w:pPr>
        <w:pStyle w:val="paragraph"/>
      </w:pPr>
      <w:r w:rsidRPr="00AA4C91">
        <w:tab/>
        <w:t>(c)</w:t>
      </w:r>
      <w:r w:rsidRPr="00AA4C91">
        <w:tab/>
        <w:t>the drainage of water;</w:t>
      </w:r>
    </w:p>
    <w:p w14:paraId="6B4DA54E" w14:textId="77777777" w:rsidR="00BC0F6E" w:rsidRPr="00AA4C91" w:rsidRDefault="00BC0F6E">
      <w:pPr>
        <w:pStyle w:val="subsection2"/>
      </w:pPr>
      <w:r w:rsidRPr="00AA4C91">
        <w:t xml:space="preserve">for the purpose of providing a service to </w:t>
      </w:r>
      <w:r w:rsidR="00FF178A" w:rsidRPr="00AA4C91">
        <w:t>someone who does not own or operate the infrastructure</w:t>
      </w:r>
      <w:r w:rsidRPr="00AA4C91">
        <w:t>.</w:t>
      </w:r>
    </w:p>
    <w:p w14:paraId="1CCB9A0C" w14:textId="77777777" w:rsidR="00BC0F6E" w:rsidRPr="00AA4C91" w:rsidRDefault="00BC0F6E">
      <w:pPr>
        <w:pStyle w:val="subsection"/>
      </w:pPr>
      <w:r w:rsidRPr="00AA4C91">
        <w:tab/>
        <w:t>(2)</w:t>
      </w:r>
      <w:r w:rsidRPr="00AA4C91">
        <w:tab/>
        <w:t xml:space="preserve">The person is an </w:t>
      </w:r>
      <w:r w:rsidRPr="00AA4C91">
        <w:rPr>
          <w:b/>
          <w:i/>
        </w:rPr>
        <w:t>infrastructure operator</w:t>
      </w:r>
      <w:r w:rsidRPr="00AA4C91">
        <w:t>.</w:t>
      </w:r>
    </w:p>
    <w:p w14:paraId="49E189D0" w14:textId="77777777" w:rsidR="00BC0F6E" w:rsidRPr="00AA4C91" w:rsidRDefault="00BC0F6E" w:rsidP="007D26E1">
      <w:pPr>
        <w:pStyle w:val="subsection"/>
        <w:keepNext/>
      </w:pPr>
      <w:r w:rsidRPr="00AA4C91">
        <w:tab/>
        <w:t>(3)</w:t>
      </w:r>
      <w:r w:rsidRPr="00AA4C91">
        <w:tab/>
        <w:t xml:space="preserve">The infrastructure is </w:t>
      </w:r>
      <w:r w:rsidRPr="00AA4C91">
        <w:rPr>
          <w:b/>
          <w:i/>
        </w:rPr>
        <w:t>water service infrastructure</w:t>
      </w:r>
      <w:r w:rsidRPr="00AA4C91">
        <w:t>.</w:t>
      </w:r>
    </w:p>
    <w:p w14:paraId="6C70C707" w14:textId="77777777" w:rsidR="00FF178A" w:rsidRPr="00AA4C91" w:rsidRDefault="00FF178A" w:rsidP="00FF178A">
      <w:pPr>
        <w:pStyle w:val="subsection"/>
      </w:pPr>
      <w:r w:rsidRPr="00AA4C91">
        <w:tab/>
        <w:t>(4)</w:t>
      </w:r>
      <w:r w:rsidRPr="00AA4C91">
        <w:tab/>
        <w:t>If water service infrastructure is operated for the purposes of delivering water for the primary purpose of being used for irrigation:</w:t>
      </w:r>
    </w:p>
    <w:p w14:paraId="3D9048E9" w14:textId="77777777" w:rsidR="00FF178A" w:rsidRPr="00AA4C91" w:rsidRDefault="00FF178A" w:rsidP="00FF178A">
      <w:pPr>
        <w:pStyle w:val="paragraph"/>
      </w:pPr>
      <w:r w:rsidRPr="00AA4C91">
        <w:tab/>
        <w:t>(a)</w:t>
      </w:r>
      <w:r w:rsidRPr="00AA4C91">
        <w:tab/>
        <w:t xml:space="preserve">each infrastructure operator for the water service infrastructure is an </w:t>
      </w:r>
      <w:r w:rsidRPr="00AA4C91">
        <w:rPr>
          <w:b/>
          <w:i/>
        </w:rPr>
        <w:t>irrigation infrastructure operator</w:t>
      </w:r>
      <w:r w:rsidRPr="00AA4C91">
        <w:t>; and</w:t>
      </w:r>
    </w:p>
    <w:p w14:paraId="6349E5BD" w14:textId="77777777" w:rsidR="00FF178A" w:rsidRPr="00AA4C91" w:rsidRDefault="00FF178A" w:rsidP="00FF178A">
      <w:pPr>
        <w:pStyle w:val="paragraph"/>
      </w:pPr>
      <w:r w:rsidRPr="00AA4C91">
        <w:tab/>
        <w:t>(b)</w:t>
      </w:r>
      <w:r w:rsidRPr="00AA4C91">
        <w:tab/>
        <w:t xml:space="preserve">the water service infrastructure is the </w:t>
      </w:r>
      <w:r w:rsidRPr="00AA4C91">
        <w:rPr>
          <w:b/>
          <w:i/>
        </w:rPr>
        <w:t>irrigation network</w:t>
      </w:r>
      <w:r w:rsidRPr="00AA4C91">
        <w:t xml:space="preserve"> of each of those irrigation infrastructure operators.</w:t>
      </w:r>
    </w:p>
    <w:p w14:paraId="24FF6E5C" w14:textId="77777777" w:rsidR="00587A67" w:rsidRPr="00AA4C91" w:rsidRDefault="00A66251">
      <w:pPr>
        <w:pStyle w:val="ActHead5"/>
      </w:pPr>
      <w:bookmarkStart w:id="9" w:name="_Toc81492290"/>
      <w:r w:rsidRPr="000217FC">
        <w:rPr>
          <w:rStyle w:val="CharSectno"/>
        </w:rPr>
        <w:t>8</w:t>
      </w:r>
      <w:r w:rsidR="00587A67" w:rsidRPr="00AA4C91">
        <w:t xml:space="preserve">  River flow control works</w:t>
      </w:r>
      <w:bookmarkEnd w:id="9"/>
    </w:p>
    <w:p w14:paraId="76398C12" w14:textId="77777777" w:rsidR="00587A67" w:rsidRPr="00AA4C91" w:rsidRDefault="00587A67">
      <w:pPr>
        <w:pStyle w:val="subsection"/>
      </w:pPr>
      <w:r w:rsidRPr="00AA4C91">
        <w:tab/>
        <w:t>(1)</w:t>
      </w:r>
      <w:r w:rsidRPr="00AA4C91">
        <w:tab/>
        <w:t>For the purposes of this Act,</w:t>
      </w:r>
      <w:r w:rsidRPr="00AA4C91">
        <w:rPr>
          <w:b/>
          <w:i/>
        </w:rPr>
        <w:t xml:space="preserve"> </w:t>
      </w:r>
      <w:r w:rsidRPr="00AA4C91">
        <w:t xml:space="preserve">a </w:t>
      </w:r>
      <w:r w:rsidRPr="00AA4C91">
        <w:rPr>
          <w:b/>
          <w:i/>
        </w:rPr>
        <w:t>river flow control work</w:t>
      </w:r>
      <w:r w:rsidRPr="00AA4C91">
        <w:t xml:space="preserve"> is a work that:</w:t>
      </w:r>
    </w:p>
    <w:p w14:paraId="18BF87C7" w14:textId="6286F417" w:rsidR="00587A67" w:rsidRPr="00AA4C91" w:rsidRDefault="00587A67">
      <w:pPr>
        <w:pStyle w:val="paragraph"/>
      </w:pPr>
      <w:r w:rsidRPr="00AA4C91">
        <w:tab/>
        <w:t>(a)</w:t>
      </w:r>
      <w:r w:rsidRPr="00AA4C91">
        <w:tab/>
        <w:t>regulates the flow or control of water in the watercourses of the Murray</w:t>
      </w:r>
      <w:r w:rsidR="000217FC">
        <w:noBreakHyphen/>
      </w:r>
      <w:r w:rsidRPr="00AA4C91">
        <w:t>Darling Basin, including:</w:t>
      </w:r>
    </w:p>
    <w:p w14:paraId="06C88CE0" w14:textId="77777777" w:rsidR="00587A67" w:rsidRPr="00AA4C91" w:rsidRDefault="00587A67">
      <w:pPr>
        <w:pStyle w:val="paragraphsub"/>
      </w:pPr>
      <w:r w:rsidRPr="00AA4C91">
        <w:tab/>
        <w:t>(i)</w:t>
      </w:r>
      <w:r w:rsidRPr="00AA4C91">
        <w:tab/>
        <w:t>a dam, barrage, bank, regulator, weir or lock; or</w:t>
      </w:r>
    </w:p>
    <w:p w14:paraId="56D12DF6" w14:textId="67D143C5" w:rsidR="00587A67" w:rsidRPr="00AA4C91" w:rsidRDefault="00587A67">
      <w:pPr>
        <w:pStyle w:val="paragraphsub"/>
      </w:pPr>
      <w:r w:rsidRPr="00AA4C91">
        <w:tab/>
        <w:t>(ii)</w:t>
      </w:r>
      <w:r w:rsidRPr="00AA4C91">
        <w:tab/>
        <w:t>a work connecting a river channel with an off</w:t>
      </w:r>
      <w:r w:rsidR="000217FC">
        <w:noBreakHyphen/>
      </w:r>
      <w:r w:rsidRPr="00AA4C91">
        <w:t>stream work that regulates the flow or control of water; or</w:t>
      </w:r>
    </w:p>
    <w:p w14:paraId="31DD263C" w14:textId="77777777" w:rsidR="00587A67" w:rsidRPr="00AA4C91" w:rsidRDefault="00587A67">
      <w:pPr>
        <w:pStyle w:val="paragraphsub"/>
      </w:pPr>
      <w:r w:rsidRPr="00AA4C91">
        <w:tab/>
        <w:t>(iii)</w:t>
      </w:r>
      <w:r w:rsidRPr="00AA4C91">
        <w:tab/>
        <w:t>a work (including a canal) connecting a river channel with another river channel; and</w:t>
      </w:r>
    </w:p>
    <w:p w14:paraId="0C10ACE8" w14:textId="77777777" w:rsidR="00587A67" w:rsidRPr="00AA4C91" w:rsidRDefault="00587A67">
      <w:pPr>
        <w:pStyle w:val="paragraph"/>
      </w:pPr>
      <w:r w:rsidRPr="00AA4C91">
        <w:tab/>
        <w:t>(b)</w:t>
      </w:r>
      <w:r w:rsidRPr="00AA4C91">
        <w:tab/>
        <w:t>is either:</w:t>
      </w:r>
    </w:p>
    <w:p w14:paraId="76C60357" w14:textId="77777777" w:rsidR="00587A67" w:rsidRPr="00AA4C91" w:rsidRDefault="00587A67">
      <w:pPr>
        <w:pStyle w:val="paragraphsub"/>
      </w:pPr>
      <w:r w:rsidRPr="00AA4C91">
        <w:tab/>
        <w:t>(i)</w:t>
      </w:r>
      <w:r w:rsidRPr="00AA4C91">
        <w:tab/>
        <w:t>owned by, or is under the control of, the Commonwealth or a Basin State; or</w:t>
      </w:r>
    </w:p>
    <w:p w14:paraId="257B1040" w14:textId="77777777" w:rsidR="00587A67" w:rsidRPr="00AA4C91" w:rsidRDefault="00587A67">
      <w:pPr>
        <w:pStyle w:val="paragraphsub"/>
      </w:pPr>
      <w:r w:rsidRPr="00AA4C91">
        <w:tab/>
        <w:t>(ii)</w:t>
      </w:r>
      <w:r w:rsidRPr="00AA4C91">
        <w:tab/>
        <w:t>specified in the regulations for the purposes of this paragraph.</w:t>
      </w:r>
    </w:p>
    <w:p w14:paraId="7D2B3399" w14:textId="77777777" w:rsidR="00587A67" w:rsidRPr="00AA4C91" w:rsidRDefault="00587A67">
      <w:pPr>
        <w:pStyle w:val="subsection"/>
      </w:pPr>
      <w:r w:rsidRPr="00AA4C91">
        <w:tab/>
        <w:t>(2)</w:t>
      </w:r>
      <w:r w:rsidRPr="00AA4C91">
        <w:tab/>
        <w:t xml:space="preserve">However, </w:t>
      </w:r>
      <w:r w:rsidRPr="00AA4C91">
        <w:rPr>
          <w:b/>
          <w:i/>
        </w:rPr>
        <w:t>river flow control work</w:t>
      </w:r>
      <w:r w:rsidRPr="00AA4C91">
        <w:t xml:space="preserve"> does not include:</w:t>
      </w:r>
    </w:p>
    <w:p w14:paraId="7D67784D" w14:textId="77777777" w:rsidR="00587A67" w:rsidRPr="00AA4C91" w:rsidRDefault="00587A67">
      <w:pPr>
        <w:pStyle w:val="paragraph"/>
      </w:pPr>
      <w:r w:rsidRPr="00AA4C91">
        <w:tab/>
        <w:t>(a)</w:t>
      </w:r>
      <w:r w:rsidRPr="00AA4C91">
        <w:tab/>
        <w:t xml:space="preserve">a work that is under the control of the body that is entitled, under the </w:t>
      </w:r>
      <w:r w:rsidRPr="00AA4C91">
        <w:rPr>
          <w:i/>
        </w:rPr>
        <w:t>Snowy Hydro Corporatisation Act 1997</w:t>
      </w:r>
      <w:r w:rsidRPr="00AA4C91">
        <w:t xml:space="preserve"> of New South Wales, to the Snowy water licence within the meaning of that Act; or</w:t>
      </w:r>
    </w:p>
    <w:p w14:paraId="057F2EC4" w14:textId="77777777" w:rsidR="00587A67" w:rsidRPr="00AA4C91" w:rsidRDefault="00587A67">
      <w:pPr>
        <w:pStyle w:val="paragraph"/>
      </w:pPr>
      <w:r w:rsidRPr="00AA4C91">
        <w:tab/>
        <w:t>(b)</w:t>
      </w:r>
      <w:r w:rsidRPr="00AA4C91">
        <w:tab/>
        <w:t>a work operated primarily to deliver water for urban retail supply; or</w:t>
      </w:r>
    </w:p>
    <w:p w14:paraId="7B31D45D" w14:textId="77777777" w:rsidR="00587A67" w:rsidRPr="00AA4C91" w:rsidRDefault="00587A67">
      <w:pPr>
        <w:pStyle w:val="paragraph"/>
      </w:pPr>
      <w:r w:rsidRPr="00AA4C91">
        <w:tab/>
        <w:t>(c)</w:t>
      </w:r>
      <w:r w:rsidRPr="00AA4C91">
        <w:tab/>
        <w:t>a work specified in the regulations.</w:t>
      </w:r>
    </w:p>
    <w:p w14:paraId="41ACF8B5" w14:textId="77777777" w:rsidR="00587A67" w:rsidRPr="00AA4C91" w:rsidRDefault="00587A67">
      <w:pPr>
        <w:pStyle w:val="subsection"/>
      </w:pPr>
      <w:r w:rsidRPr="00AA4C91">
        <w:tab/>
        <w:t>(3)</w:t>
      </w:r>
      <w:r w:rsidRPr="00AA4C91">
        <w:tab/>
        <w:t xml:space="preserve">In applying </w:t>
      </w:r>
      <w:r w:rsidR="006B7198" w:rsidRPr="00AA4C91">
        <w:t>paragraph (</w:t>
      </w:r>
      <w:r w:rsidRPr="00AA4C91">
        <w:t xml:space="preserve">2)(a), a variation of the licence, or an amendment of the </w:t>
      </w:r>
      <w:r w:rsidRPr="00AA4C91">
        <w:rPr>
          <w:i/>
        </w:rPr>
        <w:t>Snowy Hydro Corporatisation Act 1997</w:t>
      </w:r>
      <w:r w:rsidRPr="00AA4C91">
        <w:t xml:space="preserve"> of New South Wales, after the commencement of this section is to be disregarded unless the variation is prescribed by the regulations for the purposes of this subsection.</w:t>
      </w:r>
    </w:p>
    <w:p w14:paraId="23CE1A96" w14:textId="77777777" w:rsidR="00BC0F6E" w:rsidRPr="00AA4C91" w:rsidRDefault="00A66251" w:rsidP="00135BE5">
      <w:pPr>
        <w:pStyle w:val="ActHead5"/>
      </w:pPr>
      <w:bookmarkStart w:id="10" w:name="_Toc81492291"/>
      <w:r w:rsidRPr="000217FC">
        <w:rPr>
          <w:rStyle w:val="CharSectno"/>
        </w:rPr>
        <w:t>9</w:t>
      </w:r>
      <w:r w:rsidR="00BC0F6E" w:rsidRPr="00AA4C91">
        <w:t xml:space="preserve">  Constitutional basis for Act</w:t>
      </w:r>
      <w:bookmarkEnd w:id="10"/>
    </w:p>
    <w:p w14:paraId="34DEB65F" w14:textId="77777777" w:rsidR="00BC0F6E" w:rsidRPr="00AA4C91" w:rsidRDefault="00025ABD" w:rsidP="00135BE5">
      <w:pPr>
        <w:pStyle w:val="subsection"/>
        <w:keepNext/>
      </w:pPr>
      <w:r w:rsidRPr="00AA4C91">
        <w:tab/>
      </w:r>
      <w:r w:rsidRPr="00AA4C91">
        <w:tab/>
        <w:t>This Act (other than Parts</w:t>
      </w:r>
      <w:r w:rsidR="006B7198" w:rsidRPr="00AA4C91">
        <w:t> </w:t>
      </w:r>
      <w:r w:rsidRPr="00AA4C91">
        <w:t>1A, 2A, 4, 4A, 10A and 11A)</w:t>
      </w:r>
      <w:r w:rsidR="00BC0F6E" w:rsidRPr="00AA4C91">
        <w:t xml:space="preserve"> relies on:</w:t>
      </w:r>
    </w:p>
    <w:p w14:paraId="5F073818" w14:textId="77777777" w:rsidR="00BC0F6E" w:rsidRPr="00AA4C91" w:rsidRDefault="00BC0F6E">
      <w:pPr>
        <w:pStyle w:val="paragraph"/>
      </w:pPr>
      <w:r w:rsidRPr="00AA4C91">
        <w:tab/>
        <w:t>(a)</w:t>
      </w:r>
      <w:r w:rsidRPr="00AA4C91">
        <w:tab/>
        <w:t>the Commonwealth</w:t>
      </w:r>
      <w:r w:rsidR="00A57BB5" w:rsidRPr="00AA4C91">
        <w:t>’</w:t>
      </w:r>
      <w:r w:rsidRPr="00AA4C91">
        <w:t>s legislative powers under paragraphs 51(i), (v), (viii), (xi), (xv), (xx), (xxix) and (xxxix), and section</w:t>
      </w:r>
      <w:r w:rsidR="006B7198" w:rsidRPr="00AA4C91">
        <w:t> </w:t>
      </w:r>
      <w:r w:rsidRPr="00AA4C91">
        <w:t>122, of the Constitution; and</w:t>
      </w:r>
    </w:p>
    <w:p w14:paraId="32FFEBE7" w14:textId="77777777" w:rsidR="00BC0F6E" w:rsidRPr="00AA4C91" w:rsidRDefault="00BC0F6E">
      <w:pPr>
        <w:pStyle w:val="paragraph"/>
      </w:pPr>
      <w:r w:rsidRPr="00AA4C91">
        <w:tab/>
        <w:t>(b)</w:t>
      </w:r>
      <w:r w:rsidRPr="00AA4C91">
        <w:tab/>
        <w:t>any implied legislative powers of the Commonwealth.</w:t>
      </w:r>
    </w:p>
    <w:p w14:paraId="1F09C813" w14:textId="77777777" w:rsidR="00587A67" w:rsidRPr="00AA4C91" w:rsidRDefault="00587A67">
      <w:pPr>
        <w:pStyle w:val="notetext"/>
      </w:pPr>
      <w:r w:rsidRPr="00AA4C91">
        <w:t>Note 1:</w:t>
      </w:r>
      <w:r w:rsidRPr="00AA4C91">
        <w:tab/>
        <w:t>See also sections</w:t>
      </w:r>
      <w:r w:rsidR="006B7198" w:rsidRPr="00AA4C91">
        <w:t> </w:t>
      </w:r>
      <w:r w:rsidR="00A66251" w:rsidRPr="00AA4C91">
        <w:t>36</w:t>
      </w:r>
      <w:r w:rsidRPr="00AA4C91">
        <w:t xml:space="preserve"> and </w:t>
      </w:r>
      <w:r w:rsidR="00A66251" w:rsidRPr="00AA4C91">
        <w:t>37</w:t>
      </w:r>
      <w:r w:rsidRPr="00AA4C91">
        <w:t>, which clarify the constitutional basis for section</w:t>
      </w:r>
      <w:r w:rsidR="006B7198" w:rsidRPr="00AA4C91">
        <w:t> </w:t>
      </w:r>
      <w:r w:rsidR="00A66251" w:rsidRPr="00AA4C91">
        <w:t>35</w:t>
      </w:r>
      <w:r w:rsidRPr="00AA4C91">
        <w:t>.</w:t>
      </w:r>
    </w:p>
    <w:p w14:paraId="554D3B7F" w14:textId="77777777" w:rsidR="00587A67" w:rsidRPr="00AA4C91" w:rsidRDefault="00587A67">
      <w:pPr>
        <w:pStyle w:val="notetext"/>
      </w:pPr>
      <w:r w:rsidRPr="00AA4C91">
        <w:t>Note 2:</w:t>
      </w:r>
      <w:r w:rsidRPr="00AA4C91">
        <w:tab/>
        <w:t>See also sections</w:t>
      </w:r>
      <w:r w:rsidR="006B7198" w:rsidRPr="00AA4C91">
        <w:t> </w:t>
      </w:r>
      <w:r w:rsidR="00A66251" w:rsidRPr="00AA4C91">
        <w:t>60</w:t>
      </w:r>
      <w:r w:rsidRPr="00AA4C91">
        <w:t xml:space="preserve"> and </w:t>
      </w:r>
      <w:r w:rsidR="00A66251" w:rsidRPr="00AA4C91">
        <w:t>61</w:t>
      </w:r>
      <w:r w:rsidRPr="00AA4C91">
        <w:t>, which clarify the constitutional basis for section</w:t>
      </w:r>
      <w:r w:rsidR="006B7198" w:rsidRPr="00AA4C91">
        <w:t> </w:t>
      </w:r>
      <w:r w:rsidR="00A66251" w:rsidRPr="00AA4C91">
        <w:t>59</w:t>
      </w:r>
      <w:r w:rsidRPr="00AA4C91">
        <w:t>.</w:t>
      </w:r>
    </w:p>
    <w:p w14:paraId="0EF052A1" w14:textId="77777777" w:rsidR="00BE3414" w:rsidRPr="00B06987" w:rsidRDefault="00BE3414" w:rsidP="00BE3414">
      <w:pPr>
        <w:pStyle w:val="notetext"/>
      </w:pPr>
      <w:r w:rsidRPr="00B06987">
        <w:t>Note 3:</w:t>
      </w:r>
      <w:r w:rsidRPr="00B06987">
        <w:tab/>
        <w:t>See also sections 73C and 73D, which clarify the constitutional basis for sections 73A and 73B, and sections 73J and 73K, which clarify the constitutional basis for sections 73F to 73H.</w:t>
      </w:r>
    </w:p>
    <w:p w14:paraId="349E95A6" w14:textId="77777777" w:rsidR="00587A67" w:rsidRPr="00AA4C91" w:rsidRDefault="00AA4C91">
      <w:pPr>
        <w:pStyle w:val="notetext"/>
      </w:pPr>
      <w:r w:rsidRPr="00AA4C91">
        <w:t>Note 4</w:t>
      </w:r>
      <w:r w:rsidR="00587A67" w:rsidRPr="00AA4C91">
        <w:t>:</w:t>
      </w:r>
      <w:r w:rsidR="00587A67" w:rsidRPr="00AA4C91">
        <w:tab/>
        <w:t>See also section</w:t>
      </w:r>
      <w:r w:rsidR="006B7198" w:rsidRPr="00AA4C91">
        <w:t> </w:t>
      </w:r>
      <w:r w:rsidR="00A66251" w:rsidRPr="00AA4C91">
        <w:t>119</w:t>
      </w:r>
      <w:r w:rsidR="00587A67" w:rsidRPr="00AA4C91">
        <w:t>, which clarifies the constitutional basis for Part</w:t>
      </w:r>
      <w:r w:rsidR="006B7198" w:rsidRPr="00AA4C91">
        <w:t> </w:t>
      </w:r>
      <w:r w:rsidR="00587A67" w:rsidRPr="00AA4C91">
        <w:t>7.</w:t>
      </w:r>
    </w:p>
    <w:p w14:paraId="42DFCCC2" w14:textId="77777777" w:rsidR="00AA4C91" w:rsidRPr="00AA4C91" w:rsidRDefault="00AA4C91" w:rsidP="00AA4C91">
      <w:pPr>
        <w:pStyle w:val="notetext"/>
      </w:pPr>
      <w:r w:rsidRPr="00AA4C91">
        <w:t>Note 5:</w:t>
      </w:r>
      <w:r w:rsidRPr="00AA4C91">
        <w:tab/>
        <w:t>See also subsection 165(6), which clarifies the constitutional basis for giving a direction under subsection 165(2) in certain circumstances.</w:t>
      </w:r>
    </w:p>
    <w:p w14:paraId="1EBF04F2" w14:textId="77777777" w:rsidR="00B97A59" w:rsidRPr="00AA4C91" w:rsidRDefault="00B97A59" w:rsidP="00B97A59">
      <w:pPr>
        <w:pStyle w:val="ActHead5"/>
      </w:pPr>
      <w:bookmarkStart w:id="11" w:name="_Toc81492292"/>
      <w:r w:rsidRPr="000217FC">
        <w:rPr>
          <w:rStyle w:val="CharSectno"/>
        </w:rPr>
        <w:t>9A</w:t>
      </w:r>
      <w:r w:rsidRPr="00AA4C91">
        <w:t xml:space="preserve">  Constitutional basis of Parts</w:t>
      </w:r>
      <w:r w:rsidR="006B7198" w:rsidRPr="00AA4C91">
        <w:t> </w:t>
      </w:r>
      <w:r w:rsidRPr="00AA4C91">
        <w:t>1A, 2A, 4, 4A, 10A and 11A</w:t>
      </w:r>
      <w:bookmarkEnd w:id="11"/>
    </w:p>
    <w:p w14:paraId="212D82EB" w14:textId="77777777" w:rsidR="00B97A59" w:rsidRPr="00AA4C91" w:rsidRDefault="00B97A59" w:rsidP="00B97A59">
      <w:pPr>
        <w:pStyle w:val="SubsectionHead"/>
      </w:pPr>
      <w:r w:rsidRPr="00AA4C91">
        <w:t>Operation in a Basin State</w:t>
      </w:r>
    </w:p>
    <w:p w14:paraId="6A044464" w14:textId="77777777" w:rsidR="00B97A59" w:rsidRPr="00AA4C91" w:rsidRDefault="00B97A59" w:rsidP="00B97A59">
      <w:pPr>
        <w:pStyle w:val="subsection"/>
      </w:pPr>
      <w:r w:rsidRPr="00AA4C91">
        <w:tab/>
        <w:t>(1)</w:t>
      </w:r>
      <w:r w:rsidRPr="00AA4C91">
        <w:tab/>
        <w:t>The operation of Parts</w:t>
      </w:r>
      <w:r w:rsidR="006B7198" w:rsidRPr="00AA4C91">
        <w:t> </w:t>
      </w:r>
      <w:r w:rsidRPr="00AA4C91">
        <w:t>1A, 2A, 4, 4A, 10A and 11A in a referring State that is a Basin State is based on:</w:t>
      </w:r>
    </w:p>
    <w:p w14:paraId="40C0940F" w14:textId="77777777" w:rsidR="00B97A59" w:rsidRPr="00AA4C91" w:rsidRDefault="00B97A59" w:rsidP="00B97A59">
      <w:pPr>
        <w:pStyle w:val="paragraph"/>
      </w:pPr>
      <w:r w:rsidRPr="00AA4C91">
        <w:tab/>
        <w:t>(a)</w:t>
      </w:r>
      <w:r w:rsidRPr="00AA4C91">
        <w:tab/>
        <w:t>the legislative powers that the Commonwealth Parliament has under section</w:t>
      </w:r>
      <w:r w:rsidR="006B7198" w:rsidRPr="00AA4C91">
        <w:t> </w:t>
      </w:r>
      <w:r w:rsidRPr="00AA4C91">
        <w:t>51 of the Constitution (other than paragraph</w:t>
      </w:r>
      <w:r w:rsidR="006B7198" w:rsidRPr="00AA4C91">
        <w:t> </w:t>
      </w:r>
      <w:r w:rsidRPr="00AA4C91">
        <w:t>51(xxxvii)); and</w:t>
      </w:r>
    </w:p>
    <w:p w14:paraId="36FCD439" w14:textId="77777777" w:rsidR="00B97A59" w:rsidRPr="00AA4C91" w:rsidRDefault="00B97A59" w:rsidP="00B97A59">
      <w:pPr>
        <w:pStyle w:val="paragraph"/>
      </w:pPr>
      <w:r w:rsidRPr="00AA4C91">
        <w:tab/>
        <w:t>(b)</w:t>
      </w:r>
      <w:r w:rsidRPr="00AA4C91">
        <w:tab/>
        <w:t>the legislative powers that the Commonwealth Parliament has in respect of matters to which those Parts relate because those matters are referred to it by the Parliament of the referring State under paragraph</w:t>
      </w:r>
      <w:r w:rsidR="006B7198" w:rsidRPr="00AA4C91">
        <w:t> </w:t>
      </w:r>
      <w:r w:rsidRPr="00AA4C91">
        <w:t>51(xxxvii) of the Constitution.</w:t>
      </w:r>
    </w:p>
    <w:p w14:paraId="1C666135" w14:textId="77777777" w:rsidR="00B97A59" w:rsidRPr="00AA4C91" w:rsidRDefault="00B97A59" w:rsidP="00B97A59">
      <w:pPr>
        <w:pStyle w:val="notetext"/>
      </w:pPr>
      <w:r w:rsidRPr="00AA4C91">
        <w:t>Note:</w:t>
      </w:r>
      <w:r w:rsidRPr="00AA4C91">
        <w:tab/>
        <w:t>The State reference fully supplements the Commonwealth Parliament’s other powers by referring the matters to the Commonwealth Parliament to the extent to which they are not otherwise included in the legislative powers of the Commonwealth Parliament.</w:t>
      </w:r>
    </w:p>
    <w:p w14:paraId="1EABE135" w14:textId="77777777" w:rsidR="00B97A59" w:rsidRPr="00AA4C91" w:rsidRDefault="00B97A59" w:rsidP="00B97A59">
      <w:pPr>
        <w:pStyle w:val="subsection"/>
      </w:pPr>
      <w:r w:rsidRPr="00AA4C91">
        <w:tab/>
        <w:t>(2)</w:t>
      </w:r>
      <w:r w:rsidRPr="00AA4C91">
        <w:tab/>
        <w:t>The operation of Parts</w:t>
      </w:r>
      <w:r w:rsidR="006B7198" w:rsidRPr="00AA4C91">
        <w:t> </w:t>
      </w:r>
      <w:r w:rsidRPr="00AA4C91">
        <w:t>1A, 2A, 4 and 11A in a Basin State (other than the Australian Capital Territory) that is not a referring State is based on the legislative powers that the Commonwealth Parliament has under section</w:t>
      </w:r>
      <w:r w:rsidR="006B7198" w:rsidRPr="00AA4C91">
        <w:t> </w:t>
      </w:r>
      <w:r w:rsidRPr="00AA4C91">
        <w:t>51 of the Constitution (other than paragraph</w:t>
      </w:r>
      <w:r w:rsidR="006B7198" w:rsidRPr="00AA4C91">
        <w:t> </w:t>
      </w:r>
      <w:r w:rsidRPr="00AA4C91">
        <w:t>51(xxxvii)).</w:t>
      </w:r>
    </w:p>
    <w:p w14:paraId="42EB7583" w14:textId="77777777" w:rsidR="00B97A59" w:rsidRPr="00AA4C91" w:rsidRDefault="00B97A59" w:rsidP="00B97A59">
      <w:pPr>
        <w:pStyle w:val="SubsectionHead"/>
      </w:pPr>
      <w:r w:rsidRPr="00AA4C91">
        <w:t>Operation in a State that is not a Basin State</w:t>
      </w:r>
    </w:p>
    <w:p w14:paraId="5E07F276" w14:textId="77777777" w:rsidR="00B97A59" w:rsidRPr="00AA4C91" w:rsidRDefault="00B97A59" w:rsidP="00B97A59">
      <w:pPr>
        <w:pStyle w:val="subsection"/>
      </w:pPr>
      <w:r w:rsidRPr="00AA4C91">
        <w:tab/>
        <w:t>(3)</w:t>
      </w:r>
      <w:r w:rsidRPr="00AA4C91">
        <w:tab/>
        <w:t>The operation of Parts</w:t>
      </w:r>
      <w:r w:rsidR="006B7198" w:rsidRPr="00AA4C91">
        <w:t> </w:t>
      </w:r>
      <w:r w:rsidRPr="00AA4C91">
        <w:t>4A and 11A in a referring State that is not a Basin State is based on:</w:t>
      </w:r>
    </w:p>
    <w:p w14:paraId="71ED8AD5" w14:textId="77777777" w:rsidR="00B97A59" w:rsidRPr="00AA4C91" w:rsidRDefault="00B97A59" w:rsidP="00B97A59">
      <w:pPr>
        <w:pStyle w:val="paragraph"/>
      </w:pPr>
      <w:r w:rsidRPr="00AA4C91">
        <w:tab/>
        <w:t>(a)</w:t>
      </w:r>
      <w:r w:rsidRPr="00AA4C91">
        <w:tab/>
        <w:t>the legislative powers that the Commonwealth Parliament has under section</w:t>
      </w:r>
      <w:r w:rsidR="006B7198" w:rsidRPr="00AA4C91">
        <w:t> </w:t>
      </w:r>
      <w:r w:rsidRPr="00AA4C91">
        <w:t>51 of the Constitution (other than paragraph</w:t>
      </w:r>
      <w:r w:rsidR="006B7198" w:rsidRPr="00AA4C91">
        <w:t> </w:t>
      </w:r>
      <w:r w:rsidRPr="00AA4C91">
        <w:t>51(xxxvii)); and</w:t>
      </w:r>
    </w:p>
    <w:p w14:paraId="40F3F1C8" w14:textId="77777777" w:rsidR="00B97A59" w:rsidRPr="00AA4C91" w:rsidRDefault="00B97A59" w:rsidP="00B97A59">
      <w:pPr>
        <w:pStyle w:val="paragraph"/>
      </w:pPr>
      <w:r w:rsidRPr="00AA4C91">
        <w:tab/>
        <w:t>(b)</w:t>
      </w:r>
      <w:r w:rsidRPr="00AA4C91">
        <w:tab/>
        <w:t>the legislative powers that the Commonwealth Parliament has in respect of matters to which those Parts relate because those matters are referred to it by the Parliament of the referring State under paragraph</w:t>
      </w:r>
      <w:r w:rsidR="006B7198" w:rsidRPr="00AA4C91">
        <w:t> </w:t>
      </w:r>
      <w:r w:rsidRPr="00AA4C91">
        <w:t>51(xxxvii) of the Constitution.</w:t>
      </w:r>
    </w:p>
    <w:p w14:paraId="698F6EC7" w14:textId="77777777" w:rsidR="00B97A59" w:rsidRPr="00AA4C91" w:rsidRDefault="00B97A59" w:rsidP="00B97A59">
      <w:pPr>
        <w:pStyle w:val="notetext"/>
      </w:pPr>
      <w:r w:rsidRPr="00AA4C91">
        <w:t>Note:</w:t>
      </w:r>
      <w:r w:rsidRPr="00AA4C91">
        <w:tab/>
        <w:t>The State reference fully supplements the Commonwealth Parliament’s other powers by referring the matters to the Commonwealth Parliament to the extent to which they are not otherwise included in the legislative powers of the Commonwealth Parliament.</w:t>
      </w:r>
    </w:p>
    <w:p w14:paraId="3E99C26D" w14:textId="77777777" w:rsidR="00B97A59" w:rsidRPr="00AA4C91" w:rsidRDefault="00B97A59" w:rsidP="00B97A59">
      <w:pPr>
        <w:pStyle w:val="SubsectionHead"/>
      </w:pPr>
      <w:r w:rsidRPr="00AA4C91">
        <w:t>Operation in the Australian Capital Territory</w:t>
      </w:r>
    </w:p>
    <w:p w14:paraId="2BC4AC49" w14:textId="77777777" w:rsidR="00B97A59" w:rsidRPr="00AA4C91" w:rsidRDefault="00B97A59" w:rsidP="00B97A59">
      <w:pPr>
        <w:pStyle w:val="subsection"/>
      </w:pPr>
      <w:r w:rsidRPr="00AA4C91">
        <w:tab/>
        <w:t>(4)</w:t>
      </w:r>
      <w:r w:rsidRPr="00AA4C91">
        <w:tab/>
        <w:t>The operation of Parts</w:t>
      </w:r>
      <w:r w:rsidR="006B7198" w:rsidRPr="00AA4C91">
        <w:t> </w:t>
      </w:r>
      <w:r w:rsidRPr="00AA4C91">
        <w:t>1A, 2A, 4 and 10A in the Australian Capital Territory is based on:</w:t>
      </w:r>
    </w:p>
    <w:p w14:paraId="33123A72" w14:textId="77777777" w:rsidR="00B97A59" w:rsidRPr="00AA4C91" w:rsidRDefault="00B97A59" w:rsidP="00B97A59">
      <w:pPr>
        <w:pStyle w:val="paragraph"/>
      </w:pPr>
      <w:r w:rsidRPr="00AA4C91">
        <w:tab/>
        <w:t>(a)</w:t>
      </w:r>
      <w:r w:rsidRPr="00AA4C91">
        <w:tab/>
        <w:t>the legislative powers that the Commonwealth Parliament has under section</w:t>
      </w:r>
      <w:r w:rsidR="006B7198" w:rsidRPr="00AA4C91">
        <w:t> </w:t>
      </w:r>
      <w:r w:rsidRPr="00AA4C91">
        <w:t>122 of the Constitution to make laws for the government of that Territory; and</w:t>
      </w:r>
    </w:p>
    <w:p w14:paraId="5D58FDA8" w14:textId="77777777" w:rsidR="00B97A59" w:rsidRPr="00AA4C91" w:rsidRDefault="00B97A59" w:rsidP="00B97A59">
      <w:pPr>
        <w:pStyle w:val="paragraph"/>
      </w:pPr>
      <w:r w:rsidRPr="00AA4C91">
        <w:tab/>
        <w:t>(b)</w:t>
      </w:r>
      <w:r w:rsidRPr="00AA4C91">
        <w:tab/>
        <w:t>the legislative powers that the Commonwealth Parliament has under section</w:t>
      </w:r>
      <w:r w:rsidR="006B7198" w:rsidRPr="00AA4C91">
        <w:t> </w:t>
      </w:r>
      <w:r w:rsidRPr="00AA4C91">
        <w:t>51 of the Constitution (other than paragraph</w:t>
      </w:r>
      <w:r w:rsidR="006B7198" w:rsidRPr="00AA4C91">
        <w:t> </w:t>
      </w:r>
      <w:r w:rsidRPr="00AA4C91">
        <w:t>51(xxxvii)).</w:t>
      </w:r>
    </w:p>
    <w:p w14:paraId="3A07F27E" w14:textId="77777777" w:rsidR="00B97A59" w:rsidRPr="00AA4C91" w:rsidRDefault="00B97A59" w:rsidP="00B97A59">
      <w:pPr>
        <w:pStyle w:val="SubsectionHead"/>
      </w:pPr>
      <w:r w:rsidRPr="00AA4C91">
        <w:t>Operation in the Northern Territory</w:t>
      </w:r>
    </w:p>
    <w:p w14:paraId="5DEEAB28" w14:textId="77777777" w:rsidR="00B97A59" w:rsidRPr="00AA4C91" w:rsidRDefault="00B97A59" w:rsidP="00B97A59">
      <w:pPr>
        <w:pStyle w:val="subsection"/>
      </w:pPr>
      <w:r w:rsidRPr="00AA4C91">
        <w:tab/>
        <w:t>(5)</w:t>
      </w:r>
      <w:r w:rsidRPr="00AA4C91">
        <w:tab/>
        <w:t>The operation of Part</w:t>
      </w:r>
      <w:r w:rsidR="006B7198" w:rsidRPr="00AA4C91">
        <w:t> </w:t>
      </w:r>
      <w:r w:rsidRPr="00AA4C91">
        <w:t>4A in the Northern Territory is based on:</w:t>
      </w:r>
    </w:p>
    <w:p w14:paraId="28290023" w14:textId="77777777" w:rsidR="00B97A59" w:rsidRPr="00AA4C91" w:rsidRDefault="00B97A59" w:rsidP="00B97A59">
      <w:pPr>
        <w:pStyle w:val="paragraph"/>
      </w:pPr>
      <w:r w:rsidRPr="00AA4C91">
        <w:tab/>
        <w:t>(a)</w:t>
      </w:r>
      <w:r w:rsidRPr="00AA4C91">
        <w:tab/>
        <w:t>the legislative powers that the Commonwealth Parliament has under section</w:t>
      </w:r>
      <w:r w:rsidR="006B7198" w:rsidRPr="00AA4C91">
        <w:t> </w:t>
      </w:r>
      <w:r w:rsidRPr="00AA4C91">
        <w:t>122 of the Constitution to make laws for the government of that Territory; and</w:t>
      </w:r>
    </w:p>
    <w:p w14:paraId="47F71A0D" w14:textId="77777777" w:rsidR="00B97A59" w:rsidRPr="00AA4C91" w:rsidRDefault="00B97A59" w:rsidP="00B97A59">
      <w:pPr>
        <w:pStyle w:val="paragraph"/>
      </w:pPr>
      <w:r w:rsidRPr="00AA4C91">
        <w:tab/>
        <w:t>(b)</w:t>
      </w:r>
      <w:r w:rsidRPr="00AA4C91">
        <w:tab/>
        <w:t>the legislative powers that the Commonwealth Parliament has under section</w:t>
      </w:r>
      <w:r w:rsidR="006B7198" w:rsidRPr="00AA4C91">
        <w:t> </w:t>
      </w:r>
      <w:r w:rsidRPr="00AA4C91">
        <w:t>51 of the Constitution (other than paragraph</w:t>
      </w:r>
      <w:r w:rsidR="006B7198" w:rsidRPr="00AA4C91">
        <w:t> </w:t>
      </w:r>
      <w:r w:rsidRPr="00AA4C91">
        <w:t>51(xxxvii)).</w:t>
      </w:r>
    </w:p>
    <w:p w14:paraId="6DAF4EAB" w14:textId="77777777" w:rsidR="00BC0F6E" w:rsidRPr="00AA4C91" w:rsidRDefault="00A66251">
      <w:pPr>
        <w:pStyle w:val="ActHead5"/>
      </w:pPr>
      <w:bookmarkStart w:id="12" w:name="_Toc81492293"/>
      <w:r w:rsidRPr="000217FC">
        <w:rPr>
          <w:rStyle w:val="CharSectno"/>
        </w:rPr>
        <w:t>10</w:t>
      </w:r>
      <w:r w:rsidR="00BC0F6E" w:rsidRPr="00AA4C91">
        <w:t xml:space="preserve">  Basis for Basin </w:t>
      </w:r>
      <w:r w:rsidR="00587A67" w:rsidRPr="00AA4C91">
        <w:t xml:space="preserve">water charge, </w:t>
      </w:r>
      <w:r w:rsidR="00BC0F6E" w:rsidRPr="00AA4C91">
        <w:t xml:space="preserve">water trading and </w:t>
      </w:r>
      <w:r w:rsidR="00587A67" w:rsidRPr="00AA4C91">
        <w:t>water market</w:t>
      </w:r>
      <w:r w:rsidR="00BC0F6E" w:rsidRPr="00AA4C91">
        <w:t xml:space="preserve"> rules</w:t>
      </w:r>
      <w:bookmarkEnd w:id="12"/>
    </w:p>
    <w:p w14:paraId="7969F02D" w14:textId="77777777" w:rsidR="00BC0F6E" w:rsidRPr="00AA4C91" w:rsidRDefault="00BC0F6E">
      <w:pPr>
        <w:pStyle w:val="subsection"/>
      </w:pPr>
      <w:r w:rsidRPr="00AA4C91">
        <w:tab/>
        <w:t>(1)</w:t>
      </w:r>
      <w:r w:rsidRPr="00AA4C91">
        <w:tab/>
        <w:t>This Act deals with, and provides for plans and rules made under this Act to deal with:</w:t>
      </w:r>
    </w:p>
    <w:p w14:paraId="702FEA80" w14:textId="77777777" w:rsidR="00587A67" w:rsidRPr="00AA4C91" w:rsidRDefault="00587A67">
      <w:pPr>
        <w:pStyle w:val="paragraph"/>
      </w:pPr>
      <w:r w:rsidRPr="00AA4C91">
        <w:tab/>
        <w:t>(a)</w:t>
      </w:r>
      <w:r w:rsidRPr="00AA4C91">
        <w:tab/>
        <w:t>water charges in relation to:</w:t>
      </w:r>
    </w:p>
    <w:p w14:paraId="79442FF3" w14:textId="77777777" w:rsidR="00587A67" w:rsidRPr="00AA4C91" w:rsidRDefault="00587A67">
      <w:pPr>
        <w:pStyle w:val="paragraphsub"/>
      </w:pPr>
      <w:r w:rsidRPr="00AA4C91">
        <w:tab/>
        <w:t>(i)</w:t>
      </w:r>
      <w:r w:rsidRPr="00AA4C91">
        <w:tab/>
        <w:t>the Basin water resources; or</w:t>
      </w:r>
    </w:p>
    <w:p w14:paraId="47F07C6E" w14:textId="77777777" w:rsidR="00587A67" w:rsidRPr="00AA4C91" w:rsidRDefault="00587A67">
      <w:pPr>
        <w:pStyle w:val="paragraphsub"/>
      </w:pPr>
      <w:r w:rsidRPr="00AA4C91">
        <w:tab/>
        <w:t>(ii)</w:t>
      </w:r>
      <w:r w:rsidRPr="00AA4C91">
        <w:tab/>
        <w:t>water service infrastructure that carries Basin water resources; or</w:t>
      </w:r>
    </w:p>
    <w:p w14:paraId="6FE26B3D" w14:textId="77777777" w:rsidR="00B97A59" w:rsidRPr="00AA4C91" w:rsidRDefault="00B97A59" w:rsidP="00B97A59">
      <w:pPr>
        <w:pStyle w:val="paragraphsub"/>
      </w:pPr>
      <w:r w:rsidRPr="00AA4C91">
        <w:tab/>
        <w:t>(iia)</w:t>
      </w:r>
      <w:r w:rsidRPr="00AA4C91">
        <w:tab/>
        <w:t>water service infrastructure that carries water that has been taken from a Basin water resource; or</w:t>
      </w:r>
    </w:p>
    <w:p w14:paraId="5C38F6D9" w14:textId="77777777" w:rsidR="00587A67" w:rsidRPr="00AA4C91" w:rsidRDefault="00587A67">
      <w:pPr>
        <w:pStyle w:val="paragraphsub"/>
      </w:pPr>
      <w:r w:rsidRPr="00AA4C91">
        <w:tab/>
        <w:t>(iii)</w:t>
      </w:r>
      <w:r w:rsidRPr="00AA4C91">
        <w:tab/>
        <w:t>water access rights, irrigation rights or water delivery rights in relation to Basin water resources; and</w:t>
      </w:r>
    </w:p>
    <w:p w14:paraId="1062CE0F" w14:textId="77777777" w:rsidR="00BC0F6E" w:rsidRPr="00AA4C91" w:rsidRDefault="00BC0F6E">
      <w:pPr>
        <w:pStyle w:val="paragraph"/>
      </w:pPr>
      <w:r w:rsidRPr="00AA4C91">
        <w:tab/>
        <w:t>(</w:t>
      </w:r>
      <w:r w:rsidR="00587A67" w:rsidRPr="00AA4C91">
        <w:t>b</w:t>
      </w:r>
      <w:r w:rsidRPr="00AA4C91">
        <w:t>)</w:t>
      </w:r>
      <w:r w:rsidRPr="00AA4C91">
        <w:tab/>
        <w:t>the trading and transfer of tradeable water rights in relation to the Basin water resources; and</w:t>
      </w:r>
    </w:p>
    <w:p w14:paraId="3987C627" w14:textId="77777777" w:rsidR="00587A67" w:rsidRPr="00AA4C91" w:rsidRDefault="00587A67">
      <w:pPr>
        <w:pStyle w:val="paragraph"/>
      </w:pPr>
      <w:r w:rsidRPr="00AA4C91">
        <w:tab/>
        <w:t>(c)</w:t>
      </w:r>
      <w:r w:rsidRPr="00AA4C91">
        <w:tab/>
        <w:t>the market for tradeable water rights in relation to the Basin water resource.</w:t>
      </w:r>
    </w:p>
    <w:p w14:paraId="28C9A28E" w14:textId="77777777" w:rsidR="00BC0F6E" w:rsidRPr="00AA4C91" w:rsidRDefault="00BC0F6E">
      <w:pPr>
        <w:pStyle w:val="subsection"/>
      </w:pPr>
      <w:r w:rsidRPr="00AA4C91">
        <w:tab/>
        <w:t>(2)</w:t>
      </w:r>
      <w:r w:rsidRPr="00AA4C91">
        <w:tab/>
        <w:t>The basis for dealing with those topics is that:</w:t>
      </w:r>
    </w:p>
    <w:p w14:paraId="5A6DFA00" w14:textId="77777777" w:rsidR="00BC0F6E" w:rsidRPr="00AA4C91" w:rsidRDefault="00BC0F6E">
      <w:pPr>
        <w:pStyle w:val="paragraph"/>
      </w:pPr>
      <w:r w:rsidRPr="00AA4C91">
        <w:tab/>
        <w:t>(a)</w:t>
      </w:r>
      <w:r w:rsidRPr="00AA4C91">
        <w:tab/>
        <w:t>the Basin water resources are physically interconnected; and</w:t>
      </w:r>
    </w:p>
    <w:p w14:paraId="481CB8BA" w14:textId="77777777" w:rsidR="00587A67" w:rsidRPr="00AA4C91" w:rsidRDefault="00587A67">
      <w:pPr>
        <w:pStyle w:val="paragraph"/>
      </w:pPr>
      <w:r w:rsidRPr="00AA4C91">
        <w:tab/>
        <w:t>(b)</w:t>
      </w:r>
      <w:r w:rsidRPr="00AA4C91">
        <w:tab/>
        <w:t>the Basin water resources are a major Australian water resource and, because they are interconnected, are the major Australian water resource in relation to which:</w:t>
      </w:r>
    </w:p>
    <w:p w14:paraId="10E79289" w14:textId="77777777" w:rsidR="00587A67" w:rsidRPr="00AA4C91" w:rsidRDefault="00587A67">
      <w:pPr>
        <w:pStyle w:val="paragraphsub"/>
      </w:pPr>
      <w:r w:rsidRPr="00AA4C91">
        <w:tab/>
        <w:t>(i)</w:t>
      </w:r>
      <w:r w:rsidRPr="00AA4C91">
        <w:tab/>
        <w:t>tradeable water rights are able to be traded between States; and</w:t>
      </w:r>
    </w:p>
    <w:p w14:paraId="1EED58E1" w14:textId="77777777" w:rsidR="00587A67" w:rsidRPr="00AA4C91" w:rsidRDefault="00587A67">
      <w:pPr>
        <w:pStyle w:val="paragraphsub"/>
      </w:pPr>
      <w:r w:rsidRPr="00AA4C91">
        <w:tab/>
        <w:t>(ii)</w:t>
      </w:r>
      <w:r w:rsidRPr="00AA4C91">
        <w:tab/>
        <w:t>water is, pursuant to that trade, able to be delivered between States; and</w:t>
      </w:r>
    </w:p>
    <w:p w14:paraId="127771AE" w14:textId="77777777" w:rsidR="00BC0F6E" w:rsidRPr="00AA4C91" w:rsidRDefault="00BC0F6E">
      <w:pPr>
        <w:pStyle w:val="paragraph"/>
      </w:pPr>
      <w:r w:rsidRPr="00AA4C91">
        <w:tab/>
        <w:t>(</w:t>
      </w:r>
      <w:r w:rsidR="00587A67" w:rsidRPr="00AA4C91">
        <w:t>c</w:t>
      </w:r>
      <w:r w:rsidRPr="00AA4C91">
        <w:t>)</w:t>
      </w:r>
      <w:r w:rsidRPr="00AA4C91">
        <w:tab/>
        <w:t>the Basin water resources are scarce and at risk of continuing scarcity and further depletion; and</w:t>
      </w:r>
    </w:p>
    <w:p w14:paraId="0B50CDB2" w14:textId="77777777" w:rsidR="00BC0F6E" w:rsidRPr="00AA4C91" w:rsidRDefault="00BC0F6E">
      <w:pPr>
        <w:pStyle w:val="paragraph"/>
      </w:pPr>
      <w:r w:rsidRPr="00AA4C91">
        <w:tab/>
        <w:t>(</w:t>
      </w:r>
      <w:r w:rsidR="00587A67" w:rsidRPr="00AA4C91">
        <w:t>d</w:t>
      </w:r>
      <w:r w:rsidRPr="00AA4C91">
        <w:t>)</w:t>
      </w:r>
      <w:r w:rsidRPr="00AA4C91">
        <w:tab/>
        <w:t>the Basin water resources are subject to significant environmental threat; and</w:t>
      </w:r>
    </w:p>
    <w:p w14:paraId="35EFE2F5" w14:textId="77777777" w:rsidR="00BC0F6E" w:rsidRPr="00AA4C91" w:rsidRDefault="00BC0F6E">
      <w:pPr>
        <w:pStyle w:val="paragraph"/>
      </w:pPr>
      <w:r w:rsidRPr="00AA4C91">
        <w:tab/>
        <w:t>(</w:t>
      </w:r>
      <w:r w:rsidR="00587A67" w:rsidRPr="00AA4C91">
        <w:t>e</w:t>
      </w:r>
      <w:r w:rsidRPr="00AA4C91">
        <w:t>)</w:t>
      </w:r>
      <w:r w:rsidRPr="00AA4C91">
        <w:tab/>
        <w:t>there are important and significant environmental assets that are associated with the Basin water resources and that need protection; and</w:t>
      </w:r>
    </w:p>
    <w:p w14:paraId="4EE29ACF" w14:textId="77777777" w:rsidR="00BC0F6E" w:rsidRPr="00AA4C91" w:rsidRDefault="00BC0F6E">
      <w:pPr>
        <w:pStyle w:val="paragraph"/>
      </w:pPr>
      <w:r w:rsidRPr="00AA4C91">
        <w:tab/>
        <w:t>(</w:t>
      </w:r>
      <w:r w:rsidR="00587A67" w:rsidRPr="00AA4C91">
        <w:t>f</w:t>
      </w:r>
      <w:r w:rsidRPr="00AA4C91">
        <w:t>)</w:t>
      </w:r>
      <w:r w:rsidRPr="00AA4C91">
        <w:tab/>
        <w:t>the inefficient and/or inappropriate use of the Basin water resources would have a significant detrimental impact on:</w:t>
      </w:r>
    </w:p>
    <w:p w14:paraId="6659CDD0" w14:textId="77777777" w:rsidR="00BC0F6E" w:rsidRPr="00AA4C91" w:rsidRDefault="00BC0F6E">
      <w:pPr>
        <w:pStyle w:val="paragraphsub"/>
      </w:pPr>
      <w:r w:rsidRPr="00AA4C91">
        <w:tab/>
        <w:t>(i)</w:t>
      </w:r>
      <w:r w:rsidRPr="00AA4C91">
        <w:tab/>
        <w:t>the availability of the Basin water resources; and</w:t>
      </w:r>
    </w:p>
    <w:p w14:paraId="1E39A3DE" w14:textId="77777777" w:rsidR="00BC0F6E" w:rsidRPr="00AA4C91" w:rsidRDefault="00BC0F6E">
      <w:pPr>
        <w:pStyle w:val="paragraphsub"/>
      </w:pPr>
      <w:r w:rsidRPr="00AA4C91">
        <w:tab/>
        <w:t>(ii)</w:t>
      </w:r>
      <w:r w:rsidRPr="00AA4C91">
        <w:tab/>
        <w:t>the health of the Basin water resources or the environmental assets associated with the Basin water resources; and</w:t>
      </w:r>
    </w:p>
    <w:p w14:paraId="2450466E" w14:textId="4647D873" w:rsidR="00BC0F6E" w:rsidRPr="00AA4C91" w:rsidRDefault="00BC0F6E">
      <w:pPr>
        <w:pStyle w:val="paragraph"/>
      </w:pPr>
      <w:r w:rsidRPr="00AA4C91">
        <w:tab/>
        <w:t>(</w:t>
      </w:r>
      <w:r w:rsidR="00587A67" w:rsidRPr="00AA4C91">
        <w:t>g</w:t>
      </w:r>
      <w:r w:rsidRPr="00AA4C91">
        <w:t>)</w:t>
      </w:r>
      <w:r w:rsidRPr="00AA4C91">
        <w:tab/>
        <w:t>the inefficient and/or inappropriate use of the Basin water resources would have a significant detrimental economic and social impact on the wellbeing of the communities in the Murray</w:t>
      </w:r>
      <w:r w:rsidR="000217FC">
        <w:noBreakHyphen/>
      </w:r>
      <w:r w:rsidRPr="00AA4C91">
        <w:t>Darling Basin; and</w:t>
      </w:r>
    </w:p>
    <w:p w14:paraId="36AAA814" w14:textId="77777777" w:rsidR="00BC0F6E" w:rsidRPr="00AA4C91" w:rsidRDefault="00BC0F6E">
      <w:pPr>
        <w:pStyle w:val="paragraph"/>
      </w:pPr>
      <w:r w:rsidRPr="00AA4C91">
        <w:tab/>
        <w:t>(</w:t>
      </w:r>
      <w:r w:rsidR="00587A67" w:rsidRPr="00AA4C91">
        <w:t>h</w:t>
      </w:r>
      <w:r w:rsidRPr="00AA4C91">
        <w:t>)</w:t>
      </w:r>
      <w:r w:rsidRPr="00AA4C91">
        <w:tab/>
        <w:t>this Act and the plans and rules relating to:</w:t>
      </w:r>
    </w:p>
    <w:p w14:paraId="4BFED0FF" w14:textId="77777777" w:rsidR="00587A67" w:rsidRPr="00AA4C91" w:rsidRDefault="00587A67">
      <w:pPr>
        <w:pStyle w:val="paragraphsub"/>
      </w:pPr>
      <w:r w:rsidRPr="00AA4C91">
        <w:tab/>
        <w:t>(i)</w:t>
      </w:r>
      <w:r w:rsidRPr="00AA4C91">
        <w:tab/>
        <w:t>water charging; and</w:t>
      </w:r>
    </w:p>
    <w:p w14:paraId="09A4964A" w14:textId="77777777" w:rsidR="00BC0F6E" w:rsidRPr="00AA4C91" w:rsidRDefault="00BC0F6E">
      <w:pPr>
        <w:pStyle w:val="paragraphsub"/>
      </w:pPr>
      <w:r w:rsidRPr="00AA4C91">
        <w:tab/>
        <w:t>(i</w:t>
      </w:r>
      <w:r w:rsidR="00587A67" w:rsidRPr="00AA4C91">
        <w:t>i</w:t>
      </w:r>
      <w:r w:rsidRPr="00AA4C91">
        <w:t>)</w:t>
      </w:r>
      <w:r w:rsidRPr="00AA4C91">
        <w:tab/>
        <w:t>trading; and</w:t>
      </w:r>
    </w:p>
    <w:p w14:paraId="0A264B96" w14:textId="77777777" w:rsidR="00BC0F6E" w:rsidRPr="00AA4C91" w:rsidRDefault="00BC0F6E">
      <w:pPr>
        <w:pStyle w:val="paragraphsub"/>
      </w:pPr>
      <w:r w:rsidRPr="00AA4C91">
        <w:tab/>
        <w:t>(ii</w:t>
      </w:r>
      <w:r w:rsidR="00587A67" w:rsidRPr="00AA4C91">
        <w:t>i</w:t>
      </w:r>
      <w:r w:rsidRPr="00AA4C91">
        <w:t>)</w:t>
      </w:r>
      <w:r w:rsidRPr="00AA4C91">
        <w:tab/>
        <w:t>the transfer of tradeable water rights; and</w:t>
      </w:r>
    </w:p>
    <w:p w14:paraId="7A2E5D88" w14:textId="77777777" w:rsidR="00587A67" w:rsidRPr="00AA4C91" w:rsidRDefault="00587A67">
      <w:pPr>
        <w:pStyle w:val="paragraphsub"/>
      </w:pPr>
      <w:r w:rsidRPr="00AA4C91">
        <w:tab/>
        <w:t>(iv)</w:t>
      </w:r>
      <w:r w:rsidRPr="00AA4C91">
        <w:tab/>
        <w:t>water markets;</w:t>
      </w:r>
    </w:p>
    <w:p w14:paraId="5FC71268" w14:textId="77777777" w:rsidR="00BC0F6E" w:rsidRPr="00AA4C91" w:rsidRDefault="00BC0F6E">
      <w:pPr>
        <w:pStyle w:val="paragraph"/>
      </w:pPr>
      <w:r w:rsidRPr="00AA4C91">
        <w:tab/>
      </w:r>
      <w:r w:rsidRPr="00AA4C91">
        <w:tab/>
        <w:t>will promote:</w:t>
      </w:r>
    </w:p>
    <w:p w14:paraId="7319FE1D" w14:textId="77777777" w:rsidR="00BC0F6E" w:rsidRPr="00AA4C91" w:rsidRDefault="00587A67">
      <w:pPr>
        <w:pStyle w:val="paragraphsub"/>
      </w:pPr>
      <w:r w:rsidRPr="00AA4C91">
        <w:tab/>
        <w:t>(</w:t>
      </w:r>
      <w:r w:rsidR="00BC0F6E" w:rsidRPr="00AA4C91">
        <w:t>v)</w:t>
      </w:r>
      <w:r w:rsidR="00BC0F6E" w:rsidRPr="00AA4C91">
        <w:tab/>
        <w:t>the more efficient use of the Basin water resources; and</w:t>
      </w:r>
    </w:p>
    <w:p w14:paraId="473692AD" w14:textId="77777777" w:rsidR="00BC0F6E" w:rsidRPr="00AA4C91" w:rsidRDefault="00BC0F6E">
      <w:pPr>
        <w:pStyle w:val="paragraphsub"/>
      </w:pPr>
      <w:r w:rsidRPr="00AA4C91">
        <w:tab/>
        <w:t>(v</w:t>
      </w:r>
      <w:r w:rsidR="00587A67" w:rsidRPr="00AA4C91">
        <w:t>i</w:t>
      </w:r>
      <w:r w:rsidRPr="00AA4C91">
        <w:t>)</w:t>
      </w:r>
      <w:r w:rsidRPr="00AA4C91">
        <w:tab/>
        <w:t>the continued availability of the Basin water resources; and</w:t>
      </w:r>
    </w:p>
    <w:p w14:paraId="13A5BF4E" w14:textId="77777777" w:rsidR="00BC0F6E" w:rsidRPr="00AA4C91" w:rsidRDefault="00BC0F6E">
      <w:pPr>
        <w:pStyle w:val="paragraphsub"/>
      </w:pPr>
      <w:r w:rsidRPr="00AA4C91">
        <w:tab/>
        <w:t>(vi</w:t>
      </w:r>
      <w:r w:rsidR="00587A67" w:rsidRPr="00AA4C91">
        <w:t>i</w:t>
      </w:r>
      <w:r w:rsidRPr="00AA4C91">
        <w:t>)</w:t>
      </w:r>
      <w:r w:rsidRPr="00AA4C91">
        <w:tab/>
        <w:t>the health of the Basin water resources and the environmental assets associated with the Basin water resources; and</w:t>
      </w:r>
    </w:p>
    <w:p w14:paraId="58A8DF9D" w14:textId="4ACC1232" w:rsidR="00BC0F6E" w:rsidRPr="00AA4C91" w:rsidRDefault="00BC0F6E">
      <w:pPr>
        <w:pStyle w:val="paragraphsub"/>
      </w:pPr>
      <w:r w:rsidRPr="00AA4C91">
        <w:tab/>
        <w:t>(vii</w:t>
      </w:r>
      <w:r w:rsidR="00587A67" w:rsidRPr="00AA4C91">
        <w:t>i</w:t>
      </w:r>
      <w:r w:rsidRPr="00AA4C91">
        <w:t>)</w:t>
      </w:r>
      <w:r w:rsidRPr="00AA4C91">
        <w:tab/>
        <w:t>the economic and social wellbeing of the communities in the Murray</w:t>
      </w:r>
      <w:r w:rsidR="000217FC">
        <w:noBreakHyphen/>
      </w:r>
      <w:r w:rsidRPr="00AA4C91">
        <w:t>Darling Basin.</w:t>
      </w:r>
    </w:p>
    <w:p w14:paraId="6197606D" w14:textId="77777777" w:rsidR="00BC0F6E" w:rsidRPr="00AA4C91" w:rsidRDefault="00A66251">
      <w:pPr>
        <w:pStyle w:val="ActHead5"/>
      </w:pPr>
      <w:bookmarkStart w:id="13" w:name="_Toc81492294"/>
      <w:r w:rsidRPr="000217FC">
        <w:rPr>
          <w:rStyle w:val="CharSectno"/>
        </w:rPr>
        <w:t>11</w:t>
      </w:r>
      <w:r w:rsidR="00BC0F6E" w:rsidRPr="00AA4C91">
        <w:t xml:space="preserve">  Reading down provision in relation to the operation of sections</w:t>
      </w:r>
      <w:r w:rsidR="006B7198" w:rsidRPr="00AA4C91">
        <w:t> </w:t>
      </w:r>
      <w:r w:rsidR="00BC0F6E" w:rsidRPr="00AA4C91">
        <w:t>99 and 100 of the Constitution</w:t>
      </w:r>
      <w:bookmarkEnd w:id="13"/>
    </w:p>
    <w:p w14:paraId="075B2000" w14:textId="77777777" w:rsidR="00BC0F6E" w:rsidRPr="00AA4C91" w:rsidRDefault="00BC0F6E">
      <w:pPr>
        <w:pStyle w:val="subsection"/>
      </w:pPr>
      <w:r w:rsidRPr="00AA4C91">
        <w:tab/>
        <w:t>(1)</w:t>
      </w:r>
      <w:r w:rsidRPr="00AA4C91">
        <w:tab/>
        <w:t>If:</w:t>
      </w:r>
    </w:p>
    <w:p w14:paraId="4DE750C7" w14:textId="77777777" w:rsidR="00BC0F6E" w:rsidRPr="00AA4C91" w:rsidRDefault="00BC0F6E">
      <w:pPr>
        <w:pStyle w:val="paragraph"/>
      </w:pPr>
      <w:r w:rsidRPr="00AA4C91">
        <w:tab/>
        <w:t>(a)</w:t>
      </w:r>
      <w:r w:rsidRPr="00AA4C91">
        <w:tab/>
        <w:t>the operation of a provision of this Act, or of regulations or another instrument made under this Act, in reliance on the Commonwealth</w:t>
      </w:r>
      <w:r w:rsidR="00A57BB5" w:rsidRPr="00AA4C91">
        <w:t>’</w:t>
      </w:r>
      <w:r w:rsidRPr="00AA4C91">
        <w:t>s legislative powers under paragraph</w:t>
      </w:r>
      <w:r w:rsidR="006B7198" w:rsidRPr="00AA4C91">
        <w:t> </w:t>
      </w:r>
      <w:r w:rsidRPr="00AA4C91">
        <w:t>51(i) or (xx) of the Constitution would be invalid because of section</w:t>
      </w:r>
      <w:r w:rsidR="006B7198" w:rsidRPr="00AA4C91">
        <w:t> </w:t>
      </w:r>
      <w:r w:rsidRPr="00AA4C91">
        <w:t>99 or 100 of the Constitution; and</w:t>
      </w:r>
    </w:p>
    <w:p w14:paraId="3E12C5A6" w14:textId="77777777" w:rsidR="00BC0F6E" w:rsidRPr="00AA4C91" w:rsidRDefault="00BC0F6E">
      <w:pPr>
        <w:pStyle w:val="paragraph"/>
      </w:pPr>
      <w:r w:rsidRPr="00AA4C91">
        <w:tab/>
        <w:t>(b)</w:t>
      </w:r>
      <w:r w:rsidRPr="00AA4C91">
        <w:tab/>
        <w:t>the operation of that provision in reliance on another legislative power, or other legislative powers, of the Commonwealth would not be invalid because of section</w:t>
      </w:r>
      <w:r w:rsidR="006B7198" w:rsidRPr="00AA4C91">
        <w:t> </w:t>
      </w:r>
      <w:r w:rsidRPr="00AA4C91">
        <w:t>99 or 100 of the Constitution;</w:t>
      </w:r>
    </w:p>
    <w:p w14:paraId="71354599" w14:textId="77777777" w:rsidR="00BC0F6E" w:rsidRPr="00AA4C91" w:rsidRDefault="00BC0F6E">
      <w:pPr>
        <w:pStyle w:val="subsection2"/>
      </w:pPr>
      <w:r w:rsidRPr="00AA4C91">
        <w:t xml:space="preserve">it is the intention of the Parliament that the provision operate in reliance on the legislative power or powers referred to in </w:t>
      </w:r>
      <w:r w:rsidR="006B7198" w:rsidRPr="00AA4C91">
        <w:t>paragraph (</w:t>
      </w:r>
      <w:r w:rsidRPr="00AA4C91">
        <w:t>b).</w:t>
      </w:r>
    </w:p>
    <w:p w14:paraId="23BBE5AF" w14:textId="77777777" w:rsidR="00BC0F6E" w:rsidRPr="00AA4C91" w:rsidRDefault="00BC0F6E">
      <w:pPr>
        <w:pStyle w:val="subsection"/>
      </w:pPr>
      <w:r w:rsidRPr="00AA4C91">
        <w:tab/>
        <w:t>(2)</w:t>
      </w:r>
      <w:r w:rsidRPr="00AA4C91">
        <w:tab/>
        <w:t xml:space="preserve">Without limiting </w:t>
      </w:r>
      <w:r w:rsidR="006B7198" w:rsidRPr="00AA4C91">
        <w:t>paragraph (</w:t>
      </w:r>
      <w:r w:rsidRPr="00AA4C91">
        <w:t>1)(b), the reference in that paragraph to a legislative power of the Commonwealth includes a reference to a legislative power under a referral under paragraph</w:t>
      </w:r>
      <w:r w:rsidR="006B7198" w:rsidRPr="00AA4C91">
        <w:t> </w:t>
      </w:r>
      <w:r w:rsidRPr="00AA4C91">
        <w:t>51(xxxvii) of the Constitution.</w:t>
      </w:r>
    </w:p>
    <w:p w14:paraId="7A674203" w14:textId="77777777" w:rsidR="00BC0F6E" w:rsidRPr="00AA4C91" w:rsidRDefault="00BC0F6E">
      <w:pPr>
        <w:pStyle w:val="subsection"/>
      </w:pPr>
      <w:r w:rsidRPr="00AA4C91">
        <w:tab/>
        <w:t>(3)</w:t>
      </w:r>
      <w:r w:rsidRPr="00AA4C91">
        <w:tab/>
        <w:t>If:</w:t>
      </w:r>
    </w:p>
    <w:p w14:paraId="665C6C51" w14:textId="77777777" w:rsidR="00BC0F6E" w:rsidRPr="00AA4C91" w:rsidRDefault="00BC0F6E">
      <w:pPr>
        <w:pStyle w:val="paragraph"/>
      </w:pPr>
      <w:r w:rsidRPr="00AA4C91">
        <w:tab/>
        <w:t>(a)</w:t>
      </w:r>
      <w:r w:rsidRPr="00AA4C91">
        <w:tab/>
        <w:t>a provision of this Act, or of regulations or another instrument made under this Act, operates in relation to trade or commerce; and</w:t>
      </w:r>
    </w:p>
    <w:p w14:paraId="02B449C1" w14:textId="77777777" w:rsidR="00BC0F6E" w:rsidRPr="00AA4C91" w:rsidRDefault="00BC0F6E">
      <w:pPr>
        <w:pStyle w:val="paragraph"/>
      </w:pPr>
      <w:r w:rsidRPr="00AA4C91">
        <w:tab/>
        <w:t>(b)</w:t>
      </w:r>
      <w:r w:rsidRPr="00AA4C91">
        <w:tab/>
        <w:t>the operation of the provision is invalid, under section</w:t>
      </w:r>
      <w:r w:rsidR="006B7198" w:rsidRPr="00AA4C91">
        <w:t> </w:t>
      </w:r>
      <w:r w:rsidRPr="00AA4C91">
        <w:t>99 or 100 of the Constitution, in relation to trade or commerce between the States;</w:t>
      </w:r>
    </w:p>
    <w:p w14:paraId="597E1AEC" w14:textId="77777777" w:rsidR="00BC0F6E" w:rsidRPr="00AA4C91" w:rsidRDefault="00BC0F6E">
      <w:pPr>
        <w:pStyle w:val="subsection2"/>
      </w:pPr>
      <w:r w:rsidRPr="00AA4C91">
        <w:t xml:space="preserve">it is </w:t>
      </w:r>
      <w:r w:rsidR="00AD6716" w:rsidRPr="00AA4C91">
        <w:t xml:space="preserve">the </w:t>
      </w:r>
      <w:r w:rsidRPr="00AA4C91">
        <w:t>intention of the Parliament that the provision operate in relation to trade or commerce within the States.</w:t>
      </w:r>
    </w:p>
    <w:p w14:paraId="55DBB736" w14:textId="77777777" w:rsidR="00BC0F6E" w:rsidRPr="00AA4C91" w:rsidRDefault="00BC0F6E">
      <w:pPr>
        <w:pStyle w:val="subsection"/>
      </w:pPr>
      <w:r w:rsidRPr="00AA4C91">
        <w:tab/>
        <w:t>(4)</w:t>
      </w:r>
      <w:r w:rsidRPr="00AA4C91">
        <w:tab/>
      </w:r>
      <w:r w:rsidR="006B7198" w:rsidRPr="00AA4C91">
        <w:t>Subsections (</w:t>
      </w:r>
      <w:r w:rsidRPr="00AA4C91">
        <w:t>1) and (3) may both operate in re</w:t>
      </w:r>
      <w:r w:rsidR="00587A67" w:rsidRPr="00AA4C91">
        <w:t xml:space="preserve">lation to the same provision of this Act, or of regulations or another instrument made under this Act </w:t>
      </w:r>
      <w:r w:rsidRPr="00AA4C91">
        <w:t xml:space="preserve">and, if they do, </w:t>
      </w:r>
      <w:r w:rsidR="006B7198" w:rsidRPr="00AA4C91">
        <w:t>subsection (</w:t>
      </w:r>
      <w:r w:rsidRPr="00AA4C91">
        <w:t xml:space="preserve">1) is to be applied first and then </w:t>
      </w:r>
      <w:r w:rsidR="006B7198" w:rsidRPr="00AA4C91">
        <w:t>subsection (</w:t>
      </w:r>
      <w:r w:rsidRPr="00AA4C91">
        <w:t>3).</w:t>
      </w:r>
    </w:p>
    <w:p w14:paraId="69107D8A" w14:textId="77777777" w:rsidR="00587A67" w:rsidRPr="00AA4C91" w:rsidRDefault="00587A67">
      <w:pPr>
        <w:pStyle w:val="subsection"/>
      </w:pPr>
      <w:r w:rsidRPr="00AA4C91">
        <w:tab/>
        <w:t>(5)</w:t>
      </w:r>
      <w:r w:rsidRPr="00AA4C91">
        <w:tab/>
        <w:t>This section does not affect the operation of section</w:t>
      </w:r>
      <w:r w:rsidR="006B7198" w:rsidRPr="00AA4C91">
        <w:t> </w:t>
      </w:r>
      <w:r w:rsidRPr="00AA4C91">
        <w:t xml:space="preserve">15A of the </w:t>
      </w:r>
      <w:r w:rsidRPr="00AA4C91">
        <w:rPr>
          <w:i/>
        </w:rPr>
        <w:t>Acts Interpretation Act 1901</w:t>
      </w:r>
      <w:r w:rsidRPr="00AA4C91">
        <w:t xml:space="preserve"> in relation to the provisions of this Act or the regulations or other instruments made under this Act.</w:t>
      </w:r>
    </w:p>
    <w:p w14:paraId="38ACF8B1" w14:textId="77777777" w:rsidR="00BC0F6E" w:rsidRPr="00AA4C91" w:rsidRDefault="00A66251">
      <w:pPr>
        <w:pStyle w:val="ActHead5"/>
      </w:pPr>
      <w:bookmarkStart w:id="14" w:name="_Toc81492295"/>
      <w:r w:rsidRPr="000217FC">
        <w:rPr>
          <w:rStyle w:val="CharSectno"/>
        </w:rPr>
        <w:t>12</w:t>
      </w:r>
      <w:r w:rsidR="00BC0F6E" w:rsidRPr="00AA4C91">
        <w:t xml:space="preserve">  Application to Crown etc.</w:t>
      </w:r>
      <w:bookmarkEnd w:id="14"/>
    </w:p>
    <w:p w14:paraId="5ECD64CF" w14:textId="77777777" w:rsidR="00BC0F6E" w:rsidRPr="00AA4C91" w:rsidRDefault="00BC0F6E">
      <w:pPr>
        <w:pStyle w:val="subsection"/>
      </w:pPr>
      <w:r w:rsidRPr="00AA4C91">
        <w:tab/>
        <w:t>(1)</w:t>
      </w:r>
      <w:r w:rsidRPr="00AA4C91">
        <w:tab/>
        <w:t>This Act binds the Crown in each of its capacities.</w:t>
      </w:r>
    </w:p>
    <w:p w14:paraId="08A1301F" w14:textId="77777777" w:rsidR="00BC0F6E" w:rsidRPr="00AA4C91" w:rsidRDefault="00BC0F6E">
      <w:pPr>
        <w:pStyle w:val="subsection"/>
      </w:pPr>
      <w:r w:rsidRPr="00AA4C91">
        <w:tab/>
        <w:t>(2)</w:t>
      </w:r>
      <w:r w:rsidRPr="00AA4C91">
        <w:tab/>
        <w:t>This Act does not make the Crown liable to be:</w:t>
      </w:r>
    </w:p>
    <w:p w14:paraId="2ABFBD5A" w14:textId="77777777" w:rsidR="00BC0F6E" w:rsidRPr="00AA4C91" w:rsidRDefault="00BC0F6E">
      <w:pPr>
        <w:pStyle w:val="paragraph"/>
      </w:pPr>
      <w:r w:rsidRPr="00AA4C91">
        <w:tab/>
        <w:t>(a)</w:t>
      </w:r>
      <w:r w:rsidRPr="00AA4C91">
        <w:tab/>
        <w:t>prosecuted for an offence; or</w:t>
      </w:r>
    </w:p>
    <w:p w14:paraId="18CFDFFE" w14:textId="77777777" w:rsidR="00BC0F6E" w:rsidRPr="00AA4C91" w:rsidRDefault="00BC0F6E">
      <w:pPr>
        <w:pStyle w:val="paragraph"/>
      </w:pPr>
      <w:r w:rsidRPr="00AA4C91">
        <w:tab/>
        <w:t>(b)</w:t>
      </w:r>
      <w:r w:rsidRPr="00AA4C91">
        <w:tab/>
        <w:t>subject to civil proceedings for a civil penalty for a contravention of a civil penalty provision; or</w:t>
      </w:r>
    </w:p>
    <w:p w14:paraId="79D0D2E2" w14:textId="77777777" w:rsidR="00BC0F6E" w:rsidRPr="00AA4C91" w:rsidRDefault="00BC0F6E">
      <w:pPr>
        <w:pStyle w:val="paragraph"/>
      </w:pPr>
      <w:r w:rsidRPr="00AA4C91">
        <w:tab/>
        <w:t>(c)</w:t>
      </w:r>
      <w:r w:rsidRPr="00AA4C91">
        <w:tab/>
        <w:t>given an infringement notice.</w:t>
      </w:r>
    </w:p>
    <w:p w14:paraId="5B373078" w14:textId="77777777" w:rsidR="00BC0F6E" w:rsidRPr="00AA4C91" w:rsidRDefault="00BC0F6E">
      <w:pPr>
        <w:pStyle w:val="subsection"/>
      </w:pPr>
      <w:r w:rsidRPr="00AA4C91">
        <w:tab/>
        <w:t>(3)</w:t>
      </w:r>
      <w:r w:rsidRPr="00AA4C91">
        <w:tab/>
        <w:t>This Act does not make an agency of the Commonwealth, or an agency of a State, liable to be:</w:t>
      </w:r>
    </w:p>
    <w:p w14:paraId="6F4B5BE9" w14:textId="77777777" w:rsidR="00BC0F6E" w:rsidRPr="00AA4C91" w:rsidRDefault="00BC0F6E">
      <w:pPr>
        <w:pStyle w:val="paragraph"/>
      </w:pPr>
      <w:r w:rsidRPr="00AA4C91">
        <w:tab/>
        <w:t>(a)</w:t>
      </w:r>
      <w:r w:rsidRPr="00AA4C91">
        <w:tab/>
        <w:t>prosecuted for an offence; or</w:t>
      </w:r>
    </w:p>
    <w:p w14:paraId="3911DE33" w14:textId="77777777" w:rsidR="00BC0F6E" w:rsidRPr="00AA4C91" w:rsidRDefault="00BC0F6E">
      <w:pPr>
        <w:pStyle w:val="paragraph"/>
      </w:pPr>
      <w:r w:rsidRPr="00AA4C91">
        <w:tab/>
        <w:t>(b)</w:t>
      </w:r>
      <w:r w:rsidRPr="00AA4C91">
        <w:tab/>
        <w:t>subject to civil proceedings for a civil penalty for a contravention of a civil penalty provision; or</w:t>
      </w:r>
    </w:p>
    <w:p w14:paraId="7D861B5F" w14:textId="77777777" w:rsidR="00BC0F6E" w:rsidRPr="00AA4C91" w:rsidRDefault="00BC0F6E">
      <w:pPr>
        <w:pStyle w:val="paragraph"/>
      </w:pPr>
      <w:r w:rsidRPr="00AA4C91">
        <w:tab/>
        <w:t>(c)</w:t>
      </w:r>
      <w:r w:rsidRPr="00AA4C91">
        <w:tab/>
        <w:t>given an infringement notice.</w:t>
      </w:r>
    </w:p>
    <w:p w14:paraId="1CD50B58" w14:textId="77777777" w:rsidR="00BC0F6E" w:rsidRPr="00AA4C91" w:rsidRDefault="00BC0F6E">
      <w:pPr>
        <w:pStyle w:val="subsection"/>
      </w:pPr>
      <w:r w:rsidRPr="00AA4C91">
        <w:tab/>
        <w:t>(4)</w:t>
      </w:r>
      <w:r w:rsidRPr="00AA4C91">
        <w:tab/>
      </w:r>
      <w:r w:rsidR="006B7198" w:rsidRPr="00AA4C91">
        <w:t>Subsection (</w:t>
      </w:r>
      <w:r w:rsidRPr="00AA4C91">
        <w:t>3) does not apply to the following:</w:t>
      </w:r>
    </w:p>
    <w:p w14:paraId="3420DDF3" w14:textId="77777777" w:rsidR="00BC0F6E" w:rsidRPr="00AA4C91" w:rsidRDefault="00BC0F6E">
      <w:pPr>
        <w:pStyle w:val="paragraph"/>
      </w:pPr>
      <w:r w:rsidRPr="00AA4C91">
        <w:tab/>
        <w:t>(a)</w:t>
      </w:r>
      <w:r w:rsidRPr="00AA4C91">
        <w:tab/>
        <w:t xml:space="preserve">an agency of the Commonwealth of the kind referred to in </w:t>
      </w:r>
      <w:r w:rsidR="006B7198" w:rsidRPr="00AA4C91">
        <w:t>paragraph (</w:t>
      </w:r>
      <w:r w:rsidRPr="00AA4C91">
        <w:t xml:space="preserve">g) of the definition of </w:t>
      </w:r>
      <w:r w:rsidRPr="00AA4C91">
        <w:rPr>
          <w:b/>
          <w:i/>
        </w:rPr>
        <w:t>agency</w:t>
      </w:r>
      <w:r w:rsidRPr="00AA4C91">
        <w:t xml:space="preserve"> of the Commonwealth in subsection</w:t>
      </w:r>
      <w:r w:rsidR="006B7198" w:rsidRPr="00AA4C91">
        <w:t> </w:t>
      </w:r>
      <w:r w:rsidR="00A66251" w:rsidRPr="00AA4C91">
        <w:t>4</w:t>
      </w:r>
      <w:r w:rsidRPr="00AA4C91">
        <w:t>(1);</w:t>
      </w:r>
    </w:p>
    <w:p w14:paraId="6BEF88D8" w14:textId="77777777" w:rsidR="00BA5117" w:rsidRPr="00AA4C91" w:rsidRDefault="00BA5117" w:rsidP="00135BE5">
      <w:pPr>
        <w:pStyle w:val="paragraph"/>
        <w:keepNext/>
      </w:pPr>
      <w:r w:rsidRPr="00AA4C91">
        <w:tab/>
        <w:t>(b)</w:t>
      </w:r>
      <w:r w:rsidRPr="00AA4C91">
        <w:tab/>
        <w:t>an agency of a State of the kind that:</w:t>
      </w:r>
    </w:p>
    <w:p w14:paraId="5F61B0F1" w14:textId="77777777" w:rsidR="00BA5117" w:rsidRPr="00AA4C91" w:rsidRDefault="00BA5117">
      <w:pPr>
        <w:pStyle w:val="paragraphsub"/>
      </w:pPr>
      <w:r w:rsidRPr="00AA4C91">
        <w:tab/>
        <w:t>(i)</w:t>
      </w:r>
      <w:r w:rsidRPr="00AA4C91">
        <w:tab/>
      </w:r>
      <w:r w:rsidR="0083474C" w:rsidRPr="00AA4C91">
        <w:t xml:space="preserve">is </w:t>
      </w:r>
      <w:r w:rsidRPr="00AA4C91">
        <w:t xml:space="preserve">referred to in </w:t>
      </w:r>
      <w:r w:rsidR="006B7198" w:rsidRPr="00AA4C91">
        <w:t>paragraph (</w:t>
      </w:r>
      <w:r w:rsidRPr="00AA4C91">
        <w:t xml:space="preserve">c) of the definition of </w:t>
      </w:r>
      <w:r w:rsidRPr="00AA4C91">
        <w:rPr>
          <w:b/>
          <w:i/>
        </w:rPr>
        <w:t>agency</w:t>
      </w:r>
      <w:r w:rsidRPr="00AA4C91">
        <w:t xml:space="preserve"> of a State in subsection</w:t>
      </w:r>
      <w:r w:rsidR="006B7198" w:rsidRPr="00AA4C91">
        <w:t> </w:t>
      </w:r>
      <w:r w:rsidR="00A66251" w:rsidRPr="00AA4C91">
        <w:t>4</w:t>
      </w:r>
      <w:r w:rsidRPr="00AA4C91">
        <w:t>(1); and</w:t>
      </w:r>
    </w:p>
    <w:p w14:paraId="41CDEBBC" w14:textId="77777777" w:rsidR="00BA5117" w:rsidRPr="00AA4C91" w:rsidRDefault="00BA5117">
      <w:pPr>
        <w:pStyle w:val="paragraphsub"/>
      </w:pPr>
      <w:r w:rsidRPr="00AA4C91">
        <w:tab/>
        <w:t>(ii)</w:t>
      </w:r>
      <w:r w:rsidRPr="00AA4C91">
        <w:tab/>
        <w:t>operates primarily on a commercial basis;</w:t>
      </w:r>
    </w:p>
    <w:p w14:paraId="13D97181" w14:textId="77777777" w:rsidR="00BC0F6E" w:rsidRPr="00AA4C91" w:rsidRDefault="00BC0F6E">
      <w:pPr>
        <w:pStyle w:val="paragraph"/>
      </w:pPr>
      <w:r w:rsidRPr="00AA4C91">
        <w:tab/>
        <w:t>(</w:t>
      </w:r>
      <w:r w:rsidR="00BA5117" w:rsidRPr="00AA4C91">
        <w:t>c</w:t>
      </w:r>
      <w:r w:rsidRPr="00AA4C91">
        <w:t>)</w:t>
      </w:r>
      <w:r w:rsidRPr="00AA4C91">
        <w:tab/>
        <w:t xml:space="preserve">an agency of a State </w:t>
      </w:r>
      <w:r w:rsidR="00BA5117" w:rsidRPr="00AA4C91">
        <w:t xml:space="preserve">of </w:t>
      </w:r>
      <w:r w:rsidRPr="00AA4C91">
        <w:t xml:space="preserve">the kind referred to in </w:t>
      </w:r>
      <w:r w:rsidR="006B7198" w:rsidRPr="00AA4C91">
        <w:t>paragraph (</w:t>
      </w:r>
      <w:r w:rsidRPr="00AA4C91">
        <w:t xml:space="preserve">g) of the definition of </w:t>
      </w:r>
      <w:r w:rsidRPr="00AA4C91">
        <w:rPr>
          <w:b/>
          <w:i/>
        </w:rPr>
        <w:t>agency</w:t>
      </w:r>
      <w:r w:rsidRPr="00AA4C91">
        <w:t xml:space="preserve"> of a State in subsection</w:t>
      </w:r>
      <w:r w:rsidR="006B7198" w:rsidRPr="00AA4C91">
        <w:t> </w:t>
      </w:r>
      <w:r w:rsidR="00A66251" w:rsidRPr="00AA4C91">
        <w:t>4</w:t>
      </w:r>
      <w:r w:rsidRPr="00AA4C91">
        <w:t>(1).</w:t>
      </w:r>
    </w:p>
    <w:p w14:paraId="17E40C0D" w14:textId="463926BA" w:rsidR="00B97A59" w:rsidRPr="00AA4C91" w:rsidRDefault="00B97A59" w:rsidP="00B97A59">
      <w:pPr>
        <w:pStyle w:val="ActHead5"/>
      </w:pPr>
      <w:bookmarkStart w:id="15" w:name="_Toc81492296"/>
      <w:r w:rsidRPr="000217FC">
        <w:rPr>
          <w:rStyle w:val="CharSectno"/>
        </w:rPr>
        <w:t>12A</w:t>
      </w:r>
      <w:r w:rsidRPr="00AA4C91">
        <w:t xml:space="preserve">  Actions of the Murray</w:t>
      </w:r>
      <w:r w:rsidR="000217FC">
        <w:noBreakHyphen/>
      </w:r>
      <w:r w:rsidRPr="00AA4C91">
        <w:t>Darling Basin Ministerial Council</w:t>
      </w:r>
      <w:bookmarkEnd w:id="15"/>
    </w:p>
    <w:p w14:paraId="22AF0C51" w14:textId="76B94F43" w:rsidR="00B97A59" w:rsidRPr="00AA4C91" w:rsidRDefault="00B97A59" w:rsidP="00B97A59">
      <w:pPr>
        <w:pStyle w:val="subsection"/>
      </w:pPr>
      <w:r w:rsidRPr="00AA4C91">
        <w:tab/>
      </w:r>
      <w:r w:rsidRPr="00AA4C91">
        <w:tab/>
        <w:t>If this Act requires or permits the Murray</w:t>
      </w:r>
      <w:r w:rsidR="000217FC">
        <w:noBreakHyphen/>
      </w:r>
      <w:r w:rsidRPr="00AA4C91">
        <w:t>Darling Basin Ministerial Council to do a thing, the Murray</w:t>
      </w:r>
      <w:r w:rsidR="000217FC">
        <w:noBreakHyphen/>
      </w:r>
      <w:r w:rsidRPr="00AA4C91">
        <w:t>Darling Basin Ministerial Council is required or permitted to do the thing in accordance with any requirements specified in the Agreement.</w:t>
      </w:r>
    </w:p>
    <w:p w14:paraId="30783EBE" w14:textId="77777777" w:rsidR="00BC0F6E" w:rsidRPr="00AA4C91" w:rsidRDefault="00A66251">
      <w:pPr>
        <w:pStyle w:val="ActHead5"/>
      </w:pPr>
      <w:bookmarkStart w:id="16" w:name="_Toc81492297"/>
      <w:r w:rsidRPr="000217FC">
        <w:rPr>
          <w:rStyle w:val="CharSectno"/>
        </w:rPr>
        <w:t>13</w:t>
      </w:r>
      <w:r w:rsidR="00BC0F6E" w:rsidRPr="00AA4C91">
        <w:t xml:space="preserve">  The </w:t>
      </w:r>
      <w:r w:rsidR="00BC0F6E" w:rsidRPr="00AA4C91">
        <w:rPr>
          <w:i/>
        </w:rPr>
        <w:t>Native Title Act 1993</w:t>
      </w:r>
      <w:r w:rsidR="00BC0F6E" w:rsidRPr="00AA4C91">
        <w:t xml:space="preserve"> not affected</w:t>
      </w:r>
      <w:bookmarkEnd w:id="16"/>
    </w:p>
    <w:p w14:paraId="100BC529" w14:textId="77777777" w:rsidR="00BC0F6E" w:rsidRPr="00AA4C91" w:rsidRDefault="00BC0F6E">
      <w:pPr>
        <w:pStyle w:val="subsection"/>
      </w:pPr>
      <w:r w:rsidRPr="00AA4C91">
        <w:tab/>
      </w:r>
      <w:r w:rsidRPr="00AA4C91">
        <w:tab/>
        <w:t xml:space="preserve">Nothing in this Act affects the operation of the </w:t>
      </w:r>
      <w:r w:rsidRPr="00AA4C91">
        <w:rPr>
          <w:i/>
        </w:rPr>
        <w:t>Native Title Act 1993</w:t>
      </w:r>
      <w:r w:rsidRPr="00AA4C91">
        <w:t>.</w:t>
      </w:r>
    </w:p>
    <w:p w14:paraId="2E9769F9" w14:textId="226D5421" w:rsidR="005166EA" w:rsidRPr="00AA4C91" w:rsidRDefault="000217FC" w:rsidP="00087DFF">
      <w:pPr>
        <w:pStyle w:val="ActHead2"/>
        <w:pageBreakBefore/>
      </w:pPr>
      <w:bookmarkStart w:id="17" w:name="_Toc81492298"/>
      <w:r w:rsidRPr="000217FC">
        <w:rPr>
          <w:rStyle w:val="CharPartNo"/>
        </w:rPr>
        <w:t>Part 1</w:t>
      </w:r>
      <w:r w:rsidR="005166EA" w:rsidRPr="000217FC">
        <w:rPr>
          <w:rStyle w:val="CharPartNo"/>
        </w:rPr>
        <w:t>A</w:t>
      </w:r>
      <w:r w:rsidR="005166EA" w:rsidRPr="00AA4C91">
        <w:t>—</w:t>
      </w:r>
      <w:r w:rsidR="005166EA" w:rsidRPr="000217FC">
        <w:rPr>
          <w:rStyle w:val="CharPartText"/>
        </w:rPr>
        <w:t>The Murray</w:t>
      </w:r>
      <w:r w:rsidRPr="000217FC">
        <w:rPr>
          <w:rStyle w:val="CharPartText"/>
        </w:rPr>
        <w:noBreakHyphen/>
      </w:r>
      <w:r w:rsidR="005166EA" w:rsidRPr="000217FC">
        <w:rPr>
          <w:rStyle w:val="CharPartText"/>
        </w:rPr>
        <w:t>Darling Basin Agreement</w:t>
      </w:r>
      <w:bookmarkEnd w:id="17"/>
    </w:p>
    <w:p w14:paraId="01C93227" w14:textId="571936FE" w:rsidR="005166EA" w:rsidRPr="00AA4C91" w:rsidRDefault="000217FC" w:rsidP="005166EA">
      <w:pPr>
        <w:pStyle w:val="ActHead3"/>
      </w:pPr>
      <w:bookmarkStart w:id="18" w:name="_Toc81492299"/>
      <w:r w:rsidRPr="000217FC">
        <w:rPr>
          <w:rStyle w:val="CharDivNo"/>
        </w:rPr>
        <w:t>Division 1</w:t>
      </w:r>
      <w:r w:rsidR="005166EA" w:rsidRPr="00AA4C91">
        <w:t>—</w:t>
      </w:r>
      <w:r w:rsidR="005166EA" w:rsidRPr="000217FC">
        <w:rPr>
          <w:rStyle w:val="CharDivText"/>
        </w:rPr>
        <w:t>Preliminary</w:t>
      </w:r>
      <w:bookmarkEnd w:id="18"/>
    </w:p>
    <w:p w14:paraId="1E95BA97" w14:textId="77777777" w:rsidR="005166EA" w:rsidRPr="00AA4C91" w:rsidRDefault="005166EA" w:rsidP="005166EA">
      <w:pPr>
        <w:pStyle w:val="ActHead5"/>
        <w:rPr>
          <w:i/>
        </w:rPr>
      </w:pPr>
      <w:bookmarkStart w:id="19" w:name="_Toc81492300"/>
      <w:r w:rsidRPr="000217FC">
        <w:rPr>
          <w:rStyle w:val="CharSectno"/>
        </w:rPr>
        <w:t>18A</w:t>
      </w:r>
      <w:r w:rsidRPr="00AA4C91">
        <w:t xml:space="preserve">  Definitions</w:t>
      </w:r>
      <w:bookmarkEnd w:id="19"/>
    </w:p>
    <w:p w14:paraId="71240414" w14:textId="77777777" w:rsidR="005166EA" w:rsidRPr="00AA4C91" w:rsidRDefault="005166EA" w:rsidP="005166EA">
      <w:pPr>
        <w:pStyle w:val="subsection"/>
      </w:pPr>
      <w:r w:rsidRPr="00AA4C91">
        <w:tab/>
      </w:r>
      <w:r w:rsidRPr="00AA4C91">
        <w:tab/>
        <w:t>In this Act:</w:t>
      </w:r>
    </w:p>
    <w:p w14:paraId="0DBD6037" w14:textId="2DBBA1C7" w:rsidR="005166EA" w:rsidRPr="00AA4C91" w:rsidRDefault="005166EA" w:rsidP="005166EA">
      <w:pPr>
        <w:pStyle w:val="Definition"/>
      </w:pPr>
      <w:r w:rsidRPr="00AA4C91">
        <w:rPr>
          <w:b/>
          <w:i/>
        </w:rPr>
        <w:t>Agreement</w:t>
      </w:r>
      <w:r w:rsidRPr="00AA4C91">
        <w:t xml:space="preserve"> means the Murray</w:t>
      </w:r>
      <w:r w:rsidR="000217FC">
        <w:noBreakHyphen/>
      </w:r>
      <w:r w:rsidRPr="00AA4C91">
        <w:t xml:space="preserve">Darling Basin Agreement, as amended from time to time in accordance with that agreement and as set out in </w:t>
      </w:r>
      <w:r w:rsidR="000217FC">
        <w:t>Schedule 1</w:t>
      </w:r>
      <w:r w:rsidRPr="00AA4C91">
        <w:t>.</w:t>
      </w:r>
    </w:p>
    <w:p w14:paraId="3520D5A7" w14:textId="5C544E81" w:rsidR="005166EA" w:rsidRPr="00AA4C91" w:rsidRDefault="005166EA" w:rsidP="005166EA">
      <w:pPr>
        <w:pStyle w:val="notetext"/>
      </w:pPr>
      <w:r w:rsidRPr="00AA4C91">
        <w:t>Note:</w:t>
      </w:r>
      <w:r w:rsidRPr="00AA4C91">
        <w:tab/>
        <w:t>The Murray</w:t>
      </w:r>
      <w:r w:rsidR="000217FC">
        <w:noBreakHyphen/>
      </w:r>
      <w:r w:rsidRPr="00AA4C91">
        <w:t xml:space="preserve">Darling Basin Agreement operates as an agreement between the parties. The text of the Agreement is set out in </w:t>
      </w:r>
      <w:r w:rsidR="000217FC">
        <w:t>Schedule 1</w:t>
      </w:r>
      <w:r w:rsidRPr="00AA4C91">
        <w:t>, and as such it has further effect as provided for by this Act (for example, see sections</w:t>
      </w:r>
      <w:r w:rsidR="006B7198" w:rsidRPr="00AA4C91">
        <w:t> </w:t>
      </w:r>
      <w:r w:rsidRPr="00AA4C91">
        <w:t>18E and 18F).</w:t>
      </w:r>
    </w:p>
    <w:p w14:paraId="47B13FEF" w14:textId="38120405" w:rsidR="005166EA" w:rsidRPr="00AA4C91" w:rsidRDefault="005166EA" w:rsidP="005166EA">
      <w:pPr>
        <w:pStyle w:val="Definition"/>
      </w:pPr>
      <w:r w:rsidRPr="00AA4C91">
        <w:rPr>
          <w:b/>
          <w:i/>
        </w:rPr>
        <w:t>Authority</w:t>
      </w:r>
      <w:r w:rsidRPr="00AA4C91">
        <w:t xml:space="preserve"> means the Murray</w:t>
      </w:r>
      <w:r w:rsidR="000217FC">
        <w:noBreakHyphen/>
      </w:r>
      <w:r w:rsidRPr="00AA4C91">
        <w:t>Darling Basin Authority established by section</w:t>
      </w:r>
      <w:r w:rsidR="006B7198" w:rsidRPr="00AA4C91">
        <w:t> </w:t>
      </w:r>
      <w:r w:rsidRPr="00AA4C91">
        <w:t>171.</w:t>
      </w:r>
    </w:p>
    <w:p w14:paraId="75EE8C9C" w14:textId="77777777" w:rsidR="005166EA" w:rsidRPr="00AA4C91" w:rsidRDefault="005166EA" w:rsidP="005166EA">
      <w:pPr>
        <w:pStyle w:val="Definition"/>
      </w:pPr>
      <w:r w:rsidRPr="00AA4C91">
        <w:rPr>
          <w:b/>
          <w:i/>
        </w:rPr>
        <w:t>Basin Officials Committee</w:t>
      </w:r>
      <w:r w:rsidRPr="00AA4C91">
        <w:t xml:space="preserve"> means the committee established under the Agreement.</w:t>
      </w:r>
    </w:p>
    <w:p w14:paraId="5B95463D" w14:textId="3F8A3E5F" w:rsidR="005166EA" w:rsidRPr="00AA4C91" w:rsidRDefault="005166EA" w:rsidP="005166EA">
      <w:pPr>
        <w:pStyle w:val="Definition"/>
      </w:pPr>
      <w:r w:rsidRPr="00AA4C91">
        <w:rPr>
          <w:b/>
          <w:i/>
        </w:rPr>
        <w:t>Murray</w:t>
      </w:r>
      <w:r w:rsidR="000217FC">
        <w:rPr>
          <w:b/>
          <w:i/>
        </w:rPr>
        <w:noBreakHyphen/>
      </w:r>
      <w:r w:rsidRPr="00AA4C91">
        <w:rPr>
          <w:b/>
          <w:i/>
        </w:rPr>
        <w:t>Darling Basin</w:t>
      </w:r>
      <w:r w:rsidRPr="00AA4C91">
        <w:rPr>
          <w:b/>
        </w:rPr>
        <w:t xml:space="preserve"> </w:t>
      </w:r>
      <w:r w:rsidRPr="00AA4C91">
        <w:t>means the area falling within the boundary described in the dataset that:</w:t>
      </w:r>
    </w:p>
    <w:p w14:paraId="08B47EE3" w14:textId="2F241341" w:rsidR="005166EA" w:rsidRPr="00AA4C91" w:rsidRDefault="005166EA" w:rsidP="005166EA">
      <w:pPr>
        <w:pStyle w:val="paragraph"/>
      </w:pPr>
      <w:r w:rsidRPr="00AA4C91">
        <w:tab/>
        <w:t>(a)</w:t>
      </w:r>
      <w:r w:rsidRPr="00AA4C91">
        <w:tab/>
        <w:t>is titled Murray</w:t>
      </w:r>
      <w:r w:rsidR="000217FC">
        <w:noBreakHyphen/>
      </w:r>
      <w:r w:rsidRPr="00AA4C91">
        <w:t>Darling Basin Boundary—</w:t>
      </w:r>
      <w:r w:rsidRPr="00AA4C91">
        <w:rPr>
          <w:i/>
        </w:rPr>
        <w:t>Water Act 2007</w:t>
      </w:r>
      <w:r w:rsidRPr="00AA4C91">
        <w:t>; and</w:t>
      </w:r>
    </w:p>
    <w:p w14:paraId="0F746D16" w14:textId="77777777" w:rsidR="005166EA" w:rsidRPr="00AA4C91" w:rsidRDefault="005166EA" w:rsidP="005166EA">
      <w:pPr>
        <w:pStyle w:val="paragraph"/>
      </w:pPr>
      <w:r w:rsidRPr="00AA4C91">
        <w:tab/>
        <w:t>(b)</w:t>
      </w:r>
      <w:r w:rsidRPr="00AA4C91">
        <w:tab/>
        <w:t>has a dataset scale of 1:250,000; and</w:t>
      </w:r>
    </w:p>
    <w:p w14:paraId="00899553" w14:textId="6FB87391" w:rsidR="005166EA" w:rsidRPr="00AA4C91" w:rsidRDefault="005166EA" w:rsidP="005166EA">
      <w:pPr>
        <w:pStyle w:val="paragraph"/>
      </w:pPr>
      <w:r w:rsidRPr="00AA4C91">
        <w:tab/>
        <w:t>(c)</w:t>
      </w:r>
      <w:r w:rsidRPr="00AA4C91">
        <w:tab/>
        <w:t>specifies the boundary of the Murray</w:t>
      </w:r>
      <w:r w:rsidR="000217FC">
        <w:noBreakHyphen/>
      </w:r>
      <w:r w:rsidRPr="00AA4C91">
        <w:t xml:space="preserve">Darling drainage division derived from the dataset that is titled “Australia’s River Basins 1997” and is dated </w:t>
      </w:r>
      <w:r w:rsidR="000217FC">
        <w:t>30 June</w:t>
      </w:r>
      <w:r w:rsidRPr="00AA4C91">
        <w:t xml:space="preserve"> 1997; and</w:t>
      </w:r>
    </w:p>
    <w:p w14:paraId="39324AB3" w14:textId="77777777" w:rsidR="005166EA" w:rsidRPr="00AA4C91" w:rsidRDefault="005166EA" w:rsidP="005166EA">
      <w:pPr>
        <w:pStyle w:val="paragraph"/>
      </w:pPr>
      <w:r w:rsidRPr="00AA4C91">
        <w:tab/>
        <w:t>(d)</w:t>
      </w:r>
      <w:r w:rsidRPr="00AA4C91">
        <w:tab/>
        <w:t>is held by the Commonwealth.</w:t>
      </w:r>
    </w:p>
    <w:p w14:paraId="59687BAF" w14:textId="2DA9DA14" w:rsidR="005166EA" w:rsidRPr="00AA4C91" w:rsidRDefault="005166EA" w:rsidP="005166EA">
      <w:pPr>
        <w:pStyle w:val="notetext"/>
      </w:pPr>
      <w:r w:rsidRPr="00AA4C91">
        <w:t>Note 1:</w:t>
      </w:r>
      <w:r w:rsidRPr="00AA4C91">
        <w:tab/>
        <w:t xml:space="preserve">An indicative map of this area is set out in </w:t>
      </w:r>
      <w:r w:rsidR="000217FC">
        <w:t>Schedule 1</w:t>
      </w:r>
      <w:r w:rsidRPr="00AA4C91">
        <w:t>A.</w:t>
      </w:r>
    </w:p>
    <w:p w14:paraId="185DD8E5" w14:textId="77777777" w:rsidR="005166EA" w:rsidRPr="00AA4C91" w:rsidRDefault="005166EA" w:rsidP="005166EA">
      <w:pPr>
        <w:pStyle w:val="notetext"/>
      </w:pPr>
      <w:r w:rsidRPr="00AA4C91">
        <w:t>Note 2:</w:t>
      </w:r>
      <w:r w:rsidRPr="00AA4C91">
        <w:tab/>
        <w:t>A copy of the dataset can be obtained from the Department’s website: see section</w:t>
      </w:r>
      <w:r w:rsidR="006B7198" w:rsidRPr="00AA4C91">
        <w:t> </w:t>
      </w:r>
      <w:r w:rsidRPr="00AA4C91">
        <w:t>252A.</w:t>
      </w:r>
    </w:p>
    <w:p w14:paraId="63568761" w14:textId="2FDE2C2E" w:rsidR="005166EA" w:rsidRPr="00AA4C91" w:rsidRDefault="005166EA" w:rsidP="005166EA">
      <w:pPr>
        <w:pStyle w:val="Definition"/>
      </w:pPr>
      <w:r w:rsidRPr="00AA4C91">
        <w:rPr>
          <w:b/>
          <w:i/>
        </w:rPr>
        <w:t>Murray</w:t>
      </w:r>
      <w:r w:rsidR="000217FC">
        <w:rPr>
          <w:b/>
          <w:i/>
        </w:rPr>
        <w:noBreakHyphen/>
      </w:r>
      <w:r w:rsidRPr="00AA4C91">
        <w:rPr>
          <w:b/>
          <w:i/>
        </w:rPr>
        <w:t>Darling Basin Ministerial Council</w:t>
      </w:r>
      <w:r w:rsidRPr="00AA4C91">
        <w:t xml:space="preserve"> has the same meaning as </w:t>
      </w:r>
      <w:r w:rsidRPr="00AA4C91">
        <w:rPr>
          <w:b/>
          <w:i/>
        </w:rPr>
        <w:t>Ministerial Council</w:t>
      </w:r>
      <w:r w:rsidRPr="00AA4C91">
        <w:t xml:space="preserve"> in the Agreement.</w:t>
      </w:r>
    </w:p>
    <w:p w14:paraId="09948B4E" w14:textId="77777777" w:rsidR="005166EA" w:rsidRPr="00AA4C91" w:rsidRDefault="005166EA" w:rsidP="003368C5">
      <w:pPr>
        <w:pStyle w:val="ActHead5"/>
      </w:pPr>
      <w:bookmarkStart w:id="20" w:name="_Toc81492301"/>
      <w:r w:rsidRPr="000217FC">
        <w:rPr>
          <w:rStyle w:val="CharSectno"/>
        </w:rPr>
        <w:t>18B</w:t>
      </w:r>
      <w:r w:rsidRPr="00AA4C91">
        <w:t xml:space="preserve">  Meaning of </w:t>
      </w:r>
      <w:r w:rsidRPr="00AA4C91">
        <w:rPr>
          <w:i/>
        </w:rPr>
        <w:t>referring State</w:t>
      </w:r>
      <w:bookmarkEnd w:id="20"/>
    </w:p>
    <w:p w14:paraId="22B0D481" w14:textId="77777777" w:rsidR="005166EA" w:rsidRPr="00AA4C91" w:rsidRDefault="005166EA" w:rsidP="003368C5">
      <w:pPr>
        <w:pStyle w:val="SubsectionHead"/>
      </w:pPr>
      <w:r w:rsidRPr="00AA4C91">
        <w:t>Reference of matters by State Parliament to Commonwealth Parliament</w:t>
      </w:r>
    </w:p>
    <w:p w14:paraId="74D50FEF" w14:textId="77777777" w:rsidR="005166EA" w:rsidRPr="00AA4C91" w:rsidRDefault="005166EA" w:rsidP="003368C5">
      <w:pPr>
        <w:pStyle w:val="subsection"/>
        <w:keepNext/>
        <w:keepLines/>
      </w:pPr>
      <w:r w:rsidRPr="00AA4C91">
        <w:tab/>
        <w:t>(1)</w:t>
      </w:r>
      <w:r w:rsidRPr="00AA4C91">
        <w:tab/>
        <w:t xml:space="preserve">A State is a </w:t>
      </w:r>
      <w:r w:rsidRPr="00AA4C91">
        <w:rPr>
          <w:b/>
          <w:i/>
        </w:rPr>
        <w:t>referring State</w:t>
      </w:r>
      <w:r w:rsidRPr="00AA4C91">
        <w:t xml:space="preserve"> if the Parliament of the State has referred the matters covered by </w:t>
      </w:r>
      <w:r w:rsidR="006B7198" w:rsidRPr="00AA4C91">
        <w:t>subsections (</w:t>
      </w:r>
      <w:r w:rsidRPr="00AA4C91">
        <w:t>3) and (4) in relation to the State to the Parliament of the Commonwealth for the purposes of paragraph</w:t>
      </w:r>
      <w:r w:rsidR="006B7198" w:rsidRPr="00AA4C91">
        <w:t> </w:t>
      </w:r>
      <w:r w:rsidRPr="00AA4C91">
        <w:t>51(xxxvii) of the Constitution:</w:t>
      </w:r>
    </w:p>
    <w:p w14:paraId="2CD13112" w14:textId="77777777" w:rsidR="005166EA" w:rsidRPr="00AA4C91" w:rsidRDefault="005166EA" w:rsidP="005166EA">
      <w:pPr>
        <w:pStyle w:val="paragraph"/>
      </w:pPr>
      <w:r w:rsidRPr="00AA4C91">
        <w:tab/>
        <w:t>(a)</w:t>
      </w:r>
      <w:r w:rsidRPr="00AA4C91">
        <w:tab/>
        <w:t>if and to the extent that the matters are not otherwise included in the legislative powers of the Parliament of the Commonwealth (otherwise than by a reference under paragraph</w:t>
      </w:r>
      <w:r w:rsidR="006B7198" w:rsidRPr="00AA4C91">
        <w:t> </w:t>
      </w:r>
      <w:r w:rsidRPr="00AA4C91">
        <w:t>51(xxxvii) of the Constitution); and</w:t>
      </w:r>
    </w:p>
    <w:p w14:paraId="70545315" w14:textId="77777777" w:rsidR="005166EA" w:rsidRPr="00AA4C91" w:rsidRDefault="005166EA" w:rsidP="005166EA">
      <w:pPr>
        <w:pStyle w:val="paragraph"/>
      </w:pPr>
      <w:r w:rsidRPr="00AA4C91">
        <w:tab/>
        <w:t>(b)</w:t>
      </w:r>
      <w:r w:rsidRPr="00AA4C91">
        <w:tab/>
        <w:t>if and to the extent that the matters are included in the legislative powers of the Parliament of the State.</w:t>
      </w:r>
    </w:p>
    <w:p w14:paraId="6E043AC5" w14:textId="77777777" w:rsidR="005166EA" w:rsidRPr="00AA4C91" w:rsidRDefault="005166EA" w:rsidP="005166EA">
      <w:pPr>
        <w:pStyle w:val="subsection2"/>
      </w:pPr>
      <w:r w:rsidRPr="00AA4C91">
        <w:t xml:space="preserve">This subsection has effect subject to </w:t>
      </w:r>
      <w:r w:rsidR="006B7198" w:rsidRPr="00AA4C91">
        <w:t>subsections (</w:t>
      </w:r>
      <w:r w:rsidRPr="00AA4C91">
        <w:t>5) and (6).</w:t>
      </w:r>
    </w:p>
    <w:p w14:paraId="334F985F" w14:textId="77777777" w:rsidR="005166EA" w:rsidRPr="00AA4C91" w:rsidRDefault="005166EA" w:rsidP="005166EA">
      <w:pPr>
        <w:pStyle w:val="subsection"/>
      </w:pPr>
      <w:r w:rsidRPr="00AA4C91">
        <w:tab/>
        <w:t>(2)</w:t>
      </w:r>
      <w:r w:rsidRPr="00AA4C91">
        <w:tab/>
        <w:t xml:space="preserve">A State is a </w:t>
      </w:r>
      <w:r w:rsidRPr="00AA4C91">
        <w:rPr>
          <w:b/>
          <w:i/>
        </w:rPr>
        <w:t>referring State</w:t>
      </w:r>
      <w:r w:rsidRPr="00AA4C91">
        <w:t xml:space="preserve"> even if a law of the State provides that the reference to the Parliament of the Commonwealth of either or both of the matters covered by </w:t>
      </w:r>
      <w:r w:rsidR="006B7198" w:rsidRPr="00AA4C91">
        <w:t>subsections (</w:t>
      </w:r>
      <w:r w:rsidRPr="00AA4C91">
        <w:t>3) and (4) is to terminate in particular circumstances.</w:t>
      </w:r>
    </w:p>
    <w:p w14:paraId="0F953148" w14:textId="77777777" w:rsidR="005166EA" w:rsidRPr="00AA4C91" w:rsidRDefault="005166EA" w:rsidP="005166EA">
      <w:pPr>
        <w:pStyle w:val="SubsectionHead"/>
      </w:pPr>
      <w:r w:rsidRPr="00AA4C91">
        <w:t>Reference covering initial provisions of this Act</w:t>
      </w:r>
    </w:p>
    <w:p w14:paraId="6990568B" w14:textId="77777777" w:rsidR="005166EA" w:rsidRPr="00AA4C91" w:rsidRDefault="005166EA" w:rsidP="005166EA">
      <w:pPr>
        <w:pStyle w:val="subsection"/>
      </w:pPr>
      <w:r w:rsidRPr="00AA4C91">
        <w:tab/>
        <w:t>(3)</w:t>
      </w:r>
      <w:r w:rsidRPr="00AA4C91">
        <w:tab/>
        <w:t>This subsection covers the matters to which the referred provisions for the State in question relate to the extent of making laws with respect to those matters by including the referred provisions</w:t>
      </w:r>
      <w:r w:rsidR="00DD0A09" w:rsidRPr="00AA4C91">
        <w:t xml:space="preserve">, as originally enacted by the </w:t>
      </w:r>
      <w:r w:rsidR="00DD0A09" w:rsidRPr="00AA4C91">
        <w:rPr>
          <w:i/>
        </w:rPr>
        <w:t>Water Amendment Act 2008</w:t>
      </w:r>
      <w:r w:rsidR="00DD0A09" w:rsidRPr="00AA4C91">
        <w:t>,</w:t>
      </w:r>
      <w:r w:rsidRPr="00AA4C91">
        <w:t xml:space="preserve"> in this Act.</w:t>
      </w:r>
    </w:p>
    <w:p w14:paraId="615505F5" w14:textId="77777777" w:rsidR="005166EA" w:rsidRPr="00AA4C91" w:rsidRDefault="005166EA" w:rsidP="005166EA">
      <w:pPr>
        <w:pStyle w:val="SubsectionHead"/>
      </w:pPr>
      <w:r w:rsidRPr="00AA4C91">
        <w:t>Reference covering amendments of this Act</w:t>
      </w:r>
    </w:p>
    <w:p w14:paraId="15D284B0" w14:textId="77777777" w:rsidR="005166EA" w:rsidRPr="00AA4C91" w:rsidRDefault="005166EA" w:rsidP="005166EA">
      <w:pPr>
        <w:pStyle w:val="subsection"/>
      </w:pPr>
      <w:r w:rsidRPr="00AA4C91">
        <w:tab/>
        <w:t>(4)</w:t>
      </w:r>
      <w:r w:rsidRPr="00AA4C91">
        <w:tab/>
        <w:t>This subsection covers:</w:t>
      </w:r>
    </w:p>
    <w:p w14:paraId="48391101" w14:textId="77777777" w:rsidR="005166EA" w:rsidRPr="00AA4C91" w:rsidRDefault="005166EA" w:rsidP="005166EA">
      <w:pPr>
        <w:pStyle w:val="paragraph"/>
      </w:pPr>
      <w:r w:rsidRPr="00AA4C91">
        <w:tab/>
        <w:t>(a)</w:t>
      </w:r>
      <w:r w:rsidRPr="00AA4C91">
        <w:tab/>
        <w:t>if the State in question is a Basin State—the referred subject matters; and</w:t>
      </w:r>
    </w:p>
    <w:p w14:paraId="504E2EA0" w14:textId="77777777" w:rsidR="005166EA" w:rsidRPr="00AA4C91" w:rsidRDefault="005166EA" w:rsidP="005166EA">
      <w:pPr>
        <w:pStyle w:val="paragraph"/>
      </w:pPr>
      <w:r w:rsidRPr="00AA4C91">
        <w:tab/>
        <w:t>(b)</w:t>
      </w:r>
      <w:r w:rsidRPr="00AA4C91">
        <w:tab/>
        <w:t xml:space="preserve">in any case—the matter of the application, in relation to water resources that are not Basin water resources, of provisions of this Act dealing with the subject matters specified in </w:t>
      </w:r>
      <w:r w:rsidR="006B7198" w:rsidRPr="00AA4C91">
        <w:t>paragraphs (</w:t>
      </w:r>
      <w:r w:rsidRPr="00AA4C91">
        <w:t xml:space="preserve">c) and (d) of the definition of </w:t>
      </w:r>
      <w:r w:rsidRPr="00AA4C91">
        <w:rPr>
          <w:b/>
          <w:i/>
        </w:rPr>
        <w:t>referred subject matters</w:t>
      </w:r>
      <w:r w:rsidRPr="00AA4C91">
        <w:t xml:space="preserve"> in </w:t>
      </w:r>
      <w:r w:rsidR="006B7198" w:rsidRPr="00AA4C91">
        <w:t>subsection (</w:t>
      </w:r>
      <w:r w:rsidRPr="00AA4C91">
        <w:t>9</w:t>
      </w:r>
      <w:r w:rsidR="00D417E8" w:rsidRPr="00AA4C91">
        <w:t>) (b</w:t>
      </w:r>
      <w:r w:rsidRPr="00AA4C91">
        <w:t>eing an application of a kind that is authorised by the law of the State in question);</w:t>
      </w:r>
    </w:p>
    <w:p w14:paraId="625F931A" w14:textId="77777777" w:rsidR="005166EA" w:rsidRPr="00AA4C91" w:rsidRDefault="005166EA" w:rsidP="005166EA">
      <w:pPr>
        <w:pStyle w:val="subsection2"/>
      </w:pPr>
      <w:r w:rsidRPr="00AA4C91">
        <w:t>to the extent of the making of laws with respect to those matters by making express amendments of this Act.</w:t>
      </w:r>
    </w:p>
    <w:p w14:paraId="079B4AA1" w14:textId="77777777" w:rsidR="005166EA" w:rsidRPr="00AA4C91" w:rsidRDefault="005166EA" w:rsidP="005166EA">
      <w:pPr>
        <w:pStyle w:val="SubsectionHead"/>
      </w:pPr>
      <w:r w:rsidRPr="00AA4C91">
        <w:t>Effect of termination of reference</w:t>
      </w:r>
    </w:p>
    <w:p w14:paraId="6B8AB177" w14:textId="77777777" w:rsidR="005166EA" w:rsidRPr="00AA4C91" w:rsidRDefault="005166EA" w:rsidP="005166EA">
      <w:pPr>
        <w:pStyle w:val="subsection"/>
      </w:pPr>
      <w:r w:rsidRPr="00AA4C91">
        <w:tab/>
        <w:t>(5)</w:t>
      </w:r>
      <w:r w:rsidRPr="00AA4C91">
        <w:tab/>
        <w:t xml:space="preserve">A State ceases to be a </w:t>
      </w:r>
      <w:r w:rsidRPr="00AA4C91">
        <w:rPr>
          <w:b/>
          <w:i/>
        </w:rPr>
        <w:t>referring State</w:t>
      </w:r>
      <w:r w:rsidRPr="00AA4C91">
        <w:t xml:space="preserve"> if the State’s initial reference terminates.</w:t>
      </w:r>
    </w:p>
    <w:p w14:paraId="42C71E29" w14:textId="77777777" w:rsidR="005166EA" w:rsidRPr="00AA4C91" w:rsidRDefault="005166EA" w:rsidP="005166EA">
      <w:pPr>
        <w:pStyle w:val="subsection"/>
      </w:pPr>
      <w:r w:rsidRPr="00AA4C91">
        <w:tab/>
        <w:t>(6)</w:t>
      </w:r>
      <w:r w:rsidRPr="00AA4C91">
        <w:tab/>
        <w:t xml:space="preserve">Subject to </w:t>
      </w:r>
      <w:r w:rsidR="006B7198" w:rsidRPr="00AA4C91">
        <w:t>subsections (</w:t>
      </w:r>
      <w:r w:rsidRPr="00AA4C91">
        <w:t xml:space="preserve">7) and (8), a State ceases to be a </w:t>
      </w:r>
      <w:r w:rsidRPr="00AA4C91">
        <w:rPr>
          <w:b/>
          <w:i/>
        </w:rPr>
        <w:t>referring State</w:t>
      </w:r>
      <w:r w:rsidRPr="00AA4C91">
        <w:t xml:space="preserve"> if the State’s amendment reference terminates.</w:t>
      </w:r>
    </w:p>
    <w:p w14:paraId="6BDCF584" w14:textId="77777777" w:rsidR="005166EA" w:rsidRPr="00AA4C91" w:rsidRDefault="005166EA" w:rsidP="005166EA">
      <w:pPr>
        <w:pStyle w:val="subsection"/>
      </w:pPr>
      <w:r w:rsidRPr="00AA4C91">
        <w:tab/>
        <w:t>(7)</w:t>
      </w:r>
      <w:r w:rsidRPr="00AA4C91">
        <w:tab/>
        <w:t xml:space="preserve">A State does not cease to be a </w:t>
      </w:r>
      <w:r w:rsidRPr="00AA4C91">
        <w:rPr>
          <w:b/>
          <w:i/>
        </w:rPr>
        <w:t>referring State</w:t>
      </w:r>
      <w:r w:rsidRPr="00AA4C91">
        <w:t xml:space="preserve"> because of the termination of its amendment reference if:</w:t>
      </w:r>
    </w:p>
    <w:p w14:paraId="16C3B501" w14:textId="77777777" w:rsidR="005166EA" w:rsidRPr="00AA4C91" w:rsidRDefault="005166EA" w:rsidP="005166EA">
      <w:pPr>
        <w:pStyle w:val="paragraph"/>
      </w:pPr>
      <w:r w:rsidRPr="00AA4C91">
        <w:tab/>
        <w:t>(a)</w:t>
      </w:r>
      <w:r w:rsidRPr="00AA4C91">
        <w:tab/>
        <w:t>the termination is effected by the Governor of that State fixing a day by proclamation as the day on which the reference terminates; and</w:t>
      </w:r>
    </w:p>
    <w:p w14:paraId="6D039824" w14:textId="77777777" w:rsidR="005166EA" w:rsidRPr="00AA4C91" w:rsidRDefault="005166EA" w:rsidP="005166EA">
      <w:pPr>
        <w:pStyle w:val="paragraph"/>
      </w:pPr>
      <w:r w:rsidRPr="00AA4C91">
        <w:tab/>
        <w:t>(b)</w:t>
      </w:r>
      <w:r w:rsidRPr="00AA4C91">
        <w:tab/>
        <w:t>the day fixed is no earlier than the first day after the end of the period of 6 months beginning on the day on which the proclamation is published; and</w:t>
      </w:r>
    </w:p>
    <w:p w14:paraId="3DF0806F" w14:textId="77777777" w:rsidR="005166EA" w:rsidRPr="00AA4C91" w:rsidRDefault="005166EA" w:rsidP="005166EA">
      <w:pPr>
        <w:pStyle w:val="paragraph"/>
      </w:pPr>
      <w:r w:rsidRPr="00AA4C91">
        <w:tab/>
        <w:t>(c)</w:t>
      </w:r>
      <w:r w:rsidRPr="00AA4C91">
        <w:tab/>
        <w:t>that State’s amendment reference, and the amendment reference of every other referring State, terminate on the same day.</w:t>
      </w:r>
    </w:p>
    <w:p w14:paraId="4E7BF6C5" w14:textId="77777777" w:rsidR="005166EA" w:rsidRPr="00AA4C91" w:rsidRDefault="005166EA" w:rsidP="005166EA">
      <w:pPr>
        <w:pStyle w:val="subsection"/>
      </w:pPr>
      <w:r w:rsidRPr="00AA4C91">
        <w:tab/>
        <w:t>(8)</w:t>
      </w:r>
      <w:r w:rsidRPr="00AA4C91">
        <w:tab/>
        <w:t xml:space="preserve">A State does not cease to be a </w:t>
      </w:r>
      <w:r w:rsidRPr="00AA4C91">
        <w:rPr>
          <w:b/>
          <w:i/>
        </w:rPr>
        <w:t>referring State</w:t>
      </w:r>
      <w:r w:rsidRPr="00AA4C91">
        <w:t xml:space="preserve"> because of the termination of its amendment reference if:</w:t>
      </w:r>
    </w:p>
    <w:p w14:paraId="04B6B23F" w14:textId="77777777" w:rsidR="005166EA" w:rsidRPr="00AA4C91" w:rsidRDefault="005166EA" w:rsidP="005166EA">
      <w:pPr>
        <w:pStyle w:val="paragraph"/>
      </w:pPr>
      <w:r w:rsidRPr="00AA4C91">
        <w:tab/>
        <w:t>(a)</w:t>
      </w:r>
      <w:r w:rsidRPr="00AA4C91">
        <w:tab/>
        <w:t>a Bill is introduced into a House of the Parliament that includes a proposed amendment of the referred provisions, or that would, if enacted, have the effect that this Act would no longer contain:</w:t>
      </w:r>
    </w:p>
    <w:p w14:paraId="6FE0C3B8" w14:textId="77777777" w:rsidR="005166EA" w:rsidRPr="00AA4C91" w:rsidRDefault="005166EA" w:rsidP="005166EA">
      <w:pPr>
        <w:pStyle w:val="paragraphsub"/>
      </w:pPr>
      <w:r w:rsidRPr="00AA4C91">
        <w:tab/>
        <w:t>(i)</w:t>
      </w:r>
      <w:r w:rsidRPr="00AA4C91">
        <w:tab/>
        <w:t>subsections</w:t>
      </w:r>
      <w:r w:rsidR="006B7198" w:rsidRPr="00AA4C91">
        <w:t> </w:t>
      </w:r>
      <w:r w:rsidRPr="00AA4C91">
        <w:t>22(10), (11) and (12), or provisions having substantially the same effect; or</w:t>
      </w:r>
    </w:p>
    <w:p w14:paraId="1CC169D3" w14:textId="7E654142" w:rsidR="005166EA" w:rsidRPr="00AA4C91" w:rsidRDefault="005166EA" w:rsidP="005166EA">
      <w:pPr>
        <w:pStyle w:val="paragraphsub"/>
      </w:pPr>
      <w:r w:rsidRPr="00AA4C91">
        <w:tab/>
        <w:t>(ii)</w:t>
      </w:r>
      <w:r w:rsidRPr="00AA4C91">
        <w:tab/>
      </w:r>
      <w:r w:rsidR="000217FC">
        <w:t>Part 1</w:t>
      </w:r>
      <w:r w:rsidRPr="00AA4C91">
        <w:t>1A, or provisions having substantially the same effect; and</w:t>
      </w:r>
    </w:p>
    <w:p w14:paraId="4305806B" w14:textId="77777777" w:rsidR="005166EA" w:rsidRPr="00AA4C91" w:rsidRDefault="005166EA" w:rsidP="005166EA">
      <w:pPr>
        <w:pStyle w:val="paragraph"/>
      </w:pPr>
      <w:r w:rsidRPr="00AA4C91">
        <w:tab/>
        <w:t>(b)</w:t>
      </w:r>
      <w:r w:rsidRPr="00AA4C91">
        <w:tab/>
        <w:t>the Governor of the State, by proclamation, issues a notice stating that:</w:t>
      </w:r>
    </w:p>
    <w:p w14:paraId="451C6EA0" w14:textId="77777777" w:rsidR="005166EA" w:rsidRPr="00AA4C91" w:rsidRDefault="005166EA" w:rsidP="005166EA">
      <w:pPr>
        <w:pStyle w:val="paragraphsub"/>
      </w:pPr>
      <w:r w:rsidRPr="00AA4C91">
        <w:tab/>
        <w:t>(i)</w:t>
      </w:r>
      <w:r w:rsidRPr="00AA4C91">
        <w:tab/>
        <w:t>the State has not agreed to the amendment; and</w:t>
      </w:r>
    </w:p>
    <w:p w14:paraId="6ECCBD39" w14:textId="77777777" w:rsidR="005166EA" w:rsidRPr="00AA4C91" w:rsidRDefault="005166EA" w:rsidP="005166EA">
      <w:pPr>
        <w:pStyle w:val="paragraphsub"/>
      </w:pPr>
      <w:r w:rsidRPr="00AA4C91">
        <w:tab/>
        <w:t>(ii)</w:t>
      </w:r>
      <w:r w:rsidRPr="00AA4C91">
        <w:tab/>
        <w:t>this subsection will apply in relation to the State from a day specified in the notice; and</w:t>
      </w:r>
    </w:p>
    <w:p w14:paraId="3F843063" w14:textId="130E5AF9" w:rsidR="005166EA" w:rsidRPr="00AA4C91" w:rsidRDefault="005166EA" w:rsidP="005166EA">
      <w:pPr>
        <w:pStyle w:val="paragraph"/>
      </w:pPr>
      <w:r w:rsidRPr="00AA4C91">
        <w:tab/>
        <w:t>(c)</w:t>
      </w:r>
      <w:r w:rsidRPr="00AA4C91">
        <w:tab/>
        <w:t>the State Minister of that State who is a member of the Murray</w:t>
      </w:r>
      <w:r w:rsidR="000217FC">
        <w:noBreakHyphen/>
      </w:r>
      <w:r w:rsidRPr="00AA4C91">
        <w:t>Darling Basin Ministerial Council informs the other members of the Murray</w:t>
      </w:r>
      <w:r w:rsidR="000217FC">
        <w:noBreakHyphen/>
      </w:r>
      <w:r w:rsidRPr="00AA4C91">
        <w:t>Darling Basin Ministerial Council that the notice was issued; and</w:t>
      </w:r>
    </w:p>
    <w:p w14:paraId="4D412965" w14:textId="77777777" w:rsidR="005166EA" w:rsidRPr="00AA4C91" w:rsidRDefault="005166EA" w:rsidP="005166EA">
      <w:pPr>
        <w:pStyle w:val="paragraph"/>
      </w:pPr>
      <w:r w:rsidRPr="00AA4C91">
        <w:tab/>
        <w:t>(d)</w:t>
      </w:r>
      <w:r w:rsidRPr="00AA4C91">
        <w:tab/>
        <w:t>the Governor does not revoke the notice before:</w:t>
      </w:r>
    </w:p>
    <w:p w14:paraId="57DDE2F4" w14:textId="77777777" w:rsidR="005166EA" w:rsidRPr="00AA4C91" w:rsidRDefault="005166EA" w:rsidP="005166EA">
      <w:pPr>
        <w:pStyle w:val="paragraphsub"/>
      </w:pPr>
      <w:r w:rsidRPr="00AA4C91">
        <w:tab/>
        <w:t>(i)</w:t>
      </w:r>
      <w:r w:rsidRPr="00AA4C91">
        <w:tab/>
        <w:t>the day specified in the notice passes; or</w:t>
      </w:r>
    </w:p>
    <w:p w14:paraId="76588D9E" w14:textId="77777777" w:rsidR="005166EA" w:rsidRPr="00AA4C91" w:rsidRDefault="005166EA" w:rsidP="005166EA">
      <w:pPr>
        <w:pStyle w:val="paragraphsub"/>
      </w:pPr>
      <w:r w:rsidRPr="00AA4C91">
        <w:tab/>
        <w:t>(ii)</w:t>
      </w:r>
      <w:r w:rsidRPr="00AA4C91">
        <w:tab/>
        <w:t>the Bill is enacted in a form that includes that amendment or a substantially similar amendment;</w:t>
      </w:r>
    </w:p>
    <w:p w14:paraId="3E3DE494" w14:textId="77777777" w:rsidR="005166EA" w:rsidRPr="00AA4C91" w:rsidRDefault="005166EA" w:rsidP="005166EA">
      <w:pPr>
        <w:pStyle w:val="paragraph"/>
      </w:pPr>
      <w:r w:rsidRPr="00AA4C91">
        <w:tab/>
      </w:r>
      <w:r w:rsidRPr="00AA4C91">
        <w:tab/>
        <w:t>whichever happens later.</w:t>
      </w:r>
    </w:p>
    <w:p w14:paraId="6776D71B" w14:textId="77777777" w:rsidR="005166EA" w:rsidRPr="00AA4C91" w:rsidRDefault="005166EA" w:rsidP="005166EA">
      <w:pPr>
        <w:pStyle w:val="SubsectionHead"/>
      </w:pPr>
      <w:r w:rsidRPr="00AA4C91">
        <w:t>Definitions</w:t>
      </w:r>
    </w:p>
    <w:p w14:paraId="552722BD" w14:textId="77777777" w:rsidR="005166EA" w:rsidRPr="00AA4C91" w:rsidRDefault="005166EA" w:rsidP="005166EA">
      <w:pPr>
        <w:pStyle w:val="subsection"/>
      </w:pPr>
      <w:r w:rsidRPr="00AA4C91">
        <w:tab/>
        <w:t>(9)</w:t>
      </w:r>
      <w:r w:rsidRPr="00AA4C91">
        <w:tab/>
        <w:t>In this section:</w:t>
      </w:r>
    </w:p>
    <w:p w14:paraId="596C9722" w14:textId="77777777" w:rsidR="005166EA" w:rsidRPr="00AA4C91" w:rsidRDefault="005166EA" w:rsidP="005166EA">
      <w:pPr>
        <w:pStyle w:val="Definition"/>
      </w:pPr>
      <w:r w:rsidRPr="00AA4C91">
        <w:rPr>
          <w:b/>
          <w:i/>
        </w:rPr>
        <w:t>amendment reference</w:t>
      </w:r>
      <w:r w:rsidRPr="00AA4C91">
        <w:t xml:space="preserve"> of a State means the reference by the Parliament of the State to the Parliament of the Commonwealth of the matters covered by </w:t>
      </w:r>
      <w:r w:rsidR="006B7198" w:rsidRPr="00AA4C91">
        <w:t>subsection (</w:t>
      </w:r>
      <w:r w:rsidRPr="00AA4C91">
        <w:t>4).</w:t>
      </w:r>
    </w:p>
    <w:p w14:paraId="35EED176" w14:textId="77777777" w:rsidR="005166EA" w:rsidRPr="00AA4C91" w:rsidRDefault="005166EA" w:rsidP="005166EA">
      <w:pPr>
        <w:pStyle w:val="Definition"/>
      </w:pPr>
      <w:r w:rsidRPr="00AA4C91">
        <w:rPr>
          <w:b/>
          <w:i/>
        </w:rPr>
        <w:t>express amendment</w:t>
      </w:r>
      <w:r w:rsidRPr="00AA4C91">
        <w:t xml:space="preserve"> of this Act means the direct amendment </w:t>
      </w:r>
      <w:r w:rsidR="00DD0A09" w:rsidRPr="00AA4C91">
        <w:t xml:space="preserve">(whether by the insertion, omission, repeal, substitution or relocation of words or matter) </w:t>
      </w:r>
      <w:r w:rsidRPr="00AA4C91">
        <w:t>of:</w:t>
      </w:r>
    </w:p>
    <w:p w14:paraId="25E67B1A" w14:textId="77777777" w:rsidR="005166EA" w:rsidRPr="00AA4C91" w:rsidRDefault="005166EA" w:rsidP="005166EA">
      <w:pPr>
        <w:pStyle w:val="paragraph"/>
      </w:pPr>
      <w:r w:rsidRPr="00AA4C91">
        <w:tab/>
        <w:t>(a)</w:t>
      </w:r>
      <w:r w:rsidRPr="00AA4C91">
        <w:tab/>
        <w:t>the referred provisions; or</w:t>
      </w:r>
    </w:p>
    <w:p w14:paraId="160D691E" w14:textId="77777777" w:rsidR="005166EA" w:rsidRPr="00AA4C91" w:rsidRDefault="005166EA" w:rsidP="005166EA">
      <w:pPr>
        <w:pStyle w:val="paragraph"/>
      </w:pPr>
      <w:r w:rsidRPr="00AA4C91">
        <w:tab/>
        <w:t>(b)</w:t>
      </w:r>
      <w:r w:rsidRPr="00AA4C91">
        <w:tab/>
        <w:t>definitions in this Act of terms used in the referred provisions;</w:t>
      </w:r>
    </w:p>
    <w:p w14:paraId="1B86611E" w14:textId="77777777" w:rsidR="005166EA" w:rsidRPr="00AA4C91" w:rsidRDefault="005166EA" w:rsidP="005166EA">
      <w:pPr>
        <w:pStyle w:val="subsection2"/>
      </w:pPr>
      <w:r w:rsidRPr="00AA4C91">
        <w:t>but does not include the enactment by a Commonwealth Act of a provision that has, or will have, substantive effect otherwise than as part of the text of the referred provisions or those definitions.</w:t>
      </w:r>
    </w:p>
    <w:p w14:paraId="0D487EBD" w14:textId="77777777" w:rsidR="005166EA" w:rsidRPr="00AA4C91" w:rsidRDefault="005166EA" w:rsidP="005166EA">
      <w:pPr>
        <w:pStyle w:val="Definition"/>
      </w:pPr>
      <w:r w:rsidRPr="00AA4C91">
        <w:rPr>
          <w:b/>
          <w:i/>
        </w:rPr>
        <w:t>initial reference</w:t>
      </w:r>
      <w:r w:rsidRPr="00AA4C91">
        <w:t xml:space="preserve"> of a State means the reference by the Parliament of the State to the Parliament of the Commonwealth of the matters covered by </w:t>
      </w:r>
      <w:r w:rsidR="006B7198" w:rsidRPr="00AA4C91">
        <w:t>subsection (</w:t>
      </w:r>
      <w:r w:rsidRPr="00AA4C91">
        <w:t>3).</w:t>
      </w:r>
    </w:p>
    <w:p w14:paraId="3132CD09" w14:textId="77777777" w:rsidR="005166EA" w:rsidRPr="00AA4C91" w:rsidRDefault="005166EA" w:rsidP="005166EA">
      <w:pPr>
        <w:pStyle w:val="Definition"/>
      </w:pPr>
      <w:r w:rsidRPr="00AA4C91">
        <w:rPr>
          <w:b/>
          <w:i/>
        </w:rPr>
        <w:t>referred provisions</w:t>
      </w:r>
      <w:r w:rsidRPr="00AA4C91">
        <w:t>, for a State, means:</w:t>
      </w:r>
    </w:p>
    <w:p w14:paraId="04F0AAD7" w14:textId="77777777" w:rsidR="005166EA" w:rsidRPr="00AA4C91" w:rsidRDefault="005166EA" w:rsidP="005166EA">
      <w:pPr>
        <w:pStyle w:val="paragraph"/>
      </w:pPr>
      <w:r w:rsidRPr="00AA4C91">
        <w:tab/>
        <w:t>(a)</w:t>
      </w:r>
      <w:r w:rsidRPr="00AA4C91">
        <w:tab/>
        <w:t xml:space="preserve">if the State is a Basin State—this </w:t>
      </w:r>
      <w:r w:rsidR="00D417E8" w:rsidRPr="00AA4C91">
        <w:t>Part</w:t>
      </w:r>
      <w:r w:rsidR="00087DFF" w:rsidRPr="00AA4C91">
        <w:t xml:space="preserve"> </w:t>
      </w:r>
      <w:r w:rsidRPr="00AA4C91">
        <w:t>and Parts</w:t>
      </w:r>
      <w:r w:rsidR="006B7198" w:rsidRPr="00AA4C91">
        <w:t> </w:t>
      </w:r>
      <w:r w:rsidRPr="00AA4C91">
        <w:t>2A, 4, 4A, 10A and 11A to the extent to which they deal with matters that are included in the legislative powers of the Parliament of the State; or</w:t>
      </w:r>
    </w:p>
    <w:p w14:paraId="1FD6A20B" w14:textId="77777777" w:rsidR="005166EA" w:rsidRPr="00AA4C91" w:rsidRDefault="005166EA" w:rsidP="005166EA">
      <w:pPr>
        <w:pStyle w:val="paragraph"/>
      </w:pPr>
      <w:r w:rsidRPr="00AA4C91">
        <w:tab/>
        <w:t>(b)</w:t>
      </w:r>
      <w:r w:rsidRPr="00AA4C91">
        <w:tab/>
        <w:t>if the State is not a Basin State—Parts</w:t>
      </w:r>
      <w:r w:rsidR="006B7198" w:rsidRPr="00AA4C91">
        <w:t> </w:t>
      </w:r>
      <w:r w:rsidRPr="00AA4C91">
        <w:t>4A and 11A to the extent to which they deal with matters that are included in the legislative powers of the Parliament of the State.</w:t>
      </w:r>
    </w:p>
    <w:p w14:paraId="081352B8" w14:textId="77777777" w:rsidR="005166EA" w:rsidRPr="00AA4C91" w:rsidRDefault="005166EA" w:rsidP="00135BE5">
      <w:pPr>
        <w:pStyle w:val="Definition"/>
        <w:keepNext/>
      </w:pPr>
      <w:r w:rsidRPr="00AA4C91">
        <w:rPr>
          <w:b/>
          <w:i/>
        </w:rPr>
        <w:t>referred subject matters</w:t>
      </w:r>
      <w:r w:rsidRPr="00AA4C91">
        <w:t xml:space="preserve"> means any of the following:</w:t>
      </w:r>
    </w:p>
    <w:p w14:paraId="685924B3" w14:textId="77777777" w:rsidR="005166EA" w:rsidRPr="00AA4C91" w:rsidRDefault="005166EA" w:rsidP="00135BE5">
      <w:pPr>
        <w:pStyle w:val="paragraph"/>
        <w:keepNext/>
      </w:pPr>
      <w:r w:rsidRPr="00AA4C91">
        <w:tab/>
        <w:t>(a)</w:t>
      </w:r>
      <w:r w:rsidRPr="00AA4C91">
        <w:tab/>
        <w:t>the powers, functions and duties conferred on Commonwealth agencies that:</w:t>
      </w:r>
    </w:p>
    <w:p w14:paraId="3EE1C849" w14:textId="77777777" w:rsidR="005166EA" w:rsidRPr="00AA4C91" w:rsidRDefault="005166EA" w:rsidP="005166EA">
      <w:pPr>
        <w:pStyle w:val="paragraphsub"/>
      </w:pPr>
      <w:r w:rsidRPr="00AA4C91">
        <w:tab/>
        <w:t>(i)</w:t>
      </w:r>
      <w:r w:rsidRPr="00AA4C91">
        <w:tab/>
        <w:t>relate to Basin water resources; and</w:t>
      </w:r>
    </w:p>
    <w:p w14:paraId="76CD6984" w14:textId="77777777" w:rsidR="005166EA" w:rsidRPr="00AA4C91" w:rsidRDefault="005166EA" w:rsidP="005166EA">
      <w:pPr>
        <w:pStyle w:val="paragraphsub"/>
      </w:pPr>
      <w:r w:rsidRPr="00AA4C91">
        <w:tab/>
        <w:t>(ii)</w:t>
      </w:r>
      <w:r w:rsidRPr="00AA4C91">
        <w:tab/>
        <w:t>are conferred by or under the Agreement;</w:t>
      </w:r>
    </w:p>
    <w:p w14:paraId="4155D45B" w14:textId="77777777" w:rsidR="005166EA" w:rsidRPr="00AA4C91" w:rsidRDefault="005166EA" w:rsidP="005166EA">
      <w:pPr>
        <w:pStyle w:val="paragraph"/>
      </w:pPr>
      <w:r w:rsidRPr="00AA4C91">
        <w:tab/>
        <w:t>(b)</w:t>
      </w:r>
      <w:r w:rsidRPr="00AA4C91">
        <w:tab/>
        <w:t>the management of Basin water resources to meet critical human water needs;</w:t>
      </w:r>
    </w:p>
    <w:p w14:paraId="14C07403" w14:textId="77777777" w:rsidR="005166EA" w:rsidRPr="00AA4C91" w:rsidRDefault="005166EA" w:rsidP="005166EA">
      <w:pPr>
        <w:pStyle w:val="paragraph"/>
      </w:pPr>
      <w:r w:rsidRPr="00AA4C91">
        <w:tab/>
        <w:t>(c)</w:t>
      </w:r>
      <w:r w:rsidRPr="00AA4C91">
        <w:tab/>
        <w:t>water charging in relation to Basin water resources (other than for urban water supply after the removal of the water from a Basin water resource);</w:t>
      </w:r>
    </w:p>
    <w:p w14:paraId="362F5F79" w14:textId="77777777" w:rsidR="005166EA" w:rsidRPr="00AA4C91" w:rsidRDefault="005166EA" w:rsidP="005166EA">
      <w:pPr>
        <w:pStyle w:val="paragraph"/>
      </w:pPr>
      <w:r w:rsidRPr="00AA4C91">
        <w:tab/>
        <w:t>(d)</w:t>
      </w:r>
      <w:r w:rsidRPr="00AA4C91">
        <w:tab/>
        <w:t>the transformation of entitlements to water from a Basin water resource to enable trading in those water entitlements;</w:t>
      </w:r>
    </w:p>
    <w:p w14:paraId="526E6A44" w14:textId="0E440975" w:rsidR="005166EA" w:rsidRPr="00AA4C91" w:rsidRDefault="005166EA" w:rsidP="005166EA">
      <w:pPr>
        <w:pStyle w:val="paragraph"/>
      </w:pPr>
      <w:r w:rsidRPr="00AA4C91">
        <w:tab/>
        <w:t>(e)</w:t>
      </w:r>
      <w:r w:rsidRPr="00AA4C91">
        <w:tab/>
        <w:t>the transfer of assets, rights and liabilities of the Murray</w:t>
      </w:r>
      <w:r w:rsidR="000217FC">
        <w:noBreakHyphen/>
      </w:r>
      <w:r w:rsidRPr="00AA4C91">
        <w:t>Darling Basin Commission to the Authority, and other transitional matters relating to the replacement of the Murray</w:t>
      </w:r>
      <w:r w:rsidR="000217FC">
        <w:noBreakHyphen/>
      </w:r>
      <w:r w:rsidRPr="00AA4C91">
        <w:t>Darling Basin Commission.</w:t>
      </w:r>
    </w:p>
    <w:p w14:paraId="70EF8D37" w14:textId="77777777" w:rsidR="005166EA" w:rsidRPr="00AA4C91" w:rsidRDefault="005166EA" w:rsidP="005166EA">
      <w:pPr>
        <w:pStyle w:val="subsection"/>
      </w:pPr>
      <w:r w:rsidRPr="00AA4C91">
        <w:tab/>
        <w:t>(10)</w:t>
      </w:r>
      <w:r w:rsidRPr="00AA4C91">
        <w:tab/>
        <w:t xml:space="preserve">A reference in this section to a </w:t>
      </w:r>
      <w:r w:rsidR="00D417E8" w:rsidRPr="00AA4C91">
        <w:t>Part</w:t>
      </w:r>
      <w:r w:rsidR="00087DFF" w:rsidRPr="00AA4C91">
        <w:t xml:space="preserve"> </w:t>
      </w:r>
      <w:r w:rsidRPr="00AA4C91">
        <w:t xml:space="preserve">of this Act includes a reference to any </w:t>
      </w:r>
      <w:r w:rsidR="00D417E8" w:rsidRPr="00AA4C91">
        <w:t>Schedule</w:t>
      </w:r>
      <w:r w:rsidR="00087DFF" w:rsidRPr="00AA4C91">
        <w:t xml:space="preserve"> </w:t>
      </w:r>
      <w:r w:rsidRPr="00AA4C91">
        <w:t>to this Act that contains provisions enacted for the purposes of that Part.</w:t>
      </w:r>
    </w:p>
    <w:p w14:paraId="31096101" w14:textId="5C0ACD45" w:rsidR="005166EA" w:rsidRPr="00AA4C91" w:rsidRDefault="000217FC" w:rsidP="00087DFF">
      <w:pPr>
        <w:pStyle w:val="ActHead3"/>
        <w:pageBreakBefore/>
      </w:pPr>
      <w:bookmarkStart w:id="21" w:name="_Toc81492302"/>
      <w:r w:rsidRPr="000217FC">
        <w:rPr>
          <w:rStyle w:val="CharDivNo"/>
        </w:rPr>
        <w:t>Division 2</w:t>
      </w:r>
      <w:r w:rsidR="005166EA" w:rsidRPr="00AA4C91">
        <w:t>—</w:t>
      </w:r>
      <w:r w:rsidR="005166EA" w:rsidRPr="000217FC">
        <w:rPr>
          <w:rStyle w:val="CharDivText"/>
        </w:rPr>
        <w:t>The Murray</w:t>
      </w:r>
      <w:r w:rsidRPr="000217FC">
        <w:rPr>
          <w:rStyle w:val="CharDivText"/>
        </w:rPr>
        <w:noBreakHyphen/>
      </w:r>
      <w:r w:rsidR="005166EA" w:rsidRPr="000217FC">
        <w:rPr>
          <w:rStyle w:val="CharDivText"/>
        </w:rPr>
        <w:t>Darling Basin Agreement</w:t>
      </w:r>
      <w:bookmarkEnd w:id="21"/>
    </w:p>
    <w:p w14:paraId="4FDB3E1A" w14:textId="2C1E0D1C" w:rsidR="005166EA" w:rsidRPr="00AA4C91" w:rsidRDefault="005166EA" w:rsidP="005166EA">
      <w:pPr>
        <w:pStyle w:val="ActHead5"/>
      </w:pPr>
      <w:bookmarkStart w:id="22" w:name="_Toc81492303"/>
      <w:r w:rsidRPr="000217FC">
        <w:rPr>
          <w:rStyle w:val="CharSectno"/>
        </w:rPr>
        <w:t>18C</w:t>
      </w:r>
      <w:r w:rsidRPr="00AA4C91">
        <w:t xml:space="preserve">  Amendment of </w:t>
      </w:r>
      <w:r w:rsidR="000217FC">
        <w:t>Schedule 1</w:t>
      </w:r>
      <w:bookmarkEnd w:id="22"/>
    </w:p>
    <w:p w14:paraId="28EA4403" w14:textId="4FCE54A0" w:rsidR="005166EA" w:rsidRPr="00AA4C91" w:rsidRDefault="005166EA" w:rsidP="005166EA">
      <w:pPr>
        <w:pStyle w:val="subsection"/>
      </w:pPr>
      <w:r w:rsidRPr="00AA4C91">
        <w:tab/>
        <w:t>(1)</w:t>
      </w:r>
      <w:r w:rsidRPr="00AA4C91">
        <w:tab/>
        <w:t xml:space="preserve">The regulations may make amendments to </w:t>
      </w:r>
      <w:r w:rsidR="000217FC">
        <w:t>Schedule 1</w:t>
      </w:r>
      <w:r w:rsidRPr="00AA4C91">
        <w:t xml:space="preserve"> by incorporating into the Agreement amendments made to, and in accordance with, the Murray</w:t>
      </w:r>
      <w:r w:rsidR="000217FC">
        <w:noBreakHyphen/>
      </w:r>
      <w:r w:rsidRPr="00AA4C91">
        <w:t>Darling Basin Agreement.</w:t>
      </w:r>
    </w:p>
    <w:p w14:paraId="3E3FF564" w14:textId="783132CC" w:rsidR="005166EA" w:rsidRPr="00AA4C91" w:rsidRDefault="005166EA" w:rsidP="005166EA">
      <w:pPr>
        <w:pStyle w:val="notetext"/>
      </w:pPr>
      <w:r w:rsidRPr="00AA4C91">
        <w:t>Note 1:</w:t>
      </w:r>
      <w:r w:rsidRPr="00AA4C91">
        <w:tab/>
        <w:t>The Murray</w:t>
      </w:r>
      <w:r w:rsidR="000217FC">
        <w:noBreakHyphen/>
      </w:r>
      <w:r w:rsidRPr="00AA4C91">
        <w:t>Darling Basin Agreement requires the agreement of the Murray</w:t>
      </w:r>
      <w:r w:rsidR="000217FC">
        <w:noBreakHyphen/>
      </w:r>
      <w:r w:rsidRPr="00AA4C91">
        <w:t>Darling Basin Ministerial Council to any amendments of the Murray</w:t>
      </w:r>
      <w:r w:rsidR="000217FC">
        <w:noBreakHyphen/>
      </w:r>
      <w:r w:rsidRPr="00AA4C91">
        <w:t>Darling Basin Agreement.</w:t>
      </w:r>
    </w:p>
    <w:p w14:paraId="36B5D00D" w14:textId="16560283" w:rsidR="005166EA" w:rsidRPr="00AA4C91" w:rsidRDefault="005166EA" w:rsidP="005166EA">
      <w:pPr>
        <w:pStyle w:val="notetext"/>
      </w:pPr>
      <w:r w:rsidRPr="00AA4C91">
        <w:t>Note 2:</w:t>
      </w:r>
      <w:r w:rsidRPr="00AA4C91">
        <w:tab/>
        <w:t>Amendments of the Murray</w:t>
      </w:r>
      <w:r w:rsidR="000217FC">
        <w:noBreakHyphen/>
      </w:r>
      <w:r w:rsidRPr="00AA4C91">
        <w:t xml:space="preserve">Darling Basin Agreement, made in accordance with that agreement, operate as an agreement between the parties. The text of the Agreement as set out in </w:t>
      </w:r>
      <w:r w:rsidR="000217FC">
        <w:t>Schedule 1</w:t>
      </w:r>
      <w:r w:rsidRPr="00AA4C91">
        <w:t xml:space="preserve"> will be amended accordingly, and as such it has further effect as provided for by this Act (for example, see sections</w:t>
      </w:r>
      <w:r w:rsidR="006B7198" w:rsidRPr="00AA4C91">
        <w:t> </w:t>
      </w:r>
      <w:r w:rsidRPr="00AA4C91">
        <w:t xml:space="preserve">18E and 18F). The amendment of the </w:t>
      </w:r>
      <w:r w:rsidR="00D417E8" w:rsidRPr="00AA4C91">
        <w:t>Schedule</w:t>
      </w:r>
      <w:r w:rsidR="00087DFF" w:rsidRPr="00AA4C91">
        <w:t xml:space="preserve"> </w:t>
      </w:r>
      <w:r w:rsidRPr="00AA4C91">
        <w:t>by itself cannot amend the agreement between the parties.</w:t>
      </w:r>
    </w:p>
    <w:p w14:paraId="77FB4A93" w14:textId="77777777" w:rsidR="005166EA" w:rsidRPr="00AA4C91" w:rsidRDefault="005166EA" w:rsidP="005166EA">
      <w:pPr>
        <w:pStyle w:val="subsection"/>
      </w:pPr>
      <w:r w:rsidRPr="00AA4C91">
        <w:tab/>
        <w:t>(2)</w:t>
      </w:r>
      <w:r w:rsidRPr="00AA4C91">
        <w:tab/>
        <w:t xml:space="preserve">A reference in </w:t>
      </w:r>
      <w:r w:rsidR="006B7198" w:rsidRPr="00AA4C91">
        <w:t>subsection (</w:t>
      </w:r>
      <w:r w:rsidRPr="00AA4C91">
        <w:t>1) to amendment includes a reference to the insertion, omission, repeal, substitution, addition or relocation of words or matter.</w:t>
      </w:r>
    </w:p>
    <w:p w14:paraId="7E68F105" w14:textId="77777777" w:rsidR="00AA4C91" w:rsidRPr="00AA4C91" w:rsidRDefault="00AA4C91" w:rsidP="00AA4C91">
      <w:pPr>
        <w:pStyle w:val="subsection"/>
      </w:pPr>
      <w:r w:rsidRPr="00AA4C91">
        <w:tab/>
        <w:t>(2A)</w:t>
      </w:r>
      <w:r w:rsidRPr="00AA4C91">
        <w:tab/>
        <w:t xml:space="preserve">Subsection 14(2) of the </w:t>
      </w:r>
      <w:r w:rsidRPr="00AA4C91">
        <w:rPr>
          <w:i/>
        </w:rPr>
        <w:t>Legislation Act 2003</w:t>
      </w:r>
      <w:r w:rsidRPr="00AA4C91">
        <w:t xml:space="preserve"> does not apply to regulations made for the purposes of subsection (1) of this section.</w:t>
      </w:r>
    </w:p>
    <w:p w14:paraId="1AF34454" w14:textId="77777777" w:rsidR="005166EA" w:rsidRPr="00AA4C91" w:rsidRDefault="005166EA" w:rsidP="005166EA">
      <w:pPr>
        <w:pStyle w:val="subsection"/>
      </w:pPr>
      <w:r w:rsidRPr="00AA4C91">
        <w:tab/>
        <w:t>(3)</w:t>
      </w:r>
      <w:r w:rsidRPr="00AA4C91">
        <w:tab/>
      </w:r>
      <w:r w:rsidR="00DD0A09" w:rsidRPr="00AA4C91">
        <w:t>Part</w:t>
      </w:r>
      <w:r w:rsidR="006B7198" w:rsidRPr="00AA4C91">
        <w:t> </w:t>
      </w:r>
      <w:r w:rsidR="00DD0A09" w:rsidRPr="00AA4C91">
        <w:t>4 of Chapter</w:t>
      </w:r>
      <w:r w:rsidR="006B7198" w:rsidRPr="00AA4C91">
        <w:t> </w:t>
      </w:r>
      <w:r w:rsidR="00DD0A09" w:rsidRPr="00AA4C91">
        <w:t xml:space="preserve">3 (sunsetting) of the </w:t>
      </w:r>
      <w:r w:rsidR="00DD0A09" w:rsidRPr="00AA4C91">
        <w:rPr>
          <w:i/>
        </w:rPr>
        <w:t>Legislation Act 2003</w:t>
      </w:r>
      <w:r w:rsidRPr="00AA4C91">
        <w:t xml:space="preserve"> does not apply to regulations made for the purposes of this section.</w:t>
      </w:r>
    </w:p>
    <w:p w14:paraId="01911992" w14:textId="77777777" w:rsidR="005166EA" w:rsidRPr="00AA4C91" w:rsidRDefault="005166EA" w:rsidP="005166EA">
      <w:pPr>
        <w:pStyle w:val="ActHead5"/>
      </w:pPr>
      <w:bookmarkStart w:id="23" w:name="_Toc81492304"/>
      <w:r w:rsidRPr="000217FC">
        <w:rPr>
          <w:rStyle w:val="CharSectno"/>
        </w:rPr>
        <w:t>18D</w:t>
      </w:r>
      <w:r w:rsidRPr="00AA4C91">
        <w:t xml:space="preserve">  Protocols made by the Authority</w:t>
      </w:r>
      <w:bookmarkEnd w:id="23"/>
    </w:p>
    <w:p w14:paraId="368E9B5B" w14:textId="77777777" w:rsidR="005166EA" w:rsidRPr="00AA4C91" w:rsidRDefault="005166EA" w:rsidP="005166EA">
      <w:pPr>
        <w:pStyle w:val="subsection"/>
      </w:pPr>
      <w:r w:rsidRPr="00AA4C91">
        <w:tab/>
      </w:r>
      <w:r w:rsidRPr="00AA4C91">
        <w:tab/>
        <w:t xml:space="preserve">A protocol made by the Authority under a </w:t>
      </w:r>
      <w:r w:rsidR="00D417E8" w:rsidRPr="00AA4C91">
        <w:t>Schedule</w:t>
      </w:r>
      <w:r w:rsidR="00087DFF" w:rsidRPr="00AA4C91">
        <w:t xml:space="preserve"> </w:t>
      </w:r>
      <w:r w:rsidRPr="00AA4C91">
        <w:t>to the Agreement is a legislative instrument, but neither section</w:t>
      </w:r>
      <w:r w:rsidR="006B7198" w:rsidRPr="00AA4C91">
        <w:t> </w:t>
      </w:r>
      <w:r w:rsidRPr="00AA4C91">
        <w:t xml:space="preserve">42 (disallowance) nor </w:t>
      </w:r>
      <w:r w:rsidR="00DD0A09" w:rsidRPr="00AA4C91">
        <w:t>Part</w:t>
      </w:r>
      <w:r w:rsidR="006B7198" w:rsidRPr="00AA4C91">
        <w:t> </w:t>
      </w:r>
      <w:r w:rsidR="00DD0A09" w:rsidRPr="00AA4C91">
        <w:t>4 of Chapter</w:t>
      </w:r>
      <w:r w:rsidR="006B7198" w:rsidRPr="00AA4C91">
        <w:t> </w:t>
      </w:r>
      <w:r w:rsidR="00DD0A09" w:rsidRPr="00AA4C91">
        <w:t xml:space="preserve">3 (sunsetting) of the </w:t>
      </w:r>
      <w:r w:rsidR="00DD0A09" w:rsidRPr="00AA4C91">
        <w:rPr>
          <w:i/>
        </w:rPr>
        <w:t>Legislation Act 2003</w:t>
      </w:r>
      <w:r w:rsidRPr="00AA4C91">
        <w:t xml:space="preserve"> applies to the protocol.</w:t>
      </w:r>
    </w:p>
    <w:p w14:paraId="17EAB712" w14:textId="04AF5107" w:rsidR="005166EA" w:rsidRPr="00AA4C91" w:rsidRDefault="000217FC" w:rsidP="00087DFF">
      <w:pPr>
        <w:pStyle w:val="ActHead3"/>
        <w:pageBreakBefore/>
      </w:pPr>
      <w:bookmarkStart w:id="24" w:name="_Toc81492305"/>
      <w:r w:rsidRPr="000217FC">
        <w:rPr>
          <w:rStyle w:val="CharDivNo"/>
        </w:rPr>
        <w:t>Division 3</w:t>
      </w:r>
      <w:r w:rsidR="005166EA" w:rsidRPr="00AA4C91">
        <w:t>—</w:t>
      </w:r>
      <w:r w:rsidR="005166EA" w:rsidRPr="000217FC">
        <w:rPr>
          <w:rStyle w:val="CharDivText"/>
        </w:rPr>
        <w:t>Functions, powers and duties under the Agreement</w:t>
      </w:r>
      <w:bookmarkEnd w:id="24"/>
    </w:p>
    <w:p w14:paraId="227DF7A5" w14:textId="77777777" w:rsidR="005166EA" w:rsidRPr="00AA4C91" w:rsidRDefault="005166EA" w:rsidP="005166EA">
      <w:pPr>
        <w:pStyle w:val="ActHead5"/>
      </w:pPr>
      <w:bookmarkStart w:id="25" w:name="_Toc81492306"/>
      <w:r w:rsidRPr="000217FC">
        <w:rPr>
          <w:rStyle w:val="CharSectno"/>
        </w:rPr>
        <w:t>18E</w:t>
      </w:r>
      <w:r w:rsidRPr="00AA4C91">
        <w:t xml:space="preserve">  Additional functions, powers and duties of the Authority</w:t>
      </w:r>
      <w:bookmarkEnd w:id="25"/>
    </w:p>
    <w:p w14:paraId="55924111" w14:textId="77777777" w:rsidR="005166EA" w:rsidRPr="00AA4C91" w:rsidRDefault="005166EA" w:rsidP="005166EA">
      <w:pPr>
        <w:pStyle w:val="subsection"/>
      </w:pPr>
      <w:r w:rsidRPr="00AA4C91">
        <w:tab/>
        <w:t>(1)</w:t>
      </w:r>
      <w:r w:rsidRPr="00AA4C91">
        <w:tab/>
        <w:t>Without limiting sections</w:t>
      </w:r>
      <w:r w:rsidR="006B7198" w:rsidRPr="00AA4C91">
        <w:t> </w:t>
      </w:r>
      <w:r w:rsidRPr="00AA4C91">
        <w:t>172 and 173, the Authority has, in a referring State or the Australian Capital Territory, the functions, powers and duties that:</w:t>
      </w:r>
    </w:p>
    <w:p w14:paraId="66D717FE" w14:textId="77777777" w:rsidR="005166EA" w:rsidRPr="00AA4C91" w:rsidRDefault="005166EA" w:rsidP="005166EA">
      <w:pPr>
        <w:pStyle w:val="paragraph"/>
      </w:pPr>
      <w:r w:rsidRPr="00AA4C91">
        <w:tab/>
        <w:t>(a)</w:t>
      </w:r>
      <w:r w:rsidRPr="00AA4C91">
        <w:tab/>
        <w:t>are expressed to be conferred on it by or under the Agreement; and</w:t>
      </w:r>
    </w:p>
    <w:p w14:paraId="64C05DE9" w14:textId="51FF2DB4" w:rsidR="005166EA" w:rsidRPr="00AA4C91" w:rsidRDefault="005166EA" w:rsidP="005166EA">
      <w:pPr>
        <w:pStyle w:val="paragraph"/>
      </w:pPr>
      <w:r w:rsidRPr="00AA4C91">
        <w:tab/>
        <w:t>(b)</w:t>
      </w:r>
      <w:r w:rsidRPr="00AA4C91">
        <w:tab/>
        <w:t>relate to the water and other natural resources of the Murray</w:t>
      </w:r>
      <w:r w:rsidR="000217FC">
        <w:noBreakHyphen/>
      </w:r>
      <w:r w:rsidRPr="00AA4C91">
        <w:t>Darling Basin.</w:t>
      </w:r>
    </w:p>
    <w:p w14:paraId="42DFB066" w14:textId="77777777" w:rsidR="005166EA" w:rsidRPr="00AA4C91" w:rsidRDefault="005166EA" w:rsidP="005166EA">
      <w:pPr>
        <w:pStyle w:val="subsection"/>
      </w:pPr>
      <w:r w:rsidRPr="00AA4C91">
        <w:tab/>
        <w:t>(2)</w:t>
      </w:r>
      <w:r w:rsidRPr="00AA4C91">
        <w:tab/>
        <w:t>In performing these functions and duties and exercising these powers, the Authority must comply with any requirements under the Agreement.</w:t>
      </w:r>
    </w:p>
    <w:p w14:paraId="1A7F2375" w14:textId="77777777" w:rsidR="005166EA" w:rsidRPr="00AA4C91" w:rsidRDefault="005166EA" w:rsidP="005166EA">
      <w:pPr>
        <w:pStyle w:val="subsection"/>
      </w:pPr>
      <w:r w:rsidRPr="00AA4C91">
        <w:tab/>
        <w:t>(3)</w:t>
      </w:r>
      <w:r w:rsidRPr="00AA4C91">
        <w:tab/>
        <w:t>The Authority has, in connection with:</w:t>
      </w:r>
    </w:p>
    <w:p w14:paraId="1A7FF049" w14:textId="77777777" w:rsidR="005166EA" w:rsidRPr="00AA4C91" w:rsidRDefault="005166EA" w:rsidP="005166EA">
      <w:pPr>
        <w:pStyle w:val="paragraph"/>
      </w:pPr>
      <w:r w:rsidRPr="00AA4C91">
        <w:tab/>
        <w:t>(a)</w:t>
      </w:r>
      <w:r w:rsidRPr="00AA4C91">
        <w:tab/>
        <w:t>the performance of its functions and duties under this Part; and</w:t>
      </w:r>
    </w:p>
    <w:p w14:paraId="3931DD83" w14:textId="77777777" w:rsidR="005166EA" w:rsidRPr="00AA4C91" w:rsidRDefault="005166EA" w:rsidP="005166EA">
      <w:pPr>
        <w:pStyle w:val="paragraph"/>
      </w:pPr>
      <w:r w:rsidRPr="00AA4C91">
        <w:tab/>
        <w:t>(b)</w:t>
      </w:r>
      <w:r w:rsidRPr="00AA4C91">
        <w:tab/>
        <w:t>the exercise of its powers under this Part;</w:t>
      </w:r>
    </w:p>
    <w:p w14:paraId="490BBEE2" w14:textId="77777777" w:rsidR="005166EA" w:rsidRPr="00AA4C91" w:rsidRDefault="005166EA" w:rsidP="005166EA">
      <w:pPr>
        <w:pStyle w:val="subsection2"/>
      </w:pPr>
      <w:r w:rsidRPr="00AA4C91">
        <w:t>such powers in a referring State or the Australian Capital Territory as it has in connection with the performance of its other functions under this Act.</w:t>
      </w:r>
    </w:p>
    <w:p w14:paraId="62A6CB33" w14:textId="52443B4A" w:rsidR="005166EA" w:rsidRPr="00AA4C91" w:rsidRDefault="005166EA" w:rsidP="005166EA">
      <w:pPr>
        <w:pStyle w:val="subsection"/>
      </w:pPr>
      <w:r w:rsidRPr="00AA4C91">
        <w:tab/>
        <w:t>(4)</w:t>
      </w:r>
      <w:r w:rsidRPr="00AA4C91">
        <w:tab/>
        <w:t xml:space="preserve">However, the application of </w:t>
      </w:r>
      <w:r w:rsidR="006B7198" w:rsidRPr="00AA4C91">
        <w:t>subsection (</w:t>
      </w:r>
      <w:r w:rsidRPr="00AA4C91">
        <w:t xml:space="preserve">3) to the Authority’s powers under </w:t>
      </w:r>
      <w:r w:rsidR="000217FC">
        <w:t>Part 1</w:t>
      </w:r>
      <w:r w:rsidRPr="00AA4C91">
        <w:t>0 is limited to the Authority’s powers under:</w:t>
      </w:r>
    </w:p>
    <w:p w14:paraId="33CE6155" w14:textId="2D55CD50" w:rsidR="005166EA" w:rsidRPr="00AA4C91" w:rsidRDefault="005166EA" w:rsidP="005166EA">
      <w:pPr>
        <w:pStyle w:val="paragraph"/>
      </w:pPr>
      <w:r w:rsidRPr="00AA4C91">
        <w:tab/>
        <w:t>(a)</w:t>
      </w:r>
      <w:r w:rsidRPr="00AA4C91">
        <w:tab/>
      </w:r>
      <w:r w:rsidR="00D417E8" w:rsidRPr="00AA4C91">
        <w:t>Subdivision</w:t>
      </w:r>
      <w:r w:rsidR="00087DFF" w:rsidRPr="00AA4C91">
        <w:t xml:space="preserve"> </w:t>
      </w:r>
      <w:r w:rsidRPr="00AA4C91">
        <w:t xml:space="preserve">A of </w:t>
      </w:r>
      <w:r w:rsidR="000217FC">
        <w:t>Division 2</w:t>
      </w:r>
      <w:r w:rsidRPr="00AA4C91">
        <w:t xml:space="preserve"> of that </w:t>
      </w:r>
      <w:r w:rsidR="00D417E8" w:rsidRPr="00AA4C91">
        <w:t>Part</w:t>
      </w:r>
      <w:r w:rsidR="00087DFF" w:rsidRPr="00AA4C91">
        <w:t xml:space="preserve"> </w:t>
      </w:r>
      <w:r w:rsidRPr="00AA4C91">
        <w:t>(Authorised officers); and</w:t>
      </w:r>
    </w:p>
    <w:p w14:paraId="0F78D2BF" w14:textId="063A47E5" w:rsidR="005166EA" w:rsidRPr="00AA4C91" w:rsidRDefault="005166EA" w:rsidP="005166EA">
      <w:pPr>
        <w:pStyle w:val="paragraph"/>
      </w:pPr>
      <w:r w:rsidRPr="00AA4C91">
        <w:tab/>
        <w:t>(b)</w:t>
      </w:r>
      <w:r w:rsidRPr="00AA4C91">
        <w:tab/>
      </w:r>
      <w:r w:rsidR="00D417E8" w:rsidRPr="00AA4C91">
        <w:t>Subdivision</w:t>
      </w:r>
      <w:r w:rsidR="00087DFF" w:rsidRPr="00AA4C91">
        <w:t xml:space="preserve"> </w:t>
      </w:r>
      <w:r w:rsidRPr="00AA4C91">
        <w:t xml:space="preserve">B of </w:t>
      </w:r>
      <w:r w:rsidR="000217FC">
        <w:t>Division 2</w:t>
      </w:r>
      <w:r w:rsidRPr="00AA4C91">
        <w:t xml:space="preserve"> of that </w:t>
      </w:r>
      <w:r w:rsidR="00D417E8" w:rsidRPr="00AA4C91">
        <w:t>Part</w:t>
      </w:r>
      <w:r w:rsidR="00087DFF" w:rsidRPr="00AA4C91">
        <w:t xml:space="preserve"> </w:t>
      </w:r>
      <w:r w:rsidRPr="00AA4C91">
        <w:t>(Powers to enter land etc. other than for compliance purposes); and</w:t>
      </w:r>
    </w:p>
    <w:p w14:paraId="2939AD33" w14:textId="2D7061EE" w:rsidR="005166EA" w:rsidRPr="00AA4C91" w:rsidRDefault="005166EA" w:rsidP="005166EA">
      <w:pPr>
        <w:pStyle w:val="paragraph"/>
      </w:pPr>
      <w:r w:rsidRPr="00AA4C91">
        <w:tab/>
        <w:t>(c)</w:t>
      </w:r>
      <w:r w:rsidRPr="00AA4C91">
        <w:tab/>
      </w:r>
      <w:r w:rsidR="000217FC">
        <w:t>Division 3</w:t>
      </w:r>
      <w:r w:rsidRPr="00AA4C91">
        <w:t xml:space="preserve"> of that </w:t>
      </w:r>
      <w:r w:rsidR="00D417E8" w:rsidRPr="00AA4C91">
        <w:t>Part</w:t>
      </w:r>
      <w:r w:rsidR="00087DFF" w:rsidRPr="00AA4C91">
        <w:t xml:space="preserve"> </w:t>
      </w:r>
      <w:r w:rsidRPr="00AA4C91">
        <w:t>(Information gathering).</w:t>
      </w:r>
    </w:p>
    <w:p w14:paraId="24B63FC4" w14:textId="7E149CEF" w:rsidR="005166EA" w:rsidRPr="00AA4C91" w:rsidRDefault="005166EA" w:rsidP="005166EA">
      <w:pPr>
        <w:pStyle w:val="subsection"/>
      </w:pPr>
      <w:r w:rsidRPr="00AA4C91">
        <w:tab/>
        <w:t>(5)</w:t>
      </w:r>
      <w:r w:rsidRPr="00AA4C91">
        <w:tab/>
      </w:r>
      <w:r w:rsidR="000217FC">
        <w:t>Part 1</w:t>
      </w:r>
      <w:r w:rsidRPr="00AA4C91">
        <w:t>0 so applies as if:</w:t>
      </w:r>
    </w:p>
    <w:p w14:paraId="7EB90B8E" w14:textId="2E306114" w:rsidR="005166EA" w:rsidRPr="00AA4C91" w:rsidRDefault="005166EA" w:rsidP="005166EA">
      <w:pPr>
        <w:pStyle w:val="paragraph"/>
      </w:pPr>
      <w:r w:rsidRPr="00AA4C91">
        <w:tab/>
        <w:t>(a)</w:t>
      </w:r>
      <w:r w:rsidRPr="00AA4C91">
        <w:tab/>
        <w:t xml:space="preserve">the application of that </w:t>
      </w:r>
      <w:r w:rsidR="000217FC">
        <w:t>Part i</w:t>
      </w:r>
      <w:r w:rsidRPr="00AA4C91">
        <w:t xml:space="preserve">n relation to premises in, or information held in, a referring State or the Australian Capital Territory were not limited by </w:t>
      </w:r>
      <w:r w:rsidR="00AA4C91" w:rsidRPr="00AA4C91">
        <w:t>section 219 or by subsection 222D(1)</w:t>
      </w:r>
      <w:r w:rsidRPr="00AA4C91">
        <w:t>; and</w:t>
      </w:r>
    </w:p>
    <w:p w14:paraId="1BFD401F" w14:textId="77777777" w:rsidR="005166EA" w:rsidRPr="00AA4C91" w:rsidRDefault="005166EA" w:rsidP="005166EA">
      <w:pPr>
        <w:pStyle w:val="paragraph"/>
      </w:pPr>
      <w:r w:rsidRPr="00AA4C91">
        <w:tab/>
        <w:t>(b)</w:t>
      </w:r>
      <w:r w:rsidRPr="00AA4C91">
        <w:tab/>
        <w:t>references in section</w:t>
      </w:r>
      <w:r w:rsidR="006B7198" w:rsidRPr="00AA4C91">
        <w:t> </w:t>
      </w:r>
      <w:r w:rsidRPr="00AA4C91">
        <w:t>221 to the Authority’s functions under section</w:t>
      </w:r>
      <w:r w:rsidR="006B7198" w:rsidRPr="00AA4C91">
        <w:t> </w:t>
      </w:r>
      <w:r w:rsidRPr="00AA4C91">
        <w:t>219 included references to the Authority’s functions under this Part.</w:t>
      </w:r>
    </w:p>
    <w:p w14:paraId="5D91B0B7" w14:textId="77777777" w:rsidR="005166EA" w:rsidRPr="00AA4C91" w:rsidRDefault="005166EA" w:rsidP="005166EA">
      <w:pPr>
        <w:pStyle w:val="subsection"/>
      </w:pPr>
      <w:r w:rsidRPr="00AA4C91">
        <w:tab/>
        <w:t>(6)</w:t>
      </w:r>
      <w:r w:rsidRPr="00AA4C91">
        <w:tab/>
        <w:t>However:</w:t>
      </w:r>
    </w:p>
    <w:p w14:paraId="393532F3" w14:textId="5B416ACC" w:rsidR="005166EA" w:rsidRPr="00AA4C91" w:rsidRDefault="005166EA" w:rsidP="005166EA">
      <w:pPr>
        <w:pStyle w:val="paragraph"/>
      </w:pPr>
      <w:r w:rsidRPr="00AA4C91">
        <w:tab/>
        <w:t>(a)</w:t>
      </w:r>
      <w:r w:rsidRPr="00AA4C91">
        <w:tab/>
        <w:t xml:space="preserve">an authorised officer must not enter premises under </w:t>
      </w:r>
      <w:r w:rsidR="00D417E8" w:rsidRPr="00AA4C91">
        <w:t>Subdivision</w:t>
      </w:r>
      <w:r w:rsidR="00087DFF" w:rsidRPr="00AA4C91">
        <w:t xml:space="preserve"> </w:t>
      </w:r>
      <w:r w:rsidRPr="00AA4C91">
        <w:t xml:space="preserve">B of </w:t>
      </w:r>
      <w:r w:rsidR="000217FC">
        <w:t>Division 2</w:t>
      </w:r>
      <w:r w:rsidRPr="00AA4C91">
        <w:t xml:space="preserve"> of that </w:t>
      </w:r>
      <w:r w:rsidR="00D417E8" w:rsidRPr="00AA4C91">
        <w:t>Part</w:t>
      </w:r>
      <w:r w:rsidR="00087DFF" w:rsidRPr="00AA4C91">
        <w:t xml:space="preserve"> </w:t>
      </w:r>
      <w:r w:rsidRPr="00AA4C91">
        <w:t>as applied by this section unless he or she reasonably believes this is necessary for the performance of any of the Authority’s functions under this Part; and</w:t>
      </w:r>
    </w:p>
    <w:p w14:paraId="48F05F48" w14:textId="75BEDAB1" w:rsidR="005166EA" w:rsidRPr="00AA4C91" w:rsidRDefault="005166EA" w:rsidP="005166EA">
      <w:pPr>
        <w:pStyle w:val="paragraph"/>
      </w:pPr>
      <w:r w:rsidRPr="00AA4C91">
        <w:tab/>
        <w:t>(b)</w:t>
      </w:r>
      <w:r w:rsidRPr="00AA4C91">
        <w:tab/>
      </w:r>
      <w:r w:rsidR="00D417E8" w:rsidRPr="00AA4C91">
        <w:t>Subdivision</w:t>
      </w:r>
      <w:r w:rsidR="00087DFF" w:rsidRPr="00AA4C91">
        <w:t xml:space="preserve"> </w:t>
      </w:r>
      <w:r w:rsidRPr="00AA4C91">
        <w:t xml:space="preserve">B of </w:t>
      </w:r>
      <w:r w:rsidR="000217FC">
        <w:t>Division 2</w:t>
      </w:r>
      <w:r w:rsidRPr="00AA4C91">
        <w:t xml:space="preserve"> of that </w:t>
      </w:r>
      <w:r w:rsidR="00D417E8" w:rsidRPr="00AA4C91">
        <w:t>Part</w:t>
      </w:r>
      <w:r w:rsidR="00087DFF" w:rsidRPr="00AA4C91">
        <w:t xml:space="preserve"> </w:t>
      </w:r>
      <w:r w:rsidRPr="00AA4C91">
        <w:t>as applied by this section does not extend to entering premises for the purposes of:</w:t>
      </w:r>
    </w:p>
    <w:p w14:paraId="4884202D" w14:textId="77777777" w:rsidR="005166EA" w:rsidRPr="00AA4C91" w:rsidRDefault="005166EA" w:rsidP="005166EA">
      <w:pPr>
        <w:pStyle w:val="paragraphsub"/>
      </w:pPr>
      <w:r w:rsidRPr="00AA4C91">
        <w:tab/>
        <w:t>(i)</w:t>
      </w:r>
      <w:r w:rsidRPr="00AA4C91">
        <w:tab/>
        <w:t xml:space="preserve">monitoring compliance with this </w:t>
      </w:r>
      <w:r w:rsidR="00D417E8" w:rsidRPr="00AA4C91">
        <w:t>Part</w:t>
      </w:r>
      <w:r w:rsidR="00087DFF" w:rsidRPr="00AA4C91">
        <w:t xml:space="preserve"> </w:t>
      </w:r>
      <w:r w:rsidRPr="00AA4C91">
        <w:t>or regulations made for the purposes of this Part; or</w:t>
      </w:r>
    </w:p>
    <w:p w14:paraId="0FD34215" w14:textId="77777777" w:rsidR="005166EA" w:rsidRPr="00AA4C91" w:rsidRDefault="005166EA" w:rsidP="005166EA">
      <w:pPr>
        <w:pStyle w:val="paragraphsub"/>
      </w:pPr>
      <w:r w:rsidRPr="00AA4C91">
        <w:tab/>
        <w:t>(ii)</w:t>
      </w:r>
      <w:r w:rsidRPr="00AA4C91">
        <w:tab/>
        <w:t>searching for evidential material; and</w:t>
      </w:r>
    </w:p>
    <w:p w14:paraId="369ACA0A" w14:textId="3299BF1D" w:rsidR="005166EA" w:rsidRPr="00AA4C91" w:rsidRDefault="005166EA" w:rsidP="005166EA">
      <w:pPr>
        <w:pStyle w:val="paragraph"/>
      </w:pPr>
      <w:r w:rsidRPr="00AA4C91">
        <w:tab/>
        <w:t>(c)</w:t>
      </w:r>
      <w:r w:rsidRPr="00AA4C91">
        <w:tab/>
        <w:t xml:space="preserve">the Authority must not require a person to give information under </w:t>
      </w:r>
      <w:r w:rsidR="000217FC">
        <w:t>Division 3</w:t>
      </w:r>
      <w:r w:rsidRPr="00AA4C91">
        <w:t xml:space="preserve"> of that </w:t>
      </w:r>
      <w:r w:rsidR="00D417E8" w:rsidRPr="00AA4C91">
        <w:t>Part</w:t>
      </w:r>
      <w:r w:rsidR="00087DFF" w:rsidRPr="00AA4C91">
        <w:t xml:space="preserve"> </w:t>
      </w:r>
      <w:r w:rsidRPr="00AA4C91">
        <w:t>as applied by this section unless the Authority has reason to believe that information relating to a matter:</w:t>
      </w:r>
    </w:p>
    <w:p w14:paraId="6B45B420" w14:textId="77777777" w:rsidR="005166EA" w:rsidRPr="00AA4C91" w:rsidRDefault="005166EA" w:rsidP="005166EA">
      <w:pPr>
        <w:pStyle w:val="paragraphsub"/>
      </w:pPr>
      <w:r w:rsidRPr="00AA4C91">
        <w:tab/>
        <w:t>(i)</w:t>
      </w:r>
      <w:r w:rsidRPr="00AA4C91">
        <w:tab/>
        <w:t>relevant to the performance of the Authority’s functions under this Part; and</w:t>
      </w:r>
    </w:p>
    <w:p w14:paraId="6C1C2F4D" w14:textId="77777777" w:rsidR="005166EA" w:rsidRPr="00AA4C91" w:rsidRDefault="005166EA" w:rsidP="005166EA">
      <w:pPr>
        <w:pStyle w:val="paragraphsub"/>
      </w:pPr>
      <w:r w:rsidRPr="00AA4C91">
        <w:tab/>
        <w:t>(ii)</w:t>
      </w:r>
      <w:r w:rsidRPr="00AA4C91">
        <w:tab/>
        <w:t>specified in regulations made for the purposes of this paragraph;</w:t>
      </w:r>
    </w:p>
    <w:p w14:paraId="104F8A99" w14:textId="77777777" w:rsidR="005166EA" w:rsidRPr="00AA4C91" w:rsidRDefault="005166EA" w:rsidP="005166EA">
      <w:pPr>
        <w:pStyle w:val="paragraph"/>
      </w:pPr>
      <w:r w:rsidRPr="00AA4C91">
        <w:tab/>
      </w:r>
      <w:r w:rsidRPr="00AA4C91">
        <w:tab/>
        <w:t>is in the person’s possession, custody or control (whether held electronically or in any other form).</w:t>
      </w:r>
    </w:p>
    <w:p w14:paraId="5684B92B" w14:textId="77777777" w:rsidR="005166EA" w:rsidRPr="00AA4C91" w:rsidRDefault="005166EA" w:rsidP="005166EA">
      <w:pPr>
        <w:pStyle w:val="notetext"/>
      </w:pPr>
      <w:r w:rsidRPr="00AA4C91">
        <w:t>Note:</w:t>
      </w:r>
      <w:r w:rsidRPr="00AA4C91">
        <w:tab/>
        <w:t>The conferral of functions, powers and duties on the Authority by this section does not otherwise give the Agreement any effect as a law of the Commonwealth.</w:t>
      </w:r>
    </w:p>
    <w:p w14:paraId="3CC07931" w14:textId="77777777" w:rsidR="005166EA" w:rsidRPr="00AA4C91" w:rsidRDefault="005166EA" w:rsidP="003368C5">
      <w:pPr>
        <w:pStyle w:val="ActHead5"/>
      </w:pPr>
      <w:bookmarkStart w:id="26" w:name="_Toc81492307"/>
      <w:r w:rsidRPr="000217FC">
        <w:rPr>
          <w:rStyle w:val="CharSectno"/>
        </w:rPr>
        <w:t>18F</w:t>
      </w:r>
      <w:r w:rsidRPr="00AA4C91">
        <w:t xml:space="preserve">  Additional functions, powers and duties of the Basin Community Committee</w:t>
      </w:r>
      <w:bookmarkEnd w:id="26"/>
    </w:p>
    <w:p w14:paraId="3EF62D16" w14:textId="77777777" w:rsidR="005166EA" w:rsidRPr="00AA4C91" w:rsidRDefault="005166EA" w:rsidP="003368C5">
      <w:pPr>
        <w:pStyle w:val="subsection"/>
        <w:keepNext/>
        <w:keepLines/>
      </w:pPr>
      <w:r w:rsidRPr="00AA4C91">
        <w:tab/>
        <w:t>(1)</w:t>
      </w:r>
      <w:r w:rsidRPr="00AA4C91">
        <w:tab/>
        <w:t>Without limiting section</w:t>
      </w:r>
      <w:r w:rsidR="006B7198" w:rsidRPr="00AA4C91">
        <w:t> </w:t>
      </w:r>
      <w:r w:rsidRPr="00AA4C91">
        <w:t>202, the Basin Community Committee has, in a referring State or the Australian Capital Territory, the functions, powers and duties that:</w:t>
      </w:r>
    </w:p>
    <w:p w14:paraId="052C6822" w14:textId="77777777" w:rsidR="005166EA" w:rsidRPr="00AA4C91" w:rsidRDefault="005166EA" w:rsidP="003368C5">
      <w:pPr>
        <w:pStyle w:val="paragraph"/>
        <w:keepNext/>
        <w:keepLines/>
      </w:pPr>
      <w:r w:rsidRPr="00AA4C91">
        <w:tab/>
        <w:t>(a)</w:t>
      </w:r>
      <w:r w:rsidRPr="00AA4C91">
        <w:tab/>
        <w:t>are expressed to be conferred on it by or under the Agreement; and</w:t>
      </w:r>
    </w:p>
    <w:p w14:paraId="13A38A3D" w14:textId="38F4564E" w:rsidR="005166EA" w:rsidRPr="00AA4C91" w:rsidRDefault="005166EA" w:rsidP="005166EA">
      <w:pPr>
        <w:pStyle w:val="paragraph"/>
      </w:pPr>
      <w:r w:rsidRPr="00AA4C91">
        <w:tab/>
        <w:t>(b)</w:t>
      </w:r>
      <w:r w:rsidRPr="00AA4C91">
        <w:tab/>
        <w:t>relate to the water and other natural resources of the Murray</w:t>
      </w:r>
      <w:r w:rsidR="000217FC">
        <w:noBreakHyphen/>
      </w:r>
      <w:r w:rsidRPr="00AA4C91">
        <w:t>Darling Basin.</w:t>
      </w:r>
    </w:p>
    <w:p w14:paraId="03FB0E3F" w14:textId="77777777" w:rsidR="005166EA" w:rsidRPr="00AA4C91" w:rsidRDefault="005166EA" w:rsidP="005166EA">
      <w:pPr>
        <w:pStyle w:val="subsection"/>
      </w:pPr>
      <w:r w:rsidRPr="00AA4C91">
        <w:tab/>
        <w:t>(2)</w:t>
      </w:r>
      <w:r w:rsidRPr="00AA4C91">
        <w:tab/>
        <w:t>In performing these functions and duties and exercising these powers, the Basin Community Committee must comply with any requirements under the Agreement.</w:t>
      </w:r>
    </w:p>
    <w:p w14:paraId="515E3052" w14:textId="77777777" w:rsidR="005166EA" w:rsidRPr="00AA4C91" w:rsidRDefault="005166EA" w:rsidP="005166EA">
      <w:pPr>
        <w:pStyle w:val="notetext"/>
      </w:pPr>
      <w:r w:rsidRPr="00AA4C91">
        <w:t>Note:</w:t>
      </w:r>
      <w:r w:rsidRPr="00AA4C91">
        <w:tab/>
        <w:t>The conferral of functions, powers and duties on the Basin Community Committee by this section does not otherwise give the Agreement any effect as a law of the Commonwealth.</w:t>
      </w:r>
    </w:p>
    <w:p w14:paraId="2570A4CA" w14:textId="77777777" w:rsidR="005166EA" w:rsidRPr="00AA4C91" w:rsidRDefault="005166EA" w:rsidP="005166EA">
      <w:pPr>
        <w:pStyle w:val="ActHead5"/>
      </w:pPr>
      <w:bookmarkStart w:id="27" w:name="_Toc81492308"/>
      <w:r w:rsidRPr="000217FC">
        <w:rPr>
          <w:rStyle w:val="CharSectno"/>
        </w:rPr>
        <w:t>18G</w:t>
      </w:r>
      <w:r w:rsidRPr="00AA4C91">
        <w:t xml:space="preserve">  Management of money and assets</w:t>
      </w:r>
      <w:bookmarkEnd w:id="27"/>
    </w:p>
    <w:p w14:paraId="6D6E9B8B" w14:textId="77777777" w:rsidR="005166EA" w:rsidRPr="00AA4C91" w:rsidRDefault="005166EA" w:rsidP="005166EA">
      <w:pPr>
        <w:pStyle w:val="subsection"/>
      </w:pPr>
      <w:r w:rsidRPr="00AA4C91">
        <w:tab/>
      </w:r>
      <w:r w:rsidRPr="00AA4C91">
        <w:tab/>
        <w:t>The Authority must deal with:</w:t>
      </w:r>
    </w:p>
    <w:p w14:paraId="47520C3F" w14:textId="77777777" w:rsidR="005166EA" w:rsidRPr="00AA4C91" w:rsidRDefault="005166EA" w:rsidP="005166EA">
      <w:pPr>
        <w:pStyle w:val="paragraph"/>
      </w:pPr>
      <w:r w:rsidRPr="00AA4C91">
        <w:tab/>
        <w:t>(a)</w:t>
      </w:r>
      <w:r w:rsidRPr="00AA4C91">
        <w:tab/>
        <w:t>any money under the Agreement; and</w:t>
      </w:r>
    </w:p>
    <w:p w14:paraId="31ACA454" w14:textId="77777777" w:rsidR="005166EA" w:rsidRPr="00AA4C91" w:rsidRDefault="005166EA" w:rsidP="005166EA">
      <w:pPr>
        <w:pStyle w:val="paragraph"/>
      </w:pPr>
      <w:r w:rsidRPr="00AA4C91">
        <w:tab/>
        <w:t>(b)</w:t>
      </w:r>
      <w:r w:rsidRPr="00AA4C91">
        <w:tab/>
        <w:t>any assets it acquires with that money; and</w:t>
      </w:r>
    </w:p>
    <w:p w14:paraId="47290361" w14:textId="77777777" w:rsidR="005166EA" w:rsidRPr="00AA4C91" w:rsidRDefault="005166EA" w:rsidP="005166EA">
      <w:pPr>
        <w:pStyle w:val="paragraph"/>
      </w:pPr>
      <w:r w:rsidRPr="00AA4C91">
        <w:tab/>
        <w:t>(c)</w:t>
      </w:r>
      <w:r w:rsidRPr="00AA4C91">
        <w:tab/>
        <w:t>any assets that vest in the Authority under section</w:t>
      </w:r>
      <w:r w:rsidR="006B7198" w:rsidRPr="00AA4C91">
        <w:t> </w:t>
      </w:r>
      <w:r w:rsidRPr="00AA4C91">
        <w:t>239C;</w:t>
      </w:r>
    </w:p>
    <w:p w14:paraId="0B738A6A" w14:textId="77777777" w:rsidR="005166EA" w:rsidRPr="00AA4C91" w:rsidRDefault="005166EA" w:rsidP="005166EA">
      <w:pPr>
        <w:pStyle w:val="subsection2"/>
      </w:pPr>
      <w:r w:rsidRPr="00AA4C91">
        <w:t>in a way that is in accordance with the Agreement and consistent with the purposes of the Agreement.</w:t>
      </w:r>
    </w:p>
    <w:p w14:paraId="6A91C6BE" w14:textId="77777777" w:rsidR="005166EA" w:rsidRPr="00AA4C91" w:rsidRDefault="005166EA" w:rsidP="005166EA">
      <w:pPr>
        <w:pStyle w:val="ActHead5"/>
      </w:pPr>
      <w:bookmarkStart w:id="28" w:name="_Toc81492309"/>
      <w:r w:rsidRPr="000217FC">
        <w:rPr>
          <w:rStyle w:val="CharSectno"/>
        </w:rPr>
        <w:t>18H</w:t>
      </w:r>
      <w:r w:rsidRPr="00AA4C91">
        <w:t xml:space="preserve">  Managing water access rights etc. for the Living Murray Initiative</w:t>
      </w:r>
      <w:bookmarkEnd w:id="28"/>
    </w:p>
    <w:p w14:paraId="758256BD" w14:textId="77777777" w:rsidR="005166EA" w:rsidRPr="00AA4C91" w:rsidRDefault="005166EA" w:rsidP="005166EA">
      <w:pPr>
        <w:pStyle w:val="subsection"/>
      </w:pPr>
      <w:r w:rsidRPr="00AA4C91">
        <w:tab/>
        <w:t>(1)</w:t>
      </w:r>
      <w:r w:rsidRPr="00AA4C91">
        <w:tab/>
        <w:t>The Authority must, if the Living Murray Initiative so provides, manage the rights and interests that:</w:t>
      </w:r>
    </w:p>
    <w:p w14:paraId="24468A32" w14:textId="77777777" w:rsidR="005166EA" w:rsidRPr="00AA4C91" w:rsidRDefault="005166EA" w:rsidP="005166EA">
      <w:pPr>
        <w:pStyle w:val="paragraph"/>
      </w:pPr>
      <w:r w:rsidRPr="00AA4C91">
        <w:tab/>
        <w:t>(a)</w:t>
      </w:r>
      <w:r w:rsidRPr="00AA4C91">
        <w:tab/>
        <w:t>are:</w:t>
      </w:r>
    </w:p>
    <w:p w14:paraId="41306B9E" w14:textId="77777777" w:rsidR="005166EA" w:rsidRPr="00AA4C91" w:rsidRDefault="005166EA" w:rsidP="005166EA">
      <w:pPr>
        <w:pStyle w:val="paragraphsub"/>
      </w:pPr>
      <w:r w:rsidRPr="00AA4C91">
        <w:tab/>
        <w:t>(i)</w:t>
      </w:r>
      <w:r w:rsidRPr="00AA4C91">
        <w:tab/>
        <w:t>water access rights, water delivery rights, irrigation rights or other similar rights relating to water; or</w:t>
      </w:r>
    </w:p>
    <w:p w14:paraId="799D62DD" w14:textId="77777777" w:rsidR="005166EA" w:rsidRPr="00AA4C91" w:rsidRDefault="005166EA" w:rsidP="005166EA">
      <w:pPr>
        <w:pStyle w:val="paragraphsub"/>
      </w:pPr>
      <w:r w:rsidRPr="00AA4C91">
        <w:tab/>
        <w:t>(ii)</w:t>
      </w:r>
      <w:r w:rsidRPr="00AA4C91">
        <w:tab/>
        <w:t>interests in, or in relation to, such rights; and</w:t>
      </w:r>
    </w:p>
    <w:p w14:paraId="25E6A9A7" w14:textId="77777777" w:rsidR="005166EA" w:rsidRPr="00AA4C91" w:rsidRDefault="005166EA" w:rsidP="005166EA">
      <w:pPr>
        <w:pStyle w:val="paragraph"/>
      </w:pPr>
      <w:r w:rsidRPr="00AA4C91">
        <w:tab/>
        <w:t>(b)</w:t>
      </w:r>
      <w:r w:rsidRPr="00AA4C91">
        <w:tab/>
        <w:t>are held for the purposes of the Living Murray Initiative;</w:t>
      </w:r>
    </w:p>
    <w:p w14:paraId="1D073EC4" w14:textId="77777777" w:rsidR="005166EA" w:rsidRPr="00AA4C91" w:rsidRDefault="005166EA" w:rsidP="005166EA">
      <w:pPr>
        <w:pStyle w:val="subsection2"/>
      </w:pPr>
      <w:r w:rsidRPr="00AA4C91">
        <w:t>in accordance with and in a way that gives effect to the Living Murray Initiative.</w:t>
      </w:r>
    </w:p>
    <w:p w14:paraId="39FFA98A" w14:textId="5E6485C8" w:rsidR="005166EA" w:rsidRPr="00AA4C91" w:rsidRDefault="005166EA" w:rsidP="005166EA">
      <w:pPr>
        <w:pStyle w:val="subsection"/>
      </w:pPr>
      <w:r w:rsidRPr="00AA4C91">
        <w:tab/>
        <w:t>(2)</w:t>
      </w:r>
      <w:r w:rsidRPr="00AA4C91">
        <w:tab/>
        <w:t xml:space="preserve">The </w:t>
      </w:r>
      <w:r w:rsidRPr="00AA4C91">
        <w:rPr>
          <w:b/>
          <w:i/>
        </w:rPr>
        <w:t>Living Murray Initiative</w:t>
      </w:r>
      <w:r w:rsidRPr="00AA4C91">
        <w:t xml:space="preserve"> is the Intergovernmental Agreement on Addressing Water Overallocation and Achieving Environmental Objectives in the Murray</w:t>
      </w:r>
      <w:r w:rsidR="000217FC">
        <w:noBreakHyphen/>
      </w:r>
      <w:r w:rsidRPr="00AA4C91">
        <w:t>Darling Basin of 25</w:t>
      </w:r>
      <w:r w:rsidR="006B7198" w:rsidRPr="00AA4C91">
        <w:t> </w:t>
      </w:r>
      <w:r w:rsidRPr="00AA4C91">
        <w:t>June 2004 read together with:</w:t>
      </w:r>
    </w:p>
    <w:p w14:paraId="2017DFC9" w14:textId="67CE7911" w:rsidR="005166EA" w:rsidRPr="00AA4C91" w:rsidRDefault="005166EA" w:rsidP="005166EA">
      <w:pPr>
        <w:pStyle w:val="paragraph"/>
      </w:pPr>
      <w:r w:rsidRPr="00AA4C91">
        <w:tab/>
        <w:t>(a)</w:t>
      </w:r>
      <w:r w:rsidRPr="00AA4C91">
        <w:tab/>
        <w:t>the Supplementary Intergovernmental Agreement on Addressing Water Overallocation and Achieving Environmental Objectives in the Murray</w:t>
      </w:r>
      <w:r w:rsidR="000217FC">
        <w:noBreakHyphen/>
      </w:r>
      <w:r w:rsidRPr="00AA4C91">
        <w:t>Darling Basin of 14</w:t>
      </w:r>
      <w:r w:rsidR="006B7198" w:rsidRPr="00AA4C91">
        <w:t> </w:t>
      </w:r>
      <w:r w:rsidRPr="00AA4C91">
        <w:t>July 2006; and</w:t>
      </w:r>
    </w:p>
    <w:p w14:paraId="4EF0F4E4" w14:textId="28F69A34" w:rsidR="005166EA" w:rsidRPr="00AA4C91" w:rsidRDefault="005166EA" w:rsidP="005166EA">
      <w:pPr>
        <w:pStyle w:val="paragraph"/>
      </w:pPr>
      <w:r w:rsidRPr="00AA4C91">
        <w:tab/>
        <w:t>(b)</w:t>
      </w:r>
      <w:r w:rsidRPr="00AA4C91">
        <w:tab/>
        <w:t>arrangements referred to in clause</w:t>
      </w:r>
      <w:r w:rsidR="006B7198" w:rsidRPr="00AA4C91">
        <w:t> </w:t>
      </w:r>
      <w:r w:rsidRPr="00AA4C91">
        <w:t>3.9.2 of the Agreement on Murray</w:t>
      </w:r>
      <w:r w:rsidR="000217FC">
        <w:noBreakHyphen/>
      </w:r>
      <w:r w:rsidRPr="00AA4C91">
        <w:t>Darling Basin Reform</w:t>
      </w:r>
      <w:r w:rsidR="000217FC">
        <w:noBreakHyphen/>
      </w:r>
      <w:r w:rsidRPr="00AA4C91">
        <w:t>Referral.</w:t>
      </w:r>
    </w:p>
    <w:p w14:paraId="0CEFA4A0" w14:textId="52D993AC" w:rsidR="00BC0F6E" w:rsidRPr="00AA4C91" w:rsidRDefault="000217FC" w:rsidP="00087DFF">
      <w:pPr>
        <w:pStyle w:val="ActHead2"/>
        <w:pageBreakBefore/>
      </w:pPr>
      <w:bookmarkStart w:id="29" w:name="_Toc81492310"/>
      <w:r w:rsidRPr="000217FC">
        <w:rPr>
          <w:rStyle w:val="CharPartNo"/>
        </w:rPr>
        <w:t>Part 2</w:t>
      </w:r>
      <w:r w:rsidR="00BC0F6E" w:rsidRPr="00AA4C91">
        <w:t>—</w:t>
      </w:r>
      <w:r w:rsidR="00BC0F6E" w:rsidRPr="000217FC">
        <w:rPr>
          <w:rStyle w:val="CharPartText"/>
        </w:rPr>
        <w:t>Management of Basin water resources</w:t>
      </w:r>
      <w:bookmarkEnd w:id="29"/>
    </w:p>
    <w:p w14:paraId="608B40C6" w14:textId="7E1934B1" w:rsidR="00BC0F6E" w:rsidRPr="00AA4C91" w:rsidRDefault="000217FC">
      <w:pPr>
        <w:pStyle w:val="ActHead3"/>
      </w:pPr>
      <w:bookmarkStart w:id="30" w:name="_Toc81492311"/>
      <w:r w:rsidRPr="000217FC">
        <w:rPr>
          <w:rStyle w:val="CharDivNo"/>
        </w:rPr>
        <w:t>Division 1</w:t>
      </w:r>
      <w:r w:rsidR="00BC0F6E" w:rsidRPr="00AA4C91">
        <w:t>—</w:t>
      </w:r>
      <w:r w:rsidR="00BC0F6E" w:rsidRPr="000217FC">
        <w:rPr>
          <w:rStyle w:val="CharDivText"/>
        </w:rPr>
        <w:t>Basin Plan</w:t>
      </w:r>
      <w:bookmarkEnd w:id="30"/>
    </w:p>
    <w:p w14:paraId="5940E40A" w14:textId="77777777" w:rsidR="00BC0F6E" w:rsidRPr="00AA4C91" w:rsidRDefault="00D417E8">
      <w:pPr>
        <w:pStyle w:val="ActHead4"/>
      </w:pPr>
      <w:bookmarkStart w:id="31" w:name="_Toc81492312"/>
      <w:r w:rsidRPr="000217FC">
        <w:rPr>
          <w:rStyle w:val="CharSubdNo"/>
        </w:rPr>
        <w:t>Subdivision</w:t>
      </w:r>
      <w:r w:rsidR="00087DFF" w:rsidRPr="000217FC">
        <w:rPr>
          <w:rStyle w:val="CharSubdNo"/>
        </w:rPr>
        <w:t xml:space="preserve"> </w:t>
      </w:r>
      <w:r w:rsidR="00BC0F6E" w:rsidRPr="000217FC">
        <w:rPr>
          <w:rStyle w:val="CharSubdNo"/>
        </w:rPr>
        <w:t>A</w:t>
      </w:r>
      <w:r w:rsidR="00BC0F6E" w:rsidRPr="00AA4C91">
        <w:t>—</w:t>
      </w:r>
      <w:r w:rsidR="00BC0F6E" w:rsidRPr="000217FC">
        <w:rPr>
          <w:rStyle w:val="CharSubdText"/>
        </w:rPr>
        <w:t>Introduction</w:t>
      </w:r>
      <w:bookmarkEnd w:id="31"/>
    </w:p>
    <w:p w14:paraId="297933FE" w14:textId="77777777" w:rsidR="00BC0F6E" w:rsidRPr="00AA4C91" w:rsidRDefault="00A66251">
      <w:pPr>
        <w:pStyle w:val="ActHead5"/>
      </w:pPr>
      <w:bookmarkStart w:id="32" w:name="_Toc81492313"/>
      <w:r w:rsidRPr="000217FC">
        <w:rPr>
          <w:rStyle w:val="CharSectno"/>
        </w:rPr>
        <w:t>19</w:t>
      </w:r>
      <w:r w:rsidR="00BC0F6E" w:rsidRPr="00AA4C91">
        <w:t xml:space="preserve">  Simplified outline</w:t>
      </w:r>
      <w:bookmarkEnd w:id="32"/>
    </w:p>
    <w:p w14:paraId="29CC6161" w14:textId="77777777" w:rsidR="00BC0F6E" w:rsidRPr="00AA4C91" w:rsidRDefault="00BC0F6E">
      <w:pPr>
        <w:pStyle w:val="subsection"/>
      </w:pPr>
      <w:r w:rsidRPr="00AA4C91">
        <w:tab/>
        <w:t>(1)</w:t>
      </w:r>
      <w:r w:rsidRPr="00AA4C91">
        <w:tab/>
        <w:t>This section sets out a simplified outline of this Part.</w:t>
      </w:r>
    </w:p>
    <w:p w14:paraId="20C0925E" w14:textId="57393274" w:rsidR="00BC0F6E" w:rsidRPr="00AA4C91" w:rsidRDefault="00BC0F6E">
      <w:pPr>
        <w:pStyle w:val="subsection"/>
      </w:pPr>
      <w:r w:rsidRPr="00AA4C91">
        <w:tab/>
        <w:t>(2)</w:t>
      </w:r>
      <w:r w:rsidRPr="00AA4C91">
        <w:tab/>
        <w:t xml:space="preserve">There is to be a Basin Plan for the management of the Basin water resources. The Basin Plan will provide for limits on the quantity of water that may be taken from the Basin water resources as a whole and from the water resources of each water resource plan area. It will also provide for the requirements to be met by the water resource plans for particular water resource plan areas (these water resource plans are dealt with in </w:t>
      </w:r>
      <w:r w:rsidR="000217FC">
        <w:t>Division 2</w:t>
      </w:r>
      <w:r w:rsidR="00587A67" w:rsidRPr="00AA4C91">
        <w:t>)</w:t>
      </w:r>
      <w:r w:rsidRPr="00AA4C91">
        <w:t>.</w:t>
      </w:r>
    </w:p>
    <w:p w14:paraId="16BBE89B" w14:textId="77777777" w:rsidR="00BC0F6E" w:rsidRPr="00AA4C91" w:rsidRDefault="00BC0F6E">
      <w:pPr>
        <w:pStyle w:val="subsection"/>
      </w:pPr>
      <w:r w:rsidRPr="00AA4C91">
        <w:tab/>
        <w:t>(3)</w:t>
      </w:r>
      <w:r w:rsidRPr="00AA4C91">
        <w:tab/>
        <w:t>The Authority must prepare a Basin Plan and give it to the Minister for adoption. The Minister may adopt the Basin Plan without modification or direct the Authority to modify the Plan.</w:t>
      </w:r>
    </w:p>
    <w:p w14:paraId="41D74E96" w14:textId="77777777" w:rsidR="00BC0F6E" w:rsidRPr="00AA4C91" w:rsidRDefault="00BC0F6E">
      <w:pPr>
        <w:pStyle w:val="subsection"/>
      </w:pPr>
      <w:r w:rsidRPr="00AA4C91">
        <w:tab/>
        <w:t>(4)</w:t>
      </w:r>
      <w:r w:rsidRPr="00AA4C91">
        <w:tab/>
        <w:t>The Authority may prepare amendments of the Basin Plan and give them to the Minister for adoption. The Minister may adopt the amendments of the Basin Plan without modifications or direct the Authority to modify the amendments.</w:t>
      </w:r>
    </w:p>
    <w:p w14:paraId="7BEEA6E2" w14:textId="77777777" w:rsidR="00BC0F6E" w:rsidRPr="00AA4C91" w:rsidRDefault="00BC0F6E">
      <w:pPr>
        <w:pStyle w:val="subsection"/>
      </w:pPr>
      <w:r w:rsidRPr="00AA4C91">
        <w:tab/>
        <w:t>(5)</w:t>
      </w:r>
      <w:r w:rsidRPr="00AA4C91">
        <w:tab/>
        <w:t>The Authority must review the Basin Plan at least every 10 years (or sooner if the Minister or all the Basin States request).</w:t>
      </w:r>
    </w:p>
    <w:p w14:paraId="0D851681" w14:textId="77777777" w:rsidR="00BC0F6E" w:rsidRPr="00AA4C91" w:rsidRDefault="00D417E8" w:rsidP="003368C5">
      <w:pPr>
        <w:pStyle w:val="ActHead4"/>
      </w:pPr>
      <w:bookmarkStart w:id="33" w:name="_Toc81492314"/>
      <w:r w:rsidRPr="000217FC">
        <w:rPr>
          <w:rStyle w:val="CharSubdNo"/>
        </w:rPr>
        <w:t>Subdivision</w:t>
      </w:r>
      <w:r w:rsidR="00087DFF" w:rsidRPr="000217FC">
        <w:rPr>
          <w:rStyle w:val="CharSubdNo"/>
        </w:rPr>
        <w:t xml:space="preserve"> </w:t>
      </w:r>
      <w:r w:rsidR="00BC0F6E" w:rsidRPr="000217FC">
        <w:rPr>
          <w:rStyle w:val="CharSubdNo"/>
        </w:rPr>
        <w:t>B</w:t>
      </w:r>
      <w:r w:rsidR="00BC0F6E" w:rsidRPr="00AA4C91">
        <w:t>—</w:t>
      </w:r>
      <w:r w:rsidR="00BC0F6E" w:rsidRPr="000217FC">
        <w:rPr>
          <w:rStyle w:val="CharSubdText"/>
        </w:rPr>
        <w:t>Basin Plan, its purpose and contents</w:t>
      </w:r>
      <w:bookmarkEnd w:id="33"/>
    </w:p>
    <w:p w14:paraId="45BD03A4" w14:textId="77777777" w:rsidR="00BC0F6E" w:rsidRPr="00AA4C91" w:rsidRDefault="00A66251" w:rsidP="003368C5">
      <w:pPr>
        <w:pStyle w:val="ActHead5"/>
      </w:pPr>
      <w:bookmarkStart w:id="34" w:name="_Toc81492315"/>
      <w:r w:rsidRPr="000217FC">
        <w:rPr>
          <w:rStyle w:val="CharSectno"/>
        </w:rPr>
        <w:t>20</w:t>
      </w:r>
      <w:r w:rsidR="00BC0F6E" w:rsidRPr="00AA4C91">
        <w:t xml:space="preserve">  Purpose of Basin Plan</w:t>
      </w:r>
      <w:bookmarkEnd w:id="34"/>
    </w:p>
    <w:p w14:paraId="7F418DEE" w14:textId="77777777" w:rsidR="00BC0F6E" w:rsidRPr="00AA4C91" w:rsidRDefault="00BC0F6E" w:rsidP="00AB3025">
      <w:pPr>
        <w:pStyle w:val="subsection"/>
        <w:keepLines/>
      </w:pPr>
      <w:r w:rsidRPr="00AA4C91">
        <w:tab/>
      </w:r>
      <w:r w:rsidRPr="00AA4C91">
        <w:tab/>
        <w:t>The purpose of the Basin Plan is to provide for the integrated management of the Basin water resources in a way that promotes the objects of this Act, in particular by providing for:</w:t>
      </w:r>
    </w:p>
    <w:p w14:paraId="10EEDE1F" w14:textId="77777777" w:rsidR="00BC0F6E" w:rsidRPr="00AA4C91" w:rsidRDefault="00587A67">
      <w:pPr>
        <w:pStyle w:val="paragraph"/>
      </w:pPr>
      <w:r w:rsidRPr="00AA4C91">
        <w:tab/>
        <w:t>(a)</w:t>
      </w:r>
      <w:r w:rsidRPr="00AA4C91">
        <w:tab/>
        <w:t xml:space="preserve">giving effect to </w:t>
      </w:r>
      <w:r w:rsidR="00BC0F6E" w:rsidRPr="00AA4C91">
        <w:t xml:space="preserve">relevant international agreements (to the extent to which those </w:t>
      </w:r>
      <w:r w:rsidRPr="00AA4C91">
        <w:t>agreements</w:t>
      </w:r>
      <w:r w:rsidR="00BC0F6E" w:rsidRPr="00AA4C91">
        <w:t xml:space="preserve"> </w:t>
      </w:r>
      <w:r w:rsidRPr="00AA4C91">
        <w:t xml:space="preserve">are relevant to </w:t>
      </w:r>
      <w:r w:rsidR="00BC0F6E" w:rsidRPr="00AA4C91">
        <w:t xml:space="preserve">the </w:t>
      </w:r>
      <w:r w:rsidRPr="00AA4C91">
        <w:t xml:space="preserve">use and management of the </w:t>
      </w:r>
      <w:r w:rsidR="00BC0F6E" w:rsidRPr="00AA4C91">
        <w:t>Basin water resources); and</w:t>
      </w:r>
    </w:p>
    <w:p w14:paraId="36CC0C13" w14:textId="77777777" w:rsidR="00BC0F6E" w:rsidRPr="00AA4C91" w:rsidRDefault="00587A67">
      <w:pPr>
        <w:pStyle w:val="paragraph"/>
      </w:pPr>
      <w:r w:rsidRPr="00AA4C91">
        <w:tab/>
        <w:t>(b)</w:t>
      </w:r>
      <w:r w:rsidRPr="00AA4C91">
        <w:tab/>
      </w:r>
      <w:r w:rsidR="00BC0F6E" w:rsidRPr="00AA4C91">
        <w:t>the establishment and enforcement of environmentally sustainable limits on the quantities of surface water and ground water that may be taken from the Basin water resources (including by interception activities); and</w:t>
      </w:r>
    </w:p>
    <w:p w14:paraId="4CF81350" w14:textId="732594E9" w:rsidR="00BC0F6E" w:rsidRPr="00AA4C91" w:rsidRDefault="00587A67">
      <w:pPr>
        <w:pStyle w:val="paragraph"/>
      </w:pPr>
      <w:r w:rsidRPr="00AA4C91">
        <w:tab/>
        <w:t>(c)</w:t>
      </w:r>
      <w:r w:rsidRPr="00AA4C91">
        <w:tab/>
      </w:r>
      <w:r w:rsidR="00BC0F6E" w:rsidRPr="00AA4C91">
        <w:t>Basin</w:t>
      </w:r>
      <w:r w:rsidR="000217FC">
        <w:noBreakHyphen/>
      </w:r>
      <w:r w:rsidR="00BC0F6E" w:rsidRPr="00AA4C91">
        <w:t>wide environmental objectives for water</w:t>
      </w:r>
      <w:r w:rsidR="000217FC">
        <w:noBreakHyphen/>
      </w:r>
      <w:r w:rsidR="00BC0F6E" w:rsidRPr="00AA4C91">
        <w:t>dependent ecosystems of the Murray</w:t>
      </w:r>
      <w:r w:rsidR="000217FC">
        <w:noBreakHyphen/>
      </w:r>
      <w:r w:rsidR="00BC0F6E" w:rsidRPr="00AA4C91">
        <w:t>Darling Basin and water quality and salinity objectives; and</w:t>
      </w:r>
    </w:p>
    <w:p w14:paraId="6409B8CE" w14:textId="77777777" w:rsidR="00BC0F6E" w:rsidRPr="00AA4C91" w:rsidRDefault="00587A67">
      <w:pPr>
        <w:pStyle w:val="paragraph"/>
      </w:pPr>
      <w:r w:rsidRPr="00AA4C91">
        <w:tab/>
        <w:t>(d)</w:t>
      </w:r>
      <w:r w:rsidRPr="00AA4C91">
        <w:tab/>
      </w:r>
      <w:r w:rsidR="00BC0F6E" w:rsidRPr="00AA4C91">
        <w:t xml:space="preserve">the use and management of the Basin water resources in a way </w:t>
      </w:r>
      <w:r w:rsidRPr="00AA4C91">
        <w:t>that</w:t>
      </w:r>
      <w:r w:rsidR="00BC0F6E" w:rsidRPr="00AA4C91">
        <w:t xml:space="preserve"> optimise</w:t>
      </w:r>
      <w:r w:rsidRPr="00AA4C91">
        <w:t>s</w:t>
      </w:r>
      <w:r w:rsidR="00BC0F6E" w:rsidRPr="00AA4C91">
        <w:t xml:space="preserve"> economic, social and environmental outcomes; and</w:t>
      </w:r>
    </w:p>
    <w:p w14:paraId="6403A162" w14:textId="28F46527" w:rsidR="00BC0F6E" w:rsidRPr="00AA4C91" w:rsidRDefault="00587A67">
      <w:pPr>
        <w:pStyle w:val="paragraph"/>
      </w:pPr>
      <w:r w:rsidRPr="00AA4C91">
        <w:tab/>
        <w:t>(e)</w:t>
      </w:r>
      <w:r w:rsidRPr="00AA4C91">
        <w:tab/>
      </w:r>
      <w:r w:rsidR="00BC0F6E" w:rsidRPr="00AA4C91">
        <w:t>water to reach its most productive use through the development of an efficient water trading regime across the Murray</w:t>
      </w:r>
      <w:r w:rsidR="000217FC">
        <w:noBreakHyphen/>
      </w:r>
      <w:r w:rsidR="00BC0F6E" w:rsidRPr="00AA4C91">
        <w:t>Darling Basin; and</w:t>
      </w:r>
    </w:p>
    <w:p w14:paraId="7A5311AD" w14:textId="762C7B11" w:rsidR="00BC0F6E" w:rsidRPr="00AA4C91" w:rsidRDefault="00587A67">
      <w:pPr>
        <w:pStyle w:val="paragraph"/>
      </w:pPr>
      <w:r w:rsidRPr="00AA4C91">
        <w:tab/>
        <w:t>(f)</w:t>
      </w:r>
      <w:r w:rsidRPr="00AA4C91">
        <w:tab/>
      </w:r>
      <w:r w:rsidR="00BC0F6E" w:rsidRPr="00AA4C91">
        <w:t xml:space="preserve">requirements that a water resource plan for a water resource plan area must meet if it is to be accredited or adopted under </w:t>
      </w:r>
      <w:r w:rsidR="000217FC">
        <w:t>Division 2</w:t>
      </w:r>
      <w:r w:rsidRPr="00AA4C91">
        <w:t>;</w:t>
      </w:r>
      <w:r w:rsidR="00BC0F6E" w:rsidRPr="00AA4C91">
        <w:t xml:space="preserve"> and</w:t>
      </w:r>
    </w:p>
    <w:p w14:paraId="5FDA1B52" w14:textId="77777777" w:rsidR="00BC0F6E" w:rsidRPr="00AA4C91" w:rsidRDefault="00587A67">
      <w:pPr>
        <w:pStyle w:val="paragraph"/>
      </w:pPr>
      <w:r w:rsidRPr="00AA4C91">
        <w:tab/>
        <w:t>(g)</w:t>
      </w:r>
      <w:r w:rsidRPr="00AA4C91">
        <w:tab/>
      </w:r>
      <w:r w:rsidR="00BC0F6E" w:rsidRPr="00AA4C91">
        <w:t>improved water security for all uses of Basin water resources.</w:t>
      </w:r>
    </w:p>
    <w:p w14:paraId="4D571432" w14:textId="77777777" w:rsidR="00BC0F6E" w:rsidRPr="00AA4C91" w:rsidRDefault="00A66251">
      <w:pPr>
        <w:pStyle w:val="ActHead5"/>
      </w:pPr>
      <w:bookmarkStart w:id="35" w:name="_Toc81492316"/>
      <w:r w:rsidRPr="000217FC">
        <w:rPr>
          <w:rStyle w:val="CharSectno"/>
        </w:rPr>
        <w:t>21</w:t>
      </w:r>
      <w:r w:rsidR="00BC0F6E" w:rsidRPr="00AA4C91">
        <w:t xml:space="preserve">  General basis on which Basin Plan to be developed</w:t>
      </w:r>
      <w:bookmarkEnd w:id="35"/>
    </w:p>
    <w:p w14:paraId="20AEA239" w14:textId="77777777" w:rsidR="00BC0F6E" w:rsidRPr="00AA4C91" w:rsidRDefault="00BC0F6E">
      <w:pPr>
        <w:pStyle w:val="SubsectionHead"/>
      </w:pPr>
      <w:r w:rsidRPr="00AA4C91">
        <w:t>Basin Plan to implement international agreements</w:t>
      </w:r>
    </w:p>
    <w:p w14:paraId="6692394D" w14:textId="77777777" w:rsidR="00BC0F6E" w:rsidRPr="00AA4C91" w:rsidRDefault="00BC0F6E">
      <w:pPr>
        <w:pStyle w:val="subsection"/>
      </w:pPr>
      <w:r w:rsidRPr="00AA4C91">
        <w:tab/>
        <w:t>(1)</w:t>
      </w:r>
      <w:r w:rsidRPr="00AA4C91">
        <w:tab/>
        <w:t xml:space="preserve">The Basin Plan (including any environmental watering plan or water quality and salinity management plan included in the Basin Plan) must be prepared </w:t>
      </w:r>
      <w:r w:rsidR="00587A67" w:rsidRPr="00AA4C91">
        <w:t xml:space="preserve">so as to provide for giving effect to </w:t>
      </w:r>
      <w:r w:rsidRPr="00AA4C91">
        <w:t>relevant international agreements (</w:t>
      </w:r>
      <w:r w:rsidR="00587A67" w:rsidRPr="00AA4C91">
        <w:t>to the extent to which those agreements are relevant to the use and management of the Basin water resources</w:t>
      </w:r>
      <w:r w:rsidRPr="00AA4C91">
        <w:t>).</w:t>
      </w:r>
    </w:p>
    <w:p w14:paraId="12AD1B96" w14:textId="77777777" w:rsidR="00BC0F6E" w:rsidRPr="00AA4C91" w:rsidRDefault="00BC0F6E">
      <w:pPr>
        <w:pStyle w:val="subsection"/>
      </w:pPr>
      <w:r w:rsidRPr="00AA4C91">
        <w:tab/>
        <w:t>(</w:t>
      </w:r>
      <w:r w:rsidR="00587A67" w:rsidRPr="00AA4C91">
        <w:t>2</w:t>
      </w:r>
      <w:r w:rsidRPr="00AA4C91">
        <w:t>)</w:t>
      </w:r>
      <w:r w:rsidRPr="00AA4C91">
        <w:tab/>
        <w:t xml:space="preserve">Without limiting </w:t>
      </w:r>
      <w:r w:rsidR="006B7198" w:rsidRPr="00AA4C91">
        <w:t>subsection (</w:t>
      </w:r>
      <w:r w:rsidRPr="00AA4C91">
        <w:t>1), the Basin Plan must:</w:t>
      </w:r>
    </w:p>
    <w:p w14:paraId="16081074" w14:textId="77777777" w:rsidR="00587A67" w:rsidRPr="00AA4C91" w:rsidRDefault="00BC0F6E">
      <w:pPr>
        <w:pStyle w:val="paragraph"/>
      </w:pPr>
      <w:r w:rsidRPr="00AA4C91">
        <w:tab/>
        <w:t>(a)</w:t>
      </w:r>
      <w:r w:rsidRPr="00AA4C91">
        <w:tab/>
        <w:t>be prepared having regard to</w:t>
      </w:r>
      <w:r w:rsidR="00587A67" w:rsidRPr="00AA4C91">
        <w:t>:</w:t>
      </w:r>
    </w:p>
    <w:p w14:paraId="4E6BE624" w14:textId="77777777" w:rsidR="00587A67" w:rsidRPr="00AA4C91" w:rsidRDefault="00587A67">
      <w:pPr>
        <w:pStyle w:val="paragraphsub"/>
      </w:pPr>
      <w:r w:rsidRPr="00AA4C91">
        <w:tab/>
        <w:t>(i)</w:t>
      </w:r>
      <w:r w:rsidRPr="00AA4C91">
        <w:tab/>
      </w:r>
      <w:r w:rsidR="00BC0F6E" w:rsidRPr="00AA4C91">
        <w:t>the fact that the use of the Basin water resources has had, and is likely to have, significant adverse impacts on the conservation and sustainable use of bio</w:t>
      </w:r>
      <w:r w:rsidRPr="00AA4C91">
        <w:t>div</w:t>
      </w:r>
      <w:r w:rsidR="00BC0F6E" w:rsidRPr="00AA4C91">
        <w:t>ersity</w:t>
      </w:r>
      <w:r w:rsidRPr="00AA4C91">
        <w:t>;</w:t>
      </w:r>
      <w:r w:rsidR="00BC0F6E" w:rsidRPr="00AA4C91">
        <w:t xml:space="preserve"> and</w:t>
      </w:r>
    </w:p>
    <w:p w14:paraId="1C68CF2B" w14:textId="77777777" w:rsidR="00BC0F6E" w:rsidRPr="00AA4C91" w:rsidRDefault="00587A67">
      <w:pPr>
        <w:pStyle w:val="paragraphsub"/>
      </w:pPr>
      <w:r w:rsidRPr="00AA4C91">
        <w:tab/>
        <w:t>(ii)</w:t>
      </w:r>
      <w:r w:rsidRPr="00AA4C91">
        <w:tab/>
        <w:t>the fact that the Basin water resources require, as a result</w:t>
      </w:r>
      <w:r w:rsidR="00BC0F6E" w:rsidRPr="00AA4C91">
        <w:t xml:space="preserve">, special measures </w:t>
      </w:r>
      <w:r w:rsidRPr="00AA4C91">
        <w:t>to manage their use to con</w:t>
      </w:r>
      <w:r w:rsidR="00BC0F6E" w:rsidRPr="00AA4C91">
        <w:t>serve biodiversity; and</w:t>
      </w:r>
    </w:p>
    <w:p w14:paraId="7BE06129" w14:textId="77777777" w:rsidR="00587A67" w:rsidRPr="00AA4C91" w:rsidRDefault="00587A67">
      <w:pPr>
        <w:pStyle w:val="paragraph"/>
      </w:pPr>
      <w:r w:rsidRPr="00AA4C91">
        <w:tab/>
        <w:t>(b)</w:t>
      </w:r>
      <w:r w:rsidRPr="00AA4C91">
        <w:tab/>
        <w:t>promote sustainable use of the Basin water resources to protect and restore the ecosystems, natural habitats and species that are reliant on the Basin water resources and to conserve biodiversity.</w:t>
      </w:r>
    </w:p>
    <w:p w14:paraId="69FC591A" w14:textId="77777777" w:rsidR="00B97A59" w:rsidRPr="00AA4C91" w:rsidRDefault="00B97A59" w:rsidP="00B97A59">
      <w:pPr>
        <w:pStyle w:val="notetext"/>
      </w:pPr>
      <w:r w:rsidRPr="00AA4C91">
        <w:t>Note 1:</w:t>
      </w:r>
      <w:r w:rsidRPr="00AA4C91">
        <w:tab/>
        <w:t>See Articles 7 and 8 of the Biodiversity Convention.</w:t>
      </w:r>
    </w:p>
    <w:p w14:paraId="10F33A5A" w14:textId="414596A3" w:rsidR="00B97A59" w:rsidRPr="00AA4C91" w:rsidRDefault="00B97A59" w:rsidP="00B97A59">
      <w:pPr>
        <w:pStyle w:val="notetext"/>
      </w:pPr>
      <w:r w:rsidRPr="00AA4C91">
        <w:t>Note 2:</w:t>
      </w:r>
      <w:r w:rsidRPr="00AA4C91">
        <w:tab/>
        <w:t xml:space="preserve">The Basin Plan must also be prepared having regard to critical human water needs (see </w:t>
      </w:r>
      <w:r w:rsidR="000217FC">
        <w:t>Part 2</w:t>
      </w:r>
      <w:r w:rsidRPr="00AA4C91">
        <w:t>A).</w:t>
      </w:r>
    </w:p>
    <w:p w14:paraId="5E12447E" w14:textId="77777777" w:rsidR="00587A67" w:rsidRPr="00AA4C91" w:rsidRDefault="00587A67">
      <w:pPr>
        <w:pStyle w:val="subsection"/>
      </w:pPr>
      <w:r w:rsidRPr="00AA4C91">
        <w:tab/>
        <w:t>(3)</w:t>
      </w:r>
      <w:r w:rsidRPr="00AA4C91">
        <w:tab/>
        <w:t xml:space="preserve">Without limiting </w:t>
      </w:r>
      <w:r w:rsidR="006B7198" w:rsidRPr="00AA4C91">
        <w:t>subsection (</w:t>
      </w:r>
      <w:r w:rsidRPr="00AA4C91">
        <w:t>1), the Basin Plan must also:</w:t>
      </w:r>
    </w:p>
    <w:p w14:paraId="7DDA7FA5" w14:textId="77777777" w:rsidR="00587A67" w:rsidRPr="00AA4C91" w:rsidRDefault="00587A67">
      <w:pPr>
        <w:pStyle w:val="paragraph"/>
      </w:pPr>
      <w:r w:rsidRPr="00AA4C91">
        <w:tab/>
        <w:t>(a)</w:t>
      </w:r>
      <w:r w:rsidRPr="00AA4C91">
        <w:tab/>
        <w:t>promote the wise use of all the Basin water resources; and</w:t>
      </w:r>
    </w:p>
    <w:p w14:paraId="425FD008" w14:textId="264E1135" w:rsidR="00587A67" w:rsidRPr="00AA4C91" w:rsidRDefault="00587A67">
      <w:pPr>
        <w:pStyle w:val="paragraph"/>
      </w:pPr>
      <w:r w:rsidRPr="00AA4C91">
        <w:tab/>
        <w:t>(b)</w:t>
      </w:r>
      <w:r w:rsidRPr="00AA4C91">
        <w:tab/>
        <w:t>promote the conservation of declared Ramsar wetlands in the Murray</w:t>
      </w:r>
      <w:r w:rsidR="000217FC">
        <w:noBreakHyphen/>
      </w:r>
      <w:r w:rsidRPr="00AA4C91">
        <w:t>Darling Basin</w:t>
      </w:r>
      <w:r w:rsidR="00B97A59" w:rsidRPr="00AA4C91">
        <w:t>; and</w:t>
      </w:r>
    </w:p>
    <w:p w14:paraId="70BC9CBE" w14:textId="77777777" w:rsidR="00B97A59" w:rsidRPr="00AA4C91" w:rsidRDefault="00B97A59" w:rsidP="00B97A59">
      <w:pPr>
        <w:pStyle w:val="paragraph"/>
      </w:pPr>
      <w:r w:rsidRPr="00AA4C91">
        <w:tab/>
        <w:t>(c)</w:t>
      </w:r>
      <w:r w:rsidRPr="00AA4C91">
        <w:tab/>
        <w:t>take account of the ecological character descriptions of:</w:t>
      </w:r>
    </w:p>
    <w:p w14:paraId="0ED61D10" w14:textId="67545F0B" w:rsidR="00B97A59" w:rsidRPr="00AA4C91" w:rsidRDefault="00B97A59" w:rsidP="00B97A59">
      <w:pPr>
        <w:pStyle w:val="paragraphsub"/>
      </w:pPr>
      <w:r w:rsidRPr="00AA4C91">
        <w:tab/>
        <w:t>(i)</w:t>
      </w:r>
      <w:r w:rsidRPr="00AA4C91">
        <w:tab/>
        <w:t>all declared Ramsar wetlands within the Murray</w:t>
      </w:r>
      <w:r w:rsidR="000217FC">
        <w:noBreakHyphen/>
      </w:r>
      <w:r w:rsidRPr="00AA4C91">
        <w:t>Darling Basin; and</w:t>
      </w:r>
    </w:p>
    <w:p w14:paraId="4725A1FD" w14:textId="64CBE4F8" w:rsidR="00B97A59" w:rsidRPr="00AA4C91" w:rsidRDefault="00B97A59" w:rsidP="00B97A59">
      <w:pPr>
        <w:pStyle w:val="paragraphsub"/>
      </w:pPr>
      <w:r w:rsidRPr="00AA4C91">
        <w:tab/>
        <w:t>(ii)</w:t>
      </w:r>
      <w:r w:rsidRPr="00AA4C91">
        <w:tab/>
        <w:t>all other key environmental sites within the Murray</w:t>
      </w:r>
      <w:r w:rsidR="000217FC">
        <w:noBreakHyphen/>
      </w:r>
      <w:r w:rsidRPr="00AA4C91">
        <w:t>Darling Basin;</w:t>
      </w:r>
    </w:p>
    <w:p w14:paraId="09C44313" w14:textId="77777777" w:rsidR="00B97A59" w:rsidRPr="00AA4C91" w:rsidRDefault="00B97A59" w:rsidP="00B97A59">
      <w:pPr>
        <w:pStyle w:val="paragraph"/>
      </w:pPr>
      <w:r w:rsidRPr="00AA4C91">
        <w:tab/>
      </w:r>
      <w:r w:rsidRPr="00AA4C91">
        <w:tab/>
        <w:t>prepared in accordance with the National Framework and Guidance for Describing the Ecological Character of Australia’s Ramsar Wetlands endorsed by the Natural Resource Management Ministerial Council.</w:t>
      </w:r>
    </w:p>
    <w:p w14:paraId="494DF36A" w14:textId="77777777" w:rsidR="00B97A59" w:rsidRPr="00AA4C91" w:rsidRDefault="00B97A59" w:rsidP="00B97A59">
      <w:pPr>
        <w:pStyle w:val="notetext"/>
      </w:pPr>
      <w:r w:rsidRPr="00AA4C91">
        <w:t>Note 1:</w:t>
      </w:r>
      <w:r w:rsidRPr="00AA4C91">
        <w:tab/>
        <w:t>See Article 3 of the Ramsar Convention.</w:t>
      </w:r>
    </w:p>
    <w:p w14:paraId="4E7FF63C" w14:textId="77777777" w:rsidR="00B97A59" w:rsidRPr="00AA4C91" w:rsidRDefault="00B97A59" w:rsidP="00B97A59">
      <w:pPr>
        <w:pStyle w:val="notetext"/>
      </w:pPr>
      <w:r w:rsidRPr="00AA4C91">
        <w:t>Note 2:</w:t>
      </w:r>
      <w:r w:rsidRPr="00AA4C91">
        <w:tab/>
        <w:t>A copy of the National Framework and Guidance for Describing the Ecological Character of Australia’s Ramsar Wetlands may be found on the Department’s website.</w:t>
      </w:r>
    </w:p>
    <w:p w14:paraId="1E1635A3" w14:textId="77777777" w:rsidR="00BC0F6E" w:rsidRPr="00AA4C91" w:rsidRDefault="00BC0F6E">
      <w:pPr>
        <w:pStyle w:val="SubsectionHead"/>
      </w:pPr>
      <w:r w:rsidRPr="00AA4C91">
        <w:t>Basis on which Basin Plan to be developed</w:t>
      </w:r>
    </w:p>
    <w:p w14:paraId="55147FE3" w14:textId="77777777" w:rsidR="00BC0F6E" w:rsidRPr="00AA4C91" w:rsidRDefault="00BC0F6E">
      <w:pPr>
        <w:pStyle w:val="subsection"/>
      </w:pPr>
      <w:r w:rsidRPr="00AA4C91">
        <w:tab/>
        <w:t>(</w:t>
      </w:r>
      <w:r w:rsidR="00587A67" w:rsidRPr="00AA4C91">
        <w:t>4</w:t>
      </w:r>
      <w:r w:rsidRPr="00AA4C91">
        <w:t>)</w:t>
      </w:r>
      <w:r w:rsidRPr="00AA4C91">
        <w:tab/>
        <w:t xml:space="preserve">Subject to </w:t>
      </w:r>
      <w:r w:rsidR="006B7198" w:rsidRPr="00AA4C91">
        <w:t>subsections (</w:t>
      </w:r>
      <w:r w:rsidRPr="00AA4C91">
        <w:t>1)</w:t>
      </w:r>
      <w:r w:rsidR="00587A67" w:rsidRPr="00AA4C91">
        <w:t>,</w:t>
      </w:r>
      <w:r w:rsidRPr="00AA4C91">
        <w:t xml:space="preserve"> (</w:t>
      </w:r>
      <w:r w:rsidR="00587A67" w:rsidRPr="00AA4C91">
        <w:t>2) and (3)</w:t>
      </w:r>
      <w:r w:rsidRPr="00AA4C91">
        <w:t>, the Authority and the Minister must, in exercising their powers and performing their functions under this Division:</w:t>
      </w:r>
    </w:p>
    <w:p w14:paraId="0E7B00DC" w14:textId="77777777" w:rsidR="00BC0F6E" w:rsidRPr="00AA4C91" w:rsidRDefault="00BC0F6E">
      <w:pPr>
        <w:pStyle w:val="paragraph"/>
      </w:pPr>
      <w:r w:rsidRPr="00AA4C91">
        <w:tab/>
        <w:t>(a)</w:t>
      </w:r>
      <w:r w:rsidRPr="00AA4C91">
        <w:tab/>
        <w:t>take into account the principles of ecologically sustainable development; and</w:t>
      </w:r>
    </w:p>
    <w:p w14:paraId="1FDC9FC9" w14:textId="3428B01B" w:rsidR="00BC0F6E" w:rsidRPr="00AA4C91" w:rsidRDefault="00BC0F6E">
      <w:pPr>
        <w:pStyle w:val="paragraph"/>
      </w:pPr>
      <w:r w:rsidRPr="00AA4C91">
        <w:tab/>
        <w:t>(b)</w:t>
      </w:r>
      <w:r w:rsidRPr="00AA4C91">
        <w:tab/>
        <w:t>act on the basis of the best available scientific knowledge and socio</w:t>
      </w:r>
      <w:r w:rsidR="000217FC">
        <w:noBreakHyphen/>
      </w:r>
      <w:r w:rsidRPr="00AA4C91">
        <w:t>economic analysis; and</w:t>
      </w:r>
    </w:p>
    <w:p w14:paraId="6DEAADC5" w14:textId="77777777" w:rsidR="00BC0F6E" w:rsidRPr="00AA4C91" w:rsidRDefault="00BC0F6E">
      <w:pPr>
        <w:pStyle w:val="paragraph"/>
      </w:pPr>
      <w:r w:rsidRPr="00AA4C91">
        <w:tab/>
        <w:t>(c)</w:t>
      </w:r>
      <w:r w:rsidRPr="00AA4C91">
        <w:tab/>
        <w:t>have regard to the following:</w:t>
      </w:r>
    </w:p>
    <w:p w14:paraId="5F1950E8" w14:textId="77777777" w:rsidR="00BC0F6E" w:rsidRPr="00AA4C91" w:rsidRDefault="00BC0F6E">
      <w:pPr>
        <w:pStyle w:val="paragraphsub"/>
      </w:pPr>
      <w:r w:rsidRPr="00AA4C91">
        <w:tab/>
        <w:t>(i)</w:t>
      </w:r>
      <w:r w:rsidRPr="00AA4C91">
        <w:tab/>
        <w:t>the National Water Initiative;</w:t>
      </w:r>
    </w:p>
    <w:p w14:paraId="6941B550" w14:textId="77777777" w:rsidR="00BC0F6E" w:rsidRPr="00AA4C91" w:rsidRDefault="00BC0F6E">
      <w:pPr>
        <w:pStyle w:val="paragraphsub"/>
      </w:pPr>
      <w:r w:rsidRPr="00AA4C91">
        <w:tab/>
        <w:t>(ii)</w:t>
      </w:r>
      <w:r w:rsidRPr="00AA4C91">
        <w:tab/>
        <w:t>the consumptive and other economic uses of Basin water resources;</w:t>
      </w:r>
    </w:p>
    <w:p w14:paraId="18D5A085" w14:textId="77777777" w:rsidR="00BC0F6E" w:rsidRPr="00AA4C91" w:rsidRDefault="00BC0F6E">
      <w:pPr>
        <w:pStyle w:val="paragraphsub"/>
      </w:pPr>
      <w:r w:rsidRPr="00AA4C91">
        <w:tab/>
        <w:t>(i</w:t>
      </w:r>
      <w:r w:rsidR="00587A67" w:rsidRPr="00AA4C91">
        <w:t>ii</w:t>
      </w:r>
      <w:r w:rsidRPr="00AA4C91">
        <w:t>)</w:t>
      </w:r>
      <w:r w:rsidRPr="00AA4C91">
        <w:tab/>
        <w:t>the diversity and variability of the Basin water resources and the need to adapt management approaches to that diversity and variability;</w:t>
      </w:r>
    </w:p>
    <w:p w14:paraId="567BDBB7" w14:textId="77777777" w:rsidR="00BC0F6E" w:rsidRPr="00AA4C91" w:rsidRDefault="00BC0F6E">
      <w:pPr>
        <w:pStyle w:val="paragraphsub"/>
      </w:pPr>
      <w:r w:rsidRPr="00AA4C91">
        <w:tab/>
        <w:t>(</w:t>
      </w:r>
      <w:r w:rsidR="00587A67" w:rsidRPr="00AA4C91">
        <w:t>i</w:t>
      </w:r>
      <w:r w:rsidRPr="00AA4C91">
        <w:t>v)</w:t>
      </w:r>
      <w:r w:rsidRPr="00AA4C91">
        <w:tab/>
        <w:t>the management objectives of the Basin States for particular water resources;</w:t>
      </w:r>
    </w:p>
    <w:p w14:paraId="68A8EDAB" w14:textId="77777777" w:rsidR="00BC0F6E" w:rsidRPr="00AA4C91" w:rsidRDefault="00BC0F6E">
      <w:pPr>
        <w:pStyle w:val="paragraphsub"/>
      </w:pPr>
      <w:r w:rsidRPr="00AA4C91">
        <w:tab/>
        <w:t>(v)</w:t>
      </w:r>
      <w:r w:rsidRPr="00AA4C91">
        <w:tab/>
        <w:t>social, cultural, Indigenous and other public benefit issues;</w:t>
      </w:r>
    </w:p>
    <w:p w14:paraId="33B2B26E" w14:textId="77777777" w:rsidR="00BC0F6E" w:rsidRPr="00AA4C91" w:rsidRDefault="00BC0F6E">
      <w:pPr>
        <w:pStyle w:val="paragraphsub"/>
      </w:pPr>
      <w:r w:rsidRPr="00AA4C91">
        <w:tab/>
        <w:t>(vi)</w:t>
      </w:r>
      <w:r w:rsidRPr="00AA4C91">
        <w:tab/>
        <w:t>broader regional natural resource management planning processes;</w:t>
      </w:r>
    </w:p>
    <w:p w14:paraId="697402B8" w14:textId="77777777" w:rsidR="00BC0F6E" w:rsidRPr="00AA4C91" w:rsidRDefault="00BC0F6E">
      <w:pPr>
        <w:pStyle w:val="paragraphsub"/>
      </w:pPr>
      <w:r w:rsidRPr="00AA4C91">
        <w:tab/>
        <w:t>(vii)</w:t>
      </w:r>
      <w:r w:rsidRPr="00AA4C91">
        <w:tab/>
        <w:t>the effect, or potential effect, of the Basin Plan on the use and management of water resources that are not Basin water resources;</w:t>
      </w:r>
    </w:p>
    <w:p w14:paraId="2299481A" w14:textId="77777777" w:rsidR="00BC0F6E" w:rsidRPr="00AA4C91" w:rsidRDefault="00BC0F6E">
      <w:pPr>
        <w:pStyle w:val="paragraphsub"/>
      </w:pPr>
      <w:r w:rsidRPr="00AA4C91">
        <w:tab/>
        <w:t>(</w:t>
      </w:r>
      <w:r w:rsidR="00587A67" w:rsidRPr="00AA4C91">
        <w:t>vii</w:t>
      </w:r>
      <w:r w:rsidRPr="00AA4C91">
        <w:t>i)</w:t>
      </w:r>
      <w:r w:rsidRPr="00AA4C91">
        <w:tab/>
        <w:t>the effect, or the potential effect, of the use and management of water resources that are not Basin water resources on the use and management of the Basin water resources;</w:t>
      </w:r>
    </w:p>
    <w:p w14:paraId="6D6FDF90" w14:textId="77777777" w:rsidR="00BC0F6E" w:rsidRPr="00AA4C91" w:rsidRDefault="00BC0F6E">
      <w:pPr>
        <w:pStyle w:val="paragraphsub"/>
      </w:pPr>
      <w:r w:rsidRPr="00AA4C91">
        <w:tab/>
        <w:t>(</w:t>
      </w:r>
      <w:r w:rsidR="00587A67" w:rsidRPr="00AA4C91">
        <w:t>i</w:t>
      </w:r>
      <w:r w:rsidRPr="00AA4C91">
        <w:t>x)</w:t>
      </w:r>
      <w:r w:rsidRPr="00AA4C91">
        <w:tab/>
        <w:t>the State water sharing arrangements</w:t>
      </w:r>
      <w:r w:rsidR="00B97A59" w:rsidRPr="00AA4C91">
        <w:t>;</w:t>
      </w:r>
    </w:p>
    <w:p w14:paraId="77E09A82" w14:textId="77777777" w:rsidR="00B97A59" w:rsidRPr="00AA4C91" w:rsidRDefault="00B97A59" w:rsidP="00B97A59">
      <w:pPr>
        <w:pStyle w:val="paragraphsub"/>
      </w:pPr>
      <w:r w:rsidRPr="00AA4C91">
        <w:tab/>
        <w:t>(x)</w:t>
      </w:r>
      <w:r w:rsidRPr="00AA4C91">
        <w:tab/>
        <w:t>any other arrangements between States for the sharing of water.</w:t>
      </w:r>
    </w:p>
    <w:p w14:paraId="7E946F86" w14:textId="77777777" w:rsidR="00587A67" w:rsidRPr="00AA4C91" w:rsidRDefault="00587A67">
      <w:pPr>
        <w:pStyle w:val="notetext"/>
      </w:pPr>
      <w:r w:rsidRPr="00AA4C91">
        <w:t>Note 1:</w:t>
      </w:r>
      <w:r w:rsidRPr="00AA4C91">
        <w:tab/>
      </w:r>
      <w:r w:rsidR="006B7198" w:rsidRPr="00AA4C91">
        <w:t>Paragraph (</w:t>
      </w:r>
      <w:r w:rsidRPr="00AA4C91">
        <w:t>b): the best available scientific knowledge includes the best available systems for accounting for water resources.</w:t>
      </w:r>
    </w:p>
    <w:p w14:paraId="1F876317" w14:textId="024FA27F" w:rsidR="00BC0F6E" w:rsidRPr="00AA4C91" w:rsidRDefault="00BC0F6E">
      <w:pPr>
        <w:pStyle w:val="notetext"/>
      </w:pPr>
      <w:r w:rsidRPr="00AA4C91">
        <w:t xml:space="preserve">Note </w:t>
      </w:r>
      <w:r w:rsidR="00587A67" w:rsidRPr="00AA4C91">
        <w:t>2</w:t>
      </w:r>
      <w:r w:rsidRPr="00AA4C91">
        <w:t>:</w:t>
      </w:r>
      <w:r w:rsidRPr="00AA4C91">
        <w:tab/>
        <w:t xml:space="preserve">An example of a management objective referred to in </w:t>
      </w:r>
      <w:r w:rsidR="000217FC">
        <w:t>subparagraph (</w:t>
      </w:r>
      <w:r w:rsidRPr="00AA4C91">
        <w:t>c)(</w:t>
      </w:r>
      <w:r w:rsidR="00587A67" w:rsidRPr="00AA4C91">
        <w:t>i</w:t>
      </w:r>
      <w:r w:rsidRPr="00AA4C91">
        <w:t>v) might be preservation of the natural values of a river system through no development or minimal development.</w:t>
      </w:r>
    </w:p>
    <w:p w14:paraId="27F12321" w14:textId="77777777" w:rsidR="00BC0F6E" w:rsidRPr="00AA4C91" w:rsidRDefault="00BC0F6E">
      <w:pPr>
        <w:pStyle w:val="notetext"/>
      </w:pPr>
      <w:r w:rsidRPr="00AA4C91">
        <w:t xml:space="preserve">Note </w:t>
      </w:r>
      <w:r w:rsidR="00587A67" w:rsidRPr="00AA4C91">
        <w:t>3</w:t>
      </w:r>
      <w:r w:rsidRPr="00AA4C91">
        <w:t>:</w:t>
      </w:r>
      <w:r w:rsidRPr="00AA4C91">
        <w:tab/>
        <w:t>See also subsection</w:t>
      </w:r>
      <w:r w:rsidR="006B7198" w:rsidRPr="00AA4C91">
        <w:t> </w:t>
      </w:r>
      <w:r w:rsidR="00A66251" w:rsidRPr="00AA4C91">
        <w:t>25</w:t>
      </w:r>
      <w:r w:rsidRPr="00AA4C91">
        <w:t>(</w:t>
      </w:r>
      <w:r w:rsidR="00587A67" w:rsidRPr="00AA4C91">
        <w:t>3</w:t>
      </w:r>
      <w:r w:rsidR="00D417E8" w:rsidRPr="00AA4C91">
        <w:t>) (w</w:t>
      </w:r>
      <w:r w:rsidRPr="00AA4C91">
        <w:t>hich deals with the water quality and salinity management plan).</w:t>
      </w:r>
    </w:p>
    <w:p w14:paraId="68DD5E2F" w14:textId="77777777" w:rsidR="00BC0F6E" w:rsidRPr="00AA4C91" w:rsidRDefault="00BC0F6E">
      <w:pPr>
        <w:pStyle w:val="SubsectionHead"/>
      </w:pPr>
      <w:r w:rsidRPr="00AA4C91">
        <w:t>Basin Plan not to reduce protection of planned environmental water provided for under existing State water management laws</w:t>
      </w:r>
    </w:p>
    <w:p w14:paraId="0F732FEE" w14:textId="77777777" w:rsidR="00BC0F6E" w:rsidRPr="00AA4C91" w:rsidRDefault="00BC0F6E">
      <w:pPr>
        <w:pStyle w:val="subsection"/>
      </w:pPr>
      <w:r w:rsidRPr="00AA4C91">
        <w:tab/>
        <w:t>(</w:t>
      </w:r>
      <w:r w:rsidR="00587A67" w:rsidRPr="00AA4C91">
        <w:t>5</w:t>
      </w:r>
      <w:r w:rsidRPr="00AA4C91">
        <w:t>)</w:t>
      </w:r>
      <w:r w:rsidRPr="00AA4C91">
        <w:tab/>
        <w:t xml:space="preserve">The Basin Plan must ensure that there is no net reduction in the protection of planned environmental water from the protection provided for under the State water management law of </w:t>
      </w:r>
      <w:r w:rsidR="00587A67" w:rsidRPr="00AA4C91">
        <w:t>a</w:t>
      </w:r>
      <w:r w:rsidRPr="00AA4C91">
        <w:t xml:space="preserve"> Basin State immediately before the Basin Plan </w:t>
      </w:r>
      <w:r w:rsidR="00B45F0F" w:rsidRPr="00AA4C91">
        <w:t xml:space="preserve">first </w:t>
      </w:r>
      <w:r w:rsidRPr="00AA4C91">
        <w:t>takes effect.</w:t>
      </w:r>
    </w:p>
    <w:p w14:paraId="510284CB" w14:textId="77777777" w:rsidR="00BC0F6E" w:rsidRPr="00AA4C91" w:rsidRDefault="00BC0F6E">
      <w:pPr>
        <w:pStyle w:val="SubsectionHead"/>
      </w:pPr>
      <w:r w:rsidRPr="00AA4C91">
        <w:t>Basin Plan not to be inconsistent with Snowy Water Licence</w:t>
      </w:r>
    </w:p>
    <w:p w14:paraId="68AD3696" w14:textId="77777777" w:rsidR="00BC0F6E" w:rsidRPr="00AA4C91" w:rsidRDefault="00BC0F6E">
      <w:pPr>
        <w:pStyle w:val="subsection"/>
      </w:pPr>
      <w:r w:rsidRPr="00AA4C91">
        <w:tab/>
        <w:t>(</w:t>
      </w:r>
      <w:r w:rsidR="00587A67" w:rsidRPr="00AA4C91">
        <w:t>6</w:t>
      </w:r>
      <w:r w:rsidRPr="00AA4C91">
        <w:t>)</w:t>
      </w:r>
      <w:r w:rsidRPr="00AA4C91">
        <w:tab/>
        <w:t xml:space="preserve">The Basin Plan must </w:t>
      </w:r>
      <w:r w:rsidR="00587A67" w:rsidRPr="00AA4C91">
        <w:t>not be in</w:t>
      </w:r>
      <w:r w:rsidRPr="00AA4C91">
        <w:t>consistent with the provisions of the licence issued under section</w:t>
      </w:r>
      <w:r w:rsidR="006B7198" w:rsidRPr="00AA4C91">
        <w:t> </w:t>
      </w:r>
      <w:r w:rsidRPr="00AA4C91">
        <w:t xml:space="preserve">22 of the </w:t>
      </w:r>
      <w:r w:rsidRPr="00AA4C91">
        <w:rPr>
          <w:i/>
        </w:rPr>
        <w:t>Snowy Hydro Corporatisation Act 1997</w:t>
      </w:r>
      <w:r w:rsidRPr="00AA4C91">
        <w:t xml:space="preserve"> of New South Wales.</w:t>
      </w:r>
    </w:p>
    <w:p w14:paraId="58140656" w14:textId="08A445D9" w:rsidR="00BC0F6E" w:rsidRPr="00AA4C91" w:rsidRDefault="00BC0F6E">
      <w:pPr>
        <w:pStyle w:val="subsection"/>
      </w:pPr>
      <w:r w:rsidRPr="00AA4C91">
        <w:tab/>
        <w:t>(</w:t>
      </w:r>
      <w:r w:rsidR="00587A67" w:rsidRPr="00AA4C91">
        <w:t>7</w:t>
      </w:r>
      <w:r w:rsidRPr="00AA4C91">
        <w:t>)</w:t>
      </w:r>
      <w:r w:rsidRPr="00AA4C91">
        <w:tab/>
        <w:t xml:space="preserve">In applying </w:t>
      </w:r>
      <w:r w:rsidR="006B7198" w:rsidRPr="00AA4C91">
        <w:t>subsection (</w:t>
      </w:r>
      <w:r w:rsidR="00587A67" w:rsidRPr="00AA4C91">
        <w:t>6</w:t>
      </w:r>
      <w:r w:rsidRPr="00AA4C91">
        <w:t xml:space="preserve">), a variation of the licence after the commencement of </w:t>
      </w:r>
      <w:r w:rsidR="000217FC">
        <w:t>Part 2</w:t>
      </w:r>
      <w:r w:rsidRPr="00AA4C91">
        <w:t xml:space="preserve"> of this Act is to be disregarded unless the variation is prescribed by the regulations for the purposes of this subsection.</w:t>
      </w:r>
    </w:p>
    <w:p w14:paraId="1343F606" w14:textId="77777777" w:rsidR="00BC0F6E" w:rsidRPr="00AA4C91" w:rsidRDefault="00A66251">
      <w:pPr>
        <w:pStyle w:val="ActHead5"/>
      </w:pPr>
      <w:bookmarkStart w:id="36" w:name="_Toc81492317"/>
      <w:r w:rsidRPr="000217FC">
        <w:rPr>
          <w:rStyle w:val="CharSectno"/>
        </w:rPr>
        <w:t>22</w:t>
      </w:r>
      <w:r w:rsidR="00BC0F6E" w:rsidRPr="00AA4C91">
        <w:t xml:space="preserve">  Content of Basin Plan</w:t>
      </w:r>
      <w:bookmarkEnd w:id="36"/>
    </w:p>
    <w:p w14:paraId="3142036C" w14:textId="77777777" w:rsidR="00BC0F6E" w:rsidRPr="00AA4C91" w:rsidRDefault="00BC0F6E">
      <w:pPr>
        <w:pStyle w:val="SubsectionHead"/>
      </w:pPr>
      <w:r w:rsidRPr="00AA4C91">
        <w:t>Mandatory content of Basin Plan</w:t>
      </w:r>
    </w:p>
    <w:p w14:paraId="4C8A0566" w14:textId="77777777" w:rsidR="00BC0F6E" w:rsidRPr="00AA4C91" w:rsidRDefault="00BC0F6E">
      <w:pPr>
        <w:pStyle w:val="subsection"/>
      </w:pPr>
      <w:r w:rsidRPr="00AA4C91">
        <w:tab/>
        <w:t>(1)</w:t>
      </w:r>
      <w:r w:rsidRPr="00AA4C91">
        <w:tab/>
        <w:t>The Basin Plan must include the matters set out in the following table:</w:t>
      </w:r>
    </w:p>
    <w:p w14:paraId="65FDF89D" w14:textId="77777777" w:rsidR="00D417E8" w:rsidRPr="00AA4C91" w:rsidRDefault="00D417E8" w:rsidP="003368C5">
      <w:pPr>
        <w:pStyle w:val="Tabletext"/>
      </w:pPr>
    </w:p>
    <w:tbl>
      <w:tblPr>
        <w:tblW w:w="7342" w:type="dxa"/>
        <w:tblInd w:w="-4"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16"/>
        <w:gridCol w:w="2828"/>
        <w:gridCol w:w="3898"/>
      </w:tblGrid>
      <w:tr w:rsidR="00BC0F6E" w:rsidRPr="00AA4C91" w14:paraId="7B782BC8" w14:textId="77777777" w:rsidTr="008B09F1">
        <w:trPr>
          <w:tblHeader/>
        </w:trPr>
        <w:tc>
          <w:tcPr>
            <w:tcW w:w="7342" w:type="dxa"/>
            <w:gridSpan w:val="3"/>
            <w:tcBorders>
              <w:top w:val="single" w:sz="12" w:space="0" w:color="auto"/>
              <w:bottom w:val="single" w:sz="6" w:space="0" w:color="auto"/>
            </w:tcBorders>
            <w:shd w:val="clear" w:color="auto" w:fill="auto"/>
          </w:tcPr>
          <w:p w14:paraId="5B3781B7" w14:textId="77777777" w:rsidR="00BC0F6E" w:rsidRPr="00AA4C91" w:rsidRDefault="00BC0F6E" w:rsidP="003368C5">
            <w:pPr>
              <w:pStyle w:val="Tabletext"/>
              <w:keepNext/>
              <w:keepLines/>
              <w:rPr>
                <w:b/>
              </w:rPr>
            </w:pPr>
            <w:r w:rsidRPr="00AA4C91">
              <w:rPr>
                <w:b/>
              </w:rPr>
              <w:t>Mandatory content of Basin Plan</w:t>
            </w:r>
          </w:p>
        </w:tc>
      </w:tr>
      <w:tr w:rsidR="00BC0F6E" w:rsidRPr="00AA4C91" w14:paraId="62249D3B" w14:textId="77777777" w:rsidTr="006C7E97">
        <w:trPr>
          <w:tblHeader/>
        </w:trPr>
        <w:tc>
          <w:tcPr>
            <w:tcW w:w="616" w:type="dxa"/>
            <w:tcBorders>
              <w:top w:val="single" w:sz="6" w:space="0" w:color="auto"/>
              <w:bottom w:val="single" w:sz="12" w:space="0" w:color="auto"/>
            </w:tcBorders>
            <w:shd w:val="clear" w:color="auto" w:fill="auto"/>
          </w:tcPr>
          <w:p w14:paraId="4C34A3D9" w14:textId="77777777" w:rsidR="00BC0F6E" w:rsidRPr="00AA4C91" w:rsidRDefault="00BC0F6E" w:rsidP="003368C5">
            <w:pPr>
              <w:pStyle w:val="Tabletext"/>
              <w:keepNext/>
              <w:keepLines/>
              <w:rPr>
                <w:b/>
              </w:rPr>
            </w:pPr>
            <w:r w:rsidRPr="00AA4C91">
              <w:rPr>
                <w:b/>
              </w:rPr>
              <w:t>Item</w:t>
            </w:r>
          </w:p>
        </w:tc>
        <w:tc>
          <w:tcPr>
            <w:tcW w:w="2828" w:type="dxa"/>
            <w:tcBorders>
              <w:top w:val="single" w:sz="6" w:space="0" w:color="auto"/>
              <w:bottom w:val="single" w:sz="12" w:space="0" w:color="auto"/>
            </w:tcBorders>
            <w:shd w:val="clear" w:color="auto" w:fill="auto"/>
          </w:tcPr>
          <w:p w14:paraId="1A7E8FFB" w14:textId="77777777" w:rsidR="00BC0F6E" w:rsidRPr="00AA4C91" w:rsidRDefault="00BC0F6E" w:rsidP="003368C5">
            <w:pPr>
              <w:pStyle w:val="Tabletext"/>
              <w:keepNext/>
              <w:keepLines/>
              <w:rPr>
                <w:b/>
              </w:rPr>
            </w:pPr>
            <w:r w:rsidRPr="00AA4C91">
              <w:rPr>
                <w:b/>
              </w:rPr>
              <w:t>Matter to be included</w:t>
            </w:r>
          </w:p>
        </w:tc>
        <w:tc>
          <w:tcPr>
            <w:tcW w:w="3898" w:type="dxa"/>
            <w:tcBorders>
              <w:top w:val="single" w:sz="6" w:space="0" w:color="auto"/>
              <w:bottom w:val="single" w:sz="12" w:space="0" w:color="auto"/>
            </w:tcBorders>
            <w:shd w:val="clear" w:color="auto" w:fill="auto"/>
          </w:tcPr>
          <w:p w14:paraId="046642FD" w14:textId="77777777" w:rsidR="00BC0F6E" w:rsidRPr="00AA4C91" w:rsidRDefault="00BC0F6E" w:rsidP="003368C5">
            <w:pPr>
              <w:pStyle w:val="Tabletext"/>
              <w:keepNext/>
              <w:keepLines/>
              <w:rPr>
                <w:b/>
              </w:rPr>
            </w:pPr>
            <w:r w:rsidRPr="00AA4C91">
              <w:rPr>
                <w:b/>
              </w:rPr>
              <w:t>Specific requirements</w:t>
            </w:r>
          </w:p>
        </w:tc>
      </w:tr>
      <w:tr w:rsidR="00BC0F6E" w:rsidRPr="00AA4C91" w14:paraId="118285EB" w14:textId="77777777" w:rsidTr="006C7E97">
        <w:tc>
          <w:tcPr>
            <w:tcW w:w="616" w:type="dxa"/>
            <w:tcBorders>
              <w:top w:val="single" w:sz="12" w:space="0" w:color="auto"/>
              <w:bottom w:val="single" w:sz="4" w:space="0" w:color="auto"/>
            </w:tcBorders>
            <w:shd w:val="clear" w:color="auto" w:fill="auto"/>
          </w:tcPr>
          <w:p w14:paraId="31B0B88D" w14:textId="77777777" w:rsidR="00BC0F6E" w:rsidRPr="00AA4C91" w:rsidRDefault="00BC0F6E" w:rsidP="003368C5">
            <w:pPr>
              <w:pStyle w:val="Tabletext"/>
              <w:keepNext/>
              <w:keepLines/>
            </w:pPr>
            <w:bookmarkStart w:id="37" w:name="CU_3102302"/>
            <w:bookmarkEnd w:id="37"/>
            <w:r w:rsidRPr="00AA4C91">
              <w:t>1</w:t>
            </w:r>
          </w:p>
        </w:tc>
        <w:tc>
          <w:tcPr>
            <w:tcW w:w="2828" w:type="dxa"/>
            <w:tcBorders>
              <w:top w:val="single" w:sz="12" w:space="0" w:color="auto"/>
              <w:bottom w:val="single" w:sz="4" w:space="0" w:color="auto"/>
            </w:tcBorders>
            <w:shd w:val="clear" w:color="auto" w:fill="auto"/>
          </w:tcPr>
          <w:p w14:paraId="63A4C413" w14:textId="77777777" w:rsidR="00BC0F6E" w:rsidRPr="00AA4C91" w:rsidRDefault="00BC0F6E" w:rsidP="003368C5">
            <w:pPr>
              <w:pStyle w:val="Tabletext"/>
              <w:keepNext/>
              <w:keepLines/>
            </w:pPr>
            <w:r w:rsidRPr="00AA4C91">
              <w:t>A description of the Basin water resources</w:t>
            </w:r>
            <w:r w:rsidR="00BA5117" w:rsidRPr="00AA4C91">
              <w:t xml:space="preserve"> and the context in which those resources are used</w:t>
            </w:r>
            <w:r w:rsidRPr="00AA4C91">
              <w:t>.</w:t>
            </w:r>
          </w:p>
        </w:tc>
        <w:tc>
          <w:tcPr>
            <w:tcW w:w="3898" w:type="dxa"/>
            <w:tcBorders>
              <w:top w:val="single" w:sz="12" w:space="0" w:color="auto"/>
              <w:bottom w:val="single" w:sz="4" w:space="0" w:color="auto"/>
            </w:tcBorders>
            <w:shd w:val="clear" w:color="auto" w:fill="auto"/>
          </w:tcPr>
          <w:p w14:paraId="4302F85A" w14:textId="77777777" w:rsidR="00BC0F6E" w:rsidRPr="00AA4C91" w:rsidRDefault="00BC0F6E" w:rsidP="003368C5">
            <w:pPr>
              <w:pStyle w:val="Tabletext"/>
              <w:keepNext/>
              <w:keepLines/>
            </w:pPr>
            <w:r w:rsidRPr="00AA4C91">
              <w:t>The description must include information about:</w:t>
            </w:r>
          </w:p>
          <w:p w14:paraId="63FE5A4D" w14:textId="77777777" w:rsidR="00BC0F6E" w:rsidRPr="00AA4C91" w:rsidRDefault="00BC0F6E" w:rsidP="003368C5">
            <w:pPr>
              <w:pStyle w:val="Tablea"/>
              <w:keepNext/>
              <w:keepLines/>
            </w:pPr>
            <w:r w:rsidRPr="00AA4C91">
              <w:t>(a) the size, extent, connectivity, variability and condition of the Basin water resources; and</w:t>
            </w:r>
          </w:p>
          <w:p w14:paraId="2FDB325C" w14:textId="77777777" w:rsidR="00BC0F6E" w:rsidRPr="00AA4C91" w:rsidRDefault="00BC0F6E" w:rsidP="003368C5">
            <w:pPr>
              <w:pStyle w:val="Tablea"/>
              <w:keepNext/>
              <w:keepLines/>
            </w:pPr>
            <w:r w:rsidRPr="00AA4C91">
              <w:t>(b) the uses to which the Basin water resources are put (including by Indigenous people); and</w:t>
            </w:r>
          </w:p>
          <w:p w14:paraId="0727CCF7" w14:textId="77777777" w:rsidR="00587A67" w:rsidRPr="00AA4C91" w:rsidRDefault="00BC0F6E" w:rsidP="003368C5">
            <w:pPr>
              <w:pStyle w:val="Tablea"/>
              <w:keepNext/>
              <w:keepLines/>
            </w:pPr>
            <w:r w:rsidRPr="00AA4C91">
              <w:t>(c) the users of the Basin water resources</w:t>
            </w:r>
            <w:r w:rsidR="00587A67" w:rsidRPr="00AA4C91">
              <w:t>; and</w:t>
            </w:r>
          </w:p>
          <w:p w14:paraId="1CEED588" w14:textId="77777777" w:rsidR="00BC0F6E" w:rsidRPr="00AA4C91" w:rsidRDefault="00587A67" w:rsidP="003368C5">
            <w:pPr>
              <w:pStyle w:val="Tablea"/>
              <w:keepNext/>
              <w:keepLines/>
            </w:pPr>
            <w:r w:rsidRPr="00AA4C91">
              <w:t>(d) the social and economic circumstances of Basin communities dependent on the Basin water resources</w:t>
            </w:r>
            <w:r w:rsidR="00BC0F6E" w:rsidRPr="00AA4C91">
              <w:t>.</w:t>
            </w:r>
          </w:p>
        </w:tc>
      </w:tr>
      <w:tr w:rsidR="00BC0F6E" w:rsidRPr="00AA4C91" w14:paraId="2E836C6F" w14:textId="77777777" w:rsidTr="008B759E">
        <w:trPr>
          <w:cantSplit/>
        </w:trPr>
        <w:tc>
          <w:tcPr>
            <w:tcW w:w="616" w:type="dxa"/>
            <w:tcBorders>
              <w:top w:val="single" w:sz="4" w:space="0" w:color="auto"/>
              <w:bottom w:val="single" w:sz="4" w:space="0" w:color="auto"/>
            </w:tcBorders>
            <w:shd w:val="clear" w:color="auto" w:fill="auto"/>
          </w:tcPr>
          <w:p w14:paraId="57585519" w14:textId="77777777" w:rsidR="00BC0F6E" w:rsidRPr="00AA4C91" w:rsidRDefault="00BC0F6E" w:rsidP="00712377">
            <w:pPr>
              <w:pStyle w:val="Tabletext"/>
              <w:spacing w:line="240" w:lineRule="auto"/>
            </w:pPr>
            <w:bookmarkStart w:id="38" w:name="CU_4102788"/>
            <w:bookmarkEnd w:id="38"/>
            <w:r w:rsidRPr="00AA4C91">
              <w:t>2</w:t>
            </w:r>
          </w:p>
        </w:tc>
        <w:tc>
          <w:tcPr>
            <w:tcW w:w="2828" w:type="dxa"/>
            <w:tcBorders>
              <w:top w:val="single" w:sz="4" w:space="0" w:color="auto"/>
              <w:bottom w:val="single" w:sz="4" w:space="0" w:color="auto"/>
            </w:tcBorders>
            <w:shd w:val="clear" w:color="auto" w:fill="auto"/>
          </w:tcPr>
          <w:p w14:paraId="72C579EB" w14:textId="77777777" w:rsidR="00BC0F6E" w:rsidRPr="00AA4C91" w:rsidRDefault="00BC0F6E" w:rsidP="00712377">
            <w:pPr>
              <w:pStyle w:val="Tabletext"/>
              <w:spacing w:line="240" w:lineRule="auto"/>
            </w:pPr>
            <w:r w:rsidRPr="00AA4C91">
              <w:t xml:space="preserve">An identification of the particular areas that are to be </w:t>
            </w:r>
            <w:r w:rsidRPr="00AA4C91">
              <w:rPr>
                <w:b/>
                <w:i/>
              </w:rPr>
              <w:t>water resource plan areas</w:t>
            </w:r>
            <w:r w:rsidRPr="00AA4C91">
              <w:t xml:space="preserve"> for the purposes of this Act and the periods that are to be the </w:t>
            </w:r>
            <w:r w:rsidRPr="00AA4C91">
              <w:rPr>
                <w:b/>
                <w:i/>
              </w:rPr>
              <w:t>water accounting periods</w:t>
            </w:r>
            <w:r w:rsidRPr="00AA4C91">
              <w:t xml:space="preserve"> for each of those areas.</w:t>
            </w:r>
          </w:p>
          <w:p w14:paraId="1CE32469" w14:textId="77777777" w:rsidR="00BC0F6E" w:rsidRPr="00AA4C91" w:rsidRDefault="00BC0F6E" w:rsidP="00712377">
            <w:pPr>
              <w:pStyle w:val="Tabletext"/>
              <w:spacing w:before="0"/>
            </w:pPr>
            <w:r w:rsidRPr="00AA4C91">
              <w:t>The Basin Plan may also provide that an area is to be a water resource plan area for the purposes of this Act from the time specified in the Basin Plan. The time may be specified as a particular date, as the time when particular conditions are satisfied or particular circumstances start to exist or in any other way. If the Basin Plan includes a provision to this effect, the area is a water resource plan area only from the time specified in the Basin Plan.</w:t>
            </w:r>
          </w:p>
        </w:tc>
        <w:tc>
          <w:tcPr>
            <w:tcW w:w="3898" w:type="dxa"/>
            <w:tcBorders>
              <w:top w:val="single" w:sz="4" w:space="0" w:color="auto"/>
              <w:bottom w:val="single" w:sz="4" w:space="0" w:color="auto"/>
            </w:tcBorders>
            <w:shd w:val="clear" w:color="auto" w:fill="auto"/>
          </w:tcPr>
          <w:p w14:paraId="50F88352" w14:textId="77777777" w:rsidR="00BC0F6E" w:rsidRPr="00AA4C91" w:rsidRDefault="00BC0F6E" w:rsidP="00712377">
            <w:pPr>
              <w:pStyle w:val="Tabletext"/>
              <w:spacing w:line="240" w:lineRule="auto"/>
            </w:pPr>
            <w:r w:rsidRPr="00AA4C91">
              <w:t>The identification must specify one or more of the following as the water resources to which any water resource plan for the area will apply:</w:t>
            </w:r>
          </w:p>
          <w:p w14:paraId="68D2BCF3" w14:textId="77777777" w:rsidR="00BC0F6E" w:rsidRPr="00AA4C91" w:rsidRDefault="00BC0F6E" w:rsidP="00712377">
            <w:pPr>
              <w:pStyle w:val="Tablea"/>
            </w:pPr>
            <w:r w:rsidRPr="00AA4C91">
              <w:t>(a) all (or a specified part or share) of the surface water in a particular area;</w:t>
            </w:r>
          </w:p>
          <w:p w14:paraId="77A7A026" w14:textId="77777777" w:rsidR="00BC0F6E" w:rsidRPr="00AA4C91" w:rsidRDefault="00BC0F6E" w:rsidP="00712377">
            <w:pPr>
              <w:pStyle w:val="Tablea"/>
              <w:spacing w:before="40"/>
            </w:pPr>
            <w:r w:rsidRPr="00AA4C91">
              <w:t>(b) all (or a specified part or share) of the ground water beneath a particular area;</w:t>
            </w:r>
          </w:p>
          <w:p w14:paraId="74B7C4E4" w14:textId="77777777" w:rsidR="00BC0F6E" w:rsidRPr="00AA4C91" w:rsidRDefault="00BC0F6E" w:rsidP="00712377">
            <w:pPr>
              <w:pStyle w:val="Tablea"/>
              <w:spacing w:before="40"/>
            </w:pPr>
            <w:r w:rsidRPr="00AA4C91">
              <w:t>(c) all (or a specified part) of a particular watercourse, lake or aquifer.</w:t>
            </w:r>
          </w:p>
          <w:p w14:paraId="49095F08" w14:textId="77777777" w:rsidR="00BC0F6E" w:rsidRPr="00AA4C91" w:rsidRDefault="00BC0F6E" w:rsidP="00712377">
            <w:pPr>
              <w:pStyle w:val="Tabletext"/>
              <w:spacing w:line="240" w:lineRule="auto"/>
            </w:pPr>
            <w:r w:rsidRPr="00AA4C91">
              <w:t>A reference in this Act to the water resources</w:t>
            </w:r>
            <w:r w:rsidRPr="00AA4C91">
              <w:rPr>
                <w:b/>
                <w:i/>
              </w:rPr>
              <w:t xml:space="preserve"> </w:t>
            </w:r>
            <w:r w:rsidRPr="00AA4C91">
              <w:t>of the water resource plan area is a reference to the water resources identified as the ones to which the water resource plan applies.</w:t>
            </w:r>
          </w:p>
          <w:p w14:paraId="078F87A8" w14:textId="77777777" w:rsidR="00BC0F6E" w:rsidRPr="00AA4C91" w:rsidRDefault="00BC0F6E" w:rsidP="00712377">
            <w:pPr>
              <w:pStyle w:val="Tabletext"/>
              <w:spacing w:line="240" w:lineRule="auto"/>
            </w:pPr>
            <w:r w:rsidRPr="00AA4C91">
              <w:t>The water resource plan areas in a State, and the water accounting periods for those areas, that are identified in the Basin Plan must, as far as possible, be aligned with the areas and accounting periods provided for in or under the State water management law of that State. However, this does not prevent the Basin Plan identifying an area as a water resource plan area if none of that area falls within an area provided for in or under the State water management law of that State.</w:t>
            </w:r>
          </w:p>
          <w:p w14:paraId="2853F207" w14:textId="77777777" w:rsidR="00175320" w:rsidRPr="00AA4C91" w:rsidRDefault="00175320" w:rsidP="00712377">
            <w:pPr>
              <w:pStyle w:val="Tabletext"/>
              <w:spacing w:line="240" w:lineRule="auto"/>
            </w:pPr>
            <w:r w:rsidRPr="00AA4C91">
              <w:t xml:space="preserve">The surface water of the Googong Dam Area (within the meaning of the </w:t>
            </w:r>
            <w:r w:rsidRPr="00AA4C91">
              <w:rPr>
                <w:i/>
              </w:rPr>
              <w:t>Canberra Water Supply (Googong Dam) Act 1974</w:t>
            </w:r>
            <w:r w:rsidRPr="00AA4C91">
              <w:t>) must be included in a water resource plan area for which the Australian Capital Territory (and not New South Wales) prepares a water resource plan (see section</w:t>
            </w:r>
            <w:r w:rsidR="006B7198" w:rsidRPr="00AA4C91">
              <w:t> </w:t>
            </w:r>
            <w:r w:rsidRPr="00AA4C91">
              <w:t>63A).</w:t>
            </w:r>
          </w:p>
          <w:p w14:paraId="3778C0A6" w14:textId="77777777" w:rsidR="00BA5117" w:rsidRPr="00AA4C91" w:rsidRDefault="00BA5117" w:rsidP="00712377">
            <w:pPr>
              <w:pStyle w:val="Tabletext"/>
              <w:spacing w:line="240" w:lineRule="auto"/>
            </w:pPr>
            <w:r w:rsidRPr="00AA4C91">
              <w:t>The Authority must consult a State before the Basin Plan identifies as a water resource plan area an area none of which falls within an area provided for in or under the State water management law of that State.</w:t>
            </w:r>
          </w:p>
        </w:tc>
      </w:tr>
      <w:tr w:rsidR="00BC0F6E" w:rsidRPr="00AA4C91" w14:paraId="5691CB68" w14:textId="77777777" w:rsidTr="00193FC9">
        <w:tc>
          <w:tcPr>
            <w:tcW w:w="616" w:type="dxa"/>
            <w:tcBorders>
              <w:top w:val="single" w:sz="4" w:space="0" w:color="auto"/>
            </w:tcBorders>
            <w:shd w:val="clear" w:color="auto" w:fill="auto"/>
          </w:tcPr>
          <w:p w14:paraId="02E3A6C9" w14:textId="77777777" w:rsidR="00BC0F6E" w:rsidRPr="00AA4C91" w:rsidRDefault="00587A67">
            <w:pPr>
              <w:pStyle w:val="Tabletext"/>
            </w:pPr>
            <w:r w:rsidRPr="00AA4C91">
              <w:t>3</w:t>
            </w:r>
          </w:p>
        </w:tc>
        <w:tc>
          <w:tcPr>
            <w:tcW w:w="2828" w:type="dxa"/>
            <w:tcBorders>
              <w:top w:val="single" w:sz="4" w:space="0" w:color="auto"/>
            </w:tcBorders>
            <w:shd w:val="clear" w:color="auto" w:fill="auto"/>
          </w:tcPr>
          <w:p w14:paraId="728212EE" w14:textId="77777777" w:rsidR="00BC0F6E" w:rsidRPr="00AA4C91" w:rsidRDefault="00BC0F6E">
            <w:pPr>
              <w:pStyle w:val="Tabletext"/>
            </w:pPr>
            <w:r w:rsidRPr="00AA4C91">
              <w:t>An identification of the risks to the condition, or continued availability, of the Basin water resources.</w:t>
            </w:r>
          </w:p>
        </w:tc>
        <w:tc>
          <w:tcPr>
            <w:tcW w:w="3898" w:type="dxa"/>
            <w:tcBorders>
              <w:top w:val="single" w:sz="4" w:space="0" w:color="auto"/>
            </w:tcBorders>
            <w:shd w:val="clear" w:color="auto" w:fill="auto"/>
          </w:tcPr>
          <w:p w14:paraId="031D3139" w14:textId="77777777" w:rsidR="00BC0F6E" w:rsidRPr="00AA4C91" w:rsidRDefault="00BC0F6E">
            <w:pPr>
              <w:pStyle w:val="Tabletext"/>
            </w:pPr>
            <w:r w:rsidRPr="00AA4C91">
              <w:t>The risks dealt with must include the risks to the availability of Basin water resources that arise from the following:</w:t>
            </w:r>
          </w:p>
          <w:p w14:paraId="11F60C62" w14:textId="77777777" w:rsidR="00BC0F6E" w:rsidRPr="00AA4C91" w:rsidRDefault="00BC0F6E">
            <w:pPr>
              <w:pStyle w:val="Tablea"/>
            </w:pPr>
            <w:r w:rsidRPr="00AA4C91">
              <w:t>(a) the taking and use of water (including through interception activities);</w:t>
            </w:r>
          </w:p>
          <w:p w14:paraId="2745D9AE" w14:textId="77777777" w:rsidR="00BC0F6E" w:rsidRPr="00AA4C91" w:rsidRDefault="00BC0F6E">
            <w:pPr>
              <w:pStyle w:val="Tablea"/>
            </w:pPr>
            <w:r w:rsidRPr="00AA4C91">
              <w:t>(b) the effects of climate change;</w:t>
            </w:r>
          </w:p>
          <w:p w14:paraId="3DBCBD08" w14:textId="77777777" w:rsidR="00BC0F6E" w:rsidRPr="00AA4C91" w:rsidRDefault="00BC0F6E">
            <w:pPr>
              <w:pStyle w:val="Tablea"/>
            </w:pPr>
            <w:r w:rsidRPr="00AA4C91">
              <w:t>(c) changes to land use;</w:t>
            </w:r>
          </w:p>
          <w:p w14:paraId="0CACA710" w14:textId="77777777" w:rsidR="00BC0F6E" w:rsidRPr="00AA4C91" w:rsidRDefault="00BC0F6E">
            <w:pPr>
              <w:pStyle w:val="Tablea"/>
            </w:pPr>
            <w:r w:rsidRPr="00AA4C91">
              <w:t>(d) the limitations on the state of knowledge on the basis of which estimates about matters relating to Basin water resources are made.</w:t>
            </w:r>
          </w:p>
        </w:tc>
      </w:tr>
      <w:tr w:rsidR="00BC0F6E" w:rsidRPr="00AA4C91" w14:paraId="6F15FDF8" w14:textId="77777777" w:rsidTr="008B09F1">
        <w:tc>
          <w:tcPr>
            <w:tcW w:w="616" w:type="dxa"/>
            <w:shd w:val="clear" w:color="auto" w:fill="auto"/>
          </w:tcPr>
          <w:p w14:paraId="32353045" w14:textId="77777777" w:rsidR="00BC0F6E" w:rsidRPr="00AA4C91" w:rsidRDefault="00587A67">
            <w:pPr>
              <w:pStyle w:val="Tabletext"/>
            </w:pPr>
            <w:r w:rsidRPr="00AA4C91">
              <w:t>4</w:t>
            </w:r>
          </w:p>
        </w:tc>
        <w:tc>
          <w:tcPr>
            <w:tcW w:w="2828" w:type="dxa"/>
            <w:shd w:val="clear" w:color="auto" w:fill="auto"/>
          </w:tcPr>
          <w:p w14:paraId="3D899897" w14:textId="77777777" w:rsidR="00BC0F6E" w:rsidRPr="00AA4C91" w:rsidRDefault="00BC0F6E">
            <w:pPr>
              <w:pStyle w:val="Tabletext"/>
            </w:pPr>
            <w:r w:rsidRPr="00AA4C91">
              <w:t>Management objectives and outcomes to be achieved by the Basin Plan.</w:t>
            </w:r>
          </w:p>
        </w:tc>
        <w:tc>
          <w:tcPr>
            <w:tcW w:w="3898" w:type="dxa"/>
            <w:shd w:val="clear" w:color="auto" w:fill="auto"/>
          </w:tcPr>
          <w:p w14:paraId="62AFA44E" w14:textId="77777777" w:rsidR="00BC0F6E" w:rsidRPr="00AA4C91" w:rsidRDefault="00BC0F6E">
            <w:pPr>
              <w:pStyle w:val="Tabletext"/>
            </w:pPr>
            <w:r w:rsidRPr="00AA4C91">
              <w:t>The objectives and outcomes must be consistent with purposes set out in section</w:t>
            </w:r>
            <w:r w:rsidR="006B7198" w:rsidRPr="00AA4C91">
              <w:t> </w:t>
            </w:r>
            <w:r w:rsidR="00A66251" w:rsidRPr="00AA4C91">
              <w:t>20</w:t>
            </w:r>
            <w:r w:rsidRPr="00AA4C91">
              <w:t>.</w:t>
            </w:r>
          </w:p>
          <w:p w14:paraId="073F412C" w14:textId="77777777" w:rsidR="00BC0F6E" w:rsidRPr="00AA4C91" w:rsidRDefault="00BC0F6E">
            <w:pPr>
              <w:pStyle w:val="Tabletext"/>
            </w:pPr>
            <w:r w:rsidRPr="00AA4C91">
              <w:t>The objectives and outcomes must address:</w:t>
            </w:r>
          </w:p>
          <w:p w14:paraId="20B3D9A0" w14:textId="77777777" w:rsidR="00BC0F6E" w:rsidRPr="00AA4C91" w:rsidRDefault="00BC0F6E">
            <w:pPr>
              <w:pStyle w:val="Tablea"/>
            </w:pPr>
            <w:r w:rsidRPr="00AA4C91">
              <w:t>(a) environmental outcomes; and</w:t>
            </w:r>
          </w:p>
          <w:p w14:paraId="2EB0A226" w14:textId="77777777" w:rsidR="00BC0F6E" w:rsidRPr="00AA4C91" w:rsidRDefault="00BC0F6E">
            <w:pPr>
              <w:pStyle w:val="Tablea"/>
            </w:pPr>
            <w:r w:rsidRPr="00AA4C91">
              <w:t>(b) water quality and salinity; and</w:t>
            </w:r>
          </w:p>
          <w:p w14:paraId="4949492C" w14:textId="3C0D024F" w:rsidR="00BC0F6E" w:rsidRPr="00AA4C91" w:rsidRDefault="00BC0F6E">
            <w:pPr>
              <w:pStyle w:val="Tablea"/>
            </w:pPr>
            <w:r w:rsidRPr="00AA4C91">
              <w:t>(c) long</w:t>
            </w:r>
            <w:r w:rsidR="000217FC">
              <w:noBreakHyphen/>
            </w:r>
            <w:r w:rsidRPr="00AA4C91">
              <w:t>term average sustainable diversion limits and temporary diversion limits; and</w:t>
            </w:r>
          </w:p>
          <w:p w14:paraId="1B88EDC2" w14:textId="77777777" w:rsidR="00BC0F6E" w:rsidRPr="00AA4C91" w:rsidRDefault="00BC0F6E">
            <w:pPr>
              <w:pStyle w:val="Tablea"/>
            </w:pPr>
            <w:r w:rsidRPr="00AA4C91">
              <w:t>(d) trading in water access rights.</w:t>
            </w:r>
          </w:p>
        </w:tc>
      </w:tr>
      <w:tr w:rsidR="00BC0F6E" w:rsidRPr="00AA4C91" w14:paraId="0E7FCAAB" w14:textId="77777777" w:rsidTr="00AF3346">
        <w:tc>
          <w:tcPr>
            <w:tcW w:w="616" w:type="dxa"/>
            <w:tcBorders>
              <w:bottom w:val="single" w:sz="4" w:space="0" w:color="auto"/>
            </w:tcBorders>
            <w:shd w:val="clear" w:color="auto" w:fill="auto"/>
          </w:tcPr>
          <w:p w14:paraId="39BD12C6" w14:textId="77777777" w:rsidR="00BC0F6E" w:rsidRPr="00AA4C91" w:rsidRDefault="00587A67">
            <w:pPr>
              <w:pStyle w:val="Tabletext"/>
            </w:pPr>
            <w:r w:rsidRPr="00AA4C91">
              <w:t>5</w:t>
            </w:r>
          </w:p>
        </w:tc>
        <w:tc>
          <w:tcPr>
            <w:tcW w:w="2828" w:type="dxa"/>
            <w:tcBorders>
              <w:bottom w:val="single" w:sz="4" w:space="0" w:color="auto"/>
            </w:tcBorders>
            <w:shd w:val="clear" w:color="auto" w:fill="auto"/>
          </w:tcPr>
          <w:p w14:paraId="2585FD30" w14:textId="77777777" w:rsidR="00BC0F6E" w:rsidRPr="00AA4C91" w:rsidRDefault="00BC0F6E">
            <w:pPr>
              <w:pStyle w:val="Tabletext"/>
            </w:pPr>
            <w:r w:rsidRPr="00AA4C91">
              <w:t>The strategies to be adopted to manage, or address, the risks identified under item</w:t>
            </w:r>
            <w:r w:rsidR="006B7198" w:rsidRPr="00AA4C91">
              <w:t> </w:t>
            </w:r>
            <w:r w:rsidR="00587A67" w:rsidRPr="00AA4C91">
              <w:t>3</w:t>
            </w:r>
            <w:r w:rsidRPr="00AA4C91">
              <w:t>.</w:t>
            </w:r>
          </w:p>
        </w:tc>
        <w:tc>
          <w:tcPr>
            <w:tcW w:w="3898" w:type="dxa"/>
            <w:tcBorders>
              <w:bottom w:val="single" w:sz="4" w:space="0" w:color="auto"/>
            </w:tcBorders>
            <w:shd w:val="clear" w:color="auto" w:fill="auto"/>
          </w:tcPr>
          <w:p w14:paraId="204EEA50" w14:textId="77777777" w:rsidR="00BC0F6E" w:rsidRPr="00AA4C91" w:rsidRDefault="00BC0F6E">
            <w:pPr>
              <w:pStyle w:val="Tabletext"/>
            </w:pPr>
            <w:r w:rsidRPr="00AA4C91">
              <w:t>The strategies must relate to the management of Basin water resources.</w:t>
            </w:r>
          </w:p>
        </w:tc>
      </w:tr>
      <w:tr w:rsidR="00BC0F6E" w:rsidRPr="00AA4C91" w14:paraId="37D1881D" w14:textId="77777777" w:rsidTr="00AF3346">
        <w:trPr>
          <w:trHeight w:val="2535"/>
        </w:trPr>
        <w:tc>
          <w:tcPr>
            <w:tcW w:w="616" w:type="dxa"/>
            <w:tcBorders>
              <w:bottom w:val="nil"/>
            </w:tcBorders>
            <w:shd w:val="clear" w:color="auto" w:fill="auto"/>
          </w:tcPr>
          <w:p w14:paraId="578EC029" w14:textId="77777777" w:rsidR="00BC0F6E" w:rsidRPr="00AA4C91" w:rsidRDefault="00587A67">
            <w:pPr>
              <w:pStyle w:val="Tabletext"/>
            </w:pPr>
            <w:r w:rsidRPr="00AA4C91">
              <w:t>6</w:t>
            </w:r>
          </w:p>
        </w:tc>
        <w:tc>
          <w:tcPr>
            <w:tcW w:w="2828" w:type="dxa"/>
            <w:tcBorders>
              <w:bottom w:val="nil"/>
            </w:tcBorders>
            <w:shd w:val="clear" w:color="auto" w:fill="auto"/>
          </w:tcPr>
          <w:p w14:paraId="1A6ECE06" w14:textId="5DAA6DA1" w:rsidR="00BC0F6E" w:rsidRPr="00AA4C91" w:rsidRDefault="00BC0F6E">
            <w:pPr>
              <w:pStyle w:val="Tabletext"/>
            </w:pPr>
            <w:r w:rsidRPr="00AA4C91">
              <w:t>The maximum long</w:t>
            </w:r>
            <w:r w:rsidR="000217FC">
              <w:noBreakHyphen/>
            </w:r>
            <w:r w:rsidRPr="00AA4C91">
              <w:t>term annual average quantities of water that can be taken, on a sustainable basis, from:</w:t>
            </w:r>
          </w:p>
          <w:p w14:paraId="27E26997" w14:textId="77777777" w:rsidR="00BC0F6E" w:rsidRPr="00AA4C91" w:rsidRDefault="00BC0F6E">
            <w:pPr>
              <w:pStyle w:val="Tablea"/>
            </w:pPr>
            <w:r w:rsidRPr="00AA4C91">
              <w:t>(a) the Basin water resources as a whole; and</w:t>
            </w:r>
          </w:p>
          <w:p w14:paraId="33F97C2E" w14:textId="77777777" w:rsidR="00BC0F6E" w:rsidRPr="00AA4C91" w:rsidRDefault="00BC0F6E" w:rsidP="00AF3346">
            <w:pPr>
              <w:pStyle w:val="Tablea"/>
            </w:pPr>
            <w:r w:rsidRPr="00AA4C91">
              <w:t>(b) the water resources, or particular parts of the water resources, of each water resource plan area.</w:t>
            </w:r>
          </w:p>
        </w:tc>
        <w:tc>
          <w:tcPr>
            <w:tcW w:w="3898" w:type="dxa"/>
            <w:tcBorders>
              <w:bottom w:val="nil"/>
            </w:tcBorders>
            <w:shd w:val="clear" w:color="auto" w:fill="auto"/>
          </w:tcPr>
          <w:p w14:paraId="051DBEA4" w14:textId="77777777" w:rsidR="00191CF1" w:rsidRPr="00AA4C91" w:rsidRDefault="00191CF1" w:rsidP="00191CF1">
            <w:pPr>
              <w:pStyle w:val="Tabletext"/>
            </w:pPr>
            <w:r w:rsidRPr="00AA4C91">
              <w:t>The limit must comply with section</w:t>
            </w:r>
            <w:r w:rsidR="006B7198" w:rsidRPr="00AA4C91">
              <w:t> </w:t>
            </w:r>
            <w:r w:rsidRPr="00AA4C91">
              <w:t>23.</w:t>
            </w:r>
          </w:p>
          <w:p w14:paraId="61274975" w14:textId="77777777" w:rsidR="00191CF1" w:rsidRPr="00AA4C91" w:rsidRDefault="00191CF1" w:rsidP="00191CF1">
            <w:pPr>
              <w:pStyle w:val="Tabletext"/>
            </w:pPr>
            <w:r w:rsidRPr="00AA4C91">
              <w:t>Sections</w:t>
            </w:r>
            <w:r w:rsidR="006B7198" w:rsidRPr="00AA4C91">
              <w:t> </w:t>
            </w:r>
            <w:r w:rsidRPr="00AA4C91">
              <w:t>23A and 23B deal with adjustments to the limit.</w:t>
            </w:r>
          </w:p>
          <w:p w14:paraId="3B39E9F7" w14:textId="263FFFEE" w:rsidR="00BC0F6E" w:rsidRPr="00AA4C91" w:rsidRDefault="00191CF1">
            <w:pPr>
              <w:pStyle w:val="Tabletext"/>
            </w:pPr>
            <w:r w:rsidRPr="00AA4C91">
              <w:t>Section</w:t>
            </w:r>
            <w:r w:rsidR="006B7198" w:rsidRPr="00AA4C91">
              <w:t> </w:t>
            </w:r>
            <w:r w:rsidRPr="00AA4C91">
              <w:t>75 requires particular matters to be specified in the Basin Plan if a long</w:t>
            </w:r>
            <w:r w:rsidR="000217FC">
              <w:noBreakHyphen/>
            </w:r>
            <w:r w:rsidRPr="00AA4C91">
              <w:t>term average sustainable diversion limit for the water resources, or a particular part of the water resources, of a water resource plan area is reduced.</w:t>
            </w:r>
          </w:p>
        </w:tc>
      </w:tr>
      <w:tr w:rsidR="00AF3346" w:rsidRPr="00AA4C91" w14:paraId="33A9C725" w14:textId="77777777" w:rsidTr="006C7E97">
        <w:trPr>
          <w:trHeight w:val="1020"/>
        </w:trPr>
        <w:tc>
          <w:tcPr>
            <w:tcW w:w="616" w:type="dxa"/>
            <w:tcBorders>
              <w:top w:val="nil"/>
              <w:bottom w:val="single" w:sz="4" w:space="0" w:color="auto"/>
            </w:tcBorders>
            <w:shd w:val="clear" w:color="auto" w:fill="auto"/>
          </w:tcPr>
          <w:p w14:paraId="7C5FA323" w14:textId="77777777" w:rsidR="00AF3346" w:rsidRPr="00AA4C91" w:rsidRDefault="00AF3346" w:rsidP="00AF3346">
            <w:pPr>
              <w:pStyle w:val="Tabletext"/>
            </w:pPr>
          </w:p>
        </w:tc>
        <w:tc>
          <w:tcPr>
            <w:tcW w:w="2828" w:type="dxa"/>
            <w:tcBorders>
              <w:top w:val="nil"/>
              <w:bottom w:val="single" w:sz="4" w:space="0" w:color="auto"/>
            </w:tcBorders>
            <w:shd w:val="clear" w:color="auto" w:fill="auto"/>
          </w:tcPr>
          <w:p w14:paraId="7C02776A" w14:textId="33DEB42B" w:rsidR="00AF3346" w:rsidRPr="00AA4C91" w:rsidRDefault="00AF3346" w:rsidP="00AF3346">
            <w:pPr>
              <w:pStyle w:val="Tabletext"/>
            </w:pPr>
            <w:r w:rsidRPr="00AA4C91">
              <w:t xml:space="preserve">The averages are the </w:t>
            </w:r>
            <w:r w:rsidRPr="00AA4C91">
              <w:rPr>
                <w:b/>
                <w:i/>
              </w:rPr>
              <w:t>long</w:t>
            </w:r>
            <w:r w:rsidR="000217FC">
              <w:rPr>
                <w:b/>
                <w:i/>
              </w:rPr>
              <w:noBreakHyphen/>
            </w:r>
            <w:r w:rsidRPr="00AA4C91">
              <w:rPr>
                <w:b/>
                <w:i/>
              </w:rPr>
              <w:t>term average sustainable diversion limits</w:t>
            </w:r>
            <w:r w:rsidRPr="00AA4C91">
              <w:t xml:space="preserve"> for the Basin water resources, and the water resources, or particular parts of the water resources, of the water resource plan area.</w:t>
            </w:r>
          </w:p>
        </w:tc>
        <w:tc>
          <w:tcPr>
            <w:tcW w:w="3898" w:type="dxa"/>
            <w:tcBorders>
              <w:top w:val="nil"/>
              <w:bottom w:val="single" w:sz="4" w:space="0" w:color="auto"/>
            </w:tcBorders>
            <w:shd w:val="clear" w:color="auto" w:fill="auto"/>
          </w:tcPr>
          <w:p w14:paraId="05AC0789" w14:textId="77777777" w:rsidR="00AF3346" w:rsidRPr="00AA4C91" w:rsidRDefault="00AF3346" w:rsidP="00AF3346">
            <w:pPr>
              <w:pStyle w:val="Tabletext"/>
            </w:pPr>
          </w:p>
        </w:tc>
      </w:tr>
      <w:tr w:rsidR="00BC0F6E" w:rsidRPr="00AA4C91" w14:paraId="290F6ECF" w14:textId="77777777" w:rsidTr="008B759E">
        <w:trPr>
          <w:cantSplit/>
        </w:trPr>
        <w:tc>
          <w:tcPr>
            <w:tcW w:w="616" w:type="dxa"/>
            <w:tcBorders>
              <w:top w:val="single" w:sz="4" w:space="0" w:color="auto"/>
              <w:bottom w:val="single" w:sz="4" w:space="0" w:color="auto"/>
            </w:tcBorders>
            <w:shd w:val="clear" w:color="auto" w:fill="auto"/>
          </w:tcPr>
          <w:p w14:paraId="1349AF02" w14:textId="77777777" w:rsidR="00BC0F6E" w:rsidRPr="00AA4C91" w:rsidRDefault="00587A67">
            <w:pPr>
              <w:pStyle w:val="Tabletext"/>
            </w:pPr>
            <w:bookmarkStart w:id="39" w:name="CU_10106840"/>
            <w:bookmarkEnd w:id="39"/>
            <w:r w:rsidRPr="00AA4C91">
              <w:t>7</w:t>
            </w:r>
          </w:p>
        </w:tc>
        <w:tc>
          <w:tcPr>
            <w:tcW w:w="2828" w:type="dxa"/>
            <w:tcBorders>
              <w:top w:val="single" w:sz="4" w:space="0" w:color="auto"/>
              <w:bottom w:val="single" w:sz="4" w:space="0" w:color="auto"/>
            </w:tcBorders>
            <w:shd w:val="clear" w:color="auto" w:fill="auto"/>
          </w:tcPr>
          <w:p w14:paraId="0CCBAE08" w14:textId="0268663D" w:rsidR="00BC0F6E" w:rsidRPr="00AA4C91" w:rsidRDefault="00BC0F6E">
            <w:pPr>
              <w:pStyle w:val="Tabletext"/>
            </w:pPr>
            <w:r w:rsidRPr="00AA4C91">
              <w:t>For the water resources, or particular parts of the water resources, of each water resource plan area, the long</w:t>
            </w:r>
            <w:r w:rsidR="000217FC">
              <w:noBreakHyphen/>
            </w:r>
            <w:r w:rsidRPr="00AA4C91">
              <w:t>term annual average quantities of water that may, on a temporary basis, be taken year by year from the water resources, or particular parts of the water resources, in addition to the long</w:t>
            </w:r>
            <w:r w:rsidR="000217FC">
              <w:noBreakHyphen/>
            </w:r>
            <w:r w:rsidRPr="00AA4C91">
              <w:t>term average sustainable diversion limit for those water resources or that particular part.</w:t>
            </w:r>
          </w:p>
          <w:p w14:paraId="7CE01543" w14:textId="77777777" w:rsidR="00BC0F6E" w:rsidRPr="00AA4C91" w:rsidRDefault="00BC0F6E">
            <w:pPr>
              <w:pStyle w:val="Tabletext"/>
            </w:pPr>
            <w:r w:rsidRPr="00AA4C91">
              <w:t xml:space="preserve">The average is the </w:t>
            </w:r>
            <w:r w:rsidRPr="00AA4C91">
              <w:rPr>
                <w:b/>
                <w:i/>
              </w:rPr>
              <w:t>temporary diversion provision</w:t>
            </w:r>
            <w:r w:rsidRPr="00AA4C91">
              <w:t xml:space="preserve"> for those water resources or that particular part.</w:t>
            </w:r>
          </w:p>
          <w:p w14:paraId="3B9C998F" w14:textId="77777777" w:rsidR="00BC0F6E" w:rsidRPr="00AA4C91" w:rsidRDefault="00BC0F6E" w:rsidP="00D32BB2">
            <w:pPr>
              <w:pStyle w:val="Tabletext"/>
              <w:keepNext/>
            </w:pPr>
            <w:r w:rsidRPr="00AA4C91">
              <w:t>The sum of:</w:t>
            </w:r>
          </w:p>
          <w:p w14:paraId="01BBE449" w14:textId="3F2AE813" w:rsidR="00BC0F6E" w:rsidRPr="00AA4C91" w:rsidRDefault="00BC0F6E" w:rsidP="00D32BB2">
            <w:pPr>
              <w:pStyle w:val="Tablea"/>
              <w:keepNext/>
            </w:pPr>
            <w:r w:rsidRPr="00AA4C91">
              <w:t>(a) the long</w:t>
            </w:r>
            <w:r w:rsidR="000217FC">
              <w:noBreakHyphen/>
            </w:r>
            <w:r w:rsidRPr="00AA4C91">
              <w:t>term average sustainable diversion limit; and</w:t>
            </w:r>
          </w:p>
          <w:p w14:paraId="20317620" w14:textId="77777777" w:rsidR="00BC0F6E" w:rsidRPr="00AA4C91" w:rsidRDefault="00BC0F6E">
            <w:pPr>
              <w:pStyle w:val="Tablea"/>
            </w:pPr>
            <w:r w:rsidRPr="00AA4C91">
              <w:t>(b) the temporary diversion provision;</w:t>
            </w:r>
          </w:p>
          <w:p w14:paraId="248D668C" w14:textId="36EF9298" w:rsidR="00BC0F6E" w:rsidRPr="00AA4C91" w:rsidRDefault="00BC0F6E">
            <w:pPr>
              <w:pStyle w:val="Tabletext"/>
            </w:pPr>
            <w:r w:rsidRPr="00AA4C91">
              <w:t xml:space="preserve">for those water resources or that particular </w:t>
            </w:r>
            <w:r w:rsidR="000217FC">
              <w:t>part i</w:t>
            </w:r>
            <w:r w:rsidRPr="00AA4C91">
              <w:t xml:space="preserve">s the </w:t>
            </w:r>
            <w:r w:rsidRPr="00AA4C91">
              <w:rPr>
                <w:b/>
                <w:i/>
              </w:rPr>
              <w:t>long</w:t>
            </w:r>
            <w:r w:rsidR="000217FC">
              <w:rPr>
                <w:b/>
                <w:i/>
              </w:rPr>
              <w:noBreakHyphen/>
            </w:r>
            <w:r w:rsidRPr="00AA4C91">
              <w:rPr>
                <w:b/>
                <w:i/>
              </w:rPr>
              <w:t>term annual diversion limit</w:t>
            </w:r>
            <w:r w:rsidRPr="00AA4C91">
              <w:t xml:space="preserve"> for those water resources or that particular part.</w:t>
            </w:r>
          </w:p>
        </w:tc>
        <w:tc>
          <w:tcPr>
            <w:tcW w:w="3898" w:type="dxa"/>
            <w:tcBorders>
              <w:top w:val="single" w:sz="4" w:space="0" w:color="auto"/>
              <w:bottom w:val="single" w:sz="4" w:space="0" w:color="auto"/>
            </w:tcBorders>
            <w:shd w:val="clear" w:color="auto" w:fill="auto"/>
          </w:tcPr>
          <w:p w14:paraId="5FA3C6D3" w14:textId="77777777" w:rsidR="00BC0F6E" w:rsidRPr="00AA4C91" w:rsidRDefault="00BC0F6E">
            <w:pPr>
              <w:pStyle w:val="Tabletext"/>
            </w:pPr>
            <w:r w:rsidRPr="00AA4C91">
              <w:t>The temporary diversion provision must comply with section</w:t>
            </w:r>
            <w:r w:rsidR="006B7198" w:rsidRPr="00AA4C91">
              <w:t> </w:t>
            </w:r>
            <w:r w:rsidR="00A66251" w:rsidRPr="00AA4C91">
              <w:t>24</w:t>
            </w:r>
            <w:r w:rsidRPr="00AA4C91">
              <w:t>.</w:t>
            </w:r>
          </w:p>
        </w:tc>
      </w:tr>
      <w:tr w:rsidR="00BC0F6E" w:rsidRPr="00AA4C91" w14:paraId="16A10F87" w14:textId="77777777" w:rsidTr="008B759E">
        <w:trPr>
          <w:cantSplit/>
        </w:trPr>
        <w:tc>
          <w:tcPr>
            <w:tcW w:w="616" w:type="dxa"/>
            <w:tcBorders>
              <w:bottom w:val="single" w:sz="4" w:space="0" w:color="auto"/>
            </w:tcBorders>
            <w:shd w:val="clear" w:color="auto" w:fill="auto"/>
          </w:tcPr>
          <w:p w14:paraId="501AD317" w14:textId="77777777" w:rsidR="00BC0F6E" w:rsidRPr="00AA4C91" w:rsidRDefault="00587A67">
            <w:pPr>
              <w:pStyle w:val="Tabletext"/>
            </w:pPr>
            <w:r w:rsidRPr="00AA4C91">
              <w:t>8</w:t>
            </w:r>
          </w:p>
        </w:tc>
        <w:tc>
          <w:tcPr>
            <w:tcW w:w="2828" w:type="dxa"/>
            <w:tcBorders>
              <w:bottom w:val="single" w:sz="4" w:space="0" w:color="auto"/>
            </w:tcBorders>
            <w:shd w:val="clear" w:color="auto" w:fill="auto"/>
          </w:tcPr>
          <w:p w14:paraId="3020F5AB" w14:textId="0D9D8FA8" w:rsidR="00BC0F6E" w:rsidRPr="00AA4C91" w:rsidRDefault="00BC0F6E">
            <w:pPr>
              <w:pStyle w:val="Tabletext"/>
            </w:pPr>
            <w:r w:rsidRPr="00AA4C91">
              <w:t>The method for determining whether the long</w:t>
            </w:r>
            <w:r w:rsidR="000217FC">
              <w:noBreakHyphen/>
            </w:r>
            <w:r w:rsidRPr="00AA4C91">
              <w:t xml:space="preserve">term annual diversion limit for the water resources, or a particular part of the water resources, of a water resource plan area has been complied with </w:t>
            </w:r>
            <w:r w:rsidR="00587A67" w:rsidRPr="00AA4C91">
              <w:t xml:space="preserve">(whether in relation to a particular water accounting period or over a longer period) </w:t>
            </w:r>
            <w:r w:rsidRPr="00AA4C91">
              <w:t>and the extent of any failure to comply with that limit.</w:t>
            </w:r>
          </w:p>
        </w:tc>
        <w:tc>
          <w:tcPr>
            <w:tcW w:w="3898" w:type="dxa"/>
            <w:tcBorders>
              <w:bottom w:val="single" w:sz="4" w:space="0" w:color="auto"/>
            </w:tcBorders>
            <w:shd w:val="clear" w:color="auto" w:fill="auto"/>
          </w:tcPr>
          <w:p w14:paraId="7B7D7291" w14:textId="77777777" w:rsidR="00BC0F6E" w:rsidRPr="00AA4C91" w:rsidRDefault="00BC0F6E">
            <w:pPr>
              <w:pStyle w:val="Tabletext"/>
            </w:pPr>
            <w:r w:rsidRPr="00AA4C91">
              <w:t>The method must include provision for accounting for any trading, or transfer, of tradeable water rights.</w:t>
            </w:r>
          </w:p>
        </w:tc>
      </w:tr>
      <w:tr w:rsidR="00BC0F6E" w:rsidRPr="00AA4C91" w14:paraId="39E2CDA2" w14:textId="77777777" w:rsidTr="00193FC9">
        <w:tc>
          <w:tcPr>
            <w:tcW w:w="616" w:type="dxa"/>
            <w:tcBorders>
              <w:top w:val="single" w:sz="4" w:space="0" w:color="auto"/>
            </w:tcBorders>
            <w:shd w:val="clear" w:color="auto" w:fill="auto"/>
          </w:tcPr>
          <w:p w14:paraId="3BDD626B" w14:textId="77777777" w:rsidR="00BC0F6E" w:rsidRPr="00AA4C91" w:rsidRDefault="00587A67">
            <w:pPr>
              <w:pStyle w:val="Tabletext"/>
            </w:pPr>
            <w:r w:rsidRPr="00AA4C91">
              <w:t>9</w:t>
            </w:r>
          </w:p>
        </w:tc>
        <w:tc>
          <w:tcPr>
            <w:tcW w:w="2828" w:type="dxa"/>
            <w:tcBorders>
              <w:top w:val="single" w:sz="4" w:space="0" w:color="auto"/>
            </w:tcBorders>
            <w:shd w:val="clear" w:color="auto" w:fill="auto"/>
          </w:tcPr>
          <w:p w14:paraId="37157B70" w14:textId="77777777" w:rsidR="00BC0F6E" w:rsidRPr="00AA4C91" w:rsidRDefault="00BC0F6E">
            <w:pPr>
              <w:pStyle w:val="Tabletext"/>
            </w:pPr>
            <w:r w:rsidRPr="00AA4C91">
              <w:t>An environmental watering plan.</w:t>
            </w:r>
          </w:p>
        </w:tc>
        <w:tc>
          <w:tcPr>
            <w:tcW w:w="3898" w:type="dxa"/>
            <w:tcBorders>
              <w:top w:val="single" w:sz="4" w:space="0" w:color="auto"/>
            </w:tcBorders>
            <w:shd w:val="clear" w:color="auto" w:fill="auto"/>
          </w:tcPr>
          <w:p w14:paraId="4E2D45FD" w14:textId="77777777" w:rsidR="00BC0F6E" w:rsidRPr="00AA4C91" w:rsidRDefault="00BC0F6E">
            <w:pPr>
              <w:pStyle w:val="Tabletext"/>
            </w:pPr>
            <w:r w:rsidRPr="00AA4C91">
              <w:t>The environmental watering plan must comply with section</w:t>
            </w:r>
            <w:r w:rsidR="006B7198" w:rsidRPr="00AA4C91">
              <w:t> </w:t>
            </w:r>
            <w:r w:rsidR="00A66251" w:rsidRPr="00AA4C91">
              <w:t>28</w:t>
            </w:r>
            <w:r w:rsidRPr="00AA4C91">
              <w:t>.</w:t>
            </w:r>
          </w:p>
        </w:tc>
      </w:tr>
      <w:tr w:rsidR="00BC0F6E" w:rsidRPr="00AA4C91" w14:paraId="286D5365" w14:textId="77777777" w:rsidTr="008B09F1">
        <w:tc>
          <w:tcPr>
            <w:tcW w:w="616" w:type="dxa"/>
            <w:shd w:val="clear" w:color="auto" w:fill="auto"/>
          </w:tcPr>
          <w:p w14:paraId="4CF787B5" w14:textId="77777777" w:rsidR="00BC0F6E" w:rsidRPr="00AA4C91" w:rsidRDefault="00BC0F6E">
            <w:pPr>
              <w:pStyle w:val="Tabletext"/>
            </w:pPr>
            <w:r w:rsidRPr="00AA4C91">
              <w:t>1</w:t>
            </w:r>
            <w:r w:rsidR="00587A67" w:rsidRPr="00AA4C91">
              <w:t>0</w:t>
            </w:r>
          </w:p>
        </w:tc>
        <w:tc>
          <w:tcPr>
            <w:tcW w:w="2828" w:type="dxa"/>
            <w:shd w:val="clear" w:color="auto" w:fill="auto"/>
          </w:tcPr>
          <w:p w14:paraId="4F1E0C03" w14:textId="77777777" w:rsidR="00BC0F6E" w:rsidRPr="00AA4C91" w:rsidRDefault="00BC0F6E">
            <w:pPr>
              <w:pStyle w:val="Tabletext"/>
            </w:pPr>
            <w:r w:rsidRPr="00AA4C91">
              <w:t>A water quality and salinity management plan.</w:t>
            </w:r>
          </w:p>
        </w:tc>
        <w:tc>
          <w:tcPr>
            <w:tcW w:w="3898" w:type="dxa"/>
            <w:shd w:val="clear" w:color="auto" w:fill="auto"/>
          </w:tcPr>
          <w:p w14:paraId="4EBFA016" w14:textId="77777777" w:rsidR="00BC0F6E" w:rsidRPr="00AA4C91" w:rsidRDefault="00BC0F6E">
            <w:pPr>
              <w:pStyle w:val="Tabletext"/>
            </w:pPr>
            <w:r w:rsidRPr="00AA4C91">
              <w:t>The water quality and salinity management plan must comply with section</w:t>
            </w:r>
            <w:r w:rsidR="006B7198" w:rsidRPr="00AA4C91">
              <w:t> </w:t>
            </w:r>
            <w:r w:rsidR="00A66251" w:rsidRPr="00AA4C91">
              <w:t>25</w:t>
            </w:r>
            <w:r w:rsidRPr="00AA4C91">
              <w:t>.</w:t>
            </w:r>
          </w:p>
        </w:tc>
      </w:tr>
      <w:tr w:rsidR="00BC0F6E" w:rsidRPr="00AA4C91" w14:paraId="45E43522" w14:textId="77777777" w:rsidTr="006C7E97">
        <w:tc>
          <w:tcPr>
            <w:tcW w:w="616" w:type="dxa"/>
            <w:tcBorders>
              <w:bottom w:val="single" w:sz="4" w:space="0" w:color="auto"/>
            </w:tcBorders>
            <w:shd w:val="clear" w:color="auto" w:fill="auto"/>
          </w:tcPr>
          <w:p w14:paraId="052516A6" w14:textId="77777777" w:rsidR="00BC0F6E" w:rsidRPr="00AA4C91" w:rsidRDefault="00BC0F6E">
            <w:pPr>
              <w:pStyle w:val="Tabletext"/>
            </w:pPr>
            <w:r w:rsidRPr="00AA4C91">
              <w:t>1</w:t>
            </w:r>
            <w:r w:rsidR="00587A67" w:rsidRPr="00AA4C91">
              <w:t>1</w:t>
            </w:r>
          </w:p>
        </w:tc>
        <w:tc>
          <w:tcPr>
            <w:tcW w:w="2828" w:type="dxa"/>
            <w:tcBorders>
              <w:bottom w:val="single" w:sz="4" w:space="0" w:color="auto"/>
            </w:tcBorders>
            <w:shd w:val="clear" w:color="auto" w:fill="auto"/>
          </w:tcPr>
          <w:p w14:paraId="7AE28052" w14:textId="2358E928" w:rsidR="00BC0F6E" w:rsidRPr="00AA4C91" w:rsidRDefault="00BC0F6E">
            <w:pPr>
              <w:pStyle w:val="Tabletext"/>
            </w:pPr>
            <w:r w:rsidRPr="00AA4C91">
              <w:t xml:space="preserve">The requirements that a water resource plan for a water resource plan area must comply with for it to be accredited or adopted under </w:t>
            </w:r>
            <w:r w:rsidR="000217FC">
              <w:t>Division 2</w:t>
            </w:r>
            <w:r w:rsidRPr="00AA4C91">
              <w:t>.</w:t>
            </w:r>
          </w:p>
        </w:tc>
        <w:tc>
          <w:tcPr>
            <w:tcW w:w="3898" w:type="dxa"/>
            <w:tcBorders>
              <w:bottom w:val="single" w:sz="4" w:space="0" w:color="auto"/>
            </w:tcBorders>
            <w:shd w:val="clear" w:color="auto" w:fill="auto"/>
          </w:tcPr>
          <w:p w14:paraId="5E61B576" w14:textId="77777777" w:rsidR="00BC0F6E" w:rsidRPr="00AA4C91" w:rsidRDefault="00BC0F6E">
            <w:pPr>
              <w:pStyle w:val="Tabletext"/>
            </w:pPr>
            <w:r w:rsidRPr="00AA4C91">
              <w:t>The requirements must relate to matters that are relevant to the sustainable use and management of the water resources of the water resource plan area.</w:t>
            </w:r>
          </w:p>
          <w:p w14:paraId="657B4A74" w14:textId="77777777" w:rsidR="00BC0F6E" w:rsidRPr="00AA4C91" w:rsidRDefault="006B7198">
            <w:pPr>
              <w:pStyle w:val="Tabletext"/>
            </w:pPr>
            <w:r w:rsidRPr="00AA4C91">
              <w:t>Subsections (</w:t>
            </w:r>
            <w:r w:rsidR="001C2C6C" w:rsidRPr="00AA4C91">
              <w:t>3), (6A) and (6B) provide</w:t>
            </w:r>
            <w:r w:rsidR="00BC0F6E" w:rsidRPr="00AA4C91">
              <w:t xml:space="preserve"> that certain matters must be included in the requirements.</w:t>
            </w:r>
          </w:p>
        </w:tc>
      </w:tr>
      <w:tr w:rsidR="00BC0F6E" w:rsidRPr="00AA4C91" w14:paraId="0110BCA8" w14:textId="77777777" w:rsidTr="008B09F1">
        <w:tc>
          <w:tcPr>
            <w:tcW w:w="616" w:type="dxa"/>
            <w:tcBorders>
              <w:bottom w:val="single" w:sz="4" w:space="0" w:color="auto"/>
            </w:tcBorders>
            <w:shd w:val="clear" w:color="auto" w:fill="auto"/>
          </w:tcPr>
          <w:p w14:paraId="5ED72FE4" w14:textId="77777777" w:rsidR="00BC0F6E" w:rsidRPr="00AA4C91" w:rsidRDefault="00BC0F6E">
            <w:pPr>
              <w:pStyle w:val="Tabletext"/>
            </w:pPr>
            <w:bookmarkStart w:id="40" w:name="CU_15108717"/>
            <w:bookmarkEnd w:id="40"/>
            <w:r w:rsidRPr="00AA4C91">
              <w:t>1</w:t>
            </w:r>
            <w:r w:rsidR="00587A67" w:rsidRPr="00AA4C91">
              <w:t>2</w:t>
            </w:r>
          </w:p>
        </w:tc>
        <w:tc>
          <w:tcPr>
            <w:tcW w:w="2828" w:type="dxa"/>
            <w:tcBorders>
              <w:bottom w:val="single" w:sz="4" w:space="0" w:color="auto"/>
            </w:tcBorders>
            <w:shd w:val="clear" w:color="auto" w:fill="auto"/>
          </w:tcPr>
          <w:p w14:paraId="0055362B" w14:textId="77777777" w:rsidR="00BC0F6E" w:rsidRPr="00AA4C91" w:rsidRDefault="00BC0F6E">
            <w:pPr>
              <w:pStyle w:val="Tabletext"/>
            </w:pPr>
            <w:r w:rsidRPr="00AA4C91">
              <w:t>Rules for the trading or transfer of tradeable water rights in relation to Basin water resources.</w:t>
            </w:r>
          </w:p>
          <w:p w14:paraId="600BB828" w14:textId="77777777" w:rsidR="00BC0F6E" w:rsidRPr="00AA4C91" w:rsidRDefault="00BC0F6E">
            <w:pPr>
              <w:pStyle w:val="Tabletext"/>
            </w:pPr>
            <w:r w:rsidRPr="00AA4C91">
              <w:t>See also section</w:t>
            </w:r>
            <w:r w:rsidR="006B7198" w:rsidRPr="00AA4C91">
              <w:t> </w:t>
            </w:r>
            <w:r w:rsidR="00A66251" w:rsidRPr="00AA4C91">
              <w:t>26</w:t>
            </w:r>
            <w:r w:rsidRPr="00AA4C91">
              <w:t>.</w:t>
            </w:r>
          </w:p>
        </w:tc>
        <w:tc>
          <w:tcPr>
            <w:tcW w:w="3898" w:type="dxa"/>
            <w:tcBorders>
              <w:bottom w:val="single" w:sz="4" w:space="0" w:color="auto"/>
            </w:tcBorders>
            <w:shd w:val="clear" w:color="auto" w:fill="auto"/>
          </w:tcPr>
          <w:p w14:paraId="3CA4BAA3" w14:textId="77777777" w:rsidR="00BC0F6E" w:rsidRPr="00AA4C91" w:rsidRDefault="00BC0F6E">
            <w:pPr>
              <w:pStyle w:val="Tabletext"/>
            </w:pPr>
            <w:r w:rsidRPr="00AA4C91">
              <w:t>The rules must contribute to achieving the Basin water market and trading objectives and principles that are set out in Schedule</w:t>
            </w:r>
            <w:r w:rsidR="006B7198" w:rsidRPr="00AA4C91">
              <w:t> </w:t>
            </w:r>
            <w:r w:rsidR="00587A67" w:rsidRPr="00AA4C91">
              <w:t>3</w:t>
            </w:r>
            <w:r w:rsidRPr="00AA4C91">
              <w:t>.</w:t>
            </w:r>
          </w:p>
          <w:p w14:paraId="1698DADB" w14:textId="77777777" w:rsidR="00BC0F6E" w:rsidRPr="00AA4C91" w:rsidRDefault="00BC0F6E">
            <w:pPr>
              <w:pStyle w:val="Tabletext"/>
            </w:pPr>
            <w:r w:rsidRPr="00AA4C91">
              <w:t>Without limiting the matters that the rules may deal with, the rules must deal with the trading or transfer between Basin States of tradeable water rights in relation to Basin water resources.</w:t>
            </w:r>
          </w:p>
        </w:tc>
      </w:tr>
      <w:tr w:rsidR="00BC0F6E" w:rsidRPr="00AA4C91" w14:paraId="6A0D0225" w14:textId="77777777" w:rsidTr="008B759E">
        <w:trPr>
          <w:cantSplit/>
        </w:trPr>
        <w:tc>
          <w:tcPr>
            <w:tcW w:w="616" w:type="dxa"/>
            <w:tcBorders>
              <w:bottom w:val="single" w:sz="12" w:space="0" w:color="auto"/>
            </w:tcBorders>
            <w:shd w:val="clear" w:color="auto" w:fill="auto"/>
          </w:tcPr>
          <w:p w14:paraId="7A223C3D" w14:textId="77777777" w:rsidR="00BC0F6E" w:rsidRPr="00AA4C91" w:rsidRDefault="00BC0F6E">
            <w:pPr>
              <w:pStyle w:val="Tabletext"/>
            </w:pPr>
            <w:r w:rsidRPr="00AA4C91">
              <w:t>1</w:t>
            </w:r>
            <w:r w:rsidR="00587A67" w:rsidRPr="00AA4C91">
              <w:t>3</w:t>
            </w:r>
          </w:p>
        </w:tc>
        <w:tc>
          <w:tcPr>
            <w:tcW w:w="2828" w:type="dxa"/>
            <w:tcBorders>
              <w:bottom w:val="single" w:sz="12" w:space="0" w:color="auto"/>
            </w:tcBorders>
            <w:shd w:val="clear" w:color="auto" w:fill="auto"/>
          </w:tcPr>
          <w:p w14:paraId="0E6DEDBF" w14:textId="77777777" w:rsidR="00BC0F6E" w:rsidRPr="00AA4C91" w:rsidRDefault="00BC0F6E">
            <w:pPr>
              <w:pStyle w:val="Tabletext"/>
            </w:pPr>
            <w:r w:rsidRPr="00AA4C91">
              <w:t>A program for monitoring and evaluating the effectiveness of the Basin Plan.</w:t>
            </w:r>
          </w:p>
        </w:tc>
        <w:tc>
          <w:tcPr>
            <w:tcW w:w="3898" w:type="dxa"/>
            <w:tcBorders>
              <w:bottom w:val="single" w:sz="12" w:space="0" w:color="auto"/>
            </w:tcBorders>
            <w:shd w:val="clear" w:color="auto" w:fill="auto"/>
          </w:tcPr>
          <w:p w14:paraId="2A466186" w14:textId="77777777" w:rsidR="00BC0F6E" w:rsidRPr="00AA4C91" w:rsidRDefault="00BC0F6E">
            <w:pPr>
              <w:pStyle w:val="Tabletext"/>
            </w:pPr>
            <w:r w:rsidRPr="00AA4C91">
              <w:t>The program must include the principles to be applied and the framework to be used to monitor and evaluate the effectiveness of the Basin Plan.</w:t>
            </w:r>
          </w:p>
          <w:p w14:paraId="691820CD" w14:textId="77777777" w:rsidR="00BC0F6E" w:rsidRPr="00AA4C91" w:rsidRDefault="00BC0F6E">
            <w:pPr>
              <w:pStyle w:val="Tabletext"/>
            </w:pPr>
            <w:r w:rsidRPr="00AA4C91">
              <w:t>The program must include reporting requirements for the Commonwealth and the Basin States.</w:t>
            </w:r>
          </w:p>
          <w:p w14:paraId="5DAF517B" w14:textId="77777777" w:rsidR="00BC0F6E" w:rsidRPr="00AA4C91" w:rsidRDefault="00BC0F6E">
            <w:pPr>
              <w:pStyle w:val="Tabletext"/>
            </w:pPr>
            <w:r w:rsidRPr="00AA4C91">
              <w:t>The program must include 5 yearly reviews of:</w:t>
            </w:r>
          </w:p>
          <w:p w14:paraId="29D5C2F0" w14:textId="77777777" w:rsidR="00BC0F6E" w:rsidRPr="00AA4C91" w:rsidRDefault="00BC0F6E">
            <w:pPr>
              <w:pStyle w:val="Tablea"/>
            </w:pPr>
            <w:r w:rsidRPr="00AA4C91">
              <w:t>(a) the water quality and salinity targets in the water quality and salinity management plan; and</w:t>
            </w:r>
          </w:p>
          <w:p w14:paraId="08A43035" w14:textId="77777777" w:rsidR="00BC0F6E" w:rsidRPr="00AA4C91" w:rsidRDefault="00BC0F6E">
            <w:pPr>
              <w:pStyle w:val="Tablea"/>
            </w:pPr>
            <w:r w:rsidRPr="00AA4C91">
              <w:t>(b) the environmental watering plan</w:t>
            </w:r>
            <w:r w:rsidR="00054176" w:rsidRPr="00AA4C91">
              <w:t xml:space="preserve">; and </w:t>
            </w:r>
          </w:p>
          <w:p w14:paraId="1DDA0B84" w14:textId="77777777" w:rsidR="00054176" w:rsidRPr="00AA4C91" w:rsidRDefault="00054176" w:rsidP="00054176">
            <w:pPr>
              <w:pStyle w:val="Tablea"/>
            </w:pPr>
            <w:r w:rsidRPr="00AA4C91">
              <w:t>(c) the social and economic impacts of the Basin Plan.</w:t>
            </w:r>
          </w:p>
          <w:p w14:paraId="50F88B83" w14:textId="77777777" w:rsidR="00054176" w:rsidRPr="00AA4C91" w:rsidRDefault="00054176" w:rsidP="00A53A5F">
            <w:pPr>
              <w:pStyle w:val="Tabletext"/>
            </w:pPr>
            <w:r w:rsidRPr="00AA4C91">
              <w:t>The program must provide for the first of each of those reviews to be completed before the end of 2020.</w:t>
            </w:r>
          </w:p>
        </w:tc>
      </w:tr>
    </w:tbl>
    <w:p w14:paraId="10183251" w14:textId="3DDD950F" w:rsidR="00B45F0F" w:rsidRPr="00AA4C91" w:rsidRDefault="00B45F0F" w:rsidP="00B45F0F">
      <w:pPr>
        <w:pStyle w:val="notetext"/>
      </w:pPr>
      <w:r w:rsidRPr="00AA4C91">
        <w:t>Note:</w:t>
      </w:r>
      <w:r w:rsidRPr="00AA4C91">
        <w:tab/>
        <w:t xml:space="preserve">The Basin Plan must also include matters relating to critical human water needs (see </w:t>
      </w:r>
      <w:r w:rsidR="000217FC">
        <w:t>Part 2</w:t>
      </w:r>
      <w:r w:rsidRPr="00AA4C91">
        <w:t>A).</w:t>
      </w:r>
    </w:p>
    <w:p w14:paraId="0B4EFDFC" w14:textId="52B9ED33" w:rsidR="00BC0F6E" w:rsidRPr="00AA4C91" w:rsidRDefault="00BC0F6E">
      <w:pPr>
        <w:pStyle w:val="subsection"/>
      </w:pPr>
      <w:r w:rsidRPr="00AA4C91">
        <w:tab/>
        <w:t>(2)</w:t>
      </w:r>
      <w:r w:rsidRPr="00AA4C91">
        <w:tab/>
        <w:t xml:space="preserve">Areas identified as water resource plan areas under </w:t>
      </w:r>
      <w:r w:rsidR="000217FC">
        <w:t>item 2</w:t>
      </w:r>
      <w:r w:rsidRPr="00AA4C91">
        <w:t xml:space="preserve"> of the table in </w:t>
      </w:r>
      <w:r w:rsidR="006B7198" w:rsidRPr="00AA4C91">
        <w:t>subsection (</w:t>
      </w:r>
      <w:r w:rsidRPr="00AA4C91">
        <w:t>1) may overlap.</w:t>
      </w:r>
    </w:p>
    <w:p w14:paraId="707254A2" w14:textId="77777777" w:rsidR="00BC0F6E" w:rsidRPr="00AA4C91" w:rsidRDefault="00BC0F6E">
      <w:pPr>
        <w:pStyle w:val="notetext"/>
      </w:pPr>
      <w:r w:rsidRPr="00AA4C91">
        <w:t>Note:</w:t>
      </w:r>
      <w:r w:rsidRPr="00AA4C91">
        <w:tab/>
        <w:t>Although the areas may overlap, they may relate to different water resources within the common area.</w:t>
      </w:r>
    </w:p>
    <w:p w14:paraId="6D25AB82" w14:textId="2356C425" w:rsidR="00BC0F6E" w:rsidRPr="00AA4C91" w:rsidRDefault="00BC0F6E">
      <w:pPr>
        <w:pStyle w:val="subsection"/>
      </w:pPr>
      <w:r w:rsidRPr="00AA4C91">
        <w:tab/>
        <w:t>(3)</w:t>
      </w:r>
      <w:r w:rsidRPr="00AA4C91">
        <w:tab/>
        <w:t xml:space="preserve">Without limiting </w:t>
      </w:r>
      <w:r w:rsidR="000217FC">
        <w:t>item 1</w:t>
      </w:r>
      <w:r w:rsidR="00587A67" w:rsidRPr="00AA4C91">
        <w:t>1</w:t>
      </w:r>
      <w:r w:rsidRPr="00AA4C91">
        <w:t xml:space="preserve"> of the table in </w:t>
      </w:r>
      <w:r w:rsidR="006B7198" w:rsidRPr="00AA4C91">
        <w:t>subsection (</w:t>
      </w:r>
      <w:r w:rsidRPr="00AA4C91">
        <w:t>1), the requirements specified under that item for a water resource plan for a water resource plan area must include requirements in relation to:</w:t>
      </w:r>
    </w:p>
    <w:p w14:paraId="5931805A" w14:textId="77777777" w:rsidR="00BC0F6E" w:rsidRPr="00AA4C91" w:rsidRDefault="00BC0F6E">
      <w:pPr>
        <w:pStyle w:val="paragraph"/>
      </w:pPr>
      <w:r w:rsidRPr="00AA4C91">
        <w:tab/>
        <w:t>(a)</w:t>
      </w:r>
      <w:r w:rsidRPr="00AA4C91">
        <w:tab/>
        <w:t>the identification of the water resource plan area; and</w:t>
      </w:r>
    </w:p>
    <w:p w14:paraId="5B15ECB6" w14:textId="4AAD3C6F" w:rsidR="00587A67" w:rsidRPr="00AA4C91" w:rsidRDefault="00587A67">
      <w:pPr>
        <w:pStyle w:val="paragraph"/>
      </w:pPr>
      <w:r w:rsidRPr="00AA4C91">
        <w:tab/>
        <w:t>(b)</w:t>
      </w:r>
      <w:r w:rsidRPr="00AA4C91">
        <w:tab/>
        <w:t>the incorporation, and application, of the long</w:t>
      </w:r>
      <w:r w:rsidR="000217FC">
        <w:noBreakHyphen/>
      </w:r>
      <w:r w:rsidRPr="00AA4C91">
        <w:t>term annual diversion limit for the water resources of the water resource plan area</w:t>
      </w:r>
      <w:r w:rsidR="00836727" w:rsidRPr="00AA4C91">
        <w:t xml:space="preserve"> (see also </w:t>
      </w:r>
      <w:r w:rsidR="006B7198" w:rsidRPr="00AA4C91">
        <w:t>subsections (</w:t>
      </w:r>
      <w:r w:rsidR="00836727" w:rsidRPr="00AA4C91">
        <w:t>6A) and (6B))</w:t>
      </w:r>
      <w:r w:rsidRPr="00AA4C91">
        <w:t>; and</w:t>
      </w:r>
    </w:p>
    <w:p w14:paraId="7326F128" w14:textId="77777777" w:rsidR="00587A67" w:rsidRPr="00AA4C91" w:rsidRDefault="00587A67">
      <w:pPr>
        <w:pStyle w:val="paragraph"/>
      </w:pPr>
      <w:r w:rsidRPr="00AA4C91">
        <w:tab/>
        <w:t>(c)</w:t>
      </w:r>
      <w:r w:rsidRPr="00AA4C91">
        <w:tab/>
        <w:t>the sustainable use and management of the water resources of the water resource plan area within that diversion limit; and</w:t>
      </w:r>
    </w:p>
    <w:p w14:paraId="37FE9314" w14:textId="77777777" w:rsidR="0075727B" w:rsidRPr="00AA4C91" w:rsidRDefault="0075727B" w:rsidP="0075727B">
      <w:pPr>
        <w:pStyle w:val="paragraph"/>
      </w:pPr>
      <w:r w:rsidRPr="00AA4C91">
        <w:tab/>
        <w:t>(ca)</w:t>
      </w:r>
      <w:r w:rsidRPr="00AA4C91">
        <w:tab/>
        <w:t>having regard to social, spiritual and cultural matters relevant to Indigenous people in relation to the water resources of the water resource plan area in the preparation of the water resource plan; and</w:t>
      </w:r>
    </w:p>
    <w:p w14:paraId="3C5D305F" w14:textId="63E3BC45" w:rsidR="00BC0F6E" w:rsidRPr="00AA4C91" w:rsidRDefault="00BC0F6E">
      <w:pPr>
        <w:pStyle w:val="paragraph"/>
      </w:pPr>
      <w:r w:rsidRPr="00AA4C91">
        <w:tab/>
        <w:t>(d)</w:t>
      </w:r>
      <w:r w:rsidRPr="00AA4C91">
        <w:tab/>
        <w:t>the regulation, for the purposes of managing Basin water resources, of interception activities with a significant impact (whether on an activity</w:t>
      </w:r>
      <w:r w:rsidR="000217FC">
        <w:noBreakHyphen/>
      </w:r>
      <w:r w:rsidRPr="00AA4C91">
        <w:t>by</w:t>
      </w:r>
      <w:r w:rsidR="000217FC">
        <w:noBreakHyphen/>
      </w:r>
      <w:r w:rsidRPr="00AA4C91">
        <w:t>activity basis or cumulatively) on those water resources; and</w:t>
      </w:r>
    </w:p>
    <w:p w14:paraId="5E1578A3" w14:textId="77777777" w:rsidR="00BC0F6E" w:rsidRPr="00AA4C91" w:rsidRDefault="00BC0F6E">
      <w:pPr>
        <w:pStyle w:val="paragraph"/>
      </w:pPr>
      <w:r w:rsidRPr="00AA4C91">
        <w:tab/>
        <w:t>(e)</w:t>
      </w:r>
      <w:r w:rsidRPr="00AA4C91">
        <w:tab/>
        <w:t>planning for environmental watering; and</w:t>
      </w:r>
    </w:p>
    <w:p w14:paraId="78C1F408" w14:textId="77777777" w:rsidR="00BC0F6E" w:rsidRPr="00AA4C91" w:rsidRDefault="00BC0F6E">
      <w:pPr>
        <w:pStyle w:val="paragraph"/>
      </w:pPr>
      <w:r w:rsidRPr="00AA4C91">
        <w:tab/>
        <w:t>(f)</w:t>
      </w:r>
      <w:r w:rsidRPr="00AA4C91">
        <w:tab/>
        <w:t>water quality and salinity objectives for the water resource plan area; and</w:t>
      </w:r>
    </w:p>
    <w:p w14:paraId="43BBC98C" w14:textId="77777777" w:rsidR="00BC0F6E" w:rsidRPr="00AA4C91" w:rsidRDefault="00BC0F6E">
      <w:pPr>
        <w:pStyle w:val="paragraph"/>
      </w:pPr>
      <w:r w:rsidRPr="00AA4C91">
        <w:tab/>
        <w:t>(g)</w:t>
      </w:r>
      <w:r w:rsidRPr="00AA4C91">
        <w:tab/>
        <w:t>the circumstances in which tradeable water rights in relation to the water resource plan area may be traded, or transferred, and the conditions applicable to such trades or transfers; and</w:t>
      </w:r>
    </w:p>
    <w:p w14:paraId="162FD668" w14:textId="77777777" w:rsidR="00587A67" w:rsidRPr="00AA4C91" w:rsidRDefault="00587A67">
      <w:pPr>
        <w:pStyle w:val="paragraph"/>
      </w:pPr>
      <w:r w:rsidRPr="00AA4C91">
        <w:tab/>
        <w:t>(h)</w:t>
      </w:r>
      <w:r w:rsidRPr="00AA4C91">
        <w:tab/>
        <w:t>broad approaches to the way risks to the water resources of the water resource plan area should be addressed; and</w:t>
      </w:r>
    </w:p>
    <w:p w14:paraId="4440FF64" w14:textId="77777777" w:rsidR="00BC0F6E" w:rsidRPr="00AA4C91" w:rsidRDefault="00BC0F6E">
      <w:pPr>
        <w:pStyle w:val="paragraph"/>
      </w:pPr>
      <w:r w:rsidRPr="00AA4C91">
        <w:tab/>
        <w:t>(i)</w:t>
      </w:r>
      <w:r w:rsidRPr="00AA4C91">
        <w:tab/>
        <w:t xml:space="preserve">metering the water taken from the water resources of </w:t>
      </w:r>
      <w:r w:rsidR="00587A67" w:rsidRPr="00AA4C91">
        <w:t>the</w:t>
      </w:r>
      <w:r w:rsidRPr="00AA4C91">
        <w:t xml:space="preserve"> water resource plan area and monitoring the water resources of the water resource plan area; and</w:t>
      </w:r>
    </w:p>
    <w:p w14:paraId="0C926E3B" w14:textId="77777777" w:rsidR="00BC0F6E" w:rsidRPr="00AA4C91" w:rsidRDefault="00BC0F6E">
      <w:pPr>
        <w:pStyle w:val="paragraph"/>
      </w:pPr>
      <w:r w:rsidRPr="00AA4C91">
        <w:tab/>
        <w:t>(j)</w:t>
      </w:r>
      <w:r w:rsidRPr="00AA4C91">
        <w:tab/>
        <w:t>reviews of the water resource plan and amendments of the plan arising from those reviews; and</w:t>
      </w:r>
    </w:p>
    <w:p w14:paraId="689B8B2C" w14:textId="77777777" w:rsidR="00BC0F6E" w:rsidRPr="00AA4C91" w:rsidRDefault="00BC0F6E">
      <w:pPr>
        <w:pStyle w:val="paragraph"/>
      </w:pPr>
      <w:r w:rsidRPr="00AA4C91">
        <w:tab/>
        <w:t>(k)</w:t>
      </w:r>
      <w:r w:rsidRPr="00AA4C91">
        <w:tab/>
        <w:t>the scientific information or models on which the water resource plan is to be based.</w:t>
      </w:r>
    </w:p>
    <w:p w14:paraId="32370A9A" w14:textId="77777777" w:rsidR="00587A67" w:rsidRPr="00AA4C91" w:rsidRDefault="00587A67">
      <w:pPr>
        <w:pStyle w:val="subsection2"/>
      </w:pPr>
      <w:r w:rsidRPr="00AA4C91">
        <w:t xml:space="preserve">The requirements in relation to the matters referred to in </w:t>
      </w:r>
      <w:r w:rsidR="006B7198" w:rsidRPr="00AA4C91">
        <w:t>paragraph (</w:t>
      </w:r>
      <w:r w:rsidRPr="00AA4C91">
        <w:t>g) must contribute to achieving the Basin water market and trading objectives and principles that are set out in Schedule</w:t>
      </w:r>
      <w:r w:rsidR="006B7198" w:rsidRPr="00AA4C91">
        <w:t> </w:t>
      </w:r>
      <w:r w:rsidRPr="00AA4C91">
        <w:t>3.</w:t>
      </w:r>
    </w:p>
    <w:p w14:paraId="049E73D7" w14:textId="77777777" w:rsidR="00BC0F6E" w:rsidRPr="00AA4C91" w:rsidRDefault="00BC0F6E">
      <w:pPr>
        <w:pStyle w:val="subsection"/>
      </w:pPr>
      <w:r w:rsidRPr="00AA4C91">
        <w:tab/>
        <w:t>(4)</w:t>
      </w:r>
      <w:r w:rsidRPr="00AA4C91">
        <w:tab/>
        <w:t xml:space="preserve">The requirements referred to in a paragraph in </w:t>
      </w:r>
      <w:r w:rsidR="006B7198" w:rsidRPr="00AA4C91">
        <w:t>subsection (</w:t>
      </w:r>
      <w:r w:rsidRPr="00AA4C91">
        <w:t>3) need not apply in relation to the water resource plan for a water resource plan area if those requirements are not relevant to the water resource plan area given the management objectives for the area.</w:t>
      </w:r>
    </w:p>
    <w:p w14:paraId="4DCEB3EE" w14:textId="77777777" w:rsidR="00BC0F6E" w:rsidRPr="00AA4C91" w:rsidRDefault="00BC0F6E">
      <w:pPr>
        <w:pStyle w:val="notetext"/>
      </w:pPr>
      <w:r w:rsidRPr="00AA4C91">
        <w:t>Note:</w:t>
      </w:r>
      <w:r w:rsidRPr="00AA4C91">
        <w:tab/>
        <w:t xml:space="preserve">If the management objective for the area is to preserve the natural values of a river system through no development, </w:t>
      </w:r>
      <w:r w:rsidR="00587A67" w:rsidRPr="00AA4C91">
        <w:t xml:space="preserve">some of </w:t>
      </w:r>
      <w:r w:rsidRPr="00AA4C91">
        <w:t xml:space="preserve">the requirements that relate to the use and management of the water resources </w:t>
      </w:r>
      <w:r w:rsidR="00587A67" w:rsidRPr="00AA4C91">
        <w:t>of</w:t>
      </w:r>
      <w:r w:rsidRPr="00AA4C91">
        <w:t xml:space="preserve"> the water resource plan area </w:t>
      </w:r>
      <w:r w:rsidR="00587A67" w:rsidRPr="00AA4C91">
        <w:t>may</w:t>
      </w:r>
      <w:r w:rsidRPr="00AA4C91">
        <w:t xml:space="preserve"> be irrelevant.</w:t>
      </w:r>
    </w:p>
    <w:p w14:paraId="0DD98D7A" w14:textId="303FEE63" w:rsidR="00BC0F6E" w:rsidRPr="00AA4C91" w:rsidRDefault="00BC0F6E">
      <w:pPr>
        <w:pStyle w:val="subsection"/>
      </w:pPr>
      <w:r w:rsidRPr="00AA4C91">
        <w:tab/>
        <w:t>(5)</w:t>
      </w:r>
      <w:r w:rsidRPr="00AA4C91">
        <w:tab/>
        <w:t xml:space="preserve">The requirements specified under </w:t>
      </w:r>
      <w:r w:rsidR="000217FC">
        <w:t>item 1</w:t>
      </w:r>
      <w:r w:rsidR="00587A67" w:rsidRPr="00AA4C91">
        <w:t>1</w:t>
      </w:r>
      <w:r w:rsidRPr="00AA4C91">
        <w:t xml:space="preserve"> of the table in </w:t>
      </w:r>
      <w:r w:rsidR="006B7198" w:rsidRPr="00AA4C91">
        <w:t>subsection (</w:t>
      </w:r>
      <w:r w:rsidRPr="00AA4C91">
        <w:t>1) may include a requirement for a water resource plan to provide for the metering of stock and domestic water use only to the extent that such metering is necessary for the effective management of the Basin water resources.</w:t>
      </w:r>
    </w:p>
    <w:p w14:paraId="6E1536E4" w14:textId="77777777" w:rsidR="00587A67" w:rsidRPr="00AA4C91" w:rsidRDefault="00587A67">
      <w:pPr>
        <w:pStyle w:val="notetext"/>
      </w:pPr>
      <w:r w:rsidRPr="00AA4C91">
        <w:t>Note:</w:t>
      </w:r>
      <w:r w:rsidRPr="00AA4C91">
        <w:tab/>
        <w:t>Metering may, for example, be necessary for the effective management of the Basin water resources where a particular ground water resource is under stress or where there are local disputes about water sharing.</w:t>
      </w:r>
    </w:p>
    <w:p w14:paraId="3EE7C429" w14:textId="77777777" w:rsidR="00BC0F6E" w:rsidRPr="00AA4C91" w:rsidRDefault="00BC0F6E">
      <w:pPr>
        <w:pStyle w:val="subsection"/>
      </w:pPr>
      <w:r w:rsidRPr="00AA4C91">
        <w:tab/>
        <w:t>(6)</w:t>
      </w:r>
      <w:r w:rsidRPr="00AA4C91">
        <w:tab/>
        <w:t>To avoid doubt:</w:t>
      </w:r>
    </w:p>
    <w:p w14:paraId="5C5D3222" w14:textId="37CE597E" w:rsidR="00BC0F6E" w:rsidRPr="00AA4C91" w:rsidRDefault="00BC0F6E">
      <w:pPr>
        <w:pStyle w:val="paragraph"/>
      </w:pPr>
      <w:r w:rsidRPr="00AA4C91">
        <w:tab/>
        <w:t>(a)</w:t>
      </w:r>
      <w:r w:rsidRPr="00AA4C91">
        <w:tab/>
        <w:t xml:space="preserve">there may be different requirements under </w:t>
      </w:r>
      <w:r w:rsidR="000217FC">
        <w:t>item 1</w:t>
      </w:r>
      <w:r w:rsidR="00587A67" w:rsidRPr="00AA4C91">
        <w:t>1</w:t>
      </w:r>
      <w:r w:rsidRPr="00AA4C91">
        <w:t xml:space="preserve"> of the table in </w:t>
      </w:r>
      <w:r w:rsidR="006B7198" w:rsidRPr="00AA4C91">
        <w:t>subsection (</w:t>
      </w:r>
      <w:r w:rsidRPr="00AA4C91">
        <w:t>1) for different kinds of water resource plan areas or to meet different management objectives; and</w:t>
      </w:r>
    </w:p>
    <w:p w14:paraId="7E592900" w14:textId="77777777" w:rsidR="00BC0F6E" w:rsidRPr="00AA4C91" w:rsidRDefault="00BC0F6E">
      <w:pPr>
        <w:pStyle w:val="paragraph"/>
      </w:pPr>
      <w:r w:rsidRPr="00AA4C91">
        <w:tab/>
        <w:t>(b)</w:t>
      </w:r>
      <w:r w:rsidRPr="00AA4C91">
        <w:tab/>
        <w:t>a requirement under that item may be one that, in accordance with its terms, does not apply to a particular water resource plan area or applies only to a limited extent.</w:t>
      </w:r>
    </w:p>
    <w:p w14:paraId="3D86DF5C" w14:textId="3BA0B08D" w:rsidR="00836727" w:rsidRPr="00AA4C91" w:rsidRDefault="00836727" w:rsidP="00836727">
      <w:pPr>
        <w:pStyle w:val="SubsectionHead"/>
      </w:pPr>
      <w:r w:rsidRPr="00AA4C91">
        <w:t>Adjustments to long</w:t>
      </w:r>
      <w:r w:rsidR="000217FC">
        <w:noBreakHyphen/>
      </w:r>
      <w:r w:rsidRPr="00AA4C91">
        <w:t>term annual diversion limits</w:t>
      </w:r>
    </w:p>
    <w:p w14:paraId="7A3397B9" w14:textId="447E9997" w:rsidR="00836727" w:rsidRPr="00AA4C91" w:rsidRDefault="00836727" w:rsidP="00836727">
      <w:pPr>
        <w:pStyle w:val="subsection"/>
      </w:pPr>
      <w:r w:rsidRPr="00AA4C91">
        <w:tab/>
        <w:t>(6A)</w:t>
      </w:r>
      <w:r w:rsidRPr="00AA4C91">
        <w:tab/>
        <w:t xml:space="preserve">The requirements in </w:t>
      </w:r>
      <w:r w:rsidR="006B7198" w:rsidRPr="00AA4C91">
        <w:t>paragraph (</w:t>
      </w:r>
      <w:r w:rsidRPr="00AA4C91">
        <w:t>3)(b) must include a requirement for a water resource plan for a water resource plan area to contain a mechanism for incorporating and applying the long</w:t>
      </w:r>
      <w:r w:rsidR="000217FC">
        <w:noBreakHyphen/>
      </w:r>
      <w:r w:rsidRPr="00AA4C91">
        <w:t>term annual diversion limit for the water resources of that plan area (or for a particular part of those water resources), as that limit is after it has been amended to take account of a relevant SDL adjustment.</w:t>
      </w:r>
    </w:p>
    <w:p w14:paraId="2850831A" w14:textId="1E03CE0C" w:rsidR="00836727" w:rsidRPr="00AA4C91" w:rsidRDefault="00836727" w:rsidP="00836727">
      <w:pPr>
        <w:pStyle w:val="subsection"/>
      </w:pPr>
      <w:r w:rsidRPr="00AA4C91">
        <w:tab/>
        <w:t>(6B)</w:t>
      </w:r>
      <w:r w:rsidRPr="00AA4C91">
        <w:tab/>
        <w:t xml:space="preserve">For the purposes of </w:t>
      </w:r>
      <w:r w:rsidR="006B7198" w:rsidRPr="00AA4C91">
        <w:t>subsection (</w:t>
      </w:r>
      <w:r w:rsidRPr="00AA4C91">
        <w:t xml:space="preserve">6A), a </w:t>
      </w:r>
      <w:r w:rsidRPr="00AA4C91">
        <w:rPr>
          <w:b/>
          <w:i/>
        </w:rPr>
        <w:t>relevant</w:t>
      </w:r>
      <w:r w:rsidRPr="00AA4C91">
        <w:t xml:space="preserve"> </w:t>
      </w:r>
      <w:r w:rsidRPr="00AA4C91">
        <w:rPr>
          <w:b/>
          <w:i/>
        </w:rPr>
        <w:t>SDL adjustment</w:t>
      </w:r>
      <w:r w:rsidRPr="00AA4C91">
        <w:t>, in relation to a water resource plan area, is an adjustment of the long</w:t>
      </w:r>
      <w:r w:rsidR="000217FC">
        <w:noBreakHyphen/>
      </w:r>
      <w:r w:rsidRPr="00AA4C91">
        <w:t>term average sustainable diversion limit for the water resources of that plan area (or for a particular part of those water resources) that is adopted under subsection</w:t>
      </w:r>
      <w:r w:rsidR="006B7198" w:rsidRPr="00AA4C91">
        <w:t> </w:t>
      </w:r>
      <w:r w:rsidRPr="00AA4C91">
        <w:t>23B(6) as an amendment of the Basin Plan after the water resource plan for that plan area is accredited or adopted.</w:t>
      </w:r>
    </w:p>
    <w:p w14:paraId="33C24FB1" w14:textId="77777777" w:rsidR="00BC0F6E" w:rsidRPr="00AA4C91" w:rsidRDefault="00BC0F6E">
      <w:pPr>
        <w:pStyle w:val="subsection"/>
      </w:pPr>
      <w:r w:rsidRPr="00AA4C91">
        <w:tab/>
        <w:t>(7)</w:t>
      </w:r>
      <w:r w:rsidRPr="00AA4C91">
        <w:tab/>
        <w:t xml:space="preserve">The requirements referred to in </w:t>
      </w:r>
      <w:r w:rsidR="006B7198" w:rsidRPr="00AA4C91">
        <w:t>paragraph (</w:t>
      </w:r>
      <w:r w:rsidRPr="00AA4C91">
        <w:t>3)(d):</w:t>
      </w:r>
    </w:p>
    <w:p w14:paraId="40780B93" w14:textId="77777777" w:rsidR="00BC0F6E" w:rsidRPr="00AA4C91" w:rsidRDefault="00BC0F6E">
      <w:pPr>
        <w:pStyle w:val="paragraph"/>
      </w:pPr>
      <w:r w:rsidRPr="00AA4C91">
        <w:tab/>
        <w:t>(a)</w:t>
      </w:r>
      <w:r w:rsidRPr="00AA4C91">
        <w:tab/>
        <w:t>may require that interception activities with, or with the potential to have, significant impacts on the water resources of the water resource plan area are assessed to determine whether they are consistent with the water resource plan before they are approved under:</w:t>
      </w:r>
    </w:p>
    <w:p w14:paraId="5860CAD0" w14:textId="77777777" w:rsidR="00BC0F6E" w:rsidRPr="00AA4C91" w:rsidRDefault="00BC0F6E">
      <w:pPr>
        <w:pStyle w:val="paragraphsub"/>
      </w:pPr>
      <w:r w:rsidRPr="00AA4C91">
        <w:tab/>
        <w:t>(i)</w:t>
      </w:r>
      <w:r w:rsidRPr="00AA4C91">
        <w:tab/>
        <w:t>any other laws of a Basin State; or</w:t>
      </w:r>
    </w:p>
    <w:p w14:paraId="1451612F" w14:textId="77777777" w:rsidR="00BC0F6E" w:rsidRPr="00AA4C91" w:rsidRDefault="00BC0F6E">
      <w:pPr>
        <w:pStyle w:val="paragraphsub"/>
      </w:pPr>
      <w:r w:rsidRPr="00AA4C91">
        <w:tab/>
        <w:t>(ii)</w:t>
      </w:r>
      <w:r w:rsidRPr="00AA4C91">
        <w:tab/>
        <w:t>a particular law of a Basin State; and</w:t>
      </w:r>
    </w:p>
    <w:p w14:paraId="110A16D4" w14:textId="77777777" w:rsidR="00BC0F6E" w:rsidRPr="00AA4C91" w:rsidRDefault="00BC0F6E">
      <w:pPr>
        <w:pStyle w:val="paragraph"/>
      </w:pPr>
      <w:r w:rsidRPr="00AA4C91">
        <w:tab/>
        <w:t>(b)</w:t>
      </w:r>
      <w:r w:rsidRPr="00AA4C91">
        <w:tab/>
        <w:t>may require that water access rights be held for specified kinds of interception activities.</w:t>
      </w:r>
    </w:p>
    <w:p w14:paraId="4B1A72D2" w14:textId="77777777" w:rsidR="00BC0F6E" w:rsidRPr="00AA4C91" w:rsidRDefault="00BC0F6E">
      <w:pPr>
        <w:pStyle w:val="SubsectionHead"/>
      </w:pPr>
      <w:r w:rsidRPr="00AA4C91">
        <w:t>Other matters that may be included in Basin Plan</w:t>
      </w:r>
    </w:p>
    <w:p w14:paraId="50B3B7C8" w14:textId="77777777" w:rsidR="00BC0F6E" w:rsidRPr="00AA4C91" w:rsidRDefault="00BC0F6E">
      <w:pPr>
        <w:pStyle w:val="subsection"/>
      </w:pPr>
      <w:r w:rsidRPr="00AA4C91">
        <w:tab/>
        <w:t>(8)</w:t>
      </w:r>
      <w:r w:rsidRPr="00AA4C91">
        <w:tab/>
        <w:t>The Basin Plan may also include any other matters prescribed by the regulations for the purposes of this subsection.</w:t>
      </w:r>
    </w:p>
    <w:p w14:paraId="199E572A" w14:textId="2D2C0D10" w:rsidR="00AA4C91" w:rsidRPr="00AA4C91" w:rsidRDefault="00AA4C91" w:rsidP="00AA4C91">
      <w:pPr>
        <w:pStyle w:val="SubsectionHead"/>
      </w:pPr>
      <w:r w:rsidRPr="00AA4C91">
        <w:t>Basin Plan may confer functions or powers on Inspector</w:t>
      </w:r>
      <w:r w:rsidR="000217FC">
        <w:noBreakHyphen/>
      </w:r>
      <w:r w:rsidRPr="00AA4C91">
        <w:t>General</w:t>
      </w:r>
    </w:p>
    <w:p w14:paraId="6A82A220" w14:textId="634A2F90" w:rsidR="00AA4C91" w:rsidRPr="00AA4C91" w:rsidRDefault="00AA4C91" w:rsidP="00AA4C91">
      <w:pPr>
        <w:pStyle w:val="subsection"/>
      </w:pPr>
      <w:r w:rsidRPr="00AA4C91">
        <w:tab/>
        <w:t>(8A)</w:t>
      </w:r>
      <w:r w:rsidRPr="00AA4C91">
        <w:tab/>
        <w:t>A provision of the Basin Plan that relates to a matter set out in the table in subsection (1), or a matter prescribed by the regulations for the purposes of subsection (8), may confer functions or powers on the Inspector</w:t>
      </w:r>
      <w:r w:rsidR="000217FC">
        <w:noBreakHyphen/>
      </w:r>
      <w:r w:rsidRPr="00AA4C91">
        <w:t>General:</w:t>
      </w:r>
    </w:p>
    <w:p w14:paraId="3092847C" w14:textId="77777777" w:rsidR="00AA4C91" w:rsidRPr="00AA4C91" w:rsidRDefault="00AA4C91" w:rsidP="00AA4C91">
      <w:pPr>
        <w:pStyle w:val="paragraph"/>
      </w:pPr>
      <w:r w:rsidRPr="00AA4C91">
        <w:tab/>
        <w:t>(a)</w:t>
      </w:r>
      <w:r w:rsidRPr="00AA4C91">
        <w:tab/>
        <w:t>for the purpose of ensuring compliance with provisions of the Basin Plan that relate to that matter; or</w:t>
      </w:r>
    </w:p>
    <w:p w14:paraId="7FF1613C" w14:textId="77777777" w:rsidR="00AA4C91" w:rsidRPr="00AA4C91" w:rsidRDefault="00AA4C91" w:rsidP="00AA4C91">
      <w:pPr>
        <w:pStyle w:val="paragraph"/>
      </w:pPr>
      <w:r w:rsidRPr="00AA4C91">
        <w:tab/>
        <w:t>(b)</w:t>
      </w:r>
      <w:r w:rsidRPr="00AA4C91">
        <w:tab/>
        <w:t>otherwise relating to that matter.</w:t>
      </w:r>
    </w:p>
    <w:p w14:paraId="6A2C32FB" w14:textId="77777777" w:rsidR="00BC0F6E" w:rsidRPr="00AA4C91" w:rsidRDefault="00BC0F6E">
      <w:pPr>
        <w:pStyle w:val="SubsectionHead"/>
      </w:pPr>
      <w:r w:rsidRPr="00AA4C91">
        <w:t>Matters that may not be dealt with by the Basin Plan</w:t>
      </w:r>
    </w:p>
    <w:p w14:paraId="3CACAE83" w14:textId="77777777" w:rsidR="00BC0F6E" w:rsidRPr="00AA4C91" w:rsidRDefault="00BC0F6E">
      <w:pPr>
        <w:pStyle w:val="subsection"/>
      </w:pPr>
      <w:r w:rsidRPr="00AA4C91">
        <w:tab/>
        <w:t>(9)</w:t>
      </w:r>
      <w:r w:rsidRPr="00AA4C91">
        <w:tab/>
        <w:t>The provisions of the Basin Plan have effect only to the extent to which they relate to a matter that is relevant to the use or management of Basin water resources.</w:t>
      </w:r>
    </w:p>
    <w:p w14:paraId="47AF9D93" w14:textId="77777777" w:rsidR="00BC0F6E" w:rsidRPr="00AA4C91" w:rsidRDefault="00BC0F6E">
      <w:pPr>
        <w:pStyle w:val="subsection"/>
      </w:pPr>
      <w:r w:rsidRPr="00AA4C91">
        <w:tab/>
        <w:t>(10)</w:t>
      </w:r>
      <w:r w:rsidRPr="00AA4C91">
        <w:tab/>
        <w:t>A provision of the Basin Plan has no effect to the extent to which the provision directly regulates:</w:t>
      </w:r>
    </w:p>
    <w:p w14:paraId="373CDCE8" w14:textId="77777777" w:rsidR="00BC0F6E" w:rsidRPr="00AA4C91" w:rsidRDefault="00BC0F6E">
      <w:pPr>
        <w:pStyle w:val="paragraph"/>
      </w:pPr>
      <w:r w:rsidRPr="00AA4C91">
        <w:tab/>
        <w:t>(a)</w:t>
      </w:r>
      <w:r w:rsidRPr="00AA4C91">
        <w:tab/>
        <w:t>land use or planning in relation to land use; or</w:t>
      </w:r>
    </w:p>
    <w:p w14:paraId="34F37537" w14:textId="77777777" w:rsidR="00BC0F6E" w:rsidRPr="00AA4C91" w:rsidRDefault="00BC0F6E">
      <w:pPr>
        <w:pStyle w:val="paragraph"/>
      </w:pPr>
      <w:r w:rsidRPr="00AA4C91">
        <w:tab/>
        <w:t>(b)</w:t>
      </w:r>
      <w:r w:rsidRPr="00AA4C91">
        <w:tab/>
        <w:t>the management of natural resources (other than water resources); or</w:t>
      </w:r>
    </w:p>
    <w:p w14:paraId="7AE49D03" w14:textId="77777777" w:rsidR="00BC0F6E" w:rsidRPr="00AA4C91" w:rsidRDefault="00BC0F6E">
      <w:pPr>
        <w:pStyle w:val="paragraph"/>
      </w:pPr>
      <w:r w:rsidRPr="00AA4C91">
        <w:tab/>
        <w:t>(c)</w:t>
      </w:r>
      <w:r w:rsidRPr="00AA4C91">
        <w:tab/>
        <w:t>the control of pollution.</w:t>
      </w:r>
    </w:p>
    <w:p w14:paraId="2F687AB8" w14:textId="77777777" w:rsidR="00BC0F6E" w:rsidRPr="00AA4C91" w:rsidRDefault="00BC0F6E">
      <w:pPr>
        <w:pStyle w:val="subsection"/>
      </w:pPr>
      <w:r w:rsidRPr="00AA4C91">
        <w:tab/>
        <w:t>(11)</w:t>
      </w:r>
      <w:r w:rsidRPr="00AA4C91">
        <w:tab/>
        <w:t xml:space="preserve">For the purposes of </w:t>
      </w:r>
      <w:r w:rsidR="006B7198" w:rsidRPr="00AA4C91">
        <w:t>subsection (</w:t>
      </w:r>
      <w:r w:rsidRPr="00AA4C91">
        <w:t xml:space="preserve">10), a provision directly regulates a matter referred to in </w:t>
      </w:r>
      <w:r w:rsidR="006B7198" w:rsidRPr="00AA4C91">
        <w:t>paragraph (</w:t>
      </w:r>
      <w:r w:rsidRPr="00AA4C91">
        <w:t>10)(a), (b) or (c) if the provision:</w:t>
      </w:r>
    </w:p>
    <w:p w14:paraId="5638BDC8" w14:textId="77777777" w:rsidR="00BC0F6E" w:rsidRPr="00AA4C91" w:rsidRDefault="00BC0F6E">
      <w:pPr>
        <w:pStyle w:val="paragraph"/>
      </w:pPr>
      <w:r w:rsidRPr="00AA4C91">
        <w:tab/>
        <w:t>(a)</w:t>
      </w:r>
      <w:r w:rsidRPr="00AA4C91">
        <w:tab/>
        <w:t>prohibits a person (including an agency of a State) from undertaking an activity in relation to that matter (either absolutely or unless the person satisfies particular conditions); or</w:t>
      </w:r>
    </w:p>
    <w:p w14:paraId="59D592CC" w14:textId="77777777" w:rsidR="00BC0F6E" w:rsidRPr="00AA4C91" w:rsidRDefault="00BC0F6E">
      <w:pPr>
        <w:pStyle w:val="paragraph"/>
      </w:pPr>
      <w:r w:rsidRPr="00AA4C91">
        <w:tab/>
        <w:t>(b)</w:t>
      </w:r>
      <w:r w:rsidRPr="00AA4C91">
        <w:tab/>
        <w:t>requires a person (including an agency of a State) to undertake an activity in relation to that matter; or</w:t>
      </w:r>
    </w:p>
    <w:p w14:paraId="716D8096" w14:textId="77777777" w:rsidR="00BC0F6E" w:rsidRPr="00AA4C91" w:rsidRDefault="00BC0F6E">
      <w:pPr>
        <w:pStyle w:val="paragraph"/>
      </w:pPr>
      <w:r w:rsidRPr="00AA4C91">
        <w:tab/>
        <w:t>(c)</w:t>
      </w:r>
      <w:r w:rsidRPr="00AA4C91">
        <w:tab/>
        <w:t>requires a person (including an agency of a State) who undertakes an activity in relation to that matter to carry that activity out in a particular way; or</w:t>
      </w:r>
    </w:p>
    <w:p w14:paraId="10EAEA97" w14:textId="77777777" w:rsidR="00BC0F6E" w:rsidRPr="00AA4C91" w:rsidRDefault="00BC0F6E">
      <w:pPr>
        <w:pStyle w:val="paragraph"/>
      </w:pPr>
      <w:r w:rsidRPr="00AA4C91">
        <w:tab/>
        <w:t>(d)</w:t>
      </w:r>
      <w:r w:rsidRPr="00AA4C91">
        <w:tab/>
        <w:t>imposes an obligation on a person (including an agency of a State) in relation to the carrying out of an activity in relation to that matter, including an obligation to obtain consent or approval in relation to that matter; or</w:t>
      </w:r>
    </w:p>
    <w:p w14:paraId="1F364C25" w14:textId="77777777" w:rsidR="00BC0F6E" w:rsidRPr="00AA4C91" w:rsidRDefault="00BC0F6E">
      <w:pPr>
        <w:pStyle w:val="paragraph"/>
      </w:pPr>
      <w:r w:rsidRPr="00AA4C91">
        <w:tab/>
        <w:t>(e)</w:t>
      </w:r>
      <w:r w:rsidRPr="00AA4C91">
        <w:tab/>
        <w:t xml:space="preserve">imposes an obligation on a person (including an agency of a State) in connection with the performance of a function relating to a matter referred to in </w:t>
      </w:r>
      <w:r w:rsidR="006B7198" w:rsidRPr="00AA4C91">
        <w:t>paragraph (</w:t>
      </w:r>
      <w:r w:rsidRPr="00AA4C91">
        <w:t>a), (b), (c) or (d), including by obliging the person to impose such an obligation on another person or agency.</w:t>
      </w:r>
    </w:p>
    <w:p w14:paraId="0113DE25" w14:textId="77777777" w:rsidR="00BC0F6E" w:rsidRPr="00AA4C91" w:rsidRDefault="00BC0F6E">
      <w:pPr>
        <w:pStyle w:val="subsection2"/>
      </w:pPr>
      <w:r w:rsidRPr="00AA4C91">
        <w:t xml:space="preserve">This subsection does not limit </w:t>
      </w:r>
      <w:r w:rsidR="006B7198" w:rsidRPr="00AA4C91">
        <w:t>subsection (</w:t>
      </w:r>
      <w:r w:rsidRPr="00AA4C91">
        <w:t>10).</w:t>
      </w:r>
    </w:p>
    <w:p w14:paraId="723DD57B" w14:textId="77777777" w:rsidR="00BC0F6E" w:rsidRPr="00AA4C91" w:rsidRDefault="00BC0F6E">
      <w:pPr>
        <w:pStyle w:val="subsection"/>
      </w:pPr>
      <w:r w:rsidRPr="00AA4C91">
        <w:tab/>
        <w:t>(12)</w:t>
      </w:r>
      <w:r w:rsidRPr="00AA4C91">
        <w:tab/>
      </w:r>
      <w:r w:rsidR="006B7198" w:rsidRPr="00AA4C91">
        <w:t>Subsections (</w:t>
      </w:r>
      <w:r w:rsidRPr="00AA4C91">
        <w:t>10) and (11) do not prevent a provision of the Basin Plan having effect to the extent to which it:</w:t>
      </w:r>
    </w:p>
    <w:p w14:paraId="4933B7AF" w14:textId="77777777" w:rsidR="00587A67" w:rsidRPr="00AA4C91" w:rsidRDefault="00587A67">
      <w:pPr>
        <w:pStyle w:val="paragraph"/>
      </w:pPr>
      <w:r w:rsidRPr="00AA4C91">
        <w:tab/>
        <w:t>(a)</w:t>
      </w:r>
      <w:r w:rsidRPr="00AA4C91">
        <w:tab/>
        <w:t xml:space="preserve">imposes a requirement of the kind referred to in </w:t>
      </w:r>
      <w:r w:rsidR="006B7198" w:rsidRPr="00AA4C91">
        <w:t>subsection (</w:t>
      </w:r>
      <w:r w:rsidRPr="00AA4C91">
        <w:t>7); or</w:t>
      </w:r>
    </w:p>
    <w:p w14:paraId="601A9E72" w14:textId="77777777" w:rsidR="00BC0F6E" w:rsidRPr="00AA4C91" w:rsidRDefault="00BC0F6E">
      <w:pPr>
        <w:pStyle w:val="paragraph"/>
      </w:pPr>
      <w:r w:rsidRPr="00AA4C91">
        <w:tab/>
        <w:t>(</w:t>
      </w:r>
      <w:r w:rsidR="00587A67" w:rsidRPr="00AA4C91">
        <w:t>b</w:t>
      </w:r>
      <w:r w:rsidRPr="00AA4C91">
        <w:t>)</w:t>
      </w:r>
      <w:r w:rsidRPr="00AA4C91">
        <w:tab/>
        <w:t>sets targets under section</w:t>
      </w:r>
      <w:r w:rsidR="006B7198" w:rsidRPr="00AA4C91">
        <w:t> </w:t>
      </w:r>
      <w:r w:rsidR="00A66251" w:rsidRPr="00AA4C91">
        <w:t>25</w:t>
      </w:r>
      <w:r w:rsidRPr="00AA4C91">
        <w:t xml:space="preserve"> or </w:t>
      </w:r>
      <w:r w:rsidR="00A66251" w:rsidRPr="00AA4C91">
        <w:t>28</w:t>
      </w:r>
      <w:r w:rsidRPr="00AA4C91">
        <w:t>; or</w:t>
      </w:r>
    </w:p>
    <w:p w14:paraId="783D6E80" w14:textId="77777777" w:rsidR="00BC0F6E" w:rsidRPr="00AA4C91" w:rsidRDefault="00BC0F6E">
      <w:pPr>
        <w:pStyle w:val="paragraph"/>
      </w:pPr>
      <w:r w:rsidRPr="00AA4C91">
        <w:tab/>
        <w:t>(</w:t>
      </w:r>
      <w:r w:rsidR="00587A67" w:rsidRPr="00AA4C91">
        <w:t>c</w:t>
      </w:r>
      <w:r w:rsidRPr="00AA4C91">
        <w:t>)</w:t>
      </w:r>
      <w:r w:rsidRPr="00AA4C91">
        <w:tab/>
        <w:t>imposes a requirement to report on steps taken by a State to meet targets set in the Basin Plan.</w:t>
      </w:r>
    </w:p>
    <w:p w14:paraId="67C524B3" w14:textId="5FD47014" w:rsidR="00836727" w:rsidRPr="00AA4C91" w:rsidRDefault="00836727" w:rsidP="00836727">
      <w:pPr>
        <w:pStyle w:val="ActHead5"/>
      </w:pPr>
      <w:bookmarkStart w:id="41" w:name="_Toc81492318"/>
      <w:r w:rsidRPr="000217FC">
        <w:rPr>
          <w:rStyle w:val="CharSectno"/>
        </w:rPr>
        <w:t>23</w:t>
      </w:r>
      <w:r w:rsidRPr="00AA4C91">
        <w:t xml:space="preserve">  Long</w:t>
      </w:r>
      <w:r w:rsidR="000217FC">
        <w:noBreakHyphen/>
      </w:r>
      <w:r w:rsidRPr="00AA4C91">
        <w:t>term average sustainable diversion limits</w:t>
      </w:r>
      <w:bookmarkEnd w:id="41"/>
    </w:p>
    <w:p w14:paraId="111DDF24" w14:textId="1F7D3293" w:rsidR="00836727" w:rsidRPr="00AA4C91" w:rsidRDefault="00836727" w:rsidP="00836727">
      <w:pPr>
        <w:pStyle w:val="subsection"/>
      </w:pPr>
      <w:r w:rsidRPr="00AA4C91">
        <w:tab/>
        <w:t>(1)</w:t>
      </w:r>
      <w:r w:rsidRPr="00AA4C91">
        <w:tab/>
        <w:t>A long</w:t>
      </w:r>
      <w:r w:rsidR="000217FC">
        <w:noBreakHyphen/>
      </w:r>
      <w:r w:rsidRPr="00AA4C91">
        <w:t>term average sustainable diversion limit must reflect an environmentally sustainable level of take.</w:t>
      </w:r>
    </w:p>
    <w:p w14:paraId="42062213" w14:textId="1672BCD3" w:rsidR="00836727" w:rsidRPr="00AA4C91" w:rsidRDefault="00836727" w:rsidP="00836727">
      <w:pPr>
        <w:pStyle w:val="subsection"/>
      </w:pPr>
      <w:r w:rsidRPr="00AA4C91">
        <w:tab/>
        <w:t>(2)</w:t>
      </w:r>
      <w:r w:rsidRPr="00AA4C91">
        <w:tab/>
        <w:t>A long</w:t>
      </w:r>
      <w:r w:rsidR="000217FC">
        <w:noBreakHyphen/>
      </w:r>
      <w:r w:rsidRPr="00AA4C91">
        <w:t>term average sustainable diversion limit may be specified:</w:t>
      </w:r>
    </w:p>
    <w:p w14:paraId="0055FD03" w14:textId="77777777" w:rsidR="00836727" w:rsidRPr="00AA4C91" w:rsidRDefault="00836727" w:rsidP="00836727">
      <w:pPr>
        <w:pStyle w:val="paragraph"/>
      </w:pPr>
      <w:r w:rsidRPr="00AA4C91">
        <w:tab/>
        <w:t>(a)</w:t>
      </w:r>
      <w:r w:rsidRPr="00AA4C91">
        <w:tab/>
        <w:t>as a particular quantity of water per year; or</w:t>
      </w:r>
    </w:p>
    <w:p w14:paraId="7DD801DA" w14:textId="77777777" w:rsidR="00836727" w:rsidRPr="00AA4C91" w:rsidRDefault="00836727" w:rsidP="00836727">
      <w:pPr>
        <w:pStyle w:val="paragraph"/>
      </w:pPr>
      <w:r w:rsidRPr="00AA4C91">
        <w:tab/>
        <w:t>(b)</w:t>
      </w:r>
      <w:r w:rsidRPr="00AA4C91">
        <w:tab/>
        <w:t>as a formula or other method that may be used to calculate a quantity of water per year; or</w:t>
      </w:r>
    </w:p>
    <w:p w14:paraId="62CBF704" w14:textId="77777777" w:rsidR="00836727" w:rsidRPr="00AA4C91" w:rsidRDefault="00836727" w:rsidP="00836727">
      <w:pPr>
        <w:pStyle w:val="paragraph"/>
      </w:pPr>
      <w:r w:rsidRPr="00AA4C91">
        <w:tab/>
        <w:t>(c)</w:t>
      </w:r>
      <w:r w:rsidRPr="00AA4C91">
        <w:tab/>
        <w:t>in any other way that the Authority determines to be appropriate.</w:t>
      </w:r>
    </w:p>
    <w:p w14:paraId="45D02F31" w14:textId="26C06F18" w:rsidR="00836727" w:rsidRPr="00AA4C91" w:rsidRDefault="00836727" w:rsidP="00836727">
      <w:pPr>
        <w:pStyle w:val="notetext"/>
      </w:pPr>
      <w:r w:rsidRPr="00AA4C91">
        <w:t>Note:</w:t>
      </w:r>
      <w:r w:rsidRPr="00AA4C91">
        <w:tab/>
        <w:t>Sections</w:t>
      </w:r>
      <w:r w:rsidR="006B7198" w:rsidRPr="00AA4C91">
        <w:t> </w:t>
      </w:r>
      <w:r w:rsidRPr="00AA4C91">
        <w:t>23A and 23B set out how a long</w:t>
      </w:r>
      <w:r w:rsidR="000217FC">
        <w:noBreakHyphen/>
      </w:r>
      <w:r w:rsidRPr="00AA4C91">
        <w:t>term average sustainable diversion limit may be adjusted.</w:t>
      </w:r>
    </w:p>
    <w:p w14:paraId="5EAF435D" w14:textId="7A4F9B7B" w:rsidR="00836727" w:rsidRPr="00AA4C91" w:rsidRDefault="00836727" w:rsidP="00836727">
      <w:pPr>
        <w:pStyle w:val="subsection"/>
      </w:pPr>
      <w:r w:rsidRPr="00AA4C91">
        <w:tab/>
        <w:t>(3)</w:t>
      </w:r>
      <w:r w:rsidRPr="00AA4C91">
        <w:tab/>
        <w:t>A reference in this section to a long</w:t>
      </w:r>
      <w:r w:rsidR="000217FC">
        <w:noBreakHyphen/>
      </w:r>
      <w:r w:rsidRPr="00AA4C91">
        <w:t>term average sustainable diversion limit is a reference to a long</w:t>
      </w:r>
      <w:r w:rsidR="000217FC">
        <w:noBreakHyphen/>
      </w:r>
      <w:r w:rsidRPr="00AA4C91">
        <w:t>term average sustainable diversion limit for:</w:t>
      </w:r>
    </w:p>
    <w:p w14:paraId="04B83B74" w14:textId="77777777" w:rsidR="00836727" w:rsidRPr="00AA4C91" w:rsidRDefault="00836727" w:rsidP="00836727">
      <w:pPr>
        <w:pStyle w:val="paragraph"/>
      </w:pPr>
      <w:r w:rsidRPr="00AA4C91">
        <w:tab/>
        <w:t>(a)</w:t>
      </w:r>
      <w:r w:rsidRPr="00AA4C91">
        <w:tab/>
        <w:t>the Basin water resources; or</w:t>
      </w:r>
    </w:p>
    <w:p w14:paraId="2ACD7D80" w14:textId="77777777" w:rsidR="00836727" w:rsidRPr="00AA4C91" w:rsidRDefault="00836727" w:rsidP="00836727">
      <w:pPr>
        <w:pStyle w:val="paragraph"/>
      </w:pPr>
      <w:r w:rsidRPr="00AA4C91">
        <w:tab/>
        <w:t>(b)</w:t>
      </w:r>
      <w:r w:rsidRPr="00AA4C91">
        <w:tab/>
        <w:t>the water resources of a particular water resource plan area; or</w:t>
      </w:r>
    </w:p>
    <w:p w14:paraId="28545F5C" w14:textId="77777777" w:rsidR="00836727" w:rsidRPr="00AA4C91" w:rsidRDefault="00836727" w:rsidP="00836727">
      <w:pPr>
        <w:pStyle w:val="paragraph"/>
      </w:pPr>
      <w:r w:rsidRPr="00AA4C91">
        <w:tab/>
        <w:t>(c)</w:t>
      </w:r>
      <w:r w:rsidRPr="00AA4C91">
        <w:tab/>
        <w:t xml:space="preserve">a particular part of the water resources referred to in </w:t>
      </w:r>
      <w:r w:rsidR="006B7198" w:rsidRPr="00AA4C91">
        <w:t>paragraph (</w:t>
      </w:r>
      <w:r w:rsidRPr="00AA4C91">
        <w:t>b).</w:t>
      </w:r>
    </w:p>
    <w:p w14:paraId="47DB0751" w14:textId="13A0F66C" w:rsidR="00836727" w:rsidRPr="00AA4C91" w:rsidRDefault="00836727" w:rsidP="00836727">
      <w:pPr>
        <w:pStyle w:val="ActHead5"/>
      </w:pPr>
      <w:bookmarkStart w:id="42" w:name="_Toc81492319"/>
      <w:r w:rsidRPr="000217FC">
        <w:rPr>
          <w:rStyle w:val="CharSectno"/>
        </w:rPr>
        <w:t>23A</w:t>
      </w:r>
      <w:r w:rsidRPr="00AA4C91">
        <w:t xml:space="preserve">  Proposing adjustments of long</w:t>
      </w:r>
      <w:r w:rsidR="000217FC">
        <w:noBreakHyphen/>
      </w:r>
      <w:r w:rsidRPr="00AA4C91">
        <w:t>term average sustainable diversion limits</w:t>
      </w:r>
      <w:bookmarkEnd w:id="42"/>
    </w:p>
    <w:p w14:paraId="38B47F6D" w14:textId="77777777" w:rsidR="00836727" w:rsidRPr="00AA4C91" w:rsidRDefault="00836727" w:rsidP="00836727">
      <w:pPr>
        <w:pStyle w:val="subsection"/>
      </w:pPr>
      <w:r w:rsidRPr="00AA4C91">
        <w:tab/>
        <w:t>(1)</w:t>
      </w:r>
      <w:r w:rsidRPr="00AA4C91">
        <w:tab/>
        <w:t>The Basin Plan may provide for the Authority to propose:</w:t>
      </w:r>
    </w:p>
    <w:p w14:paraId="7F8939A2" w14:textId="35F32F2E" w:rsidR="00836727" w:rsidRPr="00AA4C91" w:rsidRDefault="00836727" w:rsidP="00836727">
      <w:pPr>
        <w:pStyle w:val="paragraph"/>
      </w:pPr>
      <w:r w:rsidRPr="00AA4C91">
        <w:tab/>
        <w:t>(a)</w:t>
      </w:r>
      <w:r w:rsidRPr="00AA4C91">
        <w:tab/>
        <w:t>an adjustment of the long</w:t>
      </w:r>
      <w:r w:rsidR="000217FC">
        <w:noBreakHyphen/>
      </w:r>
      <w:r w:rsidRPr="00AA4C91">
        <w:t xml:space="preserve">term average sustainable diversion limit for the water resources of a particular water resource plan area (or a particular part of those water resources) by an amount determined by the Authority (subject to </w:t>
      </w:r>
      <w:r w:rsidR="006B7198" w:rsidRPr="00AA4C91">
        <w:t>subsection (</w:t>
      </w:r>
      <w:r w:rsidRPr="00AA4C91">
        <w:t>4)); and</w:t>
      </w:r>
    </w:p>
    <w:p w14:paraId="4E74EF2A" w14:textId="53450100" w:rsidR="00836727" w:rsidRPr="00AA4C91" w:rsidRDefault="00836727" w:rsidP="00836727">
      <w:pPr>
        <w:pStyle w:val="paragraph"/>
      </w:pPr>
      <w:r w:rsidRPr="00AA4C91">
        <w:tab/>
        <w:t>(b)</w:t>
      </w:r>
      <w:r w:rsidRPr="00AA4C91">
        <w:tab/>
        <w:t xml:space="preserve">as a result of one or more adjustments under </w:t>
      </w:r>
      <w:r w:rsidR="006B7198" w:rsidRPr="00AA4C91">
        <w:t>paragraph (</w:t>
      </w:r>
      <w:r w:rsidRPr="00AA4C91">
        <w:t>a) of this subsection, an adjustment of the long</w:t>
      </w:r>
      <w:r w:rsidR="000217FC">
        <w:noBreakHyphen/>
      </w:r>
      <w:r w:rsidRPr="00AA4C91">
        <w:t>term average sustainable diversion limit for the Basin water resources by an amount determined by the Authority.</w:t>
      </w:r>
    </w:p>
    <w:p w14:paraId="77080D13" w14:textId="77777777" w:rsidR="00836727" w:rsidRPr="00AA4C91" w:rsidRDefault="00836727" w:rsidP="00836727">
      <w:pPr>
        <w:pStyle w:val="subsection"/>
      </w:pPr>
      <w:r w:rsidRPr="00AA4C91">
        <w:tab/>
        <w:t>(2)</w:t>
      </w:r>
      <w:r w:rsidRPr="00AA4C91">
        <w:tab/>
        <w:t xml:space="preserve">If the Basin Plan includes provisions as described in </w:t>
      </w:r>
      <w:r w:rsidR="006B7198" w:rsidRPr="00AA4C91">
        <w:t>subsection (</w:t>
      </w:r>
      <w:r w:rsidRPr="00AA4C91">
        <w:t>1), the Plan must also include:</w:t>
      </w:r>
    </w:p>
    <w:p w14:paraId="0AEA848C" w14:textId="77777777" w:rsidR="00836727" w:rsidRPr="00AA4C91" w:rsidRDefault="00836727" w:rsidP="00836727">
      <w:pPr>
        <w:pStyle w:val="paragraph"/>
      </w:pPr>
      <w:r w:rsidRPr="00AA4C91">
        <w:tab/>
        <w:t>(a)</w:t>
      </w:r>
      <w:r w:rsidRPr="00AA4C91">
        <w:tab/>
        <w:t xml:space="preserve">criteria for determining whether the Authority should propose an adjustment, and the amount of an adjustment, referred to in </w:t>
      </w:r>
      <w:r w:rsidR="006B7198" w:rsidRPr="00AA4C91">
        <w:t>paragraph (</w:t>
      </w:r>
      <w:r w:rsidRPr="00AA4C91">
        <w:t>1)(a) or (b); and</w:t>
      </w:r>
    </w:p>
    <w:p w14:paraId="61EB9F09" w14:textId="77777777" w:rsidR="00836727" w:rsidRPr="00AA4C91" w:rsidRDefault="00836727" w:rsidP="00836727">
      <w:pPr>
        <w:pStyle w:val="paragraph"/>
      </w:pPr>
      <w:r w:rsidRPr="00AA4C91">
        <w:tab/>
        <w:t>(b)</w:t>
      </w:r>
      <w:r w:rsidRPr="00AA4C91">
        <w:tab/>
        <w:t xml:space="preserve">a requirement for the Authority to determine whether it is satisfied that the criteria referred to in </w:t>
      </w:r>
      <w:r w:rsidR="006B7198" w:rsidRPr="00AA4C91">
        <w:t>paragraph (</w:t>
      </w:r>
      <w:r w:rsidRPr="00AA4C91">
        <w:t>a) of this subsection have been met; and</w:t>
      </w:r>
    </w:p>
    <w:p w14:paraId="2741149B" w14:textId="77777777" w:rsidR="00836727" w:rsidRPr="00AA4C91" w:rsidRDefault="00836727" w:rsidP="00836727">
      <w:pPr>
        <w:pStyle w:val="paragraph"/>
      </w:pPr>
      <w:r w:rsidRPr="00AA4C91">
        <w:tab/>
        <w:t>(c)</w:t>
      </w:r>
      <w:r w:rsidRPr="00AA4C91">
        <w:tab/>
        <w:t xml:space="preserve">a requirement for the Authority not to propose an adjustment under </w:t>
      </w:r>
      <w:r w:rsidR="006B7198" w:rsidRPr="00AA4C91">
        <w:t>paragraph (</w:t>
      </w:r>
      <w:r w:rsidRPr="00AA4C91">
        <w:t>1)(a) or (b) without seeking and considering advice from the Basin Officials Committee; and</w:t>
      </w:r>
    </w:p>
    <w:p w14:paraId="06C04D36" w14:textId="77777777" w:rsidR="00836727" w:rsidRPr="00AA4C91" w:rsidRDefault="00836727" w:rsidP="00836727">
      <w:pPr>
        <w:pStyle w:val="paragraph"/>
      </w:pPr>
      <w:r w:rsidRPr="00AA4C91">
        <w:tab/>
        <w:t>(d)</w:t>
      </w:r>
      <w:r w:rsidRPr="00AA4C91">
        <w:tab/>
        <w:t xml:space="preserve">a requirement for the Authority not to propose an adjustment under </w:t>
      </w:r>
      <w:r w:rsidR="006B7198" w:rsidRPr="00AA4C91">
        <w:t>paragraph (</w:t>
      </w:r>
      <w:r w:rsidRPr="00AA4C91">
        <w:t>1)(a) or (b) without:</w:t>
      </w:r>
    </w:p>
    <w:p w14:paraId="1A5ECE5C" w14:textId="77777777" w:rsidR="00836727" w:rsidRPr="00AA4C91" w:rsidRDefault="00836727" w:rsidP="00836727">
      <w:pPr>
        <w:pStyle w:val="paragraphsub"/>
      </w:pPr>
      <w:r w:rsidRPr="00AA4C91">
        <w:tab/>
        <w:t>(i)</w:t>
      </w:r>
      <w:r w:rsidRPr="00AA4C91">
        <w:tab/>
        <w:t>inviting members of the public to make submissions to the Authority on the proposed adjustment; and</w:t>
      </w:r>
    </w:p>
    <w:p w14:paraId="421F6CAC" w14:textId="77777777" w:rsidR="00836727" w:rsidRPr="00AA4C91" w:rsidRDefault="00836727" w:rsidP="00836727">
      <w:pPr>
        <w:pStyle w:val="paragraphsub"/>
      </w:pPr>
      <w:r w:rsidRPr="00AA4C91">
        <w:tab/>
        <w:t>(ii)</w:t>
      </w:r>
      <w:r w:rsidRPr="00AA4C91">
        <w:tab/>
        <w:t>providing a reasonable amount of time for those submissions to be made and considered by the Authority.</w:t>
      </w:r>
    </w:p>
    <w:p w14:paraId="4A98E6BD" w14:textId="77777777" w:rsidR="00836727" w:rsidRPr="00AA4C91" w:rsidRDefault="00836727" w:rsidP="00836727">
      <w:pPr>
        <w:pStyle w:val="subsection"/>
      </w:pPr>
      <w:r w:rsidRPr="00AA4C91">
        <w:tab/>
        <w:t>(3)</w:t>
      </w:r>
      <w:r w:rsidRPr="00AA4C91">
        <w:tab/>
        <w:t>To avoid doubt:</w:t>
      </w:r>
    </w:p>
    <w:p w14:paraId="66D8BBD9" w14:textId="77777777" w:rsidR="00836727" w:rsidRPr="00AA4C91" w:rsidRDefault="00836727" w:rsidP="00836727">
      <w:pPr>
        <w:pStyle w:val="paragraph"/>
      </w:pPr>
      <w:r w:rsidRPr="00AA4C91">
        <w:tab/>
        <w:t>(a)</w:t>
      </w:r>
      <w:r w:rsidRPr="00AA4C91">
        <w:tab/>
        <w:t xml:space="preserve">the Authority may propose an adjustment under </w:t>
      </w:r>
      <w:r w:rsidR="006B7198" w:rsidRPr="00AA4C91">
        <w:t>paragraph (</w:t>
      </w:r>
      <w:r w:rsidRPr="00AA4C91">
        <w:t xml:space="preserve">1)(a) or (b) without preparing an amendment of the Basin Plan under </w:t>
      </w:r>
      <w:r w:rsidR="00D417E8" w:rsidRPr="00AA4C91">
        <w:t>Subdivision</w:t>
      </w:r>
      <w:r w:rsidR="00087DFF" w:rsidRPr="00AA4C91">
        <w:t xml:space="preserve"> </w:t>
      </w:r>
      <w:r w:rsidRPr="00AA4C91">
        <w:t>F; and</w:t>
      </w:r>
    </w:p>
    <w:p w14:paraId="23AB4FD9" w14:textId="6BC74772" w:rsidR="00836727" w:rsidRPr="00AA4C91" w:rsidRDefault="00836727" w:rsidP="00836727">
      <w:pPr>
        <w:pStyle w:val="paragraph"/>
      </w:pPr>
      <w:r w:rsidRPr="00AA4C91">
        <w:tab/>
        <w:t>(b)</w:t>
      </w:r>
      <w:r w:rsidRPr="00AA4C91">
        <w:tab/>
        <w:t>a long</w:t>
      </w:r>
      <w:r w:rsidR="000217FC">
        <w:noBreakHyphen/>
      </w:r>
      <w:r w:rsidRPr="00AA4C91">
        <w:t xml:space="preserve">term average sustainable diversion limit that is produced after the adjustment proposed by the Authority under </w:t>
      </w:r>
      <w:r w:rsidR="006B7198" w:rsidRPr="00AA4C91">
        <w:t>paragraph (</w:t>
      </w:r>
      <w:r w:rsidRPr="00AA4C91">
        <w:t>1)(a) or (b) has been taken into account must reflect an environmentally sustainable level of take.</w:t>
      </w:r>
    </w:p>
    <w:p w14:paraId="7E22ED67" w14:textId="77777777" w:rsidR="00836727" w:rsidRPr="00AA4C91" w:rsidRDefault="00836727" w:rsidP="00836727">
      <w:pPr>
        <w:pStyle w:val="notetext"/>
      </w:pPr>
      <w:r w:rsidRPr="00AA4C91">
        <w:t>Note:</w:t>
      </w:r>
      <w:r w:rsidRPr="00AA4C91">
        <w:tab/>
        <w:t xml:space="preserve">A proposed adjustment </w:t>
      </w:r>
      <w:r w:rsidRPr="00AA4C91">
        <w:rPr>
          <w:color w:val="000000"/>
        </w:rPr>
        <w:t>may be adopted</w:t>
      </w:r>
      <w:r w:rsidRPr="00AA4C91">
        <w:t xml:space="preserve"> by the Minister as an amendment of the Basin Plan under subsection</w:t>
      </w:r>
      <w:r w:rsidR="006B7198" w:rsidRPr="00AA4C91">
        <w:t> </w:t>
      </w:r>
      <w:r w:rsidRPr="00AA4C91">
        <w:t>23B(6).</w:t>
      </w:r>
    </w:p>
    <w:p w14:paraId="1CFA83C1" w14:textId="77777777" w:rsidR="00836727" w:rsidRPr="00AA4C91" w:rsidRDefault="00836727" w:rsidP="00836727">
      <w:pPr>
        <w:pStyle w:val="SubsectionHead"/>
      </w:pPr>
      <w:r w:rsidRPr="00AA4C91">
        <w:t>Limit on proposed adjustments</w:t>
      </w:r>
    </w:p>
    <w:p w14:paraId="519D35FD" w14:textId="77777777" w:rsidR="00836727" w:rsidRPr="00AA4C91" w:rsidRDefault="00836727" w:rsidP="00836727">
      <w:pPr>
        <w:pStyle w:val="subsection"/>
      </w:pPr>
      <w:r w:rsidRPr="00AA4C91">
        <w:tab/>
        <w:t>(4)</w:t>
      </w:r>
      <w:r w:rsidRPr="00AA4C91">
        <w:tab/>
        <w:t xml:space="preserve">One or more adjustments may be proposed by the Authority under </w:t>
      </w:r>
      <w:r w:rsidR="006B7198" w:rsidRPr="00AA4C91">
        <w:t>paragraph (</w:t>
      </w:r>
      <w:r w:rsidRPr="00AA4C91">
        <w:t xml:space="preserve">1)(a), and an adjustment may be proposed under </w:t>
      </w:r>
      <w:r w:rsidR="006B7198" w:rsidRPr="00AA4C91">
        <w:t>paragraph (</w:t>
      </w:r>
      <w:r w:rsidRPr="00AA4C91">
        <w:t>1)(b) as a result of those adjustments, only if the total Basin adjustment percentage is no more than 5%.</w:t>
      </w:r>
    </w:p>
    <w:p w14:paraId="172D1191" w14:textId="77777777" w:rsidR="00836727" w:rsidRPr="00AA4C91" w:rsidRDefault="00836727" w:rsidP="00836727">
      <w:pPr>
        <w:pStyle w:val="SubsectionHead"/>
      </w:pPr>
      <w:r w:rsidRPr="00AA4C91">
        <w:t>Definitions</w:t>
      </w:r>
    </w:p>
    <w:p w14:paraId="3707954F" w14:textId="77777777" w:rsidR="00836727" w:rsidRPr="00AA4C91" w:rsidRDefault="00836727" w:rsidP="00836727">
      <w:pPr>
        <w:pStyle w:val="subsection"/>
      </w:pPr>
      <w:r w:rsidRPr="00AA4C91">
        <w:tab/>
        <w:t>(5)</w:t>
      </w:r>
      <w:r w:rsidRPr="00AA4C91">
        <w:tab/>
        <w:t>In this Act:</w:t>
      </w:r>
    </w:p>
    <w:p w14:paraId="38F7C2EE" w14:textId="1F159891" w:rsidR="00836727" w:rsidRPr="00AA4C91" w:rsidRDefault="00836727" w:rsidP="00836727">
      <w:pPr>
        <w:pStyle w:val="Definition"/>
      </w:pPr>
      <w:r w:rsidRPr="00AA4C91">
        <w:rPr>
          <w:b/>
          <w:i/>
        </w:rPr>
        <w:t>Basin reference limit</w:t>
      </w:r>
      <w:r w:rsidRPr="00AA4C91">
        <w:t xml:space="preserve"> means the long</w:t>
      </w:r>
      <w:r w:rsidR="000217FC">
        <w:noBreakHyphen/>
      </w:r>
      <w:r w:rsidRPr="00AA4C91">
        <w:t>term average sustainable diversion limit for the Basin water resources that applies at the reference time.</w:t>
      </w:r>
    </w:p>
    <w:p w14:paraId="13FDE607" w14:textId="590E5E8C" w:rsidR="00836727" w:rsidRPr="00AA4C91" w:rsidRDefault="00836727" w:rsidP="00836727">
      <w:pPr>
        <w:pStyle w:val="Definition"/>
      </w:pPr>
      <w:r w:rsidRPr="00AA4C91">
        <w:rPr>
          <w:b/>
          <w:i/>
        </w:rPr>
        <w:t xml:space="preserve">proposed Basin limit </w:t>
      </w:r>
      <w:r w:rsidRPr="00AA4C91">
        <w:t>means the long</w:t>
      </w:r>
      <w:r w:rsidR="000217FC">
        <w:noBreakHyphen/>
      </w:r>
      <w:r w:rsidRPr="00AA4C91">
        <w:t>term average sustainable diversion limit for the Basin water resources:</w:t>
      </w:r>
    </w:p>
    <w:p w14:paraId="0E6E4B8D" w14:textId="77777777" w:rsidR="00836727" w:rsidRPr="00AA4C91" w:rsidRDefault="00836727" w:rsidP="00836727">
      <w:pPr>
        <w:pStyle w:val="paragraph"/>
      </w:pPr>
      <w:r w:rsidRPr="00AA4C91">
        <w:tab/>
        <w:t>(a)</w:t>
      </w:r>
      <w:r w:rsidRPr="00AA4C91">
        <w:tab/>
        <w:t xml:space="preserve">that is produced after the adjustment proposed by the Authority under </w:t>
      </w:r>
      <w:r w:rsidR="006B7198" w:rsidRPr="00AA4C91">
        <w:t>paragraph (</w:t>
      </w:r>
      <w:r w:rsidRPr="00AA4C91">
        <w:t>1)(b) has been taken into account; and</w:t>
      </w:r>
    </w:p>
    <w:p w14:paraId="38550BC2" w14:textId="27E4BC30" w:rsidR="00836727" w:rsidRPr="00AA4C91" w:rsidRDefault="00836727" w:rsidP="00836727">
      <w:pPr>
        <w:pStyle w:val="paragraph"/>
      </w:pPr>
      <w:r w:rsidRPr="00AA4C91">
        <w:tab/>
        <w:t>(b)</w:t>
      </w:r>
      <w:r w:rsidRPr="00AA4C91">
        <w:tab/>
        <w:t>that replaces the previous long</w:t>
      </w:r>
      <w:r w:rsidR="000217FC">
        <w:noBreakHyphen/>
      </w:r>
      <w:r w:rsidRPr="00AA4C91">
        <w:t>term average sustainable diversion limit for the Basin water resources.</w:t>
      </w:r>
    </w:p>
    <w:p w14:paraId="31B0D969" w14:textId="603432A9" w:rsidR="00836727" w:rsidRPr="00AA4C91" w:rsidRDefault="00836727" w:rsidP="00836727">
      <w:pPr>
        <w:pStyle w:val="Definition"/>
      </w:pPr>
      <w:r w:rsidRPr="00AA4C91">
        <w:rPr>
          <w:b/>
          <w:i/>
        </w:rPr>
        <w:t xml:space="preserve">proposed plan area limit </w:t>
      </w:r>
      <w:r w:rsidRPr="00AA4C91">
        <w:t>means the long</w:t>
      </w:r>
      <w:r w:rsidR="000217FC">
        <w:noBreakHyphen/>
      </w:r>
      <w:r w:rsidRPr="00AA4C91">
        <w:t>term average sustainable diversion limit for the water resources of a particular water resource plan area (or a particular part of those water resources):</w:t>
      </w:r>
    </w:p>
    <w:p w14:paraId="68915301" w14:textId="77777777" w:rsidR="00836727" w:rsidRPr="00AA4C91" w:rsidRDefault="00836727" w:rsidP="00836727">
      <w:pPr>
        <w:pStyle w:val="paragraph"/>
      </w:pPr>
      <w:r w:rsidRPr="00AA4C91">
        <w:tab/>
        <w:t>(a)</w:t>
      </w:r>
      <w:r w:rsidRPr="00AA4C91">
        <w:tab/>
        <w:t xml:space="preserve">that is produced after the adjustment proposed by the Authority under </w:t>
      </w:r>
      <w:r w:rsidR="006B7198" w:rsidRPr="00AA4C91">
        <w:t>paragraph (</w:t>
      </w:r>
      <w:r w:rsidRPr="00AA4C91">
        <w:t>1)(a) has been taken into account; and</w:t>
      </w:r>
    </w:p>
    <w:p w14:paraId="2A2A409B" w14:textId="0736148B" w:rsidR="00836727" w:rsidRPr="00AA4C91" w:rsidRDefault="00836727" w:rsidP="00836727">
      <w:pPr>
        <w:pStyle w:val="paragraph"/>
      </w:pPr>
      <w:r w:rsidRPr="00AA4C91">
        <w:tab/>
        <w:t>(b)</w:t>
      </w:r>
      <w:r w:rsidRPr="00AA4C91">
        <w:tab/>
        <w:t>that replaces the previous long</w:t>
      </w:r>
      <w:r w:rsidR="000217FC">
        <w:noBreakHyphen/>
      </w:r>
      <w:r w:rsidRPr="00AA4C91">
        <w:t>term average sustainable diversion limit for those water resources (or the particular part of those water resources).</w:t>
      </w:r>
    </w:p>
    <w:p w14:paraId="31FD3BB9" w14:textId="77777777" w:rsidR="00836727" w:rsidRPr="00AA4C91" w:rsidRDefault="00836727" w:rsidP="00836727">
      <w:pPr>
        <w:pStyle w:val="Definition"/>
        <w:rPr>
          <w:b/>
          <w:i/>
        </w:rPr>
      </w:pPr>
      <w:r w:rsidRPr="00AA4C91">
        <w:rPr>
          <w:b/>
          <w:i/>
        </w:rPr>
        <w:t>reference time</w:t>
      </w:r>
      <w:r w:rsidRPr="00AA4C91">
        <w:t xml:space="preserve"> means:</w:t>
      </w:r>
    </w:p>
    <w:p w14:paraId="5AE8F1A3" w14:textId="77777777" w:rsidR="00836727" w:rsidRPr="00AA4C91" w:rsidRDefault="00836727" w:rsidP="00836727">
      <w:pPr>
        <w:pStyle w:val="paragraph"/>
      </w:pPr>
      <w:r w:rsidRPr="00AA4C91">
        <w:tab/>
        <w:t>(a)</w:t>
      </w:r>
      <w:r w:rsidRPr="00AA4C91">
        <w:tab/>
        <w:t xml:space="preserve">unless </w:t>
      </w:r>
      <w:r w:rsidR="006B7198" w:rsidRPr="00AA4C91">
        <w:t>paragraph (</w:t>
      </w:r>
      <w:r w:rsidRPr="00AA4C91">
        <w:t>b) or (c) applies—the time the Basin Plan first takes effect; or</w:t>
      </w:r>
    </w:p>
    <w:p w14:paraId="358AD45B" w14:textId="73C07453" w:rsidR="00836727" w:rsidRPr="00AA4C91" w:rsidRDefault="00836727" w:rsidP="00836727">
      <w:pPr>
        <w:pStyle w:val="paragraph"/>
      </w:pPr>
      <w:r w:rsidRPr="00AA4C91">
        <w:tab/>
        <w:t>(b)</w:t>
      </w:r>
      <w:r w:rsidRPr="00AA4C91">
        <w:tab/>
        <w:t xml:space="preserve">if, as a result of the most recent review of the Basin Plan under </w:t>
      </w:r>
      <w:r w:rsidR="00D417E8" w:rsidRPr="00AA4C91">
        <w:t>Subdivision</w:t>
      </w:r>
      <w:r w:rsidR="00087DFF" w:rsidRPr="00AA4C91">
        <w:t xml:space="preserve"> </w:t>
      </w:r>
      <w:r w:rsidRPr="00AA4C91">
        <w:t>G, an amendment of any one or more long</w:t>
      </w:r>
      <w:r w:rsidR="000217FC">
        <w:noBreakHyphen/>
      </w:r>
      <w:r w:rsidRPr="00AA4C91">
        <w:t>term average sustainable diversion limits is adopted—the time when the amendment or amendments take effect; or</w:t>
      </w:r>
    </w:p>
    <w:p w14:paraId="2A016E3E" w14:textId="39FFC38A" w:rsidR="00836727" w:rsidRPr="00AA4C91" w:rsidRDefault="00836727" w:rsidP="00836727">
      <w:pPr>
        <w:pStyle w:val="paragraph"/>
      </w:pPr>
      <w:r w:rsidRPr="00AA4C91">
        <w:tab/>
        <w:t>(c)</w:t>
      </w:r>
      <w:r w:rsidRPr="00AA4C91">
        <w:tab/>
        <w:t xml:space="preserve">if, after the most recent review of the Basin Plan under </w:t>
      </w:r>
      <w:r w:rsidR="00D417E8" w:rsidRPr="00AA4C91">
        <w:t>Subdivision</w:t>
      </w:r>
      <w:r w:rsidR="00087DFF" w:rsidRPr="00AA4C91">
        <w:t xml:space="preserve"> </w:t>
      </w:r>
      <w:r w:rsidRPr="00AA4C91">
        <w:t>G, the Authority advises the Minister, when giving a report of the results of the review to the Minister under subsection</w:t>
      </w:r>
      <w:r w:rsidR="006B7198" w:rsidRPr="00AA4C91">
        <w:t> </w:t>
      </w:r>
      <w:r w:rsidRPr="00AA4C91">
        <w:t>50(5), that the Authority has decided not to prepare any amendment of any long</w:t>
      </w:r>
      <w:r w:rsidR="000217FC">
        <w:noBreakHyphen/>
      </w:r>
      <w:r w:rsidRPr="00AA4C91">
        <w:t>term average sustainable diversion limit—the time when the report is given to the Minister.</w:t>
      </w:r>
    </w:p>
    <w:p w14:paraId="13EF096F" w14:textId="77777777" w:rsidR="00836727" w:rsidRPr="00AA4C91" w:rsidRDefault="00836727" w:rsidP="00836727">
      <w:pPr>
        <w:pStyle w:val="Definition"/>
      </w:pPr>
      <w:r w:rsidRPr="00AA4C91">
        <w:rPr>
          <w:b/>
          <w:i/>
        </w:rPr>
        <w:t>total Basin adjustment percentage</w:t>
      </w:r>
      <w:r w:rsidRPr="00AA4C91">
        <w:t xml:space="preserve">, in relation to one or more adjustments proposed under </w:t>
      </w:r>
      <w:r w:rsidR="006B7198" w:rsidRPr="00AA4C91">
        <w:t>paragraph (</w:t>
      </w:r>
      <w:r w:rsidRPr="00AA4C91">
        <w:t>1)(a),</w:t>
      </w:r>
      <w:r w:rsidRPr="00AA4C91">
        <w:rPr>
          <w:b/>
          <w:i/>
        </w:rPr>
        <w:t xml:space="preserve"> </w:t>
      </w:r>
      <w:r w:rsidRPr="00AA4C91">
        <w:t>is the amount of the difference between:</w:t>
      </w:r>
    </w:p>
    <w:p w14:paraId="544990AF" w14:textId="77777777" w:rsidR="00836727" w:rsidRPr="00AA4C91" w:rsidRDefault="00836727" w:rsidP="00836727">
      <w:pPr>
        <w:pStyle w:val="paragraph"/>
      </w:pPr>
      <w:r w:rsidRPr="00AA4C91">
        <w:tab/>
        <w:t>(a)</w:t>
      </w:r>
      <w:r w:rsidRPr="00AA4C91">
        <w:tab/>
        <w:t>the proposed Basin limit that is proposed as a result of those adjustments; and</w:t>
      </w:r>
    </w:p>
    <w:p w14:paraId="25406D9B" w14:textId="77777777" w:rsidR="00836727" w:rsidRPr="00AA4C91" w:rsidRDefault="00836727" w:rsidP="00836727">
      <w:pPr>
        <w:pStyle w:val="paragraph"/>
      </w:pPr>
      <w:r w:rsidRPr="00AA4C91">
        <w:tab/>
        <w:t>(b)</w:t>
      </w:r>
      <w:r w:rsidRPr="00AA4C91">
        <w:tab/>
        <w:t>the Basin reference limit;</w:t>
      </w:r>
    </w:p>
    <w:p w14:paraId="33B99998" w14:textId="77777777" w:rsidR="00836727" w:rsidRPr="00AA4C91" w:rsidRDefault="00836727" w:rsidP="00836727">
      <w:pPr>
        <w:pStyle w:val="subsection2"/>
      </w:pPr>
      <w:r w:rsidRPr="00AA4C91">
        <w:t>expressed as a percentage of the Basin reference limit.</w:t>
      </w:r>
    </w:p>
    <w:p w14:paraId="72461E3A" w14:textId="77777777" w:rsidR="00836727" w:rsidRPr="00AA4C91" w:rsidRDefault="00836727" w:rsidP="00836727">
      <w:pPr>
        <w:pStyle w:val="subsection"/>
      </w:pPr>
      <w:r w:rsidRPr="00AA4C91">
        <w:tab/>
        <w:t>(6)</w:t>
      </w:r>
      <w:r w:rsidRPr="00AA4C91">
        <w:tab/>
        <w:t xml:space="preserve">If the amount of the difference between the limits in </w:t>
      </w:r>
      <w:r w:rsidR="006B7198" w:rsidRPr="00AA4C91">
        <w:t>paragraphs (</w:t>
      </w:r>
      <w:r w:rsidRPr="00AA4C91">
        <w:t xml:space="preserve">a) and (b) of the definition of </w:t>
      </w:r>
      <w:r w:rsidRPr="00AA4C91">
        <w:rPr>
          <w:b/>
          <w:i/>
        </w:rPr>
        <w:t>total Basin adjustment percentage</w:t>
      </w:r>
      <w:r w:rsidRPr="00AA4C91">
        <w:t xml:space="preserve"> in </w:t>
      </w:r>
      <w:r w:rsidR="006B7198" w:rsidRPr="00AA4C91">
        <w:t>subsection (</w:t>
      </w:r>
      <w:r w:rsidRPr="00AA4C91">
        <w:t>5) is negative, express that amount as a positive amount.</w:t>
      </w:r>
    </w:p>
    <w:p w14:paraId="07029840" w14:textId="77777777" w:rsidR="00836727" w:rsidRPr="00AA4C91" w:rsidRDefault="00836727" w:rsidP="00836727">
      <w:pPr>
        <w:pStyle w:val="ActHead5"/>
      </w:pPr>
      <w:bookmarkStart w:id="43" w:name="_Toc81492320"/>
      <w:r w:rsidRPr="000217FC">
        <w:rPr>
          <w:rStyle w:val="CharSectno"/>
        </w:rPr>
        <w:t>23B</w:t>
      </w:r>
      <w:r w:rsidRPr="00AA4C91">
        <w:t xml:space="preserve">  Adopting proposed adjustments as amendments of Basin Plan</w:t>
      </w:r>
      <w:bookmarkEnd w:id="43"/>
    </w:p>
    <w:p w14:paraId="0997886D" w14:textId="071C72F9" w:rsidR="00836727" w:rsidRPr="00AA4C91" w:rsidRDefault="00836727" w:rsidP="00836727">
      <w:pPr>
        <w:pStyle w:val="subsection"/>
      </w:pPr>
      <w:r w:rsidRPr="00AA4C91">
        <w:tab/>
        <w:t>(1)</w:t>
      </w:r>
      <w:r w:rsidRPr="00AA4C91">
        <w:tab/>
        <w:t>This section applies if the Authority proposes one or more adjustments of the long</w:t>
      </w:r>
      <w:r w:rsidR="000217FC">
        <w:noBreakHyphen/>
      </w:r>
      <w:r w:rsidRPr="00AA4C91">
        <w:t xml:space="preserve">term average sustainable diversion limits for the water resources of particular water resource plan areas (or particular parts of those water resources) under </w:t>
      </w:r>
      <w:r w:rsidR="000217FC">
        <w:t>paragraph 2</w:t>
      </w:r>
      <w:r w:rsidRPr="00AA4C91">
        <w:t>3A(1)(a).</w:t>
      </w:r>
    </w:p>
    <w:p w14:paraId="1559616B" w14:textId="77777777" w:rsidR="00836727" w:rsidRPr="00AA4C91" w:rsidRDefault="00836727" w:rsidP="00836727">
      <w:pPr>
        <w:pStyle w:val="subsection"/>
      </w:pPr>
      <w:r w:rsidRPr="00AA4C91">
        <w:tab/>
        <w:t>(2)</w:t>
      </w:r>
      <w:r w:rsidRPr="00AA4C91">
        <w:tab/>
        <w:t>For each water resource plan area (or each part) for which an adjustment is proposed, the Authority must include the following information in a notice:</w:t>
      </w:r>
    </w:p>
    <w:p w14:paraId="20FAF29B" w14:textId="6F189F37" w:rsidR="00836727" w:rsidRPr="00AA4C91" w:rsidRDefault="00836727" w:rsidP="00836727">
      <w:pPr>
        <w:pStyle w:val="paragraph"/>
      </w:pPr>
      <w:r w:rsidRPr="00AA4C91">
        <w:tab/>
        <w:t>(a)</w:t>
      </w:r>
      <w:r w:rsidRPr="00AA4C91">
        <w:tab/>
        <w:t>the long</w:t>
      </w:r>
      <w:r w:rsidR="000217FC">
        <w:noBreakHyphen/>
      </w:r>
      <w:r w:rsidRPr="00AA4C91">
        <w:t>term average sustainable diversion limit, for the water resources of the plan area (or the particular part of those water resources), that applied at the reference time;</w:t>
      </w:r>
    </w:p>
    <w:p w14:paraId="5639E8A4" w14:textId="77777777" w:rsidR="00836727" w:rsidRPr="00AA4C91" w:rsidRDefault="00836727" w:rsidP="00836727">
      <w:pPr>
        <w:pStyle w:val="paragraph"/>
      </w:pPr>
      <w:r w:rsidRPr="00AA4C91">
        <w:tab/>
        <w:t>(b)</w:t>
      </w:r>
      <w:r w:rsidRPr="00AA4C91">
        <w:tab/>
        <w:t>the proposed plan area limit;</w:t>
      </w:r>
    </w:p>
    <w:p w14:paraId="069ECE99" w14:textId="77777777" w:rsidR="00836727" w:rsidRPr="00AA4C91" w:rsidRDefault="00836727" w:rsidP="00836727">
      <w:pPr>
        <w:pStyle w:val="paragraph"/>
      </w:pPr>
      <w:r w:rsidRPr="00AA4C91">
        <w:tab/>
        <w:t>(c)</w:t>
      </w:r>
      <w:r w:rsidRPr="00AA4C91">
        <w:tab/>
        <w:t xml:space="preserve">the amount of the difference between the limits referred to in </w:t>
      </w:r>
      <w:r w:rsidR="006B7198" w:rsidRPr="00AA4C91">
        <w:t>paragraphs (</w:t>
      </w:r>
      <w:r w:rsidRPr="00AA4C91">
        <w:t xml:space="preserve">a) and (b) of this subsection, expressed as a percentage of the amount of the limit referred to in </w:t>
      </w:r>
      <w:r w:rsidR="006B7198" w:rsidRPr="00AA4C91">
        <w:t>paragraph (</w:t>
      </w:r>
      <w:r w:rsidRPr="00AA4C91">
        <w:t>a);</w:t>
      </w:r>
    </w:p>
    <w:p w14:paraId="15687018" w14:textId="21D6E3DD" w:rsidR="00836727" w:rsidRPr="00AA4C91" w:rsidRDefault="00836727" w:rsidP="00836727">
      <w:pPr>
        <w:pStyle w:val="paragraph"/>
      </w:pPr>
      <w:r w:rsidRPr="00AA4C91">
        <w:tab/>
        <w:t>(d)</w:t>
      </w:r>
      <w:r w:rsidRPr="00AA4C91">
        <w:tab/>
        <w:t>if, on one or more occasions since the reference time, adjustments of the long</w:t>
      </w:r>
      <w:r w:rsidR="000217FC">
        <w:noBreakHyphen/>
      </w:r>
      <w:r w:rsidRPr="00AA4C91">
        <w:t xml:space="preserve">term average sustainable diversion limit for the water resources of that plan area (or the particular part of those water resources) have been adopted as amendments by the Minister under </w:t>
      </w:r>
      <w:r w:rsidR="006B7198" w:rsidRPr="00AA4C91">
        <w:t>subsection (</w:t>
      </w:r>
      <w:r w:rsidRPr="00AA4C91">
        <w:t>6)—the limit as so adjusted;</w:t>
      </w:r>
    </w:p>
    <w:p w14:paraId="62A0F826" w14:textId="0BB2027C" w:rsidR="00836727" w:rsidRPr="00AA4C91" w:rsidRDefault="00836727" w:rsidP="00836727">
      <w:pPr>
        <w:pStyle w:val="paragraph"/>
      </w:pPr>
      <w:r w:rsidRPr="00AA4C91">
        <w:tab/>
        <w:t>(e)</w:t>
      </w:r>
      <w:r w:rsidRPr="00AA4C91">
        <w:tab/>
        <w:t xml:space="preserve">an outline of the material on which the Authority based its decision in determining that the criteria referred to in </w:t>
      </w:r>
      <w:r w:rsidR="000217FC">
        <w:t>paragraph 2</w:t>
      </w:r>
      <w:r w:rsidRPr="00AA4C91">
        <w:t>3A(2)(a) had been met in relation to the adjustment and the amount of the adjustment.</w:t>
      </w:r>
    </w:p>
    <w:p w14:paraId="545CA2D2" w14:textId="77777777" w:rsidR="00836727" w:rsidRPr="00AA4C91" w:rsidRDefault="00836727" w:rsidP="00836727">
      <w:pPr>
        <w:pStyle w:val="subsection"/>
      </w:pPr>
      <w:r w:rsidRPr="00AA4C91">
        <w:tab/>
        <w:t>(3)</w:t>
      </w:r>
      <w:r w:rsidRPr="00AA4C91">
        <w:tab/>
        <w:t xml:space="preserve">A notice made under </w:t>
      </w:r>
      <w:r w:rsidR="006B7198" w:rsidRPr="00AA4C91">
        <w:t>subsection (</w:t>
      </w:r>
      <w:r w:rsidRPr="00AA4C91">
        <w:t>2) must also include:</w:t>
      </w:r>
    </w:p>
    <w:p w14:paraId="00DF240A" w14:textId="77777777" w:rsidR="00836727" w:rsidRPr="00AA4C91" w:rsidRDefault="00836727" w:rsidP="00836727">
      <w:pPr>
        <w:pStyle w:val="paragraph"/>
      </w:pPr>
      <w:r w:rsidRPr="00AA4C91">
        <w:tab/>
        <w:t>(a)</w:t>
      </w:r>
      <w:r w:rsidRPr="00AA4C91">
        <w:tab/>
        <w:t xml:space="preserve">the proposed Basin limit that is proposed as a result of the proposed adjustments referred to in </w:t>
      </w:r>
      <w:r w:rsidR="006B7198" w:rsidRPr="00AA4C91">
        <w:t>subsection (</w:t>
      </w:r>
      <w:r w:rsidRPr="00AA4C91">
        <w:t>1); and</w:t>
      </w:r>
    </w:p>
    <w:p w14:paraId="0B764DA1" w14:textId="77777777" w:rsidR="00836727" w:rsidRPr="00AA4C91" w:rsidRDefault="00836727" w:rsidP="00836727">
      <w:pPr>
        <w:pStyle w:val="paragraph"/>
      </w:pPr>
      <w:r w:rsidRPr="00AA4C91">
        <w:tab/>
        <w:t>(b)</w:t>
      </w:r>
      <w:r w:rsidRPr="00AA4C91">
        <w:tab/>
        <w:t>the total Basin adjustment percentage; and</w:t>
      </w:r>
    </w:p>
    <w:p w14:paraId="548CE398" w14:textId="31352E52" w:rsidR="00836727" w:rsidRPr="00AA4C91" w:rsidRDefault="00836727" w:rsidP="00836727">
      <w:pPr>
        <w:pStyle w:val="paragraph"/>
      </w:pPr>
      <w:r w:rsidRPr="00AA4C91">
        <w:tab/>
        <w:t>(c)</w:t>
      </w:r>
      <w:r w:rsidRPr="00AA4C91">
        <w:tab/>
        <w:t xml:space="preserve">an outline of the material on which the Authority based its decision in determining that the criteria referred to in </w:t>
      </w:r>
      <w:r w:rsidR="000217FC">
        <w:t>paragraph 2</w:t>
      </w:r>
      <w:r w:rsidRPr="00AA4C91">
        <w:t>3A(2)(a) had been met in relation to the adjustment, and the amount of the adjustment, of the long</w:t>
      </w:r>
      <w:r w:rsidR="000217FC">
        <w:noBreakHyphen/>
      </w:r>
      <w:r w:rsidRPr="00AA4C91">
        <w:t>term average sustainable diversion limit for the Basin water resources.</w:t>
      </w:r>
    </w:p>
    <w:p w14:paraId="3C0415D9" w14:textId="77777777" w:rsidR="00836727" w:rsidRPr="00AA4C91" w:rsidRDefault="00836727" w:rsidP="00836727">
      <w:pPr>
        <w:pStyle w:val="subsection"/>
      </w:pPr>
      <w:r w:rsidRPr="00AA4C91">
        <w:tab/>
        <w:t>(4)</w:t>
      </w:r>
      <w:r w:rsidRPr="00AA4C91">
        <w:tab/>
        <w:t>The Authority must also prepare an amendment of the Basin Plan that sets out each proposed plan area limit, and the proposed Basin limit, that is included in the notice.</w:t>
      </w:r>
    </w:p>
    <w:p w14:paraId="03C6FCE7" w14:textId="77777777" w:rsidR="00836727" w:rsidRPr="00AA4C91" w:rsidRDefault="00836727" w:rsidP="00836727">
      <w:pPr>
        <w:pStyle w:val="notetext"/>
      </w:pPr>
      <w:r w:rsidRPr="00AA4C91">
        <w:t>Note:</w:t>
      </w:r>
      <w:r w:rsidRPr="00AA4C91">
        <w:tab/>
        <w:t>The amendment is a legislative instrument (see section</w:t>
      </w:r>
      <w:r w:rsidR="006B7198" w:rsidRPr="00AA4C91">
        <w:t> </w:t>
      </w:r>
      <w:r w:rsidRPr="00AA4C91">
        <w:t>33).</w:t>
      </w:r>
    </w:p>
    <w:p w14:paraId="03E0DFF2" w14:textId="77777777" w:rsidR="00836727" w:rsidRPr="00AA4C91" w:rsidRDefault="00836727" w:rsidP="00836727">
      <w:pPr>
        <w:pStyle w:val="subsection"/>
      </w:pPr>
      <w:r w:rsidRPr="00AA4C91">
        <w:tab/>
        <w:t>(5)</w:t>
      </w:r>
      <w:r w:rsidRPr="00AA4C91">
        <w:tab/>
        <w:t>The Authority must:</w:t>
      </w:r>
    </w:p>
    <w:p w14:paraId="64FBF8F7" w14:textId="77777777" w:rsidR="00836727" w:rsidRPr="00AA4C91" w:rsidRDefault="00836727" w:rsidP="00836727">
      <w:pPr>
        <w:pStyle w:val="paragraph"/>
      </w:pPr>
      <w:r w:rsidRPr="00AA4C91">
        <w:tab/>
        <w:t>(a)</w:t>
      </w:r>
      <w:r w:rsidRPr="00AA4C91">
        <w:tab/>
        <w:t xml:space="preserve">give the notice made under </w:t>
      </w:r>
      <w:r w:rsidR="006B7198" w:rsidRPr="00AA4C91">
        <w:t>subsection (</w:t>
      </w:r>
      <w:r w:rsidRPr="00AA4C91">
        <w:t>2) to the Minister; and</w:t>
      </w:r>
    </w:p>
    <w:p w14:paraId="318B0275" w14:textId="77777777" w:rsidR="00836727" w:rsidRPr="00AA4C91" w:rsidRDefault="00836727" w:rsidP="00836727">
      <w:pPr>
        <w:pStyle w:val="paragraph"/>
      </w:pPr>
      <w:r w:rsidRPr="00AA4C91">
        <w:tab/>
        <w:t>(b)</w:t>
      </w:r>
      <w:r w:rsidRPr="00AA4C91">
        <w:tab/>
        <w:t xml:space="preserve">give the amendment of the Basin Plan prepared under </w:t>
      </w:r>
      <w:r w:rsidR="006B7198" w:rsidRPr="00AA4C91">
        <w:t>subsection (</w:t>
      </w:r>
      <w:r w:rsidRPr="00AA4C91">
        <w:t>4) to the Minister for adoption.</w:t>
      </w:r>
    </w:p>
    <w:p w14:paraId="3CEA1D78" w14:textId="77777777" w:rsidR="00836727" w:rsidRPr="00AA4C91" w:rsidRDefault="00836727" w:rsidP="00836727">
      <w:pPr>
        <w:pStyle w:val="subsection"/>
      </w:pPr>
      <w:r w:rsidRPr="00AA4C91">
        <w:tab/>
        <w:t>(6)</w:t>
      </w:r>
      <w:r w:rsidRPr="00AA4C91">
        <w:tab/>
        <w:t>As soon as practicable after receiving the amendment, the Minister must:</w:t>
      </w:r>
    </w:p>
    <w:p w14:paraId="7C794BB3" w14:textId="77777777" w:rsidR="00836727" w:rsidRPr="00AA4C91" w:rsidRDefault="00836727" w:rsidP="00836727">
      <w:pPr>
        <w:pStyle w:val="paragraph"/>
      </w:pPr>
      <w:r w:rsidRPr="00AA4C91">
        <w:tab/>
        <w:t>(a)</w:t>
      </w:r>
      <w:r w:rsidRPr="00AA4C91">
        <w:tab/>
        <w:t>consider the amendment; and</w:t>
      </w:r>
    </w:p>
    <w:p w14:paraId="5459FA54" w14:textId="77777777" w:rsidR="00836727" w:rsidRPr="00AA4C91" w:rsidRDefault="00836727" w:rsidP="00836727">
      <w:pPr>
        <w:pStyle w:val="paragraph"/>
      </w:pPr>
      <w:r w:rsidRPr="00AA4C91">
        <w:tab/>
        <w:t>(b)</w:t>
      </w:r>
      <w:r w:rsidRPr="00AA4C91">
        <w:tab/>
        <w:t>either:</w:t>
      </w:r>
    </w:p>
    <w:p w14:paraId="1AE53C5D" w14:textId="77777777" w:rsidR="00836727" w:rsidRPr="00AA4C91" w:rsidRDefault="00836727" w:rsidP="00836727">
      <w:pPr>
        <w:pStyle w:val="paragraphsub"/>
      </w:pPr>
      <w:r w:rsidRPr="00AA4C91">
        <w:tab/>
        <w:t>(i)</w:t>
      </w:r>
      <w:r w:rsidRPr="00AA4C91">
        <w:tab/>
        <w:t>adopt, in writing, the amendment; or</w:t>
      </w:r>
    </w:p>
    <w:p w14:paraId="67497913" w14:textId="77777777" w:rsidR="00836727" w:rsidRPr="00AA4C91" w:rsidRDefault="00836727" w:rsidP="00836727">
      <w:pPr>
        <w:pStyle w:val="paragraphsub"/>
      </w:pPr>
      <w:r w:rsidRPr="00AA4C91">
        <w:rPr>
          <w:i/>
        </w:rPr>
        <w:tab/>
      </w:r>
      <w:r w:rsidRPr="00AA4C91">
        <w:t>(ii)</w:t>
      </w:r>
      <w:r w:rsidRPr="00AA4C91">
        <w:tab/>
        <w:t>give the Authority notice, in writing, that the Minister has decided not to adopt the amendment.</w:t>
      </w:r>
    </w:p>
    <w:p w14:paraId="08B6BE13" w14:textId="6F2ACD33" w:rsidR="00836727" w:rsidRPr="00AA4C91" w:rsidRDefault="00836727" w:rsidP="00836727">
      <w:pPr>
        <w:pStyle w:val="notetext"/>
      </w:pPr>
      <w:r w:rsidRPr="00AA4C91">
        <w:t>Note:</w:t>
      </w:r>
      <w:r w:rsidRPr="00AA4C91">
        <w:tab/>
        <w:t>If a long</w:t>
      </w:r>
      <w:r w:rsidR="000217FC">
        <w:noBreakHyphen/>
      </w:r>
      <w:r w:rsidRPr="00AA4C91">
        <w:t>term average sustainable diversion limit for the water resources of a particular water resource plan area (or a particular part of those water resources) is amended, the long</w:t>
      </w:r>
      <w:r w:rsidR="000217FC">
        <w:noBreakHyphen/>
      </w:r>
      <w:r w:rsidRPr="00AA4C91">
        <w:t>term annual diversion limit for those water resources is also amended (see table item</w:t>
      </w:r>
      <w:r w:rsidR="006B7198" w:rsidRPr="00AA4C91">
        <w:t> </w:t>
      </w:r>
      <w:r w:rsidRPr="00AA4C91">
        <w:t>7 of the table in subsection</w:t>
      </w:r>
      <w:r w:rsidR="006B7198" w:rsidRPr="00AA4C91">
        <w:t> </w:t>
      </w:r>
      <w:r w:rsidRPr="00AA4C91">
        <w:t>22(1)).</w:t>
      </w:r>
    </w:p>
    <w:p w14:paraId="65A68F27" w14:textId="77777777" w:rsidR="00836727" w:rsidRPr="00AA4C91" w:rsidRDefault="00836727" w:rsidP="00836727">
      <w:pPr>
        <w:pStyle w:val="subsection"/>
      </w:pPr>
      <w:r w:rsidRPr="00AA4C91">
        <w:tab/>
        <w:t>(7)</w:t>
      </w:r>
      <w:r w:rsidRPr="00AA4C91">
        <w:tab/>
        <w:t xml:space="preserve">The notice made under </w:t>
      </w:r>
      <w:r w:rsidR="006B7198" w:rsidRPr="00AA4C91">
        <w:t>subsection (</w:t>
      </w:r>
      <w:r w:rsidRPr="00AA4C91">
        <w:t>2):</w:t>
      </w:r>
    </w:p>
    <w:p w14:paraId="41CECA79" w14:textId="77777777" w:rsidR="00836727" w:rsidRPr="00AA4C91" w:rsidRDefault="00836727" w:rsidP="00836727">
      <w:pPr>
        <w:pStyle w:val="paragraph"/>
      </w:pPr>
      <w:r w:rsidRPr="00AA4C91">
        <w:tab/>
        <w:t>(a)</w:t>
      </w:r>
      <w:r w:rsidRPr="00AA4C91">
        <w:tab/>
        <w:t>must accompany the amendment when the amendment is laid before a House of the Parliament under section</w:t>
      </w:r>
      <w:r w:rsidR="006B7198" w:rsidRPr="00AA4C91">
        <w:t> </w:t>
      </w:r>
      <w:r w:rsidRPr="00AA4C91">
        <w:t xml:space="preserve">38 of the </w:t>
      </w:r>
      <w:r w:rsidR="00DD0A09" w:rsidRPr="00AA4C91">
        <w:rPr>
          <w:i/>
        </w:rPr>
        <w:t>Legislation Act 2003</w:t>
      </w:r>
      <w:r w:rsidRPr="00AA4C91">
        <w:t>; and</w:t>
      </w:r>
    </w:p>
    <w:p w14:paraId="353A4EBD" w14:textId="77777777" w:rsidR="00836727" w:rsidRPr="00AA4C91" w:rsidRDefault="00836727" w:rsidP="00836727">
      <w:pPr>
        <w:pStyle w:val="paragraph"/>
      </w:pPr>
      <w:r w:rsidRPr="00AA4C91">
        <w:tab/>
        <w:t>(b)</w:t>
      </w:r>
      <w:r w:rsidRPr="00AA4C91">
        <w:tab/>
        <w:t>is not a legislative instrument.</w:t>
      </w:r>
    </w:p>
    <w:p w14:paraId="18EB66C7" w14:textId="77777777" w:rsidR="00BC0F6E" w:rsidRPr="00AA4C91" w:rsidRDefault="00A66251">
      <w:pPr>
        <w:pStyle w:val="ActHead5"/>
      </w:pPr>
      <w:bookmarkStart w:id="44" w:name="_Toc81492321"/>
      <w:r w:rsidRPr="000217FC">
        <w:rPr>
          <w:rStyle w:val="CharSectno"/>
        </w:rPr>
        <w:t>24</w:t>
      </w:r>
      <w:r w:rsidR="00BC0F6E" w:rsidRPr="00AA4C91">
        <w:t xml:space="preserve">  Temporary diversion provision</w:t>
      </w:r>
      <w:bookmarkEnd w:id="44"/>
    </w:p>
    <w:p w14:paraId="19D2AA06" w14:textId="6EDA5594" w:rsidR="00BC0F6E" w:rsidRPr="00AA4C91" w:rsidRDefault="00BC0F6E">
      <w:pPr>
        <w:pStyle w:val="subsection"/>
      </w:pPr>
      <w:r w:rsidRPr="00AA4C91">
        <w:tab/>
        <w:t>(1)</w:t>
      </w:r>
      <w:r w:rsidRPr="00AA4C91">
        <w:tab/>
        <w:t>The purpose of a temporary diversion provision for the water resources of a water resource plan area</w:t>
      </w:r>
      <w:r w:rsidR="00587A67" w:rsidRPr="00AA4C91">
        <w:t xml:space="preserve"> (</w:t>
      </w:r>
      <w:r w:rsidRPr="00AA4C91">
        <w:t>or for a particular part of those water resources</w:t>
      </w:r>
      <w:r w:rsidR="00587A67" w:rsidRPr="00AA4C91">
        <w:t>)</w:t>
      </w:r>
      <w:r w:rsidRPr="00AA4C91">
        <w:t xml:space="preserve"> is to provide for a transition period to minimise social and economic impacts when </w:t>
      </w:r>
      <w:r w:rsidR="00587A67" w:rsidRPr="00AA4C91">
        <w:t>the</w:t>
      </w:r>
      <w:r w:rsidRPr="00AA4C91">
        <w:t xml:space="preserve"> long</w:t>
      </w:r>
      <w:r w:rsidR="000217FC">
        <w:noBreakHyphen/>
      </w:r>
      <w:r w:rsidRPr="00AA4C91">
        <w:t xml:space="preserve">term </w:t>
      </w:r>
      <w:r w:rsidR="00587A67" w:rsidRPr="00AA4C91">
        <w:t xml:space="preserve">average </w:t>
      </w:r>
      <w:r w:rsidRPr="00AA4C91">
        <w:t xml:space="preserve">sustainable diversion limit for those water resources </w:t>
      </w:r>
      <w:r w:rsidR="00587A67" w:rsidRPr="00AA4C91">
        <w:t>(</w:t>
      </w:r>
      <w:r w:rsidRPr="00AA4C91">
        <w:t xml:space="preserve">or that part </w:t>
      </w:r>
      <w:r w:rsidR="00587A67" w:rsidRPr="00AA4C91">
        <w:t xml:space="preserve">of those resources) </w:t>
      </w:r>
      <w:r w:rsidRPr="00AA4C91">
        <w:t>is lower</w:t>
      </w:r>
      <w:r w:rsidR="00587A67" w:rsidRPr="00AA4C91">
        <w:t xml:space="preserve"> than the long</w:t>
      </w:r>
      <w:r w:rsidR="000217FC">
        <w:noBreakHyphen/>
      </w:r>
      <w:r w:rsidR="00587A67" w:rsidRPr="00AA4C91">
        <w:t>term average quantity of water that has in fact been being taken from those water resources (or that part of those water resources)</w:t>
      </w:r>
      <w:r w:rsidRPr="00AA4C91">
        <w:t>.</w:t>
      </w:r>
    </w:p>
    <w:p w14:paraId="41D177D4" w14:textId="77777777" w:rsidR="00BC0F6E" w:rsidRPr="00AA4C91" w:rsidRDefault="00BC0F6E">
      <w:pPr>
        <w:pStyle w:val="subsection"/>
      </w:pPr>
      <w:r w:rsidRPr="00AA4C91">
        <w:tab/>
        <w:t>(2)</w:t>
      </w:r>
      <w:r w:rsidRPr="00AA4C91">
        <w:tab/>
        <w:t>The temporary diversion provision for the water resources of a water resource plan area</w:t>
      </w:r>
      <w:r w:rsidR="00587A67" w:rsidRPr="00AA4C91">
        <w:t xml:space="preserve"> (</w:t>
      </w:r>
      <w:r w:rsidRPr="00AA4C91">
        <w:t>or for a particular part of those water resources</w:t>
      </w:r>
      <w:r w:rsidR="00587A67" w:rsidRPr="00AA4C91">
        <w:t>)</w:t>
      </w:r>
      <w:r w:rsidRPr="00AA4C91">
        <w:t xml:space="preserve"> may be specified:</w:t>
      </w:r>
    </w:p>
    <w:p w14:paraId="1BEEDD14" w14:textId="77777777" w:rsidR="00BC0F6E" w:rsidRPr="00AA4C91" w:rsidRDefault="00BC0F6E">
      <w:pPr>
        <w:pStyle w:val="paragraph"/>
      </w:pPr>
      <w:r w:rsidRPr="00AA4C91">
        <w:tab/>
        <w:t>(a)</w:t>
      </w:r>
      <w:r w:rsidRPr="00AA4C91">
        <w:tab/>
        <w:t>as a particular quantity of water per year; or</w:t>
      </w:r>
    </w:p>
    <w:p w14:paraId="35A412AC" w14:textId="77777777" w:rsidR="00BC0F6E" w:rsidRPr="00AA4C91" w:rsidRDefault="00BC0F6E">
      <w:pPr>
        <w:pStyle w:val="paragraph"/>
      </w:pPr>
      <w:r w:rsidRPr="00AA4C91">
        <w:tab/>
        <w:t>(b)</w:t>
      </w:r>
      <w:r w:rsidRPr="00AA4C91">
        <w:tab/>
        <w:t>as a formula or other method that may be used to calculate a quantity of water per year; or</w:t>
      </w:r>
    </w:p>
    <w:p w14:paraId="726D121E" w14:textId="77777777" w:rsidR="00BC0F6E" w:rsidRPr="00AA4C91" w:rsidRDefault="00BC0F6E">
      <w:pPr>
        <w:pStyle w:val="paragraph"/>
      </w:pPr>
      <w:r w:rsidRPr="00AA4C91">
        <w:tab/>
        <w:t>(c)</w:t>
      </w:r>
      <w:r w:rsidRPr="00AA4C91">
        <w:tab/>
        <w:t>in any other way that the Authority determines to be appropriate.</w:t>
      </w:r>
    </w:p>
    <w:p w14:paraId="5D5D0D98" w14:textId="77777777" w:rsidR="00BC0F6E" w:rsidRPr="00AA4C91" w:rsidRDefault="00BC0F6E">
      <w:pPr>
        <w:pStyle w:val="subsection"/>
      </w:pPr>
      <w:r w:rsidRPr="00AA4C91">
        <w:tab/>
        <w:t>(3)</w:t>
      </w:r>
      <w:r w:rsidRPr="00AA4C91">
        <w:tab/>
        <w:t>The temporary diversion provision for the water resources of a water resource plan area</w:t>
      </w:r>
      <w:r w:rsidR="00587A67" w:rsidRPr="00AA4C91">
        <w:t xml:space="preserve"> (</w:t>
      </w:r>
      <w:r w:rsidRPr="00AA4C91">
        <w:t>or for a particular part of those water resources</w:t>
      </w:r>
      <w:r w:rsidR="00587A67" w:rsidRPr="00AA4C91">
        <w:t>)</w:t>
      </w:r>
      <w:r w:rsidRPr="00AA4C91">
        <w:t xml:space="preserve"> may be zero.</w:t>
      </w:r>
    </w:p>
    <w:p w14:paraId="55DF746E" w14:textId="77777777" w:rsidR="00BC0F6E" w:rsidRPr="00AA4C91" w:rsidRDefault="00BC0F6E">
      <w:pPr>
        <w:pStyle w:val="subsection"/>
      </w:pPr>
      <w:r w:rsidRPr="00AA4C91">
        <w:tab/>
        <w:t>(4)</w:t>
      </w:r>
      <w:r w:rsidRPr="00AA4C91">
        <w:tab/>
        <w:t>The temporary diversion provision for the water resources of a water resource plan area</w:t>
      </w:r>
      <w:r w:rsidR="00587A67" w:rsidRPr="00AA4C91">
        <w:t xml:space="preserve"> (</w:t>
      </w:r>
      <w:r w:rsidRPr="00AA4C91">
        <w:t>or for a particular part of those water resources</w:t>
      </w:r>
      <w:r w:rsidR="00587A67" w:rsidRPr="00AA4C91">
        <w:t>)</w:t>
      </w:r>
      <w:r w:rsidRPr="00AA4C91">
        <w:t xml:space="preserve"> may be different for different years.</w:t>
      </w:r>
    </w:p>
    <w:p w14:paraId="78829598" w14:textId="77777777" w:rsidR="00BC0F6E" w:rsidRPr="00AA4C91" w:rsidRDefault="00BC0F6E">
      <w:pPr>
        <w:pStyle w:val="subsection"/>
      </w:pPr>
      <w:r w:rsidRPr="00AA4C91">
        <w:tab/>
        <w:t>(5)</w:t>
      </w:r>
      <w:r w:rsidRPr="00AA4C91">
        <w:tab/>
        <w:t>The temporary diversion provision for the water resources of a water resource plan area</w:t>
      </w:r>
      <w:r w:rsidR="00587A67" w:rsidRPr="00AA4C91">
        <w:t xml:space="preserve"> (</w:t>
      </w:r>
      <w:r w:rsidRPr="00AA4C91">
        <w:t>or for a particular part of those water resources</w:t>
      </w:r>
      <w:r w:rsidR="00587A67" w:rsidRPr="00AA4C91">
        <w:t>)</w:t>
      </w:r>
      <w:r w:rsidRPr="00AA4C91">
        <w:t xml:space="preserve"> that is not zero must reduce to zero by the end of the period of 5 years starting at the beginning of the first year for which a temporary diversion provision that is not zero has effect.</w:t>
      </w:r>
    </w:p>
    <w:p w14:paraId="44B1EF2A" w14:textId="50FB1E20" w:rsidR="00BC0F6E" w:rsidRPr="00AA4C91" w:rsidRDefault="00BC0F6E">
      <w:pPr>
        <w:pStyle w:val="subsection"/>
      </w:pPr>
      <w:r w:rsidRPr="00AA4C91">
        <w:tab/>
        <w:t>(6)</w:t>
      </w:r>
      <w:r w:rsidRPr="00AA4C91">
        <w:tab/>
        <w:t>A fresh determination of a temporary diversion provision that is not zero must not be made in relation to the water resources of a water resource plan area</w:t>
      </w:r>
      <w:r w:rsidR="00587A67" w:rsidRPr="00AA4C91">
        <w:t xml:space="preserve"> (</w:t>
      </w:r>
      <w:r w:rsidRPr="00AA4C91">
        <w:t>or a particular part of those water resources</w:t>
      </w:r>
      <w:r w:rsidR="00587A67" w:rsidRPr="00AA4C91">
        <w:t>)</w:t>
      </w:r>
      <w:r w:rsidRPr="00AA4C91">
        <w:t xml:space="preserve"> unless the long</w:t>
      </w:r>
      <w:r w:rsidR="000217FC">
        <w:noBreakHyphen/>
      </w:r>
      <w:r w:rsidRPr="00AA4C91">
        <w:t xml:space="preserve">term average sustainable diversion limit for those water resources </w:t>
      </w:r>
      <w:r w:rsidR="00587A67" w:rsidRPr="00AA4C91">
        <w:t>(</w:t>
      </w:r>
      <w:r w:rsidRPr="00AA4C91">
        <w:t>or that part</w:t>
      </w:r>
      <w:r w:rsidR="00587A67" w:rsidRPr="00AA4C91">
        <w:t xml:space="preserve"> of those water resources)</w:t>
      </w:r>
      <w:r w:rsidRPr="00AA4C91">
        <w:t xml:space="preserve"> is reduced by more than 5%.</w:t>
      </w:r>
    </w:p>
    <w:p w14:paraId="7930FD57" w14:textId="77777777" w:rsidR="00BC0F6E" w:rsidRPr="00AA4C91" w:rsidRDefault="00BC0F6E">
      <w:pPr>
        <w:pStyle w:val="subsection"/>
      </w:pPr>
      <w:r w:rsidRPr="00AA4C91">
        <w:tab/>
        <w:t>(7)</w:t>
      </w:r>
      <w:r w:rsidRPr="00AA4C91">
        <w:tab/>
        <w:t xml:space="preserve">If a fresh determination of a temporary diversion provision that is not zero is made under </w:t>
      </w:r>
      <w:r w:rsidR="006B7198" w:rsidRPr="00AA4C91">
        <w:t>subsection (</w:t>
      </w:r>
      <w:r w:rsidRPr="00AA4C91">
        <w:t>6) for:</w:t>
      </w:r>
    </w:p>
    <w:p w14:paraId="6773DFB3" w14:textId="77777777" w:rsidR="00BC0F6E" w:rsidRPr="00AA4C91" w:rsidRDefault="00BC0F6E">
      <w:pPr>
        <w:pStyle w:val="paragraph"/>
      </w:pPr>
      <w:r w:rsidRPr="00AA4C91">
        <w:tab/>
        <w:t>(a)</w:t>
      </w:r>
      <w:r w:rsidRPr="00AA4C91">
        <w:tab/>
        <w:t>the water resources of a water resource plan area; or</w:t>
      </w:r>
    </w:p>
    <w:p w14:paraId="6359C1D9" w14:textId="77777777" w:rsidR="00BC0F6E" w:rsidRPr="00AA4C91" w:rsidRDefault="00BC0F6E">
      <w:pPr>
        <w:pStyle w:val="paragraph"/>
      </w:pPr>
      <w:r w:rsidRPr="00AA4C91">
        <w:tab/>
        <w:t>(b)</w:t>
      </w:r>
      <w:r w:rsidRPr="00AA4C91">
        <w:tab/>
        <w:t>a particular part of those water resources;</w:t>
      </w:r>
    </w:p>
    <w:p w14:paraId="056E8A49" w14:textId="6A61D0E5" w:rsidR="00BC0F6E" w:rsidRPr="00AA4C91" w:rsidRDefault="00BC0F6E">
      <w:pPr>
        <w:pStyle w:val="subsection2"/>
      </w:pPr>
      <w:r w:rsidRPr="00AA4C91">
        <w:t xml:space="preserve">the temporary diversion provision for those water resources </w:t>
      </w:r>
      <w:r w:rsidR="00587A67" w:rsidRPr="00AA4C91">
        <w:t>(</w:t>
      </w:r>
      <w:r w:rsidRPr="00AA4C91">
        <w:t>or that part</w:t>
      </w:r>
      <w:r w:rsidR="00587A67" w:rsidRPr="00AA4C91">
        <w:t xml:space="preserve"> of those water resources) </w:t>
      </w:r>
      <w:r w:rsidRPr="00AA4C91">
        <w:t>must reduce to zero by the end of the period of 5 years starting at the beginning of the first year to which the new long</w:t>
      </w:r>
      <w:r w:rsidR="000217FC">
        <w:noBreakHyphen/>
      </w:r>
      <w:r w:rsidRPr="00AA4C91">
        <w:t xml:space="preserve">term average sustainable diversion limit for those water resources </w:t>
      </w:r>
      <w:r w:rsidR="00587A67" w:rsidRPr="00AA4C91">
        <w:t>(</w:t>
      </w:r>
      <w:r w:rsidRPr="00AA4C91">
        <w:t xml:space="preserve">or that part </w:t>
      </w:r>
      <w:r w:rsidR="00587A67" w:rsidRPr="00AA4C91">
        <w:t xml:space="preserve">of those water resources) </w:t>
      </w:r>
      <w:r w:rsidRPr="00AA4C91">
        <w:t>has effect.</w:t>
      </w:r>
    </w:p>
    <w:p w14:paraId="7CBBCDEF" w14:textId="77777777" w:rsidR="00BC0F6E" w:rsidRPr="00AA4C91" w:rsidRDefault="00A66251" w:rsidP="003368C5">
      <w:pPr>
        <w:pStyle w:val="ActHead5"/>
      </w:pPr>
      <w:bookmarkStart w:id="45" w:name="_Toc81492322"/>
      <w:r w:rsidRPr="000217FC">
        <w:rPr>
          <w:rStyle w:val="CharSectno"/>
        </w:rPr>
        <w:t>25</w:t>
      </w:r>
      <w:r w:rsidR="00BC0F6E" w:rsidRPr="00AA4C91">
        <w:t xml:space="preserve">  Water quality and salinity management plan</w:t>
      </w:r>
      <w:bookmarkEnd w:id="45"/>
    </w:p>
    <w:p w14:paraId="4BD84B9A" w14:textId="77777777" w:rsidR="00BC0F6E" w:rsidRPr="00AA4C91" w:rsidRDefault="00587A67" w:rsidP="003368C5">
      <w:pPr>
        <w:pStyle w:val="subsection"/>
        <w:keepNext/>
        <w:keepLines/>
      </w:pPr>
      <w:r w:rsidRPr="00AA4C91">
        <w:tab/>
        <w:t>(1)</w:t>
      </w:r>
      <w:r w:rsidRPr="00AA4C91">
        <w:tab/>
      </w:r>
      <w:r w:rsidR="00BC0F6E" w:rsidRPr="00AA4C91">
        <w:t>The water quality and salinity management plan must:</w:t>
      </w:r>
    </w:p>
    <w:p w14:paraId="43D91D80" w14:textId="699E4BB0" w:rsidR="00BC0F6E" w:rsidRPr="00AA4C91" w:rsidRDefault="00BC0F6E" w:rsidP="003368C5">
      <w:pPr>
        <w:pStyle w:val="paragraph"/>
        <w:keepNext/>
        <w:keepLines/>
      </w:pPr>
      <w:r w:rsidRPr="00AA4C91">
        <w:tab/>
        <w:t>(a)</w:t>
      </w:r>
      <w:r w:rsidRPr="00AA4C91">
        <w:tab/>
        <w:t>identify the key causes of water quality degradation in the Murray</w:t>
      </w:r>
      <w:r w:rsidR="000217FC">
        <w:noBreakHyphen/>
      </w:r>
      <w:r w:rsidRPr="00AA4C91">
        <w:t>Darling Basin; and</w:t>
      </w:r>
    </w:p>
    <w:p w14:paraId="7B4D8712" w14:textId="77777777" w:rsidR="00BC0F6E" w:rsidRPr="00AA4C91" w:rsidRDefault="00BC0F6E">
      <w:pPr>
        <w:pStyle w:val="paragraph"/>
      </w:pPr>
      <w:r w:rsidRPr="00AA4C91">
        <w:tab/>
        <w:t>(b)</w:t>
      </w:r>
      <w:r w:rsidRPr="00AA4C91">
        <w:tab/>
        <w:t>include water quality and salinity objectives and targets for the Basin water resources.</w:t>
      </w:r>
    </w:p>
    <w:p w14:paraId="6843B9FE" w14:textId="77777777" w:rsidR="00BC0F6E" w:rsidRPr="00AA4C91" w:rsidRDefault="00587A67">
      <w:pPr>
        <w:pStyle w:val="subsection"/>
      </w:pPr>
      <w:r w:rsidRPr="00AA4C91">
        <w:tab/>
        <w:t>(2)</w:t>
      </w:r>
      <w:r w:rsidRPr="00AA4C91">
        <w:tab/>
      </w:r>
      <w:r w:rsidR="00BC0F6E" w:rsidRPr="00AA4C91">
        <w:t xml:space="preserve">Without limiting </w:t>
      </w:r>
      <w:r w:rsidR="006B7198" w:rsidRPr="00AA4C91">
        <w:t>paragraph (</w:t>
      </w:r>
      <w:r w:rsidRPr="00AA4C91">
        <w:t>1</w:t>
      </w:r>
      <w:r w:rsidR="00BC0F6E" w:rsidRPr="00AA4C91">
        <w:t>)(b), a salinity target referred to in that paragraph:</w:t>
      </w:r>
    </w:p>
    <w:p w14:paraId="09433A3D" w14:textId="77777777" w:rsidR="00BC0F6E" w:rsidRPr="00AA4C91" w:rsidRDefault="00BC0F6E">
      <w:pPr>
        <w:pStyle w:val="paragraph"/>
      </w:pPr>
      <w:r w:rsidRPr="00AA4C91">
        <w:tab/>
        <w:t>(a)</w:t>
      </w:r>
      <w:r w:rsidRPr="00AA4C91">
        <w:tab/>
        <w:t>may specify the place at which the target is to be measured; and</w:t>
      </w:r>
    </w:p>
    <w:p w14:paraId="731DFE63" w14:textId="77777777" w:rsidR="00BC0F6E" w:rsidRPr="00AA4C91" w:rsidRDefault="00BC0F6E">
      <w:pPr>
        <w:pStyle w:val="paragraph"/>
      </w:pPr>
      <w:r w:rsidRPr="00AA4C91">
        <w:tab/>
        <w:t>(b)</w:t>
      </w:r>
      <w:r w:rsidRPr="00AA4C91">
        <w:tab/>
        <w:t>may specify a target in terms of a particular level of salinity being met for a particular percentage of time.</w:t>
      </w:r>
    </w:p>
    <w:p w14:paraId="60B52010" w14:textId="77777777" w:rsidR="00BC0F6E" w:rsidRPr="00AA4C91" w:rsidRDefault="00587A67">
      <w:pPr>
        <w:pStyle w:val="subsection"/>
      </w:pPr>
      <w:r w:rsidRPr="00AA4C91">
        <w:tab/>
        <w:t>(3)</w:t>
      </w:r>
      <w:r w:rsidRPr="00AA4C91">
        <w:tab/>
      </w:r>
      <w:r w:rsidR="00BC0F6E" w:rsidRPr="00AA4C91">
        <w:t xml:space="preserve">In exercising their powers and performing their functions under this </w:t>
      </w:r>
      <w:r w:rsidR="00D417E8" w:rsidRPr="00AA4C91">
        <w:t>Division</w:t>
      </w:r>
      <w:r w:rsidR="00087DFF" w:rsidRPr="00AA4C91">
        <w:t xml:space="preserve"> </w:t>
      </w:r>
      <w:r w:rsidR="00BC0F6E" w:rsidRPr="00AA4C91">
        <w:t>in relation to the water quality and salinity management plan, the Authority and the Minister must have regard to the National Water Quality Management Strategy endorsed by the Natural Resource Management Ministerial Council.</w:t>
      </w:r>
    </w:p>
    <w:p w14:paraId="1F9BE8A5" w14:textId="77777777" w:rsidR="00BC0F6E" w:rsidRPr="00AA4C91" w:rsidRDefault="00BC0F6E">
      <w:pPr>
        <w:pStyle w:val="notetext"/>
      </w:pPr>
      <w:r w:rsidRPr="00AA4C91">
        <w:t>Note:</w:t>
      </w:r>
      <w:r w:rsidRPr="00AA4C91">
        <w:tab/>
        <w:t>A copy of the National Water Quality Management Strategy may be found on the Department</w:t>
      </w:r>
      <w:r w:rsidR="00A57BB5" w:rsidRPr="00AA4C91">
        <w:t>’</w:t>
      </w:r>
      <w:r w:rsidRPr="00AA4C91">
        <w:t>s website.</w:t>
      </w:r>
    </w:p>
    <w:p w14:paraId="3B38CBD2" w14:textId="77777777" w:rsidR="00BC0F6E" w:rsidRPr="00AA4C91" w:rsidRDefault="00A66251">
      <w:pPr>
        <w:pStyle w:val="ActHead5"/>
      </w:pPr>
      <w:bookmarkStart w:id="46" w:name="_Toc81492323"/>
      <w:r w:rsidRPr="000217FC">
        <w:rPr>
          <w:rStyle w:val="CharSectno"/>
        </w:rPr>
        <w:t>26</w:t>
      </w:r>
      <w:r w:rsidR="00BC0F6E" w:rsidRPr="00AA4C91">
        <w:t xml:space="preserve">  Water trading and transfer rules</w:t>
      </w:r>
      <w:bookmarkEnd w:id="46"/>
    </w:p>
    <w:p w14:paraId="0CF014E1" w14:textId="37495532" w:rsidR="00BC0F6E" w:rsidRPr="00AA4C91" w:rsidRDefault="00587A67">
      <w:pPr>
        <w:pStyle w:val="subsection"/>
      </w:pPr>
      <w:r w:rsidRPr="00AA4C91">
        <w:tab/>
        <w:t>(1)</w:t>
      </w:r>
      <w:r w:rsidRPr="00AA4C91">
        <w:tab/>
      </w:r>
      <w:r w:rsidR="00BC0F6E" w:rsidRPr="00AA4C91">
        <w:t xml:space="preserve">The provisions included in the Basin Plan under </w:t>
      </w:r>
      <w:r w:rsidR="000217FC">
        <w:t>item 1</w:t>
      </w:r>
      <w:r w:rsidRPr="00AA4C91">
        <w:t>2</w:t>
      </w:r>
      <w:r w:rsidR="00BC0F6E" w:rsidRPr="00AA4C91">
        <w:t xml:space="preserve"> of the table in subsection</w:t>
      </w:r>
      <w:r w:rsidR="006B7198" w:rsidRPr="00AA4C91">
        <w:t> </w:t>
      </w:r>
      <w:r w:rsidR="00A66251" w:rsidRPr="00AA4C91">
        <w:t>22</w:t>
      </w:r>
      <w:r w:rsidR="00BC0F6E" w:rsidRPr="00AA4C91">
        <w:t>(1</w:t>
      </w:r>
      <w:r w:rsidR="00D417E8" w:rsidRPr="00AA4C91">
        <w:t>) (t</w:t>
      </w:r>
      <w:r w:rsidR="00BC0F6E" w:rsidRPr="00AA4C91">
        <w:t xml:space="preserve">he </w:t>
      </w:r>
      <w:r w:rsidR="00BC0F6E" w:rsidRPr="00AA4C91">
        <w:rPr>
          <w:b/>
          <w:i/>
        </w:rPr>
        <w:t>water trading rules</w:t>
      </w:r>
      <w:r w:rsidR="00BC0F6E" w:rsidRPr="00AA4C91">
        <w:t>) may deal with the following matters:</w:t>
      </w:r>
    </w:p>
    <w:p w14:paraId="715DAA31" w14:textId="77777777" w:rsidR="00BC0F6E" w:rsidRPr="00AA4C91" w:rsidRDefault="00587A67">
      <w:pPr>
        <w:pStyle w:val="paragraph"/>
      </w:pPr>
      <w:r w:rsidRPr="00AA4C91">
        <w:tab/>
        <w:t>(a)</w:t>
      </w:r>
      <w:r w:rsidRPr="00AA4C91">
        <w:tab/>
      </w:r>
      <w:r w:rsidR="00BC0F6E" w:rsidRPr="00AA4C91">
        <w:t xml:space="preserve">the </w:t>
      </w:r>
      <w:r w:rsidRPr="00AA4C91">
        <w:t>rules</w:t>
      </w:r>
      <w:r w:rsidR="00BC0F6E" w:rsidRPr="00AA4C91">
        <w:t xml:space="preserve"> governing the trading or transfer of tradeable water rights;</w:t>
      </w:r>
    </w:p>
    <w:p w14:paraId="31570B52" w14:textId="77777777" w:rsidR="00BC0F6E" w:rsidRPr="00AA4C91" w:rsidRDefault="00587A67">
      <w:pPr>
        <w:pStyle w:val="paragraph"/>
      </w:pPr>
      <w:r w:rsidRPr="00AA4C91">
        <w:tab/>
        <w:t>(b)</w:t>
      </w:r>
      <w:r w:rsidRPr="00AA4C91">
        <w:tab/>
      </w:r>
      <w:r w:rsidR="00BC0F6E" w:rsidRPr="00AA4C91">
        <w:t>the terms on which tradeable water rights are traded or transferred;</w:t>
      </w:r>
    </w:p>
    <w:p w14:paraId="735A0375" w14:textId="77777777" w:rsidR="00BC0F6E" w:rsidRPr="00AA4C91" w:rsidRDefault="00587A67">
      <w:pPr>
        <w:pStyle w:val="paragraph"/>
      </w:pPr>
      <w:r w:rsidRPr="00AA4C91">
        <w:tab/>
        <w:t>(c)</w:t>
      </w:r>
      <w:r w:rsidRPr="00AA4C91">
        <w:tab/>
      </w:r>
      <w:r w:rsidR="00BC0F6E" w:rsidRPr="00AA4C91">
        <w:t>the processes by which tradeable water rights are traded or transferred;</w:t>
      </w:r>
    </w:p>
    <w:p w14:paraId="5F4381F5" w14:textId="77777777" w:rsidR="00BC0F6E" w:rsidRPr="00AA4C91" w:rsidRDefault="00587A67">
      <w:pPr>
        <w:pStyle w:val="paragraph"/>
      </w:pPr>
      <w:r w:rsidRPr="00AA4C91">
        <w:tab/>
        <w:t>(d)</w:t>
      </w:r>
      <w:r w:rsidRPr="00AA4C91">
        <w:tab/>
      </w:r>
      <w:r w:rsidR="00BC0F6E" w:rsidRPr="00AA4C91">
        <w:t>the imposition or removal of restrictions on, and barriers to, the trading or transfer of tradeable water rights;</w:t>
      </w:r>
    </w:p>
    <w:p w14:paraId="3BDD87EB" w14:textId="77777777" w:rsidR="00BC0F6E" w:rsidRPr="00AA4C91" w:rsidRDefault="00587A67">
      <w:pPr>
        <w:pStyle w:val="paragraph"/>
      </w:pPr>
      <w:r w:rsidRPr="00AA4C91">
        <w:tab/>
        <w:t>(e)</w:t>
      </w:r>
      <w:r w:rsidRPr="00AA4C91">
        <w:tab/>
      </w:r>
      <w:r w:rsidR="00BC0F6E" w:rsidRPr="00AA4C91">
        <w:t>restrictions on taking or using water from a water resource as a result of the trading or transfer of tradeable water rights in relation to that water resource;</w:t>
      </w:r>
    </w:p>
    <w:p w14:paraId="3CB41C23" w14:textId="77777777" w:rsidR="00BC0F6E" w:rsidRPr="00AA4C91" w:rsidRDefault="00587A67">
      <w:pPr>
        <w:pStyle w:val="paragraph"/>
      </w:pPr>
      <w:r w:rsidRPr="00AA4C91">
        <w:tab/>
        <w:t>(f)</w:t>
      </w:r>
      <w:r w:rsidRPr="00AA4C91">
        <w:tab/>
      </w:r>
      <w:r w:rsidR="00BC0F6E" w:rsidRPr="00AA4C91">
        <w:t>the manner in which particular kinds of trading or transfer of tradeable water rights is conducted;</w:t>
      </w:r>
    </w:p>
    <w:p w14:paraId="64A8356B" w14:textId="77777777" w:rsidR="00BC0F6E" w:rsidRPr="00AA4C91" w:rsidRDefault="00587A67">
      <w:pPr>
        <w:pStyle w:val="paragraph"/>
      </w:pPr>
      <w:r w:rsidRPr="00AA4C91">
        <w:tab/>
        <w:t>(g)</w:t>
      </w:r>
      <w:r w:rsidRPr="00AA4C91">
        <w:tab/>
      </w:r>
      <w:r w:rsidR="00BC0F6E" w:rsidRPr="00AA4C91">
        <w:t>the specification of areas within which particular tradeable water rights may be traded or transferred;</w:t>
      </w:r>
    </w:p>
    <w:p w14:paraId="24162762" w14:textId="77777777" w:rsidR="00BC0F6E" w:rsidRPr="00AA4C91" w:rsidRDefault="00587A67">
      <w:pPr>
        <w:pStyle w:val="paragraph"/>
      </w:pPr>
      <w:r w:rsidRPr="00AA4C91">
        <w:tab/>
        <w:t>(h)</w:t>
      </w:r>
      <w:r w:rsidRPr="00AA4C91">
        <w:tab/>
      </w:r>
      <w:r w:rsidR="00BC0F6E" w:rsidRPr="00AA4C91">
        <w:t>the availability of information to enable the trading or transfer of tradeable water rights;</w:t>
      </w:r>
    </w:p>
    <w:p w14:paraId="00F1A875" w14:textId="77777777" w:rsidR="00BC0F6E" w:rsidRPr="00AA4C91" w:rsidRDefault="00587A67">
      <w:pPr>
        <w:pStyle w:val="paragraph"/>
      </w:pPr>
      <w:r w:rsidRPr="00AA4C91">
        <w:tab/>
        <w:t>(i)</w:t>
      </w:r>
      <w:r w:rsidRPr="00AA4C91">
        <w:tab/>
      </w:r>
      <w:r w:rsidR="00BC0F6E" w:rsidRPr="00AA4C91">
        <w:t>the reporting of the trading or transfer of tradeable water rights;</w:t>
      </w:r>
    </w:p>
    <w:p w14:paraId="51D8396A" w14:textId="77777777" w:rsidR="00B45F0F" w:rsidRPr="00AA4C91" w:rsidRDefault="00B45F0F" w:rsidP="00C91226">
      <w:pPr>
        <w:pStyle w:val="paragraph"/>
        <w:keepNext/>
      </w:pPr>
      <w:r w:rsidRPr="00AA4C91">
        <w:tab/>
        <w:t>(j)</w:t>
      </w:r>
      <w:r w:rsidRPr="00AA4C91">
        <w:tab/>
        <w:t>any matter that was dealt with in:</w:t>
      </w:r>
    </w:p>
    <w:p w14:paraId="6F1F7817" w14:textId="77777777" w:rsidR="00B45F0F" w:rsidRPr="00AA4C91" w:rsidRDefault="00B45F0F" w:rsidP="00B45F0F">
      <w:pPr>
        <w:pStyle w:val="paragraphsub"/>
      </w:pPr>
      <w:r w:rsidRPr="00AA4C91">
        <w:tab/>
        <w:t>(i)</w:t>
      </w:r>
      <w:r w:rsidRPr="00AA4C91">
        <w:tab/>
      </w:r>
      <w:r w:rsidR="00D417E8" w:rsidRPr="00AA4C91">
        <w:t>Schedule</w:t>
      </w:r>
      <w:r w:rsidR="00087DFF" w:rsidRPr="00AA4C91">
        <w:t xml:space="preserve"> </w:t>
      </w:r>
      <w:r w:rsidRPr="00AA4C91">
        <w:t>E to the former MDB Agreement (other than paragraph</w:t>
      </w:r>
      <w:r w:rsidR="006B7198" w:rsidRPr="00AA4C91">
        <w:t> </w:t>
      </w:r>
      <w:r w:rsidRPr="00AA4C91">
        <w:t>15(3)(c) of that Schedule); or</w:t>
      </w:r>
    </w:p>
    <w:p w14:paraId="254EF4D5" w14:textId="77777777" w:rsidR="00B45F0F" w:rsidRPr="00AA4C91" w:rsidRDefault="00B45F0F" w:rsidP="00B45F0F">
      <w:pPr>
        <w:pStyle w:val="paragraphsub"/>
      </w:pPr>
      <w:r w:rsidRPr="00AA4C91">
        <w:tab/>
        <w:t>(ii)</w:t>
      </w:r>
      <w:r w:rsidRPr="00AA4C91">
        <w:tab/>
        <w:t xml:space="preserve">the Protocols to the former MDB Agreement made under </w:t>
      </w:r>
      <w:r w:rsidR="00D417E8" w:rsidRPr="00AA4C91">
        <w:t>Schedule</w:t>
      </w:r>
      <w:r w:rsidR="00087DFF" w:rsidRPr="00AA4C91">
        <w:t xml:space="preserve"> </w:t>
      </w:r>
      <w:r w:rsidRPr="00AA4C91">
        <w:t>E to the former MDB Agreement (other than the Protocol on Access and Exit Fees).</w:t>
      </w:r>
    </w:p>
    <w:p w14:paraId="61134733" w14:textId="77777777" w:rsidR="00BC0F6E" w:rsidRPr="00AA4C91" w:rsidRDefault="00587A67">
      <w:pPr>
        <w:pStyle w:val="subsection"/>
      </w:pPr>
      <w:r w:rsidRPr="00AA4C91">
        <w:tab/>
        <w:t>(2)</w:t>
      </w:r>
      <w:r w:rsidRPr="00AA4C91">
        <w:tab/>
      </w:r>
      <w:r w:rsidR="00BC0F6E" w:rsidRPr="00AA4C91">
        <w:t xml:space="preserve">Without limiting </w:t>
      </w:r>
      <w:r w:rsidR="006B7198" w:rsidRPr="00AA4C91">
        <w:t>paragraph (</w:t>
      </w:r>
      <w:r w:rsidR="00BC0F6E" w:rsidRPr="00AA4C91">
        <w:t>1)(d), the water trading rules may:</w:t>
      </w:r>
    </w:p>
    <w:p w14:paraId="3B9F55BB" w14:textId="77777777" w:rsidR="00BC0F6E" w:rsidRPr="00AA4C91" w:rsidRDefault="00587A67">
      <w:pPr>
        <w:pStyle w:val="paragraph"/>
      </w:pPr>
      <w:r w:rsidRPr="00AA4C91">
        <w:tab/>
        <w:t>(a)</w:t>
      </w:r>
      <w:r w:rsidRPr="00AA4C91">
        <w:tab/>
      </w:r>
      <w:r w:rsidR="00BC0F6E" w:rsidRPr="00AA4C91">
        <w:t>prohibit some types of restrictions on, or barriers to</w:t>
      </w:r>
      <w:r w:rsidRPr="00AA4C91">
        <w:t>,</w:t>
      </w:r>
      <w:r w:rsidR="00BC0F6E" w:rsidRPr="00AA4C91">
        <w:t xml:space="preserve"> the trading or transfer of tradeable water rights; and</w:t>
      </w:r>
    </w:p>
    <w:p w14:paraId="6AA8B77B" w14:textId="77777777" w:rsidR="00BC0F6E" w:rsidRPr="00AA4C91" w:rsidRDefault="00587A67">
      <w:pPr>
        <w:pStyle w:val="paragraph"/>
      </w:pPr>
      <w:r w:rsidRPr="00AA4C91">
        <w:tab/>
        <w:t>(b)</w:t>
      </w:r>
      <w:r w:rsidRPr="00AA4C91">
        <w:tab/>
      </w:r>
      <w:r w:rsidR="00BC0F6E" w:rsidRPr="00AA4C91">
        <w:t>impose or allow other types of restrictions on, or barriers to</w:t>
      </w:r>
      <w:r w:rsidRPr="00AA4C91">
        <w:t>,</w:t>
      </w:r>
      <w:r w:rsidR="00BC0F6E" w:rsidRPr="00AA4C91">
        <w:t xml:space="preserve"> the trading or transfer of tradeable water rights.</w:t>
      </w:r>
    </w:p>
    <w:p w14:paraId="6593CDA3" w14:textId="77777777" w:rsidR="00BC0F6E" w:rsidRPr="00AA4C91" w:rsidRDefault="00587A67">
      <w:pPr>
        <w:pStyle w:val="subsection"/>
      </w:pPr>
      <w:r w:rsidRPr="00AA4C91">
        <w:tab/>
        <w:t>(3)</w:t>
      </w:r>
      <w:r w:rsidRPr="00AA4C91">
        <w:tab/>
      </w:r>
      <w:r w:rsidR="00BC0F6E" w:rsidRPr="00AA4C91">
        <w:t xml:space="preserve">Without limiting </w:t>
      </w:r>
      <w:r w:rsidR="006B7198" w:rsidRPr="00AA4C91">
        <w:t>paragraph (</w:t>
      </w:r>
      <w:r w:rsidR="00BC0F6E" w:rsidRPr="00AA4C91">
        <w:t>1)(</w:t>
      </w:r>
      <w:r w:rsidRPr="00AA4C91">
        <w:t>h</w:t>
      </w:r>
      <w:r w:rsidR="00BC0F6E" w:rsidRPr="00AA4C91">
        <w:t>) or (</w:t>
      </w:r>
      <w:r w:rsidRPr="00AA4C91">
        <w:t>i</w:t>
      </w:r>
      <w:r w:rsidR="00BC0F6E" w:rsidRPr="00AA4C91">
        <w:t>), the water trading rules may provide for the use of registers to provide information about the trading or transfer of tradeable water rights.</w:t>
      </w:r>
    </w:p>
    <w:p w14:paraId="7244CBE4" w14:textId="77777777" w:rsidR="00BC0F6E" w:rsidRPr="00AA4C91" w:rsidRDefault="00587A67">
      <w:pPr>
        <w:pStyle w:val="subsection"/>
      </w:pPr>
      <w:r w:rsidRPr="00AA4C91">
        <w:tab/>
        <w:t>(4)</w:t>
      </w:r>
      <w:r w:rsidRPr="00AA4C91">
        <w:tab/>
      </w:r>
      <w:r w:rsidR="00BC0F6E" w:rsidRPr="00AA4C91">
        <w:t xml:space="preserve">Without limiting </w:t>
      </w:r>
      <w:r w:rsidR="006B7198" w:rsidRPr="00AA4C91">
        <w:t>subsection (</w:t>
      </w:r>
      <w:r w:rsidR="00BC0F6E" w:rsidRPr="00AA4C91">
        <w:t>1), particular water trading rules may be limited to one or more of the following:</w:t>
      </w:r>
    </w:p>
    <w:p w14:paraId="544ED653" w14:textId="77777777" w:rsidR="00BC0F6E" w:rsidRPr="00AA4C91" w:rsidRDefault="00587A67">
      <w:pPr>
        <w:pStyle w:val="paragraph"/>
      </w:pPr>
      <w:r w:rsidRPr="00AA4C91">
        <w:tab/>
        <w:t>(a)</w:t>
      </w:r>
      <w:r w:rsidRPr="00AA4C91">
        <w:tab/>
      </w:r>
      <w:r w:rsidR="00BC0F6E" w:rsidRPr="00AA4C91">
        <w:t>particular kinds of trading or transfer (for example, exchange rate trade or tagged trade); or</w:t>
      </w:r>
    </w:p>
    <w:p w14:paraId="6F810897" w14:textId="77777777" w:rsidR="00BC0F6E" w:rsidRPr="00AA4C91" w:rsidRDefault="00587A67">
      <w:pPr>
        <w:pStyle w:val="paragraph"/>
      </w:pPr>
      <w:r w:rsidRPr="00AA4C91">
        <w:tab/>
        <w:t>(b)</w:t>
      </w:r>
      <w:r w:rsidRPr="00AA4C91">
        <w:tab/>
      </w:r>
      <w:r w:rsidR="00BC0F6E" w:rsidRPr="00AA4C91">
        <w:t xml:space="preserve">the trading or </w:t>
      </w:r>
      <w:r w:rsidR="00F050CF" w:rsidRPr="00AA4C91">
        <w:t>transfer of</w:t>
      </w:r>
      <w:r w:rsidR="00BC0F6E" w:rsidRPr="00AA4C91">
        <w:t xml:space="preserve"> particular kinds of tradeable water rights; or</w:t>
      </w:r>
    </w:p>
    <w:p w14:paraId="44336BE9" w14:textId="77777777" w:rsidR="00BC0F6E" w:rsidRPr="00AA4C91" w:rsidRDefault="00587A67">
      <w:pPr>
        <w:pStyle w:val="paragraph"/>
      </w:pPr>
      <w:r w:rsidRPr="00AA4C91">
        <w:tab/>
        <w:t>(c)</w:t>
      </w:r>
      <w:r w:rsidRPr="00AA4C91">
        <w:tab/>
      </w:r>
      <w:r w:rsidR="00BC0F6E" w:rsidRPr="00AA4C91">
        <w:t>the trading or transfer of tradeable water rights in relation to particular water resources.</w:t>
      </w:r>
    </w:p>
    <w:p w14:paraId="03BFA895" w14:textId="77777777" w:rsidR="00BC0F6E" w:rsidRPr="00AA4C91" w:rsidRDefault="00587A67">
      <w:pPr>
        <w:pStyle w:val="subsection"/>
      </w:pPr>
      <w:r w:rsidRPr="00AA4C91">
        <w:tab/>
        <w:t>(5)</w:t>
      </w:r>
      <w:r w:rsidRPr="00AA4C91">
        <w:tab/>
      </w:r>
      <w:r w:rsidR="00BC0F6E" w:rsidRPr="00AA4C91">
        <w:t xml:space="preserve">Without limiting </w:t>
      </w:r>
      <w:r w:rsidR="006B7198" w:rsidRPr="00AA4C91">
        <w:t>subsection (</w:t>
      </w:r>
      <w:r w:rsidR="00BC0F6E" w:rsidRPr="00AA4C91">
        <w:t>1), the water trading rules may provide that a person who suffers loss or damage as a result of conduct of another person that contravenes the water trading rules may recover the amount of the loss or damage by action against that other person or against any person involved in the contravention.</w:t>
      </w:r>
    </w:p>
    <w:p w14:paraId="6AB314EC" w14:textId="77777777" w:rsidR="00BC0F6E" w:rsidRPr="00AA4C91" w:rsidRDefault="00A66251">
      <w:pPr>
        <w:pStyle w:val="ActHead5"/>
      </w:pPr>
      <w:bookmarkStart w:id="47" w:name="_Toc81492324"/>
      <w:r w:rsidRPr="000217FC">
        <w:rPr>
          <w:rStyle w:val="CharSectno"/>
        </w:rPr>
        <w:t>27</w:t>
      </w:r>
      <w:r w:rsidR="00BC0F6E" w:rsidRPr="00AA4C91">
        <w:t xml:space="preserve">  Basin Plan to be published on Authority</w:t>
      </w:r>
      <w:r w:rsidR="00A57BB5" w:rsidRPr="00AA4C91">
        <w:t>’</w:t>
      </w:r>
      <w:r w:rsidR="00BC0F6E" w:rsidRPr="00AA4C91">
        <w:t>s website</w:t>
      </w:r>
      <w:bookmarkEnd w:id="47"/>
    </w:p>
    <w:p w14:paraId="733695CC" w14:textId="77777777" w:rsidR="00BC0F6E" w:rsidRPr="00AA4C91" w:rsidRDefault="00BC0F6E">
      <w:pPr>
        <w:pStyle w:val="subsection"/>
      </w:pPr>
      <w:r w:rsidRPr="00AA4C91">
        <w:tab/>
        <w:t>(1)</w:t>
      </w:r>
      <w:r w:rsidRPr="00AA4C91">
        <w:tab/>
        <w:t>The Authority must publish on its website a copy of the Basin Plan that is in effect.</w:t>
      </w:r>
    </w:p>
    <w:p w14:paraId="101D9AD0" w14:textId="77777777" w:rsidR="00BC0F6E" w:rsidRPr="00AA4C91" w:rsidRDefault="00BC0F6E">
      <w:pPr>
        <w:pStyle w:val="subsection"/>
      </w:pPr>
      <w:r w:rsidRPr="00AA4C91">
        <w:tab/>
        <w:t>(2)</w:t>
      </w:r>
      <w:r w:rsidRPr="00AA4C91">
        <w:tab/>
        <w:t xml:space="preserve">The Basin Plan published under </w:t>
      </w:r>
      <w:r w:rsidR="006B7198" w:rsidRPr="00AA4C91">
        <w:t>subsection (</w:t>
      </w:r>
      <w:r w:rsidRPr="00AA4C91">
        <w:t>1) is to be the Plan as amended from time to time.</w:t>
      </w:r>
    </w:p>
    <w:p w14:paraId="5AC8E006" w14:textId="77777777" w:rsidR="00BC0F6E" w:rsidRPr="00AA4C91" w:rsidRDefault="00BC0F6E">
      <w:pPr>
        <w:pStyle w:val="subsection"/>
      </w:pPr>
      <w:r w:rsidRPr="00AA4C91">
        <w:tab/>
        <w:t>(3)</w:t>
      </w:r>
      <w:r w:rsidRPr="00AA4C91">
        <w:tab/>
        <w:t>If the Basin Plan is amended, the Authority must also publish on its website a copy of the Basin Plan as in force immediately before the amendment and indicate on the website the period for which that version of the Basin Plan was in force.</w:t>
      </w:r>
    </w:p>
    <w:p w14:paraId="67472470" w14:textId="77777777" w:rsidR="00BC0F6E" w:rsidRPr="00AA4C91" w:rsidRDefault="00D417E8">
      <w:pPr>
        <w:pStyle w:val="ActHead4"/>
      </w:pPr>
      <w:bookmarkStart w:id="48" w:name="_Toc81492325"/>
      <w:r w:rsidRPr="000217FC">
        <w:rPr>
          <w:rStyle w:val="CharSubdNo"/>
        </w:rPr>
        <w:t>Subdivision</w:t>
      </w:r>
      <w:r w:rsidR="00087DFF" w:rsidRPr="000217FC">
        <w:rPr>
          <w:rStyle w:val="CharSubdNo"/>
        </w:rPr>
        <w:t xml:space="preserve"> </w:t>
      </w:r>
      <w:r w:rsidR="00587A67" w:rsidRPr="000217FC">
        <w:rPr>
          <w:rStyle w:val="CharSubdNo"/>
        </w:rPr>
        <w:t>C</w:t>
      </w:r>
      <w:r w:rsidR="00BC0F6E" w:rsidRPr="00AA4C91">
        <w:t>—</w:t>
      </w:r>
      <w:r w:rsidR="00BC0F6E" w:rsidRPr="000217FC">
        <w:rPr>
          <w:rStyle w:val="CharSubdText"/>
        </w:rPr>
        <w:t>Environmental management</w:t>
      </w:r>
      <w:bookmarkEnd w:id="48"/>
    </w:p>
    <w:p w14:paraId="2F4DC9DC" w14:textId="77777777" w:rsidR="00BC0F6E" w:rsidRPr="00AA4C91" w:rsidRDefault="00A66251">
      <w:pPr>
        <w:pStyle w:val="ActHead5"/>
      </w:pPr>
      <w:bookmarkStart w:id="49" w:name="_Toc81492326"/>
      <w:r w:rsidRPr="000217FC">
        <w:rPr>
          <w:rStyle w:val="CharSectno"/>
        </w:rPr>
        <w:t>28</w:t>
      </w:r>
      <w:r w:rsidR="00BC0F6E" w:rsidRPr="00AA4C91">
        <w:t xml:space="preserve">  Environmental watering plan</w:t>
      </w:r>
      <w:bookmarkEnd w:id="49"/>
    </w:p>
    <w:p w14:paraId="5645C959" w14:textId="77777777" w:rsidR="00BC0F6E" w:rsidRPr="00AA4C91" w:rsidRDefault="00BC0F6E">
      <w:pPr>
        <w:pStyle w:val="subsection"/>
      </w:pPr>
      <w:r w:rsidRPr="00AA4C91">
        <w:tab/>
        <w:t>(1)</w:t>
      </w:r>
      <w:r w:rsidRPr="00AA4C91">
        <w:tab/>
        <w:t>The purposes of the environmental watering plan are:</w:t>
      </w:r>
    </w:p>
    <w:p w14:paraId="4E4A3FA9" w14:textId="77777777" w:rsidR="00BC0F6E" w:rsidRPr="00AA4C91" w:rsidRDefault="00BC0F6E">
      <w:pPr>
        <w:pStyle w:val="paragraph"/>
      </w:pPr>
      <w:r w:rsidRPr="00AA4C91">
        <w:tab/>
        <w:t>(a)</w:t>
      </w:r>
      <w:r w:rsidRPr="00AA4C91">
        <w:tab/>
        <w:t>to safeguard existing environmental water; and</w:t>
      </w:r>
    </w:p>
    <w:p w14:paraId="1179188E" w14:textId="77777777" w:rsidR="00BC0F6E" w:rsidRPr="00AA4C91" w:rsidRDefault="00BC0F6E">
      <w:pPr>
        <w:pStyle w:val="paragraph"/>
      </w:pPr>
      <w:r w:rsidRPr="00AA4C91">
        <w:tab/>
        <w:t>(b)</w:t>
      </w:r>
      <w:r w:rsidRPr="00AA4C91">
        <w:tab/>
        <w:t>to plan for the recovery of additional environmental water; and</w:t>
      </w:r>
    </w:p>
    <w:p w14:paraId="6DAFB11C" w14:textId="77777777" w:rsidR="00BC0F6E" w:rsidRPr="00AA4C91" w:rsidRDefault="00BC0F6E">
      <w:pPr>
        <w:pStyle w:val="paragraph"/>
      </w:pPr>
      <w:r w:rsidRPr="00AA4C91">
        <w:tab/>
        <w:t>(c)</w:t>
      </w:r>
      <w:r w:rsidRPr="00AA4C91">
        <w:tab/>
        <w:t>to coordinate the management of:</w:t>
      </w:r>
    </w:p>
    <w:p w14:paraId="082A81DA" w14:textId="77777777" w:rsidR="00BC0F6E" w:rsidRPr="00AA4C91" w:rsidRDefault="00BC0F6E">
      <w:pPr>
        <w:pStyle w:val="paragraphsub"/>
      </w:pPr>
      <w:r w:rsidRPr="00AA4C91">
        <w:tab/>
        <w:t>(i)</w:t>
      </w:r>
      <w:r w:rsidRPr="00AA4C91">
        <w:tab/>
        <w:t>existing environmental water; and</w:t>
      </w:r>
    </w:p>
    <w:p w14:paraId="61C43347" w14:textId="77777777" w:rsidR="00BC0F6E" w:rsidRPr="00AA4C91" w:rsidRDefault="00BC0F6E">
      <w:pPr>
        <w:pStyle w:val="paragraphsub"/>
      </w:pPr>
      <w:r w:rsidRPr="00AA4C91">
        <w:tab/>
        <w:t>(ii)</w:t>
      </w:r>
      <w:r w:rsidRPr="00AA4C91">
        <w:tab/>
        <w:t>the additional environmental water that is recovered;</w:t>
      </w:r>
    </w:p>
    <w:p w14:paraId="3EF015A4" w14:textId="77777777" w:rsidR="00BC0F6E" w:rsidRPr="00AA4C91" w:rsidRDefault="00BC0F6E">
      <w:pPr>
        <w:pStyle w:val="subsection2"/>
      </w:pPr>
      <w:r w:rsidRPr="00AA4C91">
        <w:t>in order to:</w:t>
      </w:r>
    </w:p>
    <w:p w14:paraId="1B7B0F2B" w14:textId="0D093F21" w:rsidR="00BC0F6E" w:rsidRPr="00AA4C91" w:rsidRDefault="00BC0F6E">
      <w:pPr>
        <w:pStyle w:val="paragraph"/>
      </w:pPr>
      <w:r w:rsidRPr="00AA4C91">
        <w:tab/>
        <w:t>(d)</w:t>
      </w:r>
      <w:r w:rsidRPr="00AA4C91">
        <w:tab/>
        <w:t>protect and restore the wetlands and other environmental assets of the Murray</w:t>
      </w:r>
      <w:r w:rsidR="000217FC">
        <w:noBreakHyphen/>
      </w:r>
      <w:r w:rsidRPr="00AA4C91">
        <w:t>Darling Basin; and</w:t>
      </w:r>
    </w:p>
    <w:p w14:paraId="5B01AF40" w14:textId="1FFECC94" w:rsidR="00BC0F6E" w:rsidRPr="00AA4C91" w:rsidRDefault="00BC0F6E">
      <w:pPr>
        <w:pStyle w:val="paragraph"/>
      </w:pPr>
      <w:r w:rsidRPr="00AA4C91">
        <w:tab/>
        <w:t>(e)</w:t>
      </w:r>
      <w:r w:rsidRPr="00AA4C91">
        <w:tab/>
        <w:t>protect biodiversity dependent on the Basin water resources and achieve other environmental outcomes for the Murray</w:t>
      </w:r>
      <w:r w:rsidR="000217FC">
        <w:noBreakHyphen/>
      </w:r>
      <w:r w:rsidRPr="00AA4C91">
        <w:t>Darling Basin.</w:t>
      </w:r>
    </w:p>
    <w:p w14:paraId="6AAD00CA" w14:textId="77777777" w:rsidR="00BC0F6E" w:rsidRPr="00AA4C91" w:rsidRDefault="00BC0F6E">
      <w:pPr>
        <w:pStyle w:val="subsection"/>
      </w:pPr>
      <w:r w:rsidRPr="00AA4C91">
        <w:tab/>
        <w:t>(2)</w:t>
      </w:r>
      <w:r w:rsidRPr="00AA4C91">
        <w:tab/>
        <w:t>The environmental watering plan must specify:</w:t>
      </w:r>
    </w:p>
    <w:p w14:paraId="0A043DB9" w14:textId="2B5F637D" w:rsidR="00BC0F6E" w:rsidRPr="00AA4C91" w:rsidRDefault="00BC0F6E">
      <w:pPr>
        <w:pStyle w:val="paragraph"/>
      </w:pPr>
      <w:r w:rsidRPr="00AA4C91">
        <w:tab/>
        <w:t>(a)</w:t>
      </w:r>
      <w:r w:rsidRPr="00AA4C91">
        <w:tab/>
        <w:t>the overall environmental objectives for the water</w:t>
      </w:r>
      <w:r w:rsidR="000217FC">
        <w:noBreakHyphen/>
      </w:r>
      <w:r w:rsidRPr="00AA4C91">
        <w:t>dependent ecosystems of the Murray</w:t>
      </w:r>
      <w:r w:rsidR="000217FC">
        <w:noBreakHyphen/>
      </w:r>
      <w:r w:rsidRPr="00AA4C91">
        <w:t>Darling Basin; and</w:t>
      </w:r>
    </w:p>
    <w:p w14:paraId="5FC08ABE" w14:textId="77777777" w:rsidR="00BC0F6E" w:rsidRPr="00AA4C91" w:rsidRDefault="00BC0F6E">
      <w:pPr>
        <w:pStyle w:val="paragraph"/>
      </w:pPr>
      <w:r w:rsidRPr="00AA4C91">
        <w:tab/>
        <w:t>(b)</w:t>
      </w:r>
      <w:r w:rsidRPr="00AA4C91">
        <w:tab/>
        <w:t xml:space="preserve">targets by which to measure progress towards achieving the environmental objectives specified in accordance with </w:t>
      </w:r>
      <w:r w:rsidR="006B7198" w:rsidRPr="00AA4C91">
        <w:t>paragraph (</w:t>
      </w:r>
      <w:r w:rsidRPr="00AA4C91">
        <w:t>a); and</w:t>
      </w:r>
    </w:p>
    <w:p w14:paraId="78977F20" w14:textId="77777777" w:rsidR="00BC0F6E" w:rsidRPr="00AA4C91" w:rsidRDefault="00BC0F6E">
      <w:pPr>
        <w:pStyle w:val="paragraph"/>
      </w:pPr>
      <w:r w:rsidRPr="00AA4C91">
        <w:tab/>
        <w:t>(c)</w:t>
      </w:r>
      <w:r w:rsidRPr="00AA4C91">
        <w:tab/>
        <w:t>an environmental management framework for planned environmental water and held environmental water; and</w:t>
      </w:r>
    </w:p>
    <w:p w14:paraId="66F4E23D" w14:textId="7D0540C8" w:rsidR="00BC0F6E" w:rsidRPr="00AA4C91" w:rsidRDefault="00BC0F6E">
      <w:pPr>
        <w:pStyle w:val="paragraph"/>
      </w:pPr>
      <w:r w:rsidRPr="00AA4C91">
        <w:tab/>
        <w:t>(d)</w:t>
      </w:r>
      <w:r w:rsidRPr="00AA4C91">
        <w:tab/>
        <w:t>the methods to be used to identify environmental assets in the Murray</w:t>
      </w:r>
      <w:r w:rsidR="000217FC">
        <w:noBreakHyphen/>
      </w:r>
      <w:r w:rsidRPr="00AA4C91">
        <w:t>Darling Basin that will require environmental watering; and</w:t>
      </w:r>
    </w:p>
    <w:p w14:paraId="5B98227D" w14:textId="77777777" w:rsidR="00BC0F6E" w:rsidRPr="00AA4C91" w:rsidRDefault="00BC0F6E">
      <w:pPr>
        <w:pStyle w:val="paragraph"/>
      </w:pPr>
      <w:r w:rsidRPr="00AA4C91">
        <w:tab/>
        <w:t>(e)</w:t>
      </w:r>
      <w:r w:rsidRPr="00AA4C91">
        <w:tab/>
        <w:t xml:space="preserve">the principles to be applied, and methods to be used, to determine the priorities for applying environmental water (including applying that water to environmental assets that are identified using the methods specified under </w:t>
      </w:r>
      <w:r w:rsidR="006B7198" w:rsidRPr="00AA4C91">
        <w:t>paragraph (</w:t>
      </w:r>
      <w:r w:rsidRPr="00AA4C91">
        <w:t>d)); and</w:t>
      </w:r>
    </w:p>
    <w:p w14:paraId="766FF790" w14:textId="77777777" w:rsidR="00BC0F6E" w:rsidRPr="00AA4C91" w:rsidRDefault="00BC0F6E">
      <w:pPr>
        <w:pStyle w:val="paragraph"/>
      </w:pPr>
      <w:r w:rsidRPr="00AA4C91">
        <w:tab/>
        <w:t>(f)</w:t>
      </w:r>
      <w:r w:rsidRPr="00AA4C91">
        <w:tab/>
        <w:t xml:space="preserve">the principles to be applied in </w:t>
      </w:r>
      <w:r w:rsidR="00587A67" w:rsidRPr="00AA4C91">
        <w:t>environmental watering</w:t>
      </w:r>
      <w:r w:rsidRPr="00AA4C91">
        <w:t>.</w:t>
      </w:r>
    </w:p>
    <w:p w14:paraId="40794D91" w14:textId="77777777" w:rsidR="00BC0F6E" w:rsidRPr="00AA4C91" w:rsidRDefault="00BC0F6E">
      <w:pPr>
        <w:pStyle w:val="subsection"/>
      </w:pPr>
      <w:r w:rsidRPr="00AA4C91">
        <w:tab/>
        <w:t>(3)</w:t>
      </w:r>
      <w:r w:rsidRPr="00AA4C91">
        <w:tab/>
        <w:t xml:space="preserve">Without limiting </w:t>
      </w:r>
      <w:r w:rsidR="006B7198" w:rsidRPr="00AA4C91">
        <w:t>paragraph (</w:t>
      </w:r>
      <w:r w:rsidRPr="00AA4C91">
        <w:t>2)(b), the environmental watering plan may specify targets for one or more of the following:</w:t>
      </w:r>
    </w:p>
    <w:p w14:paraId="08A19011" w14:textId="77777777" w:rsidR="00BC0F6E" w:rsidRPr="00AA4C91" w:rsidRDefault="00BC0F6E">
      <w:pPr>
        <w:pStyle w:val="paragraph"/>
      </w:pPr>
      <w:r w:rsidRPr="00AA4C91">
        <w:tab/>
        <w:t>(a)</w:t>
      </w:r>
      <w:r w:rsidRPr="00AA4C91">
        <w:tab/>
        <w:t>water resource health;</w:t>
      </w:r>
    </w:p>
    <w:p w14:paraId="39208E3B" w14:textId="77777777" w:rsidR="00BC0F6E" w:rsidRPr="00AA4C91" w:rsidRDefault="00BC0F6E">
      <w:pPr>
        <w:pStyle w:val="paragraph"/>
      </w:pPr>
      <w:r w:rsidRPr="00AA4C91">
        <w:tab/>
        <w:t>(b)</w:t>
      </w:r>
      <w:r w:rsidRPr="00AA4C91">
        <w:tab/>
        <w:t>water flows;</w:t>
      </w:r>
    </w:p>
    <w:p w14:paraId="30FD2DCC" w14:textId="77777777" w:rsidR="00BC0F6E" w:rsidRPr="00AA4C91" w:rsidRDefault="00BC0F6E">
      <w:pPr>
        <w:pStyle w:val="paragraph"/>
      </w:pPr>
      <w:r w:rsidRPr="00AA4C91">
        <w:tab/>
        <w:t>(c)</w:t>
      </w:r>
      <w:r w:rsidRPr="00AA4C91">
        <w:tab/>
        <w:t>water pressure;</w:t>
      </w:r>
    </w:p>
    <w:p w14:paraId="7BD2C612" w14:textId="77777777" w:rsidR="00BC0F6E" w:rsidRPr="00AA4C91" w:rsidRDefault="00BC0F6E">
      <w:pPr>
        <w:pStyle w:val="paragraph"/>
      </w:pPr>
      <w:r w:rsidRPr="00AA4C91">
        <w:tab/>
        <w:t>(d)</w:t>
      </w:r>
      <w:r w:rsidRPr="00AA4C91">
        <w:tab/>
        <w:t>water levels.</w:t>
      </w:r>
    </w:p>
    <w:p w14:paraId="60058E02" w14:textId="77777777" w:rsidR="00BC0F6E" w:rsidRPr="00AA4C91" w:rsidRDefault="00BC0F6E">
      <w:pPr>
        <w:pStyle w:val="subsection2"/>
      </w:pPr>
      <w:r w:rsidRPr="00AA4C91">
        <w:t>The targets may relate to the Basin water resources as a whole or to particular Basin water resources.</w:t>
      </w:r>
    </w:p>
    <w:p w14:paraId="5025CB1A" w14:textId="2163FF6A" w:rsidR="00BC0F6E" w:rsidRPr="00AA4C91" w:rsidRDefault="00BC0F6E">
      <w:pPr>
        <w:pStyle w:val="subsection"/>
      </w:pPr>
      <w:r w:rsidRPr="00AA4C91">
        <w:tab/>
        <w:t>(4)</w:t>
      </w:r>
      <w:r w:rsidRPr="00AA4C91">
        <w:tab/>
        <w:t>In preparing the environmental watering plan, the Authority must have regard to any other programs for water recovery and environmental watering in the Murray</w:t>
      </w:r>
      <w:r w:rsidR="000217FC">
        <w:noBreakHyphen/>
      </w:r>
      <w:r w:rsidRPr="00AA4C91">
        <w:t>Darling Basin.</w:t>
      </w:r>
    </w:p>
    <w:p w14:paraId="54ED7F42" w14:textId="77777777" w:rsidR="00BC0F6E" w:rsidRPr="00AA4C91" w:rsidRDefault="00A66251">
      <w:pPr>
        <w:pStyle w:val="ActHead5"/>
      </w:pPr>
      <w:bookmarkStart w:id="50" w:name="_Toc81492327"/>
      <w:r w:rsidRPr="000217FC">
        <w:rPr>
          <w:rStyle w:val="CharSectno"/>
        </w:rPr>
        <w:t>29</w:t>
      </w:r>
      <w:r w:rsidR="00BC0F6E" w:rsidRPr="00AA4C91">
        <w:t xml:space="preserve">  Authority to consult holders and managers of environmental water in implementing environmental watering plan</w:t>
      </w:r>
      <w:bookmarkEnd w:id="50"/>
    </w:p>
    <w:p w14:paraId="3637E683" w14:textId="77777777" w:rsidR="00BC0F6E" w:rsidRPr="00AA4C91" w:rsidRDefault="00BC0F6E">
      <w:pPr>
        <w:pStyle w:val="subsection"/>
      </w:pPr>
      <w:r w:rsidRPr="00AA4C91">
        <w:tab/>
      </w:r>
      <w:r w:rsidRPr="00AA4C91">
        <w:tab/>
        <w:t>The Authority must, in implementing the environmental watering plan, consult:</w:t>
      </w:r>
    </w:p>
    <w:p w14:paraId="1992F9C6" w14:textId="77777777" w:rsidR="00BC0F6E" w:rsidRPr="00AA4C91" w:rsidRDefault="00BC0F6E">
      <w:pPr>
        <w:pStyle w:val="paragraph"/>
      </w:pPr>
      <w:r w:rsidRPr="00AA4C91">
        <w:tab/>
        <w:t>(a)</w:t>
      </w:r>
      <w:r w:rsidRPr="00AA4C91">
        <w:tab/>
        <w:t>holders of held environmental water; and</w:t>
      </w:r>
    </w:p>
    <w:p w14:paraId="3684CDAA" w14:textId="77777777" w:rsidR="00BC0F6E" w:rsidRPr="00AA4C91" w:rsidRDefault="00BC0F6E">
      <w:pPr>
        <w:pStyle w:val="paragraph"/>
      </w:pPr>
      <w:r w:rsidRPr="00AA4C91">
        <w:tab/>
        <w:t>(b)</w:t>
      </w:r>
      <w:r w:rsidRPr="00AA4C91">
        <w:tab/>
        <w:t>owners of environmental assets; and</w:t>
      </w:r>
    </w:p>
    <w:p w14:paraId="1FD2B718" w14:textId="77777777" w:rsidR="00BC0F6E" w:rsidRPr="00AA4C91" w:rsidRDefault="00BC0F6E">
      <w:pPr>
        <w:pStyle w:val="paragraph"/>
      </w:pPr>
      <w:r w:rsidRPr="00AA4C91">
        <w:tab/>
        <w:t>(c)</w:t>
      </w:r>
      <w:r w:rsidRPr="00AA4C91">
        <w:tab/>
        <w:t>managers of planned environmental water;</w:t>
      </w:r>
    </w:p>
    <w:p w14:paraId="71C6E05E" w14:textId="77777777" w:rsidR="00BC0F6E" w:rsidRPr="00AA4C91" w:rsidRDefault="00BC0F6E">
      <w:pPr>
        <w:pStyle w:val="subsection2"/>
      </w:pPr>
      <w:r w:rsidRPr="00AA4C91">
        <w:t>in order to develop periodic environmental watering schedules.</w:t>
      </w:r>
    </w:p>
    <w:p w14:paraId="759A6F61" w14:textId="77777777" w:rsidR="00BC0F6E" w:rsidRPr="00AA4C91" w:rsidRDefault="00A66251">
      <w:pPr>
        <w:pStyle w:val="ActHead5"/>
      </w:pPr>
      <w:bookmarkStart w:id="51" w:name="_Toc81492328"/>
      <w:r w:rsidRPr="000217FC">
        <w:rPr>
          <w:rStyle w:val="CharSectno"/>
        </w:rPr>
        <w:t>30</w:t>
      </w:r>
      <w:r w:rsidR="00BC0F6E" w:rsidRPr="00AA4C91">
        <w:t xml:space="preserve">  Environmental watering schedules</w:t>
      </w:r>
      <w:bookmarkEnd w:id="51"/>
    </w:p>
    <w:p w14:paraId="40AFD88B" w14:textId="77777777" w:rsidR="00BC0F6E" w:rsidRPr="00AA4C91" w:rsidRDefault="00BC0F6E">
      <w:pPr>
        <w:pStyle w:val="subsection"/>
      </w:pPr>
      <w:r w:rsidRPr="00AA4C91">
        <w:tab/>
        <w:t>(1)</w:t>
      </w:r>
      <w:r w:rsidRPr="00AA4C91">
        <w:tab/>
        <w:t>An environmental watering schedule developed for the purposes of the environmental watering plan must identify environmental watering priorities for that schedule.</w:t>
      </w:r>
    </w:p>
    <w:p w14:paraId="35133386" w14:textId="77777777" w:rsidR="00BC0F6E" w:rsidRPr="00AA4C91" w:rsidRDefault="00BC0F6E">
      <w:pPr>
        <w:pStyle w:val="subsection"/>
      </w:pPr>
      <w:r w:rsidRPr="00AA4C91">
        <w:tab/>
        <w:t>(2)</w:t>
      </w:r>
      <w:r w:rsidRPr="00AA4C91">
        <w:tab/>
        <w:t>The priorities must be consistent with the environmental watering plan.</w:t>
      </w:r>
    </w:p>
    <w:p w14:paraId="3CAC6C27" w14:textId="77777777" w:rsidR="00BC0F6E" w:rsidRPr="00AA4C91" w:rsidRDefault="00A66251">
      <w:pPr>
        <w:pStyle w:val="ActHead5"/>
      </w:pPr>
      <w:bookmarkStart w:id="52" w:name="_Toc81492329"/>
      <w:r w:rsidRPr="000217FC">
        <w:rPr>
          <w:rStyle w:val="CharSectno"/>
        </w:rPr>
        <w:t>31</w:t>
      </w:r>
      <w:r w:rsidR="00BC0F6E" w:rsidRPr="00AA4C91">
        <w:t xml:space="preserve">  Authority to coordinate delivery of environmental water</w:t>
      </w:r>
      <w:bookmarkEnd w:id="52"/>
    </w:p>
    <w:p w14:paraId="3DBDF128" w14:textId="77777777" w:rsidR="00BC0F6E" w:rsidRPr="00AA4C91" w:rsidRDefault="00BC0F6E">
      <w:pPr>
        <w:pStyle w:val="subsection"/>
      </w:pPr>
      <w:r w:rsidRPr="00AA4C91">
        <w:tab/>
      </w:r>
      <w:r w:rsidRPr="00AA4C91">
        <w:tab/>
        <w:t xml:space="preserve">The Authority </w:t>
      </w:r>
      <w:r w:rsidR="00587A67" w:rsidRPr="00AA4C91">
        <w:t>may</w:t>
      </w:r>
      <w:r w:rsidRPr="00AA4C91">
        <w:t xml:space="preserve"> coordinate the delivery of environmental water in accordance with the environmental watering schedules developed for the purposes of the environmental watering plan.</w:t>
      </w:r>
    </w:p>
    <w:p w14:paraId="3AD94EF8" w14:textId="77777777" w:rsidR="00BC0F6E" w:rsidRPr="00AA4C91" w:rsidRDefault="00A66251">
      <w:pPr>
        <w:pStyle w:val="ActHead5"/>
      </w:pPr>
      <w:bookmarkStart w:id="53" w:name="_Toc81492330"/>
      <w:r w:rsidRPr="000217FC">
        <w:rPr>
          <w:rStyle w:val="CharSectno"/>
        </w:rPr>
        <w:t>32</w:t>
      </w:r>
      <w:r w:rsidR="00BC0F6E" w:rsidRPr="00AA4C91">
        <w:t xml:space="preserve">  Authority to identify and account for held environmental water</w:t>
      </w:r>
      <w:bookmarkEnd w:id="53"/>
    </w:p>
    <w:p w14:paraId="3DB745DA" w14:textId="03839328" w:rsidR="00BC0F6E" w:rsidRPr="00AA4C91" w:rsidRDefault="00BC0F6E">
      <w:pPr>
        <w:pStyle w:val="subsection"/>
      </w:pPr>
      <w:r w:rsidRPr="00AA4C91">
        <w:tab/>
      </w:r>
      <w:r w:rsidRPr="00AA4C91">
        <w:tab/>
        <w:t>The Authority must identify and account for held environmental water</w:t>
      </w:r>
      <w:r w:rsidR="00587A67" w:rsidRPr="00AA4C91">
        <w:t xml:space="preserve"> </w:t>
      </w:r>
      <w:r w:rsidR="00CE4D69" w:rsidRPr="00AA4C91">
        <w:t>in the Murray</w:t>
      </w:r>
      <w:r w:rsidR="000217FC">
        <w:noBreakHyphen/>
      </w:r>
      <w:r w:rsidR="00CE4D69" w:rsidRPr="00AA4C91">
        <w:t xml:space="preserve">Darling Basin </w:t>
      </w:r>
      <w:r w:rsidR="00587A67" w:rsidRPr="00AA4C91">
        <w:t>for each financial year</w:t>
      </w:r>
      <w:r w:rsidRPr="00AA4C91">
        <w:t>.</w:t>
      </w:r>
    </w:p>
    <w:p w14:paraId="3AFF9A28" w14:textId="77777777" w:rsidR="00BC0F6E" w:rsidRPr="00AA4C91" w:rsidRDefault="00D417E8">
      <w:pPr>
        <w:pStyle w:val="ActHead4"/>
      </w:pPr>
      <w:bookmarkStart w:id="54" w:name="_Toc81492331"/>
      <w:r w:rsidRPr="000217FC">
        <w:rPr>
          <w:rStyle w:val="CharSubdNo"/>
        </w:rPr>
        <w:t>Subdivision</w:t>
      </w:r>
      <w:r w:rsidR="00087DFF" w:rsidRPr="000217FC">
        <w:rPr>
          <w:rStyle w:val="CharSubdNo"/>
        </w:rPr>
        <w:t xml:space="preserve"> </w:t>
      </w:r>
      <w:r w:rsidR="00587A67" w:rsidRPr="000217FC">
        <w:rPr>
          <w:rStyle w:val="CharSubdNo"/>
        </w:rPr>
        <w:t>D</w:t>
      </w:r>
      <w:r w:rsidR="00BC0F6E" w:rsidRPr="00AA4C91">
        <w:t>—</w:t>
      </w:r>
      <w:r w:rsidR="00BC0F6E" w:rsidRPr="000217FC">
        <w:rPr>
          <w:rStyle w:val="CharSubdText"/>
        </w:rPr>
        <w:t>Effect of Basin Plan</w:t>
      </w:r>
      <w:bookmarkEnd w:id="54"/>
    </w:p>
    <w:p w14:paraId="7AC9C1D3" w14:textId="77777777" w:rsidR="00BC0F6E" w:rsidRPr="00AA4C91" w:rsidRDefault="00A66251">
      <w:pPr>
        <w:pStyle w:val="ActHead5"/>
      </w:pPr>
      <w:bookmarkStart w:id="55" w:name="_Toc81492332"/>
      <w:r w:rsidRPr="000217FC">
        <w:rPr>
          <w:rStyle w:val="CharSectno"/>
        </w:rPr>
        <w:t>33</w:t>
      </w:r>
      <w:r w:rsidR="00BC0F6E" w:rsidRPr="00AA4C91">
        <w:t xml:space="preserve">  Basin Plan is a legislative instrument</w:t>
      </w:r>
      <w:bookmarkEnd w:id="55"/>
    </w:p>
    <w:p w14:paraId="291DBEEE" w14:textId="77777777" w:rsidR="00BC0F6E" w:rsidRPr="00AA4C91" w:rsidRDefault="00BC0F6E">
      <w:pPr>
        <w:pStyle w:val="subsection"/>
      </w:pPr>
      <w:r w:rsidRPr="00AA4C91">
        <w:tab/>
        <w:t>(1)</w:t>
      </w:r>
      <w:r w:rsidRPr="00AA4C91">
        <w:tab/>
        <w:t>The Basin Plan:</w:t>
      </w:r>
    </w:p>
    <w:p w14:paraId="75326CED" w14:textId="77777777" w:rsidR="00BC0F6E" w:rsidRPr="00AA4C91" w:rsidRDefault="00BC0F6E">
      <w:pPr>
        <w:pStyle w:val="paragraph"/>
      </w:pPr>
      <w:r w:rsidRPr="00AA4C91">
        <w:tab/>
        <w:t>(a)</w:t>
      </w:r>
      <w:r w:rsidRPr="00AA4C91">
        <w:tab/>
        <w:t>is a legislative instrument; and</w:t>
      </w:r>
    </w:p>
    <w:p w14:paraId="2A89B058" w14:textId="77777777" w:rsidR="00BC0F6E" w:rsidRPr="00AA4C91" w:rsidRDefault="00BC0F6E">
      <w:pPr>
        <w:pStyle w:val="paragraph"/>
      </w:pPr>
      <w:r w:rsidRPr="00AA4C91">
        <w:tab/>
        <w:t>(b)</w:t>
      </w:r>
      <w:r w:rsidRPr="00AA4C91">
        <w:tab/>
        <w:t>is taken to be made by the Minister on the day on which the Minister adopts the Basin Plan under section</w:t>
      </w:r>
      <w:r w:rsidR="006B7198" w:rsidRPr="00AA4C91">
        <w:t> </w:t>
      </w:r>
      <w:r w:rsidR="00A66251" w:rsidRPr="00AA4C91">
        <w:t>44</w:t>
      </w:r>
      <w:r w:rsidRPr="00AA4C91">
        <w:t>.</w:t>
      </w:r>
    </w:p>
    <w:p w14:paraId="7F3ED756" w14:textId="77777777" w:rsidR="00BC0F6E" w:rsidRPr="00AA4C91" w:rsidRDefault="00BC0F6E">
      <w:pPr>
        <w:pStyle w:val="subsection"/>
      </w:pPr>
      <w:r w:rsidRPr="00AA4C91">
        <w:tab/>
        <w:t>(2)</w:t>
      </w:r>
      <w:r w:rsidRPr="00AA4C91">
        <w:tab/>
        <w:t xml:space="preserve">An amendment of the Basin Plan adopted by the Minister under </w:t>
      </w:r>
      <w:r w:rsidR="00836727" w:rsidRPr="00AA4C91">
        <w:t>subsection</w:t>
      </w:r>
      <w:r w:rsidR="006B7198" w:rsidRPr="00AA4C91">
        <w:t> </w:t>
      </w:r>
      <w:r w:rsidR="00836727" w:rsidRPr="00AA4C91">
        <w:t xml:space="preserve">23B(6) or </w:t>
      </w:r>
      <w:r w:rsidRPr="00AA4C91">
        <w:t>section</w:t>
      </w:r>
      <w:r w:rsidR="006B7198" w:rsidRPr="00AA4C91">
        <w:t> </w:t>
      </w:r>
      <w:r w:rsidR="00A66251" w:rsidRPr="00AA4C91">
        <w:t>48</w:t>
      </w:r>
      <w:r w:rsidR="00581611" w:rsidRPr="00AA4C91">
        <w:t xml:space="preserve"> or 49AA</w:t>
      </w:r>
      <w:r w:rsidRPr="00AA4C91">
        <w:t>:</w:t>
      </w:r>
    </w:p>
    <w:p w14:paraId="28D8075D" w14:textId="77777777" w:rsidR="00BC0F6E" w:rsidRPr="00AA4C91" w:rsidRDefault="00BC0F6E">
      <w:pPr>
        <w:pStyle w:val="paragraph"/>
      </w:pPr>
      <w:r w:rsidRPr="00AA4C91">
        <w:tab/>
        <w:t>(a)</w:t>
      </w:r>
      <w:r w:rsidRPr="00AA4C91">
        <w:tab/>
        <w:t>is a legislative instrument; and</w:t>
      </w:r>
    </w:p>
    <w:p w14:paraId="029F3DDA" w14:textId="77777777" w:rsidR="00BC0F6E" w:rsidRPr="00AA4C91" w:rsidRDefault="00BC0F6E">
      <w:pPr>
        <w:pStyle w:val="paragraph"/>
      </w:pPr>
      <w:r w:rsidRPr="00AA4C91">
        <w:tab/>
        <w:t>(b)</w:t>
      </w:r>
      <w:r w:rsidRPr="00AA4C91">
        <w:tab/>
        <w:t xml:space="preserve">is taken to be made by the Minister on the day on which the Minister adopts the amendment under that </w:t>
      </w:r>
      <w:r w:rsidR="00836727" w:rsidRPr="00AA4C91">
        <w:t xml:space="preserve">subsection or </w:t>
      </w:r>
      <w:r w:rsidRPr="00AA4C91">
        <w:t>section.</w:t>
      </w:r>
    </w:p>
    <w:p w14:paraId="3214771D" w14:textId="77777777" w:rsidR="00BC0F6E" w:rsidRPr="00AA4C91" w:rsidRDefault="00BC0F6E">
      <w:pPr>
        <w:pStyle w:val="subsection"/>
      </w:pPr>
      <w:r w:rsidRPr="00AA4C91">
        <w:tab/>
        <w:t>(3)</w:t>
      </w:r>
      <w:r w:rsidRPr="00AA4C91">
        <w:tab/>
        <w:t>An amendment of the Basin Plan by the Authority under regulations made for the purposes of section</w:t>
      </w:r>
      <w:r w:rsidR="006B7198" w:rsidRPr="00AA4C91">
        <w:t> </w:t>
      </w:r>
      <w:r w:rsidR="00A66251" w:rsidRPr="00AA4C91">
        <w:t>49</w:t>
      </w:r>
      <w:r w:rsidRPr="00AA4C91">
        <w:t xml:space="preserve"> is a legislative instrument.</w:t>
      </w:r>
    </w:p>
    <w:p w14:paraId="562A5FBD" w14:textId="77777777" w:rsidR="00BC0F6E" w:rsidRPr="00AA4C91" w:rsidRDefault="00A66251">
      <w:pPr>
        <w:pStyle w:val="ActHead5"/>
      </w:pPr>
      <w:bookmarkStart w:id="56" w:name="_Toc81492333"/>
      <w:r w:rsidRPr="000217FC">
        <w:rPr>
          <w:rStyle w:val="CharSectno"/>
        </w:rPr>
        <w:t>34</w:t>
      </w:r>
      <w:r w:rsidR="00BC0F6E" w:rsidRPr="00AA4C91">
        <w:t xml:space="preserve">  Effect of Basin Plan on Authority and other agencies of the Commonwealth</w:t>
      </w:r>
      <w:bookmarkEnd w:id="56"/>
    </w:p>
    <w:p w14:paraId="32A7BC17" w14:textId="77777777" w:rsidR="00BC0F6E" w:rsidRPr="00AA4C91" w:rsidRDefault="00BC0F6E">
      <w:pPr>
        <w:pStyle w:val="subsection"/>
      </w:pPr>
      <w:r w:rsidRPr="00AA4C91">
        <w:tab/>
        <w:t>(1)</w:t>
      </w:r>
      <w:r w:rsidRPr="00AA4C91">
        <w:tab/>
        <w:t>The Authority</w:t>
      </w:r>
      <w:r w:rsidR="00587A67" w:rsidRPr="00AA4C91">
        <w:t>,</w:t>
      </w:r>
      <w:r w:rsidRPr="00AA4C91">
        <w:t xml:space="preserve"> and the other agencies of the Commonwealth, must perform their functions, and exercise their powers, consistently with, and in a manner that gives effect to, the Basin Plan.</w:t>
      </w:r>
    </w:p>
    <w:p w14:paraId="67E77D71" w14:textId="01144844" w:rsidR="00B45F0F" w:rsidRPr="00AA4C91" w:rsidRDefault="00B45F0F" w:rsidP="00B45F0F">
      <w:pPr>
        <w:pStyle w:val="subsection"/>
      </w:pPr>
      <w:r w:rsidRPr="00AA4C91">
        <w:tab/>
        <w:t>(1A)</w:t>
      </w:r>
      <w:r w:rsidRPr="00AA4C91">
        <w:tab/>
      </w:r>
      <w:r w:rsidR="006B7198" w:rsidRPr="00AA4C91">
        <w:t>Subsection (</w:t>
      </w:r>
      <w:r w:rsidRPr="00AA4C91">
        <w:t xml:space="preserve">1) does not apply in relation to any of the matters included or specified in the Basin Plan under </w:t>
      </w:r>
      <w:r w:rsidR="000217FC">
        <w:t>Part 2</w:t>
      </w:r>
      <w:r w:rsidRPr="00AA4C91">
        <w:t>A (Critical human water needs).</w:t>
      </w:r>
    </w:p>
    <w:p w14:paraId="36C45602" w14:textId="77777777" w:rsidR="00B45F0F" w:rsidRPr="00AA4C91" w:rsidRDefault="00B45F0F" w:rsidP="00B45F0F">
      <w:pPr>
        <w:pStyle w:val="notetext"/>
      </w:pPr>
      <w:r w:rsidRPr="00AA4C91">
        <w:t>Note:</w:t>
      </w:r>
      <w:r w:rsidRPr="00AA4C91">
        <w:tab/>
        <w:t>For the effect of the Basin Plan on the Authority and other agencies of the Commonwealth in relation to these matters, see section</w:t>
      </w:r>
      <w:r w:rsidR="006B7198" w:rsidRPr="00AA4C91">
        <w:t> </w:t>
      </w:r>
      <w:r w:rsidRPr="00AA4C91">
        <w:t>86G.</w:t>
      </w:r>
    </w:p>
    <w:p w14:paraId="25244B2B" w14:textId="77777777" w:rsidR="00BC0F6E" w:rsidRPr="00AA4C91" w:rsidRDefault="00BC0F6E">
      <w:pPr>
        <w:pStyle w:val="subsection"/>
      </w:pPr>
      <w:r w:rsidRPr="00AA4C91">
        <w:tab/>
        <w:t>(2)</w:t>
      </w:r>
      <w:r w:rsidRPr="00AA4C91">
        <w:tab/>
        <w:t xml:space="preserve">To avoid doubt, </w:t>
      </w:r>
      <w:r w:rsidR="006B7198" w:rsidRPr="00AA4C91">
        <w:t>subsection (</w:t>
      </w:r>
      <w:r w:rsidRPr="00AA4C91">
        <w:t>1) does not apply to the Authority</w:t>
      </w:r>
      <w:r w:rsidR="00A57BB5" w:rsidRPr="00AA4C91">
        <w:t>’</w:t>
      </w:r>
      <w:r w:rsidRPr="00AA4C91">
        <w:t xml:space="preserve">s </w:t>
      </w:r>
      <w:r w:rsidR="0083474C" w:rsidRPr="00AA4C91">
        <w:t>or</w:t>
      </w:r>
      <w:r w:rsidR="00587A67" w:rsidRPr="00AA4C91">
        <w:t xml:space="preserve"> the Minister</w:t>
      </w:r>
      <w:r w:rsidR="00A57BB5" w:rsidRPr="00AA4C91">
        <w:t>’</w:t>
      </w:r>
      <w:r w:rsidR="00587A67" w:rsidRPr="00AA4C91">
        <w:t xml:space="preserve">s </w:t>
      </w:r>
      <w:r w:rsidRPr="00AA4C91">
        <w:t>functions and powers under this Division.</w:t>
      </w:r>
    </w:p>
    <w:p w14:paraId="7C646C30" w14:textId="77777777" w:rsidR="00BC0F6E" w:rsidRPr="00AA4C91" w:rsidRDefault="00BC0F6E">
      <w:pPr>
        <w:pStyle w:val="subsection"/>
      </w:pPr>
      <w:r w:rsidRPr="00AA4C91">
        <w:tab/>
        <w:t>(3)</w:t>
      </w:r>
      <w:r w:rsidRPr="00AA4C91">
        <w:tab/>
      </w:r>
      <w:r w:rsidR="006B7198" w:rsidRPr="00AA4C91">
        <w:t>Subsection (</w:t>
      </w:r>
      <w:r w:rsidRPr="00AA4C91">
        <w:t>1) has effect subject to regulations made for the purposes of section</w:t>
      </w:r>
      <w:r w:rsidR="006B7198" w:rsidRPr="00AA4C91">
        <w:t> </w:t>
      </w:r>
      <w:r w:rsidR="00A66251" w:rsidRPr="00AA4C91">
        <w:t>38</w:t>
      </w:r>
      <w:r w:rsidRPr="00AA4C91">
        <w:t>.</w:t>
      </w:r>
    </w:p>
    <w:p w14:paraId="339756CA" w14:textId="77777777" w:rsidR="00BC0F6E" w:rsidRPr="00AA4C91" w:rsidRDefault="00A66251">
      <w:pPr>
        <w:pStyle w:val="ActHead5"/>
      </w:pPr>
      <w:bookmarkStart w:id="57" w:name="_Toc81492334"/>
      <w:r w:rsidRPr="000217FC">
        <w:rPr>
          <w:rStyle w:val="CharSectno"/>
        </w:rPr>
        <w:t>35</w:t>
      </w:r>
      <w:r w:rsidR="00BC0F6E" w:rsidRPr="00AA4C91">
        <w:t xml:space="preserve">  Effect of Basin Plan on other agencies and persons</w:t>
      </w:r>
      <w:bookmarkEnd w:id="57"/>
    </w:p>
    <w:p w14:paraId="4FE945D8" w14:textId="77777777" w:rsidR="00587A67" w:rsidRPr="00AA4C91" w:rsidRDefault="00BC0F6E">
      <w:pPr>
        <w:pStyle w:val="subsection"/>
      </w:pPr>
      <w:r w:rsidRPr="00AA4C91">
        <w:tab/>
        <w:t>(1)</w:t>
      </w:r>
      <w:r w:rsidRPr="00AA4C91">
        <w:tab/>
      </w:r>
      <w:r w:rsidR="00B45F0F" w:rsidRPr="00AA4C91">
        <w:t>The Basin Officials Committee</w:t>
      </w:r>
      <w:r w:rsidR="00587A67" w:rsidRPr="00AA4C91">
        <w:t>, an agency of a Basin State, an operating authority, an infrastructure operator or the holder of a water access right must not:</w:t>
      </w:r>
    </w:p>
    <w:p w14:paraId="43294DBB" w14:textId="77777777" w:rsidR="00587A67" w:rsidRPr="00AA4C91" w:rsidRDefault="00587A67">
      <w:pPr>
        <w:pStyle w:val="paragraph"/>
      </w:pPr>
      <w:r w:rsidRPr="00AA4C91">
        <w:tab/>
        <w:t>(a)</w:t>
      </w:r>
      <w:r w:rsidRPr="00AA4C91">
        <w:tab/>
        <w:t>do an act in relation to Basin water resources if the act is inconsistent with the Basin Plan; or</w:t>
      </w:r>
    </w:p>
    <w:p w14:paraId="2297C5BE" w14:textId="77777777" w:rsidR="00587A67" w:rsidRPr="00AA4C91" w:rsidRDefault="00587A67">
      <w:pPr>
        <w:pStyle w:val="paragraph"/>
      </w:pPr>
      <w:r w:rsidRPr="00AA4C91">
        <w:tab/>
        <w:t>(b)</w:t>
      </w:r>
      <w:r w:rsidRPr="00AA4C91">
        <w:tab/>
        <w:t>fail to do an act in relation to Basin water resources if the failure to do that act is inconsistent with the Basin Plan.</w:t>
      </w:r>
    </w:p>
    <w:p w14:paraId="3389D674" w14:textId="6478F98D" w:rsidR="00B45F0F" w:rsidRPr="00AA4C91" w:rsidRDefault="00B45F0F" w:rsidP="00B45F0F">
      <w:pPr>
        <w:pStyle w:val="subsection"/>
      </w:pPr>
      <w:r w:rsidRPr="00AA4C91">
        <w:tab/>
        <w:t>(1A)</w:t>
      </w:r>
      <w:r w:rsidRPr="00AA4C91">
        <w:tab/>
      </w:r>
      <w:r w:rsidR="006B7198" w:rsidRPr="00AA4C91">
        <w:t>Subsection (</w:t>
      </w:r>
      <w:r w:rsidRPr="00AA4C91">
        <w:t xml:space="preserve">1) does not apply in relation to any of the matters included or specified in the Basin Plan under </w:t>
      </w:r>
      <w:r w:rsidR="000217FC">
        <w:t>Part 2</w:t>
      </w:r>
      <w:r w:rsidRPr="00AA4C91">
        <w:t>A (Critical human water needs).</w:t>
      </w:r>
    </w:p>
    <w:p w14:paraId="49F4DE1B" w14:textId="77777777" w:rsidR="00B45F0F" w:rsidRPr="00AA4C91" w:rsidRDefault="00B45F0F" w:rsidP="00B45F0F">
      <w:pPr>
        <w:pStyle w:val="notetext"/>
      </w:pPr>
      <w:r w:rsidRPr="00AA4C91">
        <w:t>Note:</w:t>
      </w:r>
      <w:r w:rsidRPr="00AA4C91">
        <w:tab/>
        <w:t>For the effect of the Basin Plan on other agencies and persons in relation to these matters, see section</w:t>
      </w:r>
      <w:r w:rsidR="006B7198" w:rsidRPr="00AA4C91">
        <w:t> </w:t>
      </w:r>
      <w:r w:rsidRPr="00AA4C91">
        <w:t>86H.</w:t>
      </w:r>
    </w:p>
    <w:p w14:paraId="51F993F7" w14:textId="77777777" w:rsidR="00587A67" w:rsidRPr="00AA4C91" w:rsidRDefault="00BC0F6E">
      <w:pPr>
        <w:pStyle w:val="subsection"/>
      </w:pPr>
      <w:r w:rsidRPr="00AA4C91">
        <w:tab/>
        <w:t>(2)</w:t>
      </w:r>
      <w:r w:rsidRPr="00AA4C91">
        <w:tab/>
      </w:r>
      <w:r w:rsidR="006B7198" w:rsidRPr="00AA4C91">
        <w:t>Subsection (</w:t>
      </w:r>
      <w:r w:rsidR="00587A67" w:rsidRPr="00AA4C91">
        <w:t>1) applies to an act of an</w:t>
      </w:r>
      <w:r w:rsidRPr="00AA4C91">
        <w:t xml:space="preserve"> agenc</w:t>
      </w:r>
      <w:r w:rsidR="00587A67" w:rsidRPr="00AA4C91">
        <w:t>y</w:t>
      </w:r>
      <w:r w:rsidRPr="00AA4C91">
        <w:t xml:space="preserve"> of a Basin State </w:t>
      </w:r>
      <w:r w:rsidR="00587A67" w:rsidRPr="00AA4C91">
        <w:t>only if the act is one that relates to the use or management of the Basin water resources.</w:t>
      </w:r>
    </w:p>
    <w:p w14:paraId="6EAE429E" w14:textId="77777777" w:rsidR="00BC0F6E" w:rsidRPr="00AA4C91" w:rsidRDefault="00BC0F6E">
      <w:pPr>
        <w:pStyle w:val="subsection"/>
      </w:pPr>
      <w:r w:rsidRPr="00AA4C91">
        <w:tab/>
        <w:t>(</w:t>
      </w:r>
      <w:r w:rsidR="00587A67" w:rsidRPr="00AA4C91">
        <w:t>3</w:t>
      </w:r>
      <w:r w:rsidRPr="00AA4C91">
        <w:t>)</w:t>
      </w:r>
      <w:r w:rsidRPr="00AA4C91">
        <w:tab/>
      </w:r>
      <w:r w:rsidR="006B7198" w:rsidRPr="00AA4C91">
        <w:t>Subsection (</w:t>
      </w:r>
      <w:r w:rsidRPr="00AA4C91">
        <w:t>1) ha</w:t>
      </w:r>
      <w:r w:rsidR="00587A67" w:rsidRPr="00AA4C91">
        <w:t>s</w:t>
      </w:r>
      <w:r w:rsidRPr="00AA4C91">
        <w:t xml:space="preserve"> effect subject to regulations made for the purposes of section</w:t>
      </w:r>
      <w:r w:rsidR="006B7198" w:rsidRPr="00AA4C91">
        <w:t> </w:t>
      </w:r>
      <w:r w:rsidR="00A66251" w:rsidRPr="00AA4C91">
        <w:t>38</w:t>
      </w:r>
      <w:r w:rsidRPr="00AA4C91">
        <w:t>.</w:t>
      </w:r>
    </w:p>
    <w:p w14:paraId="2E3EAA13" w14:textId="77777777" w:rsidR="00BC0F6E" w:rsidRPr="00AA4C91" w:rsidRDefault="00A66251">
      <w:pPr>
        <w:pStyle w:val="ActHead5"/>
      </w:pPr>
      <w:bookmarkStart w:id="58" w:name="_Toc81492335"/>
      <w:r w:rsidRPr="000217FC">
        <w:rPr>
          <w:rStyle w:val="CharSectno"/>
        </w:rPr>
        <w:t>36</w:t>
      </w:r>
      <w:r w:rsidR="00BC0F6E" w:rsidRPr="00AA4C91">
        <w:t xml:space="preserve">  Constitutional operation of section</w:t>
      </w:r>
      <w:r w:rsidR="006B7198" w:rsidRPr="00AA4C91">
        <w:t> </w:t>
      </w:r>
      <w:r w:rsidRPr="00AA4C91">
        <w:t>35</w:t>
      </w:r>
      <w:r w:rsidR="00BC0F6E" w:rsidRPr="00AA4C91">
        <w:t xml:space="preserve"> (general)</w:t>
      </w:r>
      <w:bookmarkEnd w:id="58"/>
    </w:p>
    <w:p w14:paraId="350F6C5A" w14:textId="77777777" w:rsidR="00BC0F6E" w:rsidRPr="00AA4C91" w:rsidRDefault="00BC0F6E">
      <w:pPr>
        <w:pStyle w:val="subsection"/>
      </w:pPr>
      <w:r w:rsidRPr="00AA4C91">
        <w:tab/>
        <w:t>(1)</w:t>
      </w:r>
      <w:r w:rsidRPr="00AA4C91">
        <w:tab/>
        <w:t>Section</w:t>
      </w:r>
      <w:r w:rsidR="006B7198" w:rsidRPr="00AA4C91">
        <w:t> </w:t>
      </w:r>
      <w:r w:rsidR="00A66251" w:rsidRPr="00AA4C91">
        <w:t>35</w:t>
      </w:r>
      <w:r w:rsidRPr="00AA4C91">
        <w:t xml:space="preserve"> imposes an obligation to the extent to which imposing the obligation </w:t>
      </w:r>
      <w:r w:rsidR="00587A67" w:rsidRPr="00AA4C91">
        <w:t xml:space="preserve">gives effect to a </w:t>
      </w:r>
      <w:r w:rsidRPr="00AA4C91">
        <w:t>relevant international agreement.</w:t>
      </w:r>
    </w:p>
    <w:p w14:paraId="2BBC7D2E" w14:textId="77777777" w:rsidR="00BC0F6E" w:rsidRPr="00AA4C91" w:rsidRDefault="00BC0F6E">
      <w:pPr>
        <w:pStyle w:val="subsection"/>
      </w:pPr>
      <w:r w:rsidRPr="00AA4C91">
        <w:tab/>
        <w:t>(2)</w:t>
      </w:r>
      <w:r w:rsidRPr="00AA4C91">
        <w:tab/>
        <w:t>Section</w:t>
      </w:r>
      <w:r w:rsidR="006B7198" w:rsidRPr="00AA4C91">
        <w:t> </w:t>
      </w:r>
      <w:r w:rsidR="00A66251" w:rsidRPr="00AA4C91">
        <w:t>35</w:t>
      </w:r>
      <w:r w:rsidRPr="00AA4C91">
        <w:t xml:space="preserve"> imposes an obligation to the extent to which the obligation is imposed:</w:t>
      </w:r>
    </w:p>
    <w:p w14:paraId="791B284C" w14:textId="77777777" w:rsidR="00BC0F6E" w:rsidRPr="00AA4C91" w:rsidRDefault="00BC0F6E">
      <w:pPr>
        <w:pStyle w:val="paragraph"/>
      </w:pPr>
      <w:r w:rsidRPr="00AA4C91">
        <w:tab/>
        <w:t>(a)</w:t>
      </w:r>
      <w:r w:rsidRPr="00AA4C91">
        <w:tab/>
        <w:t>on a constitutional corporation; or</w:t>
      </w:r>
    </w:p>
    <w:p w14:paraId="21E5DC9A" w14:textId="77777777" w:rsidR="00BC0F6E" w:rsidRPr="00AA4C91" w:rsidRDefault="00BC0F6E">
      <w:pPr>
        <w:pStyle w:val="paragraph"/>
      </w:pPr>
      <w:r w:rsidRPr="00AA4C91">
        <w:tab/>
        <w:t>(b)</w:t>
      </w:r>
      <w:r w:rsidRPr="00AA4C91">
        <w:tab/>
        <w:t xml:space="preserve">in relation to conduct </w:t>
      </w:r>
      <w:r w:rsidR="00587A67" w:rsidRPr="00AA4C91">
        <w:t>that affects the activities of</w:t>
      </w:r>
      <w:r w:rsidRPr="00AA4C91">
        <w:t xml:space="preserve"> a constitutional corporation.</w:t>
      </w:r>
    </w:p>
    <w:p w14:paraId="0A4CD67E" w14:textId="77777777" w:rsidR="00BC0F6E" w:rsidRPr="00AA4C91" w:rsidRDefault="00BC0F6E">
      <w:pPr>
        <w:pStyle w:val="subsection"/>
      </w:pPr>
      <w:r w:rsidRPr="00AA4C91">
        <w:tab/>
        <w:t>(3)</w:t>
      </w:r>
      <w:r w:rsidRPr="00AA4C91">
        <w:tab/>
        <w:t>Section</w:t>
      </w:r>
      <w:r w:rsidR="006B7198" w:rsidRPr="00AA4C91">
        <w:t> </w:t>
      </w:r>
      <w:r w:rsidR="00A66251" w:rsidRPr="00AA4C91">
        <w:t>35</w:t>
      </w:r>
      <w:r w:rsidRPr="00AA4C91">
        <w:t xml:space="preserve"> imposes an obligation to the extent to which the obligation is imposed in relation to conduct that takes place in the course of trade or commerce:</w:t>
      </w:r>
    </w:p>
    <w:p w14:paraId="40CD4B62" w14:textId="77777777" w:rsidR="00BC0F6E" w:rsidRPr="00AA4C91" w:rsidRDefault="00BC0F6E">
      <w:pPr>
        <w:pStyle w:val="paragraph"/>
      </w:pPr>
      <w:r w:rsidRPr="00AA4C91">
        <w:tab/>
        <w:t>(a)</w:t>
      </w:r>
      <w:r w:rsidRPr="00AA4C91">
        <w:tab/>
        <w:t>with other countries; or</w:t>
      </w:r>
    </w:p>
    <w:p w14:paraId="1ED1BD81" w14:textId="77777777" w:rsidR="00BC0F6E" w:rsidRPr="00AA4C91" w:rsidRDefault="00BC0F6E">
      <w:pPr>
        <w:pStyle w:val="paragraph"/>
      </w:pPr>
      <w:r w:rsidRPr="00AA4C91">
        <w:tab/>
        <w:t>(b)</w:t>
      </w:r>
      <w:r w:rsidRPr="00AA4C91">
        <w:tab/>
        <w:t>among the States; or</w:t>
      </w:r>
    </w:p>
    <w:p w14:paraId="6F5FBB9A" w14:textId="77777777" w:rsidR="00BC0F6E" w:rsidRPr="00AA4C91" w:rsidRDefault="00BC0F6E">
      <w:pPr>
        <w:pStyle w:val="paragraph"/>
      </w:pPr>
      <w:r w:rsidRPr="00AA4C91">
        <w:tab/>
        <w:t>(c)</w:t>
      </w:r>
      <w:r w:rsidRPr="00AA4C91">
        <w:tab/>
        <w:t>between a State and a Territory.</w:t>
      </w:r>
    </w:p>
    <w:p w14:paraId="46ACF68F" w14:textId="77777777" w:rsidR="00BC0F6E" w:rsidRPr="00AA4C91" w:rsidRDefault="00BC0F6E">
      <w:pPr>
        <w:pStyle w:val="notetext"/>
      </w:pPr>
      <w:r w:rsidRPr="00AA4C91">
        <w:t>Note:</w:t>
      </w:r>
      <w:r w:rsidRPr="00AA4C91">
        <w:tab/>
        <w:t>This subsection is of particular relevance to the provisions of the Basin Plan that deal with the trading or transfer of tradeable water rights.</w:t>
      </w:r>
    </w:p>
    <w:p w14:paraId="747BB046" w14:textId="77777777" w:rsidR="00BC0F6E" w:rsidRPr="00AA4C91" w:rsidRDefault="00BC0F6E">
      <w:pPr>
        <w:pStyle w:val="subsection"/>
      </w:pPr>
      <w:r w:rsidRPr="00AA4C91">
        <w:tab/>
        <w:t>(4)</w:t>
      </w:r>
      <w:r w:rsidRPr="00AA4C91">
        <w:tab/>
        <w:t>Section</w:t>
      </w:r>
      <w:r w:rsidR="006B7198" w:rsidRPr="00AA4C91">
        <w:t> </w:t>
      </w:r>
      <w:r w:rsidR="00A66251" w:rsidRPr="00AA4C91">
        <w:t>35</w:t>
      </w:r>
      <w:r w:rsidRPr="00AA4C91">
        <w:t xml:space="preserve"> imposes an obligation to the extent to which the obligation is imposed in relation to conduct that takes place in a Territory.</w:t>
      </w:r>
    </w:p>
    <w:p w14:paraId="482675F3" w14:textId="77777777" w:rsidR="00BC0F6E" w:rsidRPr="00AA4C91" w:rsidRDefault="00BC0F6E">
      <w:pPr>
        <w:pStyle w:val="subsection"/>
      </w:pPr>
      <w:r w:rsidRPr="00AA4C91">
        <w:tab/>
        <w:t>(6)</w:t>
      </w:r>
      <w:r w:rsidRPr="00AA4C91">
        <w:tab/>
      </w:r>
      <w:r w:rsidR="006B7198" w:rsidRPr="00AA4C91">
        <w:t>Subsections (</w:t>
      </w:r>
      <w:r w:rsidRPr="00AA4C91">
        <w:t>1), (2), (3)</w:t>
      </w:r>
      <w:r w:rsidR="00B45F0F" w:rsidRPr="00AA4C91">
        <w:t xml:space="preserve"> and (4)</w:t>
      </w:r>
      <w:r w:rsidRPr="00AA4C91">
        <w:t>:</w:t>
      </w:r>
    </w:p>
    <w:p w14:paraId="0687C352" w14:textId="77777777" w:rsidR="00BC0F6E" w:rsidRPr="00AA4C91" w:rsidRDefault="00BC0F6E">
      <w:pPr>
        <w:pStyle w:val="paragraph"/>
      </w:pPr>
      <w:r w:rsidRPr="00AA4C91">
        <w:tab/>
        <w:t>(a)</w:t>
      </w:r>
      <w:r w:rsidRPr="00AA4C91">
        <w:tab/>
        <w:t>have effect independently of each other; and</w:t>
      </w:r>
    </w:p>
    <w:p w14:paraId="215CE4AD" w14:textId="77777777" w:rsidR="00587A67" w:rsidRPr="00AA4C91" w:rsidRDefault="00587A67">
      <w:pPr>
        <w:pStyle w:val="paragraph"/>
      </w:pPr>
      <w:r w:rsidRPr="00AA4C91">
        <w:tab/>
        <w:t>(b)</w:t>
      </w:r>
      <w:r w:rsidRPr="00AA4C91">
        <w:tab/>
        <w:t>do not limit section</w:t>
      </w:r>
      <w:r w:rsidR="006B7198" w:rsidRPr="00AA4C91">
        <w:t> </w:t>
      </w:r>
      <w:r w:rsidR="00A66251" w:rsidRPr="00AA4C91">
        <w:t>37</w:t>
      </w:r>
      <w:r w:rsidRPr="00AA4C91">
        <w:t>; and</w:t>
      </w:r>
    </w:p>
    <w:p w14:paraId="03BD8A0E" w14:textId="77777777" w:rsidR="00BC0F6E" w:rsidRPr="00AA4C91" w:rsidRDefault="00BC0F6E">
      <w:pPr>
        <w:pStyle w:val="paragraph"/>
      </w:pPr>
      <w:r w:rsidRPr="00AA4C91">
        <w:tab/>
        <w:t>(</w:t>
      </w:r>
      <w:r w:rsidR="00587A67" w:rsidRPr="00AA4C91">
        <w:t>c</w:t>
      </w:r>
      <w:r w:rsidRPr="00AA4C91">
        <w:t>)</w:t>
      </w:r>
      <w:r w:rsidRPr="00AA4C91">
        <w:tab/>
        <w:t>do not limit the operation (if any) that section</w:t>
      </w:r>
      <w:r w:rsidR="006B7198" w:rsidRPr="00AA4C91">
        <w:t> </w:t>
      </w:r>
      <w:r w:rsidR="00A66251" w:rsidRPr="00AA4C91">
        <w:t>35</w:t>
      </w:r>
      <w:r w:rsidRPr="00AA4C91">
        <w:t xml:space="preserve"> </w:t>
      </w:r>
      <w:r w:rsidR="00587A67" w:rsidRPr="00AA4C91">
        <w:t xml:space="preserve">validly </w:t>
      </w:r>
      <w:r w:rsidRPr="00AA4C91">
        <w:t>has apart from this section.</w:t>
      </w:r>
    </w:p>
    <w:p w14:paraId="19660053" w14:textId="77777777" w:rsidR="00BC0F6E" w:rsidRPr="00AA4C91" w:rsidRDefault="00BC0F6E">
      <w:pPr>
        <w:pStyle w:val="subsection"/>
      </w:pPr>
      <w:r w:rsidRPr="00AA4C91">
        <w:tab/>
        <w:t>(7)</w:t>
      </w:r>
      <w:r w:rsidRPr="00AA4C91">
        <w:tab/>
        <w:t>In this section:</w:t>
      </w:r>
    </w:p>
    <w:p w14:paraId="79271D55" w14:textId="77777777" w:rsidR="00BC0F6E" w:rsidRPr="00AA4C91" w:rsidRDefault="00BC0F6E">
      <w:pPr>
        <w:pStyle w:val="Definition"/>
      </w:pPr>
      <w:r w:rsidRPr="00AA4C91">
        <w:rPr>
          <w:b/>
          <w:i/>
        </w:rPr>
        <w:t>conduct</w:t>
      </w:r>
      <w:r w:rsidRPr="00AA4C91">
        <w:t xml:space="preserve"> includes an act or omission.</w:t>
      </w:r>
    </w:p>
    <w:p w14:paraId="6C9D3405" w14:textId="77777777" w:rsidR="00BC0F6E" w:rsidRPr="00AA4C91" w:rsidRDefault="00A66251">
      <w:pPr>
        <w:pStyle w:val="ActHead5"/>
      </w:pPr>
      <w:bookmarkStart w:id="59" w:name="_Toc81492336"/>
      <w:r w:rsidRPr="000217FC">
        <w:rPr>
          <w:rStyle w:val="CharSectno"/>
        </w:rPr>
        <w:t>37</w:t>
      </w:r>
      <w:r w:rsidR="00BC0F6E" w:rsidRPr="00AA4C91">
        <w:t xml:space="preserve">  Constitutional operation of section</w:t>
      </w:r>
      <w:r w:rsidR="006B7198" w:rsidRPr="00AA4C91">
        <w:t> </w:t>
      </w:r>
      <w:r w:rsidRPr="00AA4C91">
        <w:t>35</w:t>
      </w:r>
      <w:r w:rsidR="00BC0F6E" w:rsidRPr="00AA4C91">
        <w:t xml:space="preserve"> (water trading rules)</w:t>
      </w:r>
      <w:bookmarkEnd w:id="59"/>
    </w:p>
    <w:p w14:paraId="65E1A49E" w14:textId="77777777" w:rsidR="00BC0F6E" w:rsidRPr="00AA4C91" w:rsidRDefault="00BC0F6E">
      <w:pPr>
        <w:pStyle w:val="subsection"/>
      </w:pPr>
      <w:r w:rsidRPr="00AA4C91">
        <w:tab/>
        <w:t>(1)</w:t>
      </w:r>
      <w:r w:rsidRPr="00AA4C91">
        <w:tab/>
        <w:t xml:space="preserve">This section deals with the provisions of the Basin Plan to the extent to which they deal with the trading or transfer of a </w:t>
      </w:r>
      <w:r w:rsidR="00EF20E1" w:rsidRPr="00AA4C91">
        <w:t xml:space="preserve">tradeable </w:t>
      </w:r>
      <w:r w:rsidRPr="00AA4C91">
        <w:t>water right in relation to Basin water resources.</w:t>
      </w:r>
    </w:p>
    <w:p w14:paraId="1C752488" w14:textId="6D7F87EA" w:rsidR="00BC0F6E" w:rsidRPr="00AA4C91" w:rsidRDefault="00BC0F6E">
      <w:pPr>
        <w:pStyle w:val="notetext"/>
      </w:pPr>
      <w:r w:rsidRPr="00AA4C91">
        <w:t>Note:</w:t>
      </w:r>
      <w:r w:rsidRPr="00AA4C91">
        <w:tab/>
        <w:t xml:space="preserve">See </w:t>
      </w:r>
      <w:r w:rsidR="000217FC">
        <w:t>item 1</w:t>
      </w:r>
      <w:r w:rsidR="00587A67" w:rsidRPr="00AA4C91">
        <w:t>2</w:t>
      </w:r>
      <w:r w:rsidRPr="00AA4C91">
        <w:t xml:space="preserve"> of the table in subsection</w:t>
      </w:r>
      <w:r w:rsidR="006B7198" w:rsidRPr="00AA4C91">
        <w:t> </w:t>
      </w:r>
      <w:r w:rsidR="00A66251" w:rsidRPr="00AA4C91">
        <w:t>22</w:t>
      </w:r>
      <w:r w:rsidRPr="00AA4C91">
        <w:t>(1).</w:t>
      </w:r>
    </w:p>
    <w:p w14:paraId="550734CB" w14:textId="77777777" w:rsidR="00BC0F6E" w:rsidRPr="00AA4C91" w:rsidRDefault="00BC0F6E">
      <w:pPr>
        <w:pStyle w:val="subsection"/>
      </w:pPr>
      <w:r w:rsidRPr="00AA4C91">
        <w:tab/>
        <w:t>(2)</w:t>
      </w:r>
      <w:r w:rsidRPr="00AA4C91">
        <w:tab/>
        <w:t>Section</w:t>
      </w:r>
      <w:r w:rsidR="006B7198" w:rsidRPr="00AA4C91">
        <w:t> </w:t>
      </w:r>
      <w:r w:rsidR="00A66251" w:rsidRPr="00AA4C91">
        <w:t>35</w:t>
      </w:r>
      <w:r w:rsidRPr="00AA4C91">
        <w:t xml:space="preserve"> imposes obligations in relation to the provisions if at least one of the parties to the trading or the transfer is a constitutional corporation.</w:t>
      </w:r>
    </w:p>
    <w:p w14:paraId="10814337" w14:textId="77777777" w:rsidR="00BC0F6E" w:rsidRPr="00AA4C91" w:rsidRDefault="00BC0F6E">
      <w:pPr>
        <w:pStyle w:val="subsection"/>
      </w:pPr>
      <w:r w:rsidRPr="00AA4C91">
        <w:tab/>
        <w:t>(3)</w:t>
      </w:r>
      <w:r w:rsidRPr="00AA4C91">
        <w:tab/>
        <w:t>Section</w:t>
      </w:r>
      <w:r w:rsidR="006B7198" w:rsidRPr="00AA4C91">
        <w:t> </w:t>
      </w:r>
      <w:r w:rsidR="00A66251" w:rsidRPr="00AA4C91">
        <w:t>35</w:t>
      </w:r>
      <w:r w:rsidRPr="00AA4C91">
        <w:t xml:space="preserve"> imposes obligations in relation to the provisions if the trading or transfer takes place in the course of trade and commerce:</w:t>
      </w:r>
    </w:p>
    <w:p w14:paraId="49FC44EF" w14:textId="77777777" w:rsidR="00BC0F6E" w:rsidRPr="00AA4C91" w:rsidRDefault="00BC0F6E">
      <w:pPr>
        <w:pStyle w:val="paragraph"/>
      </w:pPr>
      <w:r w:rsidRPr="00AA4C91">
        <w:tab/>
        <w:t>(a)</w:t>
      </w:r>
      <w:r w:rsidRPr="00AA4C91">
        <w:tab/>
        <w:t>between the States; or</w:t>
      </w:r>
    </w:p>
    <w:p w14:paraId="6DED6840" w14:textId="77777777" w:rsidR="00BC0F6E" w:rsidRPr="00AA4C91" w:rsidRDefault="00BC0F6E">
      <w:pPr>
        <w:pStyle w:val="paragraph"/>
      </w:pPr>
      <w:r w:rsidRPr="00AA4C91">
        <w:tab/>
        <w:t>(b)</w:t>
      </w:r>
      <w:r w:rsidRPr="00AA4C91">
        <w:tab/>
        <w:t>between a State and a Territory.</w:t>
      </w:r>
    </w:p>
    <w:p w14:paraId="47C560E0" w14:textId="77777777" w:rsidR="00BC0F6E" w:rsidRPr="00AA4C91" w:rsidRDefault="00BC0F6E">
      <w:pPr>
        <w:pStyle w:val="subsection"/>
      </w:pPr>
      <w:r w:rsidRPr="00AA4C91">
        <w:tab/>
        <w:t>(4)</w:t>
      </w:r>
      <w:r w:rsidRPr="00AA4C91">
        <w:tab/>
        <w:t>Section</w:t>
      </w:r>
      <w:r w:rsidR="006B7198" w:rsidRPr="00AA4C91">
        <w:t> </w:t>
      </w:r>
      <w:r w:rsidR="00A66251" w:rsidRPr="00AA4C91">
        <w:t>35</w:t>
      </w:r>
      <w:r w:rsidRPr="00AA4C91">
        <w:t xml:space="preserve"> imposes obligations in relation to the provisions if:</w:t>
      </w:r>
    </w:p>
    <w:p w14:paraId="7A225480" w14:textId="77777777" w:rsidR="00BC0F6E" w:rsidRPr="00AA4C91" w:rsidRDefault="00BC0F6E">
      <w:pPr>
        <w:pStyle w:val="paragraph"/>
      </w:pPr>
      <w:r w:rsidRPr="00AA4C91">
        <w:tab/>
        <w:t>(a)</w:t>
      </w:r>
      <w:r w:rsidRPr="00AA4C91">
        <w:tab/>
        <w:t>the trading or transfer takes place in a Territory; or</w:t>
      </w:r>
    </w:p>
    <w:p w14:paraId="1210BE9E" w14:textId="77777777" w:rsidR="00BC0F6E" w:rsidRPr="00AA4C91" w:rsidRDefault="00BC0F6E">
      <w:pPr>
        <w:pStyle w:val="paragraph"/>
      </w:pPr>
      <w:r w:rsidRPr="00AA4C91">
        <w:tab/>
        <w:t>(b)</w:t>
      </w:r>
      <w:r w:rsidRPr="00AA4C91">
        <w:tab/>
        <w:t>the trading or transfer relates to tradeable water rights in relation to a water resource in a Territory.</w:t>
      </w:r>
    </w:p>
    <w:p w14:paraId="276D80A7" w14:textId="77777777" w:rsidR="00BC0F6E" w:rsidRPr="00AA4C91" w:rsidRDefault="00BC0F6E">
      <w:pPr>
        <w:pStyle w:val="subsection"/>
      </w:pPr>
      <w:r w:rsidRPr="00AA4C91">
        <w:tab/>
        <w:t>(5)</w:t>
      </w:r>
      <w:r w:rsidRPr="00AA4C91">
        <w:tab/>
        <w:t>Section</w:t>
      </w:r>
      <w:r w:rsidR="006B7198" w:rsidRPr="00AA4C91">
        <w:t> </w:t>
      </w:r>
      <w:r w:rsidR="00A66251" w:rsidRPr="00AA4C91">
        <w:t>35</w:t>
      </w:r>
      <w:r w:rsidRPr="00AA4C91">
        <w:t xml:space="preserve"> imposes obligations in relation to the provisions if at least one element of the trading or transfer takes place using a postal, telegraphic, telephonic or other like service (within the meaning of paragraph</w:t>
      </w:r>
      <w:r w:rsidR="006B7198" w:rsidRPr="00AA4C91">
        <w:t> </w:t>
      </w:r>
      <w:r w:rsidRPr="00AA4C91">
        <w:t>51(v) of the Constitution).</w:t>
      </w:r>
    </w:p>
    <w:p w14:paraId="2EED448F" w14:textId="77777777" w:rsidR="00BC0F6E" w:rsidRPr="00AA4C91" w:rsidRDefault="00BC0F6E">
      <w:pPr>
        <w:pStyle w:val="subsection"/>
      </w:pPr>
      <w:r w:rsidRPr="00AA4C91">
        <w:tab/>
        <w:t>(7)</w:t>
      </w:r>
      <w:r w:rsidRPr="00AA4C91">
        <w:tab/>
      </w:r>
      <w:r w:rsidR="006B7198" w:rsidRPr="00AA4C91">
        <w:t>Subsections (</w:t>
      </w:r>
      <w:r w:rsidRPr="00AA4C91">
        <w:t>2), (3), (4)</w:t>
      </w:r>
      <w:r w:rsidR="00813050" w:rsidRPr="00AA4C91">
        <w:t xml:space="preserve"> </w:t>
      </w:r>
      <w:r w:rsidR="00B45F0F" w:rsidRPr="00AA4C91">
        <w:t>and (5)</w:t>
      </w:r>
      <w:r w:rsidRPr="00AA4C91">
        <w:t>:</w:t>
      </w:r>
    </w:p>
    <w:p w14:paraId="5F6BFD23" w14:textId="77777777" w:rsidR="00BC0F6E" w:rsidRPr="00AA4C91" w:rsidRDefault="00BC0F6E">
      <w:pPr>
        <w:pStyle w:val="paragraph"/>
      </w:pPr>
      <w:r w:rsidRPr="00AA4C91">
        <w:tab/>
        <w:t>(a)</w:t>
      </w:r>
      <w:r w:rsidRPr="00AA4C91">
        <w:tab/>
        <w:t>have effect independently of each other; and</w:t>
      </w:r>
    </w:p>
    <w:p w14:paraId="4CDB03BA" w14:textId="77777777" w:rsidR="00BC0F6E" w:rsidRPr="00AA4C91" w:rsidRDefault="00BC0F6E">
      <w:pPr>
        <w:pStyle w:val="paragraph"/>
      </w:pPr>
      <w:r w:rsidRPr="00AA4C91">
        <w:tab/>
        <w:t>(b)</w:t>
      </w:r>
      <w:r w:rsidRPr="00AA4C91">
        <w:tab/>
        <w:t>do not limit section</w:t>
      </w:r>
      <w:r w:rsidR="006B7198" w:rsidRPr="00AA4C91">
        <w:t> </w:t>
      </w:r>
      <w:r w:rsidR="00A66251" w:rsidRPr="00AA4C91">
        <w:t>36</w:t>
      </w:r>
      <w:r w:rsidRPr="00AA4C91">
        <w:t>; and</w:t>
      </w:r>
    </w:p>
    <w:p w14:paraId="092AD283" w14:textId="77777777" w:rsidR="00BC0F6E" w:rsidRPr="00AA4C91" w:rsidRDefault="00BC0F6E">
      <w:pPr>
        <w:pStyle w:val="paragraph"/>
      </w:pPr>
      <w:r w:rsidRPr="00AA4C91">
        <w:tab/>
        <w:t>(</w:t>
      </w:r>
      <w:r w:rsidR="00587A67" w:rsidRPr="00AA4C91">
        <w:t>c</w:t>
      </w:r>
      <w:r w:rsidRPr="00AA4C91">
        <w:t>)</w:t>
      </w:r>
      <w:r w:rsidRPr="00AA4C91">
        <w:tab/>
        <w:t>do not limit the operation (if any) that section</w:t>
      </w:r>
      <w:r w:rsidR="006B7198" w:rsidRPr="00AA4C91">
        <w:t> </w:t>
      </w:r>
      <w:r w:rsidR="00A66251" w:rsidRPr="00AA4C91">
        <w:t>35</w:t>
      </w:r>
      <w:r w:rsidRPr="00AA4C91">
        <w:t xml:space="preserve"> </w:t>
      </w:r>
      <w:r w:rsidR="00587A67" w:rsidRPr="00AA4C91">
        <w:t xml:space="preserve">validly </w:t>
      </w:r>
      <w:r w:rsidRPr="00AA4C91">
        <w:t>has apart from this section.</w:t>
      </w:r>
    </w:p>
    <w:p w14:paraId="4ADA9A32" w14:textId="77777777" w:rsidR="00BC0F6E" w:rsidRPr="00AA4C91" w:rsidRDefault="00A66251">
      <w:pPr>
        <w:pStyle w:val="ActHead5"/>
      </w:pPr>
      <w:bookmarkStart w:id="60" w:name="_Toc81492337"/>
      <w:r w:rsidRPr="000217FC">
        <w:rPr>
          <w:rStyle w:val="CharSectno"/>
        </w:rPr>
        <w:t>38</w:t>
      </w:r>
      <w:r w:rsidR="00BC0F6E" w:rsidRPr="00AA4C91">
        <w:t xml:space="preserve">  Regulations may provide for exceptions</w:t>
      </w:r>
      <w:bookmarkEnd w:id="60"/>
    </w:p>
    <w:p w14:paraId="3F5A4941" w14:textId="77777777" w:rsidR="00BC0F6E" w:rsidRPr="00AA4C91" w:rsidRDefault="00BC0F6E">
      <w:pPr>
        <w:pStyle w:val="subsection"/>
      </w:pPr>
      <w:r w:rsidRPr="00AA4C91">
        <w:tab/>
        <w:t>(1)</w:t>
      </w:r>
      <w:r w:rsidRPr="00AA4C91">
        <w:tab/>
        <w:t xml:space="preserve">Without limiting </w:t>
      </w:r>
      <w:r w:rsidR="00912999" w:rsidRPr="00AA4C91">
        <w:t>section</w:t>
      </w:r>
      <w:r w:rsidR="006B7198" w:rsidRPr="00AA4C91">
        <w:t> </w:t>
      </w:r>
      <w:r w:rsidR="00912999" w:rsidRPr="00AA4C91">
        <w:t>250E</w:t>
      </w:r>
      <w:r w:rsidRPr="00AA4C91">
        <w:t>, the regulations may provide that subsections</w:t>
      </w:r>
      <w:r w:rsidR="006B7198" w:rsidRPr="00AA4C91">
        <w:t> </w:t>
      </w:r>
      <w:r w:rsidR="00A66251" w:rsidRPr="00AA4C91">
        <w:t>34</w:t>
      </w:r>
      <w:r w:rsidRPr="00AA4C91">
        <w:t xml:space="preserve">(1) and </w:t>
      </w:r>
      <w:r w:rsidR="00A66251" w:rsidRPr="00AA4C91">
        <w:t>35</w:t>
      </w:r>
      <w:r w:rsidRPr="00AA4C91">
        <w:t>(1) do not apply to the activities specified in the regulations.</w:t>
      </w:r>
    </w:p>
    <w:p w14:paraId="05B91B55" w14:textId="77777777" w:rsidR="00BC0F6E" w:rsidRPr="00AA4C91" w:rsidRDefault="00BC0F6E">
      <w:pPr>
        <w:pStyle w:val="subsection"/>
      </w:pPr>
      <w:r w:rsidRPr="00AA4C91">
        <w:tab/>
        <w:t>(2)</w:t>
      </w:r>
      <w:r w:rsidRPr="00AA4C91">
        <w:tab/>
        <w:t xml:space="preserve">Without limiting </w:t>
      </w:r>
      <w:r w:rsidR="006B7198" w:rsidRPr="00AA4C91">
        <w:t>subsection (</w:t>
      </w:r>
      <w:r w:rsidRPr="00AA4C91">
        <w:t>1), the regulations:</w:t>
      </w:r>
    </w:p>
    <w:p w14:paraId="295A41C1" w14:textId="77777777" w:rsidR="00BC0F6E" w:rsidRPr="00AA4C91" w:rsidRDefault="00BC0F6E">
      <w:pPr>
        <w:pStyle w:val="paragraph"/>
      </w:pPr>
      <w:r w:rsidRPr="00AA4C91">
        <w:tab/>
        <w:t>(a)</w:t>
      </w:r>
      <w:r w:rsidRPr="00AA4C91">
        <w:tab/>
        <w:t>may provide that subsections</w:t>
      </w:r>
      <w:r w:rsidR="006B7198" w:rsidRPr="00AA4C91">
        <w:t> </w:t>
      </w:r>
      <w:r w:rsidR="00A66251" w:rsidRPr="00AA4C91">
        <w:t>34</w:t>
      </w:r>
      <w:r w:rsidRPr="00AA4C91">
        <w:t xml:space="preserve">(1) and </w:t>
      </w:r>
      <w:r w:rsidR="00A66251" w:rsidRPr="00AA4C91">
        <w:t>35</w:t>
      </w:r>
      <w:r w:rsidRPr="00AA4C91">
        <w:t>(1)</w:t>
      </w:r>
      <w:r w:rsidR="00587A67" w:rsidRPr="00AA4C91">
        <w:t xml:space="preserve"> </w:t>
      </w:r>
      <w:r w:rsidRPr="00AA4C91">
        <w:t>do not apply to a particular activity only if the conditions specified in the regulations are satisfied; and</w:t>
      </w:r>
    </w:p>
    <w:p w14:paraId="06995399" w14:textId="77777777" w:rsidR="00BC0F6E" w:rsidRPr="00AA4C91" w:rsidRDefault="00BC0F6E">
      <w:pPr>
        <w:pStyle w:val="paragraph"/>
      </w:pPr>
      <w:r w:rsidRPr="00AA4C91">
        <w:tab/>
        <w:t>(b)</w:t>
      </w:r>
      <w:r w:rsidRPr="00AA4C91">
        <w:tab/>
        <w:t>may provide that subsections</w:t>
      </w:r>
      <w:r w:rsidR="006B7198" w:rsidRPr="00AA4C91">
        <w:t> </w:t>
      </w:r>
      <w:r w:rsidR="00A66251" w:rsidRPr="00AA4C91">
        <w:t>34</w:t>
      </w:r>
      <w:r w:rsidRPr="00AA4C91">
        <w:t xml:space="preserve">(1) and </w:t>
      </w:r>
      <w:r w:rsidR="00A66251" w:rsidRPr="00AA4C91">
        <w:t>35</w:t>
      </w:r>
      <w:r w:rsidRPr="00AA4C91">
        <w:t>(1) do not apply to a particular activity only for the period specified in the regulations.</w:t>
      </w:r>
    </w:p>
    <w:p w14:paraId="4328B6D3" w14:textId="77777777" w:rsidR="00BC0F6E" w:rsidRPr="00AA4C91" w:rsidRDefault="00A66251">
      <w:pPr>
        <w:pStyle w:val="ActHead5"/>
      </w:pPr>
      <w:bookmarkStart w:id="61" w:name="_Toc81492338"/>
      <w:r w:rsidRPr="000217FC">
        <w:rPr>
          <w:rStyle w:val="CharSectno"/>
        </w:rPr>
        <w:t>39</w:t>
      </w:r>
      <w:r w:rsidR="00BC0F6E" w:rsidRPr="00AA4C91">
        <w:t xml:space="preserve">  Obligations under both Basin Plan and water resource plans</w:t>
      </w:r>
      <w:bookmarkEnd w:id="61"/>
    </w:p>
    <w:p w14:paraId="0BFA96DF" w14:textId="77777777" w:rsidR="00BC0F6E" w:rsidRPr="00AA4C91" w:rsidRDefault="00BC0F6E" w:rsidP="00D32BB2">
      <w:pPr>
        <w:pStyle w:val="subsection"/>
        <w:keepNext/>
      </w:pPr>
      <w:r w:rsidRPr="00AA4C91">
        <w:tab/>
        <w:t>(1)</w:t>
      </w:r>
      <w:r w:rsidRPr="00AA4C91">
        <w:tab/>
        <w:t>If:</w:t>
      </w:r>
    </w:p>
    <w:p w14:paraId="277A90CD" w14:textId="77777777" w:rsidR="00BC0F6E" w:rsidRPr="00AA4C91" w:rsidRDefault="00BC0F6E" w:rsidP="00D32BB2">
      <w:pPr>
        <w:pStyle w:val="paragraph"/>
        <w:keepNext/>
      </w:pPr>
      <w:r w:rsidRPr="00AA4C91">
        <w:tab/>
        <w:t>(a)</w:t>
      </w:r>
      <w:r w:rsidRPr="00AA4C91">
        <w:tab/>
        <w:t>the Basin Plan provides for obligations in relation to a particular matter; and</w:t>
      </w:r>
    </w:p>
    <w:p w14:paraId="2411CD42" w14:textId="77777777" w:rsidR="00BC0F6E" w:rsidRPr="00AA4C91" w:rsidRDefault="00BC0F6E">
      <w:pPr>
        <w:pStyle w:val="paragraph"/>
      </w:pPr>
      <w:r w:rsidRPr="00AA4C91">
        <w:tab/>
        <w:t>(b)</w:t>
      </w:r>
      <w:r w:rsidRPr="00AA4C91">
        <w:tab/>
        <w:t>the Basin Plan also provides that water resource plans must impose obligations of the same, or a similar, kind in relation to that matter;</w:t>
      </w:r>
    </w:p>
    <w:p w14:paraId="59FC2D13" w14:textId="77777777" w:rsidR="00BC0F6E" w:rsidRPr="00AA4C91" w:rsidRDefault="00BC0F6E">
      <w:pPr>
        <w:pStyle w:val="subsection2"/>
      </w:pPr>
      <w:r w:rsidRPr="00AA4C91">
        <w:t xml:space="preserve">the obligations referred to in </w:t>
      </w:r>
      <w:r w:rsidR="006B7198" w:rsidRPr="00AA4C91">
        <w:t>paragraph (</w:t>
      </w:r>
      <w:r w:rsidRPr="00AA4C91">
        <w:t>a) are disregarded for the purposes of applying sections</w:t>
      </w:r>
      <w:r w:rsidR="006B7198" w:rsidRPr="00AA4C91">
        <w:t> </w:t>
      </w:r>
      <w:r w:rsidR="00A66251" w:rsidRPr="00AA4C91">
        <w:t>34</w:t>
      </w:r>
      <w:r w:rsidRPr="00AA4C91">
        <w:t xml:space="preserve"> and </w:t>
      </w:r>
      <w:r w:rsidR="00A66251" w:rsidRPr="00AA4C91">
        <w:t>35</w:t>
      </w:r>
      <w:r w:rsidRPr="00AA4C91">
        <w:t>.</w:t>
      </w:r>
    </w:p>
    <w:p w14:paraId="3A5A1269" w14:textId="77777777" w:rsidR="00BC0F6E" w:rsidRPr="00AA4C91" w:rsidRDefault="00BC0F6E">
      <w:pPr>
        <w:pStyle w:val="subsection"/>
      </w:pPr>
      <w:r w:rsidRPr="00AA4C91">
        <w:tab/>
        <w:t>(2)</w:t>
      </w:r>
      <w:r w:rsidRPr="00AA4C91">
        <w:tab/>
        <w:t xml:space="preserve">To avoid doubt, </w:t>
      </w:r>
      <w:r w:rsidR="006B7198" w:rsidRPr="00AA4C91">
        <w:t>subsection (</w:t>
      </w:r>
      <w:r w:rsidRPr="00AA4C91">
        <w:t>1) applies even if a particular water resource plan was accredited under section</w:t>
      </w:r>
      <w:r w:rsidR="006B7198" w:rsidRPr="00AA4C91">
        <w:t> </w:t>
      </w:r>
      <w:r w:rsidR="00A66251" w:rsidRPr="00AA4C91">
        <w:t>63</w:t>
      </w:r>
      <w:r w:rsidRPr="00AA4C91">
        <w:t xml:space="preserve"> having regard to a version of the Basin Plan that did not include the obligations referred to in </w:t>
      </w:r>
      <w:r w:rsidR="006B7198" w:rsidRPr="00AA4C91">
        <w:t>paragraph (</w:t>
      </w:r>
      <w:r w:rsidRPr="00AA4C91">
        <w:t>1)(a).</w:t>
      </w:r>
    </w:p>
    <w:p w14:paraId="2C811E30" w14:textId="77777777" w:rsidR="00BC0F6E" w:rsidRPr="00AA4C91" w:rsidRDefault="00A66251">
      <w:pPr>
        <w:pStyle w:val="ActHead5"/>
      </w:pPr>
      <w:bookmarkStart w:id="62" w:name="_Toc81492339"/>
      <w:r w:rsidRPr="000217FC">
        <w:rPr>
          <w:rStyle w:val="CharSectno"/>
        </w:rPr>
        <w:t>40</w:t>
      </w:r>
      <w:r w:rsidR="00BC0F6E" w:rsidRPr="00AA4C91">
        <w:t xml:space="preserve">  Effect on State laws</w:t>
      </w:r>
      <w:bookmarkEnd w:id="62"/>
    </w:p>
    <w:p w14:paraId="706FDB52" w14:textId="77777777" w:rsidR="00BC0F6E" w:rsidRPr="00AA4C91" w:rsidRDefault="00BC0F6E">
      <w:pPr>
        <w:pStyle w:val="subsection"/>
      </w:pPr>
      <w:r w:rsidRPr="00AA4C91">
        <w:tab/>
      </w:r>
      <w:r w:rsidRPr="00AA4C91">
        <w:tab/>
        <w:t xml:space="preserve">Without limiting </w:t>
      </w:r>
      <w:r w:rsidR="00DB6888" w:rsidRPr="00AA4C91">
        <w:t>section</w:t>
      </w:r>
      <w:r w:rsidR="006B7198" w:rsidRPr="00AA4C91">
        <w:t> </w:t>
      </w:r>
      <w:r w:rsidR="00DB6888" w:rsidRPr="00AA4C91">
        <w:t>250B</w:t>
      </w:r>
      <w:r w:rsidRPr="00AA4C91">
        <w:t xml:space="preserve">, if the Basin Plan provides for a maximum quantity of water that may be taken from </w:t>
      </w:r>
      <w:r w:rsidR="00587A67" w:rsidRPr="00AA4C91">
        <w:t xml:space="preserve">the water resources of </w:t>
      </w:r>
      <w:r w:rsidRPr="00AA4C91">
        <w:t>a particular water resource plan area, it is not intended to exclude or limit the concurrent operation of a State law that provides for the same or a lower maximum quantity of water that may be taken from th</w:t>
      </w:r>
      <w:r w:rsidR="00587A67" w:rsidRPr="00AA4C91">
        <w:t>ose</w:t>
      </w:r>
      <w:r w:rsidRPr="00AA4C91">
        <w:t xml:space="preserve"> water resource</w:t>
      </w:r>
      <w:r w:rsidR="00587A67" w:rsidRPr="00AA4C91">
        <w:t>s</w:t>
      </w:r>
      <w:r w:rsidRPr="00AA4C91">
        <w:t>.</w:t>
      </w:r>
    </w:p>
    <w:p w14:paraId="0E3DC85C" w14:textId="77777777" w:rsidR="00BC0F6E" w:rsidRPr="00AA4C91" w:rsidRDefault="00D417E8">
      <w:pPr>
        <w:pStyle w:val="ActHead4"/>
      </w:pPr>
      <w:bookmarkStart w:id="63" w:name="_Toc81492340"/>
      <w:r w:rsidRPr="000217FC">
        <w:rPr>
          <w:rStyle w:val="CharSubdNo"/>
        </w:rPr>
        <w:t>Subdivision</w:t>
      </w:r>
      <w:r w:rsidR="00087DFF" w:rsidRPr="000217FC">
        <w:rPr>
          <w:rStyle w:val="CharSubdNo"/>
        </w:rPr>
        <w:t xml:space="preserve"> </w:t>
      </w:r>
      <w:r w:rsidR="00587A67" w:rsidRPr="000217FC">
        <w:rPr>
          <w:rStyle w:val="CharSubdNo"/>
        </w:rPr>
        <w:t>E</w:t>
      </w:r>
      <w:r w:rsidR="00BC0F6E" w:rsidRPr="00AA4C91">
        <w:t>—</w:t>
      </w:r>
      <w:r w:rsidR="00BC0F6E" w:rsidRPr="000217FC">
        <w:rPr>
          <w:rStyle w:val="CharSubdText"/>
        </w:rPr>
        <w:t>Procedure for making Basin Plan</w:t>
      </w:r>
      <w:bookmarkEnd w:id="63"/>
    </w:p>
    <w:p w14:paraId="733C36BA" w14:textId="77777777" w:rsidR="00BC0F6E" w:rsidRPr="00AA4C91" w:rsidRDefault="00A66251">
      <w:pPr>
        <w:pStyle w:val="ActHead5"/>
      </w:pPr>
      <w:bookmarkStart w:id="64" w:name="_Toc81492341"/>
      <w:r w:rsidRPr="000217FC">
        <w:rPr>
          <w:rStyle w:val="CharSectno"/>
        </w:rPr>
        <w:t>41</w:t>
      </w:r>
      <w:r w:rsidR="00BC0F6E" w:rsidRPr="00AA4C91">
        <w:t xml:space="preserve">  Authority to prepare Basin Plan and give to Minister for adoption</w:t>
      </w:r>
      <w:bookmarkEnd w:id="64"/>
    </w:p>
    <w:p w14:paraId="680C7E72" w14:textId="77777777" w:rsidR="00BC0F6E" w:rsidRPr="00AA4C91" w:rsidRDefault="00BC0F6E">
      <w:pPr>
        <w:pStyle w:val="subsection"/>
      </w:pPr>
      <w:r w:rsidRPr="00AA4C91">
        <w:tab/>
      </w:r>
      <w:r w:rsidRPr="00AA4C91">
        <w:tab/>
        <w:t>The Authority must, as soon as practicable after the commencement of this Part, prepare a Basin Plan and give it to the Minister for adoption</w:t>
      </w:r>
      <w:r w:rsidR="00B45F0F" w:rsidRPr="00AA4C91">
        <w:t xml:space="preserve"> together with any document prepared under paragraph</w:t>
      </w:r>
      <w:r w:rsidR="006B7198" w:rsidRPr="00AA4C91">
        <w:t> </w:t>
      </w:r>
      <w:r w:rsidR="00B45F0F" w:rsidRPr="00AA4C91">
        <w:t>43(11)(a) or 43A(6)(d)</w:t>
      </w:r>
      <w:r w:rsidRPr="00AA4C91">
        <w:t>.</w:t>
      </w:r>
    </w:p>
    <w:p w14:paraId="425BC570" w14:textId="77777777" w:rsidR="00BC0F6E" w:rsidRPr="00AA4C91" w:rsidRDefault="00A66251">
      <w:pPr>
        <w:pStyle w:val="ActHead5"/>
      </w:pPr>
      <w:bookmarkStart w:id="65" w:name="_Toc81492342"/>
      <w:r w:rsidRPr="000217FC">
        <w:rPr>
          <w:rStyle w:val="CharSectno"/>
        </w:rPr>
        <w:t>42</w:t>
      </w:r>
      <w:r w:rsidR="00BC0F6E" w:rsidRPr="00AA4C91">
        <w:t xml:space="preserve">  Consultations by Authority in preparing Basin Plan</w:t>
      </w:r>
      <w:bookmarkEnd w:id="65"/>
    </w:p>
    <w:p w14:paraId="55B2345A" w14:textId="77777777" w:rsidR="00BC0F6E" w:rsidRPr="00AA4C91" w:rsidRDefault="00BC0F6E">
      <w:pPr>
        <w:pStyle w:val="subsection"/>
      </w:pPr>
      <w:r w:rsidRPr="00AA4C91">
        <w:tab/>
        <w:t>(1)</w:t>
      </w:r>
      <w:r w:rsidRPr="00AA4C91">
        <w:tab/>
        <w:t>The Authority must consult with:</w:t>
      </w:r>
    </w:p>
    <w:p w14:paraId="308F324B" w14:textId="77777777" w:rsidR="00BC0F6E" w:rsidRPr="00AA4C91" w:rsidRDefault="00BC0F6E">
      <w:pPr>
        <w:pStyle w:val="paragraph"/>
      </w:pPr>
      <w:r w:rsidRPr="00AA4C91">
        <w:tab/>
        <w:t>(a)</w:t>
      </w:r>
      <w:r w:rsidRPr="00AA4C91">
        <w:tab/>
        <w:t>the Basin States; and</w:t>
      </w:r>
    </w:p>
    <w:p w14:paraId="008939AC" w14:textId="77777777" w:rsidR="00BC0F6E" w:rsidRPr="00AA4C91" w:rsidRDefault="00BC0F6E">
      <w:pPr>
        <w:pStyle w:val="paragraph"/>
      </w:pPr>
      <w:r w:rsidRPr="00AA4C91">
        <w:tab/>
        <w:t>(b)</w:t>
      </w:r>
      <w:r w:rsidRPr="00AA4C91">
        <w:tab/>
        <w:t>the Basin Officials Committee; and</w:t>
      </w:r>
    </w:p>
    <w:p w14:paraId="2B762778" w14:textId="77777777" w:rsidR="00BC0F6E" w:rsidRPr="00AA4C91" w:rsidRDefault="00BC0F6E" w:rsidP="00D32BB2">
      <w:pPr>
        <w:pStyle w:val="paragraph"/>
        <w:keepNext/>
      </w:pPr>
      <w:r w:rsidRPr="00AA4C91">
        <w:tab/>
        <w:t>(c)</w:t>
      </w:r>
      <w:r w:rsidRPr="00AA4C91">
        <w:tab/>
        <w:t>the Basin Community Committee;</w:t>
      </w:r>
    </w:p>
    <w:p w14:paraId="6ED4F1F8" w14:textId="77777777" w:rsidR="00BC0F6E" w:rsidRPr="00AA4C91" w:rsidRDefault="00BC0F6E" w:rsidP="00D32BB2">
      <w:pPr>
        <w:pStyle w:val="subsection2"/>
        <w:keepNext/>
      </w:pPr>
      <w:r w:rsidRPr="00AA4C91">
        <w:t>in preparing the Basin Plan.</w:t>
      </w:r>
    </w:p>
    <w:p w14:paraId="7A53B874" w14:textId="76B7B71E" w:rsidR="00BC0F6E" w:rsidRPr="00AA4C91" w:rsidRDefault="00BC0F6E">
      <w:pPr>
        <w:pStyle w:val="subsection"/>
      </w:pPr>
      <w:r w:rsidRPr="00AA4C91">
        <w:tab/>
        <w:t>(2)</w:t>
      </w:r>
      <w:r w:rsidRPr="00AA4C91">
        <w:tab/>
        <w:t xml:space="preserve">In preparing the rules referred to in </w:t>
      </w:r>
      <w:r w:rsidR="000217FC">
        <w:t>item 1</w:t>
      </w:r>
      <w:r w:rsidR="00587A67" w:rsidRPr="00AA4C91">
        <w:t>2</w:t>
      </w:r>
      <w:r w:rsidRPr="00AA4C91">
        <w:t xml:space="preserve"> of the table in subsection</w:t>
      </w:r>
      <w:r w:rsidR="006B7198" w:rsidRPr="00AA4C91">
        <w:t> </w:t>
      </w:r>
      <w:r w:rsidR="00A66251" w:rsidRPr="00AA4C91">
        <w:t>22</w:t>
      </w:r>
      <w:r w:rsidRPr="00AA4C91">
        <w:t>(1), the Authority must obtain, and have regard to, the advice of the ACCC.</w:t>
      </w:r>
    </w:p>
    <w:p w14:paraId="78D83E63" w14:textId="77777777" w:rsidR="00BC0F6E" w:rsidRPr="00AA4C91" w:rsidRDefault="00BC0F6E">
      <w:pPr>
        <w:pStyle w:val="subsection"/>
      </w:pPr>
      <w:r w:rsidRPr="00AA4C91">
        <w:tab/>
        <w:t>(3)</w:t>
      </w:r>
      <w:r w:rsidRPr="00AA4C91">
        <w:tab/>
        <w:t>In preparing the Basin Plan, the Authority may undertake such other consultation</w:t>
      </w:r>
      <w:r w:rsidR="00587A67" w:rsidRPr="00AA4C91">
        <w:t>, and publish such information to facilitate consultation,</w:t>
      </w:r>
      <w:r w:rsidRPr="00AA4C91">
        <w:t xml:space="preserve"> as it considers appropriate.</w:t>
      </w:r>
    </w:p>
    <w:p w14:paraId="1ADE4CBC" w14:textId="77777777" w:rsidR="00BC0F6E" w:rsidRPr="00AA4C91" w:rsidRDefault="00A66251">
      <w:pPr>
        <w:pStyle w:val="ActHead5"/>
      </w:pPr>
      <w:bookmarkStart w:id="66" w:name="_Toc81492343"/>
      <w:r w:rsidRPr="000217FC">
        <w:rPr>
          <w:rStyle w:val="CharSectno"/>
        </w:rPr>
        <w:t>43</w:t>
      </w:r>
      <w:r w:rsidR="00BC0F6E" w:rsidRPr="00AA4C91">
        <w:t xml:space="preserve">  Authority to seek submissions on proposed Basin Plan</w:t>
      </w:r>
      <w:bookmarkEnd w:id="66"/>
    </w:p>
    <w:p w14:paraId="5D328A02" w14:textId="77777777" w:rsidR="00BC0F6E" w:rsidRPr="00AA4C91" w:rsidRDefault="00BC0F6E">
      <w:pPr>
        <w:pStyle w:val="subsection"/>
      </w:pPr>
      <w:r w:rsidRPr="00AA4C91">
        <w:tab/>
        <w:t>(1)</w:t>
      </w:r>
      <w:r w:rsidRPr="00AA4C91">
        <w:tab/>
        <w:t>This section applies once the Authority has prepared a proposed Basin Plan.</w:t>
      </w:r>
    </w:p>
    <w:p w14:paraId="76E55407" w14:textId="48B1E390" w:rsidR="00BC0F6E" w:rsidRPr="00AA4C91" w:rsidRDefault="00BC0F6E">
      <w:pPr>
        <w:pStyle w:val="subsection"/>
      </w:pPr>
      <w:r w:rsidRPr="00AA4C91">
        <w:tab/>
        <w:t>(2)</w:t>
      </w:r>
      <w:r w:rsidRPr="00AA4C91">
        <w:tab/>
        <w:t>The Authority must prepare a plain English summary of the proposed Basin Plan</w:t>
      </w:r>
      <w:r w:rsidR="00587A67" w:rsidRPr="00AA4C91">
        <w:t xml:space="preserve"> (including an outline of the scientific knowledge and socio</w:t>
      </w:r>
      <w:r w:rsidR="000217FC">
        <w:noBreakHyphen/>
      </w:r>
      <w:r w:rsidR="00587A67" w:rsidRPr="00AA4C91">
        <w:t>economic analysis on which the proposed Basin Plan is based)</w:t>
      </w:r>
      <w:r w:rsidRPr="00AA4C91">
        <w:t>.</w:t>
      </w:r>
    </w:p>
    <w:p w14:paraId="56D5808F" w14:textId="77777777" w:rsidR="00BC0F6E" w:rsidRPr="00AA4C91" w:rsidRDefault="00BC0F6E">
      <w:pPr>
        <w:pStyle w:val="subsection"/>
      </w:pPr>
      <w:r w:rsidRPr="00AA4C91">
        <w:tab/>
        <w:t>(3)</w:t>
      </w:r>
      <w:r w:rsidRPr="00AA4C91">
        <w:tab/>
        <w:t>Without limiting subsection</w:t>
      </w:r>
      <w:r w:rsidR="006B7198" w:rsidRPr="00AA4C91">
        <w:t> </w:t>
      </w:r>
      <w:r w:rsidR="00A66251" w:rsidRPr="00AA4C91">
        <w:t>42</w:t>
      </w:r>
      <w:r w:rsidRPr="00AA4C91">
        <w:t>(1), the Authority must:</w:t>
      </w:r>
    </w:p>
    <w:p w14:paraId="57B1DD11" w14:textId="77777777" w:rsidR="00BC0F6E" w:rsidRPr="00AA4C91" w:rsidRDefault="00BC0F6E">
      <w:pPr>
        <w:pStyle w:val="paragraph"/>
      </w:pPr>
      <w:r w:rsidRPr="00AA4C91">
        <w:tab/>
        <w:t>(a)</w:t>
      </w:r>
      <w:r w:rsidRPr="00AA4C91">
        <w:tab/>
        <w:t>give a copy of the proposed Basin Plan (and the summary) to the relevant State Minister for each of the Basin States; and</w:t>
      </w:r>
    </w:p>
    <w:p w14:paraId="5D7ABD53" w14:textId="77777777" w:rsidR="00BC0F6E" w:rsidRPr="00AA4C91" w:rsidRDefault="00BC0F6E">
      <w:pPr>
        <w:pStyle w:val="paragraph"/>
      </w:pPr>
      <w:r w:rsidRPr="00AA4C91">
        <w:tab/>
        <w:t>(b)</w:t>
      </w:r>
      <w:r w:rsidRPr="00AA4C91">
        <w:tab/>
        <w:t>invite the Basin State to make submissions to the Authority on the proposed Basin Plan; and</w:t>
      </w:r>
    </w:p>
    <w:p w14:paraId="48BE056C" w14:textId="77777777" w:rsidR="00BC0F6E" w:rsidRPr="00AA4C91" w:rsidRDefault="00BC0F6E">
      <w:pPr>
        <w:pStyle w:val="paragraph"/>
      </w:pPr>
      <w:r w:rsidRPr="00AA4C91">
        <w:tab/>
        <w:t>(c)</w:t>
      </w:r>
      <w:r w:rsidRPr="00AA4C91">
        <w:tab/>
        <w:t>allow the Basin State at least 1</w:t>
      </w:r>
      <w:r w:rsidR="00587A67" w:rsidRPr="00AA4C91">
        <w:t>6</w:t>
      </w:r>
      <w:r w:rsidRPr="00AA4C91">
        <w:t xml:space="preserve"> weeks from when the invitation is given to make submissions to the Authority on the proposed Basin Plan.</w:t>
      </w:r>
    </w:p>
    <w:p w14:paraId="3CE2EC22" w14:textId="77777777" w:rsidR="00BC0F6E" w:rsidRPr="00AA4C91" w:rsidRDefault="00BC0F6E">
      <w:pPr>
        <w:pStyle w:val="subsection"/>
      </w:pPr>
      <w:r w:rsidRPr="00AA4C91">
        <w:tab/>
        <w:t>(4)</w:t>
      </w:r>
      <w:r w:rsidRPr="00AA4C91">
        <w:tab/>
        <w:t>The Authority must:</w:t>
      </w:r>
    </w:p>
    <w:p w14:paraId="68899D68" w14:textId="77777777" w:rsidR="00BC0F6E" w:rsidRPr="00AA4C91" w:rsidRDefault="00BC0F6E">
      <w:pPr>
        <w:pStyle w:val="paragraph"/>
      </w:pPr>
      <w:r w:rsidRPr="00AA4C91">
        <w:tab/>
        <w:t>(a)</w:t>
      </w:r>
      <w:r w:rsidRPr="00AA4C91">
        <w:tab/>
        <w:t>publish an invitation to members of the public to make submissions to the Authority on the proposed Basin Plan; and</w:t>
      </w:r>
    </w:p>
    <w:p w14:paraId="02687C72" w14:textId="77777777" w:rsidR="00BC0F6E" w:rsidRPr="00AA4C91" w:rsidRDefault="00BC0F6E">
      <w:pPr>
        <w:pStyle w:val="paragraph"/>
      </w:pPr>
      <w:r w:rsidRPr="00AA4C91">
        <w:tab/>
        <w:t>(b)</w:t>
      </w:r>
      <w:r w:rsidRPr="00AA4C91">
        <w:tab/>
        <w:t>allow at least 1</w:t>
      </w:r>
      <w:r w:rsidR="00587A67" w:rsidRPr="00AA4C91">
        <w:t>6</w:t>
      </w:r>
      <w:r w:rsidRPr="00AA4C91">
        <w:t xml:space="preserve"> weeks from the start of the consultation period for submissions on the proposed Basin Plan.</w:t>
      </w:r>
    </w:p>
    <w:p w14:paraId="7D7AD6D6" w14:textId="77777777" w:rsidR="00BC0F6E" w:rsidRPr="00AA4C91" w:rsidRDefault="00BC0F6E">
      <w:pPr>
        <w:pStyle w:val="subsection"/>
      </w:pPr>
      <w:r w:rsidRPr="00AA4C91">
        <w:tab/>
        <w:t>(5)</w:t>
      </w:r>
      <w:r w:rsidRPr="00AA4C91">
        <w:tab/>
        <w:t xml:space="preserve">The invitation under </w:t>
      </w:r>
      <w:r w:rsidR="006B7198" w:rsidRPr="00AA4C91">
        <w:t>paragraph (</w:t>
      </w:r>
      <w:r w:rsidRPr="00AA4C91">
        <w:t>4)(a) must be published:</w:t>
      </w:r>
    </w:p>
    <w:p w14:paraId="6C90BD23" w14:textId="77777777" w:rsidR="00BC0F6E" w:rsidRPr="00AA4C91" w:rsidRDefault="00BC0F6E">
      <w:pPr>
        <w:pStyle w:val="paragraph"/>
      </w:pPr>
      <w:r w:rsidRPr="00AA4C91">
        <w:tab/>
        <w:t>(a)</w:t>
      </w:r>
      <w:r w:rsidRPr="00AA4C91">
        <w:tab/>
        <w:t xml:space="preserve">in the </w:t>
      </w:r>
      <w:r w:rsidRPr="00AA4C91">
        <w:rPr>
          <w:i/>
        </w:rPr>
        <w:t>Gazette</w:t>
      </w:r>
      <w:r w:rsidRPr="00AA4C91">
        <w:t>; and</w:t>
      </w:r>
    </w:p>
    <w:p w14:paraId="07B4E021" w14:textId="77777777" w:rsidR="00BC0F6E" w:rsidRPr="00AA4C91" w:rsidRDefault="00BC0F6E">
      <w:pPr>
        <w:pStyle w:val="paragraph"/>
      </w:pPr>
      <w:r w:rsidRPr="00AA4C91">
        <w:tab/>
        <w:t>(b)</w:t>
      </w:r>
      <w:r w:rsidRPr="00AA4C91">
        <w:tab/>
        <w:t>in a newspaper circulating generally in each Basin State; and</w:t>
      </w:r>
    </w:p>
    <w:p w14:paraId="41070191" w14:textId="77777777" w:rsidR="00BC0F6E" w:rsidRPr="00AA4C91" w:rsidRDefault="00BC0F6E">
      <w:pPr>
        <w:pStyle w:val="paragraph"/>
      </w:pPr>
      <w:r w:rsidRPr="00AA4C91">
        <w:tab/>
        <w:t>(c)</w:t>
      </w:r>
      <w:r w:rsidRPr="00AA4C91">
        <w:tab/>
        <w:t>on the Authority</w:t>
      </w:r>
      <w:r w:rsidR="00A57BB5" w:rsidRPr="00AA4C91">
        <w:t>’</w:t>
      </w:r>
      <w:r w:rsidRPr="00AA4C91">
        <w:t>s website.</w:t>
      </w:r>
    </w:p>
    <w:p w14:paraId="44D3FEA1" w14:textId="77777777" w:rsidR="00BC0F6E" w:rsidRPr="00AA4C91" w:rsidRDefault="00BC0F6E">
      <w:pPr>
        <w:pStyle w:val="subsection2"/>
      </w:pPr>
      <w:r w:rsidRPr="00AA4C91">
        <w:t xml:space="preserve">The </w:t>
      </w:r>
      <w:r w:rsidRPr="00AA4C91">
        <w:rPr>
          <w:b/>
          <w:i/>
        </w:rPr>
        <w:t>consultation period</w:t>
      </w:r>
      <w:r w:rsidRPr="00AA4C91">
        <w:t xml:space="preserve"> starts when the invitation is published in the </w:t>
      </w:r>
      <w:r w:rsidRPr="00AA4C91">
        <w:rPr>
          <w:i/>
        </w:rPr>
        <w:t>Gazette</w:t>
      </w:r>
      <w:r w:rsidRPr="00AA4C91">
        <w:t>.</w:t>
      </w:r>
    </w:p>
    <w:p w14:paraId="13DC2FFF" w14:textId="77777777" w:rsidR="00BC0F6E" w:rsidRPr="00AA4C91" w:rsidRDefault="00BC0F6E">
      <w:pPr>
        <w:pStyle w:val="subsection"/>
      </w:pPr>
      <w:r w:rsidRPr="00AA4C91">
        <w:tab/>
        <w:t>(6)</w:t>
      </w:r>
      <w:r w:rsidRPr="00AA4C91">
        <w:tab/>
        <w:t xml:space="preserve">The invitation under </w:t>
      </w:r>
      <w:r w:rsidR="006B7198" w:rsidRPr="00AA4C91">
        <w:t>paragraph (</w:t>
      </w:r>
      <w:r w:rsidRPr="00AA4C91">
        <w:t>4)(a) must:</w:t>
      </w:r>
    </w:p>
    <w:p w14:paraId="012A0462" w14:textId="77777777" w:rsidR="00BC0F6E" w:rsidRPr="00AA4C91" w:rsidRDefault="00BC0F6E">
      <w:pPr>
        <w:pStyle w:val="paragraph"/>
      </w:pPr>
      <w:r w:rsidRPr="00AA4C91">
        <w:tab/>
        <w:t>(a)</w:t>
      </w:r>
      <w:r w:rsidRPr="00AA4C91">
        <w:tab/>
        <w:t>specify how a person may obtain a copy of the proposed Basin Plan (and the summary); and</w:t>
      </w:r>
    </w:p>
    <w:p w14:paraId="43F6E6AA" w14:textId="77777777" w:rsidR="00BC0F6E" w:rsidRPr="00AA4C91" w:rsidRDefault="00BC0F6E">
      <w:pPr>
        <w:pStyle w:val="paragraph"/>
      </w:pPr>
      <w:r w:rsidRPr="00AA4C91">
        <w:tab/>
        <w:t>(b)</w:t>
      </w:r>
      <w:r w:rsidRPr="00AA4C91">
        <w:tab/>
        <w:t>specify a physical address, and an email address, to which a person may send submissions on the proposed Basin Plan to the Authority; and</w:t>
      </w:r>
    </w:p>
    <w:p w14:paraId="71FBD109" w14:textId="77777777" w:rsidR="00BC0F6E" w:rsidRPr="00AA4C91" w:rsidRDefault="00BC0F6E">
      <w:pPr>
        <w:pStyle w:val="paragraph"/>
      </w:pPr>
      <w:r w:rsidRPr="00AA4C91">
        <w:tab/>
        <w:t>(c)</w:t>
      </w:r>
      <w:r w:rsidRPr="00AA4C91">
        <w:tab/>
        <w:t>specify the date by which submissions must be received by the Authority; and</w:t>
      </w:r>
    </w:p>
    <w:p w14:paraId="648F444C" w14:textId="77777777" w:rsidR="00BC0F6E" w:rsidRPr="00AA4C91" w:rsidRDefault="00BC0F6E" w:rsidP="008B759E">
      <w:pPr>
        <w:pStyle w:val="paragraph"/>
      </w:pPr>
      <w:r w:rsidRPr="00AA4C91">
        <w:tab/>
        <w:t>(d)</w:t>
      </w:r>
      <w:r w:rsidRPr="00AA4C91">
        <w:tab/>
        <w:t>indicate that submissions that a person makes to the Authority on the proposed Basin Plan will be published on the Authority</w:t>
      </w:r>
      <w:r w:rsidR="00A57BB5" w:rsidRPr="00AA4C91">
        <w:t>’</w:t>
      </w:r>
      <w:r w:rsidRPr="00AA4C91">
        <w:t>s website unless the person specifically requests the Authority to treat the submissions (or a particular part of the submissions) confidentially.</w:t>
      </w:r>
    </w:p>
    <w:p w14:paraId="673C0587" w14:textId="77777777" w:rsidR="00BC0F6E" w:rsidRPr="00AA4C91" w:rsidRDefault="00BC0F6E">
      <w:pPr>
        <w:pStyle w:val="subsection"/>
      </w:pPr>
      <w:r w:rsidRPr="00AA4C91">
        <w:tab/>
        <w:t>(7)</w:t>
      </w:r>
      <w:r w:rsidRPr="00AA4C91">
        <w:tab/>
        <w:t>The Authority must make the proposed Basin Plan (and the summary) available on its website.</w:t>
      </w:r>
    </w:p>
    <w:p w14:paraId="04ACF7CB" w14:textId="77777777" w:rsidR="00BC0F6E" w:rsidRPr="00AA4C91" w:rsidRDefault="00BC0F6E">
      <w:pPr>
        <w:pStyle w:val="subsection"/>
      </w:pPr>
      <w:r w:rsidRPr="00AA4C91">
        <w:tab/>
        <w:t>(8)</w:t>
      </w:r>
      <w:r w:rsidRPr="00AA4C91">
        <w:tab/>
        <w:t xml:space="preserve">The Authority must publish on its website the submissions it receives on the proposed Basin Plan in response to the invitations issued under </w:t>
      </w:r>
      <w:r w:rsidR="006B7198" w:rsidRPr="00AA4C91">
        <w:t>subsections (</w:t>
      </w:r>
      <w:r w:rsidRPr="00AA4C91">
        <w:t>3) and (4).</w:t>
      </w:r>
    </w:p>
    <w:p w14:paraId="7AAAE1DC" w14:textId="77777777" w:rsidR="00BC0F6E" w:rsidRPr="00AA4C91" w:rsidRDefault="00BC0F6E">
      <w:pPr>
        <w:pStyle w:val="subsection"/>
      </w:pPr>
      <w:r w:rsidRPr="00AA4C91">
        <w:tab/>
        <w:t>(9)</w:t>
      </w:r>
      <w:r w:rsidRPr="00AA4C91">
        <w:tab/>
      </w:r>
      <w:r w:rsidR="006B7198" w:rsidRPr="00AA4C91">
        <w:t>Subsection (</w:t>
      </w:r>
      <w:r w:rsidRPr="00AA4C91">
        <w:t>8) does not apply to the submissions (or a particular part of the submissions) that a person makes to the Authority if the person requests the Authority to treat the submissions (or that part of the submissions) confidentially.</w:t>
      </w:r>
    </w:p>
    <w:p w14:paraId="08A7C131" w14:textId="77777777" w:rsidR="00BC0F6E" w:rsidRPr="00AA4C91" w:rsidRDefault="00BC0F6E">
      <w:pPr>
        <w:pStyle w:val="notetext"/>
      </w:pPr>
      <w:r w:rsidRPr="00AA4C91">
        <w:t>Note:</w:t>
      </w:r>
      <w:r w:rsidRPr="00AA4C91">
        <w:tab/>
        <w:t xml:space="preserve">See </w:t>
      </w:r>
      <w:r w:rsidR="006B7198" w:rsidRPr="00AA4C91">
        <w:t>paragraph (</w:t>
      </w:r>
      <w:r w:rsidRPr="00AA4C91">
        <w:t>6)(d).</w:t>
      </w:r>
    </w:p>
    <w:p w14:paraId="26AB297A" w14:textId="77777777" w:rsidR="00BC0F6E" w:rsidRPr="00AA4C91" w:rsidRDefault="00BC0F6E">
      <w:pPr>
        <w:pStyle w:val="subsection"/>
      </w:pPr>
      <w:r w:rsidRPr="00AA4C91">
        <w:tab/>
        <w:t>(10)</w:t>
      </w:r>
      <w:r w:rsidRPr="00AA4C91">
        <w:tab/>
        <w:t>The Authority:</w:t>
      </w:r>
    </w:p>
    <w:p w14:paraId="0F62FB66" w14:textId="77777777" w:rsidR="00BC0F6E" w:rsidRPr="00AA4C91" w:rsidRDefault="00BC0F6E">
      <w:pPr>
        <w:pStyle w:val="paragraph"/>
      </w:pPr>
      <w:r w:rsidRPr="00AA4C91">
        <w:tab/>
        <w:t>(a)</w:t>
      </w:r>
      <w:r w:rsidRPr="00AA4C91">
        <w:tab/>
        <w:t xml:space="preserve">must consider any submissions it receives in response to the invitations issued under </w:t>
      </w:r>
      <w:r w:rsidR="006B7198" w:rsidRPr="00AA4C91">
        <w:t>subsections (</w:t>
      </w:r>
      <w:r w:rsidRPr="00AA4C91">
        <w:t>3) and (4); and</w:t>
      </w:r>
    </w:p>
    <w:p w14:paraId="635335DE" w14:textId="77777777" w:rsidR="00BC0F6E" w:rsidRPr="00AA4C91" w:rsidRDefault="00BC0F6E">
      <w:pPr>
        <w:pStyle w:val="paragraph"/>
      </w:pPr>
      <w:r w:rsidRPr="00AA4C91">
        <w:tab/>
        <w:t>(b)</w:t>
      </w:r>
      <w:r w:rsidRPr="00AA4C91">
        <w:tab/>
        <w:t>may alter the Basin Plan as a result of its consideration of those submissions.</w:t>
      </w:r>
    </w:p>
    <w:p w14:paraId="0A46803C" w14:textId="77777777" w:rsidR="00BC0F6E" w:rsidRPr="00AA4C91" w:rsidRDefault="00BC0F6E">
      <w:pPr>
        <w:pStyle w:val="subsection"/>
      </w:pPr>
      <w:r w:rsidRPr="00AA4C91">
        <w:tab/>
        <w:t>(11)</w:t>
      </w:r>
      <w:r w:rsidRPr="00AA4C91">
        <w:tab/>
        <w:t>The Authority must:</w:t>
      </w:r>
    </w:p>
    <w:p w14:paraId="4DB23791" w14:textId="77777777" w:rsidR="00BC0F6E" w:rsidRPr="00AA4C91" w:rsidRDefault="00BC0F6E">
      <w:pPr>
        <w:pStyle w:val="paragraph"/>
      </w:pPr>
      <w:r w:rsidRPr="00AA4C91">
        <w:tab/>
        <w:t>(a)</w:t>
      </w:r>
      <w:r w:rsidRPr="00AA4C91">
        <w:tab/>
        <w:t>prepare a document that:</w:t>
      </w:r>
    </w:p>
    <w:p w14:paraId="490A913D" w14:textId="77777777" w:rsidR="00BC0F6E" w:rsidRPr="00AA4C91" w:rsidRDefault="00BC0F6E">
      <w:pPr>
        <w:pStyle w:val="paragraphsub"/>
      </w:pPr>
      <w:r w:rsidRPr="00AA4C91">
        <w:tab/>
        <w:t>(i)</w:t>
      </w:r>
      <w:r w:rsidRPr="00AA4C91">
        <w:tab/>
        <w:t>gives a broad outline of any changes that the Authority makes to the proposed Basin Plan after the start of the consultation period; and</w:t>
      </w:r>
    </w:p>
    <w:p w14:paraId="3572A9A7" w14:textId="77777777" w:rsidR="00BC0F6E" w:rsidRPr="00AA4C91" w:rsidRDefault="00BC0F6E">
      <w:pPr>
        <w:pStyle w:val="paragraphsub"/>
      </w:pPr>
      <w:r w:rsidRPr="00AA4C91">
        <w:tab/>
        <w:t>(ii)</w:t>
      </w:r>
      <w:r w:rsidRPr="00AA4C91">
        <w:tab/>
        <w:t xml:space="preserve">summarises any submissions it received in response to the invitations issued under </w:t>
      </w:r>
      <w:r w:rsidR="006B7198" w:rsidRPr="00AA4C91">
        <w:t>subsections (</w:t>
      </w:r>
      <w:r w:rsidRPr="00AA4C91">
        <w:t>3) and (4), how it addressed those submissions and any alterations it has made as a result of its consideration of those submissions; and</w:t>
      </w:r>
    </w:p>
    <w:p w14:paraId="0AE33301" w14:textId="77777777" w:rsidR="00BC0F6E" w:rsidRPr="00AA4C91" w:rsidRDefault="00BC0F6E">
      <w:pPr>
        <w:pStyle w:val="paragraph"/>
      </w:pPr>
      <w:r w:rsidRPr="00AA4C91">
        <w:tab/>
        <w:t>(c)</w:t>
      </w:r>
      <w:r w:rsidRPr="00AA4C91">
        <w:tab/>
        <w:t>publish a copy of the document on its website.</w:t>
      </w:r>
    </w:p>
    <w:p w14:paraId="49285DD7" w14:textId="5A8F1F4B" w:rsidR="00B45F0F" w:rsidRPr="00AA4C91" w:rsidRDefault="00B45F0F" w:rsidP="003368C5">
      <w:pPr>
        <w:pStyle w:val="ActHead5"/>
      </w:pPr>
      <w:bookmarkStart w:id="67" w:name="_Toc81492344"/>
      <w:r w:rsidRPr="000217FC">
        <w:rPr>
          <w:rStyle w:val="CharSectno"/>
        </w:rPr>
        <w:t>43A</w:t>
      </w:r>
      <w:r w:rsidRPr="00AA4C91">
        <w:t xml:space="preserve">  Authority to seek comments from Murray</w:t>
      </w:r>
      <w:r w:rsidR="000217FC">
        <w:noBreakHyphen/>
      </w:r>
      <w:r w:rsidRPr="00AA4C91">
        <w:t>Darling Basin Ministerial Council on proposed Basin Plan</w:t>
      </w:r>
      <w:bookmarkEnd w:id="67"/>
    </w:p>
    <w:p w14:paraId="2CA4EEF4" w14:textId="77777777" w:rsidR="00B45F0F" w:rsidRPr="00AA4C91" w:rsidRDefault="00B45F0F" w:rsidP="003368C5">
      <w:pPr>
        <w:pStyle w:val="subsection"/>
        <w:keepNext/>
        <w:keepLines/>
      </w:pPr>
      <w:r w:rsidRPr="00AA4C91">
        <w:tab/>
        <w:t>(1)</w:t>
      </w:r>
      <w:r w:rsidRPr="00AA4C91">
        <w:tab/>
        <w:t>This section applies once the Authority has complied with section</w:t>
      </w:r>
      <w:r w:rsidR="006B7198" w:rsidRPr="00AA4C91">
        <w:t> </w:t>
      </w:r>
      <w:r w:rsidRPr="00AA4C91">
        <w:t>43 in relation to a proposed Basin Plan.</w:t>
      </w:r>
    </w:p>
    <w:p w14:paraId="4E6FC50E" w14:textId="72820D3E" w:rsidR="00B45F0F" w:rsidRPr="00AA4C91" w:rsidRDefault="00B45F0F" w:rsidP="00B45F0F">
      <w:pPr>
        <w:pStyle w:val="subsection"/>
      </w:pPr>
      <w:r w:rsidRPr="00AA4C91">
        <w:tab/>
        <w:t>(2)</w:t>
      </w:r>
      <w:r w:rsidRPr="00AA4C91">
        <w:tab/>
        <w:t>Without limiting subsection</w:t>
      </w:r>
      <w:r w:rsidR="006B7198" w:rsidRPr="00AA4C91">
        <w:t> </w:t>
      </w:r>
      <w:r w:rsidRPr="00AA4C91">
        <w:t>42(1), the Authority must give each member of the Murray</w:t>
      </w:r>
      <w:r w:rsidR="000217FC">
        <w:noBreakHyphen/>
      </w:r>
      <w:r w:rsidRPr="00AA4C91">
        <w:t>Darling Basin Ministerial Council a copy of the proposed Basin Plan (incorporating any alterations it has made under paragraph</w:t>
      </w:r>
      <w:r w:rsidR="006B7198" w:rsidRPr="00AA4C91">
        <w:t> </w:t>
      </w:r>
      <w:r w:rsidRPr="00AA4C91">
        <w:t>43(10)(b)).</w:t>
      </w:r>
    </w:p>
    <w:p w14:paraId="30E78FB1" w14:textId="620253A3" w:rsidR="00B45F0F" w:rsidRPr="00AA4C91" w:rsidRDefault="00B45F0F" w:rsidP="00B45F0F">
      <w:pPr>
        <w:pStyle w:val="subsection"/>
      </w:pPr>
      <w:r w:rsidRPr="00AA4C91">
        <w:tab/>
        <w:t>(3)</w:t>
      </w:r>
      <w:r w:rsidRPr="00AA4C91">
        <w:tab/>
        <w:t>The copy must be given together with the Authority’s advice to the Murray</w:t>
      </w:r>
      <w:r w:rsidR="000217FC">
        <w:noBreakHyphen/>
      </w:r>
      <w:r w:rsidRPr="00AA4C91">
        <w:t>Darling Basin Ministerial Council on the likely socio</w:t>
      </w:r>
      <w:r w:rsidR="000217FC">
        <w:noBreakHyphen/>
      </w:r>
      <w:r w:rsidRPr="00AA4C91">
        <w:t>economic implications of any reductions in the long</w:t>
      </w:r>
      <w:r w:rsidR="000217FC">
        <w:noBreakHyphen/>
      </w:r>
      <w:r w:rsidRPr="00AA4C91">
        <w:t>term average sustainable diversion limits proposed in the proposed Basin Plan.</w:t>
      </w:r>
    </w:p>
    <w:p w14:paraId="3E803877" w14:textId="193235C5" w:rsidR="00B45F0F" w:rsidRPr="00AA4C91" w:rsidRDefault="00B45F0F" w:rsidP="00B45F0F">
      <w:pPr>
        <w:pStyle w:val="subsection"/>
      </w:pPr>
      <w:r w:rsidRPr="00AA4C91">
        <w:tab/>
        <w:t>(4)</w:t>
      </w:r>
      <w:r w:rsidRPr="00AA4C91">
        <w:tab/>
        <w:t>The Murray</w:t>
      </w:r>
      <w:r w:rsidR="000217FC">
        <w:noBreakHyphen/>
      </w:r>
      <w:r w:rsidRPr="00AA4C91">
        <w:t xml:space="preserve">Darling Basin Ministerial Council must, within 6 weeks after the Authority complied with </w:t>
      </w:r>
      <w:r w:rsidR="006B7198" w:rsidRPr="00AA4C91">
        <w:t>subsection (</w:t>
      </w:r>
      <w:r w:rsidRPr="00AA4C91">
        <w:t>2), give the Authority a written notice:</w:t>
      </w:r>
    </w:p>
    <w:p w14:paraId="58030BCA" w14:textId="2195F31C" w:rsidR="00B45F0F" w:rsidRPr="00AA4C91" w:rsidRDefault="00B45F0F" w:rsidP="00B45F0F">
      <w:pPr>
        <w:pStyle w:val="paragraph"/>
      </w:pPr>
      <w:r w:rsidRPr="00AA4C91">
        <w:tab/>
        <w:t>(a)</w:t>
      </w:r>
      <w:r w:rsidRPr="00AA4C91">
        <w:tab/>
        <w:t>stating that neither the Murray</w:t>
      </w:r>
      <w:r w:rsidR="000217FC">
        <w:noBreakHyphen/>
      </w:r>
      <w:r w:rsidRPr="00AA4C91">
        <w:t>Darling Basin Ministerial Council nor any of its members have any comments on the proposed Basin Plan; or</w:t>
      </w:r>
    </w:p>
    <w:p w14:paraId="07E82711" w14:textId="572F5703" w:rsidR="00B45F0F" w:rsidRPr="00AA4C91" w:rsidRDefault="00B45F0F" w:rsidP="00B45F0F">
      <w:pPr>
        <w:pStyle w:val="paragraph"/>
      </w:pPr>
      <w:r w:rsidRPr="00AA4C91">
        <w:tab/>
        <w:t>(b)</w:t>
      </w:r>
      <w:r w:rsidRPr="00AA4C91">
        <w:tab/>
        <w:t>stating that the Murray</w:t>
      </w:r>
      <w:r w:rsidR="000217FC">
        <w:noBreakHyphen/>
      </w:r>
      <w:r w:rsidRPr="00AA4C91">
        <w:t>Darling Basin Ministerial Council, or one or more of its members, disagrees with one or both of the following:</w:t>
      </w:r>
    </w:p>
    <w:p w14:paraId="702F731E" w14:textId="3A9EF105" w:rsidR="00B45F0F" w:rsidRPr="00AA4C91" w:rsidRDefault="00B45F0F" w:rsidP="00B45F0F">
      <w:pPr>
        <w:pStyle w:val="paragraphsub"/>
      </w:pPr>
      <w:r w:rsidRPr="00AA4C91">
        <w:tab/>
        <w:t>(i)</w:t>
      </w:r>
      <w:r w:rsidRPr="00AA4C91">
        <w:tab/>
        <w:t>the long</w:t>
      </w:r>
      <w:r w:rsidR="000217FC">
        <w:noBreakHyphen/>
      </w:r>
      <w:r w:rsidRPr="00AA4C91">
        <w:t>term average sustainable diversion limits proposed in the proposed Basin Plan;</w:t>
      </w:r>
    </w:p>
    <w:p w14:paraId="67602BB9" w14:textId="77777777" w:rsidR="00B45F0F" w:rsidRPr="00AA4C91" w:rsidRDefault="00B45F0F" w:rsidP="00B45F0F">
      <w:pPr>
        <w:pStyle w:val="paragraphsub"/>
      </w:pPr>
      <w:r w:rsidRPr="00AA4C91">
        <w:tab/>
        <w:t>(ii)</w:t>
      </w:r>
      <w:r w:rsidRPr="00AA4C91">
        <w:tab/>
        <w:t>any other aspect of the proposed Basin Plan in relation to which the Minister may give a direction under subparagraph</w:t>
      </w:r>
      <w:r w:rsidR="006B7198" w:rsidRPr="00AA4C91">
        <w:t> </w:t>
      </w:r>
      <w:r w:rsidRPr="00AA4C91">
        <w:t>44(3)(b)(ii);</w:t>
      </w:r>
    </w:p>
    <w:p w14:paraId="6F7A52B6" w14:textId="77777777" w:rsidR="00B45F0F" w:rsidRPr="00AA4C91" w:rsidRDefault="00B45F0F" w:rsidP="00B45F0F">
      <w:pPr>
        <w:pStyle w:val="paragraph"/>
      </w:pPr>
      <w:r w:rsidRPr="00AA4C91">
        <w:tab/>
      </w:r>
      <w:r w:rsidRPr="00AA4C91">
        <w:tab/>
        <w:t>and specifying the nature of the disagreement.</w:t>
      </w:r>
    </w:p>
    <w:p w14:paraId="42C40FA5" w14:textId="77777777" w:rsidR="00B45F0F" w:rsidRPr="00AA4C91" w:rsidRDefault="00B45F0F" w:rsidP="00B45F0F">
      <w:pPr>
        <w:pStyle w:val="notetext"/>
      </w:pPr>
      <w:r w:rsidRPr="00AA4C91">
        <w:t>Note:</w:t>
      </w:r>
      <w:r w:rsidRPr="00AA4C91">
        <w:tab/>
        <w:t>Subsection</w:t>
      </w:r>
      <w:r w:rsidR="006B7198" w:rsidRPr="00AA4C91">
        <w:t> </w:t>
      </w:r>
      <w:r w:rsidRPr="00AA4C91">
        <w:t>44(5) specifies matters in relation to which the Minister must not give a direction.</w:t>
      </w:r>
    </w:p>
    <w:p w14:paraId="76990CC6" w14:textId="6E900536" w:rsidR="00B45F0F" w:rsidRPr="00AA4C91" w:rsidRDefault="00B45F0F" w:rsidP="00B45F0F">
      <w:pPr>
        <w:pStyle w:val="subsection"/>
      </w:pPr>
      <w:r w:rsidRPr="00AA4C91">
        <w:tab/>
        <w:t>(5)</w:t>
      </w:r>
      <w:r w:rsidRPr="00AA4C91">
        <w:tab/>
        <w:t>If the Murray</w:t>
      </w:r>
      <w:r w:rsidR="000217FC">
        <w:noBreakHyphen/>
      </w:r>
      <w:r w:rsidRPr="00AA4C91">
        <w:t>Darling Basin Ministerial Council does not give the Authority such a notice within that period of 6 weeks, the Murray</w:t>
      </w:r>
      <w:r w:rsidR="000217FC">
        <w:noBreakHyphen/>
      </w:r>
      <w:r w:rsidRPr="00AA4C91">
        <w:t>Darling Basin Ministerial Council and its members are taken not to have any comments on the proposed Basin Plan.</w:t>
      </w:r>
    </w:p>
    <w:p w14:paraId="688BEDFB" w14:textId="531AC689" w:rsidR="00B45F0F" w:rsidRPr="00AA4C91" w:rsidRDefault="00B45F0F" w:rsidP="00B45F0F">
      <w:pPr>
        <w:pStyle w:val="subsection"/>
      </w:pPr>
      <w:r w:rsidRPr="00AA4C91">
        <w:tab/>
        <w:t>(6)</w:t>
      </w:r>
      <w:r w:rsidRPr="00AA4C91">
        <w:tab/>
        <w:t>If the Murray</w:t>
      </w:r>
      <w:r w:rsidR="000217FC">
        <w:noBreakHyphen/>
      </w:r>
      <w:r w:rsidRPr="00AA4C91">
        <w:t xml:space="preserve">Darling Basin Ministerial Council gives the Authority a notice that states under </w:t>
      </w:r>
      <w:r w:rsidR="006B7198" w:rsidRPr="00AA4C91">
        <w:t>paragraph (</w:t>
      </w:r>
      <w:r w:rsidRPr="00AA4C91">
        <w:t>4)(b) matters with which the Murray</w:t>
      </w:r>
      <w:r w:rsidR="000217FC">
        <w:noBreakHyphen/>
      </w:r>
      <w:r w:rsidRPr="00AA4C91">
        <w:t>Darling Basin Ministerial Council, or one or more of its members, disagrees, the Authority must:</w:t>
      </w:r>
    </w:p>
    <w:p w14:paraId="5B359F4F" w14:textId="77777777" w:rsidR="00B45F0F" w:rsidRPr="00AA4C91" w:rsidRDefault="00B45F0F" w:rsidP="00B45F0F">
      <w:pPr>
        <w:pStyle w:val="paragraph"/>
      </w:pPr>
      <w:r w:rsidRPr="00AA4C91">
        <w:tab/>
        <w:t>(a)</w:t>
      </w:r>
      <w:r w:rsidRPr="00AA4C91">
        <w:tab/>
        <w:t>consider the matters; and</w:t>
      </w:r>
    </w:p>
    <w:p w14:paraId="332D6D78" w14:textId="77777777" w:rsidR="00B45F0F" w:rsidRPr="00AA4C91" w:rsidRDefault="00B45F0F" w:rsidP="00B45F0F">
      <w:pPr>
        <w:pStyle w:val="paragraph"/>
      </w:pPr>
      <w:r w:rsidRPr="00AA4C91">
        <w:tab/>
        <w:t>(b)</w:t>
      </w:r>
      <w:r w:rsidRPr="00AA4C91">
        <w:tab/>
        <w:t>undertake such consultations in relation to the matters as the Authority considers necessary or appropriate; and</w:t>
      </w:r>
    </w:p>
    <w:p w14:paraId="70CD7147" w14:textId="77777777" w:rsidR="00B45F0F" w:rsidRPr="00AA4C91" w:rsidRDefault="00B45F0F" w:rsidP="007D26E1">
      <w:pPr>
        <w:pStyle w:val="paragraph"/>
        <w:keepNext/>
      </w:pPr>
      <w:r w:rsidRPr="00AA4C91">
        <w:tab/>
        <w:t>(c)</w:t>
      </w:r>
      <w:r w:rsidRPr="00AA4C91">
        <w:tab/>
        <w:t>either:</w:t>
      </w:r>
    </w:p>
    <w:p w14:paraId="147FA516" w14:textId="27C711E4" w:rsidR="00B45F0F" w:rsidRPr="00AA4C91" w:rsidRDefault="00B45F0F" w:rsidP="00B45F0F">
      <w:pPr>
        <w:pStyle w:val="paragraphsub"/>
      </w:pPr>
      <w:r w:rsidRPr="00AA4C91">
        <w:tab/>
        <w:t>(i)</w:t>
      </w:r>
      <w:r w:rsidRPr="00AA4C91">
        <w:tab/>
        <w:t>confirm the proposed Basin Plan, and give each member of the Murray</w:t>
      </w:r>
      <w:r w:rsidR="000217FC">
        <w:noBreakHyphen/>
      </w:r>
      <w:r w:rsidRPr="00AA4C91">
        <w:t>Darling Basin Ministerial Council a copy of the unaltered proposed Basin Plan, together with the Authority’s views on the matters; or</w:t>
      </w:r>
    </w:p>
    <w:p w14:paraId="7FECECDE" w14:textId="544545FA" w:rsidR="00B45F0F" w:rsidRPr="00AA4C91" w:rsidRDefault="00B45F0F" w:rsidP="00B45F0F">
      <w:pPr>
        <w:pStyle w:val="paragraphsub"/>
      </w:pPr>
      <w:r w:rsidRPr="00AA4C91">
        <w:tab/>
        <w:t>(ii)</w:t>
      </w:r>
      <w:r w:rsidRPr="00AA4C91">
        <w:tab/>
        <w:t>alter the proposed Basin Plan, and give each member of the Murray</w:t>
      </w:r>
      <w:r w:rsidR="000217FC">
        <w:noBreakHyphen/>
      </w:r>
      <w:r w:rsidRPr="00AA4C91">
        <w:t>Darling Basin Ministerial Council a copy of the altered proposed Basin Plan, together with the Authority’s views on the matters; and</w:t>
      </w:r>
    </w:p>
    <w:p w14:paraId="3F480379" w14:textId="77777777" w:rsidR="00B45F0F" w:rsidRPr="00AA4C91" w:rsidRDefault="00B45F0F" w:rsidP="00B45F0F">
      <w:pPr>
        <w:pStyle w:val="paragraph"/>
      </w:pPr>
      <w:r w:rsidRPr="00AA4C91">
        <w:tab/>
        <w:t>(d)</w:t>
      </w:r>
      <w:r w:rsidRPr="00AA4C91">
        <w:tab/>
        <w:t>prepare a document that summarises:</w:t>
      </w:r>
    </w:p>
    <w:p w14:paraId="48BA187E" w14:textId="77777777" w:rsidR="00B45F0F" w:rsidRPr="00AA4C91" w:rsidRDefault="00B45F0F" w:rsidP="00B45F0F">
      <w:pPr>
        <w:pStyle w:val="paragraphsub"/>
      </w:pPr>
      <w:r w:rsidRPr="00AA4C91">
        <w:tab/>
        <w:t>(i)</w:t>
      </w:r>
      <w:r w:rsidRPr="00AA4C91">
        <w:tab/>
        <w:t xml:space="preserve">any submissions it received in response to the consultations referred to in </w:t>
      </w:r>
      <w:r w:rsidR="006B7198" w:rsidRPr="00AA4C91">
        <w:t>paragraph (</w:t>
      </w:r>
      <w:r w:rsidRPr="00AA4C91">
        <w:t>b); and</w:t>
      </w:r>
    </w:p>
    <w:p w14:paraId="264A63F4" w14:textId="77777777" w:rsidR="00B45F0F" w:rsidRPr="00AA4C91" w:rsidRDefault="00B45F0F" w:rsidP="00B45F0F">
      <w:pPr>
        <w:pStyle w:val="paragraphsub"/>
      </w:pPr>
      <w:r w:rsidRPr="00AA4C91">
        <w:tab/>
        <w:t>(ii)</w:t>
      </w:r>
      <w:r w:rsidRPr="00AA4C91">
        <w:tab/>
        <w:t>how it addressed those submissions; and</w:t>
      </w:r>
    </w:p>
    <w:p w14:paraId="0EE95ABD" w14:textId="40B7DE81" w:rsidR="00B45F0F" w:rsidRPr="00AA4C91" w:rsidRDefault="00B45F0F" w:rsidP="00B45F0F">
      <w:pPr>
        <w:pStyle w:val="paragraphsub"/>
      </w:pPr>
      <w:r w:rsidRPr="00AA4C91">
        <w:tab/>
        <w:t>(iii)</w:t>
      </w:r>
      <w:r w:rsidRPr="00AA4C91">
        <w:tab/>
        <w:t>the extent (if any) to which its consideration of those submissions has affected the version of the Plan, or the views, given to the members of the Murray</w:t>
      </w:r>
      <w:r w:rsidR="000217FC">
        <w:noBreakHyphen/>
      </w:r>
      <w:r w:rsidRPr="00AA4C91">
        <w:t xml:space="preserve">Darling Basin Ministerial Council under </w:t>
      </w:r>
      <w:r w:rsidR="006B7198" w:rsidRPr="00AA4C91">
        <w:t>paragraph (</w:t>
      </w:r>
      <w:r w:rsidRPr="00AA4C91">
        <w:t>c); and</w:t>
      </w:r>
    </w:p>
    <w:p w14:paraId="294AC8FF" w14:textId="77777777" w:rsidR="00B45F0F" w:rsidRPr="00AA4C91" w:rsidRDefault="00B45F0F" w:rsidP="00B45F0F">
      <w:pPr>
        <w:pStyle w:val="paragraph"/>
      </w:pPr>
      <w:r w:rsidRPr="00AA4C91">
        <w:tab/>
        <w:t>(e)</w:t>
      </w:r>
      <w:r w:rsidRPr="00AA4C91">
        <w:tab/>
        <w:t xml:space="preserve">publish on its website a copy of the document prepared under </w:t>
      </w:r>
      <w:r w:rsidR="006B7198" w:rsidRPr="00AA4C91">
        <w:t>paragraph (</w:t>
      </w:r>
      <w:r w:rsidRPr="00AA4C91">
        <w:t>d).</w:t>
      </w:r>
    </w:p>
    <w:p w14:paraId="350DAB4A" w14:textId="6AC25F20" w:rsidR="00B45F0F" w:rsidRPr="00AA4C91" w:rsidRDefault="00B45F0F" w:rsidP="00B45F0F">
      <w:pPr>
        <w:pStyle w:val="subsection"/>
      </w:pPr>
      <w:r w:rsidRPr="00AA4C91">
        <w:tab/>
        <w:t>(7)</w:t>
      </w:r>
      <w:r w:rsidRPr="00AA4C91">
        <w:tab/>
        <w:t>The Murray</w:t>
      </w:r>
      <w:r w:rsidR="000217FC">
        <w:noBreakHyphen/>
      </w:r>
      <w:r w:rsidRPr="00AA4C91">
        <w:t xml:space="preserve">Darling Basin Ministerial Council must, within 3 weeks after the Authority complied with </w:t>
      </w:r>
      <w:r w:rsidR="006B7198" w:rsidRPr="00AA4C91">
        <w:t>paragraph (</w:t>
      </w:r>
      <w:r w:rsidRPr="00AA4C91">
        <w:t>6)(c), give the Minister a written notice:</w:t>
      </w:r>
    </w:p>
    <w:p w14:paraId="687108C0" w14:textId="43CDA301" w:rsidR="00B45F0F" w:rsidRPr="00AA4C91" w:rsidRDefault="00B45F0F" w:rsidP="00B45F0F">
      <w:pPr>
        <w:pStyle w:val="paragraph"/>
      </w:pPr>
      <w:r w:rsidRPr="00AA4C91">
        <w:tab/>
        <w:t>(a)</w:t>
      </w:r>
      <w:r w:rsidRPr="00AA4C91">
        <w:tab/>
        <w:t>stating that neither the Murray</w:t>
      </w:r>
      <w:r w:rsidR="000217FC">
        <w:noBreakHyphen/>
      </w:r>
      <w:r w:rsidRPr="00AA4C91">
        <w:t>Darling Basin Ministerial Council nor any of its members express any further views on the proposed Basin Plan; or</w:t>
      </w:r>
    </w:p>
    <w:p w14:paraId="5369A9E8" w14:textId="0834D095" w:rsidR="00B45F0F" w:rsidRPr="00AA4C91" w:rsidRDefault="00B45F0F" w:rsidP="00B45F0F">
      <w:pPr>
        <w:pStyle w:val="paragraph"/>
      </w:pPr>
      <w:r w:rsidRPr="00AA4C91">
        <w:tab/>
        <w:t>(b)</w:t>
      </w:r>
      <w:r w:rsidRPr="00AA4C91">
        <w:tab/>
        <w:t>setting out the views of the Murray</w:t>
      </w:r>
      <w:r w:rsidR="000217FC">
        <w:noBreakHyphen/>
      </w:r>
      <w:r w:rsidRPr="00AA4C91">
        <w:t>Darling Basin Ministerial Council, or one or more of its members, on one or both of the following:</w:t>
      </w:r>
    </w:p>
    <w:p w14:paraId="17A8024D" w14:textId="4A02DA91" w:rsidR="00B45F0F" w:rsidRPr="00AA4C91" w:rsidRDefault="00B45F0F" w:rsidP="00B45F0F">
      <w:pPr>
        <w:pStyle w:val="paragraphsub"/>
      </w:pPr>
      <w:r w:rsidRPr="00AA4C91">
        <w:tab/>
        <w:t>(i)</w:t>
      </w:r>
      <w:r w:rsidRPr="00AA4C91">
        <w:tab/>
        <w:t>the long</w:t>
      </w:r>
      <w:r w:rsidR="000217FC">
        <w:noBreakHyphen/>
      </w:r>
      <w:r w:rsidRPr="00AA4C91">
        <w:t>term average sustainable diversion limits proposed in the proposed Basin Plan;</w:t>
      </w:r>
    </w:p>
    <w:p w14:paraId="236CEF5C" w14:textId="77777777" w:rsidR="00B45F0F" w:rsidRPr="00AA4C91" w:rsidRDefault="00B45F0F" w:rsidP="00B45F0F">
      <w:pPr>
        <w:pStyle w:val="paragraphsub"/>
      </w:pPr>
      <w:r w:rsidRPr="00AA4C91">
        <w:tab/>
        <w:t>(ii)</w:t>
      </w:r>
      <w:r w:rsidRPr="00AA4C91">
        <w:tab/>
        <w:t>any other aspect of the proposed Basin Plan in relation to which the Minister may give a direction under subparagraph</w:t>
      </w:r>
      <w:r w:rsidR="006B7198" w:rsidRPr="00AA4C91">
        <w:t> </w:t>
      </w:r>
      <w:r w:rsidRPr="00AA4C91">
        <w:t>44(3)(b)(ii).</w:t>
      </w:r>
    </w:p>
    <w:p w14:paraId="2527566B" w14:textId="77777777" w:rsidR="00B45F0F" w:rsidRPr="00AA4C91" w:rsidRDefault="00B45F0F" w:rsidP="00B45F0F">
      <w:pPr>
        <w:pStyle w:val="notetext"/>
      </w:pPr>
      <w:r w:rsidRPr="00AA4C91">
        <w:t>Note:</w:t>
      </w:r>
      <w:r w:rsidRPr="00AA4C91">
        <w:tab/>
        <w:t>Subsection</w:t>
      </w:r>
      <w:r w:rsidR="006B7198" w:rsidRPr="00AA4C91">
        <w:t> </w:t>
      </w:r>
      <w:r w:rsidRPr="00AA4C91">
        <w:t>44(5) specifies matters in relation to which the Minister must not give a direction.</w:t>
      </w:r>
    </w:p>
    <w:p w14:paraId="712B10F9" w14:textId="2FD3DB00" w:rsidR="00B45F0F" w:rsidRPr="00AA4C91" w:rsidRDefault="00B45F0F" w:rsidP="00B45F0F">
      <w:pPr>
        <w:pStyle w:val="subsection"/>
      </w:pPr>
      <w:r w:rsidRPr="00AA4C91">
        <w:tab/>
        <w:t>(8)</w:t>
      </w:r>
      <w:r w:rsidRPr="00AA4C91">
        <w:tab/>
        <w:t>If the Murray</w:t>
      </w:r>
      <w:r w:rsidR="000217FC">
        <w:noBreakHyphen/>
      </w:r>
      <w:r w:rsidRPr="00AA4C91">
        <w:t>Darling Basin Ministerial Council does not give the Minister such a notice within that period of 3 weeks, the Murray</w:t>
      </w:r>
      <w:r w:rsidR="000217FC">
        <w:noBreakHyphen/>
      </w:r>
      <w:r w:rsidRPr="00AA4C91">
        <w:t>Darling Basin Ministerial Council and its members are taken not to express any further views on the proposed Basin Plan.</w:t>
      </w:r>
    </w:p>
    <w:p w14:paraId="1C3712F3" w14:textId="77777777" w:rsidR="00BC0F6E" w:rsidRPr="00AA4C91" w:rsidRDefault="00A66251">
      <w:pPr>
        <w:pStyle w:val="ActHead5"/>
      </w:pPr>
      <w:bookmarkStart w:id="68" w:name="_Toc81492345"/>
      <w:r w:rsidRPr="000217FC">
        <w:rPr>
          <w:rStyle w:val="CharSectno"/>
        </w:rPr>
        <w:t>44</w:t>
      </w:r>
      <w:r w:rsidR="00BC0F6E" w:rsidRPr="00AA4C91">
        <w:t xml:space="preserve">  Minister may adopt Basin Plan</w:t>
      </w:r>
      <w:bookmarkEnd w:id="68"/>
    </w:p>
    <w:p w14:paraId="07DEBCBD" w14:textId="77777777" w:rsidR="00BC0F6E" w:rsidRPr="00AA4C91" w:rsidRDefault="00BC0F6E">
      <w:pPr>
        <w:pStyle w:val="subsection"/>
      </w:pPr>
      <w:r w:rsidRPr="00AA4C91">
        <w:tab/>
        <w:t>(1)</w:t>
      </w:r>
      <w:r w:rsidRPr="00AA4C91">
        <w:tab/>
        <w:t xml:space="preserve">Within </w:t>
      </w:r>
      <w:r w:rsidR="00B45F0F" w:rsidRPr="00AA4C91">
        <w:t>12 weeks</w:t>
      </w:r>
      <w:r w:rsidRPr="00AA4C91">
        <w:t xml:space="preserve"> after the Authority gives the Minister the Basin Plan, the Minister must:</w:t>
      </w:r>
    </w:p>
    <w:p w14:paraId="06FB4494" w14:textId="77777777" w:rsidR="00BC0F6E" w:rsidRPr="00AA4C91" w:rsidRDefault="00BC0F6E">
      <w:pPr>
        <w:pStyle w:val="paragraph"/>
      </w:pPr>
      <w:r w:rsidRPr="00AA4C91">
        <w:tab/>
        <w:t>(a)</w:t>
      </w:r>
      <w:r w:rsidRPr="00AA4C91">
        <w:tab/>
        <w:t>consider the Basin Plan; and</w:t>
      </w:r>
    </w:p>
    <w:p w14:paraId="708291CB" w14:textId="77777777" w:rsidR="00BC0F6E" w:rsidRPr="00AA4C91" w:rsidRDefault="00BC0F6E">
      <w:pPr>
        <w:pStyle w:val="paragraph"/>
      </w:pPr>
      <w:r w:rsidRPr="00AA4C91">
        <w:tab/>
        <w:t>(b)</w:t>
      </w:r>
      <w:r w:rsidRPr="00AA4C91">
        <w:tab/>
        <w:t>either:</w:t>
      </w:r>
    </w:p>
    <w:p w14:paraId="5C200325" w14:textId="77777777" w:rsidR="00BC0F6E" w:rsidRPr="00AA4C91" w:rsidRDefault="00BC0F6E">
      <w:pPr>
        <w:pStyle w:val="paragraphsub"/>
      </w:pPr>
      <w:r w:rsidRPr="00AA4C91">
        <w:tab/>
        <w:t>(i)</w:t>
      </w:r>
      <w:r w:rsidRPr="00AA4C91">
        <w:tab/>
        <w:t>adopt, in writing, the Basin Plan; or</w:t>
      </w:r>
    </w:p>
    <w:p w14:paraId="53257995" w14:textId="77777777" w:rsidR="00BC0F6E" w:rsidRPr="00AA4C91" w:rsidRDefault="00BC0F6E">
      <w:pPr>
        <w:pStyle w:val="paragraphsub"/>
      </w:pPr>
      <w:r w:rsidRPr="00AA4C91">
        <w:tab/>
        <w:t>(ii)</w:t>
      </w:r>
      <w:r w:rsidRPr="00AA4C91">
        <w:tab/>
        <w:t>give the Basin Plan back to the Authority with suggestions for consideration by the Authority.</w:t>
      </w:r>
    </w:p>
    <w:p w14:paraId="5FB62C7B" w14:textId="77777777" w:rsidR="00BC0F6E" w:rsidRPr="00AA4C91" w:rsidRDefault="00BC0F6E">
      <w:pPr>
        <w:pStyle w:val="subsection"/>
      </w:pPr>
      <w:r w:rsidRPr="00AA4C91">
        <w:tab/>
        <w:t>(2)</w:t>
      </w:r>
      <w:r w:rsidRPr="00AA4C91">
        <w:tab/>
        <w:t>If the Minister gives the Basin Plan back to the Authority with suggestions, the Authority must:</w:t>
      </w:r>
    </w:p>
    <w:p w14:paraId="6AD56557" w14:textId="77777777" w:rsidR="00BC0F6E" w:rsidRPr="00AA4C91" w:rsidRDefault="00BC0F6E">
      <w:pPr>
        <w:pStyle w:val="paragraph"/>
      </w:pPr>
      <w:r w:rsidRPr="00AA4C91">
        <w:tab/>
        <w:t>(a)</w:t>
      </w:r>
      <w:r w:rsidRPr="00AA4C91">
        <w:tab/>
        <w:t>consider the suggestions; and</w:t>
      </w:r>
    </w:p>
    <w:p w14:paraId="179DA1B6" w14:textId="77777777" w:rsidR="00BC0F6E" w:rsidRPr="00AA4C91" w:rsidRDefault="00BC0F6E">
      <w:pPr>
        <w:pStyle w:val="paragraph"/>
      </w:pPr>
      <w:r w:rsidRPr="00AA4C91">
        <w:tab/>
        <w:t>(b)</w:t>
      </w:r>
      <w:r w:rsidRPr="00AA4C91">
        <w:tab/>
        <w:t>undertake such consultations in relation to the suggestions as the Authority considers necessary or appropriate; and</w:t>
      </w:r>
    </w:p>
    <w:p w14:paraId="15517433" w14:textId="77777777" w:rsidR="00BC0F6E" w:rsidRPr="00AA4C91" w:rsidRDefault="00BC0F6E" w:rsidP="00C91226">
      <w:pPr>
        <w:pStyle w:val="paragraph"/>
        <w:keepNext/>
      </w:pPr>
      <w:r w:rsidRPr="00AA4C91">
        <w:tab/>
        <w:t>(c)</w:t>
      </w:r>
      <w:r w:rsidRPr="00AA4C91">
        <w:tab/>
        <w:t>give the Minister either:</w:t>
      </w:r>
    </w:p>
    <w:p w14:paraId="70E37B07" w14:textId="77777777" w:rsidR="00BC0F6E" w:rsidRPr="00AA4C91" w:rsidRDefault="00BC0F6E">
      <w:pPr>
        <w:pStyle w:val="paragraphsub"/>
      </w:pPr>
      <w:r w:rsidRPr="00AA4C91">
        <w:tab/>
        <w:t>(i)</w:t>
      </w:r>
      <w:r w:rsidRPr="00AA4C91">
        <w:tab/>
        <w:t>an identical version of the Basin Plan; or</w:t>
      </w:r>
    </w:p>
    <w:p w14:paraId="61F3A5B7" w14:textId="77777777" w:rsidR="00BC0F6E" w:rsidRPr="00AA4C91" w:rsidRDefault="00BC0F6E">
      <w:pPr>
        <w:pStyle w:val="paragraphsub"/>
      </w:pPr>
      <w:r w:rsidRPr="00AA4C91">
        <w:tab/>
        <w:t>(ii)</w:t>
      </w:r>
      <w:r w:rsidRPr="00AA4C91">
        <w:tab/>
        <w:t>an altered version of the Basin Plan;</w:t>
      </w:r>
    </w:p>
    <w:p w14:paraId="5B294627" w14:textId="77777777" w:rsidR="00BC0F6E" w:rsidRPr="00AA4C91" w:rsidRDefault="00BC0F6E">
      <w:pPr>
        <w:pStyle w:val="paragraph"/>
      </w:pPr>
      <w:r w:rsidRPr="00AA4C91">
        <w:tab/>
      </w:r>
      <w:r w:rsidRPr="00AA4C91">
        <w:tab/>
        <w:t>together with the Authority</w:t>
      </w:r>
      <w:r w:rsidR="00A57BB5" w:rsidRPr="00AA4C91">
        <w:t>’</w:t>
      </w:r>
      <w:r w:rsidRPr="00AA4C91">
        <w:t>s views on the Minister</w:t>
      </w:r>
      <w:r w:rsidR="00A57BB5" w:rsidRPr="00AA4C91">
        <w:t>’</w:t>
      </w:r>
      <w:r w:rsidRPr="00AA4C91">
        <w:t>s suggestions; and</w:t>
      </w:r>
    </w:p>
    <w:p w14:paraId="59753CDA" w14:textId="77777777" w:rsidR="00BC0F6E" w:rsidRPr="00AA4C91" w:rsidRDefault="00BC0F6E">
      <w:pPr>
        <w:pStyle w:val="paragraph"/>
      </w:pPr>
      <w:r w:rsidRPr="00AA4C91">
        <w:tab/>
        <w:t>(d)</w:t>
      </w:r>
      <w:r w:rsidRPr="00AA4C91">
        <w:tab/>
        <w:t>prepare a document that summarises:</w:t>
      </w:r>
    </w:p>
    <w:p w14:paraId="01AC6C9D" w14:textId="77777777" w:rsidR="00BC0F6E" w:rsidRPr="00AA4C91" w:rsidRDefault="00BC0F6E">
      <w:pPr>
        <w:pStyle w:val="paragraphsub"/>
      </w:pPr>
      <w:r w:rsidRPr="00AA4C91">
        <w:tab/>
        <w:t>(i)</w:t>
      </w:r>
      <w:r w:rsidRPr="00AA4C91">
        <w:tab/>
        <w:t xml:space="preserve">any submissions it received in response to the consultations referred to in </w:t>
      </w:r>
      <w:r w:rsidR="006B7198" w:rsidRPr="00AA4C91">
        <w:t>paragraph (</w:t>
      </w:r>
      <w:r w:rsidRPr="00AA4C91">
        <w:t>b); and</w:t>
      </w:r>
    </w:p>
    <w:p w14:paraId="4ECF6859" w14:textId="77777777" w:rsidR="00BC0F6E" w:rsidRPr="00AA4C91" w:rsidRDefault="00BC0F6E">
      <w:pPr>
        <w:pStyle w:val="paragraphsub"/>
      </w:pPr>
      <w:r w:rsidRPr="00AA4C91">
        <w:tab/>
        <w:t>(ii)</w:t>
      </w:r>
      <w:r w:rsidRPr="00AA4C91">
        <w:tab/>
        <w:t>how it addressed those submissions; and</w:t>
      </w:r>
    </w:p>
    <w:p w14:paraId="05E309B6" w14:textId="77777777" w:rsidR="00BC0F6E" w:rsidRPr="00AA4C91" w:rsidRDefault="00BC0F6E">
      <w:pPr>
        <w:pStyle w:val="paragraphsub"/>
      </w:pPr>
      <w:r w:rsidRPr="00AA4C91">
        <w:tab/>
        <w:t>(iii)</w:t>
      </w:r>
      <w:r w:rsidRPr="00AA4C91">
        <w:tab/>
        <w:t xml:space="preserve">the extent (if any) to which its consideration of those submissions has affected the version or views given to the Minister under </w:t>
      </w:r>
      <w:r w:rsidR="006B7198" w:rsidRPr="00AA4C91">
        <w:t>paragraph (</w:t>
      </w:r>
      <w:r w:rsidRPr="00AA4C91">
        <w:t>c); and</w:t>
      </w:r>
    </w:p>
    <w:p w14:paraId="71F83A65" w14:textId="77777777" w:rsidR="00BC0F6E" w:rsidRPr="00AA4C91" w:rsidRDefault="00BC0F6E">
      <w:pPr>
        <w:pStyle w:val="paragraph"/>
      </w:pPr>
      <w:r w:rsidRPr="00AA4C91">
        <w:tab/>
        <w:t>(e)</w:t>
      </w:r>
      <w:r w:rsidRPr="00AA4C91">
        <w:tab/>
        <w:t xml:space="preserve">publish on its website a copy of the document prepared under </w:t>
      </w:r>
      <w:r w:rsidR="006B7198" w:rsidRPr="00AA4C91">
        <w:t>paragraph (</w:t>
      </w:r>
      <w:r w:rsidRPr="00AA4C91">
        <w:t>d).</w:t>
      </w:r>
    </w:p>
    <w:p w14:paraId="5AE52622" w14:textId="77777777" w:rsidR="00BC0F6E" w:rsidRPr="00AA4C91" w:rsidRDefault="00BC0F6E">
      <w:pPr>
        <w:pStyle w:val="subsection"/>
      </w:pPr>
      <w:r w:rsidRPr="00AA4C91">
        <w:tab/>
        <w:t>(3)</w:t>
      </w:r>
      <w:r w:rsidRPr="00AA4C91">
        <w:tab/>
        <w:t xml:space="preserve">Within </w:t>
      </w:r>
      <w:r w:rsidR="00B45F0F" w:rsidRPr="00AA4C91">
        <w:t>6 weeks</w:t>
      </w:r>
      <w:r w:rsidRPr="00AA4C91">
        <w:t xml:space="preserve"> after the Authority gives the Minister a version of the Basin Plan under </w:t>
      </w:r>
      <w:r w:rsidR="006B7198" w:rsidRPr="00AA4C91">
        <w:t>subsection (</w:t>
      </w:r>
      <w:r w:rsidRPr="00AA4C91">
        <w:t>2), the Minister:</w:t>
      </w:r>
    </w:p>
    <w:p w14:paraId="23F4C07E" w14:textId="77777777" w:rsidR="00BC0F6E" w:rsidRPr="00AA4C91" w:rsidRDefault="00BC0F6E">
      <w:pPr>
        <w:pStyle w:val="paragraph"/>
      </w:pPr>
      <w:r w:rsidRPr="00AA4C91">
        <w:tab/>
        <w:t>(a)</w:t>
      </w:r>
      <w:r w:rsidRPr="00AA4C91">
        <w:tab/>
        <w:t xml:space="preserve">must consider that version of the Basin Plan and the views given to the Minister under </w:t>
      </w:r>
      <w:r w:rsidR="006B7198" w:rsidRPr="00AA4C91">
        <w:t>subsection (</w:t>
      </w:r>
      <w:r w:rsidRPr="00AA4C91">
        <w:t>2); and</w:t>
      </w:r>
    </w:p>
    <w:p w14:paraId="7F8968F4" w14:textId="77777777" w:rsidR="00BC0F6E" w:rsidRPr="00AA4C91" w:rsidRDefault="00BC0F6E">
      <w:pPr>
        <w:pStyle w:val="paragraph"/>
      </w:pPr>
      <w:r w:rsidRPr="00AA4C91">
        <w:tab/>
        <w:t>(b)</w:t>
      </w:r>
      <w:r w:rsidRPr="00AA4C91">
        <w:tab/>
        <w:t>must either:</w:t>
      </w:r>
    </w:p>
    <w:p w14:paraId="558C47E8" w14:textId="77777777" w:rsidR="00BC0F6E" w:rsidRPr="00AA4C91" w:rsidRDefault="00BC0F6E">
      <w:pPr>
        <w:pStyle w:val="paragraphsub"/>
      </w:pPr>
      <w:r w:rsidRPr="00AA4C91">
        <w:tab/>
        <w:t>(i)</w:t>
      </w:r>
      <w:r w:rsidRPr="00AA4C91">
        <w:tab/>
        <w:t>adopt, in writing, that version of the Basin Plan; or</w:t>
      </w:r>
    </w:p>
    <w:p w14:paraId="01AF8573" w14:textId="77777777" w:rsidR="00BC0F6E" w:rsidRPr="00AA4C91" w:rsidRDefault="00BC0F6E">
      <w:pPr>
        <w:pStyle w:val="paragraphsub"/>
      </w:pPr>
      <w:r w:rsidRPr="00AA4C91">
        <w:tab/>
        <w:t>(ii)</w:t>
      </w:r>
      <w:r w:rsidRPr="00AA4C91">
        <w:tab/>
        <w:t>direct the Authority, in writing, to make modifications to that version of the Basin Plan and give it to the Minister for adoption.</w:t>
      </w:r>
    </w:p>
    <w:p w14:paraId="459F2B0C" w14:textId="2481FA3B" w:rsidR="00BC0F6E" w:rsidRPr="00AA4C91" w:rsidRDefault="00BC0F6E">
      <w:pPr>
        <w:pStyle w:val="subsection"/>
      </w:pPr>
      <w:r w:rsidRPr="00AA4C91">
        <w:tab/>
        <w:t>(4)</w:t>
      </w:r>
      <w:r w:rsidRPr="00AA4C91">
        <w:tab/>
        <w:t xml:space="preserve">A direction under </w:t>
      </w:r>
      <w:r w:rsidR="000217FC">
        <w:t>subparagraph (</w:t>
      </w:r>
      <w:r w:rsidRPr="00AA4C91">
        <w:t>3)(b)(ii) is not a legislative instrument.</w:t>
      </w:r>
    </w:p>
    <w:p w14:paraId="064353E4" w14:textId="4A380727" w:rsidR="00BC0F6E" w:rsidRPr="00AA4C91" w:rsidRDefault="00BC0F6E">
      <w:pPr>
        <w:pStyle w:val="subsection"/>
      </w:pPr>
      <w:r w:rsidRPr="00AA4C91">
        <w:tab/>
        <w:t>(5)</w:t>
      </w:r>
      <w:r w:rsidRPr="00AA4C91">
        <w:tab/>
        <w:t xml:space="preserve">The Minister must not give a direction under </w:t>
      </w:r>
      <w:r w:rsidR="000217FC">
        <w:t>subparagraph (</w:t>
      </w:r>
      <w:r w:rsidRPr="00AA4C91">
        <w:t>3)(b)(ii) in relation to:</w:t>
      </w:r>
    </w:p>
    <w:p w14:paraId="5FF604DA" w14:textId="77777777" w:rsidR="00BC0F6E" w:rsidRPr="00AA4C91" w:rsidRDefault="00BC0F6E">
      <w:pPr>
        <w:pStyle w:val="paragraph"/>
      </w:pPr>
      <w:r w:rsidRPr="00AA4C91">
        <w:tab/>
        <w:t>(a)</w:t>
      </w:r>
      <w:r w:rsidRPr="00AA4C91">
        <w:tab/>
        <w:t>any aspect of the Basin Plan that is of a factual or scientific nature; or</w:t>
      </w:r>
    </w:p>
    <w:p w14:paraId="7C2513C8" w14:textId="77777777" w:rsidR="00BC0F6E" w:rsidRPr="00AA4C91" w:rsidRDefault="00BC0F6E">
      <w:pPr>
        <w:pStyle w:val="paragraph"/>
      </w:pPr>
      <w:r w:rsidRPr="00AA4C91">
        <w:tab/>
        <w:t>(b)</w:t>
      </w:r>
      <w:r w:rsidRPr="00AA4C91">
        <w:tab/>
        <w:t xml:space="preserve">without limiting </w:t>
      </w:r>
      <w:r w:rsidR="006B7198" w:rsidRPr="00AA4C91">
        <w:t>paragraph (</w:t>
      </w:r>
      <w:r w:rsidRPr="00AA4C91">
        <w:t>a), any of the matters referred to in:</w:t>
      </w:r>
    </w:p>
    <w:p w14:paraId="3574D1C6" w14:textId="2556DB37" w:rsidR="00BC0F6E" w:rsidRPr="00AA4C91" w:rsidRDefault="00BC0F6E">
      <w:pPr>
        <w:pStyle w:val="paragraphsub"/>
      </w:pPr>
      <w:r w:rsidRPr="00AA4C91">
        <w:tab/>
        <w:t>(i)</w:t>
      </w:r>
      <w:r w:rsidRPr="00AA4C91">
        <w:tab/>
      </w:r>
      <w:r w:rsidR="000217FC">
        <w:t>items 1</w:t>
      </w:r>
      <w:r w:rsidRPr="00AA4C91">
        <w:t xml:space="preserve">, 2, </w:t>
      </w:r>
      <w:r w:rsidR="00587A67" w:rsidRPr="00AA4C91">
        <w:t>3</w:t>
      </w:r>
      <w:r w:rsidRPr="00AA4C91">
        <w:t xml:space="preserve"> or </w:t>
      </w:r>
      <w:r w:rsidR="00587A67" w:rsidRPr="00AA4C91">
        <w:t>8</w:t>
      </w:r>
      <w:r w:rsidRPr="00AA4C91">
        <w:t xml:space="preserve"> of the table in subsection</w:t>
      </w:r>
      <w:r w:rsidR="006B7198" w:rsidRPr="00AA4C91">
        <w:t> </w:t>
      </w:r>
      <w:r w:rsidR="00A66251" w:rsidRPr="00AA4C91">
        <w:t>22</w:t>
      </w:r>
      <w:r w:rsidRPr="00AA4C91">
        <w:t>(1); or</w:t>
      </w:r>
    </w:p>
    <w:p w14:paraId="5DA064FB" w14:textId="77777777" w:rsidR="000C452D" w:rsidRPr="00AA4C91" w:rsidRDefault="00BC0F6E">
      <w:pPr>
        <w:pStyle w:val="paragraphsub"/>
      </w:pPr>
      <w:r w:rsidRPr="00AA4C91">
        <w:tab/>
        <w:t>(ii)</w:t>
      </w:r>
      <w:r w:rsidRPr="00AA4C91">
        <w:tab/>
        <w:t>subsection</w:t>
      </w:r>
      <w:r w:rsidR="006B7198" w:rsidRPr="00AA4C91">
        <w:t> </w:t>
      </w:r>
      <w:r w:rsidR="00A66251" w:rsidRPr="00AA4C91">
        <w:t>75</w:t>
      </w:r>
      <w:r w:rsidRPr="00AA4C91">
        <w:t>(1)</w:t>
      </w:r>
      <w:r w:rsidR="000C452D" w:rsidRPr="00AA4C91">
        <w:t>; or</w:t>
      </w:r>
    </w:p>
    <w:p w14:paraId="6D4ED908" w14:textId="77777777" w:rsidR="00BC0F6E" w:rsidRPr="00AA4C91" w:rsidRDefault="000C452D">
      <w:pPr>
        <w:pStyle w:val="paragraphsub"/>
      </w:pPr>
      <w:r w:rsidRPr="00AA4C91">
        <w:tab/>
        <w:t>(iii)</w:t>
      </w:r>
      <w:r w:rsidRPr="00AA4C91">
        <w:tab/>
        <w:t>subsection</w:t>
      </w:r>
      <w:r w:rsidR="006B7198" w:rsidRPr="00AA4C91">
        <w:t> </w:t>
      </w:r>
      <w:r w:rsidRPr="00AA4C91">
        <w:t>81(2) or (3)</w:t>
      </w:r>
      <w:r w:rsidR="00BC0F6E" w:rsidRPr="00AA4C91">
        <w:t>.</w:t>
      </w:r>
    </w:p>
    <w:p w14:paraId="04E8FEAC" w14:textId="77777777" w:rsidR="00B45F0F" w:rsidRPr="00AA4C91" w:rsidRDefault="00B45F0F" w:rsidP="00B45F0F">
      <w:pPr>
        <w:pStyle w:val="subsection"/>
      </w:pPr>
      <w:r w:rsidRPr="00AA4C91">
        <w:tab/>
        <w:t>(5A)</w:t>
      </w:r>
      <w:r w:rsidRPr="00AA4C91">
        <w:tab/>
        <w:t>To avoid doubt, subsections</w:t>
      </w:r>
      <w:r w:rsidR="006B7198" w:rsidRPr="00AA4C91">
        <w:t> </w:t>
      </w:r>
      <w:r w:rsidRPr="00AA4C91">
        <w:t>43A(5) and (8) do not affect the Minister’s power to give suggestions or directions to the Authority under this section.</w:t>
      </w:r>
    </w:p>
    <w:p w14:paraId="797EBC36" w14:textId="138BE5FB" w:rsidR="00BC0F6E" w:rsidRPr="00AA4C91" w:rsidRDefault="00BC0F6E">
      <w:pPr>
        <w:pStyle w:val="subsection"/>
      </w:pPr>
      <w:r w:rsidRPr="00AA4C91">
        <w:tab/>
        <w:t>(6)</w:t>
      </w:r>
      <w:r w:rsidRPr="00AA4C91">
        <w:tab/>
        <w:t xml:space="preserve">If the Minister gives a direction under </w:t>
      </w:r>
      <w:r w:rsidR="000217FC">
        <w:t>subparagraph (</w:t>
      </w:r>
      <w:r w:rsidRPr="00AA4C91">
        <w:t>3)(b)(ii):</w:t>
      </w:r>
    </w:p>
    <w:p w14:paraId="0E075882" w14:textId="77777777" w:rsidR="00BC0F6E" w:rsidRPr="00AA4C91" w:rsidRDefault="00BC0F6E">
      <w:pPr>
        <w:pStyle w:val="paragraph"/>
      </w:pPr>
      <w:r w:rsidRPr="00AA4C91">
        <w:tab/>
        <w:t>(a)</w:t>
      </w:r>
      <w:r w:rsidRPr="00AA4C91">
        <w:tab/>
        <w:t>the Authority must comply with the direction; and</w:t>
      </w:r>
    </w:p>
    <w:p w14:paraId="4ADB347D" w14:textId="77777777" w:rsidR="00BC0F6E" w:rsidRPr="00AA4C91" w:rsidRDefault="00BC0F6E">
      <w:pPr>
        <w:pStyle w:val="paragraph"/>
      </w:pPr>
      <w:r w:rsidRPr="00AA4C91">
        <w:tab/>
        <w:t>(b)</w:t>
      </w:r>
      <w:r w:rsidRPr="00AA4C91">
        <w:tab/>
        <w:t>the Minister must adopt, in writing, the Basin Plan given to the Minister in compliance with the direction.</w:t>
      </w:r>
    </w:p>
    <w:p w14:paraId="56798144" w14:textId="77777777" w:rsidR="00BC0F6E" w:rsidRPr="00AA4C91" w:rsidRDefault="00BC0F6E">
      <w:pPr>
        <w:pStyle w:val="subsection"/>
      </w:pPr>
      <w:r w:rsidRPr="00AA4C91">
        <w:tab/>
        <w:t>(7)</w:t>
      </w:r>
      <w:r w:rsidRPr="00AA4C91">
        <w:tab/>
        <w:t xml:space="preserve">When the Basin Plan </w:t>
      </w:r>
      <w:r w:rsidR="00587A67" w:rsidRPr="00AA4C91">
        <w:t xml:space="preserve">is laid </w:t>
      </w:r>
      <w:r w:rsidRPr="00AA4C91">
        <w:t xml:space="preserve">before a House of the Parliament under the </w:t>
      </w:r>
      <w:r w:rsidR="00DD0A09" w:rsidRPr="00AA4C91">
        <w:rPr>
          <w:i/>
        </w:rPr>
        <w:t>Legislation Act 2003</w:t>
      </w:r>
      <w:r w:rsidRPr="00AA4C91">
        <w:t>, the Minister must also lay before that House a document that sets out:</w:t>
      </w:r>
    </w:p>
    <w:p w14:paraId="0E60F016" w14:textId="6F186EDE" w:rsidR="00BC0F6E" w:rsidRPr="00AA4C91" w:rsidRDefault="00BC0F6E">
      <w:pPr>
        <w:pStyle w:val="paragraph"/>
      </w:pPr>
      <w:r w:rsidRPr="00AA4C91">
        <w:tab/>
        <w:t>(a)</w:t>
      </w:r>
      <w:r w:rsidRPr="00AA4C91">
        <w:tab/>
        <w:t xml:space="preserve">any direction the Minister gave under </w:t>
      </w:r>
      <w:r w:rsidR="000217FC">
        <w:t>subparagraph (</w:t>
      </w:r>
      <w:r w:rsidRPr="00AA4C91">
        <w:t>3)(b)(ii) in relation to the Basin Plan; and</w:t>
      </w:r>
    </w:p>
    <w:p w14:paraId="37E7426D" w14:textId="77777777" w:rsidR="00BC0F6E" w:rsidRPr="00AA4C91" w:rsidRDefault="00BC0F6E">
      <w:pPr>
        <w:pStyle w:val="paragraph"/>
      </w:pPr>
      <w:r w:rsidRPr="00AA4C91">
        <w:tab/>
        <w:t>(b)</w:t>
      </w:r>
      <w:r w:rsidRPr="00AA4C91">
        <w:tab/>
        <w:t>the Minister</w:t>
      </w:r>
      <w:r w:rsidR="00A57BB5" w:rsidRPr="00AA4C91">
        <w:t>’</w:t>
      </w:r>
      <w:r w:rsidRPr="00AA4C91">
        <w:t>s reasons for giving that direction.</w:t>
      </w:r>
    </w:p>
    <w:p w14:paraId="3DEC1F8C" w14:textId="77777777" w:rsidR="00BC0F6E" w:rsidRPr="00AA4C91" w:rsidRDefault="00D417E8">
      <w:pPr>
        <w:pStyle w:val="ActHead4"/>
      </w:pPr>
      <w:bookmarkStart w:id="69" w:name="_Toc81492346"/>
      <w:r w:rsidRPr="000217FC">
        <w:rPr>
          <w:rStyle w:val="CharSubdNo"/>
        </w:rPr>
        <w:t>Subdivision</w:t>
      </w:r>
      <w:r w:rsidR="00087DFF" w:rsidRPr="000217FC">
        <w:rPr>
          <w:rStyle w:val="CharSubdNo"/>
        </w:rPr>
        <w:t xml:space="preserve"> </w:t>
      </w:r>
      <w:r w:rsidR="00587A67" w:rsidRPr="000217FC">
        <w:rPr>
          <w:rStyle w:val="CharSubdNo"/>
        </w:rPr>
        <w:t>F</w:t>
      </w:r>
      <w:r w:rsidR="00BC0F6E" w:rsidRPr="00AA4C91">
        <w:t>—</w:t>
      </w:r>
      <w:r w:rsidR="00BC0F6E" w:rsidRPr="000217FC">
        <w:rPr>
          <w:rStyle w:val="CharSubdText"/>
        </w:rPr>
        <w:t>Amendment of Basin Plan</w:t>
      </w:r>
      <w:bookmarkEnd w:id="69"/>
    </w:p>
    <w:p w14:paraId="2683106F" w14:textId="77777777" w:rsidR="00BC0F6E" w:rsidRPr="00AA4C91" w:rsidRDefault="00A66251">
      <w:pPr>
        <w:pStyle w:val="ActHead5"/>
      </w:pPr>
      <w:bookmarkStart w:id="70" w:name="_Toc81492347"/>
      <w:r w:rsidRPr="000217FC">
        <w:rPr>
          <w:rStyle w:val="CharSectno"/>
        </w:rPr>
        <w:t>45</w:t>
      </w:r>
      <w:r w:rsidR="00BC0F6E" w:rsidRPr="00AA4C91">
        <w:t xml:space="preserve">  Authority may prepare amendment of Basin Plan</w:t>
      </w:r>
      <w:bookmarkEnd w:id="70"/>
    </w:p>
    <w:p w14:paraId="0D1A2C3F" w14:textId="77777777" w:rsidR="00BC0F6E" w:rsidRPr="00AA4C91" w:rsidRDefault="00BC0F6E">
      <w:pPr>
        <w:pStyle w:val="subsection"/>
      </w:pPr>
      <w:r w:rsidRPr="00AA4C91">
        <w:tab/>
      </w:r>
      <w:r w:rsidRPr="00AA4C91">
        <w:tab/>
        <w:t>The Authority may prepare an amendment of the Basin Plan and give it to the Minister for adoption</w:t>
      </w:r>
      <w:r w:rsidR="00B45F0F" w:rsidRPr="00AA4C91">
        <w:t xml:space="preserve"> together with any document prepared under paragraph</w:t>
      </w:r>
      <w:r w:rsidR="006B7198" w:rsidRPr="00AA4C91">
        <w:t> </w:t>
      </w:r>
      <w:r w:rsidR="00B45F0F" w:rsidRPr="00AA4C91">
        <w:t>47(11)(a) or 47A(5)(d)</w:t>
      </w:r>
      <w:r w:rsidRPr="00AA4C91">
        <w:t>.</w:t>
      </w:r>
    </w:p>
    <w:p w14:paraId="40203006" w14:textId="77777777" w:rsidR="00BC0F6E" w:rsidRPr="00AA4C91" w:rsidRDefault="00A66251">
      <w:pPr>
        <w:pStyle w:val="ActHead5"/>
      </w:pPr>
      <w:bookmarkStart w:id="71" w:name="_Toc81492348"/>
      <w:r w:rsidRPr="000217FC">
        <w:rPr>
          <w:rStyle w:val="CharSectno"/>
        </w:rPr>
        <w:t>46</w:t>
      </w:r>
      <w:r w:rsidR="00BC0F6E" w:rsidRPr="00AA4C91">
        <w:t xml:space="preserve">  Consultations by Authority in preparing amendment of Basin Plan</w:t>
      </w:r>
      <w:bookmarkEnd w:id="71"/>
    </w:p>
    <w:p w14:paraId="2DDF266E" w14:textId="77777777" w:rsidR="00BC0F6E" w:rsidRPr="00AA4C91" w:rsidRDefault="00BC0F6E">
      <w:pPr>
        <w:pStyle w:val="subsection"/>
      </w:pPr>
      <w:r w:rsidRPr="00AA4C91">
        <w:tab/>
        <w:t>(1)</w:t>
      </w:r>
      <w:r w:rsidRPr="00AA4C91">
        <w:tab/>
        <w:t>The Authority must consult with:</w:t>
      </w:r>
    </w:p>
    <w:p w14:paraId="64D2120A" w14:textId="77777777" w:rsidR="00BC0F6E" w:rsidRPr="00AA4C91" w:rsidRDefault="00BC0F6E">
      <w:pPr>
        <w:pStyle w:val="paragraph"/>
      </w:pPr>
      <w:r w:rsidRPr="00AA4C91">
        <w:tab/>
        <w:t>(a)</w:t>
      </w:r>
      <w:r w:rsidRPr="00AA4C91">
        <w:tab/>
        <w:t>the Basin States; and</w:t>
      </w:r>
    </w:p>
    <w:p w14:paraId="6A0AFFCB" w14:textId="77777777" w:rsidR="00BC0F6E" w:rsidRPr="00AA4C91" w:rsidRDefault="00BC0F6E">
      <w:pPr>
        <w:pStyle w:val="paragraph"/>
      </w:pPr>
      <w:r w:rsidRPr="00AA4C91">
        <w:tab/>
        <w:t>(b)</w:t>
      </w:r>
      <w:r w:rsidRPr="00AA4C91">
        <w:tab/>
        <w:t>the Basin Officials Committee; and</w:t>
      </w:r>
    </w:p>
    <w:p w14:paraId="4303F9BE" w14:textId="77777777" w:rsidR="00BC0F6E" w:rsidRPr="00AA4C91" w:rsidRDefault="00BC0F6E">
      <w:pPr>
        <w:pStyle w:val="paragraph"/>
      </w:pPr>
      <w:r w:rsidRPr="00AA4C91">
        <w:tab/>
        <w:t>(c)</w:t>
      </w:r>
      <w:r w:rsidRPr="00AA4C91">
        <w:tab/>
        <w:t>the Basin Community Committee;</w:t>
      </w:r>
    </w:p>
    <w:p w14:paraId="0A90D68D" w14:textId="77777777" w:rsidR="00BC0F6E" w:rsidRPr="00AA4C91" w:rsidRDefault="00BC0F6E">
      <w:pPr>
        <w:pStyle w:val="subsection2"/>
      </w:pPr>
      <w:r w:rsidRPr="00AA4C91">
        <w:t>in preparing an amendment of the Basin Plan.</w:t>
      </w:r>
    </w:p>
    <w:p w14:paraId="7183A19B" w14:textId="692CB9F3" w:rsidR="00BC0F6E" w:rsidRPr="00AA4C91" w:rsidRDefault="00BC0F6E">
      <w:pPr>
        <w:pStyle w:val="subsection"/>
      </w:pPr>
      <w:r w:rsidRPr="00AA4C91">
        <w:tab/>
        <w:t>(2)</w:t>
      </w:r>
      <w:r w:rsidRPr="00AA4C91">
        <w:tab/>
        <w:t xml:space="preserve">In preparing an amendment of the rules referred to in </w:t>
      </w:r>
      <w:r w:rsidR="000217FC">
        <w:t>item 1</w:t>
      </w:r>
      <w:r w:rsidR="00587A67" w:rsidRPr="00AA4C91">
        <w:t>2</w:t>
      </w:r>
      <w:r w:rsidRPr="00AA4C91">
        <w:t xml:space="preserve"> of the table in subsection</w:t>
      </w:r>
      <w:r w:rsidR="006B7198" w:rsidRPr="00AA4C91">
        <w:t> </w:t>
      </w:r>
      <w:r w:rsidR="00A66251" w:rsidRPr="00AA4C91">
        <w:t>22</w:t>
      </w:r>
      <w:r w:rsidRPr="00AA4C91">
        <w:t>(1), the Authority must obtain, and have regard to, the advice of the ACCC.</w:t>
      </w:r>
    </w:p>
    <w:p w14:paraId="61DBB4F6" w14:textId="2486B585" w:rsidR="00AA4C91" w:rsidRPr="00AA4C91" w:rsidRDefault="00AA4C91" w:rsidP="00AA4C91">
      <w:pPr>
        <w:pStyle w:val="subsection"/>
      </w:pPr>
      <w:r w:rsidRPr="00AA4C91">
        <w:tab/>
        <w:t>(2A)</w:t>
      </w:r>
      <w:r w:rsidRPr="00AA4C91">
        <w:tab/>
        <w:t>In preparing an amendment of a provision of the Basin Plan that confers functions or powers on the Inspector</w:t>
      </w:r>
      <w:r w:rsidR="000217FC">
        <w:noBreakHyphen/>
      </w:r>
      <w:r w:rsidRPr="00AA4C91">
        <w:t>General or otherwise relates to the Inspector</w:t>
      </w:r>
      <w:r w:rsidR="000217FC">
        <w:noBreakHyphen/>
      </w:r>
      <w:r w:rsidRPr="00AA4C91">
        <w:t>General, the Authority must obtain, and have regard to, the advice of the Inspector</w:t>
      </w:r>
      <w:r w:rsidR="000217FC">
        <w:noBreakHyphen/>
      </w:r>
      <w:r w:rsidRPr="00AA4C91">
        <w:t>General.</w:t>
      </w:r>
    </w:p>
    <w:p w14:paraId="44BA32BC" w14:textId="77777777" w:rsidR="00BC0F6E" w:rsidRPr="00AA4C91" w:rsidRDefault="00BC0F6E">
      <w:pPr>
        <w:pStyle w:val="subsection"/>
      </w:pPr>
      <w:r w:rsidRPr="00AA4C91">
        <w:tab/>
        <w:t>(3)</w:t>
      </w:r>
      <w:r w:rsidRPr="00AA4C91">
        <w:tab/>
        <w:t>In preparing an amendment of the Basin Plan, the Authority may undertake such other consultation</w:t>
      </w:r>
      <w:r w:rsidR="00587A67" w:rsidRPr="00AA4C91">
        <w:t>, and publish such information to facilitate consultation,</w:t>
      </w:r>
      <w:r w:rsidRPr="00AA4C91">
        <w:t xml:space="preserve"> as it thinks appropriate.</w:t>
      </w:r>
    </w:p>
    <w:p w14:paraId="36392951" w14:textId="77777777" w:rsidR="00BC0F6E" w:rsidRPr="00AA4C91" w:rsidRDefault="00A66251" w:rsidP="003368C5">
      <w:pPr>
        <w:pStyle w:val="ActHead5"/>
      </w:pPr>
      <w:bookmarkStart w:id="72" w:name="_Toc81492349"/>
      <w:r w:rsidRPr="000217FC">
        <w:rPr>
          <w:rStyle w:val="CharSectno"/>
        </w:rPr>
        <w:t>47</w:t>
      </w:r>
      <w:r w:rsidR="00BC0F6E" w:rsidRPr="00AA4C91">
        <w:t xml:space="preserve">  Authority to seek submissions on proposed amendment of Basin Plan</w:t>
      </w:r>
      <w:bookmarkEnd w:id="72"/>
    </w:p>
    <w:p w14:paraId="49F2EC28" w14:textId="77777777" w:rsidR="00BC0F6E" w:rsidRPr="00AA4C91" w:rsidRDefault="00BC0F6E" w:rsidP="003368C5">
      <w:pPr>
        <w:pStyle w:val="subsection"/>
        <w:keepNext/>
        <w:keepLines/>
      </w:pPr>
      <w:r w:rsidRPr="00AA4C91">
        <w:tab/>
        <w:t>(1)</w:t>
      </w:r>
      <w:r w:rsidRPr="00AA4C91">
        <w:tab/>
        <w:t>This section applies once the Authority has prepared a proposed amendment of the Basin Plan.</w:t>
      </w:r>
    </w:p>
    <w:p w14:paraId="075A8B4F" w14:textId="7F082119" w:rsidR="00BC0F6E" w:rsidRPr="00AA4C91" w:rsidRDefault="00BC0F6E" w:rsidP="003368C5">
      <w:pPr>
        <w:pStyle w:val="subsection"/>
        <w:keepNext/>
        <w:keepLines/>
      </w:pPr>
      <w:r w:rsidRPr="00AA4C91">
        <w:tab/>
        <w:t>(2)</w:t>
      </w:r>
      <w:r w:rsidRPr="00AA4C91">
        <w:tab/>
        <w:t>The Authority must prepare a plain English summary of the effect of the proposed amendment</w:t>
      </w:r>
      <w:r w:rsidR="00587A67" w:rsidRPr="00AA4C91">
        <w:t xml:space="preserve"> (including an outline of the scientific knowledge and socio</w:t>
      </w:r>
      <w:r w:rsidR="000217FC">
        <w:noBreakHyphen/>
      </w:r>
      <w:r w:rsidR="00587A67" w:rsidRPr="00AA4C91">
        <w:t>economic analysis on which the proposed amendment is based)</w:t>
      </w:r>
      <w:r w:rsidRPr="00AA4C91">
        <w:t>.</w:t>
      </w:r>
    </w:p>
    <w:p w14:paraId="379F01D5" w14:textId="77777777" w:rsidR="00BC0F6E" w:rsidRPr="00AA4C91" w:rsidRDefault="00BC0F6E">
      <w:pPr>
        <w:pStyle w:val="subsection"/>
      </w:pPr>
      <w:r w:rsidRPr="00AA4C91">
        <w:tab/>
        <w:t>(3)</w:t>
      </w:r>
      <w:r w:rsidRPr="00AA4C91">
        <w:tab/>
        <w:t>Without limiting subsection</w:t>
      </w:r>
      <w:r w:rsidR="006B7198" w:rsidRPr="00AA4C91">
        <w:t> </w:t>
      </w:r>
      <w:r w:rsidR="00A66251" w:rsidRPr="00AA4C91">
        <w:t>46</w:t>
      </w:r>
      <w:r w:rsidRPr="00AA4C91">
        <w:t>(1), the Authority must:</w:t>
      </w:r>
    </w:p>
    <w:p w14:paraId="6A1621B1" w14:textId="77777777" w:rsidR="00BC0F6E" w:rsidRPr="00AA4C91" w:rsidRDefault="00BC0F6E">
      <w:pPr>
        <w:pStyle w:val="paragraph"/>
      </w:pPr>
      <w:r w:rsidRPr="00AA4C91">
        <w:tab/>
        <w:t>(a)</w:t>
      </w:r>
      <w:r w:rsidRPr="00AA4C91">
        <w:tab/>
        <w:t>give a copy of the proposed amendment of the Basin Plan (and the summary) to the relevant State Minister for each of the Basin States; and</w:t>
      </w:r>
    </w:p>
    <w:p w14:paraId="6E1770EB" w14:textId="77777777" w:rsidR="00BC0F6E" w:rsidRPr="00AA4C91" w:rsidRDefault="00BC0F6E">
      <w:pPr>
        <w:pStyle w:val="paragraph"/>
      </w:pPr>
      <w:r w:rsidRPr="00AA4C91">
        <w:tab/>
        <w:t>(b)</w:t>
      </w:r>
      <w:r w:rsidRPr="00AA4C91">
        <w:tab/>
        <w:t>invite the Basin State to make submissions to the Authority on the proposed amendment; and</w:t>
      </w:r>
    </w:p>
    <w:p w14:paraId="1453DD9C" w14:textId="77777777" w:rsidR="00BC0F6E" w:rsidRPr="00AA4C91" w:rsidRDefault="00BC0F6E">
      <w:pPr>
        <w:pStyle w:val="paragraph"/>
      </w:pPr>
      <w:r w:rsidRPr="00AA4C91">
        <w:tab/>
        <w:t>(c)</w:t>
      </w:r>
      <w:r w:rsidRPr="00AA4C91">
        <w:tab/>
        <w:t>allow the Basin State at least 8 weeks from when the invitation is given to make submissions to the Authority on the proposed amendment.</w:t>
      </w:r>
    </w:p>
    <w:p w14:paraId="7069756C" w14:textId="77777777" w:rsidR="00BC0F6E" w:rsidRPr="00AA4C91" w:rsidRDefault="00BC0F6E">
      <w:pPr>
        <w:pStyle w:val="subsection"/>
      </w:pPr>
      <w:r w:rsidRPr="00AA4C91">
        <w:tab/>
        <w:t>(4)</w:t>
      </w:r>
      <w:r w:rsidRPr="00AA4C91">
        <w:tab/>
        <w:t>The Authority must:</w:t>
      </w:r>
    </w:p>
    <w:p w14:paraId="18CAA294" w14:textId="77777777" w:rsidR="00BC0F6E" w:rsidRPr="00AA4C91" w:rsidRDefault="00BC0F6E">
      <w:pPr>
        <w:pStyle w:val="paragraph"/>
      </w:pPr>
      <w:r w:rsidRPr="00AA4C91">
        <w:tab/>
        <w:t>(a)</w:t>
      </w:r>
      <w:r w:rsidRPr="00AA4C91">
        <w:tab/>
        <w:t>publish an invitation to members of the public to make submissions to the Authority on the proposed amendment of the Basin Plan; and</w:t>
      </w:r>
    </w:p>
    <w:p w14:paraId="30CBC270" w14:textId="77777777" w:rsidR="00BC0F6E" w:rsidRPr="00AA4C91" w:rsidRDefault="00BC0F6E">
      <w:pPr>
        <w:pStyle w:val="paragraph"/>
      </w:pPr>
      <w:r w:rsidRPr="00AA4C91">
        <w:tab/>
        <w:t>(b)</w:t>
      </w:r>
      <w:r w:rsidRPr="00AA4C91">
        <w:tab/>
        <w:t>allow at least 8 weeks from the start of the consultation period for submissions to be made to the Authority on the proposed amendment.</w:t>
      </w:r>
    </w:p>
    <w:p w14:paraId="13EEFEC8" w14:textId="77777777" w:rsidR="00BC0F6E" w:rsidRPr="00AA4C91" w:rsidRDefault="00BC0F6E" w:rsidP="00135BE5">
      <w:pPr>
        <w:pStyle w:val="subsection"/>
        <w:keepNext/>
      </w:pPr>
      <w:r w:rsidRPr="00AA4C91">
        <w:tab/>
        <w:t>(5)</w:t>
      </w:r>
      <w:r w:rsidRPr="00AA4C91">
        <w:tab/>
        <w:t xml:space="preserve">The invitation under </w:t>
      </w:r>
      <w:r w:rsidR="006B7198" w:rsidRPr="00AA4C91">
        <w:t>paragraph (</w:t>
      </w:r>
      <w:r w:rsidRPr="00AA4C91">
        <w:t>4)(a) must be published:</w:t>
      </w:r>
    </w:p>
    <w:p w14:paraId="52B10C0E" w14:textId="77777777" w:rsidR="00BC0F6E" w:rsidRPr="00AA4C91" w:rsidRDefault="00BC0F6E">
      <w:pPr>
        <w:pStyle w:val="paragraph"/>
      </w:pPr>
      <w:r w:rsidRPr="00AA4C91">
        <w:tab/>
        <w:t>(a)</w:t>
      </w:r>
      <w:r w:rsidRPr="00AA4C91">
        <w:tab/>
        <w:t xml:space="preserve">in the </w:t>
      </w:r>
      <w:r w:rsidRPr="00AA4C91">
        <w:rPr>
          <w:i/>
        </w:rPr>
        <w:t>Gazette</w:t>
      </w:r>
      <w:r w:rsidRPr="00AA4C91">
        <w:t>; and</w:t>
      </w:r>
    </w:p>
    <w:p w14:paraId="6D286746" w14:textId="77777777" w:rsidR="00BC0F6E" w:rsidRPr="00AA4C91" w:rsidRDefault="00BC0F6E">
      <w:pPr>
        <w:pStyle w:val="paragraph"/>
      </w:pPr>
      <w:r w:rsidRPr="00AA4C91">
        <w:tab/>
        <w:t>(b)</w:t>
      </w:r>
      <w:r w:rsidRPr="00AA4C91">
        <w:tab/>
        <w:t>in a newspaper circulating generally in each Basin State; and</w:t>
      </w:r>
    </w:p>
    <w:p w14:paraId="420EE1BD" w14:textId="77777777" w:rsidR="00BC0F6E" w:rsidRPr="00AA4C91" w:rsidRDefault="00BC0F6E">
      <w:pPr>
        <w:pStyle w:val="paragraph"/>
      </w:pPr>
      <w:r w:rsidRPr="00AA4C91">
        <w:tab/>
        <w:t>(c)</w:t>
      </w:r>
      <w:r w:rsidRPr="00AA4C91">
        <w:tab/>
        <w:t>on the Authority</w:t>
      </w:r>
      <w:r w:rsidR="00A57BB5" w:rsidRPr="00AA4C91">
        <w:t>’</w:t>
      </w:r>
      <w:r w:rsidRPr="00AA4C91">
        <w:t>s website.</w:t>
      </w:r>
    </w:p>
    <w:p w14:paraId="4FF6EC7F" w14:textId="77777777" w:rsidR="00BC0F6E" w:rsidRPr="00AA4C91" w:rsidRDefault="00BC0F6E">
      <w:pPr>
        <w:pStyle w:val="subsection2"/>
      </w:pPr>
      <w:r w:rsidRPr="00AA4C91">
        <w:t xml:space="preserve">The </w:t>
      </w:r>
      <w:r w:rsidRPr="00AA4C91">
        <w:rPr>
          <w:b/>
          <w:i/>
        </w:rPr>
        <w:t>consultation period</w:t>
      </w:r>
      <w:r w:rsidRPr="00AA4C91">
        <w:t xml:space="preserve"> starts when the invitation is published in the </w:t>
      </w:r>
      <w:r w:rsidRPr="00AA4C91">
        <w:rPr>
          <w:i/>
        </w:rPr>
        <w:t>Gazette</w:t>
      </w:r>
      <w:r w:rsidRPr="00AA4C91">
        <w:t>.</w:t>
      </w:r>
    </w:p>
    <w:p w14:paraId="4EDBA000" w14:textId="77777777" w:rsidR="00BC0F6E" w:rsidRPr="00AA4C91" w:rsidRDefault="00BC0F6E">
      <w:pPr>
        <w:pStyle w:val="subsection"/>
      </w:pPr>
      <w:r w:rsidRPr="00AA4C91">
        <w:tab/>
        <w:t>(6)</w:t>
      </w:r>
      <w:r w:rsidRPr="00AA4C91">
        <w:tab/>
        <w:t xml:space="preserve">The invitation under </w:t>
      </w:r>
      <w:r w:rsidR="006B7198" w:rsidRPr="00AA4C91">
        <w:t>paragraph (</w:t>
      </w:r>
      <w:r w:rsidRPr="00AA4C91">
        <w:t>4)(a) must:</w:t>
      </w:r>
    </w:p>
    <w:p w14:paraId="5A95EE00" w14:textId="77777777" w:rsidR="00BC0F6E" w:rsidRPr="00AA4C91" w:rsidRDefault="00BC0F6E">
      <w:pPr>
        <w:pStyle w:val="paragraph"/>
      </w:pPr>
      <w:r w:rsidRPr="00AA4C91">
        <w:tab/>
        <w:t>(a)</w:t>
      </w:r>
      <w:r w:rsidRPr="00AA4C91">
        <w:tab/>
        <w:t>specify how a person may obtain a copy of the proposed amendment (and the summary); and</w:t>
      </w:r>
    </w:p>
    <w:p w14:paraId="44D85336" w14:textId="77777777" w:rsidR="00BC0F6E" w:rsidRPr="00AA4C91" w:rsidRDefault="00BC0F6E">
      <w:pPr>
        <w:pStyle w:val="paragraph"/>
      </w:pPr>
      <w:r w:rsidRPr="00AA4C91">
        <w:tab/>
        <w:t>(b)</w:t>
      </w:r>
      <w:r w:rsidRPr="00AA4C91">
        <w:tab/>
        <w:t>specify a physical address, and an email address, to which a person may send submissions on the proposed amendment to the Authority; and</w:t>
      </w:r>
    </w:p>
    <w:p w14:paraId="39FD16F5" w14:textId="77777777" w:rsidR="00BC0F6E" w:rsidRPr="00AA4C91" w:rsidRDefault="00BC0F6E">
      <w:pPr>
        <w:pStyle w:val="paragraph"/>
      </w:pPr>
      <w:r w:rsidRPr="00AA4C91">
        <w:tab/>
        <w:t>(c)</w:t>
      </w:r>
      <w:r w:rsidRPr="00AA4C91">
        <w:tab/>
        <w:t>specify the date by which submissions must be received by the Authority; and</w:t>
      </w:r>
    </w:p>
    <w:p w14:paraId="3D6694C3" w14:textId="77777777" w:rsidR="00BC0F6E" w:rsidRPr="00AA4C91" w:rsidRDefault="00BC0F6E">
      <w:pPr>
        <w:pStyle w:val="paragraph"/>
      </w:pPr>
      <w:r w:rsidRPr="00AA4C91">
        <w:tab/>
        <w:t>(d)</w:t>
      </w:r>
      <w:r w:rsidRPr="00AA4C91">
        <w:tab/>
        <w:t>indicate that submissions that a person makes to the Authority on the proposed amendment will be published on the Authority</w:t>
      </w:r>
      <w:r w:rsidR="00A57BB5" w:rsidRPr="00AA4C91">
        <w:t>’</w:t>
      </w:r>
      <w:r w:rsidRPr="00AA4C91">
        <w:t>s website unless the person specifically requests the Authority to treat the submissions (or a particular part of the submissions) confidentially.</w:t>
      </w:r>
    </w:p>
    <w:p w14:paraId="2365DBED" w14:textId="77777777" w:rsidR="00BC0F6E" w:rsidRPr="00AA4C91" w:rsidRDefault="00BC0F6E">
      <w:pPr>
        <w:pStyle w:val="subsection"/>
      </w:pPr>
      <w:r w:rsidRPr="00AA4C91">
        <w:tab/>
        <w:t>(7)</w:t>
      </w:r>
      <w:r w:rsidRPr="00AA4C91">
        <w:tab/>
        <w:t>The Authority must make the proposed amendment of the Basin Plan (and the summary) available on its website.</w:t>
      </w:r>
    </w:p>
    <w:p w14:paraId="15B2D9D5" w14:textId="77777777" w:rsidR="00BC0F6E" w:rsidRPr="00AA4C91" w:rsidRDefault="00BC0F6E">
      <w:pPr>
        <w:pStyle w:val="subsection"/>
      </w:pPr>
      <w:r w:rsidRPr="00AA4C91">
        <w:tab/>
        <w:t>(8)</w:t>
      </w:r>
      <w:r w:rsidRPr="00AA4C91">
        <w:tab/>
        <w:t xml:space="preserve">The Authority must publish on its website the submissions it receives on the proposed amendment of the Basin Plan in response to the invitations issued under </w:t>
      </w:r>
      <w:r w:rsidR="006B7198" w:rsidRPr="00AA4C91">
        <w:t>subsections (</w:t>
      </w:r>
      <w:r w:rsidRPr="00AA4C91">
        <w:t>3) and (4).</w:t>
      </w:r>
    </w:p>
    <w:p w14:paraId="095B85D7" w14:textId="77777777" w:rsidR="00BC0F6E" w:rsidRPr="00AA4C91" w:rsidRDefault="00BC0F6E">
      <w:pPr>
        <w:pStyle w:val="subsection"/>
      </w:pPr>
      <w:r w:rsidRPr="00AA4C91">
        <w:tab/>
        <w:t>(9)</w:t>
      </w:r>
      <w:r w:rsidRPr="00AA4C91">
        <w:tab/>
      </w:r>
      <w:r w:rsidR="006B7198" w:rsidRPr="00AA4C91">
        <w:t>Subsection (</w:t>
      </w:r>
      <w:r w:rsidRPr="00AA4C91">
        <w:t>8) does not apply to the submissions (or a part of the submissions) that a person makes to the Authority if the person requests the Authority to treat the submissions (or that part of the submissions) confidentially.</w:t>
      </w:r>
    </w:p>
    <w:p w14:paraId="172A4B32" w14:textId="77777777" w:rsidR="00BC0F6E" w:rsidRPr="00AA4C91" w:rsidRDefault="00BC0F6E">
      <w:pPr>
        <w:pStyle w:val="notetext"/>
      </w:pPr>
      <w:r w:rsidRPr="00AA4C91">
        <w:t>Note:</w:t>
      </w:r>
      <w:r w:rsidRPr="00AA4C91">
        <w:tab/>
        <w:t xml:space="preserve">See </w:t>
      </w:r>
      <w:r w:rsidR="006B7198" w:rsidRPr="00AA4C91">
        <w:t>paragraph (</w:t>
      </w:r>
      <w:r w:rsidRPr="00AA4C91">
        <w:t>6)(d).</w:t>
      </w:r>
    </w:p>
    <w:p w14:paraId="4C937895" w14:textId="77777777" w:rsidR="00BC0F6E" w:rsidRPr="00AA4C91" w:rsidRDefault="00BC0F6E">
      <w:pPr>
        <w:pStyle w:val="subsection"/>
      </w:pPr>
      <w:r w:rsidRPr="00AA4C91">
        <w:tab/>
        <w:t>(10)</w:t>
      </w:r>
      <w:r w:rsidRPr="00AA4C91">
        <w:tab/>
        <w:t>The Authority:</w:t>
      </w:r>
    </w:p>
    <w:p w14:paraId="5085C78A" w14:textId="77777777" w:rsidR="00BC0F6E" w:rsidRPr="00AA4C91" w:rsidRDefault="00BC0F6E">
      <w:pPr>
        <w:pStyle w:val="paragraph"/>
      </w:pPr>
      <w:r w:rsidRPr="00AA4C91">
        <w:tab/>
        <w:t>(a)</w:t>
      </w:r>
      <w:r w:rsidRPr="00AA4C91">
        <w:tab/>
        <w:t xml:space="preserve">must consider any submissions it receives in response to the invitations issued under </w:t>
      </w:r>
      <w:r w:rsidR="006B7198" w:rsidRPr="00AA4C91">
        <w:t>subsections (</w:t>
      </w:r>
      <w:r w:rsidRPr="00AA4C91">
        <w:t>3) and (4); and</w:t>
      </w:r>
    </w:p>
    <w:p w14:paraId="3744EA0D" w14:textId="77777777" w:rsidR="00BC0F6E" w:rsidRPr="00AA4C91" w:rsidRDefault="00BC0F6E">
      <w:pPr>
        <w:pStyle w:val="paragraph"/>
      </w:pPr>
      <w:r w:rsidRPr="00AA4C91">
        <w:tab/>
        <w:t>(b)</w:t>
      </w:r>
      <w:r w:rsidRPr="00AA4C91">
        <w:tab/>
        <w:t>may alter the amendment of the Basin Plan as a result of its consideration of those submissions.</w:t>
      </w:r>
    </w:p>
    <w:p w14:paraId="69D3C44B" w14:textId="77777777" w:rsidR="00BC0F6E" w:rsidRPr="00AA4C91" w:rsidRDefault="00BC0F6E" w:rsidP="00135BE5">
      <w:pPr>
        <w:pStyle w:val="subsection"/>
        <w:keepNext/>
      </w:pPr>
      <w:r w:rsidRPr="00AA4C91">
        <w:tab/>
        <w:t>(11)</w:t>
      </w:r>
      <w:r w:rsidRPr="00AA4C91">
        <w:tab/>
        <w:t>The Authority must:</w:t>
      </w:r>
    </w:p>
    <w:p w14:paraId="7C1E6DB3" w14:textId="77777777" w:rsidR="00BC0F6E" w:rsidRPr="00AA4C91" w:rsidRDefault="00BC0F6E">
      <w:pPr>
        <w:pStyle w:val="paragraph"/>
      </w:pPr>
      <w:r w:rsidRPr="00AA4C91">
        <w:tab/>
        <w:t>(a)</w:t>
      </w:r>
      <w:r w:rsidRPr="00AA4C91">
        <w:tab/>
        <w:t>prepare a document that gives a broad outline of any changes that the Authority makes to the proposed amendment of the Basin Plan after the start of the consultation period; and</w:t>
      </w:r>
    </w:p>
    <w:p w14:paraId="366360EB" w14:textId="77777777" w:rsidR="00BC0F6E" w:rsidRPr="00AA4C91" w:rsidRDefault="00BC0F6E">
      <w:pPr>
        <w:pStyle w:val="paragraph"/>
      </w:pPr>
      <w:r w:rsidRPr="00AA4C91">
        <w:tab/>
        <w:t>(c)</w:t>
      </w:r>
      <w:r w:rsidRPr="00AA4C91">
        <w:tab/>
        <w:t>publish a copy of the document on its website.</w:t>
      </w:r>
    </w:p>
    <w:p w14:paraId="1D89D8A3" w14:textId="488856CD" w:rsidR="00B45F0F" w:rsidRPr="00AA4C91" w:rsidRDefault="00B45F0F" w:rsidP="003368C5">
      <w:pPr>
        <w:pStyle w:val="ActHead5"/>
      </w:pPr>
      <w:bookmarkStart w:id="73" w:name="_Toc81492350"/>
      <w:r w:rsidRPr="000217FC">
        <w:rPr>
          <w:rStyle w:val="CharSectno"/>
        </w:rPr>
        <w:t>47A</w:t>
      </w:r>
      <w:r w:rsidRPr="00AA4C91">
        <w:t xml:space="preserve">  Authority to seek comments from Murray</w:t>
      </w:r>
      <w:r w:rsidR="000217FC">
        <w:noBreakHyphen/>
      </w:r>
      <w:r w:rsidRPr="00AA4C91">
        <w:t>Darling Basin Ministerial Council on proposed amendment of Basin Plan</w:t>
      </w:r>
      <w:bookmarkEnd w:id="73"/>
    </w:p>
    <w:p w14:paraId="4C48A0B5" w14:textId="77777777" w:rsidR="00B45F0F" w:rsidRPr="00AA4C91" w:rsidRDefault="00B45F0F" w:rsidP="003368C5">
      <w:pPr>
        <w:pStyle w:val="subsection"/>
        <w:keepNext/>
        <w:keepLines/>
      </w:pPr>
      <w:r w:rsidRPr="00AA4C91">
        <w:tab/>
        <w:t>(1)</w:t>
      </w:r>
      <w:r w:rsidRPr="00AA4C91">
        <w:tab/>
        <w:t>This section applies once the Authority has complied with section</w:t>
      </w:r>
      <w:r w:rsidR="006B7198" w:rsidRPr="00AA4C91">
        <w:t> </w:t>
      </w:r>
      <w:r w:rsidRPr="00AA4C91">
        <w:t>47 in relation to a proposed amendment of the Basin Plan.</w:t>
      </w:r>
    </w:p>
    <w:p w14:paraId="194A2223" w14:textId="701AF4C1" w:rsidR="00B45F0F" w:rsidRPr="00AA4C91" w:rsidRDefault="00B45F0F" w:rsidP="00B45F0F">
      <w:pPr>
        <w:pStyle w:val="subsection"/>
      </w:pPr>
      <w:r w:rsidRPr="00AA4C91">
        <w:tab/>
        <w:t>(2)</w:t>
      </w:r>
      <w:r w:rsidRPr="00AA4C91">
        <w:tab/>
        <w:t>Without limiting subsection</w:t>
      </w:r>
      <w:r w:rsidR="006B7198" w:rsidRPr="00AA4C91">
        <w:t> </w:t>
      </w:r>
      <w:r w:rsidRPr="00AA4C91">
        <w:t>46(1), the Authority must give each member of the Murray</w:t>
      </w:r>
      <w:r w:rsidR="000217FC">
        <w:noBreakHyphen/>
      </w:r>
      <w:r w:rsidRPr="00AA4C91">
        <w:t>Darling Basin Ministerial Council a copy of the proposed amendment of the Basin Plan (incorporating any alterations it has made under paragraph</w:t>
      </w:r>
      <w:r w:rsidR="006B7198" w:rsidRPr="00AA4C91">
        <w:t> </w:t>
      </w:r>
      <w:r w:rsidRPr="00AA4C91">
        <w:t>47(10)(b)).</w:t>
      </w:r>
    </w:p>
    <w:p w14:paraId="4C0C5F26" w14:textId="25F78FCC" w:rsidR="00B45F0F" w:rsidRPr="00AA4C91" w:rsidRDefault="00B45F0F" w:rsidP="00B45F0F">
      <w:pPr>
        <w:pStyle w:val="subsection"/>
      </w:pPr>
      <w:r w:rsidRPr="00AA4C91">
        <w:tab/>
        <w:t>(3)</w:t>
      </w:r>
      <w:r w:rsidRPr="00AA4C91">
        <w:tab/>
        <w:t>The Murray</w:t>
      </w:r>
      <w:r w:rsidR="000217FC">
        <w:noBreakHyphen/>
      </w:r>
      <w:r w:rsidRPr="00AA4C91">
        <w:t xml:space="preserve">Darling Basin Ministerial Council must, within 6 weeks after the Authority complied with </w:t>
      </w:r>
      <w:r w:rsidR="006B7198" w:rsidRPr="00AA4C91">
        <w:t>subsection (</w:t>
      </w:r>
      <w:r w:rsidRPr="00AA4C91">
        <w:t>2), give the Authority a written notice:</w:t>
      </w:r>
    </w:p>
    <w:p w14:paraId="11AB04C2" w14:textId="2F081641" w:rsidR="00B45F0F" w:rsidRPr="00AA4C91" w:rsidRDefault="00B45F0F" w:rsidP="00B45F0F">
      <w:pPr>
        <w:pStyle w:val="paragraph"/>
      </w:pPr>
      <w:r w:rsidRPr="00AA4C91">
        <w:tab/>
        <w:t>(a)</w:t>
      </w:r>
      <w:r w:rsidRPr="00AA4C91">
        <w:tab/>
        <w:t>stating that neither the Murray</w:t>
      </w:r>
      <w:r w:rsidR="000217FC">
        <w:noBreakHyphen/>
      </w:r>
      <w:r w:rsidRPr="00AA4C91">
        <w:t>Darling Basin Ministerial Council nor any of its members have any comments on the proposed amendment; or</w:t>
      </w:r>
    </w:p>
    <w:p w14:paraId="68E232AF" w14:textId="1B7CBE84" w:rsidR="00B45F0F" w:rsidRPr="00AA4C91" w:rsidRDefault="00B45F0F" w:rsidP="00B45F0F">
      <w:pPr>
        <w:pStyle w:val="paragraph"/>
      </w:pPr>
      <w:r w:rsidRPr="00AA4C91">
        <w:tab/>
        <w:t>(b)</w:t>
      </w:r>
      <w:r w:rsidRPr="00AA4C91">
        <w:tab/>
        <w:t>stating that the Murray</w:t>
      </w:r>
      <w:r w:rsidR="000217FC">
        <w:noBreakHyphen/>
      </w:r>
      <w:r w:rsidRPr="00AA4C91">
        <w:t>Darling Basin Ministerial Council, or one or more of its members, disagrees with one or both of the following:</w:t>
      </w:r>
    </w:p>
    <w:p w14:paraId="48BF43DB" w14:textId="37A547A9" w:rsidR="00B45F0F" w:rsidRPr="00AA4C91" w:rsidRDefault="00B45F0F" w:rsidP="00B45F0F">
      <w:pPr>
        <w:pStyle w:val="paragraphsub"/>
      </w:pPr>
      <w:r w:rsidRPr="00AA4C91">
        <w:tab/>
        <w:t>(i)</w:t>
      </w:r>
      <w:r w:rsidRPr="00AA4C91">
        <w:tab/>
        <w:t>the long</w:t>
      </w:r>
      <w:r w:rsidR="000217FC">
        <w:noBreakHyphen/>
      </w:r>
      <w:r w:rsidRPr="00AA4C91">
        <w:t>term average sustainable diversion limits proposed in the proposed amendment;</w:t>
      </w:r>
    </w:p>
    <w:p w14:paraId="6C9B120E" w14:textId="77777777" w:rsidR="00B45F0F" w:rsidRPr="00AA4C91" w:rsidRDefault="00B45F0F" w:rsidP="00B45F0F">
      <w:pPr>
        <w:pStyle w:val="paragraphsub"/>
      </w:pPr>
      <w:r w:rsidRPr="00AA4C91">
        <w:tab/>
        <w:t>(ii)</w:t>
      </w:r>
      <w:r w:rsidRPr="00AA4C91">
        <w:tab/>
        <w:t>any other aspect of the proposed amendment in relation to which the Minister may give a direction under subparagraph</w:t>
      </w:r>
      <w:r w:rsidR="006B7198" w:rsidRPr="00AA4C91">
        <w:t> </w:t>
      </w:r>
      <w:r w:rsidRPr="00AA4C91">
        <w:t>48(3)(b)(ii);</w:t>
      </w:r>
    </w:p>
    <w:p w14:paraId="141099B3" w14:textId="77777777" w:rsidR="00B45F0F" w:rsidRPr="00AA4C91" w:rsidRDefault="00B45F0F" w:rsidP="00B45F0F">
      <w:pPr>
        <w:pStyle w:val="paragraph"/>
      </w:pPr>
      <w:r w:rsidRPr="00AA4C91">
        <w:tab/>
      </w:r>
      <w:r w:rsidRPr="00AA4C91">
        <w:tab/>
        <w:t>and specifying the nature of the disagreement.</w:t>
      </w:r>
    </w:p>
    <w:p w14:paraId="5BE5302F" w14:textId="77777777" w:rsidR="00B45F0F" w:rsidRPr="00AA4C91" w:rsidRDefault="00B45F0F" w:rsidP="00B45F0F">
      <w:pPr>
        <w:pStyle w:val="notetext"/>
      </w:pPr>
      <w:r w:rsidRPr="00AA4C91">
        <w:t>Note:</w:t>
      </w:r>
      <w:r w:rsidRPr="00AA4C91">
        <w:tab/>
        <w:t>Subsection</w:t>
      </w:r>
      <w:r w:rsidR="006B7198" w:rsidRPr="00AA4C91">
        <w:t> </w:t>
      </w:r>
      <w:r w:rsidRPr="00AA4C91">
        <w:t>48(5) specifies matters in relation to which the Minister must not give a direction.</w:t>
      </w:r>
    </w:p>
    <w:p w14:paraId="027651D8" w14:textId="689592B0" w:rsidR="00B45F0F" w:rsidRPr="00AA4C91" w:rsidRDefault="00B45F0F" w:rsidP="00B45F0F">
      <w:pPr>
        <w:pStyle w:val="subsection"/>
      </w:pPr>
      <w:r w:rsidRPr="00AA4C91">
        <w:tab/>
        <w:t>(4)</w:t>
      </w:r>
      <w:r w:rsidRPr="00AA4C91">
        <w:tab/>
        <w:t>If the Murray</w:t>
      </w:r>
      <w:r w:rsidR="000217FC">
        <w:noBreakHyphen/>
      </w:r>
      <w:r w:rsidRPr="00AA4C91">
        <w:t>Darling Basin Ministerial Council does not give the Authority such a notice within that period of 6 weeks, the Murray</w:t>
      </w:r>
      <w:r w:rsidR="000217FC">
        <w:noBreakHyphen/>
      </w:r>
      <w:r w:rsidRPr="00AA4C91">
        <w:t>Darling Basin Ministerial Council and its members are taken not to have any comments on the proposed amendment.</w:t>
      </w:r>
    </w:p>
    <w:p w14:paraId="102E8BFC" w14:textId="4BC13652" w:rsidR="00B45F0F" w:rsidRPr="00AA4C91" w:rsidRDefault="00B45F0F" w:rsidP="00B45F0F">
      <w:pPr>
        <w:pStyle w:val="subsection"/>
      </w:pPr>
      <w:r w:rsidRPr="00AA4C91">
        <w:tab/>
        <w:t>(5)</w:t>
      </w:r>
      <w:r w:rsidRPr="00AA4C91">
        <w:tab/>
        <w:t>If the Murray</w:t>
      </w:r>
      <w:r w:rsidR="000217FC">
        <w:noBreakHyphen/>
      </w:r>
      <w:r w:rsidRPr="00AA4C91">
        <w:t xml:space="preserve">Darling Basin Ministerial Council gives the Authority a notice that states under </w:t>
      </w:r>
      <w:r w:rsidR="006B7198" w:rsidRPr="00AA4C91">
        <w:t>paragraph (</w:t>
      </w:r>
      <w:r w:rsidRPr="00AA4C91">
        <w:t>3)(b) matters with which the Murray</w:t>
      </w:r>
      <w:r w:rsidR="000217FC">
        <w:noBreakHyphen/>
      </w:r>
      <w:r w:rsidRPr="00AA4C91">
        <w:t>Darling Basin Ministerial Council, or one or more of its members, disagrees, the Authority must:</w:t>
      </w:r>
    </w:p>
    <w:p w14:paraId="64BD0515" w14:textId="77777777" w:rsidR="00B45F0F" w:rsidRPr="00AA4C91" w:rsidRDefault="00B45F0F" w:rsidP="00B45F0F">
      <w:pPr>
        <w:pStyle w:val="paragraph"/>
      </w:pPr>
      <w:r w:rsidRPr="00AA4C91">
        <w:tab/>
        <w:t>(a)</w:t>
      </w:r>
      <w:r w:rsidRPr="00AA4C91">
        <w:tab/>
        <w:t>consider the matters; and</w:t>
      </w:r>
    </w:p>
    <w:p w14:paraId="4278F2DC" w14:textId="77777777" w:rsidR="00B45F0F" w:rsidRPr="00AA4C91" w:rsidRDefault="00B45F0F" w:rsidP="00B45F0F">
      <w:pPr>
        <w:pStyle w:val="paragraph"/>
      </w:pPr>
      <w:r w:rsidRPr="00AA4C91">
        <w:tab/>
        <w:t>(b)</w:t>
      </w:r>
      <w:r w:rsidRPr="00AA4C91">
        <w:tab/>
        <w:t>undertake such consultations in relation to the matters as the Authority considers necessary or appropriate; and</w:t>
      </w:r>
    </w:p>
    <w:p w14:paraId="3509C1E8" w14:textId="77777777" w:rsidR="00B45F0F" w:rsidRPr="00AA4C91" w:rsidRDefault="00B45F0F" w:rsidP="00B45F0F">
      <w:pPr>
        <w:pStyle w:val="paragraph"/>
      </w:pPr>
      <w:r w:rsidRPr="00AA4C91">
        <w:tab/>
        <w:t>(c)</w:t>
      </w:r>
      <w:r w:rsidRPr="00AA4C91">
        <w:tab/>
        <w:t>either:</w:t>
      </w:r>
    </w:p>
    <w:p w14:paraId="5260AEE8" w14:textId="1951C06B" w:rsidR="00B45F0F" w:rsidRPr="00AA4C91" w:rsidRDefault="00B45F0F" w:rsidP="00B45F0F">
      <w:pPr>
        <w:pStyle w:val="paragraphsub"/>
      </w:pPr>
      <w:r w:rsidRPr="00AA4C91">
        <w:tab/>
        <w:t>(i)</w:t>
      </w:r>
      <w:r w:rsidRPr="00AA4C91">
        <w:tab/>
        <w:t>confirm the proposed amendment, and give each member of the Murray</w:t>
      </w:r>
      <w:r w:rsidR="000217FC">
        <w:noBreakHyphen/>
      </w:r>
      <w:r w:rsidRPr="00AA4C91">
        <w:t>Darling Basin Ministerial Council a copy of the unaltered proposed amendment, together with the Authority’s views on the matters; or</w:t>
      </w:r>
    </w:p>
    <w:p w14:paraId="6222DB03" w14:textId="38A682DC" w:rsidR="00B45F0F" w:rsidRPr="00AA4C91" w:rsidRDefault="00B45F0F" w:rsidP="00B45F0F">
      <w:pPr>
        <w:pStyle w:val="paragraphsub"/>
      </w:pPr>
      <w:r w:rsidRPr="00AA4C91">
        <w:tab/>
        <w:t>(ii)</w:t>
      </w:r>
      <w:r w:rsidRPr="00AA4C91">
        <w:tab/>
        <w:t>alter the proposed amendment, and give each member of the Murray</w:t>
      </w:r>
      <w:r w:rsidR="000217FC">
        <w:noBreakHyphen/>
      </w:r>
      <w:r w:rsidRPr="00AA4C91">
        <w:t>Darling Basin Ministerial Council a copy of the altered proposed amendment, together with the Authority’s views on the matters; and</w:t>
      </w:r>
    </w:p>
    <w:p w14:paraId="6E38EF08" w14:textId="77777777" w:rsidR="00B45F0F" w:rsidRPr="00AA4C91" w:rsidRDefault="00B45F0F" w:rsidP="00B45F0F">
      <w:pPr>
        <w:pStyle w:val="paragraph"/>
      </w:pPr>
      <w:r w:rsidRPr="00AA4C91">
        <w:tab/>
        <w:t>(d)</w:t>
      </w:r>
      <w:r w:rsidRPr="00AA4C91">
        <w:tab/>
        <w:t>prepare a document that summarises:</w:t>
      </w:r>
    </w:p>
    <w:p w14:paraId="19370A28" w14:textId="77777777" w:rsidR="00B45F0F" w:rsidRPr="00AA4C91" w:rsidRDefault="00B45F0F" w:rsidP="00B45F0F">
      <w:pPr>
        <w:pStyle w:val="paragraphsub"/>
      </w:pPr>
      <w:r w:rsidRPr="00AA4C91">
        <w:tab/>
        <w:t>(i)</w:t>
      </w:r>
      <w:r w:rsidRPr="00AA4C91">
        <w:tab/>
        <w:t xml:space="preserve">any submissions it received in response to the consultations referred to in </w:t>
      </w:r>
      <w:r w:rsidR="006B7198" w:rsidRPr="00AA4C91">
        <w:t>paragraph (</w:t>
      </w:r>
      <w:r w:rsidRPr="00AA4C91">
        <w:t>b); and</w:t>
      </w:r>
    </w:p>
    <w:p w14:paraId="6F8D6AEF" w14:textId="77777777" w:rsidR="00B45F0F" w:rsidRPr="00AA4C91" w:rsidRDefault="00B45F0F" w:rsidP="00B45F0F">
      <w:pPr>
        <w:pStyle w:val="paragraphsub"/>
      </w:pPr>
      <w:r w:rsidRPr="00AA4C91">
        <w:tab/>
        <w:t>(ii)</w:t>
      </w:r>
      <w:r w:rsidRPr="00AA4C91">
        <w:tab/>
        <w:t>how it addressed those submissions; and</w:t>
      </w:r>
    </w:p>
    <w:p w14:paraId="1F4C3AD4" w14:textId="2F87FE22" w:rsidR="00B45F0F" w:rsidRPr="00AA4C91" w:rsidRDefault="00B45F0F" w:rsidP="00B45F0F">
      <w:pPr>
        <w:pStyle w:val="paragraphsub"/>
      </w:pPr>
      <w:r w:rsidRPr="00AA4C91">
        <w:tab/>
        <w:t>(iii)</w:t>
      </w:r>
      <w:r w:rsidRPr="00AA4C91">
        <w:tab/>
        <w:t>the extent (if any) to which its consideration of those submissions has affected the version of the Plan, or the views, given to the members of the Murray</w:t>
      </w:r>
      <w:r w:rsidR="000217FC">
        <w:noBreakHyphen/>
      </w:r>
      <w:r w:rsidRPr="00AA4C91">
        <w:t xml:space="preserve">Darling Basin Ministerial Council under </w:t>
      </w:r>
      <w:r w:rsidR="006B7198" w:rsidRPr="00AA4C91">
        <w:t>paragraph (</w:t>
      </w:r>
      <w:r w:rsidRPr="00AA4C91">
        <w:t>c); and</w:t>
      </w:r>
    </w:p>
    <w:p w14:paraId="4A798EFD" w14:textId="77777777" w:rsidR="00B45F0F" w:rsidRPr="00AA4C91" w:rsidRDefault="00B45F0F" w:rsidP="00B45F0F">
      <w:pPr>
        <w:pStyle w:val="paragraph"/>
      </w:pPr>
      <w:r w:rsidRPr="00AA4C91">
        <w:tab/>
        <w:t>(e)</w:t>
      </w:r>
      <w:r w:rsidRPr="00AA4C91">
        <w:tab/>
        <w:t xml:space="preserve">publish on its website a copy of the document prepared under </w:t>
      </w:r>
      <w:r w:rsidR="006B7198" w:rsidRPr="00AA4C91">
        <w:t>paragraph (</w:t>
      </w:r>
      <w:r w:rsidRPr="00AA4C91">
        <w:t>d).</w:t>
      </w:r>
    </w:p>
    <w:p w14:paraId="346F4DB0" w14:textId="52256040" w:rsidR="00B45F0F" w:rsidRPr="00AA4C91" w:rsidRDefault="00B45F0F" w:rsidP="00B45F0F">
      <w:pPr>
        <w:pStyle w:val="subsection"/>
      </w:pPr>
      <w:r w:rsidRPr="00AA4C91">
        <w:tab/>
        <w:t>(6)</w:t>
      </w:r>
      <w:r w:rsidRPr="00AA4C91">
        <w:tab/>
        <w:t>The Murray</w:t>
      </w:r>
      <w:r w:rsidR="000217FC">
        <w:noBreakHyphen/>
      </w:r>
      <w:r w:rsidRPr="00AA4C91">
        <w:t xml:space="preserve">Darling Basin Ministerial Council must, within 3 weeks after the Authority complied with </w:t>
      </w:r>
      <w:r w:rsidR="006B7198" w:rsidRPr="00AA4C91">
        <w:t>paragraph (</w:t>
      </w:r>
      <w:r w:rsidRPr="00AA4C91">
        <w:t>5)(c), give the Minister a written notice:</w:t>
      </w:r>
    </w:p>
    <w:p w14:paraId="2D04213F" w14:textId="01660C4E" w:rsidR="00B45F0F" w:rsidRPr="00AA4C91" w:rsidRDefault="00B45F0F" w:rsidP="00B45F0F">
      <w:pPr>
        <w:pStyle w:val="paragraph"/>
      </w:pPr>
      <w:r w:rsidRPr="00AA4C91">
        <w:tab/>
        <w:t>(a)</w:t>
      </w:r>
      <w:r w:rsidRPr="00AA4C91">
        <w:tab/>
        <w:t>stating that neither the Murray</w:t>
      </w:r>
      <w:r w:rsidR="000217FC">
        <w:noBreakHyphen/>
      </w:r>
      <w:r w:rsidRPr="00AA4C91">
        <w:t>Darling Basin Ministerial Council nor any of its members express any further views on the proposed amendment; or</w:t>
      </w:r>
    </w:p>
    <w:p w14:paraId="127C2C3B" w14:textId="72BE8260" w:rsidR="00B45F0F" w:rsidRPr="00AA4C91" w:rsidRDefault="00B45F0F" w:rsidP="00B45F0F">
      <w:pPr>
        <w:pStyle w:val="paragraph"/>
      </w:pPr>
      <w:r w:rsidRPr="00AA4C91">
        <w:tab/>
        <w:t>(b)</w:t>
      </w:r>
      <w:r w:rsidRPr="00AA4C91">
        <w:tab/>
        <w:t>setting out the views of the Murray</w:t>
      </w:r>
      <w:r w:rsidR="000217FC">
        <w:noBreakHyphen/>
      </w:r>
      <w:r w:rsidRPr="00AA4C91">
        <w:t>Darling Basin Ministerial Council, or one or more of its members, on one or both of the following:</w:t>
      </w:r>
    </w:p>
    <w:p w14:paraId="40B98BB4" w14:textId="3E3A917F" w:rsidR="00B45F0F" w:rsidRPr="00AA4C91" w:rsidRDefault="00B45F0F" w:rsidP="00B45F0F">
      <w:pPr>
        <w:pStyle w:val="paragraphsub"/>
      </w:pPr>
      <w:r w:rsidRPr="00AA4C91">
        <w:tab/>
        <w:t>(i)</w:t>
      </w:r>
      <w:r w:rsidRPr="00AA4C91">
        <w:tab/>
        <w:t>the long</w:t>
      </w:r>
      <w:r w:rsidR="000217FC">
        <w:noBreakHyphen/>
      </w:r>
      <w:r w:rsidRPr="00AA4C91">
        <w:t>term average sustainable diversion limits proposed in the proposed amendment;</w:t>
      </w:r>
    </w:p>
    <w:p w14:paraId="2931620B" w14:textId="77777777" w:rsidR="00B45F0F" w:rsidRPr="00AA4C91" w:rsidRDefault="00B45F0F" w:rsidP="00B45F0F">
      <w:pPr>
        <w:pStyle w:val="paragraphsub"/>
      </w:pPr>
      <w:r w:rsidRPr="00AA4C91">
        <w:tab/>
        <w:t>(ii)</w:t>
      </w:r>
      <w:r w:rsidRPr="00AA4C91">
        <w:tab/>
        <w:t>any other aspect of the proposed Basin Plan in relation to which the Minister may give a direction under subparagraph</w:t>
      </w:r>
      <w:r w:rsidR="006B7198" w:rsidRPr="00AA4C91">
        <w:t> </w:t>
      </w:r>
      <w:r w:rsidRPr="00AA4C91">
        <w:t>48(3)(b)(ii).</w:t>
      </w:r>
    </w:p>
    <w:p w14:paraId="668AF7D1" w14:textId="77777777" w:rsidR="00B45F0F" w:rsidRPr="00AA4C91" w:rsidRDefault="00B45F0F" w:rsidP="00B45F0F">
      <w:pPr>
        <w:pStyle w:val="notetext"/>
      </w:pPr>
      <w:r w:rsidRPr="00AA4C91">
        <w:t>Note:</w:t>
      </w:r>
      <w:r w:rsidRPr="00AA4C91">
        <w:tab/>
        <w:t>Subsection</w:t>
      </w:r>
      <w:r w:rsidR="006B7198" w:rsidRPr="00AA4C91">
        <w:t> </w:t>
      </w:r>
      <w:r w:rsidRPr="00AA4C91">
        <w:t>48(5) specifies matters in relation to which the Minister must not give a direction.</w:t>
      </w:r>
    </w:p>
    <w:p w14:paraId="7C51F320" w14:textId="63407131" w:rsidR="00B45F0F" w:rsidRPr="00AA4C91" w:rsidRDefault="00B45F0F" w:rsidP="00B45F0F">
      <w:pPr>
        <w:pStyle w:val="subsection"/>
      </w:pPr>
      <w:r w:rsidRPr="00AA4C91">
        <w:tab/>
        <w:t>(7)</w:t>
      </w:r>
      <w:r w:rsidRPr="00AA4C91">
        <w:tab/>
        <w:t>If the Murray</w:t>
      </w:r>
      <w:r w:rsidR="000217FC">
        <w:noBreakHyphen/>
      </w:r>
      <w:r w:rsidRPr="00AA4C91">
        <w:t>Darling Basin Ministerial Council does not give the Minister such a notice within that period of 3 weeks, the Murray</w:t>
      </w:r>
      <w:r w:rsidR="000217FC">
        <w:noBreakHyphen/>
      </w:r>
      <w:r w:rsidRPr="00AA4C91">
        <w:t>Darling Basin Ministerial Council and its members are taken not to express any further views on the proposed amendment.</w:t>
      </w:r>
    </w:p>
    <w:p w14:paraId="6EE90989" w14:textId="77777777" w:rsidR="00BC0F6E" w:rsidRPr="00AA4C91" w:rsidRDefault="00A66251">
      <w:pPr>
        <w:pStyle w:val="ActHead5"/>
      </w:pPr>
      <w:bookmarkStart w:id="74" w:name="_Toc81492351"/>
      <w:r w:rsidRPr="000217FC">
        <w:rPr>
          <w:rStyle w:val="CharSectno"/>
        </w:rPr>
        <w:t>48</w:t>
      </w:r>
      <w:r w:rsidR="00BC0F6E" w:rsidRPr="00AA4C91">
        <w:t xml:space="preserve">  Minister may adopt amendment of Basin Plan</w:t>
      </w:r>
      <w:bookmarkEnd w:id="74"/>
    </w:p>
    <w:p w14:paraId="7D1FB0CC" w14:textId="77777777" w:rsidR="00BC0F6E" w:rsidRPr="00AA4C91" w:rsidRDefault="00BC0F6E">
      <w:pPr>
        <w:pStyle w:val="subsection"/>
      </w:pPr>
      <w:r w:rsidRPr="00AA4C91">
        <w:tab/>
        <w:t>(1)</w:t>
      </w:r>
      <w:r w:rsidRPr="00AA4C91">
        <w:tab/>
        <w:t xml:space="preserve">Within </w:t>
      </w:r>
      <w:r w:rsidR="00957305" w:rsidRPr="00AA4C91">
        <w:t>12 weeks</w:t>
      </w:r>
      <w:r w:rsidRPr="00AA4C91">
        <w:t xml:space="preserve"> after the Authority gives the Minister an amendment of the Basin Plan, the Minister must:</w:t>
      </w:r>
    </w:p>
    <w:p w14:paraId="43CE6ED5" w14:textId="77777777" w:rsidR="00BC0F6E" w:rsidRPr="00AA4C91" w:rsidRDefault="00BC0F6E">
      <w:pPr>
        <w:pStyle w:val="paragraph"/>
      </w:pPr>
      <w:r w:rsidRPr="00AA4C91">
        <w:tab/>
        <w:t>(a)</w:t>
      </w:r>
      <w:r w:rsidRPr="00AA4C91">
        <w:tab/>
        <w:t>consider the amendment; and</w:t>
      </w:r>
    </w:p>
    <w:p w14:paraId="617EAA6F" w14:textId="77777777" w:rsidR="00BC0F6E" w:rsidRPr="00AA4C91" w:rsidRDefault="00BC0F6E" w:rsidP="00C91226">
      <w:pPr>
        <w:pStyle w:val="paragraph"/>
        <w:keepNext/>
      </w:pPr>
      <w:r w:rsidRPr="00AA4C91">
        <w:tab/>
        <w:t>(b)</w:t>
      </w:r>
      <w:r w:rsidRPr="00AA4C91">
        <w:tab/>
        <w:t>either:</w:t>
      </w:r>
    </w:p>
    <w:p w14:paraId="535D41FC" w14:textId="77777777" w:rsidR="00BC0F6E" w:rsidRPr="00AA4C91" w:rsidRDefault="00BC0F6E">
      <w:pPr>
        <w:pStyle w:val="paragraphsub"/>
      </w:pPr>
      <w:r w:rsidRPr="00AA4C91">
        <w:tab/>
        <w:t>(i)</w:t>
      </w:r>
      <w:r w:rsidRPr="00AA4C91">
        <w:tab/>
        <w:t>adopt, in writing, the amendment; or</w:t>
      </w:r>
    </w:p>
    <w:p w14:paraId="3BB93C56" w14:textId="77777777" w:rsidR="00BC0F6E" w:rsidRPr="00AA4C91" w:rsidRDefault="00BC0F6E">
      <w:pPr>
        <w:pStyle w:val="paragraphsub"/>
      </w:pPr>
      <w:r w:rsidRPr="00AA4C91">
        <w:tab/>
        <w:t>(ii)</w:t>
      </w:r>
      <w:r w:rsidRPr="00AA4C91">
        <w:tab/>
        <w:t>give the amendment back to the Authority with suggestions for consideration by the Authority.</w:t>
      </w:r>
    </w:p>
    <w:p w14:paraId="4C4C7646" w14:textId="77777777" w:rsidR="00BC0F6E" w:rsidRPr="00AA4C91" w:rsidRDefault="00BC0F6E">
      <w:pPr>
        <w:pStyle w:val="subsection"/>
      </w:pPr>
      <w:r w:rsidRPr="00AA4C91">
        <w:tab/>
        <w:t>(2)</w:t>
      </w:r>
      <w:r w:rsidRPr="00AA4C91">
        <w:tab/>
        <w:t>If the Minister gives the amendment back to the Authority with suggestions, the Authority must:</w:t>
      </w:r>
    </w:p>
    <w:p w14:paraId="2C623CC3" w14:textId="77777777" w:rsidR="00BC0F6E" w:rsidRPr="00AA4C91" w:rsidRDefault="00BC0F6E">
      <w:pPr>
        <w:pStyle w:val="paragraph"/>
      </w:pPr>
      <w:r w:rsidRPr="00AA4C91">
        <w:tab/>
        <w:t>(a)</w:t>
      </w:r>
      <w:r w:rsidRPr="00AA4C91">
        <w:tab/>
        <w:t>consider the suggestions; and</w:t>
      </w:r>
    </w:p>
    <w:p w14:paraId="4FC1DCCE" w14:textId="77777777" w:rsidR="00BC0F6E" w:rsidRPr="00AA4C91" w:rsidRDefault="00BC0F6E">
      <w:pPr>
        <w:pStyle w:val="paragraph"/>
      </w:pPr>
      <w:r w:rsidRPr="00AA4C91">
        <w:tab/>
        <w:t>(b)</w:t>
      </w:r>
      <w:r w:rsidRPr="00AA4C91">
        <w:tab/>
        <w:t>undertake such consultations in relation to the suggestions as the Authority considers necessary or appropriate; and</w:t>
      </w:r>
    </w:p>
    <w:p w14:paraId="5B40AE1D" w14:textId="77777777" w:rsidR="00BC0F6E" w:rsidRPr="00AA4C91" w:rsidRDefault="00BC0F6E">
      <w:pPr>
        <w:pStyle w:val="paragraph"/>
      </w:pPr>
      <w:r w:rsidRPr="00AA4C91">
        <w:tab/>
        <w:t>(c)</w:t>
      </w:r>
      <w:r w:rsidRPr="00AA4C91">
        <w:tab/>
        <w:t>give the Minister either:</w:t>
      </w:r>
    </w:p>
    <w:p w14:paraId="5B648239" w14:textId="77777777" w:rsidR="00BC0F6E" w:rsidRPr="00AA4C91" w:rsidRDefault="00BC0F6E">
      <w:pPr>
        <w:pStyle w:val="paragraphsub"/>
      </w:pPr>
      <w:r w:rsidRPr="00AA4C91">
        <w:tab/>
        <w:t>(i)</w:t>
      </w:r>
      <w:r w:rsidRPr="00AA4C91">
        <w:tab/>
        <w:t>an identical version of the amendment; or</w:t>
      </w:r>
    </w:p>
    <w:p w14:paraId="39E4AFEE" w14:textId="77777777" w:rsidR="00BC0F6E" w:rsidRPr="00AA4C91" w:rsidRDefault="00BC0F6E">
      <w:pPr>
        <w:pStyle w:val="paragraphsub"/>
      </w:pPr>
      <w:r w:rsidRPr="00AA4C91">
        <w:tab/>
        <w:t>(ii)</w:t>
      </w:r>
      <w:r w:rsidRPr="00AA4C91">
        <w:tab/>
        <w:t>an altered version of the amendment;</w:t>
      </w:r>
    </w:p>
    <w:p w14:paraId="153E1488" w14:textId="77777777" w:rsidR="00BC0F6E" w:rsidRPr="00AA4C91" w:rsidRDefault="00BC0F6E">
      <w:pPr>
        <w:pStyle w:val="paragraph"/>
      </w:pPr>
      <w:r w:rsidRPr="00AA4C91">
        <w:tab/>
      </w:r>
      <w:r w:rsidRPr="00AA4C91">
        <w:tab/>
        <w:t>together with the Authority</w:t>
      </w:r>
      <w:r w:rsidR="00A57BB5" w:rsidRPr="00AA4C91">
        <w:t>’</w:t>
      </w:r>
      <w:r w:rsidRPr="00AA4C91">
        <w:t>s views on the Minister</w:t>
      </w:r>
      <w:r w:rsidR="00A57BB5" w:rsidRPr="00AA4C91">
        <w:t>’</w:t>
      </w:r>
      <w:r w:rsidRPr="00AA4C91">
        <w:t>s suggestions.</w:t>
      </w:r>
    </w:p>
    <w:p w14:paraId="09A65B6F" w14:textId="77777777" w:rsidR="00BC0F6E" w:rsidRPr="00AA4C91" w:rsidRDefault="00BC0F6E">
      <w:pPr>
        <w:pStyle w:val="subsection"/>
      </w:pPr>
      <w:r w:rsidRPr="00AA4C91">
        <w:tab/>
        <w:t>(3)</w:t>
      </w:r>
      <w:r w:rsidRPr="00AA4C91">
        <w:tab/>
        <w:t xml:space="preserve">As soon as practicable after the Authority gives the Minister a version of the amendment under </w:t>
      </w:r>
      <w:r w:rsidR="006B7198" w:rsidRPr="00AA4C91">
        <w:t>subsection (</w:t>
      </w:r>
      <w:r w:rsidRPr="00AA4C91">
        <w:t>2), the Minister:</w:t>
      </w:r>
    </w:p>
    <w:p w14:paraId="4E0E6360" w14:textId="77777777" w:rsidR="00BC0F6E" w:rsidRPr="00AA4C91" w:rsidRDefault="00BC0F6E">
      <w:pPr>
        <w:pStyle w:val="paragraph"/>
      </w:pPr>
      <w:r w:rsidRPr="00AA4C91">
        <w:tab/>
        <w:t>(a)</w:t>
      </w:r>
      <w:r w:rsidRPr="00AA4C91">
        <w:tab/>
        <w:t xml:space="preserve">must consider that version of the amendment and the views given to the Minister under </w:t>
      </w:r>
      <w:r w:rsidR="006B7198" w:rsidRPr="00AA4C91">
        <w:t>subsection (</w:t>
      </w:r>
      <w:r w:rsidRPr="00AA4C91">
        <w:t>2); and</w:t>
      </w:r>
    </w:p>
    <w:p w14:paraId="1907409B" w14:textId="77777777" w:rsidR="00BC0F6E" w:rsidRPr="00AA4C91" w:rsidRDefault="00BC0F6E">
      <w:pPr>
        <w:pStyle w:val="paragraph"/>
      </w:pPr>
      <w:r w:rsidRPr="00AA4C91">
        <w:tab/>
        <w:t>(b)</w:t>
      </w:r>
      <w:r w:rsidRPr="00AA4C91">
        <w:tab/>
        <w:t>must either:</w:t>
      </w:r>
    </w:p>
    <w:p w14:paraId="46462EE8" w14:textId="77777777" w:rsidR="00BC0F6E" w:rsidRPr="00AA4C91" w:rsidRDefault="00BC0F6E">
      <w:pPr>
        <w:pStyle w:val="paragraphsub"/>
      </w:pPr>
      <w:r w:rsidRPr="00AA4C91">
        <w:tab/>
        <w:t>(i)</w:t>
      </w:r>
      <w:r w:rsidRPr="00AA4C91">
        <w:tab/>
        <w:t>adopt, in writing, that version of the amendment; or</w:t>
      </w:r>
    </w:p>
    <w:p w14:paraId="0D8267C1" w14:textId="77777777" w:rsidR="00BC0F6E" w:rsidRPr="00AA4C91" w:rsidRDefault="00BC0F6E">
      <w:pPr>
        <w:pStyle w:val="paragraphsub"/>
      </w:pPr>
      <w:r w:rsidRPr="00AA4C91">
        <w:tab/>
        <w:t>(ii)</w:t>
      </w:r>
      <w:r w:rsidRPr="00AA4C91">
        <w:tab/>
        <w:t>direct the Authority, in writing, to make modifications to that version of the amendment and give it to the Minister for adoption.</w:t>
      </w:r>
    </w:p>
    <w:p w14:paraId="5ED3190C" w14:textId="2C50A7C6" w:rsidR="00BC0F6E" w:rsidRPr="00AA4C91" w:rsidRDefault="00BC0F6E">
      <w:pPr>
        <w:pStyle w:val="subsection"/>
      </w:pPr>
      <w:r w:rsidRPr="00AA4C91">
        <w:tab/>
        <w:t>(4)</w:t>
      </w:r>
      <w:r w:rsidRPr="00AA4C91">
        <w:tab/>
        <w:t xml:space="preserve">A direction under </w:t>
      </w:r>
      <w:r w:rsidR="000217FC">
        <w:t>subparagraph (</w:t>
      </w:r>
      <w:r w:rsidRPr="00AA4C91">
        <w:t>3)(b)(ii) is not a legislative instrument.</w:t>
      </w:r>
    </w:p>
    <w:p w14:paraId="6374DB91" w14:textId="37CAF4D1" w:rsidR="00BC0F6E" w:rsidRPr="00AA4C91" w:rsidRDefault="00BC0F6E">
      <w:pPr>
        <w:pStyle w:val="subsection"/>
      </w:pPr>
      <w:r w:rsidRPr="00AA4C91">
        <w:tab/>
        <w:t>(5)</w:t>
      </w:r>
      <w:r w:rsidRPr="00AA4C91">
        <w:tab/>
        <w:t xml:space="preserve">The Minister must not give a direction under </w:t>
      </w:r>
      <w:r w:rsidR="000217FC">
        <w:t>subparagraph (</w:t>
      </w:r>
      <w:r w:rsidRPr="00AA4C91">
        <w:t>3)(b)(ii) in relation to:</w:t>
      </w:r>
    </w:p>
    <w:p w14:paraId="15182D55" w14:textId="77777777" w:rsidR="00BC0F6E" w:rsidRPr="00AA4C91" w:rsidRDefault="00BC0F6E">
      <w:pPr>
        <w:pStyle w:val="paragraph"/>
      </w:pPr>
      <w:r w:rsidRPr="00AA4C91">
        <w:tab/>
        <w:t>(a)</w:t>
      </w:r>
      <w:r w:rsidRPr="00AA4C91">
        <w:tab/>
        <w:t>any aspect of the Basin Plan that is of a factual or scientific nature; or</w:t>
      </w:r>
    </w:p>
    <w:p w14:paraId="5B8FDFAF" w14:textId="77777777" w:rsidR="00342026" w:rsidRPr="00AA4C91" w:rsidRDefault="00342026">
      <w:pPr>
        <w:pStyle w:val="paragraph"/>
      </w:pPr>
      <w:r w:rsidRPr="00AA4C91">
        <w:tab/>
        <w:t>(b)</w:t>
      </w:r>
      <w:r w:rsidRPr="00AA4C91">
        <w:tab/>
        <w:t xml:space="preserve">without limiting </w:t>
      </w:r>
      <w:r w:rsidR="006B7198" w:rsidRPr="00AA4C91">
        <w:t>paragraph (</w:t>
      </w:r>
      <w:r w:rsidRPr="00AA4C91">
        <w:t>a), any of the matters referred to in:</w:t>
      </w:r>
    </w:p>
    <w:p w14:paraId="39851331" w14:textId="658E8116" w:rsidR="00342026" w:rsidRPr="00AA4C91" w:rsidRDefault="00342026">
      <w:pPr>
        <w:pStyle w:val="paragraphsub"/>
      </w:pPr>
      <w:r w:rsidRPr="00AA4C91">
        <w:tab/>
        <w:t>(i)</w:t>
      </w:r>
      <w:r w:rsidRPr="00AA4C91">
        <w:tab/>
      </w:r>
      <w:r w:rsidR="000217FC">
        <w:t>items 1</w:t>
      </w:r>
      <w:r w:rsidRPr="00AA4C91">
        <w:t xml:space="preserve">, 2, </w:t>
      </w:r>
      <w:r w:rsidR="00587A67" w:rsidRPr="00AA4C91">
        <w:t>3</w:t>
      </w:r>
      <w:r w:rsidRPr="00AA4C91">
        <w:t xml:space="preserve"> or </w:t>
      </w:r>
      <w:r w:rsidR="00587A67" w:rsidRPr="00AA4C91">
        <w:t>8</w:t>
      </w:r>
      <w:r w:rsidRPr="00AA4C91">
        <w:t xml:space="preserve"> of the table in subsection</w:t>
      </w:r>
      <w:r w:rsidR="006B7198" w:rsidRPr="00AA4C91">
        <w:t> </w:t>
      </w:r>
      <w:r w:rsidR="00A66251" w:rsidRPr="00AA4C91">
        <w:t>22</w:t>
      </w:r>
      <w:r w:rsidRPr="00AA4C91">
        <w:t>(1); or</w:t>
      </w:r>
    </w:p>
    <w:p w14:paraId="413E17BE" w14:textId="77777777" w:rsidR="00342026" w:rsidRPr="00AA4C91" w:rsidRDefault="00342026">
      <w:pPr>
        <w:pStyle w:val="paragraphsub"/>
      </w:pPr>
      <w:r w:rsidRPr="00AA4C91">
        <w:tab/>
        <w:t>(ii)</w:t>
      </w:r>
      <w:r w:rsidRPr="00AA4C91">
        <w:tab/>
        <w:t>subsection</w:t>
      </w:r>
      <w:r w:rsidR="006B7198" w:rsidRPr="00AA4C91">
        <w:t> </w:t>
      </w:r>
      <w:r w:rsidR="00A66251" w:rsidRPr="00AA4C91">
        <w:t>75</w:t>
      </w:r>
      <w:r w:rsidRPr="00AA4C91">
        <w:t>(1).</w:t>
      </w:r>
    </w:p>
    <w:p w14:paraId="06219ECE" w14:textId="77777777" w:rsidR="00957305" w:rsidRPr="00AA4C91" w:rsidRDefault="00957305" w:rsidP="00957305">
      <w:pPr>
        <w:pStyle w:val="subsection"/>
      </w:pPr>
      <w:r w:rsidRPr="00AA4C91">
        <w:tab/>
        <w:t>(5A)</w:t>
      </w:r>
      <w:r w:rsidRPr="00AA4C91">
        <w:tab/>
        <w:t>To avoid doubt, subsections</w:t>
      </w:r>
      <w:r w:rsidR="006B7198" w:rsidRPr="00AA4C91">
        <w:t> </w:t>
      </w:r>
      <w:r w:rsidRPr="00AA4C91">
        <w:t>47A(4) and (7) do not affect the Minister’s power to give suggestions or directions to the Authority under this section.</w:t>
      </w:r>
    </w:p>
    <w:p w14:paraId="52D602F3" w14:textId="3A9F3228" w:rsidR="00BC0F6E" w:rsidRPr="00AA4C91" w:rsidRDefault="00BC0F6E">
      <w:pPr>
        <w:pStyle w:val="subsection"/>
      </w:pPr>
      <w:r w:rsidRPr="00AA4C91">
        <w:tab/>
        <w:t>(6)</w:t>
      </w:r>
      <w:r w:rsidRPr="00AA4C91">
        <w:tab/>
        <w:t xml:space="preserve">If the Minister gives a direction under </w:t>
      </w:r>
      <w:r w:rsidR="000217FC">
        <w:t>subparagraph (</w:t>
      </w:r>
      <w:r w:rsidRPr="00AA4C91">
        <w:t>3)(b)(ii):</w:t>
      </w:r>
    </w:p>
    <w:p w14:paraId="773C145E" w14:textId="77777777" w:rsidR="00BC0F6E" w:rsidRPr="00AA4C91" w:rsidRDefault="00BC0F6E">
      <w:pPr>
        <w:pStyle w:val="paragraph"/>
      </w:pPr>
      <w:r w:rsidRPr="00AA4C91">
        <w:tab/>
        <w:t>(a)</w:t>
      </w:r>
      <w:r w:rsidRPr="00AA4C91">
        <w:tab/>
        <w:t>the Authority must comply with the direction; and</w:t>
      </w:r>
    </w:p>
    <w:p w14:paraId="56E65029" w14:textId="77777777" w:rsidR="00BC0F6E" w:rsidRPr="00AA4C91" w:rsidRDefault="00BC0F6E">
      <w:pPr>
        <w:pStyle w:val="paragraph"/>
      </w:pPr>
      <w:r w:rsidRPr="00AA4C91">
        <w:tab/>
        <w:t>(b)</w:t>
      </w:r>
      <w:r w:rsidRPr="00AA4C91">
        <w:tab/>
        <w:t>the Minister must adopt, in writing, the amendment given to the Minister in compliance with the direction.</w:t>
      </w:r>
    </w:p>
    <w:p w14:paraId="5C9E1207" w14:textId="77777777" w:rsidR="00BC0F6E" w:rsidRPr="00AA4C91" w:rsidRDefault="00BC0F6E">
      <w:pPr>
        <w:pStyle w:val="subsection"/>
      </w:pPr>
      <w:r w:rsidRPr="00AA4C91">
        <w:tab/>
        <w:t>(7)</w:t>
      </w:r>
      <w:r w:rsidRPr="00AA4C91">
        <w:tab/>
        <w:t xml:space="preserve">When the amendment </w:t>
      </w:r>
      <w:r w:rsidR="00587A67" w:rsidRPr="00AA4C91">
        <w:t xml:space="preserve">is laid </w:t>
      </w:r>
      <w:r w:rsidRPr="00AA4C91">
        <w:t xml:space="preserve">before a House of the Parliament under the </w:t>
      </w:r>
      <w:r w:rsidR="00DD0A09" w:rsidRPr="00AA4C91">
        <w:rPr>
          <w:i/>
        </w:rPr>
        <w:t>Legislation Act 2003</w:t>
      </w:r>
      <w:r w:rsidRPr="00AA4C91">
        <w:t>, the Minister must also lay before that House a document that sets out:</w:t>
      </w:r>
    </w:p>
    <w:p w14:paraId="37268E47" w14:textId="1B7B6499" w:rsidR="00BC0F6E" w:rsidRPr="00AA4C91" w:rsidRDefault="00BC0F6E">
      <w:pPr>
        <w:pStyle w:val="paragraph"/>
      </w:pPr>
      <w:r w:rsidRPr="00AA4C91">
        <w:tab/>
        <w:t>(a)</w:t>
      </w:r>
      <w:r w:rsidRPr="00AA4C91">
        <w:tab/>
        <w:t xml:space="preserve">any direction the Minister gave under </w:t>
      </w:r>
      <w:r w:rsidR="000217FC">
        <w:t>subparagraph (</w:t>
      </w:r>
      <w:r w:rsidRPr="00AA4C91">
        <w:t>3)(b)(ii) in relation to the amendment; and</w:t>
      </w:r>
    </w:p>
    <w:p w14:paraId="5D2D1DAC" w14:textId="77777777" w:rsidR="00BC0F6E" w:rsidRPr="00AA4C91" w:rsidRDefault="00BC0F6E">
      <w:pPr>
        <w:pStyle w:val="paragraph"/>
      </w:pPr>
      <w:r w:rsidRPr="00AA4C91">
        <w:tab/>
        <w:t>(b)</w:t>
      </w:r>
      <w:r w:rsidRPr="00AA4C91">
        <w:tab/>
        <w:t>the Minister</w:t>
      </w:r>
      <w:r w:rsidR="00A57BB5" w:rsidRPr="00AA4C91">
        <w:t>’</w:t>
      </w:r>
      <w:r w:rsidRPr="00AA4C91">
        <w:t>s reasons for giving that direction.</w:t>
      </w:r>
    </w:p>
    <w:p w14:paraId="26D82E32" w14:textId="77777777" w:rsidR="00A62122" w:rsidRPr="00AA4C91" w:rsidRDefault="00A62122" w:rsidP="00A62122">
      <w:pPr>
        <w:pStyle w:val="subsection"/>
      </w:pPr>
      <w:r w:rsidRPr="00AA4C91">
        <w:tab/>
        <w:t>(8)</w:t>
      </w:r>
      <w:r w:rsidRPr="00AA4C91">
        <w:tab/>
        <w:t>If any part of the amendment was prepared by the Authority because, after having reviewed the Basin Plan under section</w:t>
      </w:r>
      <w:r w:rsidR="006B7198" w:rsidRPr="00AA4C91">
        <w:t> </w:t>
      </w:r>
      <w:r w:rsidRPr="00AA4C91">
        <w:t>50, the Authority was satisfied that the Basin Plan should be amended (see section</w:t>
      </w:r>
      <w:r w:rsidR="006B7198" w:rsidRPr="00AA4C91">
        <w:t> </w:t>
      </w:r>
      <w:r w:rsidRPr="00AA4C91">
        <w:t xml:space="preserve">52), the Minister must, by notifiable instrument, determine that the amendment </w:t>
      </w:r>
      <w:r w:rsidRPr="00AA4C91">
        <w:rPr>
          <w:b/>
          <w:i/>
        </w:rPr>
        <w:t>affects water resource plan accreditations</w:t>
      </w:r>
      <w:r w:rsidRPr="00AA4C91">
        <w:t>.</w:t>
      </w:r>
    </w:p>
    <w:p w14:paraId="4E70FE6B" w14:textId="77777777" w:rsidR="00A62122" w:rsidRPr="00AA4C91" w:rsidRDefault="00A62122" w:rsidP="00A62122">
      <w:pPr>
        <w:pStyle w:val="notetext"/>
      </w:pPr>
      <w:r w:rsidRPr="00AA4C91">
        <w:t>Note:</w:t>
      </w:r>
      <w:r w:rsidRPr="00AA4C91">
        <w:tab/>
        <w:t>Broadly, the accreditation of a water resource plan ceases to have effect 3 years after an amendment that affects water resource plan accreditations comes into effect (see subsection</w:t>
      </w:r>
      <w:r w:rsidR="006B7198" w:rsidRPr="00AA4C91">
        <w:t> </w:t>
      </w:r>
      <w:r w:rsidRPr="00AA4C91">
        <w:t>64(1)).</w:t>
      </w:r>
    </w:p>
    <w:p w14:paraId="5FDD28EF" w14:textId="42567946" w:rsidR="00BC0F6E" w:rsidRPr="00AA4C91" w:rsidRDefault="00A66251">
      <w:pPr>
        <w:pStyle w:val="ActHead5"/>
      </w:pPr>
      <w:bookmarkStart w:id="75" w:name="_Toc81492352"/>
      <w:r w:rsidRPr="000217FC">
        <w:rPr>
          <w:rStyle w:val="CharSectno"/>
        </w:rPr>
        <w:t>49</w:t>
      </w:r>
      <w:r w:rsidR="00BC0F6E" w:rsidRPr="00AA4C91">
        <w:t xml:space="preserve">  Minor or non</w:t>
      </w:r>
      <w:r w:rsidR="000217FC">
        <w:noBreakHyphen/>
      </w:r>
      <w:r w:rsidR="00BC0F6E" w:rsidRPr="00AA4C91">
        <w:t>substantive amendments of Basin Plan</w:t>
      </w:r>
      <w:bookmarkEnd w:id="75"/>
    </w:p>
    <w:p w14:paraId="42783F67" w14:textId="77777777" w:rsidR="00BC0F6E" w:rsidRPr="00AA4C91" w:rsidRDefault="00BC0F6E">
      <w:pPr>
        <w:pStyle w:val="subsection"/>
      </w:pPr>
      <w:r w:rsidRPr="00AA4C91">
        <w:tab/>
        <w:t>(1)</w:t>
      </w:r>
      <w:r w:rsidRPr="00AA4C91">
        <w:tab/>
        <w:t>Despite the other provisions of this Division, the regulations may:</w:t>
      </w:r>
    </w:p>
    <w:p w14:paraId="1A251F72" w14:textId="2CA44F77" w:rsidR="00BC0F6E" w:rsidRPr="00AA4C91" w:rsidRDefault="00BC0F6E">
      <w:pPr>
        <w:pStyle w:val="paragraph"/>
      </w:pPr>
      <w:r w:rsidRPr="00AA4C91">
        <w:tab/>
        <w:t>(a)</w:t>
      </w:r>
      <w:r w:rsidRPr="00AA4C91">
        <w:tab/>
        <w:t>provide that the Authority may make a specified kind of minor, or non</w:t>
      </w:r>
      <w:r w:rsidR="000217FC">
        <w:noBreakHyphen/>
      </w:r>
      <w:r w:rsidRPr="00AA4C91">
        <w:t>substantive, amendment of the Basin Plan; and</w:t>
      </w:r>
    </w:p>
    <w:p w14:paraId="1D3427C4" w14:textId="77777777" w:rsidR="00BC0F6E" w:rsidRPr="00AA4C91" w:rsidRDefault="00BC0F6E">
      <w:pPr>
        <w:pStyle w:val="paragraph"/>
      </w:pPr>
      <w:r w:rsidRPr="00AA4C91">
        <w:tab/>
        <w:t>(b)</w:t>
      </w:r>
      <w:r w:rsidRPr="00AA4C91">
        <w:tab/>
        <w:t>provide for the process of making those amendments.</w:t>
      </w:r>
    </w:p>
    <w:p w14:paraId="74E64B63" w14:textId="77777777" w:rsidR="00BC0F6E" w:rsidRPr="00AA4C91" w:rsidRDefault="00BC0F6E">
      <w:pPr>
        <w:pStyle w:val="subsection"/>
      </w:pPr>
      <w:r w:rsidRPr="00AA4C91">
        <w:tab/>
        <w:t>(2)</w:t>
      </w:r>
      <w:r w:rsidRPr="00AA4C91">
        <w:tab/>
        <w:t>To avoid doubt, sections</w:t>
      </w:r>
      <w:r w:rsidR="006B7198" w:rsidRPr="00AA4C91">
        <w:t> </w:t>
      </w:r>
      <w:r w:rsidR="00A66251" w:rsidRPr="00AA4C91">
        <w:t>46</w:t>
      </w:r>
      <w:r w:rsidRPr="00AA4C91">
        <w:t xml:space="preserve">, </w:t>
      </w:r>
      <w:r w:rsidR="00A66251" w:rsidRPr="00AA4C91">
        <w:t>47</w:t>
      </w:r>
      <w:r w:rsidRPr="00AA4C91">
        <w:t xml:space="preserve"> and </w:t>
      </w:r>
      <w:r w:rsidR="00A66251" w:rsidRPr="00AA4C91">
        <w:t>48</w:t>
      </w:r>
      <w:r w:rsidRPr="00AA4C91">
        <w:t xml:space="preserve"> do not apply to amendments of the Basin Plan made in accordance with the regulations made for the purposes of </w:t>
      </w:r>
      <w:r w:rsidR="006B7198" w:rsidRPr="00AA4C91">
        <w:t>subsection (</w:t>
      </w:r>
      <w:r w:rsidRPr="00AA4C91">
        <w:t>1).</w:t>
      </w:r>
    </w:p>
    <w:p w14:paraId="41E71637" w14:textId="77777777" w:rsidR="007A2370" w:rsidRPr="00AA4C91" w:rsidRDefault="007A2370" w:rsidP="007A2370">
      <w:pPr>
        <w:pStyle w:val="ActHead5"/>
      </w:pPr>
      <w:bookmarkStart w:id="76" w:name="_Toc81492353"/>
      <w:r w:rsidRPr="000217FC">
        <w:rPr>
          <w:rStyle w:val="CharSectno"/>
        </w:rPr>
        <w:t>49AA</w:t>
      </w:r>
      <w:r w:rsidRPr="00AA4C91">
        <w:t xml:space="preserve">  Amendment of the Basin Plan that is the same in effect as an amendment that has been disallowed</w:t>
      </w:r>
      <w:bookmarkEnd w:id="76"/>
    </w:p>
    <w:p w14:paraId="594C228E" w14:textId="77777777" w:rsidR="007A2370" w:rsidRPr="00AA4C91" w:rsidRDefault="007A2370" w:rsidP="007A2370">
      <w:pPr>
        <w:pStyle w:val="subsection"/>
      </w:pPr>
      <w:r w:rsidRPr="00AA4C91">
        <w:tab/>
        <w:t>(1)</w:t>
      </w:r>
      <w:r w:rsidRPr="00AA4C91">
        <w:tab/>
        <w:t>The Minister may direct the Authority, in writing, to prepare an amendment of the Basin Plan if:</w:t>
      </w:r>
    </w:p>
    <w:p w14:paraId="58D694F9" w14:textId="77777777" w:rsidR="007A2370" w:rsidRPr="00AA4C91" w:rsidRDefault="007A2370" w:rsidP="007A2370">
      <w:pPr>
        <w:pStyle w:val="paragraph"/>
      </w:pPr>
      <w:r w:rsidRPr="00AA4C91">
        <w:tab/>
        <w:t>(a)</w:t>
      </w:r>
      <w:r w:rsidRPr="00AA4C91">
        <w:tab/>
        <w:t xml:space="preserve">the amendment will be the same in effect as an earlier amendment of the Basin Plan (the </w:t>
      </w:r>
      <w:r w:rsidRPr="00AA4C91">
        <w:rPr>
          <w:b/>
          <w:i/>
        </w:rPr>
        <w:t>earlier amendment</w:t>
      </w:r>
      <w:r w:rsidRPr="00AA4C91">
        <w:t>) that:</w:t>
      </w:r>
    </w:p>
    <w:p w14:paraId="3B1E0A2C" w14:textId="77777777" w:rsidR="007A2370" w:rsidRPr="00AA4C91" w:rsidRDefault="007A2370" w:rsidP="007A2370">
      <w:pPr>
        <w:pStyle w:val="paragraphsub"/>
      </w:pPr>
      <w:r w:rsidRPr="00AA4C91">
        <w:tab/>
        <w:t>(i)</w:t>
      </w:r>
      <w:r w:rsidRPr="00AA4C91">
        <w:tab/>
        <w:t>has been disallowed (or is taken to have been disallowed) under subsection</w:t>
      </w:r>
      <w:r w:rsidR="006B7198" w:rsidRPr="00AA4C91">
        <w:t> </w:t>
      </w:r>
      <w:r w:rsidRPr="00AA4C91">
        <w:t xml:space="preserve">42(1) or (2) of the </w:t>
      </w:r>
      <w:r w:rsidRPr="00AA4C91">
        <w:rPr>
          <w:i/>
        </w:rPr>
        <w:t>Legislation Act 2003</w:t>
      </w:r>
      <w:r w:rsidRPr="00AA4C91">
        <w:t>; and</w:t>
      </w:r>
    </w:p>
    <w:p w14:paraId="0A78FB2D" w14:textId="77777777" w:rsidR="007A2370" w:rsidRPr="00AA4C91" w:rsidRDefault="007A2370" w:rsidP="007A2370">
      <w:pPr>
        <w:pStyle w:val="paragraphsub"/>
      </w:pPr>
      <w:r w:rsidRPr="00AA4C91">
        <w:tab/>
        <w:t>(ii)</w:t>
      </w:r>
      <w:r w:rsidRPr="00AA4C91">
        <w:tab/>
        <w:t>was prepared under this Subdivision (other than this section); and</w:t>
      </w:r>
    </w:p>
    <w:p w14:paraId="5E48A1DF" w14:textId="77777777" w:rsidR="007A2370" w:rsidRPr="00AA4C91" w:rsidRDefault="007A2370" w:rsidP="007A2370">
      <w:pPr>
        <w:pStyle w:val="paragraph"/>
      </w:pPr>
      <w:r w:rsidRPr="00AA4C91">
        <w:tab/>
        <w:t>(b)</w:t>
      </w:r>
      <w:r w:rsidRPr="00AA4C91">
        <w:tab/>
        <w:t>the direction is given within the period of 12 months beginning on the day that the earlier amendment is disallowed (or is taken to have been disallowed); and</w:t>
      </w:r>
    </w:p>
    <w:p w14:paraId="2376CE84" w14:textId="77777777" w:rsidR="007A2370" w:rsidRPr="00AA4C91" w:rsidRDefault="007A2370" w:rsidP="007A2370">
      <w:pPr>
        <w:pStyle w:val="paragraph"/>
      </w:pPr>
      <w:r w:rsidRPr="00AA4C91">
        <w:tab/>
        <w:t>(c)</w:t>
      </w:r>
      <w:r w:rsidRPr="00AA4C91">
        <w:tab/>
        <w:t>in the case that an earlier direction has been given under this subsection in relation to the earlier amendment—the amendment prepared in response to that earlier direction was not adopted by the Minister.</w:t>
      </w:r>
    </w:p>
    <w:p w14:paraId="1FDD6403" w14:textId="77777777" w:rsidR="007A2370" w:rsidRPr="00AA4C91" w:rsidRDefault="007A2370" w:rsidP="007A2370">
      <w:pPr>
        <w:pStyle w:val="subsection"/>
      </w:pPr>
      <w:r w:rsidRPr="00AA4C91">
        <w:tab/>
        <w:t>(2)</w:t>
      </w:r>
      <w:r w:rsidRPr="00AA4C91">
        <w:tab/>
        <w:t xml:space="preserve">The Authority must comply with a direction under </w:t>
      </w:r>
      <w:r w:rsidR="006B7198" w:rsidRPr="00AA4C91">
        <w:t>subsection (</w:t>
      </w:r>
      <w:r w:rsidRPr="00AA4C91">
        <w:t>1) by preparing the amendment, and giving it to the Minister for adoption, as soon as practicable.</w:t>
      </w:r>
    </w:p>
    <w:p w14:paraId="0B529A90" w14:textId="77777777" w:rsidR="007A2370" w:rsidRPr="00AA4C91" w:rsidRDefault="007A2370" w:rsidP="007A2370">
      <w:pPr>
        <w:pStyle w:val="subsection"/>
      </w:pPr>
      <w:r w:rsidRPr="00AA4C91">
        <w:tab/>
        <w:t>(3)</w:t>
      </w:r>
      <w:r w:rsidRPr="00AA4C91">
        <w:tab/>
        <w:t>As soon as practicable after receiving the amendment, the Minister must either:</w:t>
      </w:r>
    </w:p>
    <w:p w14:paraId="7B00471F" w14:textId="77777777" w:rsidR="007A2370" w:rsidRPr="00AA4C91" w:rsidRDefault="007A2370" w:rsidP="007A2370">
      <w:pPr>
        <w:pStyle w:val="paragraph"/>
      </w:pPr>
      <w:r w:rsidRPr="00AA4C91">
        <w:tab/>
        <w:t>(a)</w:t>
      </w:r>
      <w:r w:rsidRPr="00AA4C91">
        <w:tab/>
        <w:t>adopt, in writing, the amendment; or</w:t>
      </w:r>
    </w:p>
    <w:p w14:paraId="54B57509" w14:textId="77777777" w:rsidR="007A2370" w:rsidRPr="00AA4C91" w:rsidRDefault="007A2370" w:rsidP="007A2370">
      <w:pPr>
        <w:pStyle w:val="paragraph"/>
      </w:pPr>
      <w:r w:rsidRPr="00AA4C91">
        <w:tab/>
        <w:t>(b)</w:t>
      </w:r>
      <w:r w:rsidRPr="00AA4C91">
        <w:tab/>
        <w:t>give the Authority notice, in writing, that the Minister has decided not to adopt the amendment.</w:t>
      </w:r>
    </w:p>
    <w:p w14:paraId="5057AF03" w14:textId="77777777" w:rsidR="007A2370" w:rsidRPr="00AA4C91" w:rsidRDefault="007A2370" w:rsidP="007A2370">
      <w:pPr>
        <w:pStyle w:val="subsection"/>
      </w:pPr>
      <w:r w:rsidRPr="00AA4C91">
        <w:tab/>
        <w:t>(4)</w:t>
      </w:r>
      <w:r w:rsidRPr="00AA4C91">
        <w:tab/>
        <w:t>Sections</w:t>
      </w:r>
      <w:r w:rsidR="006B7198" w:rsidRPr="00AA4C91">
        <w:t> </w:t>
      </w:r>
      <w:r w:rsidRPr="00AA4C91">
        <w:t>46 to 48 do not apply to an amendment of the Basin Plan that is to be prepared, or is prepared or adopted, in accordance with this section.</w:t>
      </w:r>
    </w:p>
    <w:p w14:paraId="4EE1F0A3" w14:textId="77777777" w:rsidR="007A2370" w:rsidRPr="00AA4C91" w:rsidRDefault="007A2370" w:rsidP="007A2370">
      <w:pPr>
        <w:pStyle w:val="subsection"/>
      </w:pPr>
      <w:r w:rsidRPr="00AA4C91">
        <w:tab/>
        <w:t>(5)</w:t>
      </w:r>
      <w:r w:rsidRPr="00AA4C91">
        <w:tab/>
        <w:t xml:space="preserve">A direction under </w:t>
      </w:r>
      <w:r w:rsidR="006B7198" w:rsidRPr="00AA4C91">
        <w:t>subsection (</w:t>
      </w:r>
      <w:r w:rsidRPr="00AA4C91">
        <w:t>1) is a legislative instrument, but neither section</w:t>
      </w:r>
      <w:r w:rsidR="006B7198" w:rsidRPr="00AA4C91">
        <w:t> </w:t>
      </w:r>
      <w:r w:rsidRPr="00AA4C91">
        <w:t>42 (disallowance) nor Part</w:t>
      </w:r>
      <w:r w:rsidR="006B7198" w:rsidRPr="00AA4C91">
        <w:t> </w:t>
      </w:r>
      <w:r w:rsidRPr="00AA4C91">
        <w:t>4 of Chapter</w:t>
      </w:r>
      <w:r w:rsidR="006B7198" w:rsidRPr="00AA4C91">
        <w:t> </w:t>
      </w:r>
      <w:r w:rsidRPr="00AA4C91">
        <w:t xml:space="preserve">3 (sunsetting) of the </w:t>
      </w:r>
      <w:r w:rsidRPr="00AA4C91">
        <w:rPr>
          <w:i/>
        </w:rPr>
        <w:t>Legislation Act 2003</w:t>
      </w:r>
      <w:r w:rsidRPr="00AA4C91">
        <w:t xml:space="preserve"> applies to the direction.</w:t>
      </w:r>
    </w:p>
    <w:p w14:paraId="4CD9824B" w14:textId="77777777" w:rsidR="007A2370" w:rsidRPr="00AA4C91" w:rsidRDefault="007A2370" w:rsidP="007A2370">
      <w:pPr>
        <w:pStyle w:val="subsection"/>
      </w:pPr>
      <w:r w:rsidRPr="00AA4C91">
        <w:tab/>
        <w:t>(6)</w:t>
      </w:r>
      <w:r w:rsidRPr="00AA4C91">
        <w:tab/>
        <w:t>For the purposes of (and without limiting) this section, including in the amendment one or more of the following changes does not prevent the amendment from being the same in effect as the earlier amendment:</w:t>
      </w:r>
    </w:p>
    <w:p w14:paraId="4F68525C" w14:textId="77777777" w:rsidR="007A2370" w:rsidRPr="00AA4C91" w:rsidRDefault="007A2370" w:rsidP="007A2370">
      <w:pPr>
        <w:pStyle w:val="paragraph"/>
      </w:pPr>
      <w:r w:rsidRPr="00AA4C91">
        <w:tab/>
        <w:t xml:space="preserve">(a) </w:t>
      </w:r>
      <w:r w:rsidRPr="00AA4C91">
        <w:tab/>
        <w:t>a change that is required because another amendment of the Basin Plan has commenced after the commencement of the earlier amendment;</w:t>
      </w:r>
    </w:p>
    <w:p w14:paraId="702C6876" w14:textId="77777777" w:rsidR="007A2370" w:rsidRPr="00AA4C91" w:rsidRDefault="007A2370" w:rsidP="007A2370">
      <w:pPr>
        <w:pStyle w:val="paragraph"/>
      </w:pPr>
      <w:r w:rsidRPr="00AA4C91">
        <w:tab/>
        <w:t>(b)</w:t>
      </w:r>
      <w:r w:rsidRPr="00AA4C91">
        <w:tab/>
        <w:t>a change that is required because a requirement under the Basin Plan has already occurred, or been met, after the commencement of the earlier amendment;</w:t>
      </w:r>
    </w:p>
    <w:p w14:paraId="72B07D49" w14:textId="77777777" w:rsidR="007A2370" w:rsidRPr="00AA4C91" w:rsidRDefault="007A2370" w:rsidP="007A2370">
      <w:pPr>
        <w:pStyle w:val="paragraph"/>
      </w:pPr>
      <w:r w:rsidRPr="00AA4C91">
        <w:tab/>
        <w:t>(c)</w:t>
      </w:r>
      <w:r w:rsidRPr="00AA4C91">
        <w:tab/>
        <w:t>a change that causes the amendment to commence later than the earlier amendment.</w:t>
      </w:r>
    </w:p>
    <w:p w14:paraId="77C354A0" w14:textId="4CEEFBF5" w:rsidR="007A2370" w:rsidRPr="00AA4C91" w:rsidRDefault="007A2370" w:rsidP="007A2370">
      <w:pPr>
        <w:pStyle w:val="notetext"/>
      </w:pPr>
      <w:r w:rsidRPr="00AA4C91">
        <w:t>Note:</w:t>
      </w:r>
      <w:r w:rsidRPr="00AA4C91">
        <w:tab/>
        <w:t>There are other kinds of changes that also do not prevent the amendment from being the same in effect as the earlier amendment. For example, minor or non</w:t>
      </w:r>
      <w:r w:rsidR="000217FC">
        <w:noBreakHyphen/>
      </w:r>
      <w:r w:rsidRPr="00AA4C91">
        <w:t>substantive amendments of the kind specified for the purposes of paragraph</w:t>
      </w:r>
      <w:r w:rsidR="006B7198" w:rsidRPr="00AA4C91">
        <w:t> </w:t>
      </w:r>
      <w:r w:rsidRPr="00AA4C91">
        <w:t>49(1)(a).</w:t>
      </w:r>
    </w:p>
    <w:p w14:paraId="1B9268C0" w14:textId="77777777" w:rsidR="00BC0F6E" w:rsidRPr="00AA4C91" w:rsidRDefault="00D417E8">
      <w:pPr>
        <w:pStyle w:val="ActHead4"/>
      </w:pPr>
      <w:bookmarkStart w:id="77" w:name="_Toc81492354"/>
      <w:r w:rsidRPr="000217FC">
        <w:rPr>
          <w:rStyle w:val="CharSubdNo"/>
        </w:rPr>
        <w:t>Subdivision</w:t>
      </w:r>
      <w:r w:rsidR="00087DFF" w:rsidRPr="000217FC">
        <w:rPr>
          <w:rStyle w:val="CharSubdNo"/>
        </w:rPr>
        <w:t xml:space="preserve"> </w:t>
      </w:r>
      <w:r w:rsidR="00587A67" w:rsidRPr="000217FC">
        <w:rPr>
          <w:rStyle w:val="CharSubdNo"/>
        </w:rPr>
        <w:t>G</w:t>
      </w:r>
      <w:r w:rsidR="00BC0F6E" w:rsidRPr="00AA4C91">
        <w:t>—</w:t>
      </w:r>
      <w:r w:rsidR="00BC0F6E" w:rsidRPr="000217FC">
        <w:rPr>
          <w:rStyle w:val="CharSubdText"/>
        </w:rPr>
        <w:t>Review of Basin Plan</w:t>
      </w:r>
      <w:bookmarkEnd w:id="77"/>
    </w:p>
    <w:p w14:paraId="5AC95382" w14:textId="71C02750" w:rsidR="00251D62" w:rsidRPr="00AA4C91" w:rsidRDefault="00251D62" w:rsidP="00E35C32">
      <w:pPr>
        <w:pStyle w:val="ActHead5"/>
      </w:pPr>
      <w:bookmarkStart w:id="78" w:name="_Toc81492355"/>
      <w:r w:rsidRPr="000217FC">
        <w:rPr>
          <w:rStyle w:val="CharSectno"/>
        </w:rPr>
        <w:t>49A</w:t>
      </w:r>
      <w:r w:rsidRPr="00AA4C91">
        <w:t xml:space="preserve">  Authority to advise Murray</w:t>
      </w:r>
      <w:r w:rsidR="000217FC">
        <w:noBreakHyphen/>
      </w:r>
      <w:r w:rsidRPr="00AA4C91">
        <w:t>Darling Basin Ministerial Council on impacts of Basin Plan</w:t>
      </w:r>
      <w:bookmarkEnd w:id="78"/>
    </w:p>
    <w:p w14:paraId="7895802F" w14:textId="55F50D5C" w:rsidR="0012658A" w:rsidRPr="00AA4C91" w:rsidRDefault="0012658A" w:rsidP="00E35C32">
      <w:pPr>
        <w:pStyle w:val="subsection"/>
        <w:keepNext/>
        <w:keepLines/>
      </w:pPr>
      <w:r w:rsidRPr="00AA4C91">
        <w:tab/>
        <w:t>(1)</w:t>
      </w:r>
      <w:r w:rsidRPr="00AA4C91">
        <w:tab/>
        <w:t>The Authority must, before the end of 2020, give advice to the Murray</w:t>
      </w:r>
      <w:r w:rsidR="000217FC">
        <w:noBreakHyphen/>
      </w:r>
      <w:r w:rsidRPr="00AA4C91">
        <w:t>Darling Basin Ministerial Council on the impacts of the Basin Plan.</w:t>
      </w:r>
    </w:p>
    <w:p w14:paraId="1A6382BD" w14:textId="77777777" w:rsidR="00251D62" w:rsidRPr="00AA4C91" w:rsidRDefault="00251D62" w:rsidP="00251D62">
      <w:pPr>
        <w:pStyle w:val="subsection"/>
      </w:pPr>
      <w:r w:rsidRPr="00AA4C91">
        <w:tab/>
        <w:t>(2)</w:t>
      </w:r>
      <w:r w:rsidRPr="00AA4C91">
        <w:tab/>
        <w:t>The Authority must make a copy of the advice available on the Authority’s website.</w:t>
      </w:r>
    </w:p>
    <w:p w14:paraId="769B4348" w14:textId="77777777" w:rsidR="00BC0F6E" w:rsidRPr="00AA4C91" w:rsidRDefault="00A66251">
      <w:pPr>
        <w:pStyle w:val="ActHead5"/>
      </w:pPr>
      <w:bookmarkStart w:id="79" w:name="_Toc81492356"/>
      <w:r w:rsidRPr="000217FC">
        <w:rPr>
          <w:rStyle w:val="CharSectno"/>
        </w:rPr>
        <w:t>50</w:t>
      </w:r>
      <w:r w:rsidR="00BC0F6E" w:rsidRPr="00AA4C91">
        <w:t xml:space="preserve">  Review of Basin Plan—general</w:t>
      </w:r>
      <w:bookmarkEnd w:id="79"/>
    </w:p>
    <w:p w14:paraId="3D710AF5" w14:textId="77777777" w:rsidR="00BC0F6E" w:rsidRPr="00AA4C91" w:rsidRDefault="00BC0F6E">
      <w:pPr>
        <w:pStyle w:val="SubsectionHead"/>
      </w:pPr>
      <w:r w:rsidRPr="00AA4C91">
        <w:t>Regular 10 yearly reviews</w:t>
      </w:r>
    </w:p>
    <w:p w14:paraId="34BE1EC3" w14:textId="77777777" w:rsidR="00BC0F6E" w:rsidRPr="00AA4C91" w:rsidRDefault="00BC0F6E">
      <w:pPr>
        <w:pStyle w:val="subsection"/>
      </w:pPr>
      <w:r w:rsidRPr="00AA4C91">
        <w:tab/>
        <w:t>(1)</w:t>
      </w:r>
      <w:r w:rsidRPr="00AA4C91">
        <w:tab/>
        <w:t>The Authority must:</w:t>
      </w:r>
    </w:p>
    <w:p w14:paraId="7CAEFCCC" w14:textId="77777777" w:rsidR="00BC0F6E" w:rsidRPr="00AA4C91" w:rsidRDefault="00BC0F6E">
      <w:pPr>
        <w:pStyle w:val="paragraph"/>
      </w:pPr>
      <w:r w:rsidRPr="00AA4C91">
        <w:tab/>
        <w:t>(a)</w:t>
      </w:r>
      <w:r w:rsidRPr="00AA4C91">
        <w:tab/>
        <w:t xml:space="preserve">review the Basin Plan during </w:t>
      </w:r>
      <w:r w:rsidR="0012658A" w:rsidRPr="00AA4C91">
        <w:t>2026</w:t>
      </w:r>
      <w:r w:rsidRPr="00AA4C91">
        <w:t xml:space="preserve"> if the Authority has not reviewed the Basin Plan under </w:t>
      </w:r>
      <w:r w:rsidR="006B7198" w:rsidRPr="00AA4C91">
        <w:t>subsection (</w:t>
      </w:r>
      <w:r w:rsidRPr="00AA4C91">
        <w:t>2), and given the Minister a report of that review, before the start of that year; and</w:t>
      </w:r>
    </w:p>
    <w:p w14:paraId="602515C5" w14:textId="23BB5E7F" w:rsidR="00BC0F6E" w:rsidRPr="00AA4C91" w:rsidRDefault="00BC0F6E">
      <w:pPr>
        <w:pStyle w:val="paragraph"/>
      </w:pPr>
      <w:r w:rsidRPr="00AA4C91">
        <w:tab/>
        <w:t>(b)</w:t>
      </w:r>
      <w:r w:rsidRPr="00AA4C91">
        <w:tab/>
        <w:t xml:space="preserve">review the Basin Plan during the tenth year of the period (the </w:t>
      </w:r>
      <w:r w:rsidRPr="00AA4C91">
        <w:rPr>
          <w:b/>
          <w:i/>
        </w:rPr>
        <w:t>post</w:t>
      </w:r>
      <w:r w:rsidR="000217FC">
        <w:rPr>
          <w:b/>
          <w:i/>
        </w:rPr>
        <w:noBreakHyphen/>
      </w:r>
      <w:r w:rsidRPr="00AA4C91">
        <w:rPr>
          <w:b/>
          <w:i/>
        </w:rPr>
        <w:t>report period</w:t>
      </w:r>
      <w:r w:rsidRPr="00AA4C91">
        <w:t xml:space="preserve">) that starts when the Authority gives the Minister a report of a review of the Basin Plan under </w:t>
      </w:r>
      <w:r w:rsidR="006B7198" w:rsidRPr="00AA4C91">
        <w:t>paragraph (</w:t>
      </w:r>
      <w:r w:rsidRPr="00AA4C91">
        <w:t xml:space="preserve">5)(b) if the Authority has not reviewed the Basin Plan under </w:t>
      </w:r>
      <w:r w:rsidR="006B7198" w:rsidRPr="00AA4C91">
        <w:t>subsection (</w:t>
      </w:r>
      <w:r w:rsidRPr="00AA4C91">
        <w:t>2), and given the Minister a report of that review, after the start of the post</w:t>
      </w:r>
      <w:r w:rsidR="000217FC">
        <w:noBreakHyphen/>
      </w:r>
      <w:r w:rsidRPr="00AA4C91">
        <w:t>report period and before the start of that year.</w:t>
      </w:r>
    </w:p>
    <w:p w14:paraId="09C1038E" w14:textId="77777777" w:rsidR="00BC0F6E" w:rsidRPr="00AA4C91" w:rsidRDefault="00BC0F6E">
      <w:pPr>
        <w:pStyle w:val="SubsectionHead"/>
      </w:pPr>
      <w:r w:rsidRPr="00AA4C91">
        <w:t>Review requested by Minister or Basin States</w:t>
      </w:r>
    </w:p>
    <w:p w14:paraId="4CB22205" w14:textId="77777777" w:rsidR="00BC0F6E" w:rsidRPr="00AA4C91" w:rsidRDefault="00BC0F6E">
      <w:pPr>
        <w:pStyle w:val="subsection"/>
      </w:pPr>
      <w:r w:rsidRPr="00AA4C91">
        <w:tab/>
        <w:t>(2)</w:t>
      </w:r>
      <w:r w:rsidRPr="00AA4C91">
        <w:tab/>
        <w:t>The Authority must review the Basin Plan if:</w:t>
      </w:r>
    </w:p>
    <w:p w14:paraId="68D005F0" w14:textId="77777777" w:rsidR="00BC0F6E" w:rsidRPr="00AA4C91" w:rsidRDefault="00BC0F6E">
      <w:pPr>
        <w:pStyle w:val="paragraph"/>
      </w:pPr>
      <w:r w:rsidRPr="00AA4C91">
        <w:tab/>
        <w:t>(a)</w:t>
      </w:r>
      <w:r w:rsidRPr="00AA4C91">
        <w:tab/>
        <w:t>the Minister requests the Authority to do so; or</w:t>
      </w:r>
    </w:p>
    <w:p w14:paraId="0F80A627" w14:textId="77777777" w:rsidR="00BC0F6E" w:rsidRPr="00AA4C91" w:rsidRDefault="00BC0F6E">
      <w:pPr>
        <w:pStyle w:val="paragraph"/>
      </w:pPr>
      <w:r w:rsidRPr="00AA4C91">
        <w:tab/>
        <w:t>(b)</w:t>
      </w:r>
      <w:r w:rsidRPr="00AA4C91">
        <w:tab/>
        <w:t>all of the Basin States request the Authority to do so.</w:t>
      </w:r>
    </w:p>
    <w:p w14:paraId="5572D11A" w14:textId="77777777" w:rsidR="00BC0F6E" w:rsidRPr="00AA4C91" w:rsidRDefault="00BC0F6E">
      <w:pPr>
        <w:pStyle w:val="subsection"/>
      </w:pPr>
      <w:r w:rsidRPr="00AA4C91">
        <w:tab/>
        <w:t>(3)</w:t>
      </w:r>
      <w:r w:rsidRPr="00AA4C91">
        <w:tab/>
        <w:t xml:space="preserve">The Minister or a Basin State may make a request under </w:t>
      </w:r>
      <w:r w:rsidR="006B7198" w:rsidRPr="00AA4C91">
        <w:t>subsection (</w:t>
      </w:r>
      <w:r w:rsidRPr="00AA4C91">
        <w:t>2) only if satisfied that:</w:t>
      </w:r>
    </w:p>
    <w:p w14:paraId="30CCAF5C" w14:textId="77777777" w:rsidR="00BC0F6E" w:rsidRPr="00AA4C91" w:rsidRDefault="00BC0F6E">
      <w:pPr>
        <w:pStyle w:val="paragraph"/>
      </w:pPr>
      <w:r w:rsidRPr="00AA4C91">
        <w:tab/>
        <w:t>(a)</w:t>
      </w:r>
      <w:r w:rsidRPr="00AA4C91">
        <w:tab/>
        <w:t>the outcomes specified for the Basin Plan are not being achieved; or</w:t>
      </w:r>
    </w:p>
    <w:p w14:paraId="377018E4" w14:textId="77777777" w:rsidR="00BC0F6E" w:rsidRPr="00AA4C91" w:rsidRDefault="00BC0F6E">
      <w:pPr>
        <w:pStyle w:val="paragraph"/>
      </w:pPr>
      <w:r w:rsidRPr="00AA4C91">
        <w:tab/>
        <w:t>(b)</w:t>
      </w:r>
      <w:r w:rsidRPr="00AA4C91">
        <w:tab/>
        <w:t>the objectives specified for the Basin Plan are no longer appropriate for Basin water resources or for one or more water resource plan areas.</w:t>
      </w:r>
    </w:p>
    <w:p w14:paraId="6277ACB5" w14:textId="77777777" w:rsidR="00BC0F6E" w:rsidRPr="00AA4C91" w:rsidRDefault="00BC0F6E">
      <w:pPr>
        <w:pStyle w:val="subsection"/>
      </w:pPr>
      <w:r w:rsidRPr="00AA4C91">
        <w:tab/>
        <w:t>(4)</w:t>
      </w:r>
      <w:r w:rsidRPr="00AA4C91">
        <w:tab/>
        <w:t xml:space="preserve">A request under </w:t>
      </w:r>
      <w:r w:rsidR="006B7198" w:rsidRPr="00AA4C91">
        <w:t>subsection (</w:t>
      </w:r>
      <w:r w:rsidRPr="00AA4C91">
        <w:t xml:space="preserve">2) must not be made within the first 5 years after the Basin Plan </w:t>
      </w:r>
      <w:r w:rsidR="00957305" w:rsidRPr="00AA4C91">
        <w:t xml:space="preserve">first </w:t>
      </w:r>
      <w:r w:rsidRPr="00AA4C91">
        <w:t>takes effect or within 5 years after the Authority gives the Minister the report of the most recent review of the Basin Plan.</w:t>
      </w:r>
    </w:p>
    <w:p w14:paraId="24297957" w14:textId="77777777" w:rsidR="00BC0F6E" w:rsidRPr="00AA4C91" w:rsidRDefault="00BC0F6E">
      <w:pPr>
        <w:pStyle w:val="SubsectionHead"/>
      </w:pPr>
      <w:r w:rsidRPr="00AA4C91">
        <w:t>Report of review</w:t>
      </w:r>
    </w:p>
    <w:p w14:paraId="6620D36C" w14:textId="77777777" w:rsidR="00BC0F6E" w:rsidRPr="00AA4C91" w:rsidRDefault="00BC0F6E">
      <w:pPr>
        <w:pStyle w:val="subsection"/>
      </w:pPr>
      <w:r w:rsidRPr="00AA4C91">
        <w:tab/>
        <w:t>(5)</w:t>
      </w:r>
      <w:r w:rsidRPr="00AA4C91">
        <w:tab/>
        <w:t>The Authority must:</w:t>
      </w:r>
    </w:p>
    <w:p w14:paraId="145BC7C1" w14:textId="77777777" w:rsidR="00BC0F6E" w:rsidRPr="00AA4C91" w:rsidRDefault="00BC0F6E">
      <w:pPr>
        <w:pStyle w:val="paragraph"/>
      </w:pPr>
      <w:r w:rsidRPr="00AA4C91">
        <w:tab/>
        <w:t>(a)</w:t>
      </w:r>
      <w:r w:rsidRPr="00AA4C91">
        <w:tab/>
        <w:t xml:space="preserve">prepare a report of the results of the review under </w:t>
      </w:r>
      <w:r w:rsidR="006B7198" w:rsidRPr="00AA4C91">
        <w:t>subsection (</w:t>
      </w:r>
      <w:r w:rsidRPr="00AA4C91">
        <w:t>1) or (2); and</w:t>
      </w:r>
    </w:p>
    <w:p w14:paraId="200AF1B6" w14:textId="77777777" w:rsidR="00BC0F6E" w:rsidRPr="00AA4C91" w:rsidRDefault="00BC0F6E">
      <w:pPr>
        <w:pStyle w:val="paragraph"/>
      </w:pPr>
      <w:r w:rsidRPr="00AA4C91">
        <w:tab/>
        <w:t>(b)</w:t>
      </w:r>
      <w:r w:rsidRPr="00AA4C91">
        <w:tab/>
        <w:t>give the report to the Minister; and</w:t>
      </w:r>
    </w:p>
    <w:p w14:paraId="5EE7883D" w14:textId="77777777" w:rsidR="00BC0F6E" w:rsidRPr="00AA4C91" w:rsidRDefault="00BC0F6E">
      <w:pPr>
        <w:pStyle w:val="paragraph"/>
      </w:pPr>
      <w:r w:rsidRPr="00AA4C91">
        <w:tab/>
        <w:t>(c)</w:t>
      </w:r>
      <w:r w:rsidRPr="00AA4C91">
        <w:tab/>
        <w:t>give a copy of the report to the relevant State Minister for each Basin State; and</w:t>
      </w:r>
    </w:p>
    <w:p w14:paraId="7362840B" w14:textId="77777777" w:rsidR="00BC0F6E" w:rsidRPr="00AA4C91" w:rsidRDefault="00BC0F6E">
      <w:pPr>
        <w:pStyle w:val="paragraph"/>
      </w:pPr>
      <w:r w:rsidRPr="00AA4C91">
        <w:tab/>
        <w:t>(d)</w:t>
      </w:r>
      <w:r w:rsidRPr="00AA4C91">
        <w:tab/>
        <w:t>make a copy of the report available on the Authority</w:t>
      </w:r>
      <w:r w:rsidR="00A57BB5" w:rsidRPr="00AA4C91">
        <w:t>’</w:t>
      </w:r>
      <w:r w:rsidRPr="00AA4C91">
        <w:t>s website.</w:t>
      </w:r>
    </w:p>
    <w:p w14:paraId="25708BD0" w14:textId="77777777" w:rsidR="0012658A" w:rsidRPr="00AA4C91" w:rsidRDefault="0012658A" w:rsidP="0012658A">
      <w:pPr>
        <w:pStyle w:val="subsection"/>
      </w:pPr>
      <w:r w:rsidRPr="00AA4C91">
        <w:tab/>
        <w:t>(6)</w:t>
      </w:r>
      <w:r w:rsidRPr="00AA4C91">
        <w:tab/>
      </w:r>
      <w:r w:rsidR="006B7198" w:rsidRPr="00AA4C91">
        <w:t>Subsection (</w:t>
      </w:r>
      <w:r w:rsidRPr="00AA4C91">
        <w:t xml:space="preserve">5) must be complied with in relation to a review under </w:t>
      </w:r>
      <w:r w:rsidR="006B7198" w:rsidRPr="00AA4C91">
        <w:t>subsection (</w:t>
      </w:r>
      <w:r w:rsidRPr="00AA4C91">
        <w:t>1) before the end of the year during which the review is conducted.</w:t>
      </w:r>
    </w:p>
    <w:p w14:paraId="69B0811A" w14:textId="77777777" w:rsidR="00BC0F6E" w:rsidRPr="00AA4C91" w:rsidRDefault="00A66251">
      <w:pPr>
        <w:pStyle w:val="ActHead5"/>
      </w:pPr>
      <w:bookmarkStart w:id="80" w:name="_Toc81492357"/>
      <w:r w:rsidRPr="000217FC">
        <w:rPr>
          <w:rStyle w:val="CharSectno"/>
        </w:rPr>
        <w:t>51</w:t>
      </w:r>
      <w:r w:rsidR="00BC0F6E" w:rsidRPr="00AA4C91">
        <w:t xml:space="preserve">  Authority to prepare discussion paper and seek submissions</w:t>
      </w:r>
      <w:bookmarkEnd w:id="80"/>
    </w:p>
    <w:p w14:paraId="3355BAC8" w14:textId="77777777" w:rsidR="00BC0F6E" w:rsidRPr="00AA4C91" w:rsidRDefault="00BC0F6E">
      <w:pPr>
        <w:pStyle w:val="subsection"/>
      </w:pPr>
      <w:r w:rsidRPr="00AA4C91">
        <w:tab/>
        <w:t>(1)</w:t>
      </w:r>
      <w:r w:rsidRPr="00AA4C91">
        <w:tab/>
        <w:t>This section applies if the Authority undertakes a review of the Basin Plan.</w:t>
      </w:r>
    </w:p>
    <w:p w14:paraId="7AEB598D" w14:textId="77777777" w:rsidR="00BC0F6E" w:rsidRPr="00AA4C91" w:rsidRDefault="00BC0F6E">
      <w:pPr>
        <w:pStyle w:val="subsection"/>
      </w:pPr>
      <w:r w:rsidRPr="00AA4C91">
        <w:tab/>
        <w:t>(2)</w:t>
      </w:r>
      <w:r w:rsidRPr="00AA4C91">
        <w:tab/>
        <w:t>The Authority must consult with:</w:t>
      </w:r>
    </w:p>
    <w:p w14:paraId="31D780B1" w14:textId="77777777" w:rsidR="00BC0F6E" w:rsidRPr="00AA4C91" w:rsidRDefault="00BC0F6E">
      <w:pPr>
        <w:pStyle w:val="paragraph"/>
      </w:pPr>
      <w:r w:rsidRPr="00AA4C91">
        <w:tab/>
        <w:t>(a)</w:t>
      </w:r>
      <w:r w:rsidRPr="00AA4C91">
        <w:tab/>
        <w:t>the Basin States; and</w:t>
      </w:r>
    </w:p>
    <w:p w14:paraId="3370D38E" w14:textId="77777777" w:rsidR="00BC0F6E" w:rsidRPr="00AA4C91" w:rsidRDefault="00BC0F6E">
      <w:pPr>
        <w:pStyle w:val="paragraph"/>
      </w:pPr>
      <w:r w:rsidRPr="00AA4C91">
        <w:tab/>
        <w:t>(b)</w:t>
      </w:r>
      <w:r w:rsidRPr="00AA4C91">
        <w:tab/>
        <w:t>the Basin Officials Committee; and</w:t>
      </w:r>
    </w:p>
    <w:p w14:paraId="0A70AC7B" w14:textId="77777777" w:rsidR="00BC0F6E" w:rsidRPr="00AA4C91" w:rsidRDefault="00BC0F6E">
      <w:pPr>
        <w:pStyle w:val="paragraph"/>
      </w:pPr>
      <w:r w:rsidRPr="00AA4C91">
        <w:tab/>
        <w:t>(c)</w:t>
      </w:r>
      <w:r w:rsidRPr="00AA4C91">
        <w:tab/>
        <w:t>the Basin Community Committee;</w:t>
      </w:r>
    </w:p>
    <w:p w14:paraId="1F959F83" w14:textId="77777777" w:rsidR="00BC0F6E" w:rsidRPr="00AA4C91" w:rsidRDefault="00BC0F6E">
      <w:pPr>
        <w:pStyle w:val="subsection2"/>
      </w:pPr>
      <w:r w:rsidRPr="00AA4C91">
        <w:t>in preparing a discussion paper in relation to the review.</w:t>
      </w:r>
    </w:p>
    <w:p w14:paraId="4A151A3D" w14:textId="77777777" w:rsidR="00BC0F6E" w:rsidRPr="00AA4C91" w:rsidRDefault="00BC0F6E">
      <w:pPr>
        <w:pStyle w:val="subsection"/>
      </w:pPr>
      <w:r w:rsidRPr="00AA4C91">
        <w:tab/>
        <w:t>(3)</w:t>
      </w:r>
      <w:r w:rsidRPr="00AA4C91">
        <w:tab/>
        <w:t>In preparing the discussion paper, the Authority may undertake such other consultation as it considers appropriate.</w:t>
      </w:r>
    </w:p>
    <w:p w14:paraId="269C7219" w14:textId="77777777" w:rsidR="00587A67" w:rsidRPr="00AA4C91" w:rsidRDefault="00587A67">
      <w:pPr>
        <w:pStyle w:val="subsection"/>
      </w:pPr>
      <w:r w:rsidRPr="00AA4C91">
        <w:tab/>
        <w:t>(4)</w:t>
      </w:r>
      <w:r w:rsidRPr="00AA4C91">
        <w:tab/>
        <w:t xml:space="preserve">Without limiting </w:t>
      </w:r>
      <w:r w:rsidR="006B7198" w:rsidRPr="00AA4C91">
        <w:t>subsection (</w:t>
      </w:r>
      <w:r w:rsidRPr="00AA4C91">
        <w:t>3), the discussion paper must set out the issues to be addressed in the review.</w:t>
      </w:r>
    </w:p>
    <w:p w14:paraId="5AD1FE0D" w14:textId="77777777" w:rsidR="00245C93" w:rsidRPr="00AA4C91" w:rsidRDefault="00245C93">
      <w:pPr>
        <w:pStyle w:val="subsection"/>
      </w:pPr>
      <w:r w:rsidRPr="00AA4C91">
        <w:tab/>
        <w:t>(5)</w:t>
      </w:r>
      <w:r w:rsidRPr="00AA4C91">
        <w:tab/>
        <w:t>The Authority must make the discussion paper available on its website.</w:t>
      </w:r>
    </w:p>
    <w:p w14:paraId="450C11D0" w14:textId="77777777" w:rsidR="00BC0F6E" w:rsidRPr="00AA4C91" w:rsidRDefault="00BC0F6E">
      <w:pPr>
        <w:pStyle w:val="subsection"/>
      </w:pPr>
      <w:r w:rsidRPr="00AA4C91">
        <w:tab/>
        <w:t>(6)</w:t>
      </w:r>
      <w:r w:rsidRPr="00AA4C91">
        <w:tab/>
        <w:t>The Authority must:</w:t>
      </w:r>
    </w:p>
    <w:p w14:paraId="7B143146" w14:textId="77777777" w:rsidR="00BC0F6E" w:rsidRPr="00AA4C91" w:rsidRDefault="00BC0F6E">
      <w:pPr>
        <w:pStyle w:val="paragraph"/>
      </w:pPr>
      <w:r w:rsidRPr="00AA4C91">
        <w:tab/>
        <w:t>(a)</w:t>
      </w:r>
      <w:r w:rsidRPr="00AA4C91">
        <w:tab/>
        <w:t>give a copy of the discussion paper to the relevant State Minister for each of the Basin States; and</w:t>
      </w:r>
    </w:p>
    <w:p w14:paraId="50B34D07" w14:textId="77777777" w:rsidR="00BC0F6E" w:rsidRPr="00AA4C91" w:rsidRDefault="00BC0F6E">
      <w:pPr>
        <w:pStyle w:val="paragraph"/>
      </w:pPr>
      <w:r w:rsidRPr="00AA4C91">
        <w:tab/>
        <w:t>(b)</w:t>
      </w:r>
      <w:r w:rsidRPr="00AA4C91">
        <w:tab/>
        <w:t>invite the Basin State to make submissions to the Authority on the review; and</w:t>
      </w:r>
    </w:p>
    <w:p w14:paraId="099EF677" w14:textId="77777777" w:rsidR="00BC0F6E" w:rsidRPr="00AA4C91" w:rsidRDefault="00BC0F6E">
      <w:pPr>
        <w:pStyle w:val="paragraph"/>
      </w:pPr>
      <w:r w:rsidRPr="00AA4C91">
        <w:tab/>
        <w:t>(c)</w:t>
      </w:r>
      <w:r w:rsidRPr="00AA4C91">
        <w:tab/>
        <w:t>allow the Basin State at least 12 weeks from when the invitation is given to make submissions to the Authority on the review.</w:t>
      </w:r>
    </w:p>
    <w:p w14:paraId="3261DC71" w14:textId="77777777" w:rsidR="00BC0F6E" w:rsidRPr="00AA4C91" w:rsidRDefault="00BC0F6E">
      <w:pPr>
        <w:pStyle w:val="subsection"/>
      </w:pPr>
      <w:r w:rsidRPr="00AA4C91">
        <w:tab/>
        <w:t>(7)</w:t>
      </w:r>
      <w:r w:rsidRPr="00AA4C91">
        <w:tab/>
        <w:t>The Authority must:</w:t>
      </w:r>
    </w:p>
    <w:p w14:paraId="6F52B124" w14:textId="77777777" w:rsidR="00BC0F6E" w:rsidRPr="00AA4C91" w:rsidRDefault="00BC0F6E">
      <w:pPr>
        <w:pStyle w:val="paragraph"/>
      </w:pPr>
      <w:r w:rsidRPr="00AA4C91">
        <w:tab/>
        <w:t>(a)</w:t>
      </w:r>
      <w:r w:rsidRPr="00AA4C91">
        <w:tab/>
        <w:t>publish an invitation to members of the public to make submissions to the Authority on the review; and</w:t>
      </w:r>
    </w:p>
    <w:p w14:paraId="5262A6F7" w14:textId="77777777" w:rsidR="00BC0F6E" w:rsidRPr="00AA4C91" w:rsidRDefault="00BC0F6E">
      <w:pPr>
        <w:pStyle w:val="paragraph"/>
      </w:pPr>
      <w:r w:rsidRPr="00AA4C91">
        <w:tab/>
        <w:t>(b)</w:t>
      </w:r>
      <w:r w:rsidRPr="00AA4C91">
        <w:tab/>
        <w:t>allow at least 12 weeks from the start of the consultation period for submissions to be made to the Authority on the review.</w:t>
      </w:r>
    </w:p>
    <w:p w14:paraId="2DAC395C" w14:textId="77777777" w:rsidR="00BC0F6E" w:rsidRPr="00AA4C91" w:rsidRDefault="00BC0F6E">
      <w:pPr>
        <w:pStyle w:val="subsection"/>
      </w:pPr>
      <w:r w:rsidRPr="00AA4C91">
        <w:tab/>
        <w:t>(8)</w:t>
      </w:r>
      <w:r w:rsidRPr="00AA4C91">
        <w:tab/>
        <w:t xml:space="preserve">The invitation under </w:t>
      </w:r>
      <w:r w:rsidR="006B7198" w:rsidRPr="00AA4C91">
        <w:t>paragraph (</w:t>
      </w:r>
      <w:r w:rsidRPr="00AA4C91">
        <w:t>7)(a) must be published:</w:t>
      </w:r>
    </w:p>
    <w:p w14:paraId="432139EA" w14:textId="77777777" w:rsidR="00BC0F6E" w:rsidRPr="00AA4C91" w:rsidRDefault="00BC0F6E">
      <w:pPr>
        <w:pStyle w:val="paragraph"/>
      </w:pPr>
      <w:r w:rsidRPr="00AA4C91">
        <w:tab/>
        <w:t>(a)</w:t>
      </w:r>
      <w:r w:rsidRPr="00AA4C91">
        <w:tab/>
        <w:t xml:space="preserve">in the </w:t>
      </w:r>
      <w:r w:rsidRPr="00AA4C91">
        <w:rPr>
          <w:i/>
        </w:rPr>
        <w:t>Gazette</w:t>
      </w:r>
      <w:r w:rsidRPr="00AA4C91">
        <w:t>; and</w:t>
      </w:r>
    </w:p>
    <w:p w14:paraId="6CB7A863" w14:textId="77777777" w:rsidR="00BC0F6E" w:rsidRPr="00AA4C91" w:rsidRDefault="00BC0F6E">
      <w:pPr>
        <w:pStyle w:val="paragraph"/>
      </w:pPr>
      <w:r w:rsidRPr="00AA4C91">
        <w:tab/>
        <w:t>(b)</w:t>
      </w:r>
      <w:r w:rsidRPr="00AA4C91">
        <w:tab/>
        <w:t>in a newspaper circulating generally in each Basin State; and</w:t>
      </w:r>
    </w:p>
    <w:p w14:paraId="5CC3CAC2" w14:textId="77777777" w:rsidR="00BC0F6E" w:rsidRPr="00AA4C91" w:rsidRDefault="00BC0F6E">
      <w:pPr>
        <w:pStyle w:val="paragraph"/>
      </w:pPr>
      <w:r w:rsidRPr="00AA4C91">
        <w:tab/>
        <w:t>(c)</w:t>
      </w:r>
      <w:r w:rsidRPr="00AA4C91">
        <w:tab/>
        <w:t>on the Authority</w:t>
      </w:r>
      <w:r w:rsidR="00A57BB5" w:rsidRPr="00AA4C91">
        <w:t>’</w:t>
      </w:r>
      <w:r w:rsidRPr="00AA4C91">
        <w:t>s website.</w:t>
      </w:r>
    </w:p>
    <w:p w14:paraId="5E466AC9" w14:textId="77777777" w:rsidR="00BC0F6E" w:rsidRPr="00AA4C91" w:rsidRDefault="00BC0F6E">
      <w:pPr>
        <w:pStyle w:val="subsection2"/>
      </w:pPr>
      <w:r w:rsidRPr="00AA4C91">
        <w:t xml:space="preserve">The </w:t>
      </w:r>
      <w:r w:rsidRPr="00AA4C91">
        <w:rPr>
          <w:b/>
          <w:i/>
        </w:rPr>
        <w:t>consultation period</w:t>
      </w:r>
      <w:r w:rsidRPr="00AA4C91">
        <w:t xml:space="preserve"> starts when the invitation is published in the </w:t>
      </w:r>
      <w:r w:rsidRPr="00AA4C91">
        <w:rPr>
          <w:i/>
        </w:rPr>
        <w:t>Gazette</w:t>
      </w:r>
      <w:r w:rsidRPr="00AA4C91">
        <w:t>.</w:t>
      </w:r>
    </w:p>
    <w:p w14:paraId="4E7B99F4" w14:textId="77777777" w:rsidR="00BC0F6E" w:rsidRPr="00AA4C91" w:rsidRDefault="00BC0F6E">
      <w:pPr>
        <w:pStyle w:val="subsection"/>
      </w:pPr>
      <w:r w:rsidRPr="00AA4C91">
        <w:tab/>
        <w:t>(9)</w:t>
      </w:r>
      <w:r w:rsidRPr="00AA4C91">
        <w:tab/>
        <w:t xml:space="preserve">The invitation under </w:t>
      </w:r>
      <w:r w:rsidR="006B7198" w:rsidRPr="00AA4C91">
        <w:t>paragraph (</w:t>
      </w:r>
      <w:r w:rsidRPr="00AA4C91">
        <w:t>7)(a) must:</w:t>
      </w:r>
    </w:p>
    <w:p w14:paraId="76CE05EC" w14:textId="77777777" w:rsidR="00BC0F6E" w:rsidRPr="00AA4C91" w:rsidRDefault="00BC0F6E">
      <w:pPr>
        <w:pStyle w:val="paragraph"/>
      </w:pPr>
      <w:r w:rsidRPr="00AA4C91">
        <w:tab/>
        <w:t>(a)</w:t>
      </w:r>
      <w:r w:rsidRPr="00AA4C91">
        <w:tab/>
        <w:t>specify how a person may obtain a copy of the discussion paper; and</w:t>
      </w:r>
    </w:p>
    <w:p w14:paraId="58C6183B" w14:textId="77777777" w:rsidR="00BC0F6E" w:rsidRPr="00AA4C91" w:rsidRDefault="00BC0F6E">
      <w:pPr>
        <w:pStyle w:val="paragraph"/>
      </w:pPr>
      <w:r w:rsidRPr="00AA4C91">
        <w:tab/>
        <w:t>(b)</w:t>
      </w:r>
      <w:r w:rsidRPr="00AA4C91">
        <w:tab/>
        <w:t>specify a physical address, and an email address, to which a person may send submissions on the review to the Authority; and</w:t>
      </w:r>
    </w:p>
    <w:p w14:paraId="429C860C" w14:textId="77777777" w:rsidR="00BC0F6E" w:rsidRPr="00AA4C91" w:rsidRDefault="00BC0F6E">
      <w:pPr>
        <w:pStyle w:val="paragraph"/>
      </w:pPr>
      <w:r w:rsidRPr="00AA4C91">
        <w:tab/>
        <w:t>(c)</w:t>
      </w:r>
      <w:r w:rsidRPr="00AA4C91">
        <w:tab/>
        <w:t>specify the date by which submissions must be received by the Authority; and</w:t>
      </w:r>
    </w:p>
    <w:p w14:paraId="09CF4272" w14:textId="77777777" w:rsidR="00BC0F6E" w:rsidRPr="00AA4C91" w:rsidRDefault="00BC0F6E">
      <w:pPr>
        <w:pStyle w:val="paragraph"/>
      </w:pPr>
      <w:r w:rsidRPr="00AA4C91">
        <w:tab/>
        <w:t>(d)</w:t>
      </w:r>
      <w:r w:rsidRPr="00AA4C91">
        <w:tab/>
        <w:t>indicate that submissions that a person makes to the Authority on the review will be published on the Authority</w:t>
      </w:r>
      <w:r w:rsidR="00A57BB5" w:rsidRPr="00AA4C91">
        <w:t>’</w:t>
      </w:r>
      <w:r w:rsidRPr="00AA4C91">
        <w:t>s website unless the person specifically requests the Authority to treat the submissions (or a particular part of the submissions) confidentially.</w:t>
      </w:r>
    </w:p>
    <w:p w14:paraId="6F34B8D9" w14:textId="77777777" w:rsidR="00BC0F6E" w:rsidRPr="00AA4C91" w:rsidRDefault="00BC0F6E">
      <w:pPr>
        <w:pStyle w:val="subsection"/>
      </w:pPr>
      <w:r w:rsidRPr="00AA4C91">
        <w:tab/>
        <w:t>(11)</w:t>
      </w:r>
      <w:r w:rsidRPr="00AA4C91">
        <w:tab/>
        <w:t xml:space="preserve">The Authority must publish on its website the submissions it receives on the review in response to the invitations issued under </w:t>
      </w:r>
      <w:r w:rsidR="006B7198" w:rsidRPr="00AA4C91">
        <w:t>subsections (</w:t>
      </w:r>
      <w:r w:rsidRPr="00AA4C91">
        <w:t>6) and (7).</w:t>
      </w:r>
    </w:p>
    <w:p w14:paraId="54A447D4" w14:textId="77777777" w:rsidR="00BC0F6E" w:rsidRPr="00AA4C91" w:rsidRDefault="00BC0F6E">
      <w:pPr>
        <w:pStyle w:val="subsection"/>
      </w:pPr>
      <w:r w:rsidRPr="00AA4C91">
        <w:tab/>
        <w:t>(12)</w:t>
      </w:r>
      <w:r w:rsidRPr="00AA4C91">
        <w:tab/>
      </w:r>
      <w:r w:rsidR="006B7198" w:rsidRPr="00AA4C91">
        <w:t>Subsection (</w:t>
      </w:r>
      <w:r w:rsidRPr="00AA4C91">
        <w:t>11) does not apply to the submissions (or a part of the submissions) that a person makes to the Authority if the person requests the Authority to treat the submissions (or that part of the submissions) confidentially.</w:t>
      </w:r>
    </w:p>
    <w:p w14:paraId="3D64788B" w14:textId="77777777" w:rsidR="00BC0F6E" w:rsidRPr="00AA4C91" w:rsidRDefault="00BC0F6E">
      <w:pPr>
        <w:pStyle w:val="notetext"/>
      </w:pPr>
      <w:r w:rsidRPr="00AA4C91">
        <w:t>Note:</w:t>
      </w:r>
      <w:r w:rsidRPr="00AA4C91">
        <w:tab/>
        <w:t xml:space="preserve">See </w:t>
      </w:r>
      <w:r w:rsidR="006B7198" w:rsidRPr="00AA4C91">
        <w:t>paragraph (</w:t>
      </w:r>
      <w:r w:rsidRPr="00AA4C91">
        <w:t>9)(d).</w:t>
      </w:r>
    </w:p>
    <w:p w14:paraId="52712EE2" w14:textId="77777777" w:rsidR="00BC0F6E" w:rsidRPr="00AA4C91" w:rsidRDefault="00BC0F6E">
      <w:pPr>
        <w:pStyle w:val="subsection"/>
      </w:pPr>
      <w:r w:rsidRPr="00AA4C91">
        <w:tab/>
        <w:t>(13)</w:t>
      </w:r>
      <w:r w:rsidRPr="00AA4C91">
        <w:tab/>
        <w:t xml:space="preserve">The Authority must consider any submissions it receives in response to the invitations issued under </w:t>
      </w:r>
      <w:r w:rsidR="006B7198" w:rsidRPr="00AA4C91">
        <w:t>subsections (</w:t>
      </w:r>
      <w:r w:rsidRPr="00AA4C91">
        <w:t>6) and (7).</w:t>
      </w:r>
    </w:p>
    <w:p w14:paraId="5B206B64" w14:textId="77777777" w:rsidR="00BC0F6E" w:rsidRPr="00AA4C91" w:rsidRDefault="00A66251">
      <w:pPr>
        <w:pStyle w:val="ActHead5"/>
      </w:pPr>
      <w:bookmarkStart w:id="81" w:name="_Toc81492358"/>
      <w:r w:rsidRPr="000217FC">
        <w:rPr>
          <w:rStyle w:val="CharSectno"/>
        </w:rPr>
        <w:t>52</w:t>
      </w:r>
      <w:r w:rsidR="00BC0F6E" w:rsidRPr="00AA4C91">
        <w:t xml:space="preserve">  Review may lead to amendment of Basin Plan</w:t>
      </w:r>
      <w:bookmarkEnd w:id="81"/>
    </w:p>
    <w:p w14:paraId="05C4CCA0" w14:textId="77777777" w:rsidR="00BC0F6E" w:rsidRPr="00AA4C91" w:rsidRDefault="00BC0F6E">
      <w:pPr>
        <w:pStyle w:val="subsection"/>
      </w:pPr>
      <w:r w:rsidRPr="00AA4C91">
        <w:tab/>
      </w:r>
      <w:r w:rsidRPr="00AA4C91">
        <w:tab/>
        <w:t>If, after having reviewed the Basin Plan under section</w:t>
      </w:r>
      <w:r w:rsidR="006B7198" w:rsidRPr="00AA4C91">
        <w:t> </w:t>
      </w:r>
      <w:r w:rsidR="00A66251" w:rsidRPr="00AA4C91">
        <w:t>50</w:t>
      </w:r>
      <w:r w:rsidRPr="00AA4C91">
        <w:t>, the Authority is satisfied that the Basin Plan should be amended, the Authority may, under section</w:t>
      </w:r>
      <w:r w:rsidR="006B7198" w:rsidRPr="00AA4C91">
        <w:t> </w:t>
      </w:r>
      <w:r w:rsidR="00A66251" w:rsidRPr="00AA4C91">
        <w:t>45</w:t>
      </w:r>
      <w:r w:rsidRPr="00AA4C91">
        <w:t>, prepare an amendment of the Basin Plan and give it to the Minister for adoption.</w:t>
      </w:r>
    </w:p>
    <w:p w14:paraId="69EABBD0" w14:textId="77777777" w:rsidR="00BC0F6E" w:rsidRPr="00AA4C91" w:rsidRDefault="00A62122">
      <w:pPr>
        <w:pStyle w:val="notetext"/>
      </w:pPr>
      <w:r w:rsidRPr="00AA4C91">
        <w:t>Note 1</w:t>
      </w:r>
      <w:r w:rsidR="00BC0F6E" w:rsidRPr="00AA4C91">
        <w:t>:</w:t>
      </w:r>
      <w:r w:rsidR="00BC0F6E" w:rsidRPr="00AA4C91">
        <w:tab/>
      </w:r>
      <w:r w:rsidR="00D417E8" w:rsidRPr="00AA4C91">
        <w:t>Subdivision</w:t>
      </w:r>
      <w:r w:rsidR="00087DFF" w:rsidRPr="00AA4C91">
        <w:t xml:space="preserve"> </w:t>
      </w:r>
      <w:r w:rsidR="00587A67" w:rsidRPr="00AA4C91">
        <w:t>F</w:t>
      </w:r>
      <w:r w:rsidR="00BC0F6E" w:rsidRPr="00AA4C91">
        <w:t xml:space="preserve"> applies to the preparation and making of the amendment of the Basin Plan.</w:t>
      </w:r>
    </w:p>
    <w:p w14:paraId="6D340269" w14:textId="77777777" w:rsidR="00A62122" w:rsidRPr="00AA4C91" w:rsidRDefault="00A62122" w:rsidP="00A62122">
      <w:pPr>
        <w:pStyle w:val="notetext"/>
      </w:pPr>
      <w:r w:rsidRPr="00AA4C91">
        <w:t>Note 2:</w:t>
      </w:r>
      <w:r w:rsidRPr="00AA4C91">
        <w:tab/>
        <w:t>An amendment of the Basin Plan prepared as mentioned in this section will be an amendment that affects water resource plan accreditations (see subsection</w:t>
      </w:r>
      <w:r w:rsidR="006B7198" w:rsidRPr="00AA4C91">
        <w:t> </w:t>
      </w:r>
      <w:r w:rsidRPr="00AA4C91">
        <w:t>48(8)). Broadly, the accreditation of a water resource plan ceases to have effect 3 years after such an amendment comes into effect (see subsection</w:t>
      </w:r>
      <w:r w:rsidR="006B7198" w:rsidRPr="00AA4C91">
        <w:t> </w:t>
      </w:r>
      <w:r w:rsidRPr="00AA4C91">
        <w:t>64(1)).</w:t>
      </w:r>
    </w:p>
    <w:p w14:paraId="7F4D6CE7" w14:textId="77777777" w:rsidR="001D372B" w:rsidRPr="00AA4C91" w:rsidRDefault="001D372B" w:rsidP="001D372B">
      <w:pPr>
        <w:pStyle w:val="ActHead4"/>
      </w:pPr>
      <w:bookmarkStart w:id="82" w:name="_Toc81492359"/>
      <w:r w:rsidRPr="000217FC">
        <w:rPr>
          <w:rStyle w:val="CharSubdNo"/>
        </w:rPr>
        <w:t>Subdivision H</w:t>
      </w:r>
      <w:r w:rsidRPr="00AA4C91">
        <w:t>—</w:t>
      </w:r>
      <w:r w:rsidRPr="000217FC">
        <w:rPr>
          <w:rStyle w:val="CharSubdText"/>
        </w:rPr>
        <w:t>Annual analysis of Basin Plan’s effectiveness</w:t>
      </w:r>
      <w:bookmarkEnd w:id="82"/>
    </w:p>
    <w:p w14:paraId="5857D65F" w14:textId="77777777" w:rsidR="001D372B" w:rsidRPr="00AA4C91" w:rsidRDefault="001D372B" w:rsidP="001D372B">
      <w:pPr>
        <w:pStyle w:val="ActHead5"/>
      </w:pPr>
      <w:bookmarkStart w:id="83" w:name="_Toc81492360"/>
      <w:r w:rsidRPr="000217FC">
        <w:rPr>
          <w:rStyle w:val="CharSectno"/>
        </w:rPr>
        <w:t>52A</w:t>
      </w:r>
      <w:r w:rsidRPr="00AA4C91">
        <w:t xml:space="preserve">  Annual analysis of Basin Plan’s effectiveness</w:t>
      </w:r>
      <w:bookmarkEnd w:id="83"/>
    </w:p>
    <w:p w14:paraId="3CC7EF7A" w14:textId="77777777" w:rsidR="001D372B" w:rsidRPr="00AA4C91" w:rsidRDefault="001D372B" w:rsidP="001D372B">
      <w:pPr>
        <w:pStyle w:val="subsection"/>
      </w:pPr>
      <w:r w:rsidRPr="00AA4C91">
        <w:tab/>
        <w:t>(1)</w:t>
      </w:r>
      <w:r w:rsidRPr="00AA4C91">
        <w:tab/>
        <w:t>The Authority must, after the end of each financial year, cause an analysis of the Basin Plan’s effectiveness to be conducted.</w:t>
      </w:r>
    </w:p>
    <w:p w14:paraId="5D3AE38D" w14:textId="77777777" w:rsidR="001D372B" w:rsidRPr="00AA4C91" w:rsidRDefault="001D372B" w:rsidP="001D372B">
      <w:pPr>
        <w:pStyle w:val="subsection"/>
      </w:pPr>
      <w:r w:rsidRPr="00AA4C91">
        <w:tab/>
        <w:t>(2)</w:t>
      </w:r>
      <w:r w:rsidRPr="00AA4C91">
        <w:tab/>
        <w:t>The Authority must prepare and give to the Minister a written report of the analysis within 6 months after the end of the financial year.</w:t>
      </w:r>
    </w:p>
    <w:p w14:paraId="373875F5" w14:textId="77777777" w:rsidR="001D372B" w:rsidRPr="00AA4C91" w:rsidRDefault="001D372B" w:rsidP="001D372B">
      <w:pPr>
        <w:pStyle w:val="subsection"/>
      </w:pPr>
      <w:r w:rsidRPr="00AA4C91">
        <w:tab/>
        <w:t>(3)</w:t>
      </w:r>
      <w:r w:rsidRPr="00AA4C91">
        <w:tab/>
        <w:t>The Minister must cause a copy of the report to be tabled in each House of the Parliament within 15 sitting days of that House after the Minister receives the report.</w:t>
      </w:r>
    </w:p>
    <w:p w14:paraId="0C121AC3" w14:textId="32B615C4" w:rsidR="001D372B" w:rsidRPr="00AA4C91" w:rsidRDefault="001D372B" w:rsidP="001D372B">
      <w:pPr>
        <w:pStyle w:val="subsection"/>
      </w:pPr>
      <w:r w:rsidRPr="00AA4C91">
        <w:tab/>
        <w:t>(4)</w:t>
      </w:r>
      <w:r w:rsidRPr="00AA4C91">
        <w:tab/>
        <w:t>A copy of the report must also be given to each other member of the Murray</w:t>
      </w:r>
      <w:r w:rsidR="000217FC">
        <w:noBreakHyphen/>
      </w:r>
      <w:r w:rsidRPr="00AA4C91">
        <w:t>Darling Basin Ministerial Council.</w:t>
      </w:r>
    </w:p>
    <w:p w14:paraId="2D996DC1" w14:textId="768A31B1" w:rsidR="001D372B" w:rsidRPr="00AA4C91" w:rsidRDefault="000217FC" w:rsidP="001D372B">
      <w:pPr>
        <w:pStyle w:val="ActHead3"/>
        <w:pageBreakBefore/>
      </w:pPr>
      <w:bookmarkStart w:id="84" w:name="_Toc81492361"/>
      <w:r w:rsidRPr="000217FC">
        <w:rPr>
          <w:rStyle w:val="CharDivNo"/>
        </w:rPr>
        <w:t>Division 2</w:t>
      </w:r>
      <w:r w:rsidR="001D372B" w:rsidRPr="00AA4C91">
        <w:t>—</w:t>
      </w:r>
      <w:r w:rsidR="001D372B" w:rsidRPr="000217FC">
        <w:rPr>
          <w:rStyle w:val="CharDivText"/>
        </w:rPr>
        <w:t>Water resource plans for particular water resource plan areas</w:t>
      </w:r>
      <w:bookmarkEnd w:id="84"/>
    </w:p>
    <w:p w14:paraId="72144074" w14:textId="77777777" w:rsidR="00BC0F6E" w:rsidRPr="00AA4C91" w:rsidRDefault="00D417E8">
      <w:pPr>
        <w:pStyle w:val="ActHead4"/>
      </w:pPr>
      <w:bookmarkStart w:id="85" w:name="_Toc81492362"/>
      <w:r w:rsidRPr="000217FC">
        <w:rPr>
          <w:rStyle w:val="CharSubdNo"/>
        </w:rPr>
        <w:t>Subdivision</w:t>
      </w:r>
      <w:r w:rsidR="00087DFF" w:rsidRPr="000217FC">
        <w:rPr>
          <w:rStyle w:val="CharSubdNo"/>
        </w:rPr>
        <w:t xml:space="preserve"> </w:t>
      </w:r>
      <w:r w:rsidR="00BC0F6E" w:rsidRPr="000217FC">
        <w:rPr>
          <w:rStyle w:val="CharSubdNo"/>
        </w:rPr>
        <w:t>A</w:t>
      </w:r>
      <w:r w:rsidR="00BC0F6E" w:rsidRPr="00AA4C91">
        <w:t>—</w:t>
      </w:r>
      <w:r w:rsidR="00BC0F6E" w:rsidRPr="000217FC">
        <w:rPr>
          <w:rStyle w:val="CharSubdText"/>
        </w:rPr>
        <w:t>Introduction</w:t>
      </w:r>
      <w:bookmarkEnd w:id="85"/>
    </w:p>
    <w:p w14:paraId="0DF99CF4" w14:textId="77777777" w:rsidR="00BC0F6E" w:rsidRPr="00AA4C91" w:rsidRDefault="00A66251">
      <w:pPr>
        <w:pStyle w:val="ActHead5"/>
      </w:pPr>
      <w:bookmarkStart w:id="86" w:name="_Toc81492363"/>
      <w:r w:rsidRPr="000217FC">
        <w:rPr>
          <w:rStyle w:val="CharSectno"/>
        </w:rPr>
        <w:t>53</w:t>
      </w:r>
      <w:r w:rsidR="00BC0F6E" w:rsidRPr="00AA4C91">
        <w:t xml:space="preserve">  Simplified outline</w:t>
      </w:r>
      <w:bookmarkEnd w:id="86"/>
    </w:p>
    <w:p w14:paraId="3C06E507" w14:textId="77777777" w:rsidR="00BC0F6E" w:rsidRPr="00AA4C91" w:rsidRDefault="00BC0F6E">
      <w:pPr>
        <w:pStyle w:val="subsection"/>
      </w:pPr>
      <w:r w:rsidRPr="00AA4C91">
        <w:tab/>
        <w:t>(1)</w:t>
      </w:r>
      <w:r w:rsidRPr="00AA4C91">
        <w:tab/>
        <w:t>This section sets out a simplified outline of this Division.</w:t>
      </w:r>
    </w:p>
    <w:p w14:paraId="6F8D13B5" w14:textId="77777777" w:rsidR="00BC0F6E" w:rsidRPr="00AA4C91" w:rsidRDefault="00BC0F6E">
      <w:pPr>
        <w:pStyle w:val="subsection"/>
      </w:pPr>
      <w:r w:rsidRPr="00AA4C91">
        <w:tab/>
        <w:t>(2)</w:t>
      </w:r>
      <w:r w:rsidRPr="00AA4C91">
        <w:tab/>
        <w:t>There is to be a water resource plan for each water resource plan area.</w:t>
      </w:r>
    </w:p>
    <w:p w14:paraId="123A029D" w14:textId="77777777" w:rsidR="00BC0F6E" w:rsidRPr="00AA4C91" w:rsidRDefault="00BC0F6E">
      <w:pPr>
        <w:pStyle w:val="subsection"/>
      </w:pPr>
      <w:r w:rsidRPr="00AA4C91">
        <w:tab/>
        <w:t>(3)</w:t>
      </w:r>
      <w:r w:rsidRPr="00AA4C91">
        <w:tab/>
        <w:t>The Minister may accredit a water resource plan that is prepared by a Basin State for the water resource plan area.</w:t>
      </w:r>
    </w:p>
    <w:p w14:paraId="5682FE40" w14:textId="77777777" w:rsidR="00587A67" w:rsidRPr="00AA4C91" w:rsidRDefault="00587A67">
      <w:pPr>
        <w:pStyle w:val="subsection"/>
      </w:pPr>
      <w:r w:rsidRPr="00AA4C91">
        <w:tab/>
        <w:t>(4)</w:t>
      </w:r>
      <w:r w:rsidRPr="00AA4C91">
        <w:tab/>
        <w:t>Alternatively, the Minister may adopt a water resource plan that is prepared by the Authority for the water resource plan area.</w:t>
      </w:r>
    </w:p>
    <w:p w14:paraId="7A60C672" w14:textId="37D17FF7" w:rsidR="00587A67" w:rsidRPr="00AA4C91" w:rsidRDefault="00587A67">
      <w:pPr>
        <w:pStyle w:val="notetext"/>
      </w:pPr>
      <w:r w:rsidRPr="00AA4C91">
        <w:t>Note:</w:t>
      </w:r>
      <w:r w:rsidRPr="00AA4C91">
        <w:tab/>
      </w:r>
      <w:r w:rsidR="000217FC">
        <w:t>Division 3</w:t>
      </w:r>
      <w:r w:rsidRPr="00AA4C91">
        <w:t xml:space="preserve"> provides for the special procedures to be followed if the Minister is to exercise the power referred to in this subsection.</w:t>
      </w:r>
    </w:p>
    <w:p w14:paraId="6DAA0483" w14:textId="77777777" w:rsidR="00BC0F6E" w:rsidRPr="00AA4C91" w:rsidRDefault="00D417E8">
      <w:pPr>
        <w:pStyle w:val="ActHead4"/>
      </w:pPr>
      <w:bookmarkStart w:id="87" w:name="_Toc81492364"/>
      <w:r w:rsidRPr="000217FC">
        <w:rPr>
          <w:rStyle w:val="CharSubdNo"/>
        </w:rPr>
        <w:t>Subdivision</w:t>
      </w:r>
      <w:r w:rsidR="00087DFF" w:rsidRPr="000217FC">
        <w:rPr>
          <w:rStyle w:val="CharSubdNo"/>
        </w:rPr>
        <w:t xml:space="preserve"> </w:t>
      </w:r>
      <w:r w:rsidR="00BC0F6E" w:rsidRPr="000217FC">
        <w:rPr>
          <w:rStyle w:val="CharSubdNo"/>
        </w:rPr>
        <w:t>B</w:t>
      </w:r>
      <w:r w:rsidR="00BC0F6E" w:rsidRPr="00AA4C91">
        <w:t>—</w:t>
      </w:r>
      <w:r w:rsidR="00BC0F6E" w:rsidRPr="000217FC">
        <w:rPr>
          <w:rStyle w:val="CharSubdText"/>
        </w:rPr>
        <w:t>Water resource plans</w:t>
      </w:r>
      <w:bookmarkEnd w:id="87"/>
    </w:p>
    <w:p w14:paraId="2E7C1498" w14:textId="77777777" w:rsidR="00BC0F6E" w:rsidRPr="00AA4C91" w:rsidRDefault="00A66251">
      <w:pPr>
        <w:pStyle w:val="ActHead5"/>
      </w:pPr>
      <w:bookmarkStart w:id="88" w:name="_Toc81492365"/>
      <w:r w:rsidRPr="000217FC">
        <w:rPr>
          <w:rStyle w:val="CharSectno"/>
        </w:rPr>
        <w:t>54</w:t>
      </w:r>
      <w:r w:rsidR="00BC0F6E" w:rsidRPr="00AA4C91">
        <w:t xml:space="preserve">  Water resource plans for water resource plan areas</w:t>
      </w:r>
      <w:bookmarkEnd w:id="88"/>
    </w:p>
    <w:p w14:paraId="692EE08F" w14:textId="77777777" w:rsidR="00BC0F6E" w:rsidRPr="00AA4C91" w:rsidRDefault="00BC0F6E">
      <w:pPr>
        <w:pStyle w:val="subsection"/>
      </w:pPr>
      <w:r w:rsidRPr="00AA4C91">
        <w:tab/>
        <w:t>(1)</w:t>
      </w:r>
      <w:r w:rsidRPr="00AA4C91">
        <w:tab/>
        <w:t>There is to be a water resource plan for each water resource plan area.</w:t>
      </w:r>
    </w:p>
    <w:p w14:paraId="4669C9E1" w14:textId="0AA17B61" w:rsidR="00BC0F6E" w:rsidRPr="00AA4C91" w:rsidRDefault="00BC0F6E">
      <w:pPr>
        <w:pStyle w:val="notetext"/>
      </w:pPr>
      <w:r w:rsidRPr="00AA4C91">
        <w:t>Note:</w:t>
      </w:r>
      <w:r w:rsidRPr="00AA4C91">
        <w:tab/>
        <w:t xml:space="preserve">The water resource plan areas are identified in the Basin Plan (see </w:t>
      </w:r>
      <w:r w:rsidR="000217FC">
        <w:t>item 2</w:t>
      </w:r>
      <w:r w:rsidRPr="00AA4C91">
        <w:t xml:space="preserve"> of the table in subsection</w:t>
      </w:r>
      <w:r w:rsidR="006B7198" w:rsidRPr="00AA4C91">
        <w:t> </w:t>
      </w:r>
      <w:r w:rsidR="00A66251" w:rsidRPr="00AA4C91">
        <w:t>22</w:t>
      </w:r>
      <w:r w:rsidRPr="00AA4C91">
        <w:t>(1)).</w:t>
      </w:r>
    </w:p>
    <w:p w14:paraId="6372A736" w14:textId="77777777" w:rsidR="00587A67" w:rsidRPr="00AA4C91" w:rsidRDefault="00587A67">
      <w:pPr>
        <w:pStyle w:val="subsection"/>
      </w:pPr>
      <w:r w:rsidRPr="00AA4C91">
        <w:tab/>
        <w:t>(2)</w:t>
      </w:r>
      <w:r w:rsidRPr="00AA4C91">
        <w:tab/>
        <w:t>The water resource plan must be either:</w:t>
      </w:r>
    </w:p>
    <w:p w14:paraId="4085A0BA" w14:textId="77777777" w:rsidR="00587A67" w:rsidRPr="00AA4C91" w:rsidRDefault="00587A67">
      <w:pPr>
        <w:pStyle w:val="paragraph"/>
      </w:pPr>
      <w:r w:rsidRPr="00AA4C91">
        <w:tab/>
        <w:t>(a)</w:t>
      </w:r>
      <w:r w:rsidRPr="00AA4C91">
        <w:tab/>
        <w:t>one that the Minister accredits under section</w:t>
      </w:r>
      <w:r w:rsidR="006B7198" w:rsidRPr="00AA4C91">
        <w:t> </w:t>
      </w:r>
      <w:r w:rsidR="00A66251" w:rsidRPr="00AA4C91">
        <w:t>63</w:t>
      </w:r>
      <w:r w:rsidRPr="00AA4C91">
        <w:t>; or</w:t>
      </w:r>
    </w:p>
    <w:p w14:paraId="6173DECD" w14:textId="77777777" w:rsidR="00587A67" w:rsidRPr="00AA4C91" w:rsidRDefault="00587A67">
      <w:pPr>
        <w:pStyle w:val="paragraph"/>
      </w:pPr>
      <w:r w:rsidRPr="00AA4C91">
        <w:tab/>
        <w:t>(b)</w:t>
      </w:r>
      <w:r w:rsidRPr="00AA4C91">
        <w:tab/>
        <w:t>one that the Minister adopts under section</w:t>
      </w:r>
      <w:r w:rsidR="006B7198" w:rsidRPr="00AA4C91">
        <w:t> </w:t>
      </w:r>
      <w:r w:rsidR="00A66251" w:rsidRPr="00AA4C91">
        <w:t>69</w:t>
      </w:r>
      <w:r w:rsidRPr="00AA4C91">
        <w:t>.</w:t>
      </w:r>
    </w:p>
    <w:p w14:paraId="35375982" w14:textId="77777777" w:rsidR="00587A67" w:rsidRPr="00AA4C91" w:rsidRDefault="00BC0F6E">
      <w:pPr>
        <w:pStyle w:val="subsection"/>
      </w:pPr>
      <w:r w:rsidRPr="00AA4C91">
        <w:tab/>
        <w:t>(</w:t>
      </w:r>
      <w:r w:rsidR="00587A67" w:rsidRPr="00AA4C91">
        <w:t>3</w:t>
      </w:r>
      <w:r w:rsidRPr="00AA4C91">
        <w:t>)</w:t>
      </w:r>
      <w:r w:rsidRPr="00AA4C91">
        <w:tab/>
        <w:t xml:space="preserve">A water resource plan </w:t>
      </w:r>
      <w:r w:rsidR="00587A67" w:rsidRPr="00AA4C91">
        <w:t>that the Minister accredits under section</w:t>
      </w:r>
      <w:r w:rsidR="006B7198" w:rsidRPr="00AA4C91">
        <w:t> </w:t>
      </w:r>
      <w:r w:rsidR="00A66251" w:rsidRPr="00AA4C91">
        <w:t>63</w:t>
      </w:r>
      <w:r w:rsidR="00587A67" w:rsidRPr="00AA4C91">
        <w:t>:</w:t>
      </w:r>
    </w:p>
    <w:p w14:paraId="27718D72" w14:textId="77777777" w:rsidR="00BC0F6E" w:rsidRPr="00AA4C91" w:rsidRDefault="00587A67">
      <w:pPr>
        <w:pStyle w:val="paragraph"/>
      </w:pPr>
      <w:r w:rsidRPr="00AA4C91">
        <w:tab/>
        <w:t>(a)</w:t>
      </w:r>
      <w:r w:rsidRPr="00AA4C91">
        <w:tab/>
      </w:r>
      <w:r w:rsidR="00BC0F6E" w:rsidRPr="00AA4C91">
        <w:t xml:space="preserve">does not take effect for the purposes of this Act before the Minister accredits the plan under </w:t>
      </w:r>
      <w:r w:rsidRPr="00AA4C91">
        <w:t xml:space="preserve">that </w:t>
      </w:r>
      <w:r w:rsidR="00BC0F6E" w:rsidRPr="00AA4C91">
        <w:t>section</w:t>
      </w:r>
      <w:r w:rsidRPr="00AA4C91">
        <w:t>; and</w:t>
      </w:r>
    </w:p>
    <w:p w14:paraId="4A4C1140" w14:textId="77777777" w:rsidR="00587A67" w:rsidRPr="00AA4C91" w:rsidRDefault="00587A67">
      <w:pPr>
        <w:pStyle w:val="paragraph"/>
      </w:pPr>
      <w:r w:rsidRPr="00AA4C91">
        <w:tab/>
        <w:t>(b)</w:t>
      </w:r>
      <w:r w:rsidRPr="00AA4C91">
        <w:tab/>
        <w:t>ceases to have effect for the purposes of this Act if the Minister adopts a water resource plan for the water resource plan area under section</w:t>
      </w:r>
      <w:r w:rsidR="006B7198" w:rsidRPr="00AA4C91">
        <w:t> </w:t>
      </w:r>
      <w:r w:rsidR="00A66251" w:rsidRPr="00AA4C91">
        <w:t>69</w:t>
      </w:r>
      <w:r w:rsidRPr="00AA4C91">
        <w:t>.</w:t>
      </w:r>
    </w:p>
    <w:p w14:paraId="633E9EFD" w14:textId="77777777" w:rsidR="00BC0F6E" w:rsidRPr="00AA4C91" w:rsidRDefault="00A66251">
      <w:pPr>
        <w:pStyle w:val="ActHead5"/>
      </w:pPr>
      <w:bookmarkStart w:id="89" w:name="_Toc81492366"/>
      <w:r w:rsidRPr="000217FC">
        <w:rPr>
          <w:rStyle w:val="CharSectno"/>
        </w:rPr>
        <w:t>55</w:t>
      </w:r>
      <w:r w:rsidR="00BC0F6E" w:rsidRPr="00AA4C91">
        <w:t xml:space="preserve">  Content of water resource plan</w:t>
      </w:r>
      <w:bookmarkEnd w:id="89"/>
    </w:p>
    <w:p w14:paraId="74662879" w14:textId="77777777" w:rsidR="00BC0F6E" w:rsidRPr="00AA4C91" w:rsidRDefault="00BC0F6E">
      <w:pPr>
        <w:pStyle w:val="subsection"/>
      </w:pPr>
      <w:r w:rsidRPr="00AA4C91">
        <w:tab/>
        <w:t>(1)</w:t>
      </w:r>
      <w:r w:rsidRPr="00AA4C91">
        <w:tab/>
        <w:t xml:space="preserve">A water resource plan for a water resource plan area must provide for the management of the water resources of </w:t>
      </w:r>
      <w:r w:rsidR="00587A67" w:rsidRPr="00AA4C91">
        <w:t>the</w:t>
      </w:r>
      <w:r w:rsidRPr="00AA4C91">
        <w:t xml:space="preserve"> water resource plan area.</w:t>
      </w:r>
    </w:p>
    <w:p w14:paraId="0E2B9EA0" w14:textId="77777777" w:rsidR="00BC0F6E" w:rsidRPr="00AA4C91" w:rsidRDefault="00BC0F6E">
      <w:pPr>
        <w:pStyle w:val="subsection"/>
      </w:pPr>
      <w:r w:rsidRPr="00AA4C91">
        <w:tab/>
        <w:t>(2)</w:t>
      </w:r>
      <w:r w:rsidRPr="00AA4C91">
        <w:tab/>
        <w:t>The water resource plan must be consistent with the relevant Basin Plan, including:</w:t>
      </w:r>
    </w:p>
    <w:p w14:paraId="3A710C8F" w14:textId="77777777" w:rsidR="00BC0F6E" w:rsidRPr="00AA4C91" w:rsidRDefault="00BC0F6E">
      <w:pPr>
        <w:pStyle w:val="paragraph"/>
      </w:pPr>
      <w:r w:rsidRPr="00AA4C91">
        <w:tab/>
        <w:t>(a)</w:t>
      </w:r>
      <w:r w:rsidRPr="00AA4C91">
        <w:tab/>
        <w:t>the requirements for water resource plans; and</w:t>
      </w:r>
    </w:p>
    <w:p w14:paraId="1DFB98C7" w14:textId="2430ADC0" w:rsidR="00BC0F6E" w:rsidRPr="00AA4C91" w:rsidRDefault="00BC0F6E">
      <w:pPr>
        <w:pStyle w:val="paragraph"/>
      </w:pPr>
      <w:r w:rsidRPr="00AA4C91">
        <w:tab/>
        <w:t>(b)</w:t>
      </w:r>
      <w:r w:rsidRPr="00AA4C91">
        <w:tab/>
        <w:t>any long</w:t>
      </w:r>
      <w:r w:rsidR="000217FC">
        <w:noBreakHyphen/>
      </w:r>
      <w:r w:rsidRPr="00AA4C91">
        <w:t>term annual diversion limit for the water resources of the water resource plan area</w:t>
      </w:r>
      <w:r w:rsidR="00587A67" w:rsidRPr="00AA4C91">
        <w:t xml:space="preserve"> (</w:t>
      </w:r>
      <w:r w:rsidRPr="00AA4C91">
        <w:t>or for a particular part of those water resources</w:t>
      </w:r>
      <w:r w:rsidR="00587A67" w:rsidRPr="00AA4C91">
        <w:t>)</w:t>
      </w:r>
      <w:r w:rsidRPr="00AA4C91">
        <w:t>.</w:t>
      </w:r>
    </w:p>
    <w:p w14:paraId="5820C110" w14:textId="77777777" w:rsidR="00BC0F6E" w:rsidRPr="00AA4C91" w:rsidRDefault="00BC0F6E">
      <w:pPr>
        <w:pStyle w:val="subsection2"/>
      </w:pPr>
      <w:r w:rsidRPr="00AA4C91">
        <w:t>The</w:t>
      </w:r>
      <w:r w:rsidRPr="00AA4C91">
        <w:rPr>
          <w:b/>
          <w:i/>
        </w:rPr>
        <w:t xml:space="preserve"> relevant Basin Plan</w:t>
      </w:r>
      <w:r w:rsidRPr="00AA4C91">
        <w:t xml:space="preserve"> for the water resource plan is the version of the Basin Plan that the Minister applies in relation to the water resource plan under subsection</w:t>
      </w:r>
      <w:r w:rsidR="006B7198" w:rsidRPr="00AA4C91">
        <w:t> </w:t>
      </w:r>
      <w:r w:rsidR="00A66251" w:rsidRPr="00AA4C91">
        <w:t>56</w:t>
      </w:r>
      <w:r w:rsidRPr="00AA4C91">
        <w:t>(2).</w:t>
      </w:r>
    </w:p>
    <w:p w14:paraId="7B9B7A8B" w14:textId="77777777" w:rsidR="00BC0F6E" w:rsidRPr="00AA4C91" w:rsidRDefault="00BC0F6E">
      <w:pPr>
        <w:pStyle w:val="subsection"/>
      </w:pPr>
      <w:r w:rsidRPr="00AA4C91">
        <w:tab/>
        <w:t>(3)</w:t>
      </w:r>
      <w:r w:rsidRPr="00AA4C91">
        <w:tab/>
        <w:t>In determining whether the water resource plan is consistent with the relevant Basin Plan, regard must be had to the legislative framework within which the water resource plan operates.</w:t>
      </w:r>
    </w:p>
    <w:p w14:paraId="16B930BE" w14:textId="77777777" w:rsidR="00BC0F6E" w:rsidRPr="00AA4C91" w:rsidRDefault="00A66251">
      <w:pPr>
        <w:pStyle w:val="ActHead5"/>
      </w:pPr>
      <w:bookmarkStart w:id="90" w:name="_Toc81492367"/>
      <w:r w:rsidRPr="000217FC">
        <w:rPr>
          <w:rStyle w:val="CharSectno"/>
        </w:rPr>
        <w:t>56</w:t>
      </w:r>
      <w:r w:rsidR="00BC0F6E" w:rsidRPr="00AA4C91">
        <w:t xml:space="preserve">  General basis for accrediting and making water resource plans</w:t>
      </w:r>
      <w:bookmarkEnd w:id="90"/>
    </w:p>
    <w:p w14:paraId="598FA171" w14:textId="77777777" w:rsidR="00A62122" w:rsidRPr="00AA4C91" w:rsidRDefault="00A62122" w:rsidP="00A62122">
      <w:pPr>
        <w:pStyle w:val="SubsectionHead"/>
      </w:pPr>
      <w:r w:rsidRPr="00AA4C91">
        <w:t>Matters to which Authority and Minister are to have regard</w:t>
      </w:r>
    </w:p>
    <w:p w14:paraId="763163A2" w14:textId="77777777" w:rsidR="00BC0F6E" w:rsidRPr="00AA4C91" w:rsidRDefault="00BC0F6E">
      <w:pPr>
        <w:pStyle w:val="subsection"/>
      </w:pPr>
      <w:r w:rsidRPr="00AA4C91">
        <w:tab/>
        <w:t>(1)</w:t>
      </w:r>
      <w:r w:rsidRPr="00AA4C91">
        <w:tab/>
        <w:t xml:space="preserve">In exercising their powers, and performing their functions, under this </w:t>
      </w:r>
      <w:r w:rsidR="00D417E8" w:rsidRPr="00AA4C91">
        <w:t>Division</w:t>
      </w:r>
      <w:r w:rsidR="00087DFF" w:rsidRPr="00AA4C91">
        <w:t xml:space="preserve"> </w:t>
      </w:r>
      <w:r w:rsidRPr="00AA4C91">
        <w:t>in relation to a water resource plan for a water resource plan area, the Authority and the Minister must have regard to:</w:t>
      </w:r>
    </w:p>
    <w:p w14:paraId="5FC83A28" w14:textId="77777777" w:rsidR="00BC0F6E" w:rsidRPr="00AA4C91" w:rsidRDefault="00BC0F6E">
      <w:pPr>
        <w:pStyle w:val="paragraph"/>
      </w:pPr>
      <w:r w:rsidRPr="00AA4C91">
        <w:tab/>
        <w:t>(a)</w:t>
      </w:r>
      <w:r w:rsidRPr="00AA4C91">
        <w:tab/>
        <w:t>the Basin Plan; and</w:t>
      </w:r>
    </w:p>
    <w:p w14:paraId="1F6BF78F" w14:textId="77777777" w:rsidR="00BC0F6E" w:rsidRPr="00AA4C91" w:rsidRDefault="00BC0F6E">
      <w:pPr>
        <w:pStyle w:val="paragraph"/>
      </w:pPr>
      <w:r w:rsidRPr="00AA4C91">
        <w:tab/>
        <w:t>(b)</w:t>
      </w:r>
      <w:r w:rsidRPr="00AA4C91">
        <w:tab/>
        <w:t>the extent to which the water resource plan is consistent with the Basin Plan.</w:t>
      </w:r>
    </w:p>
    <w:p w14:paraId="0C04F96D" w14:textId="77777777" w:rsidR="00A62122" w:rsidRPr="00AA4C91" w:rsidRDefault="00A62122" w:rsidP="00A62122">
      <w:pPr>
        <w:pStyle w:val="SubsectionHead"/>
      </w:pPr>
      <w:r w:rsidRPr="00AA4C91">
        <w:t>Version of Basin Plan to be applied—general</w:t>
      </w:r>
    </w:p>
    <w:p w14:paraId="35E18139" w14:textId="77777777" w:rsidR="00A62122" w:rsidRPr="00AA4C91" w:rsidRDefault="00A62122" w:rsidP="00A62122">
      <w:pPr>
        <w:pStyle w:val="subsection"/>
      </w:pPr>
      <w:r w:rsidRPr="00AA4C91">
        <w:tab/>
        <w:t>(2)</w:t>
      </w:r>
      <w:r w:rsidRPr="00AA4C91">
        <w:tab/>
        <w:t xml:space="preserve">For the purposes of applying </w:t>
      </w:r>
      <w:r w:rsidR="006B7198" w:rsidRPr="00AA4C91">
        <w:t>subsection (</w:t>
      </w:r>
      <w:r w:rsidRPr="00AA4C91">
        <w:t xml:space="preserve">1) to the exercise of a particular power, or the performance of a particular function, the Basin Plan that is to be applied is (subject to </w:t>
      </w:r>
      <w:r w:rsidR="006B7198" w:rsidRPr="00AA4C91">
        <w:t>subsection (</w:t>
      </w:r>
      <w:r w:rsidRPr="00AA4C91">
        <w:t>2A)) the Basin Plan as in effect when the power is exercised or the function is performed.</w:t>
      </w:r>
    </w:p>
    <w:p w14:paraId="27272B25" w14:textId="77777777" w:rsidR="00A62122" w:rsidRPr="00AA4C91" w:rsidRDefault="00A62122" w:rsidP="00A62122">
      <w:pPr>
        <w:pStyle w:val="SubsectionHead"/>
      </w:pPr>
      <w:r w:rsidRPr="00AA4C91">
        <w:t>Version of Basin Plan to be applied—accrediting water resource plans prepared by Basin States</w:t>
      </w:r>
    </w:p>
    <w:p w14:paraId="24AEF034" w14:textId="77777777" w:rsidR="00A62122" w:rsidRPr="00AA4C91" w:rsidRDefault="00A62122" w:rsidP="00A62122">
      <w:pPr>
        <w:pStyle w:val="subsection"/>
      </w:pPr>
      <w:r w:rsidRPr="00AA4C91">
        <w:tab/>
        <w:t>(2A)</w:t>
      </w:r>
      <w:r w:rsidRPr="00AA4C91">
        <w:tab/>
        <w:t>If the exercise of the power, or the performance of the function, is in relation to a proposed water resource plan for a water resource plan area that is:</w:t>
      </w:r>
    </w:p>
    <w:p w14:paraId="6641B27C" w14:textId="77777777" w:rsidR="00A62122" w:rsidRPr="00AA4C91" w:rsidRDefault="00A62122" w:rsidP="00A62122">
      <w:pPr>
        <w:pStyle w:val="paragraph"/>
      </w:pPr>
      <w:r w:rsidRPr="00AA4C91">
        <w:tab/>
        <w:t>(a)</w:t>
      </w:r>
      <w:r w:rsidRPr="00AA4C91">
        <w:tab/>
        <w:t>given to the Minister under Subdivision D (accrediting water resource plans prepared by Basin States); and</w:t>
      </w:r>
    </w:p>
    <w:p w14:paraId="016936B6" w14:textId="77777777" w:rsidR="00A62122" w:rsidRPr="00AA4C91" w:rsidRDefault="00A62122" w:rsidP="00A62122">
      <w:pPr>
        <w:pStyle w:val="paragraph"/>
      </w:pPr>
      <w:r w:rsidRPr="00AA4C91">
        <w:tab/>
        <w:t>(b)</w:t>
      </w:r>
      <w:r w:rsidRPr="00AA4C91">
        <w:tab/>
        <w:t>covered by an item in the following table;</w:t>
      </w:r>
    </w:p>
    <w:p w14:paraId="3C649AAA" w14:textId="77777777" w:rsidR="00A62122" w:rsidRPr="00AA4C91" w:rsidRDefault="00A62122" w:rsidP="00A62122">
      <w:pPr>
        <w:pStyle w:val="subsection2"/>
      </w:pPr>
      <w:r w:rsidRPr="00AA4C91">
        <w:t>the Basin Plan that is to be applied is worked out in accordance with that item.</w:t>
      </w:r>
    </w:p>
    <w:p w14:paraId="7A8E4E96" w14:textId="77777777" w:rsidR="00A62122" w:rsidRPr="00AA4C91" w:rsidRDefault="00A62122" w:rsidP="00A62122">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7"/>
        <w:gridCol w:w="3187"/>
      </w:tblGrid>
      <w:tr w:rsidR="00A62122" w:rsidRPr="00AA4C91" w14:paraId="35CB962C" w14:textId="77777777" w:rsidTr="00FC291A">
        <w:trPr>
          <w:tblHeader/>
        </w:trPr>
        <w:tc>
          <w:tcPr>
            <w:tcW w:w="7088" w:type="dxa"/>
            <w:gridSpan w:val="3"/>
            <w:tcBorders>
              <w:top w:val="single" w:sz="12" w:space="0" w:color="auto"/>
              <w:bottom w:val="single" w:sz="2" w:space="0" w:color="auto"/>
            </w:tcBorders>
            <w:shd w:val="clear" w:color="auto" w:fill="auto"/>
          </w:tcPr>
          <w:p w14:paraId="4069CC33" w14:textId="77777777" w:rsidR="00A62122" w:rsidRPr="00AA4C91" w:rsidRDefault="00A62122" w:rsidP="00FC291A">
            <w:pPr>
              <w:pStyle w:val="TableHeading"/>
            </w:pPr>
            <w:r w:rsidRPr="00AA4C91">
              <w:t>Version of Basin Plan to be applied for proposed water resource plans given under Subdivision D</w:t>
            </w:r>
          </w:p>
        </w:tc>
      </w:tr>
      <w:tr w:rsidR="00A62122" w:rsidRPr="00AA4C91" w14:paraId="4E3A0AC7" w14:textId="77777777" w:rsidTr="00FC291A">
        <w:trPr>
          <w:tblHeader/>
        </w:trPr>
        <w:tc>
          <w:tcPr>
            <w:tcW w:w="714" w:type="dxa"/>
            <w:tcBorders>
              <w:top w:val="single" w:sz="2" w:space="0" w:color="auto"/>
              <w:bottom w:val="single" w:sz="12" w:space="0" w:color="auto"/>
            </w:tcBorders>
            <w:shd w:val="clear" w:color="auto" w:fill="auto"/>
          </w:tcPr>
          <w:p w14:paraId="5E4CE110" w14:textId="77777777" w:rsidR="00A62122" w:rsidRPr="00AA4C91" w:rsidRDefault="00A62122" w:rsidP="00FC291A">
            <w:pPr>
              <w:pStyle w:val="TableHeading"/>
            </w:pPr>
            <w:r w:rsidRPr="00AA4C91">
              <w:t>Item</w:t>
            </w:r>
          </w:p>
        </w:tc>
        <w:tc>
          <w:tcPr>
            <w:tcW w:w="3187" w:type="dxa"/>
            <w:tcBorders>
              <w:top w:val="single" w:sz="2" w:space="0" w:color="auto"/>
              <w:bottom w:val="single" w:sz="12" w:space="0" w:color="auto"/>
            </w:tcBorders>
            <w:shd w:val="clear" w:color="auto" w:fill="auto"/>
          </w:tcPr>
          <w:p w14:paraId="4662FCCD" w14:textId="77777777" w:rsidR="00A62122" w:rsidRPr="00AA4C91" w:rsidRDefault="00A62122" w:rsidP="00FC291A">
            <w:pPr>
              <w:pStyle w:val="TableHeading"/>
            </w:pPr>
            <w:r w:rsidRPr="00AA4C91">
              <w:t>If …</w:t>
            </w:r>
          </w:p>
        </w:tc>
        <w:tc>
          <w:tcPr>
            <w:tcW w:w="3187" w:type="dxa"/>
            <w:tcBorders>
              <w:top w:val="single" w:sz="2" w:space="0" w:color="auto"/>
              <w:bottom w:val="single" w:sz="12" w:space="0" w:color="auto"/>
            </w:tcBorders>
            <w:shd w:val="clear" w:color="auto" w:fill="auto"/>
          </w:tcPr>
          <w:p w14:paraId="5E892414" w14:textId="77777777" w:rsidR="00A62122" w:rsidRPr="00AA4C91" w:rsidRDefault="00A62122" w:rsidP="00FC291A">
            <w:pPr>
              <w:pStyle w:val="TableHeading"/>
            </w:pPr>
            <w:r w:rsidRPr="00AA4C91">
              <w:t>the Basin Plan to be applied is …</w:t>
            </w:r>
          </w:p>
        </w:tc>
      </w:tr>
      <w:tr w:rsidR="00A62122" w:rsidRPr="00AA4C91" w14:paraId="45B1E4DD" w14:textId="77777777" w:rsidTr="00FC291A">
        <w:tc>
          <w:tcPr>
            <w:tcW w:w="714" w:type="dxa"/>
            <w:tcBorders>
              <w:top w:val="single" w:sz="12" w:space="0" w:color="auto"/>
            </w:tcBorders>
            <w:shd w:val="clear" w:color="auto" w:fill="auto"/>
          </w:tcPr>
          <w:p w14:paraId="23BC4345" w14:textId="77777777" w:rsidR="00A62122" w:rsidRPr="00AA4C91" w:rsidRDefault="00A62122" w:rsidP="00FC291A">
            <w:pPr>
              <w:pStyle w:val="Tabletext"/>
            </w:pPr>
            <w:r w:rsidRPr="00AA4C91">
              <w:t>1</w:t>
            </w:r>
          </w:p>
        </w:tc>
        <w:tc>
          <w:tcPr>
            <w:tcW w:w="3187" w:type="dxa"/>
            <w:tcBorders>
              <w:top w:val="single" w:sz="12" w:space="0" w:color="auto"/>
            </w:tcBorders>
            <w:shd w:val="clear" w:color="auto" w:fill="auto"/>
          </w:tcPr>
          <w:p w14:paraId="086D72C8" w14:textId="77777777" w:rsidR="00A62122" w:rsidRPr="00AA4C91" w:rsidRDefault="00A62122" w:rsidP="00FC291A">
            <w:pPr>
              <w:pStyle w:val="Tabletext"/>
            </w:pPr>
            <w:r w:rsidRPr="00AA4C91">
              <w:t>the proposed water resource plan is given to the Minister under subsection</w:t>
            </w:r>
            <w:r w:rsidR="006B7198" w:rsidRPr="00AA4C91">
              <w:t> </w:t>
            </w:r>
            <w:r w:rsidRPr="00AA4C91">
              <w:t>63(3) before the report of the first review of the Basin Plan is given to the Minister under paragraph</w:t>
            </w:r>
            <w:r w:rsidR="006B7198" w:rsidRPr="00AA4C91">
              <w:t> </w:t>
            </w:r>
            <w:r w:rsidRPr="00AA4C91">
              <w:t>50(5)(b)</w:t>
            </w:r>
          </w:p>
        </w:tc>
        <w:tc>
          <w:tcPr>
            <w:tcW w:w="3187" w:type="dxa"/>
            <w:tcBorders>
              <w:top w:val="single" w:sz="12" w:space="0" w:color="auto"/>
            </w:tcBorders>
            <w:shd w:val="clear" w:color="auto" w:fill="auto"/>
          </w:tcPr>
          <w:p w14:paraId="69D9056C" w14:textId="77777777" w:rsidR="00A62122" w:rsidRPr="00AA4C91" w:rsidRDefault="00A62122" w:rsidP="00FC291A">
            <w:pPr>
              <w:pStyle w:val="Tabletext"/>
            </w:pPr>
            <w:r w:rsidRPr="00AA4C91">
              <w:t>the Basin Plan as in effect 2 years before the proposed water resource plan is given under that subsection, unless the proposed water resource plan is covered by item</w:t>
            </w:r>
            <w:r w:rsidR="006B7198" w:rsidRPr="00AA4C91">
              <w:t> </w:t>
            </w:r>
            <w:r w:rsidRPr="00AA4C91">
              <w:t>4.</w:t>
            </w:r>
          </w:p>
        </w:tc>
      </w:tr>
      <w:tr w:rsidR="00A62122" w:rsidRPr="00AA4C91" w14:paraId="26EBDA58" w14:textId="77777777" w:rsidTr="00FC291A">
        <w:tc>
          <w:tcPr>
            <w:tcW w:w="714" w:type="dxa"/>
            <w:shd w:val="clear" w:color="auto" w:fill="auto"/>
          </w:tcPr>
          <w:p w14:paraId="54A5C9F3" w14:textId="77777777" w:rsidR="00A62122" w:rsidRPr="00AA4C91" w:rsidRDefault="00A62122" w:rsidP="00FC291A">
            <w:pPr>
              <w:pStyle w:val="Tabletext"/>
            </w:pPr>
            <w:r w:rsidRPr="00AA4C91">
              <w:t>2</w:t>
            </w:r>
          </w:p>
        </w:tc>
        <w:tc>
          <w:tcPr>
            <w:tcW w:w="3187" w:type="dxa"/>
            <w:shd w:val="clear" w:color="auto" w:fill="auto"/>
          </w:tcPr>
          <w:p w14:paraId="77415D0B" w14:textId="77777777" w:rsidR="00A62122" w:rsidRPr="00AA4C91" w:rsidRDefault="00A62122" w:rsidP="00FC291A">
            <w:pPr>
              <w:pStyle w:val="Tabletext"/>
            </w:pPr>
            <w:r w:rsidRPr="00AA4C91">
              <w:t>both of the following apply:</w:t>
            </w:r>
          </w:p>
          <w:p w14:paraId="219B732C" w14:textId="77777777" w:rsidR="00A62122" w:rsidRPr="00AA4C91" w:rsidRDefault="00A62122" w:rsidP="00FC291A">
            <w:pPr>
              <w:pStyle w:val="Tablea"/>
            </w:pPr>
            <w:r w:rsidRPr="00AA4C91">
              <w:t>(a) the proposed water resource plan is given to the Minister under subsection</w:t>
            </w:r>
            <w:r w:rsidR="006B7198" w:rsidRPr="00AA4C91">
              <w:t> </w:t>
            </w:r>
            <w:r w:rsidRPr="00AA4C91">
              <w:t>63(3) after the report of the first review of the Basin Plan is given to the Minister under paragraph</w:t>
            </w:r>
            <w:r w:rsidR="006B7198" w:rsidRPr="00AA4C91">
              <w:t> </w:t>
            </w:r>
            <w:r w:rsidRPr="00AA4C91">
              <w:t>50(5)(b);</w:t>
            </w:r>
          </w:p>
          <w:p w14:paraId="639E2258" w14:textId="77777777" w:rsidR="00A62122" w:rsidRPr="00AA4C91" w:rsidRDefault="00A62122" w:rsidP="00FC291A">
            <w:pPr>
              <w:pStyle w:val="Tablea"/>
            </w:pPr>
            <w:r w:rsidRPr="00AA4C91">
              <w:t>(b) an amendment of the Basin Plan that affects water resource plan accreditations came into effect within 3 years before the proposed water resource plan is so given</w:t>
            </w:r>
          </w:p>
        </w:tc>
        <w:tc>
          <w:tcPr>
            <w:tcW w:w="3187" w:type="dxa"/>
            <w:shd w:val="clear" w:color="auto" w:fill="auto"/>
          </w:tcPr>
          <w:p w14:paraId="44986F1F" w14:textId="77777777" w:rsidR="00A62122" w:rsidRPr="00AA4C91" w:rsidRDefault="00A62122" w:rsidP="00FC291A">
            <w:pPr>
              <w:pStyle w:val="Tabletext"/>
            </w:pPr>
            <w:r w:rsidRPr="00AA4C91">
              <w:t>the Basin Plan as in effect immediately after that amendment came into effect, unless the proposed water resource plan is covered by item</w:t>
            </w:r>
            <w:r w:rsidR="006B7198" w:rsidRPr="00AA4C91">
              <w:t> </w:t>
            </w:r>
            <w:r w:rsidRPr="00AA4C91">
              <w:t>4.</w:t>
            </w:r>
          </w:p>
        </w:tc>
      </w:tr>
      <w:tr w:rsidR="00A62122" w:rsidRPr="00AA4C91" w14:paraId="48DABD14" w14:textId="77777777" w:rsidTr="00FC291A">
        <w:tc>
          <w:tcPr>
            <w:tcW w:w="714" w:type="dxa"/>
            <w:tcBorders>
              <w:bottom w:val="single" w:sz="4" w:space="0" w:color="auto"/>
            </w:tcBorders>
            <w:shd w:val="clear" w:color="auto" w:fill="auto"/>
          </w:tcPr>
          <w:p w14:paraId="412432E4" w14:textId="77777777" w:rsidR="00A62122" w:rsidRPr="00AA4C91" w:rsidRDefault="00A62122" w:rsidP="00FC291A">
            <w:pPr>
              <w:pStyle w:val="Tabletext"/>
            </w:pPr>
            <w:r w:rsidRPr="00AA4C91">
              <w:t>3</w:t>
            </w:r>
          </w:p>
        </w:tc>
        <w:tc>
          <w:tcPr>
            <w:tcW w:w="3187" w:type="dxa"/>
            <w:tcBorders>
              <w:bottom w:val="single" w:sz="4" w:space="0" w:color="auto"/>
            </w:tcBorders>
            <w:shd w:val="clear" w:color="auto" w:fill="auto"/>
          </w:tcPr>
          <w:p w14:paraId="24C13543" w14:textId="77777777" w:rsidR="00A62122" w:rsidRPr="00AA4C91" w:rsidRDefault="00A62122" w:rsidP="00FC291A">
            <w:pPr>
              <w:pStyle w:val="Tabletext"/>
            </w:pPr>
            <w:r w:rsidRPr="00AA4C91">
              <w:t>all of the following apply:</w:t>
            </w:r>
          </w:p>
          <w:p w14:paraId="23251C6A" w14:textId="77777777" w:rsidR="00A62122" w:rsidRPr="00AA4C91" w:rsidRDefault="00A62122" w:rsidP="00FC291A">
            <w:pPr>
              <w:pStyle w:val="Tablea"/>
            </w:pPr>
            <w:r w:rsidRPr="00AA4C91">
              <w:t>(a) the proposed water resource plan is given to the Minister under subsection</w:t>
            </w:r>
            <w:r w:rsidR="006B7198" w:rsidRPr="00AA4C91">
              <w:t> </w:t>
            </w:r>
            <w:r w:rsidRPr="00AA4C91">
              <w:t>63(3) after the report of the first review of the Basin Plan is given to the Minister under paragraph</w:t>
            </w:r>
            <w:r w:rsidR="006B7198" w:rsidRPr="00AA4C91">
              <w:t> </w:t>
            </w:r>
            <w:r w:rsidRPr="00AA4C91">
              <w:t>50(5)(b);</w:t>
            </w:r>
          </w:p>
          <w:p w14:paraId="61BFD683" w14:textId="77777777" w:rsidR="00A62122" w:rsidRPr="00AA4C91" w:rsidRDefault="00A62122" w:rsidP="00FC291A">
            <w:pPr>
              <w:pStyle w:val="Tablea"/>
            </w:pPr>
            <w:r w:rsidRPr="00AA4C91">
              <w:t>(b) the most recent report was given under that paragraph within 3 years before the giving of the proposed water resource plan under that subsection;</w:t>
            </w:r>
          </w:p>
          <w:p w14:paraId="17954EC9" w14:textId="77777777" w:rsidR="00A62122" w:rsidRPr="00AA4C91" w:rsidRDefault="00A62122" w:rsidP="00FC291A">
            <w:pPr>
              <w:pStyle w:val="Tablea"/>
            </w:pPr>
            <w:r w:rsidRPr="00AA4C91">
              <w:t>(c) an amendment of the Basin Plan that affects water resource plan accreditations did not come into effect during that 3 year period</w:t>
            </w:r>
          </w:p>
        </w:tc>
        <w:tc>
          <w:tcPr>
            <w:tcW w:w="3187" w:type="dxa"/>
            <w:tcBorders>
              <w:bottom w:val="single" w:sz="4" w:space="0" w:color="auto"/>
            </w:tcBorders>
            <w:shd w:val="clear" w:color="auto" w:fill="auto"/>
          </w:tcPr>
          <w:p w14:paraId="55FC3DC6" w14:textId="77777777" w:rsidR="00A62122" w:rsidRPr="00AA4C91" w:rsidRDefault="00A62122" w:rsidP="00FC291A">
            <w:pPr>
              <w:pStyle w:val="Tabletext"/>
            </w:pPr>
            <w:r w:rsidRPr="00AA4C91">
              <w:t>the Basin Plan as in effect immediately before the most recent report was given under that paragraph, unless the proposed water resource plan is covered by item</w:t>
            </w:r>
            <w:r w:rsidR="006B7198" w:rsidRPr="00AA4C91">
              <w:t> </w:t>
            </w:r>
            <w:r w:rsidRPr="00AA4C91">
              <w:t>4.</w:t>
            </w:r>
          </w:p>
        </w:tc>
      </w:tr>
      <w:tr w:rsidR="00A62122" w:rsidRPr="00AA4C91" w14:paraId="28169C27" w14:textId="77777777" w:rsidTr="00FC291A">
        <w:tc>
          <w:tcPr>
            <w:tcW w:w="714" w:type="dxa"/>
            <w:tcBorders>
              <w:bottom w:val="single" w:sz="12" w:space="0" w:color="auto"/>
            </w:tcBorders>
            <w:shd w:val="clear" w:color="auto" w:fill="auto"/>
          </w:tcPr>
          <w:p w14:paraId="0A94948A" w14:textId="77777777" w:rsidR="00A62122" w:rsidRPr="00AA4C91" w:rsidRDefault="00A62122" w:rsidP="00FC291A">
            <w:pPr>
              <w:pStyle w:val="Tabletext"/>
            </w:pPr>
            <w:r w:rsidRPr="00AA4C91">
              <w:t>4</w:t>
            </w:r>
          </w:p>
        </w:tc>
        <w:tc>
          <w:tcPr>
            <w:tcW w:w="3187" w:type="dxa"/>
            <w:tcBorders>
              <w:bottom w:val="single" w:sz="12" w:space="0" w:color="auto"/>
            </w:tcBorders>
            <w:shd w:val="clear" w:color="auto" w:fill="auto"/>
          </w:tcPr>
          <w:p w14:paraId="011337AC" w14:textId="77777777" w:rsidR="00A62122" w:rsidRPr="00AA4C91" w:rsidRDefault="00A62122" w:rsidP="00FC291A">
            <w:pPr>
              <w:pStyle w:val="Tabletext"/>
            </w:pPr>
            <w:r w:rsidRPr="00AA4C91">
              <w:t>all of the following apply:</w:t>
            </w:r>
          </w:p>
          <w:p w14:paraId="594B642D" w14:textId="77777777" w:rsidR="00A62122" w:rsidRPr="00AA4C91" w:rsidRDefault="00A62122" w:rsidP="00FC291A">
            <w:pPr>
              <w:pStyle w:val="Tablea"/>
            </w:pPr>
            <w:r w:rsidRPr="00AA4C91">
              <w:t>(a) the Basin State when giving the proposed water resource plan under subsection</w:t>
            </w:r>
            <w:r w:rsidR="006B7198" w:rsidRPr="00AA4C91">
              <w:t> </w:t>
            </w:r>
            <w:r w:rsidRPr="00AA4C91">
              <w:t>63(3) also gives the Authority a written notice nominating a version of the Basin Plan as in effect at a specified time to be applied;</w:t>
            </w:r>
          </w:p>
          <w:p w14:paraId="3C4EF002" w14:textId="6CF4E332" w:rsidR="00A62122" w:rsidRPr="00AA4C91" w:rsidRDefault="00A62122" w:rsidP="00FC291A">
            <w:pPr>
              <w:pStyle w:val="Tablea"/>
            </w:pPr>
            <w:r w:rsidRPr="00AA4C91">
              <w:t xml:space="preserve">(b) the nominated version is not an earlier version of the Basin Plan than that which would otherwise have been applied under </w:t>
            </w:r>
            <w:r w:rsidR="000217FC">
              <w:t>item 1</w:t>
            </w:r>
            <w:r w:rsidRPr="00AA4C91">
              <w:t>, 2 or 3;</w:t>
            </w:r>
          </w:p>
          <w:p w14:paraId="3B5A63FA" w14:textId="77777777" w:rsidR="00A62122" w:rsidRPr="00AA4C91" w:rsidRDefault="00A62122" w:rsidP="00FC291A">
            <w:pPr>
              <w:pStyle w:val="Tablea"/>
            </w:pPr>
            <w:r w:rsidRPr="00AA4C91">
              <w:t xml:space="preserve">(c) the nominated version is not a later version of the Basin Plan than that which would otherwise have been applied under </w:t>
            </w:r>
            <w:r w:rsidR="006B7198" w:rsidRPr="00AA4C91">
              <w:t>subsection (</w:t>
            </w:r>
            <w:r w:rsidRPr="00AA4C91">
              <w:t>2) of this section</w:t>
            </w:r>
          </w:p>
        </w:tc>
        <w:tc>
          <w:tcPr>
            <w:tcW w:w="3187" w:type="dxa"/>
            <w:tcBorders>
              <w:bottom w:val="single" w:sz="12" w:space="0" w:color="auto"/>
            </w:tcBorders>
            <w:shd w:val="clear" w:color="auto" w:fill="auto"/>
          </w:tcPr>
          <w:p w14:paraId="15BA5334" w14:textId="77777777" w:rsidR="00A62122" w:rsidRPr="00AA4C91" w:rsidRDefault="00A62122" w:rsidP="00FC291A">
            <w:pPr>
              <w:pStyle w:val="Tabletext"/>
            </w:pPr>
            <w:r w:rsidRPr="00AA4C91">
              <w:t>the nominated version of the Basin Plan.</w:t>
            </w:r>
          </w:p>
        </w:tc>
      </w:tr>
    </w:tbl>
    <w:p w14:paraId="067148BB" w14:textId="77777777" w:rsidR="00A62122" w:rsidRPr="00AA4C91" w:rsidRDefault="00A62122" w:rsidP="00A62122">
      <w:pPr>
        <w:pStyle w:val="SubsectionHead"/>
      </w:pPr>
      <w:r w:rsidRPr="00AA4C91">
        <w:t>Minister to have regard to Authority’s advice</w:t>
      </w:r>
    </w:p>
    <w:p w14:paraId="42FFE921" w14:textId="77777777" w:rsidR="00BC0F6E" w:rsidRPr="00AA4C91" w:rsidRDefault="00BC0F6E">
      <w:pPr>
        <w:pStyle w:val="subsection"/>
      </w:pPr>
      <w:r w:rsidRPr="00AA4C91">
        <w:tab/>
        <w:t>(3)</w:t>
      </w:r>
      <w:r w:rsidRPr="00AA4C91">
        <w:tab/>
        <w:t xml:space="preserve">In exercising a power, or performing a function, under this </w:t>
      </w:r>
      <w:r w:rsidR="00D417E8" w:rsidRPr="00AA4C91">
        <w:t>Division</w:t>
      </w:r>
      <w:r w:rsidR="00087DFF" w:rsidRPr="00AA4C91">
        <w:t xml:space="preserve"> </w:t>
      </w:r>
      <w:r w:rsidRPr="00AA4C91">
        <w:t>in relation to a water resource plan for a water resource plan area, the Minister must have regard to the advice that the Authority gives the Minister in relation to the exercise of that power or the performance of that function.</w:t>
      </w:r>
    </w:p>
    <w:p w14:paraId="6E9F5D7E" w14:textId="77777777" w:rsidR="00BC0F6E" w:rsidRPr="00AA4C91" w:rsidRDefault="00D417E8">
      <w:pPr>
        <w:pStyle w:val="ActHead4"/>
      </w:pPr>
      <w:bookmarkStart w:id="91" w:name="_Toc81492368"/>
      <w:r w:rsidRPr="000217FC">
        <w:rPr>
          <w:rStyle w:val="CharSubdNo"/>
        </w:rPr>
        <w:t>Subdivision</w:t>
      </w:r>
      <w:r w:rsidR="00087DFF" w:rsidRPr="000217FC">
        <w:rPr>
          <w:rStyle w:val="CharSubdNo"/>
        </w:rPr>
        <w:t xml:space="preserve"> </w:t>
      </w:r>
      <w:r w:rsidR="00BC0F6E" w:rsidRPr="000217FC">
        <w:rPr>
          <w:rStyle w:val="CharSubdNo"/>
        </w:rPr>
        <w:t>C</w:t>
      </w:r>
      <w:r w:rsidR="00BC0F6E" w:rsidRPr="00AA4C91">
        <w:t>—</w:t>
      </w:r>
      <w:r w:rsidR="00BC0F6E" w:rsidRPr="000217FC">
        <w:rPr>
          <w:rStyle w:val="CharSubdText"/>
        </w:rPr>
        <w:t>Effect of a water resource plan</w:t>
      </w:r>
      <w:bookmarkEnd w:id="91"/>
    </w:p>
    <w:p w14:paraId="72D2A80D" w14:textId="77777777" w:rsidR="00587A67" w:rsidRPr="00AA4C91" w:rsidRDefault="00A66251">
      <w:pPr>
        <w:pStyle w:val="ActHead5"/>
      </w:pPr>
      <w:bookmarkStart w:id="92" w:name="_Toc81492369"/>
      <w:r w:rsidRPr="000217FC">
        <w:rPr>
          <w:rStyle w:val="CharSectno"/>
        </w:rPr>
        <w:t>57</w:t>
      </w:r>
      <w:r w:rsidR="00587A67" w:rsidRPr="00AA4C91">
        <w:t xml:space="preserve">  Water resource plan adopted under section</w:t>
      </w:r>
      <w:r w:rsidR="006B7198" w:rsidRPr="00AA4C91">
        <w:t> </w:t>
      </w:r>
      <w:r w:rsidRPr="00AA4C91">
        <w:t>69</w:t>
      </w:r>
      <w:r w:rsidR="00587A67" w:rsidRPr="00AA4C91">
        <w:t xml:space="preserve"> is a legislative instrument</w:t>
      </w:r>
      <w:bookmarkEnd w:id="92"/>
    </w:p>
    <w:p w14:paraId="1685EF8A" w14:textId="77777777" w:rsidR="00587A67" w:rsidRPr="00AA4C91" w:rsidRDefault="00587A67">
      <w:pPr>
        <w:pStyle w:val="subsection"/>
      </w:pPr>
      <w:r w:rsidRPr="00AA4C91">
        <w:tab/>
      </w:r>
      <w:r w:rsidRPr="00AA4C91">
        <w:tab/>
        <w:t>A water resource plan adopted under section</w:t>
      </w:r>
      <w:r w:rsidR="006B7198" w:rsidRPr="00AA4C91">
        <w:t> </w:t>
      </w:r>
      <w:r w:rsidR="00A66251" w:rsidRPr="00AA4C91">
        <w:t>69</w:t>
      </w:r>
      <w:r w:rsidRPr="00AA4C91">
        <w:t>:</w:t>
      </w:r>
    </w:p>
    <w:p w14:paraId="2B433B81" w14:textId="77777777" w:rsidR="00587A67" w:rsidRPr="00AA4C91" w:rsidRDefault="00587A67">
      <w:pPr>
        <w:pStyle w:val="paragraph"/>
      </w:pPr>
      <w:r w:rsidRPr="00AA4C91">
        <w:tab/>
        <w:t>(a)</w:t>
      </w:r>
      <w:r w:rsidRPr="00AA4C91">
        <w:tab/>
        <w:t>is a legislative instrument; and</w:t>
      </w:r>
    </w:p>
    <w:p w14:paraId="4D4E8A72" w14:textId="77777777" w:rsidR="00587A67" w:rsidRPr="00AA4C91" w:rsidRDefault="00587A67">
      <w:pPr>
        <w:pStyle w:val="paragraph"/>
      </w:pPr>
      <w:r w:rsidRPr="00AA4C91">
        <w:tab/>
        <w:t>(b)</w:t>
      </w:r>
      <w:r w:rsidRPr="00AA4C91">
        <w:tab/>
        <w:t>is taken to be made by the Minister on the day on which the Minister adopts the plan under section</w:t>
      </w:r>
      <w:r w:rsidR="006B7198" w:rsidRPr="00AA4C91">
        <w:t> </w:t>
      </w:r>
      <w:r w:rsidR="00A66251" w:rsidRPr="00AA4C91">
        <w:t>69</w:t>
      </w:r>
      <w:r w:rsidRPr="00AA4C91">
        <w:t>.</w:t>
      </w:r>
    </w:p>
    <w:p w14:paraId="5922154C" w14:textId="77777777" w:rsidR="00BC0F6E" w:rsidRPr="00AA4C91" w:rsidRDefault="00A66251">
      <w:pPr>
        <w:pStyle w:val="ActHead5"/>
      </w:pPr>
      <w:bookmarkStart w:id="93" w:name="_Toc81492370"/>
      <w:r w:rsidRPr="000217FC">
        <w:rPr>
          <w:rStyle w:val="CharSectno"/>
        </w:rPr>
        <w:t>58</w:t>
      </w:r>
      <w:r w:rsidR="00BC0F6E" w:rsidRPr="00AA4C91">
        <w:t xml:space="preserve">  Effect of water resource plan</w:t>
      </w:r>
      <w:r w:rsidR="00587A67" w:rsidRPr="00AA4C91">
        <w:t xml:space="preserve"> on Authority and other agencies of the Commonwealth</w:t>
      </w:r>
      <w:bookmarkEnd w:id="93"/>
    </w:p>
    <w:p w14:paraId="0B97F54E" w14:textId="77777777" w:rsidR="00BC0F6E" w:rsidRPr="00AA4C91" w:rsidRDefault="00BC0F6E">
      <w:pPr>
        <w:pStyle w:val="subsection"/>
      </w:pPr>
      <w:r w:rsidRPr="00AA4C91">
        <w:tab/>
        <w:t>(1)</w:t>
      </w:r>
      <w:r w:rsidRPr="00AA4C91">
        <w:tab/>
        <w:t>The Authority, and any other agency of the Commonwealth, must perform its functions, and exercise its powers, consistently with, and in a manner that gives effect to, a water resource plan</w:t>
      </w:r>
      <w:r w:rsidR="00587A67" w:rsidRPr="00AA4C91">
        <w:t xml:space="preserve"> for a water resource plan area</w:t>
      </w:r>
      <w:r w:rsidRPr="00AA4C91">
        <w:t>.</w:t>
      </w:r>
    </w:p>
    <w:p w14:paraId="5FAA6C01" w14:textId="2B50EC70" w:rsidR="00BC0F6E" w:rsidRPr="00AA4C91" w:rsidRDefault="00BC0F6E">
      <w:pPr>
        <w:pStyle w:val="subsection"/>
      </w:pPr>
      <w:r w:rsidRPr="00AA4C91">
        <w:tab/>
        <w:t>(2)</w:t>
      </w:r>
      <w:r w:rsidRPr="00AA4C91">
        <w:tab/>
        <w:t xml:space="preserve">To avoid doubt, </w:t>
      </w:r>
      <w:r w:rsidR="006B7198" w:rsidRPr="00AA4C91">
        <w:t>subsection (</w:t>
      </w:r>
      <w:r w:rsidRPr="00AA4C91">
        <w:t>1) does not apply to the Authority</w:t>
      </w:r>
      <w:r w:rsidR="00A57BB5" w:rsidRPr="00AA4C91">
        <w:t>’</w:t>
      </w:r>
      <w:r w:rsidRPr="00AA4C91">
        <w:t xml:space="preserve">s </w:t>
      </w:r>
      <w:r w:rsidR="0083474C" w:rsidRPr="00AA4C91">
        <w:t>or</w:t>
      </w:r>
      <w:r w:rsidR="00587A67" w:rsidRPr="00AA4C91">
        <w:t xml:space="preserve"> the Minister</w:t>
      </w:r>
      <w:r w:rsidR="00A57BB5" w:rsidRPr="00AA4C91">
        <w:t>’</w:t>
      </w:r>
      <w:r w:rsidR="00587A67" w:rsidRPr="00AA4C91">
        <w:t xml:space="preserve">s </w:t>
      </w:r>
      <w:r w:rsidRPr="00AA4C91">
        <w:t xml:space="preserve">functions and powers under this </w:t>
      </w:r>
      <w:r w:rsidR="00D417E8" w:rsidRPr="00AA4C91">
        <w:t>Division</w:t>
      </w:r>
      <w:r w:rsidR="00087DFF" w:rsidRPr="00AA4C91">
        <w:t xml:space="preserve"> </w:t>
      </w:r>
      <w:r w:rsidRPr="00AA4C91">
        <w:t xml:space="preserve">or under </w:t>
      </w:r>
      <w:r w:rsidR="000217FC">
        <w:t>Division 1</w:t>
      </w:r>
      <w:r w:rsidRPr="00AA4C91">
        <w:t>.</w:t>
      </w:r>
    </w:p>
    <w:p w14:paraId="27FE44D2" w14:textId="77777777" w:rsidR="00587A67" w:rsidRPr="00AA4C91" w:rsidRDefault="00587A67">
      <w:pPr>
        <w:pStyle w:val="subsection"/>
      </w:pPr>
      <w:r w:rsidRPr="00AA4C91">
        <w:tab/>
        <w:t>(3)</w:t>
      </w:r>
      <w:r w:rsidRPr="00AA4C91">
        <w:tab/>
      </w:r>
      <w:r w:rsidR="006B7198" w:rsidRPr="00AA4C91">
        <w:t>Subsection (</w:t>
      </w:r>
      <w:r w:rsidRPr="00AA4C91">
        <w:t>1) has effect subject to regulations made for the purposes of section</w:t>
      </w:r>
      <w:r w:rsidR="006B7198" w:rsidRPr="00AA4C91">
        <w:t> </w:t>
      </w:r>
      <w:r w:rsidR="00A66251" w:rsidRPr="00AA4C91">
        <w:t>62</w:t>
      </w:r>
      <w:r w:rsidRPr="00AA4C91">
        <w:t>.</w:t>
      </w:r>
    </w:p>
    <w:p w14:paraId="60A2F9B0" w14:textId="77777777" w:rsidR="00BC0F6E" w:rsidRPr="00AA4C91" w:rsidRDefault="00A66251">
      <w:pPr>
        <w:pStyle w:val="ActHead5"/>
      </w:pPr>
      <w:bookmarkStart w:id="94" w:name="_Toc81492371"/>
      <w:r w:rsidRPr="000217FC">
        <w:rPr>
          <w:rStyle w:val="CharSectno"/>
        </w:rPr>
        <w:t>59</w:t>
      </w:r>
      <w:r w:rsidR="00587A67" w:rsidRPr="00AA4C91">
        <w:t xml:space="preserve">  Effect of water resource plan on other a</w:t>
      </w:r>
      <w:r w:rsidR="00BC0F6E" w:rsidRPr="00AA4C91">
        <w:t xml:space="preserve">gencies </w:t>
      </w:r>
      <w:r w:rsidR="00587A67" w:rsidRPr="00AA4C91">
        <w:t>and bodies</w:t>
      </w:r>
      <w:bookmarkEnd w:id="94"/>
    </w:p>
    <w:p w14:paraId="6751C720" w14:textId="77777777" w:rsidR="00587A67" w:rsidRPr="00AA4C91" w:rsidRDefault="00587A67">
      <w:pPr>
        <w:pStyle w:val="subsection"/>
      </w:pPr>
      <w:r w:rsidRPr="00AA4C91">
        <w:tab/>
        <w:t>(1)</w:t>
      </w:r>
      <w:r w:rsidRPr="00AA4C91">
        <w:tab/>
      </w:r>
      <w:r w:rsidR="00957305" w:rsidRPr="00AA4C91">
        <w:t>The Basin Officials Committee</w:t>
      </w:r>
      <w:r w:rsidRPr="00AA4C91">
        <w:t>, an agency of a Basin State, an operating authority, an infrastructure operator or the holder of a water access right must not:</w:t>
      </w:r>
    </w:p>
    <w:p w14:paraId="47510FEF" w14:textId="77777777" w:rsidR="00587A67" w:rsidRPr="00AA4C91" w:rsidRDefault="00587A67">
      <w:pPr>
        <w:pStyle w:val="paragraph"/>
      </w:pPr>
      <w:r w:rsidRPr="00AA4C91">
        <w:tab/>
        <w:t>(a)</w:t>
      </w:r>
      <w:r w:rsidRPr="00AA4C91">
        <w:tab/>
        <w:t>do an act in relation to water resources of a water resource plan area if the act is inconsistent with the water resource plan for the area; or</w:t>
      </w:r>
    </w:p>
    <w:p w14:paraId="0BDD2097" w14:textId="77777777" w:rsidR="00587A67" w:rsidRPr="00AA4C91" w:rsidRDefault="00587A67">
      <w:pPr>
        <w:pStyle w:val="paragraph"/>
      </w:pPr>
      <w:r w:rsidRPr="00AA4C91">
        <w:tab/>
        <w:t>(b)</w:t>
      </w:r>
      <w:r w:rsidRPr="00AA4C91">
        <w:tab/>
        <w:t>fail to do an act in relation to water resources of a water resource plan area if the failure to do that act is inconsistent with the water resource plan for the area.</w:t>
      </w:r>
    </w:p>
    <w:p w14:paraId="3D37EF63" w14:textId="77777777" w:rsidR="00587A67" w:rsidRPr="00AA4C91" w:rsidRDefault="00587A67">
      <w:pPr>
        <w:pStyle w:val="subsection"/>
      </w:pPr>
      <w:r w:rsidRPr="00AA4C91">
        <w:tab/>
        <w:t>(2)</w:t>
      </w:r>
      <w:r w:rsidRPr="00AA4C91">
        <w:tab/>
      </w:r>
      <w:r w:rsidR="006B7198" w:rsidRPr="00AA4C91">
        <w:t>Subsection (</w:t>
      </w:r>
      <w:r w:rsidRPr="00AA4C91">
        <w:t>1) applies to an act of an agency of a Basin State only if the act is one that relates to the use or management of the Basin water resources.</w:t>
      </w:r>
    </w:p>
    <w:p w14:paraId="25E77B17" w14:textId="77777777" w:rsidR="00587A67" w:rsidRPr="00AA4C91" w:rsidRDefault="00587A67">
      <w:pPr>
        <w:pStyle w:val="subsection"/>
      </w:pPr>
      <w:r w:rsidRPr="00AA4C91">
        <w:tab/>
        <w:t>(3)</w:t>
      </w:r>
      <w:r w:rsidRPr="00AA4C91">
        <w:tab/>
      </w:r>
      <w:r w:rsidR="006B7198" w:rsidRPr="00AA4C91">
        <w:t>Subsection (</w:t>
      </w:r>
      <w:r w:rsidRPr="00AA4C91">
        <w:t>1) has effect subject to regulations made for the purposes of section</w:t>
      </w:r>
      <w:r w:rsidR="006B7198" w:rsidRPr="00AA4C91">
        <w:t> </w:t>
      </w:r>
      <w:r w:rsidR="00A66251" w:rsidRPr="00AA4C91">
        <w:t>62</w:t>
      </w:r>
      <w:r w:rsidRPr="00AA4C91">
        <w:t>.</w:t>
      </w:r>
    </w:p>
    <w:p w14:paraId="3C69D7D4" w14:textId="77777777" w:rsidR="00587A67" w:rsidRPr="00AA4C91" w:rsidRDefault="00A66251">
      <w:pPr>
        <w:pStyle w:val="ActHead5"/>
      </w:pPr>
      <w:bookmarkStart w:id="95" w:name="_Toc81492372"/>
      <w:r w:rsidRPr="000217FC">
        <w:rPr>
          <w:rStyle w:val="CharSectno"/>
        </w:rPr>
        <w:t>60</w:t>
      </w:r>
      <w:r w:rsidR="00587A67" w:rsidRPr="00AA4C91">
        <w:t xml:space="preserve">  Constitutional operation of section</w:t>
      </w:r>
      <w:r w:rsidR="006B7198" w:rsidRPr="00AA4C91">
        <w:t> </w:t>
      </w:r>
      <w:r w:rsidRPr="00AA4C91">
        <w:t>59</w:t>
      </w:r>
      <w:r w:rsidR="00587A67" w:rsidRPr="00AA4C91">
        <w:t xml:space="preserve"> (general)</w:t>
      </w:r>
      <w:bookmarkEnd w:id="95"/>
    </w:p>
    <w:p w14:paraId="4389BBE1" w14:textId="77777777" w:rsidR="00587A67" w:rsidRPr="00AA4C91" w:rsidRDefault="00587A67">
      <w:pPr>
        <w:pStyle w:val="subsection"/>
      </w:pPr>
      <w:r w:rsidRPr="00AA4C91">
        <w:tab/>
        <w:t>(1)</w:t>
      </w:r>
      <w:r w:rsidRPr="00AA4C91">
        <w:tab/>
        <w:t>Section</w:t>
      </w:r>
      <w:r w:rsidR="006B7198" w:rsidRPr="00AA4C91">
        <w:t> </w:t>
      </w:r>
      <w:r w:rsidR="00A66251" w:rsidRPr="00AA4C91">
        <w:t>59</w:t>
      </w:r>
      <w:r w:rsidRPr="00AA4C91">
        <w:t xml:space="preserve"> imposes an obligation to the extent to which imposing the obligation gives effect to a relevant international agreement.</w:t>
      </w:r>
    </w:p>
    <w:p w14:paraId="15F974BE" w14:textId="77777777" w:rsidR="00587A67" w:rsidRPr="00AA4C91" w:rsidRDefault="00587A67">
      <w:pPr>
        <w:pStyle w:val="subsection"/>
      </w:pPr>
      <w:r w:rsidRPr="00AA4C91">
        <w:tab/>
        <w:t>(2)</w:t>
      </w:r>
      <w:r w:rsidRPr="00AA4C91">
        <w:tab/>
        <w:t>Section</w:t>
      </w:r>
      <w:r w:rsidR="006B7198" w:rsidRPr="00AA4C91">
        <w:t> </w:t>
      </w:r>
      <w:r w:rsidR="00A66251" w:rsidRPr="00AA4C91">
        <w:t>59</w:t>
      </w:r>
      <w:r w:rsidRPr="00AA4C91">
        <w:t xml:space="preserve"> imposes an obligation to the extent to which the obligation is imposed:</w:t>
      </w:r>
    </w:p>
    <w:p w14:paraId="1E0053E0" w14:textId="77777777" w:rsidR="00587A67" w:rsidRPr="00AA4C91" w:rsidRDefault="00587A67">
      <w:pPr>
        <w:pStyle w:val="paragraph"/>
      </w:pPr>
      <w:r w:rsidRPr="00AA4C91">
        <w:tab/>
        <w:t>(a)</w:t>
      </w:r>
      <w:r w:rsidRPr="00AA4C91">
        <w:tab/>
        <w:t>on a constitutional corporation; or</w:t>
      </w:r>
    </w:p>
    <w:p w14:paraId="0D9E6A5B" w14:textId="77777777" w:rsidR="00587A67" w:rsidRPr="00AA4C91" w:rsidRDefault="00587A67">
      <w:pPr>
        <w:pStyle w:val="paragraph"/>
      </w:pPr>
      <w:r w:rsidRPr="00AA4C91">
        <w:tab/>
        <w:t>(b)</w:t>
      </w:r>
      <w:r w:rsidRPr="00AA4C91">
        <w:tab/>
        <w:t>in relation to conduct that affects the activities of a constitutional corporation.</w:t>
      </w:r>
    </w:p>
    <w:p w14:paraId="1162DE75" w14:textId="77777777" w:rsidR="00587A67" w:rsidRPr="00AA4C91" w:rsidRDefault="00587A67">
      <w:pPr>
        <w:pStyle w:val="subsection"/>
      </w:pPr>
      <w:r w:rsidRPr="00AA4C91">
        <w:tab/>
        <w:t>(3)</w:t>
      </w:r>
      <w:r w:rsidRPr="00AA4C91">
        <w:tab/>
        <w:t>Section</w:t>
      </w:r>
      <w:r w:rsidR="006B7198" w:rsidRPr="00AA4C91">
        <w:t> </w:t>
      </w:r>
      <w:r w:rsidR="00A66251" w:rsidRPr="00AA4C91">
        <w:t>59</w:t>
      </w:r>
      <w:r w:rsidRPr="00AA4C91">
        <w:t xml:space="preserve"> imposes an obligation to the extent to which the obligation is imposed in relation to conduct that takes place in the course of trade or commerce:</w:t>
      </w:r>
    </w:p>
    <w:p w14:paraId="18FCE73A" w14:textId="77777777" w:rsidR="00587A67" w:rsidRPr="00AA4C91" w:rsidRDefault="00587A67">
      <w:pPr>
        <w:pStyle w:val="paragraph"/>
      </w:pPr>
      <w:r w:rsidRPr="00AA4C91">
        <w:tab/>
        <w:t>(a)</w:t>
      </w:r>
      <w:r w:rsidRPr="00AA4C91">
        <w:tab/>
        <w:t>with other countries; or</w:t>
      </w:r>
    </w:p>
    <w:p w14:paraId="393F62CE" w14:textId="77777777" w:rsidR="00587A67" w:rsidRPr="00AA4C91" w:rsidRDefault="00587A67">
      <w:pPr>
        <w:pStyle w:val="paragraph"/>
      </w:pPr>
      <w:r w:rsidRPr="00AA4C91">
        <w:tab/>
        <w:t>(b)</w:t>
      </w:r>
      <w:r w:rsidRPr="00AA4C91">
        <w:tab/>
        <w:t>among the States; or</w:t>
      </w:r>
    </w:p>
    <w:p w14:paraId="4FBE3E4B" w14:textId="77777777" w:rsidR="00587A67" w:rsidRPr="00AA4C91" w:rsidRDefault="00587A67">
      <w:pPr>
        <w:pStyle w:val="paragraph"/>
      </w:pPr>
      <w:r w:rsidRPr="00AA4C91">
        <w:tab/>
        <w:t>(c)</w:t>
      </w:r>
      <w:r w:rsidRPr="00AA4C91">
        <w:tab/>
        <w:t>between a State and a Territory.</w:t>
      </w:r>
    </w:p>
    <w:p w14:paraId="5068ABB2" w14:textId="77777777" w:rsidR="00587A67" w:rsidRPr="00AA4C91" w:rsidRDefault="00587A67">
      <w:pPr>
        <w:pStyle w:val="notetext"/>
      </w:pPr>
      <w:r w:rsidRPr="00AA4C91">
        <w:t>Note:</w:t>
      </w:r>
      <w:r w:rsidRPr="00AA4C91">
        <w:tab/>
        <w:t>This subsection is of particular relevance to the provisions of the water resource plan that deal with the trading or transfer of tradeable water rights.</w:t>
      </w:r>
    </w:p>
    <w:p w14:paraId="5A8FAD72" w14:textId="77777777" w:rsidR="00587A67" w:rsidRPr="00AA4C91" w:rsidRDefault="00587A67">
      <w:pPr>
        <w:pStyle w:val="subsection"/>
      </w:pPr>
      <w:r w:rsidRPr="00AA4C91">
        <w:tab/>
        <w:t>(4)</w:t>
      </w:r>
      <w:r w:rsidRPr="00AA4C91">
        <w:tab/>
        <w:t>Section</w:t>
      </w:r>
      <w:r w:rsidR="006B7198" w:rsidRPr="00AA4C91">
        <w:t> </w:t>
      </w:r>
      <w:r w:rsidR="00A66251" w:rsidRPr="00AA4C91">
        <w:t>59</w:t>
      </w:r>
      <w:r w:rsidRPr="00AA4C91">
        <w:t xml:space="preserve"> imposes an obligation to the extent to which the obligation is imposed in relation to conduct that takes place in a Territory.</w:t>
      </w:r>
    </w:p>
    <w:p w14:paraId="54FDC9D3" w14:textId="77777777" w:rsidR="00587A67" w:rsidRPr="00AA4C91" w:rsidRDefault="00587A67">
      <w:pPr>
        <w:pStyle w:val="subsection"/>
      </w:pPr>
      <w:r w:rsidRPr="00AA4C91">
        <w:tab/>
        <w:t>(6)</w:t>
      </w:r>
      <w:r w:rsidRPr="00AA4C91">
        <w:tab/>
      </w:r>
      <w:r w:rsidR="006B7198" w:rsidRPr="00AA4C91">
        <w:t>Subsections (</w:t>
      </w:r>
      <w:r w:rsidRPr="00AA4C91">
        <w:t>1), (2), (3)</w:t>
      </w:r>
      <w:r w:rsidR="00957305" w:rsidRPr="00AA4C91">
        <w:t xml:space="preserve"> and (4)</w:t>
      </w:r>
      <w:r w:rsidRPr="00AA4C91">
        <w:t>:</w:t>
      </w:r>
    </w:p>
    <w:p w14:paraId="27349492" w14:textId="77777777" w:rsidR="00587A67" w:rsidRPr="00AA4C91" w:rsidRDefault="00587A67">
      <w:pPr>
        <w:pStyle w:val="paragraph"/>
      </w:pPr>
      <w:r w:rsidRPr="00AA4C91">
        <w:tab/>
        <w:t>(a)</w:t>
      </w:r>
      <w:r w:rsidRPr="00AA4C91">
        <w:tab/>
        <w:t>have effect independently of each other; and</w:t>
      </w:r>
    </w:p>
    <w:p w14:paraId="2734749D" w14:textId="77777777" w:rsidR="00587A67" w:rsidRPr="00AA4C91" w:rsidRDefault="00587A67">
      <w:pPr>
        <w:pStyle w:val="paragraph"/>
      </w:pPr>
      <w:r w:rsidRPr="00AA4C91">
        <w:tab/>
        <w:t>(b)</w:t>
      </w:r>
      <w:r w:rsidRPr="00AA4C91">
        <w:tab/>
        <w:t>do not limit section</w:t>
      </w:r>
      <w:r w:rsidR="006B7198" w:rsidRPr="00AA4C91">
        <w:t> </w:t>
      </w:r>
      <w:r w:rsidR="00A66251" w:rsidRPr="00AA4C91">
        <w:t>61</w:t>
      </w:r>
      <w:r w:rsidRPr="00AA4C91">
        <w:t>; and</w:t>
      </w:r>
    </w:p>
    <w:p w14:paraId="226A8121" w14:textId="77777777" w:rsidR="00587A67" w:rsidRPr="00AA4C91" w:rsidRDefault="00587A67">
      <w:pPr>
        <w:pStyle w:val="paragraph"/>
      </w:pPr>
      <w:r w:rsidRPr="00AA4C91">
        <w:tab/>
        <w:t>(c)</w:t>
      </w:r>
      <w:r w:rsidRPr="00AA4C91">
        <w:tab/>
        <w:t>do not limit the operation (if any) that section</w:t>
      </w:r>
      <w:r w:rsidR="006B7198" w:rsidRPr="00AA4C91">
        <w:t> </w:t>
      </w:r>
      <w:r w:rsidR="00A66251" w:rsidRPr="00AA4C91">
        <w:t>59</w:t>
      </w:r>
      <w:r w:rsidRPr="00AA4C91">
        <w:t xml:space="preserve"> validly has apart from this section.</w:t>
      </w:r>
    </w:p>
    <w:p w14:paraId="6AE89D83" w14:textId="77777777" w:rsidR="00587A67" w:rsidRPr="00AA4C91" w:rsidRDefault="00587A67" w:rsidP="005B5F74">
      <w:pPr>
        <w:pStyle w:val="subsection"/>
        <w:keepNext/>
      </w:pPr>
      <w:r w:rsidRPr="00AA4C91">
        <w:tab/>
        <w:t>(7)</w:t>
      </w:r>
      <w:r w:rsidRPr="00AA4C91">
        <w:tab/>
        <w:t>In this section:</w:t>
      </w:r>
    </w:p>
    <w:p w14:paraId="78EF9236" w14:textId="77777777" w:rsidR="00587A67" w:rsidRPr="00AA4C91" w:rsidRDefault="00587A67" w:rsidP="005B5F74">
      <w:pPr>
        <w:pStyle w:val="Definition"/>
        <w:keepNext/>
      </w:pPr>
      <w:r w:rsidRPr="00AA4C91">
        <w:rPr>
          <w:b/>
          <w:i/>
        </w:rPr>
        <w:t>conduct</w:t>
      </w:r>
      <w:r w:rsidRPr="00AA4C91">
        <w:t xml:space="preserve"> includes an act or omission.</w:t>
      </w:r>
    </w:p>
    <w:p w14:paraId="19C929EA" w14:textId="77777777" w:rsidR="00587A67" w:rsidRPr="00AA4C91" w:rsidRDefault="00A66251">
      <w:pPr>
        <w:pStyle w:val="ActHead5"/>
      </w:pPr>
      <w:bookmarkStart w:id="96" w:name="_Toc81492373"/>
      <w:r w:rsidRPr="000217FC">
        <w:rPr>
          <w:rStyle w:val="CharSectno"/>
        </w:rPr>
        <w:t>61</w:t>
      </w:r>
      <w:r w:rsidR="00587A67" w:rsidRPr="00AA4C91">
        <w:t xml:space="preserve">  Constitutional operation of section</w:t>
      </w:r>
      <w:r w:rsidR="006B7198" w:rsidRPr="00AA4C91">
        <w:t> </w:t>
      </w:r>
      <w:r w:rsidRPr="00AA4C91">
        <w:t>59</w:t>
      </w:r>
      <w:r w:rsidR="00587A67" w:rsidRPr="00AA4C91">
        <w:t xml:space="preserve"> (water trading rules)</w:t>
      </w:r>
      <w:bookmarkEnd w:id="96"/>
    </w:p>
    <w:p w14:paraId="5559B911" w14:textId="77777777" w:rsidR="00587A67" w:rsidRPr="00AA4C91" w:rsidRDefault="00587A67">
      <w:pPr>
        <w:pStyle w:val="subsection"/>
      </w:pPr>
      <w:r w:rsidRPr="00AA4C91">
        <w:tab/>
        <w:t>(1)</w:t>
      </w:r>
      <w:r w:rsidRPr="00AA4C91">
        <w:tab/>
        <w:t xml:space="preserve">This section deals with the provisions of a water resource plan to the extent to which they deal with the trading or transfer of a </w:t>
      </w:r>
      <w:r w:rsidR="00CC2176" w:rsidRPr="00AA4C91">
        <w:t xml:space="preserve">tradeable </w:t>
      </w:r>
      <w:r w:rsidRPr="00AA4C91">
        <w:t>water right in relation to Basin water resources.</w:t>
      </w:r>
    </w:p>
    <w:p w14:paraId="6E1DB0D1" w14:textId="77777777" w:rsidR="00587A67" w:rsidRPr="00AA4C91" w:rsidRDefault="00587A67">
      <w:pPr>
        <w:pStyle w:val="subsection"/>
      </w:pPr>
      <w:r w:rsidRPr="00AA4C91">
        <w:tab/>
        <w:t>(2)</w:t>
      </w:r>
      <w:r w:rsidRPr="00AA4C91">
        <w:tab/>
        <w:t>Section</w:t>
      </w:r>
      <w:r w:rsidR="006B7198" w:rsidRPr="00AA4C91">
        <w:t> </w:t>
      </w:r>
      <w:r w:rsidR="00A66251" w:rsidRPr="00AA4C91">
        <w:t>59</w:t>
      </w:r>
      <w:r w:rsidRPr="00AA4C91">
        <w:t xml:space="preserve"> imposes obligations in relation to the provisions if at least one of the parties to the trading or the transfer is a constitutional corporation.</w:t>
      </w:r>
    </w:p>
    <w:p w14:paraId="0415347F" w14:textId="77777777" w:rsidR="00587A67" w:rsidRPr="00AA4C91" w:rsidRDefault="00587A67">
      <w:pPr>
        <w:pStyle w:val="subsection"/>
      </w:pPr>
      <w:r w:rsidRPr="00AA4C91">
        <w:tab/>
        <w:t>(3)</w:t>
      </w:r>
      <w:r w:rsidRPr="00AA4C91">
        <w:tab/>
        <w:t>Section</w:t>
      </w:r>
      <w:r w:rsidR="006B7198" w:rsidRPr="00AA4C91">
        <w:t> </w:t>
      </w:r>
      <w:r w:rsidR="00A66251" w:rsidRPr="00AA4C91">
        <w:t>59</w:t>
      </w:r>
      <w:r w:rsidRPr="00AA4C91">
        <w:t xml:space="preserve"> imposes obligations in relation to the provisions if the trading or transfer takes place in the course of trade and commerce:</w:t>
      </w:r>
    </w:p>
    <w:p w14:paraId="3C8B9546" w14:textId="77777777" w:rsidR="00587A67" w:rsidRPr="00AA4C91" w:rsidRDefault="00587A67">
      <w:pPr>
        <w:pStyle w:val="paragraph"/>
      </w:pPr>
      <w:r w:rsidRPr="00AA4C91">
        <w:tab/>
        <w:t>(a)</w:t>
      </w:r>
      <w:r w:rsidRPr="00AA4C91">
        <w:tab/>
        <w:t>between the States; or</w:t>
      </w:r>
    </w:p>
    <w:p w14:paraId="51EA6D8E" w14:textId="77777777" w:rsidR="00587A67" w:rsidRPr="00AA4C91" w:rsidRDefault="00587A67">
      <w:pPr>
        <w:pStyle w:val="paragraph"/>
      </w:pPr>
      <w:r w:rsidRPr="00AA4C91">
        <w:tab/>
        <w:t>(b)</w:t>
      </w:r>
      <w:r w:rsidRPr="00AA4C91">
        <w:tab/>
        <w:t>between a State and a Territory.</w:t>
      </w:r>
    </w:p>
    <w:p w14:paraId="2979B33C" w14:textId="77777777" w:rsidR="00587A67" w:rsidRPr="00AA4C91" w:rsidRDefault="00587A67">
      <w:pPr>
        <w:pStyle w:val="subsection"/>
      </w:pPr>
      <w:r w:rsidRPr="00AA4C91">
        <w:tab/>
        <w:t>(4)</w:t>
      </w:r>
      <w:r w:rsidRPr="00AA4C91">
        <w:tab/>
        <w:t>Section</w:t>
      </w:r>
      <w:r w:rsidR="006B7198" w:rsidRPr="00AA4C91">
        <w:t> </w:t>
      </w:r>
      <w:r w:rsidR="00A66251" w:rsidRPr="00AA4C91">
        <w:t>59</w:t>
      </w:r>
      <w:r w:rsidRPr="00AA4C91">
        <w:t xml:space="preserve"> imposes obligations in relation to the provisions if:</w:t>
      </w:r>
    </w:p>
    <w:p w14:paraId="3CDDC5AF" w14:textId="77777777" w:rsidR="00587A67" w:rsidRPr="00AA4C91" w:rsidRDefault="00587A67">
      <w:pPr>
        <w:pStyle w:val="paragraph"/>
      </w:pPr>
      <w:r w:rsidRPr="00AA4C91">
        <w:tab/>
        <w:t>(a)</w:t>
      </w:r>
      <w:r w:rsidRPr="00AA4C91">
        <w:tab/>
        <w:t>the trading or transfer takes place in a Territory; or</w:t>
      </w:r>
    </w:p>
    <w:p w14:paraId="22F5AFF4" w14:textId="77777777" w:rsidR="00587A67" w:rsidRPr="00AA4C91" w:rsidRDefault="00587A67">
      <w:pPr>
        <w:pStyle w:val="paragraph"/>
      </w:pPr>
      <w:r w:rsidRPr="00AA4C91">
        <w:tab/>
        <w:t>(b)</w:t>
      </w:r>
      <w:r w:rsidRPr="00AA4C91">
        <w:tab/>
        <w:t>the trading or transfer relates to tradeable water rights in relation to a water resource in a Territory.</w:t>
      </w:r>
    </w:p>
    <w:p w14:paraId="466BF443" w14:textId="77777777" w:rsidR="00587A67" w:rsidRPr="00AA4C91" w:rsidRDefault="00587A67">
      <w:pPr>
        <w:pStyle w:val="subsection"/>
      </w:pPr>
      <w:r w:rsidRPr="00AA4C91">
        <w:tab/>
        <w:t>(5)</w:t>
      </w:r>
      <w:r w:rsidRPr="00AA4C91">
        <w:tab/>
        <w:t>Section</w:t>
      </w:r>
      <w:r w:rsidR="006B7198" w:rsidRPr="00AA4C91">
        <w:t> </w:t>
      </w:r>
      <w:r w:rsidR="00A66251" w:rsidRPr="00AA4C91">
        <w:t>59</w:t>
      </w:r>
      <w:r w:rsidRPr="00AA4C91">
        <w:t xml:space="preserve"> imposes obligations in relation to the provisions if at least one element of the trading or transfer takes place using a postal, telegraphic, telephonic or other like service (within the meaning of paragraph</w:t>
      </w:r>
      <w:r w:rsidR="006B7198" w:rsidRPr="00AA4C91">
        <w:t> </w:t>
      </w:r>
      <w:r w:rsidRPr="00AA4C91">
        <w:t>51(v) of the Constitution).</w:t>
      </w:r>
    </w:p>
    <w:p w14:paraId="36869943" w14:textId="77777777" w:rsidR="00587A67" w:rsidRPr="00AA4C91" w:rsidRDefault="00587A67">
      <w:pPr>
        <w:pStyle w:val="subsection"/>
      </w:pPr>
      <w:r w:rsidRPr="00AA4C91">
        <w:tab/>
        <w:t>(7)</w:t>
      </w:r>
      <w:r w:rsidRPr="00AA4C91">
        <w:tab/>
      </w:r>
      <w:r w:rsidR="006B7198" w:rsidRPr="00AA4C91">
        <w:t>Subsections (</w:t>
      </w:r>
      <w:r w:rsidRPr="00AA4C91">
        <w:t>2), (3), (4)</w:t>
      </w:r>
      <w:r w:rsidR="00957305" w:rsidRPr="00AA4C91">
        <w:t xml:space="preserve"> and (5)</w:t>
      </w:r>
      <w:r w:rsidRPr="00AA4C91">
        <w:t>:</w:t>
      </w:r>
    </w:p>
    <w:p w14:paraId="64B280E5" w14:textId="77777777" w:rsidR="00587A67" w:rsidRPr="00AA4C91" w:rsidRDefault="00587A67">
      <w:pPr>
        <w:pStyle w:val="paragraph"/>
      </w:pPr>
      <w:r w:rsidRPr="00AA4C91">
        <w:tab/>
        <w:t>(a)</w:t>
      </w:r>
      <w:r w:rsidRPr="00AA4C91">
        <w:tab/>
        <w:t>have effect independently of each other; and</w:t>
      </w:r>
    </w:p>
    <w:p w14:paraId="2F07BE10" w14:textId="77777777" w:rsidR="00587A67" w:rsidRPr="00AA4C91" w:rsidRDefault="00587A67">
      <w:pPr>
        <w:pStyle w:val="paragraph"/>
      </w:pPr>
      <w:r w:rsidRPr="00AA4C91">
        <w:tab/>
        <w:t>(b)</w:t>
      </w:r>
      <w:r w:rsidRPr="00AA4C91">
        <w:tab/>
        <w:t>do not limit section</w:t>
      </w:r>
      <w:r w:rsidR="006B7198" w:rsidRPr="00AA4C91">
        <w:t> </w:t>
      </w:r>
      <w:r w:rsidR="00A66251" w:rsidRPr="00AA4C91">
        <w:t>60</w:t>
      </w:r>
      <w:r w:rsidRPr="00AA4C91">
        <w:t>; and</w:t>
      </w:r>
    </w:p>
    <w:p w14:paraId="571342BA" w14:textId="77777777" w:rsidR="00587A67" w:rsidRPr="00AA4C91" w:rsidRDefault="00587A67">
      <w:pPr>
        <w:pStyle w:val="paragraph"/>
      </w:pPr>
      <w:r w:rsidRPr="00AA4C91">
        <w:tab/>
        <w:t>(c)</w:t>
      </w:r>
      <w:r w:rsidRPr="00AA4C91">
        <w:tab/>
        <w:t>do not limit the operation (if any) that section</w:t>
      </w:r>
      <w:r w:rsidR="006B7198" w:rsidRPr="00AA4C91">
        <w:t> </w:t>
      </w:r>
      <w:r w:rsidR="00A66251" w:rsidRPr="00AA4C91">
        <w:t>59</w:t>
      </w:r>
      <w:r w:rsidRPr="00AA4C91">
        <w:t xml:space="preserve"> validly has apart from this section.</w:t>
      </w:r>
    </w:p>
    <w:p w14:paraId="18F3CE63" w14:textId="77777777" w:rsidR="00BC0F6E" w:rsidRPr="00AA4C91" w:rsidRDefault="00A66251">
      <w:pPr>
        <w:pStyle w:val="ActHead5"/>
      </w:pPr>
      <w:bookmarkStart w:id="97" w:name="_Toc81492374"/>
      <w:r w:rsidRPr="000217FC">
        <w:rPr>
          <w:rStyle w:val="CharSectno"/>
        </w:rPr>
        <w:t>62</w:t>
      </w:r>
      <w:r w:rsidR="00BC0F6E" w:rsidRPr="00AA4C91">
        <w:t xml:space="preserve">  Regulations may provide for exceptions</w:t>
      </w:r>
      <w:bookmarkEnd w:id="97"/>
    </w:p>
    <w:p w14:paraId="5C416642" w14:textId="77777777" w:rsidR="00BC0F6E" w:rsidRPr="00AA4C91" w:rsidRDefault="00BC0F6E">
      <w:pPr>
        <w:pStyle w:val="subsection"/>
      </w:pPr>
      <w:r w:rsidRPr="00AA4C91">
        <w:tab/>
        <w:t>(1)</w:t>
      </w:r>
      <w:r w:rsidRPr="00AA4C91">
        <w:tab/>
        <w:t xml:space="preserve">Without limiting </w:t>
      </w:r>
      <w:r w:rsidR="008A0231" w:rsidRPr="00AA4C91">
        <w:t>section</w:t>
      </w:r>
      <w:r w:rsidR="006B7198" w:rsidRPr="00AA4C91">
        <w:t> </w:t>
      </w:r>
      <w:r w:rsidR="008A0231" w:rsidRPr="00AA4C91">
        <w:t>250E</w:t>
      </w:r>
      <w:r w:rsidRPr="00AA4C91">
        <w:t>, the regulations may provide that subsections</w:t>
      </w:r>
      <w:r w:rsidR="006B7198" w:rsidRPr="00AA4C91">
        <w:t> </w:t>
      </w:r>
      <w:r w:rsidR="00A66251" w:rsidRPr="00AA4C91">
        <w:t>58</w:t>
      </w:r>
      <w:r w:rsidRPr="00AA4C91">
        <w:t xml:space="preserve">(1) </w:t>
      </w:r>
      <w:r w:rsidR="00587A67" w:rsidRPr="00AA4C91">
        <w:t xml:space="preserve">and </w:t>
      </w:r>
      <w:r w:rsidR="00A66251" w:rsidRPr="00AA4C91">
        <w:t>59</w:t>
      </w:r>
      <w:r w:rsidR="00587A67" w:rsidRPr="00AA4C91">
        <w:t>(1)</w:t>
      </w:r>
      <w:r w:rsidRPr="00AA4C91">
        <w:t xml:space="preserve"> do not apply to the activities specified in the regulations.</w:t>
      </w:r>
    </w:p>
    <w:p w14:paraId="53FCD7F4" w14:textId="77777777" w:rsidR="00BC0F6E" w:rsidRPr="00AA4C91" w:rsidRDefault="00BC0F6E" w:rsidP="00135BE5">
      <w:pPr>
        <w:pStyle w:val="subsection"/>
        <w:keepNext/>
      </w:pPr>
      <w:r w:rsidRPr="00AA4C91">
        <w:tab/>
        <w:t>(2)</w:t>
      </w:r>
      <w:r w:rsidRPr="00AA4C91">
        <w:tab/>
        <w:t xml:space="preserve">Without limiting </w:t>
      </w:r>
      <w:r w:rsidR="006B7198" w:rsidRPr="00AA4C91">
        <w:t>subsection (</w:t>
      </w:r>
      <w:r w:rsidRPr="00AA4C91">
        <w:t>1), the regulations:</w:t>
      </w:r>
    </w:p>
    <w:p w14:paraId="25F58DA6" w14:textId="77777777" w:rsidR="00BC0F6E" w:rsidRPr="00AA4C91" w:rsidRDefault="00BC0F6E">
      <w:pPr>
        <w:pStyle w:val="paragraph"/>
      </w:pPr>
      <w:r w:rsidRPr="00AA4C91">
        <w:tab/>
        <w:t>(a)</w:t>
      </w:r>
      <w:r w:rsidRPr="00AA4C91">
        <w:tab/>
        <w:t>may provide that subsections</w:t>
      </w:r>
      <w:r w:rsidR="006B7198" w:rsidRPr="00AA4C91">
        <w:t> </w:t>
      </w:r>
      <w:r w:rsidR="00A66251" w:rsidRPr="00AA4C91">
        <w:t>58</w:t>
      </w:r>
      <w:r w:rsidRPr="00AA4C91">
        <w:t xml:space="preserve">(1) and </w:t>
      </w:r>
      <w:r w:rsidR="00A66251" w:rsidRPr="00AA4C91">
        <w:t>59</w:t>
      </w:r>
      <w:r w:rsidR="00587A67" w:rsidRPr="00AA4C91">
        <w:t>(1)</w:t>
      </w:r>
      <w:r w:rsidRPr="00AA4C91">
        <w:t xml:space="preserve"> do not apply to a particular activity only if the conditions specified in the regulations are satisfied; and</w:t>
      </w:r>
    </w:p>
    <w:p w14:paraId="5847E342" w14:textId="77777777" w:rsidR="00BC0F6E" w:rsidRPr="00AA4C91" w:rsidRDefault="00BC0F6E">
      <w:pPr>
        <w:pStyle w:val="paragraph"/>
      </w:pPr>
      <w:r w:rsidRPr="00AA4C91">
        <w:tab/>
        <w:t>(b)</w:t>
      </w:r>
      <w:r w:rsidRPr="00AA4C91">
        <w:tab/>
        <w:t>may provide that subsections</w:t>
      </w:r>
      <w:r w:rsidR="006B7198" w:rsidRPr="00AA4C91">
        <w:t> </w:t>
      </w:r>
      <w:r w:rsidR="00A66251" w:rsidRPr="00AA4C91">
        <w:t>58</w:t>
      </w:r>
      <w:r w:rsidRPr="00AA4C91">
        <w:t xml:space="preserve">(1) and </w:t>
      </w:r>
      <w:r w:rsidR="00A66251" w:rsidRPr="00AA4C91">
        <w:t>59</w:t>
      </w:r>
      <w:r w:rsidR="00587A67" w:rsidRPr="00AA4C91">
        <w:t>(1)</w:t>
      </w:r>
      <w:r w:rsidRPr="00AA4C91">
        <w:t xml:space="preserve"> do not apply to a particular activity only for the period specified in the regulations.</w:t>
      </w:r>
    </w:p>
    <w:p w14:paraId="58E63F87" w14:textId="77777777" w:rsidR="00BC0F6E" w:rsidRPr="00AA4C91" w:rsidRDefault="00D417E8">
      <w:pPr>
        <w:pStyle w:val="ActHead4"/>
      </w:pPr>
      <w:bookmarkStart w:id="98" w:name="_Toc81492375"/>
      <w:r w:rsidRPr="000217FC">
        <w:rPr>
          <w:rStyle w:val="CharSubdNo"/>
        </w:rPr>
        <w:t>Subdivision</w:t>
      </w:r>
      <w:r w:rsidR="00087DFF" w:rsidRPr="000217FC">
        <w:rPr>
          <w:rStyle w:val="CharSubdNo"/>
        </w:rPr>
        <w:t xml:space="preserve"> </w:t>
      </w:r>
      <w:r w:rsidR="00BC0F6E" w:rsidRPr="000217FC">
        <w:rPr>
          <w:rStyle w:val="CharSubdNo"/>
        </w:rPr>
        <w:t>D</w:t>
      </w:r>
      <w:r w:rsidR="00BC0F6E" w:rsidRPr="00AA4C91">
        <w:t>—</w:t>
      </w:r>
      <w:r w:rsidR="00BC0F6E" w:rsidRPr="000217FC">
        <w:rPr>
          <w:rStyle w:val="CharSubdText"/>
        </w:rPr>
        <w:t>Accrediting water resource plans prepared by Basin States</w:t>
      </w:r>
      <w:bookmarkEnd w:id="98"/>
    </w:p>
    <w:p w14:paraId="1420151B" w14:textId="77777777" w:rsidR="00BC0F6E" w:rsidRPr="00AA4C91" w:rsidRDefault="00A66251">
      <w:pPr>
        <w:pStyle w:val="ActHead5"/>
      </w:pPr>
      <w:bookmarkStart w:id="99" w:name="_Toc81492376"/>
      <w:r w:rsidRPr="000217FC">
        <w:rPr>
          <w:rStyle w:val="CharSectno"/>
        </w:rPr>
        <w:t>63</w:t>
      </w:r>
      <w:r w:rsidR="00BC0F6E" w:rsidRPr="00AA4C91">
        <w:t xml:space="preserve">  Accrediting water resource plans prepared by Basin States</w:t>
      </w:r>
      <w:bookmarkEnd w:id="99"/>
    </w:p>
    <w:p w14:paraId="2DD67856" w14:textId="77777777" w:rsidR="00587A67" w:rsidRPr="00AA4C91" w:rsidRDefault="00587A67">
      <w:pPr>
        <w:pStyle w:val="subsection"/>
      </w:pPr>
      <w:r w:rsidRPr="00AA4C91">
        <w:tab/>
        <w:t>(1)</w:t>
      </w:r>
      <w:r w:rsidRPr="00AA4C91">
        <w:tab/>
        <w:t>A Basin State may:</w:t>
      </w:r>
    </w:p>
    <w:p w14:paraId="17D358AE" w14:textId="77777777" w:rsidR="00587A67" w:rsidRPr="00AA4C91" w:rsidRDefault="00587A67">
      <w:pPr>
        <w:pStyle w:val="paragraph"/>
      </w:pPr>
      <w:r w:rsidRPr="00AA4C91">
        <w:tab/>
        <w:t>(a)</w:t>
      </w:r>
      <w:r w:rsidRPr="00AA4C91">
        <w:tab/>
        <w:t>give the Authority a proposed water resource plan for a water resource plan area that is located within the Basin State; and</w:t>
      </w:r>
    </w:p>
    <w:p w14:paraId="21FDD218" w14:textId="77777777" w:rsidR="00587A67" w:rsidRPr="00AA4C91" w:rsidRDefault="00587A67">
      <w:pPr>
        <w:pStyle w:val="paragraph"/>
      </w:pPr>
      <w:r w:rsidRPr="00AA4C91">
        <w:tab/>
        <w:t>(b)</w:t>
      </w:r>
      <w:r w:rsidRPr="00AA4C91">
        <w:tab/>
        <w:t>ask the Authority to give the proposed water resource plan to the Minister for accreditation.</w:t>
      </w:r>
    </w:p>
    <w:p w14:paraId="2171B61E" w14:textId="77777777" w:rsidR="00587A67" w:rsidRPr="00AA4C91" w:rsidRDefault="00587A67">
      <w:pPr>
        <w:pStyle w:val="subsection2"/>
      </w:pPr>
      <w:r w:rsidRPr="00AA4C91">
        <w:t>The proposed water resource plan may be constituted by 2 or more instruments.</w:t>
      </w:r>
    </w:p>
    <w:p w14:paraId="226456BF" w14:textId="77777777" w:rsidR="00E53A44" w:rsidRPr="00AA4C91" w:rsidRDefault="00E53A44" w:rsidP="00E53A44">
      <w:pPr>
        <w:pStyle w:val="notetext"/>
      </w:pPr>
      <w:r w:rsidRPr="00AA4C91">
        <w:t>Note:</w:t>
      </w:r>
      <w:r w:rsidRPr="00AA4C91">
        <w:tab/>
        <w:t>The surface water of the Googong Dam Area is to be treated as if it were located in the Australian Capital Territory (see section</w:t>
      </w:r>
      <w:r w:rsidR="006B7198" w:rsidRPr="00AA4C91">
        <w:t> </w:t>
      </w:r>
      <w:r w:rsidRPr="00AA4C91">
        <w:t>63A).</w:t>
      </w:r>
    </w:p>
    <w:p w14:paraId="7E60998D" w14:textId="77777777" w:rsidR="00587A67" w:rsidRPr="00AA4C91" w:rsidRDefault="00587A67">
      <w:pPr>
        <w:pStyle w:val="subsection"/>
      </w:pPr>
      <w:r w:rsidRPr="00AA4C91">
        <w:tab/>
        <w:t>(2)</w:t>
      </w:r>
      <w:r w:rsidRPr="00AA4C91">
        <w:tab/>
        <w:t>If the water resource plan area is adjacent to a water resource plan area located in another Basin State, the proposed water resource plan must be prepared in consultation with that other Basin State.</w:t>
      </w:r>
    </w:p>
    <w:p w14:paraId="5AEFB0F4" w14:textId="77777777" w:rsidR="00BC0F6E" w:rsidRPr="00AA4C91" w:rsidRDefault="00587A67">
      <w:pPr>
        <w:pStyle w:val="subsection"/>
      </w:pPr>
      <w:r w:rsidRPr="00AA4C91">
        <w:tab/>
        <w:t>(3)</w:t>
      </w:r>
      <w:r w:rsidRPr="00AA4C91">
        <w:tab/>
      </w:r>
      <w:r w:rsidR="00BC0F6E" w:rsidRPr="00AA4C91">
        <w:t>The Authority must:</w:t>
      </w:r>
    </w:p>
    <w:p w14:paraId="38646EDC" w14:textId="77777777" w:rsidR="00BC0F6E" w:rsidRPr="00AA4C91" w:rsidRDefault="00BC0F6E">
      <w:pPr>
        <w:pStyle w:val="paragraph"/>
      </w:pPr>
      <w:r w:rsidRPr="00AA4C91">
        <w:tab/>
        <w:t>(a)</w:t>
      </w:r>
      <w:r w:rsidRPr="00AA4C91">
        <w:tab/>
        <w:t>consider the proposed water resource plan; and</w:t>
      </w:r>
    </w:p>
    <w:p w14:paraId="7FFDCF2D" w14:textId="77777777" w:rsidR="00BC0F6E" w:rsidRPr="00AA4C91" w:rsidRDefault="00BC0F6E">
      <w:pPr>
        <w:pStyle w:val="paragraph"/>
      </w:pPr>
      <w:r w:rsidRPr="00AA4C91">
        <w:tab/>
        <w:t>(b)</w:t>
      </w:r>
      <w:r w:rsidRPr="00AA4C91">
        <w:tab/>
        <w:t xml:space="preserve">prepare recommendations for the Minister on whether the </w:t>
      </w:r>
      <w:r w:rsidR="0055144F" w:rsidRPr="00AA4C91">
        <w:t>proposed water resource plan</w:t>
      </w:r>
      <w:r w:rsidRPr="00AA4C91">
        <w:t xml:space="preserve"> should be accredited; and</w:t>
      </w:r>
    </w:p>
    <w:p w14:paraId="4701E8B5" w14:textId="77777777" w:rsidR="00BC0F6E" w:rsidRPr="00AA4C91" w:rsidRDefault="00BC0F6E">
      <w:pPr>
        <w:pStyle w:val="paragraph"/>
      </w:pPr>
      <w:r w:rsidRPr="00AA4C91">
        <w:tab/>
        <w:t>(c)</w:t>
      </w:r>
      <w:r w:rsidRPr="00AA4C91">
        <w:tab/>
        <w:t>give the Minister the proposed water resource plan and the recommendations.</w:t>
      </w:r>
    </w:p>
    <w:p w14:paraId="2F494F3B" w14:textId="77777777" w:rsidR="00BC0F6E" w:rsidRPr="00AA4C91" w:rsidRDefault="00587A67">
      <w:pPr>
        <w:pStyle w:val="subsection"/>
      </w:pPr>
      <w:r w:rsidRPr="00AA4C91">
        <w:tab/>
        <w:t>(4)</w:t>
      </w:r>
      <w:r w:rsidRPr="00AA4C91">
        <w:tab/>
      </w:r>
      <w:r w:rsidR="00BC0F6E" w:rsidRPr="00AA4C91">
        <w:t xml:space="preserve">The Authority must not recommend that the Minister not accredit the </w:t>
      </w:r>
      <w:r w:rsidR="0055144F" w:rsidRPr="00AA4C91">
        <w:t>proposed water resource plan</w:t>
      </w:r>
      <w:r w:rsidR="00BC0F6E" w:rsidRPr="00AA4C91">
        <w:t xml:space="preserve"> unless the Authority:</w:t>
      </w:r>
    </w:p>
    <w:p w14:paraId="2A715E5B" w14:textId="77777777" w:rsidR="00BC0F6E" w:rsidRPr="00AA4C91" w:rsidRDefault="00BC0F6E">
      <w:pPr>
        <w:pStyle w:val="paragraph"/>
      </w:pPr>
      <w:r w:rsidRPr="00AA4C91">
        <w:tab/>
        <w:t>(a)</w:t>
      </w:r>
      <w:r w:rsidRPr="00AA4C91">
        <w:tab/>
        <w:t>gives the Basin State written notice of the grounds on which the Authority considers that it should recommend that the Minister not accredit the plan; and</w:t>
      </w:r>
    </w:p>
    <w:p w14:paraId="5A3D8D51" w14:textId="77777777" w:rsidR="00BC0F6E" w:rsidRPr="00AA4C91" w:rsidRDefault="00BC0F6E">
      <w:pPr>
        <w:pStyle w:val="paragraph"/>
      </w:pPr>
      <w:r w:rsidRPr="00AA4C91">
        <w:tab/>
        <w:t>(b)</w:t>
      </w:r>
      <w:r w:rsidRPr="00AA4C91">
        <w:tab/>
        <w:t xml:space="preserve">gives the Basin State the opportunity to make submissions to the Authority, within the period of 14 days after the notice referred to in </w:t>
      </w:r>
      <w:r w:rsidR="006B7198" w:rsidRPr="00AA4C91">
        <w:t>paragraph (</w:t>
      </w:r>
      <w:r w:rsidRPr="00AA4C91">
        <w:t>a) is given, in relation to the grounds set out in the notice; and</w:t>
      </w:r>
    </w:p>
    <w:p w14:paraId="0663487A" w14:textId="77777777" w:rsidR="00BC0F6E" w:rsidRPr="00AA4C91" w:rsidRDefault="00BC0F6E">
      <w:pPr>
        <w:pStyle w:val="paragraph"/>
      </w:pPr>
      <w:r w:rsidRPr="00AA4C91">
        <w:tab/>
        <w:t>(c)</w:t>
      </w:r>
      <w:r w:rsidRPr="00AA4C91">
        <w:tab/>
        <w:t xml:space="preserve">has regard to the submissions made by the Basin State within that period in deciding what recommendations to make to the Minister in relation to the </w:t>
      </w:r>
      <w:r w:rsidR="0055144F" w:rsidRPr="00AA4C91">
        <w:t>proposed water resource plan</w:t>
      </w:r>
      <w:r w:rsidRPr="00AA4C91">
        <w:t>.</w:t>
      </w:r>
    </w:p>
    <w:p w14:paraId="29E020F3" w14:textId="77777777" w:rsidR="00BC0F6E" w:rsidRPr="00AA4C91" w:rsidRDefault="00BC0F6E">
      <w:pPr>
        <w:pStyle w:val="subsection2"/>
      </w:pPr>
      <w:r w:rsidRPr="00AA4C91">
        <w:t xml:space="preserve">The Authority may, in writing, extend or further extend the period referred to in </w:t>
      </w:r>
      <w:r w:rsidR="006B7198" w:rsidRPr="00AA4C91">
        <w:t>paragraph (</w:t>
      </w:r>
      <w:r w:rsidRPr="00AA4C91">
        <w:t>b).</w:t>
      </w:r>
    </w:p>
    <w:p w14:paraId="165CDFB3" w14:textId="77777777" w:rsidR="00BC0F6E" w:rsidRPr="00AA4C91" w:rsidRDefault="00587A67">
      <w:pPr>
        <w:pStyle w:val="subsection"/>
      </w:pPr>
      <w:r w:rsidRPr="00AA4C91">
        <w:tab/>
        <w:t>(5)</w:t>
      </w:r>
      <w:r w:rsidRPr="00AA4C91">
        <w:tab/>
      </w:r>
      <w:r w:rsidR="00BC0F6E" w:rsidRPr="00AA4C91">
        <w:t xml:space="preserve">If the Authority gives the Minister a proposed water resource plan and recommendations under </w:t>
      </w:r>
      <w:r w:rsidR="006B7198" w:rsidRPr="00AA4C91">
        <w:t>subsection (</w:t>
      </w:r>
      <w:r w:rsidRPr="00AA4C91">
        <w:t>3</w:t>
      </w:r>
      <w:r w:rsidR="00BC0F6E" w:rsidRPr="00AA4C91">
        <w:t>), the Minister:</w:t>
      </w:r>
    </w:p>
    <w:p w14:paraId="03FE8C34" w14:textId="77777777" w:rsidR="00BC0F6E" w:rsidRPr="00AA4C91" w:rsidRDefault="00BC0F6E">
      <w:pPr>
        <w:pStyle w:val="paragraph"/>
      </w:pPr>
      <w:r w:rsidRPr="00AA4C91">
        <w:tab/>
        <w:t>(a)</w:t>
      </w:r>
      <w:r w:rsidRPr="00AA4C91">
        <w:tab/>
        <w:t>must consider the proposed water resource plan and the recommendations; and</w:t>
      </w:r>
    </w:p>
    <w:p w14:paraId="575566E1" w14:textId="77777777" w:rsidR="00BC0F6E" w:rsidRPr="00AA4C91" w:rsidRDefault="00BC0F6E">
      <w:pPr>
        <w:pStyle w:val="paragraph"/>
      </w:pPr>
      <w:r w:rsidRPr="00AA4C91">
        <w:tab/>
        <w:t>(b)</w:t>
      </w:r>
      <w:r w:rsidRPr="00AA4C91">
        <w:tab/>
        <w:t>may either:</w:t>
      </w:r>
    </w:p>
    <w:p w14:paraId="0258A43A" w14:textId="77777777" w:rsidR="00BC0F6E" w:rsidRPr="00AA4C91" w:rsidRDefault="00BC0F6E">
      <w:pPr>
        <w:pStyle w:val="paragraphsub"/>
      </w:pPr>
      <w:r w:rsidRPr="00AA4C91">
        <w:tab/>
        <w:t>(i)</w:t>
      </w:r>
      <w:r w:rsidRPr="00AA4C91">
        <w:tab/>
        <w:t>accredit the plan; or</w:t>
      </w:r>
    </w:p>
    <w:p w14:paraId="1DA0FA6C" w14:textId="77777777" w:rsidR="00BC0F6E" w:rsidRPr="00AA4C91" w:rsidRDefault="00BC0F6E">
      <w:pPr>
        <w:pStyle w:val="paragraphsub"/>
      </w:pPr>
      <w:r w:rsidRPr="00AA4C91">
        <w:tab/>
        <w:t>(ii)</w:t>
      </w:r>
      <w:r w:rsidRPr="00AA4C91">
        <w:tab/>
        <w:t>not accredit the plan.</w:t>
      </w:r>
    </w:p>
    <w:p w14:paraId="43B3C14D" w14:textId="77777777" w:rsidR="00BC0F6E" w:rsidRPr="00AA4C91" w:rsidRDefault="00587A67">
      <w:pPr>
        <w:pStyle w:val="subsection"/>
      </w:pPr>
      <w:r w:rsidRPr="00AA4C91">
        <w:tab/>
        <w:t>(6)</w:t>
      </w:r>
      <w:r w:rsidRPr="00AA4C91">
        <w:tab/>
      </w:r>
      <w:r w:rsidR="00BC0F6E" w:rsidRPr="00AA4C91">
        <w:t>The Minister must accredit the plan if the Minister is satisfied that the plan is consistent with the relevant Basin Plan. The</w:t>
      </w:r>
      <w:r w:rsidR="00BC0F6E" w:rsidRPr="00AA4C91">
        <w:rPr>
          <w:b/>
          <w:i/>
        </w:rPr>
        <w:t xml:space="preserve"> relevant Basin Plan</w:t>
      </w:r>
      <w:r w:rsidR="00BC0F6E" w:rsidRPr="00AA4C91">
        <w:t xml:space="preserve"> for the water resource plan is the version of the Basin Plan that the Minister applies in relation to the water resource plan under subsection</w:t>
      </w:r>
      <w:r w:rsidR="006B7198" w:rsidRPr="00AA4C91">
        <w:t> </w:t>
      </w:r>
      <w:r w:rsidR="00A66251" w:rsidRPr="00AA4C91">
        <w:t>56</w:t>
      </w:r>
      <w:r w:rsidR="00BC0F6E" w:rsidRPr="00AA4C91">
        <w:t>(2).</w:t>
      </w:r>
    </w:p>
    <w:p w14:paraId="620B7D10" w14:textId="77777777" w:rsidR="00BC0F6E" w:rsidRPr="00AA4C91" w:rsidRDefault="00587A67">
      <w:pPr>
        <w:pStyle w:val="subsection"/>
      </w:pPr>
      <w:r w:rsidRPr="00AA4C91">
        <w:tab/>
        <w:t>(7)</w:t>
      </w:r>
      <w:r w:rsidRPr="00AA4C91">
        <w:tab/>
      </w:r>
      <w:r w:rsidR="00BC0F6E" w:rsidRPr="00AA4C91">
        <w:t>The decision by the Minister to accredit, or not to accredit, the plan:</w:t>
      </w:r>
    </w:p>
    <w:p w14:paraId="6DC9C3B3" w14:textId="77777777" w:rsidR="00BC0F6E" w:rsidRPr="00AA4C91" w:rsidRDefault="00BC0F6E">
      <w:pPr>
        <w:pStyle w:val="paragraph"/>
      </w:pPr>
      <w:r w:rsidRPr="00AA4C91">
        <w:tab/>
        <w:t>(a)</w:t>
      </w:r>
      <w:r w:rsidRPr="00AA4C91">
        <w:tab/>
        <w:t>must be made in writing; and</w:t>
      </w:r>
    </w:p>
    <w:p w14:paraId="706591A7" w14:textId="77777777" w:rsidR="00BC0F6E" w:rsidRPr="00AA4C91" w:rsidRDefault="00BC0F6E">
      <w:pPr>
        <w:pStyle w:val="paragraph"/>
      </w:pPr>
      <w:r w:rsidRPr="00AA4C91">
        <w:tab/>
        <w:t>(b)</w:t>
      </w:r>
      <w:r w:rsidRPr="00AA4C91">
        <w:tab/>
        <w:t>is a legislative instrument, but section</w:t>
      </w:r>
      <w:r w:rsidR="006B7198" w:rsidRPr="00AA4C91">
        <w:t> </w:t>
      </w:r>
      <w:r w:rsidRPr="00AA4C91">
        <w:t xml:space="preserve">42 (disallowance) of the </w:t>
      </w:r>
      <w:r w:rsidR="00DD0A09" w:rsidRPr="00AA4C91">
        <w:rPr>
          <w:i/>
        </w:rPr>
        <w:t>Legislation Act 2003</w:t>
      </w:r>
      <w:r w:rsidRPr="00AA4C91">
        <w:t xml:space="preserve"> does not apply to the decision.</w:t>
      </w:r>
    </w:p>
    <w:p w14:paraId="0391959A" w14:textId="77777777" w:rsidR="00BC0F6E" w:rsidRPr="00AA4C91" w:rsidRDefault="00587A67">
      <w:pPr>
        <w:pStyle w:val="subsection"/>
      </w:pPr>
      <w:r w:rsidRPr="00AA4C91">
        <w:tab/>
        <w:t>(8)</w:t>
      </w:r>
      <w:r w:rsidRPr="00AA4C91">
        <w:tab/>
      </w:r>
      <w:r w:rsidR="00BC0F6E" w:rsidRPr="00AA4C91">
        <w:t>If:</w:t>
      </w:r>
    </w:p>
    <w:p w14:paraId="0324F803" w14:textId="77777777" w:rsidR="00BC0F6E" w:rsidRPr="00AA4C91" w:rsidRDefault="00BC0F6E">
      <w:pPr>
        <w:pStyle w:val="paragraph"/>
      </w:pPr>
      <w:r w:rsidRPr="00AA4C91">
        <w:tab/>
        <w:t>(a)</w:t>
      </w:r>
      <w:r w:rsidRPr="00AA4C91">
        <w:tab/>
        <w:t xml:space="preserve">the Minister decides to accredit, or not to accredit, a proposed water resource plan under </w:t>
      </w:r>
      <w:r w:rsidR="006B7198" w:rsidRPr="00AA4C91">
        <w:t>subsection (</w:t>
      </w:r>
      <w:r w:rsidR="00587A67" w:rsidRPr="00AA4C91">
        <w:t>5</w:t>
      </w:r>
      <w:r w:rsidRPr="00AA4C91">
        <w:t>); and</w:t>
      </w:r>
    </w:p>
    <w:p w14:paraId="3C4B2E02" w14:textId="77777777" w:rsidR="00BC0F6E" w:rsidRPr="00AA4C91" w:rsidRDefault="00BC0F6E">
      <w:pPr>
        <w:pStyle w:val="paragraph"/>
      </w:pPr>
      <w:r w:rsidRPr="00AA4C91">
        <w:tab/>
        <w:t>(b)</w:t>
      </w:r>
      <w:r w:rsidRPr="00AA4C91">
        <w:tab/>
        <w:t xml:space="preserve">that decision does not follow a recommendation that the Authority gives the Minister under </w:t>
      </w:r>
      <w:r w:rsidR="006B7198" w:rsidRPr="00AA4C91">
        <w:t>subsection (</w:t>
      </w:r>
      <w:r w:rsidR="00587A67" w:rsidRPr="00AA4C91">
        <w:t>3</w:t>
      </w:r>
      <w:r w:rsidRPr="00AA4C91">
        <w:t>);</w:t>
      </w:r>
    </w:p>
    <w:p w14:paraId="2B30CEEF" w14:textId="77777777" w:rsidR="004944C9" w:rsidRPr="00AA4C91" w:rsidRDefault="00BC0F6E">
      <w:pPr>
        <w:pStyle w:val="subsection2"/>
      </w:pPr>
      <w:r w:rsidRPr="00AA4C91">
        <w:t>the Minister must</w:t>
      </w:r>
      <w:r w:rsidR="004944C9" w:rsidRPr="00AA4C91">
        <w:t>, when the Minister</w:t>
      </w:r>
      <w:r w:rsidR="00A57BB5" w:rsidRPr="00AA4C91">
        <w:t>’</w:t>
      </w:r>
      <w:r w:rsidR="004944C9" w:rsidRPr="00AA4C91">
        <w:t xml:space="preserve">s decision is laid before a House of the Parliament under the </w:t>
      </w:r>
      <w:r w:rsidR="00DD0A09" w:rsidRPr="00AA4C91">
        <w:rPr>
          <w:i/>
        </w:rPr>
        <w:t>Legislation Act 2003</w:t>
      </w:r>
      <w:r w:rsidR="004944C9" w:rsidRPr="00AA4C91">
        <w:t xml:space="preserve">, </w:t>
      </w:r>
      <w:r w:rsidRPr="00AA4C91">
        <w:t>cause a copy of a statement that sets out the Minister</w:t>
      </w:r>
      <w:r w:rsidR="00A57BB5" w:rsidRPr="00AA4C91">
        <w:t>’</w:t>
      </w:r>
      <w:r w:rsidRPr="00AA4C91">
        <w:t>s reasons for not following the Authority</w:t>
      </w:r>
      <w:r w:rsidR="00A57BB5" w:rsidRPr="00AA4C91">
        <w:t>’</w:t>
      </w:r>
      <w:r w:rsidRPr="00AA4C91">
        <w:t>s recommendation</w:t>
      </w:r>
      <w:r w:rsidR="00A1692C" w:rsidRPr="00AA4C91">
        <w:t xml:space="preserve"> to be laid before that House</w:t>
      </w:r>
      <w:r w:rsidR="004944C9" w:rsidRPr="00AA4C91">
        <w:t>.</w:t>
      </w:r>
    </w:p>
    <w:p w14:paraId="0A7F66E4" w14:textId="77777777" w:rsidR="00BC0F6E" w:rsidRPr="00AA4C91" w:rsidRDefault="00587A67">
      <w:pPr>
        <w:pStyle w:val="subsection"/>
      </w:pPr>
      <w:r w:rsidRPr="00AA4C91">
        <w:tab/>
        <w:t>(9)</w:t>
      </w:r>
      <w:r w:rsidRPr="00AA4C91">
        <w:tab/>
      </w:r>
      <w:r w:rsidR="00BC0F6E" w:rsidRPr="00AA4C91">
        <w:t>The regulations may provide for:</w:t>
      </w:r>
    </w:p>
    <w:p w14:paraId="549AF7EB" w14:textId="77777777" w:rsidR="00BC0F6E" w:rsidRPr="00AA4C91" w:rsidRDefault="00BC0F6E">
      <w:pPr>
        <w:pStyle w:val="paragraph"/>
      </w:pPr>
      <w:r w:rsidRPr="00AA4C91">
        <w:tab/>
        <w:t>(a)</w:t>
      </w:r>
      <w:r w:rsidRPr="00AA4C91">
        <w:tab/>
        <w:t>the time within which the steps provided for in this section are to be taken; and</w:t>
      </w:r>
    </w:p>
    <w:p w14:paraId="5825C9F6" w14:textId="77777777" w:rsidR="00BC0F6E" w:rsidRPr="00AA4C91" w:rsidRDefault="00BC0F6E">
      <w:pPr>
        <w:pStyle w:val="paragraph"/>
      </w:pPr>
      <w:r w:rsidRPr="00AA4C91">
        <w:tab/>
        <w:t>(b)</w:t>
      </w:r>
      <w:r w:rsidRPr="00AA4C91">
        <w:tab/>
        <w:t>the process to be followed in taking the steps provided for in this section.</w:t>
      </w:r>
    </w:p>
    <w:p w14:paraId="3CC1C92B" w14:textId="77777777" w:rsidR="00902A0A" w:rsidRPr="00AA4C91" w:rsidRDefault="00902A0A" w:rsidP="00902A0A">
      <w:pPr>
        <w:pStyle w:val="ActHead5"/>
      </w:pPr>
      <w:bookmarkStart w:id="100" w:name="_Toc81492377"/>
      <w:r w:rsidRPr="000217FC">
        <w:rPr>
          <w:rStyle w:val="CharSectno"/>
        </w:rPr>
        <w:t>63A</w:t>
      </w:r>
      <w:r w:rsidRPr="00AA4C91">
        <w:t xml:space="preserve">  Googong Dam Area to be treated as if located in the Australian Capital Territory</w:t>
      </w:r>
      <w:bookmarkEnd w:id="100"/>
    </w:p>
    <w:p w14:paraId="714F588D" w14:textId="77777777" w:rsidR="00902A0A" w:rsidRPr="00AA4C91" w:rsidRDefault="00902A0A" w:rsidP="00902A0A">
      <w:pPr>
        <w:pStyle w:val="subsection"/>
      </w:pPr>
      <w:r w:rsidRPr="00AA4C91">
        <w:tab/>
      </w:r>
      <w:r w:rsidRPr="00AA4C91">
        <w:tab/>
        <w:t xml:space="preserve">For the purposes of this Act, the surface water of the Googong Dam Area (within the meaning of the </w:t>
      </w:r>
      <w:r w:rsidRPr="00AA4C91">
        <w:rPr>
          <w:i/>
        </w:rPr>
        <w:t>Canberra Water Supply (Googong Dam) Act 1974</w:t>
      </w:r>
      <w:r w:rsidRPr="00AA4C91">
        <w:t>) is to be treated as if it were located in the Australian Capital Territory (and not in New South Wales).</w:t>
      </w:r>
    </w:p>
    <w:p w14:paraId="0C050293" w14:textId="77777777" w:rsidR="00BC0F6E" w:rsidRPr="00AA4C91" w:rsidRDefault="00A66251" w:rsidP="003368C5">
      <w:pPr>
        <w:pStyle w:val="ActHead5"/>
      </w:pPr>
      <w:bookmarkStart w:id="101" w:name="_Toc81492378"/>
      <w:r w:rsidRPr="000217FC">
        <w:rPr>
          <w:rStyle w:val="CharSectno"/>
        </w:rPr>
        <w:t>64</w:t>
      </w:r>
      <w:r w:rsidR="00BC0F6E" w:rsidRPr="00AA4C91">
        <w:t xml:space="preserve">  Duration of accreditation</w:t>
      </w:r>
      <w:bookmarkEnd w:id="101"/>
    </w:p>
    <w:p w14:paraId="374083DD" w14:textId="77777777" w:rsidR="0075727B" w:rsidRPr="00AA4C91" w:rsidRDefault="0075727B" w:rsidP="0075727B">
      <w:pPr>
        <w:pStyle w:val="subsection"/>
      </w:pPr>
      <w:r w:rsidRPr="00AA4C91">
        <w:tab/>
        <w:t>(1)</w:t>
      </w:r>
      <w:r w:rsidRPr="00AA4C91">
        <w:tab/>
        <w:t>The accreditation of a water resource plan ceases to have effect at the earlier of the following times:</w:t>
      </w:r>
    </w:p>
    <w:p w14:paraId="410F938C" w14:textId="77777777" w:rsidR="0075727B" w:rsidRPr="00AA4C91" w:rsidRDefault="0075727B" w:rsidP="0075727B">
      <w:pPr>
        <w:pStyle w:val="paragraph"/>
      </w:pPr>
      <w:r w:rsidRPr="00AA4C91">
        <w:tab/>
        <w:t>(a)</w:t>
      </w:r>
      <w:r w:rsidRPr="00AA4C91">
        <w:tab/>
        <w:t>when the water resource plan ceases to have effect;</w:t>
      </w:r>
    </w:p>
    <w:p w14:paraId="0D9C28AC" w14:textId="77777777" w:rsidR="0075727B" w:rsidRPr="00AA4C91" w:rsidRDefault="0075727B" w:rsidP="0075727B">
      <w:pPr>
        <w:pStyle w:val="paragraph"/>
      </w:pPr>
      <w:r w:rsidRPr="00AA4C91">
        <w:tab/>
        <w:t>(b)</w:t>
      </w:r>
      <w:r w:rsidRPr="00AA4C91">
        <w:tab/>
        <w:t>the end of the period of 3 years after an amendment of the Basin Plan that affects water resource plan accreditations comes into effect, if the version of the Basin Plan used under subsection</w:t>
      </w:r>
      <w:r w:rsidR="006B7198" w:rsidRPr="00AA4C91">
        <w:t> </w:t>
      </w:r>
      <w:r w:rsidRPr="00AA4C91">
        <w:t>63(6) in accrediting the water resource plan was in effect before that amendment came into effect.</w:t>
      </w:r>
    </w:p>
    <w:p w14:paraId="3AD0F48C" w14:textId="77777777" w:rsidR="0075727B" w:rsidRPr="00AA4C91" w:rsidRDefault="0075727B" w:rsidP="0075727B">
      <w:pPr>
        <w:pStyle w:val="notetext"/>
      </w:pPr>
      <w:r w:rsidRPr="00AA4C91">
        <w:t>Note:</w:t>
      </w:r>
      <w:r w:rsidRPr="00AA4C91">
        <w:tab/>
        <w:t xml:space="preserve">For when an amendment of the Basin Plan </w:t>
      </w:r>
      <w:r w:rsidRPr="00AA4C91">
        <w:rPr>
          <w:b/>
          <w:i/>
        </w:rPr>
        <w:t>affects water resource plan accreditations</w:t>
      </w:r>
      <w:r w:rsidRPr="00AA4C91">
        <w:t>, see subsection</w:t>
      </w:r>
      <w:r w:rsidR="006B7198" w:rsidRPr="00AA4C91">
        <w:t> </w:t>
      </w:r>
      <w:r w:rsidRPr="00AA4C91">
        <w:t>48(8).</w:t>
      </w:r>
    </w:p>
    <w:p w14:paraId="7D42832F" w14:textId="77777777" w:rsidR="00BC0F6E" w:rsidRPr="00AA4C91" w:rsidRDefault="00BC0F6E">
      <w:pPr>
        <w:pStyle w:val="subsection"/>
      </w:pPr>
      <w:r w:rsidRPr="00AA4C91">
        <w:tab/>
        <w:t>(2)</w:t>
      </w:r>
      <w:r w:rsidRPr="00AA4C91">
        <w:tab/>
        <w:t xml:space="preserve">The Minister may extend, or further extend, </w:t>
      </w:r>
      <w:r w:rsidR="0075727B" w:rsidRPr="00AA4C91">
        <w:t xml:space="preserve">the 3 year period mentioned in </w:t>
      </w:r>
      <w:r w:rsidR="006B7198" w:rsidRPr="00AA4C91">
        <w:t>paragraph (</w:t>
      </w:r>
      <w:r w:rsidR="0075727B" w:rsidRPr="00AA4C91">
        <w:t>1)(b)</w:t>
      </w:r>
      <w:r w:rsidRPr="00AA4C91">
        <w:t>. The extension or further extension must be made in writing.</w:t>
      </w:r>
    </w:p>
    <w:p w14:paraId="7BAFAA97" w14:textId="77777777" w:rsidR="00BC0F6E" w:rsidRPr="00AA4C91" w:rsidRDefault="00BC0F6E">
      <w:pPr>
        <w:pStyle w:val="subsection"/>
      </w:pPr>
      <w:r w:rsidRPr="00AA4C91">
        <w:tab/>
        <w:t>(3)</w:t>
      </w:r>
      <w:r w:rsidRPr="00AA4C91">
        <w:tab/>
        <w:t xml:space="preserve">An extension or further extension made under </w:t>
      </w:r>
      <w:r w:rsidR="006B7198" w:rsidRPr="00AA4C91">
        <w:t>subsection (</w:t>
      </w:r>
      <w:r w:rsidRPr="00AA4C91">
        <w:t>2) is a legislative instrument, but section</w:t>
      </w:r>
      <w:r w:rsidR="006B7198" w:rsidRPr="00AA4C91">
        <w:t> </w:t>
      </w:r>
      <w:r w:rsidRPr="00AA4C91">
        <w:t xml:space="preserve">42 (disallowance) of the </w:t>
      </w:r>
      <w:r w:rsidR="00DD0A09" w:rsidRPr="00AA4C91">
        <w:rPr>
          <w:i/>
        </w:rPr>
        <w:t>Legislation Act 2003</w:t>
      </w:r>
      <w:r w:rsidRPr="00AA4C91">
        <w:t xml:space="preserve"> does not apply to the extension or further extension.</w:t>
      </w:r>
    </w:p>
    <w:p w14:paraId="1D306143" w14:textId="77777777" w:rsidR="0075727B" w:rsidRPr="00AA4C91" w:rsidRDefault="0075727B" w:rsidP="0075727B">
      <w:pPr>
        <w:pStyle w:val="subsection"/>
      </w:pPr>
      <w:r w:rsidRPr="00AA4C91">
        <w:tab/>
        <w:t>(4)</w:t>
      </w:r>
      <w:r w:rsidRPr="00AA4C91">
        <w:tab/>
        <w:t xml:space="preserve">An extension or further extension made under </w:t>
      </w:r>
      <w:r w:rsidR="006B7198" w:rsidRPr="00AA4C91">
        <w:t>subsection (</w:t>
      </w:r>
      <w:r w:rsidRPr="00AA4C91">
        <w:t xml:space="preserve">2) must not have the effect of extending the 3 year period mentioned in </w:t>
      </w:r>
      <w:r w:rsidR="006B7198" w:rsidRPr="00AA4C91">
        <w:t>paragraph (</w:t>
      </w:r>
      <w:r w:rsidRPr="00AA4C91">
        <w:t>1)(b) by more than one year.</w:t>
      </w:r>
    </w:p>
    <w:p w14:paraId="64100B4C" w14:textId="77777777" w:rsidR="00BC0F6E" w:rsidRPr="00AA4C91" w:rsidRDefault="00BC0F6E">
      <w:pPr>
        <w:pStyle w:val="subsection"/>
      </w:pPr>
      <w:r w:rsidRPr="00AA4C91">
        <w:tab/>
        <w:t>(5)</w:t>
      </w:r>
      <w:r w:rsidRPr="00AA4C91">
        <w:tab/>
        <w:t xml:space="preserve">An extension of a period under </w:t>
      </w:r>
      <w:r w:rsidR="006B7198" w:rsidRPr="00AA4C91">
        <w:t>subsection (</w:t>
      </w:r>
      <w:r w:rsidRPr="00AA4C91">
        <w:t>2) cannot be made after the end of the period or the period as previously extended.</w:t>
      </w:r>
    </w:p>
    <w:p w14:paraId="568E5925" w14:textId="77777777" w:rsidR="00BC0F6E" w:rsidRPr="00AA4C91" w:rsidRDefault="00A66251">
      <w:pPr>
        <w:pStyle w:val="ActHead5"/>
      </w:pPr>
      <w:bookmarkStart w:id="102" w:name="_Toc81492379"/>
      <w:r w:rsidRPr="000217FC">
        <w:rPr>
          <w:rStyle w:val="CharSectno"/>
        </w:rPr>
        <w:t>65</w:t>
      </w:r>
      <w:r w:rsidR="00BC0F6E" w:rsidRPr="00AA4C91">
        <w:t xml:space="preserve">  Accrediting amendments of accredited water resource plans</w:t>
      </w:r>
      <w:bookmarkEnd w:id="102"/>
    </w:p>
    <w:p w14:paraId="2DFEC7EB" w14:textId="77777777" w:rsidR="00BC0F6E" w:rsidRPr="00AA4C91" w:rsidRDefault="00587A67">
      <w:pPr>
        <w:pStyle w:val="subsection"/>
      </w:pPr>
      <w:r w:rsidRPr="00AA4C91">
        <w:tab/>
        <w:t>(1)</w:t>
      </w:r>
      <w:r w:rsidRPr="00AA4C91">
        <w:tab/>
      </w:r>
      <w:r w:rsidR="00BC0F6E" w:rsidRPr="00AA4C91">
        <w:t>An amendment of a water resource plan accredited under section</w:t>
      </w:r>
      <w:r w:rsidR="006B7198" w:rsidRPr="00AA4C91">
        <w:t> </w:t>
      </w:r>
      <w:r w:rsidR="00A66251" w:rsidRPr="00AA4C91">
        <w:t>63</w:t>
      </w:r>
      <w:r w:rsidR="00BC0F6E" w:rsidRPr="00AA4C91">
        <w:t xml:space="preserve"> has no effect for the purposes of this Act unless the amendment is accredited under this section or section</w:t>
      </w:r>
      <w:r w:rsidR="006B7198" w:rsidRPr="00AA4C91">
        <w:t> </w:t>
      </w:r>
      <w:r w:rsidR="00A66251" w:rsidRPr="00AA4C91">
        <w:t>66</w:t>
      </w:r>
      <w:r w:rsidR="00BC0F6E" w:rsidRPr="00AA4C91">
        <w:t>.</w:t>
      </w:r>
    </w:p>
    <w:p w14:paraId="2248564B" w14:textId="77777777" w:rsidR="00BC0F6E" w:rsidRPr="00AA4C91" w:rsidRDefault="00587A67">
      <w:pPr>
        <w:pStyle w:val="subsection"/>
      </w:pPr>
      <w:r w:rsidRPr="00AA4C91">
        <w:tab/>
        <w:t>(2)</w:t>
      </w:r>
      <w:r w:rsidRPr="00AA4C91">
        <w:tab/>
      </w:r>
      <w:r w:rsidR="00BC0F6E" w:rsidRPr="00AA4C91">
        <w:t>A Basin State may:</w:t>
      </w:r>
    </w:p>
    <w:p w14:paraId="4C233F81" w14:textId="77777777" w:rsidR="00BC0F6E" w:rsidRPr="00AA4C91" w:rsidRDefault="00BC0F6E">
      <w:pPr>
        <w:pStyle w:val="paragraph"/>
      </w:pPr>
      <w:r w:rsidRPr="00AA4C91">
        <w:tab/>
        <w:t>(a)</w:t>
      </w:r>
      <w:r w:rsidRPr="00AA4C91">
        <w:tab/>
        <w:t>give the Authority a proposed amendment of a water resource plan that is accredited under section</w:t>
      </w:r>
      <w:r w:rsidR="006B7198" w:rsidRPr="00AA4C91">
        <w:t> </w:t>
      </w:r>
      <w:r w:rsidR="00A66251" w:rsidRPr="00AA4C91">
        <w:t>63</w:t>
      </w:r>
      <w:r w:rsidRPr="00AA4C91">
        <w:t xml:space="preserve"> for a water resource plan area that is located within the Basin State; and</w:t>
      </w:r>
    </w:p>
    <w:p w14:paraId="7F4823E8" w14:textId="77777777" w:rsidR="00BC0F6E" w:rsidRPr="00AA4C91" w:rsidRDefault="00BC0F6E">
      <w:pPr>
        <w:pStyle w:val="paragraph"/>
      </w:pPr>
      <w:r w:rsidRPr="00AA4C91">
        <w:tab/>
        <w:t>(b)</w:t>
      </w:r>
      <w:r w:rsidRPr="00AA4C91">
        <w:tab/>
        <w:t>ask the Authority to give the proposed amendment to the Minister for accreditation.</w:t>
      </w:r>
    </w:p>
    <w:p w14:paraId="0D9678A4" w14:textId="77777777" w:rsidR="00925076" w:rsidRPr="00AA4C91" w:rsidRDefault="00925076" w:rsidP="00925076">
      <w:pPr>
        <w:pStyle w:val="notetext"/>
      </w:pPr>
      <w:r w:rsidRPr="00AA4C91">
        <w:t>Note:</w:t>
      </w:r>
      <w:r w:rsidRPr="00AA4C91">
        <w:tab/>
        <w:t>The surface water of the Googong Dam Area is to be treated as if it were located in the Australian Capital Territory (see section</w:t>
      </w:r>
      <w:r w:rsidR="006B7198" w:rsidRPr="00AA4C91">
        <w:t> </w:t>
      </w:r>
      <w:r w:rsidRPr="00AA4C91">
        <w:t>63A).</w:t>
      </w:r>
    </w:p>
    <w:p w14:paraId="609EDAB5" w14:textId="77777777" w:rsidR="00BC0F6E" w:rsidRPr="00AA4C91" w:rsidRDefault="00587A67">
      <w:pPr>
        <w:pStyle w:val="subsection"/>
      </w:pPr>
      <w:r w:rsidRPr="00AA4C91">
        <w:tab/>
        <w:t>(3)</w:t>
      </w:r>
      <w:r w:rsidRPr="00AA4C91">
        <w:tab/>
      </w:r>
      <w:r w:rsidR="00BC0F6E" w:rsidRPr="00AA4C91">
        <w:t>The Authority must:</w:t>
      </w:r>
    </w:p>
    <w:p w14:paraId="49393542" w14:textId="77777777" w:rsidR="00BC0F6E" w:rsidRPr="00AA4C91" w:rsidRDefault="00BC0F6E">
      <w:pPr>
        <w:pStyle w:val="paragraph"/>
      </w:pPr>
      <w:r w:rsidRPr="00AA4C91">
        <w:tab/>
        <w:t>(a)</w:t>
      </w:r>
      <w:r w:rsidRPr="00AA4C91">
        <w:tab/>
        <w:t>consider the proposed amendment; and</w:t>
      </w:r>
    </w:p>
    <w:p w14:paraId="32BD0735" w14:textId="77777777" w:rsidR="00BC0F6E" w:rsidRPr="00AA4C91" w:rsidRDefault="00BC0F6E">
      <w:pPr>
        <w:pStyle w:val="paragraph"/>
      </w:pPr>
      <w:r w:rsidRPr="00AA4C91">
        <w:tab/>
        <w:t>(b)</w:t>
      </w:r>
      <w:r w:rsidRPr="00AA4C91">
        <w:tab/>
        <w:t>prepare recommendations for the Minister on whether the proposed amendment should be accredited; and</w:t>
      </w:r>
    </w:p>
    <w:p w14:paraId="18CA5B1E" w14:textId="77777777" w:rsidR="00BC0F6E" w:rsidRPr="00AA4C91" w:rsidRDefault="00BC0F6E">
      <w:pPr>
        <w:pStyle w:val="paragraph"/>
      </w:pPr>
      <w:r w:rsidRPr="00AA4C91">
        <w:tab/>
        <w:t>(c)</w:t>
      </w:r>
      <w:r w:rsidRPr="00AA4C91">
        <w:tab/>
        <w:t>give the Minister the proposed amendment and the recommendations.</w:t>
      </w:r>
    </w:p>
    <w:p w14:paraId="26163FBA" w14:textId="77777777" w:rsidR="00BC0F6E" w:rsidRPr="00AA4C91" w:rsidRDefault="00587A67">
      <w:pPr>
        <w:pStyle w:val="subsection"/>
      </w:pPr>
      <w:r w:rsidRPr="00AA4C91">
        <w:tab/>
        <w:t>(4)</w:t>
      </w:r>
      <w:r w:rsidRPr="00AA4C91">
        <w:tab/>
      </w:r>
      <w:r w:rsidR="00BC0F6E" w:rsidRPr="00AA4C91">
        <w:t>The Authority must not recommend that the Minister not accredit the proposed amendment unless the Authority:</w:t>
      </w:r>
    </w:p>
    <w:p w14:paraId="3E979464" w14:textId="77777777" w:rsidR="00BC0F6E" w:rsidRPr="00AA4C91" w:rsidRDefault="00BC0F6E">
      <w:pPr>
        <w:pStyle w:val="paragraph"/>
      </w:pPr>
      <w:r w:rsidRPr="00AA4C91">
        <w:tab/>
        <w:t>(a)</w:t>
      </w:r>
      <w:r w:rsidRPr="00AA4C91">
        <w:tab/>
        <w:t>gives the Basin State written notice of the grounds on which the Authority considers that it should recommend that the Minister not accredit the amendment; and</w:t>
      </w:r>
    </w:p>
    <w:p w14:paraId="5824A7A7" w14:textId="77777777" w:rsidR="00BC0F6E" w:rsidRPr="00AA4C91" w:rsidRDefault="00BC0F6E">
      <w:pPr>
        <w:pStyle w:val="paragraph"/>
      </w:pPr>
      <w:r w:rsidRPr="00AA4C91">
        <w:tab/>
        <w:t>(b)</w:t>
      </w:r>
      <w:r w:rsidRPr="00AA4C91">
        <w:tab/>
        <w:t xml:space="preserve">gives the Basin State the opportunity to make submissions to the Authority, within the period of 14 days after the notice referred to in </w:t>
      </w:r>
      <w:r w:rsidR="006B7198" w:rsidRPr="00AA4C91">
        <w:t>paragraph (</w:t>
      </w:r>
      <w:r w:rsidRPr="00AA4C91">
        <w:t>a) is given, in relation to the grounds set out in the notice; and</w:t>
      </w:r>
    </w:p>
    <w:p w14:paraId="11409E04" w14:textId="77777777" w:rsidR="00BC0F6E" w:rsidRPr="00AA4C91" w:rsidRDefault="00BC0F6E">
      <w:pPr>
        <w:pStyle w:val="paragraph"/>
      </w:pPr>
      <w:r w:rsidRPr="00AA4C91">
        <w:tab/>
        <w:t>(c)</w:t>
      </w:r>
      <w:r w:rsidRPr="00AA4C91">
        <w:tab/>
        <w:t>has regard to the submissions made by the Basin State within that period in deciding what recommendations to make to the Minister in relation to the amendment.</w:t>
      </w:r>
    </w:p>
    <w:p w14:paraId="76FACBF4" w14:textId="77777777" w:rsidR="00BC0F6E" w:rsidRPr="00AA4C91" w:rsidRDefault="00BC0F6E">
      <w:pPr>
        <w:pStyle w:val="subsection2"/>
      </w:pPr>
      <w:r w:rsidRPr="00AA4C91">
        <w:t xml:space="preserve">The Authority may, in writing, extend or further extend the period referred to in </w:t>
      </w:r>
      <w:r w:rsidR="006B7198" w:rsidRPr="00AA4C91">
        <w:t>paragraph (</w:t>
      </w:r>
      <w:r w:rsidRPr="00AA4C91">
        <w:t>b).</w:t>
      </w:r>
    </w:p>
    <w:p w14:paraId="0E6F3AF1" w14:textId="77777777" w:rsidR="00BC0F6E" w:rsidRPr="00AA4C91" w:rsidRDefault="00587A67">
      <w:pPr>
        <w:pStyle w:val="subsection"/>
      </w:pPr>
      <w:r w:rsidRPr="00AA4C91">
        <w:tab/>
        <w:t>(5)</w:t>
      </w:r>
      <w:r w:rsidRPr="00AA4C91">
        <w:tab/>
      </w:r>
      <w:r w:rsidR="00BC0F6E" w:rsidRPr="00AA4C91">
        <w:t xml:space="preserve">If the Authority gives the Minister a proposed amendment of a water resource plan and recommendations under </w:t>
      </w:r>
      <w:r w:rsidR="006B7198" w:rsidRPr="00AA4C91">
        <w:t>subsection (</w:t>
      </w:r>
      <w:r w:rsidRPr="00AA4C91">
        <w:t>4</w:t>
      </w:r>
      <w:r w:rsidR="00BC0F6E" w:rsidRPr="00AA4C91">
        <w:t>), the Minister:</w:t>
      </w:r>
    </w:p>
    <w:p w14:paraId="5C34E739" w14:textId="77777777" w:rsidR="00BC0F6E" w:rsidRPr="00AA4C91" w:rsidRDefault="00BC0F6E">
      <w:pPr>
        <w:pStyle w:val="paragraph"/>
      </w:pPr>
      <w:r w:rsidRPr="00AA4C91">
        <w:tab/>
        <w:t>(a)</w:t>
      </w:r>
      <w:r w:rsidRPr="00AA4C91">
        <w:tab/>
        <w:t>must consider the amendment and the recommendations; and</w:t>
      </w:r>
    </w:p>
    <w:p w14:paraId="74974DF8" w14:textId="77777777" w:rsidR="00BC0F6E" w:rsidRPr="00AA4C91" w:rsidRDefault="00BC0F6E">
      <w:pPr>
        <w:pStyle w:val="paragraph"/>
      </w:pPr>
      <w:r w:rsidRPr="00AA4C91">
        <w:tab/>
        <w:t>(b)</w:t>
      </w:r>
      <w:r w:rsidRPr="00AA4C91">
        <w:tab/>
        <w:t>may either:</w:t>
      </w:r>
    </w:p>
    <w:p w14:paraId="6B97223F" w14:textId="77777777" w:rsidR="00BC0F6E" w:rsidRPr="00AA4C91" w:rsidRDefault="00BC0F6E">
      <w:pPr>
        <w:pStyle w:val="paragraphsub"/>
      </w:pPr>
      <w:r w:rsidRPr="00AA4C91">
        <w:tab/>
        <w:t>(i)</w:t>
      </w:r>
      <w:r w:rsidRPr="00AA4C91">
        <w:tab/>
        <w:t>accredit the amendment; or</w:t>
      </w:r>
    </w:p>
    <w:p w14:paraId="2009AE2B" w14:textId="77777777" w:rsidR="00BC0F6E" w:rsidRPr="00AA4C91" w:rsidRDefault="00BC0F6E">
      <w:pPr>
        <w:pStyle w:val="paragraphsub"/>
      </w:pPr>
      <w:r w:rsidRPr="00AA4C91">
        <w:tab/>
        <w:t>(ii)</w:t>
      </w:r>
      <w:r w:rsidRPr="00AA4C91">
        <w:tab/>
        <w:t>not accredit the amendment.</w:t>
      </w:r>
    </w:p>
    <w:p w14:paraId="2E6B7506" w14:textId="77777777" w:rsidR="00BC0F6E" w:rsidRPr="00AA4C91" w:rsidRDefault="00587A67">
      <w:pPr>
        <w:pStyle w:val="subsection"/>
      </w:pPr>
      <w:r w:rsidRPr="00AA4C91">
        <w:tab/>
        <w:t>(6)</w:t>
      </w:r>
      <w:r w:rsidRPr="00AA4C91">
        <w:tab/>
      </w:r>
      <w:r w:rsidR="00BC0F6E" w:rsidRPr="00AA4C91">
        <w:t>The Minister must accredit the amendment if the Minister is satisfied that the water resource plan, as amended, would be consistent with the Basin Plan.</w:t>
      </w:r>
    </w:p>
    <w:p w14:paraId="6B753301" w14:textId="77777777" w:rsidR="00BC0F6E" w:rsidRPr="00AA4C91" w:rsidRDefault="00587A67">
      <w:pPr>
        <w:pStyle w:val="subsection"/>
      </w:pPr>
      <w:r w:rsidRPr="00AA4C91">
        <w:tab/>
        <w:t>(7)</w:t>
      </w:r>
      <w:r w:rsidRPr="00AA4C91">
        <w:tab/>
      </w:r>
      <w:r w:rsidR="00BC0F6E" w:rsidRPr="00AA4C91">
        <w:t>The decision by the Minister to accredit, or not to accredit, the amendment:</w:t>
      </w:r>
    </w:p>
    <w:p w14:paraId="0A32A6AD" w14:textId="77777777" w:rsidR="00BC0F6E" w:rsidRPr="00AA4C91" w:rsidRDefault="00BC0F6E">
      <w:pPr>
        <w:pStyle w:val="paragraph"/>
      </w:pPr>
      <w:r w:rsidRPr="00AA4C91">
        <w:tab/>
        <w:t>(a)</w:t>
      </w:r>
      <w:r w:rsidRPr="00AA4C91">
        <w:tab/>
        <w:t>must be made in writing; and</w:t>
      </w:r>
    </w:p>
    <w:p w14:paraId="5430F152" w14:textId="77777777" w:rsidR="00587A67" w:rsidRPr="00AA4C91" w:rsidRDefault="00587A67">
      <w:pPr>
        <w:pStyle w:val="paragraph"/>
      </w:pPr>
      <w:r w:rsidRPr="00AA4C91">
        <w:tab/>
        <w:t>(b)</w:t>
      </w:r>
      <w:r w:rsidRPr="00AA4C91">
        <w:tab/>
        <w:t>is a legislative instrument, but section</w:t>
      </w:r>
      <w:r w:rsidR="006B7198" w:rsidRPr="00AA4C91">
        <w:t> </w:t>
      </w:r>
      <w:r w:rsidRPr="00AA4C91">
        <w:t xml:space="preserve">42 (disallowance) of the </w:t>
      </w:r>
      <w:r w:rsidR="00DD0A09" w:rsidRPr="00AA4C91">
        <w:rPr>
          <w:i/>
        </w:rPr>
        <w:t>Legislation Act 2003</w:t>
      </w:r>
      <w:r w:rsidRPr="00AA4C91">
        <w:t xml:space="preserve"> does not apply to the decision.</w:t>
      </w:r>
    </w:p>
    <w:p w14:paraId="74A6B2A6" w14:textId="77777777" w:rsidR="00BC0F6E" w:rsidRPr="00AA4C91" w:rsidRDefault="00587A67">
      <w:pPr>
        <w:pStyle w:val="subsection"/>
      </w:pPr>
      <w:r w:rsidRPr="00AA4C91">
        <w:tab/>
        <w:t>(8)</w:t>
      </w:r>
      <w:r w:rsidRPr="00AA4C91">
        <w:tab/>
      </w:r>
      <w:r w:rsidR="00BC0F6E" w:rsidRPr="00AA4C91">
        <w:t>If:</w:t>
      </w:r>
    </w:p>
    <w:p w14:paraId="3A207EAB" w14:textId="77777777" w:rsidR="00BC0F6E" w:rsidRPr="00AA4C91" w:rsidRDefault="00BC0F6E">
      <w:pPr>
        <w:pStyle w:val="paragraph"/>
      </w:pPr>
      <w:r w:rsidRPr="00AA4C91">
        <w:tab/>
        <w:t>(a)</w:t>
      </w:r>
      <w:r w:rsidRPr="00AA4C91">
        <w:tab/>
        <w:t xml:space="preserve">the Minister decides to accredit, or not to accredit, a proposed amendment of a water resource plan under </w:t>
      </w:r>
      <w:r w:rsidR="006B7198" w:rsidRPr="00AA4C91">
        <w:t>subsection (</w:t>
      </w:r>
      <w:r w:rsidR="00587A67" w:rsidRPr="00AA4C91">
        <w:t>5</w:t>
      </w:r>
      <w:r w:rsidRPr="00AA4C91">
        <w:t>); and</w:t>
      </w:r>
    </w:p>
    <w:p w14:paraId="0BA84369" w14:textId="77777777" w:rsidR="00BC0F6E" w:rsidRPr="00AA4C91" w:rsidRDefault="00BC0F6E">
      <w:pPr>
        <w:pStyle w:val="paragraph"/>
      </w:pPr>
      <w:r w:rsidRPr="00AA4C91">
        <w:tab/>
        <w:t>(b)</w:t>
      </w:r>
      <w:r w:rsidRPr="00AA4C91">
        <w:tab/>
        <w:t xml:space="preserve">that decision does not follow a recommendation that the Authority gives the Minister under </w:t>
      </w:r>
      <w:r w:rsidR="006B7198" w:rsidRPr="00AA4C91">
        <w:t>subsection (</w:t>
      </w:r>
      <w:r w:rsidR="00587A67" w:rsidRPr="00AA4C91">
        <w:t>3</w:t>
      </w:r>
      <w:r w:rsidRPr="00AA4C91">
        <w:t>);</w:t>
      </w:r>
    </w:p>
    <w:p w14:paraId="512ECC17" w14:textId="77777777" w:rsidR="004944C9" w:rsidRPr="00AA4C91" w:rsidRDefault="004944C9">
      <w:pPr>
        <w:pStyle w:val="subsection2"/>
      </w:pPr>
      <w:r w:rsidRPr="00AA4C91">
        <w:t>the Minister must, when the Minister</w:t>
      </w:r>
      <w:r w:rsidR="00A57BB5" w:rsidRPr="00AA4C91">
        <w:t>’</w:t>
      </w:r>
      <w:r w:rsidRPr="00AA4C91">
        <w:t xml:space="preserve">s decision is laid before a House of the Parliament under the </w:t>
      </w:r>
      <w:r w:rsidR="00FA1DB4" w:rsidRPr="00AA4C91">
        <w:rPr>
          <w:i/>
        </w:rPr>
        <w:t>Legislation Act 2003</w:t>
      </w:r>
      <w:r w:rsidRPr="00AA4C91">
        <w:t>, cause a copy of a statement that sets out the Minister</w:t>
      </w:r>
      <w:r w:rsidR="00A57BB5" w:rsidRPr="00AA4C91">
        <w:t>’</w:t>
      </w:r>
      <w:r w:rsidRPr="00AA4C91">
        <w:t>s reasons for not following the Authority</w:t>
      </w:r>
      <w:r w:rsidR="00A57BB5" w:rsidRPr="00AA4C91">
        <w:t>’</w:t>
      </w:r>
      <w:r w:rsidRPr="00AA4C91">
        <w:t>s recommendation</w:t>
      </w:r>
      <w:r w:rsidR="00A1692C" w:rsidRPr="00AA4C91">
        <w:t xml:space="preserve"> to be laid before that House</w:t>
      </w:r>
      <w:r w:rsidRPr="00AA4C91">
        <w:t>.</w:t>
      </w:r>
    </w:p>
    <w:p w14:paraId="0B5869FF" w14:textId="77777777" w:rsidR="00BC0F6E" w:rsidRPr="00AA4C91" w:rsidRDefault="00587A67">
      <w:pPr>
        <w:pStyle w:val="subsection"/>
      </w:pPr>
      <w:r w:rsidRPr="00AA4C91">
        <w:tab/>
        <w:t>(9)</w:t>
      </w:r>
      <w:r w:rsidRPr="00AA4C91">
        <w:tab/>
      </w:r>
      <w:r w:rsidR="00BC0F6E" w:rsidRPr="00AA4C91">
        <w:t>The regulations may provide for:</w:t>
      </w:r>
    </w:p>
    <w:p w14:paraId="59E714BB" w14:textId="77777777" w:rsidR="00BC0F6E" w:rsidRPr="00AA4C91" w:rsidRDefault="00BC0F6E">
      <w:pPr>
        <w:pStyle w:val="paragraph"/>
      </w:pPr>
      <w:r w:rsidRPr="00AA4C91">
        <w:tab/>
        <w:t>(a)</w:t>
      </w:r>
      <w:r w:rsidRPr="00AA4C91">
        <w:tab/>
        <w:t>the time within which the steps provided for in this section are to be taken; and</w:t>
      </w:r>
    </w:p>
    <w:p w14:paraId="11133383" w14:textId="77777777" w:rsidR="00BC0F6E" w:rsidRPr="00AA4C91" w:rsidRDefault="00BC0F6E">
      <w:pPr>
        <w:pStyle w:val="paragraph"/>
      </w:pPr>
      <w:r w:rsidRPr="00AA4C91">
        <w:tab/>
        <w:t>(b)</w:t>
      </w:r>
      <w:r w:rsidRPr="00AA4C91">
        <w:tab/>
        <w:t>the process to be followed in taking the steps provided for in this section.</w:t>
      </w:r>
    </w:p>
    <w:p w14:paraId="28ABD972" w14:textId="1390AD3F" w:rsidR="00BC0F6E" w:rsidRPr="00AA4C91" w:rsidRDefault="00A66251">
      <w:pPr>
        <w:pStyle w:val="ActHead5"/>
      </w:pPr>
      <w:bookmarkStart w:id="103" w:name="_Toc81492380"/>
      <w:r w:rsidRPr="000217FC">
        <w:rPr>
          <w:rStyle w:val="CharSectno"/>
        </w:rPr>
        <w:t>66</w:t>
      </w:r>
      <w:r w:rsidR="00BC0F6E" w:rsidRPr="00AA4C91">
        <w:t xml:space="preserve">  Accrediting minor or non</w:t>
      </w:r>
      <w:r w:rsidR="000217FC">
        <w:noBreakHyphen/>
      </w:r>
      <w:r w:rsidR="00BC0F6E" w:rsidRPr="00AA4C91">
        <w:t>substantive amendments of accredited water resource plans</w:t>
      </w:r>
      <w:bookmarkEnd w:id="103"/>
    </w:p>
    <w:p w14:paraId="63C1AE5F" w14:textId="26A2F9BC" w:rsidR="00BC0F6E" w:rsidRPr="00AA4C91" w:rsidRDefault="00BC0F6E">
      <w:pPr>
        <w:pStyle w:val="subsection"/>
      </w:pPr>
      <w:r w:rsidRPr="00AA4C91">
        <w:tab/>
        <w:t>(1)</w:t>
      </w:r>
      <w:r w:rsidRPr="00AA4C91">
        <w:tab/>
        <w:t>The regulations may provide that a particular kind of minor, or non</w:t>
      </w:r>
      <w:r w:rsidR="000217FC">
        <w:noBreakHyphen/>
      </w:r>
      <w:r w:rsidRPr="00AA4C91">
        <w:t>substantive, amendment of a water resource plan accredited under section</w:t>
      </w:r>
      <w:r w:rsidR="006B7198" w:rsidRPr="00AA4C91">
        <w:t> </w:t>
      </w:r>
      <w:r w:rsidR="00A66251" w:rsidRPr="00AA4C91">
        <w:t>63</w:t>
      </w:r>
      <w:r w:rsidRPr="00AA4C91">
        <w:t xml:space="preserve"> is a kind of amendment to which this section applies.</w:t>
      </w:r>
    </w:p>
    <w:p w14:paraId="184B690D" w14:textId="77777777" w:rsidR="00BC0F6E" w:rsidRPr="00AA4C91" w:rsidRDefault="00BC0F6E">
      <w:pPr>
        <w:pStyle w:val="subsection"/>
      </w:pPr>
      <w:r w:rsidRPr="00AA4C91">
        <w:tab/>
        <w:t>(2)</w:t>
      </w:r>
      <w:r w:rsidRPr="00AA4C91">
        <w:tab/>
        <w:t>If:</w:t>
      </w:r>
    </w:p>
    <w:p w14:paraId="2009D8D6" w14:textId="77777777" w:rsidR="00BC0F6E" w:rsidRPr="00AA4C91" w:rsidRDefault="00BC0F6E">
      <w:pPr>
        <w:pStyle w:val="paragraph"/>
      </w:pPr>
      <w:r w:rsidRPr="00AA4C91">
        <w:tab/>
        <w:t>(a)</w:t>
      </w:r>
      <w:r w:rsidRPr="00AA4C91">
        <w:tab/>
        <w:t>a water resource plan accredited under section</w:t>
      </w:r>
      <w:r w:rsidR="006B7198" w:rsidRPr="00AA4C91">
        <w:t> </w:t>
      </w:r>
      <w:r w:rsidR="00A66251" w:rsidRPr="00AA4C91">
        <w:t>63</w:t>
      </w:r>
      <w:r w:rsidRPr="00AA4C91">
        <w:t xml:space="preserve"> is amended; and</w:t>
      </w:r>
    </w:p>
    <w:p w14:paraId="34D05DAA" w14:textId="77777777" w:rsidR="00BC0F6E" w:rsidRPr="00AA4C91" w:rsidRDefault="00BC0F6E">
      <w:pPr>
        <w:pStyle w:val="paragraph"/>
      </w:pPr>
      <w:r w:rsidRPr="00AA4C91">
        <w:tab/>
        <w:t>(b)</w:t>
      </w:r>
      <w:r w:rsidRPr="00AA4C91">
        <w:tab/>
        <w:t>the amendment is of a kind to which this section applies; and</w:t>
      </w:r>
    </w:p>
    <w:p w14:paraId="38A60705" w14:textId="77777777" w:rsidR="00BC0F6E" w:rsidRPr="00AA4C91" w:rsidRDefault="00BC0F6E">
      <w:pPr>
        <w:pStyle w:val="paragraph"/>
      </w:pPr>
      <w:r w:rsidRPr="00AA4C91">
        <w:tab/>
        <w:t>(c)</w:t>
      </w:r>
      <w:r w:rsidRPr="00AA4C91">
        <w:tab/>
        <w:t>the Basin State concerned notifies the Authority within 14 days after the amendment is made;</w:t>
      </w:r>
    </w:p>
    <w:p w14:paraId="54681080" w14:textId="77777777" w:rsidR="00BC0F6E" w:rsidRPr="00AA4C91" w:rsidRDefault="00BC0F6E">
      <w:pPr>
        <w:pStyle w:val="subsection2"/>
      </w:pPr>
      <w:r w:rsidRPr="00AA4C91">
        <w:t>the amendment is taken to have been accredited under section</w:t>
      </w:r>
      <w:r w:rsidR="006B7198" w:rsidRPr="00AA4C91">
        <w:t> </w:t>
      </w:r>
      <w:r w:rsidR="00A66251" w:rsidRPr="00AA4C91">
        <w:t>65</w:t>
      </w:r>
      <w:r w:rsidRPr="00AA4C91">
        <w:t xml:space="preserve"> at the time when the notice referred to in </w:t>
      </w:r>
      <w:r w:rsidR="006B7198" w:rsidRPr="00AA4C91">
        <w:t>paragraph (</w:t>
      </w:r>
      <w:r w:rsidRPr="00AA4C91">
        <w:t>c) is given to the Authority.</w:t>
      </w:r>
    </w:p>
    <w:p w14:paraId="374DD57E" w14:textId="77777777" w:rsidR="00BC0F6E" w:rsidRPr="00AA4C91" w:rsidRDefault="00BC0F6E">
      <w:pPr>
        <w:pStyle w:val="subsection"/>
      </w:pPr>
      <w:r w:rsidRPr="00AA4C91">
        <w:tab/>
        <w:t>(3)</w:t>
      </w:r>
      <w:r w:rsidRPr="00AA4C91">
        <w:tab/>
        <w:t xml:space="preserve">The Authority may, in writing, extend or further extend the period referred to in </w:t>
      </w:r>
      <w:r w:rsidR="006B7198" w:rsidRPr="00AA4C91">
        <w:t>paragraph (</w:t>
      </w:r>
      <w:r w:rsidRPr="00AA4C91">
        <w:t>2)(c).</w:t>
      </w:r>
    </w:p>
    <w:p w14:paraId="40041831" w14:textId="77777777" w:rsidR="00BC0F6E" w:rsidRPr="00AA4C91" w:rsidRDefault="00A66251">
      <w:pPr>
        <w:pStyle w:val="ActHead5"/>
      </w:pPr>
      <w:bookmarkStart w:id="104" w:name="_Toc81492381"/>
      <w:r w:rsidRPr="000217FC">
        <w:rPr>
          <w:rStyle w:val="CharSectno"/>
        </w:rPr>
        <w:t>67</w:t>
      </w:r>
      <w:r w:rsidR="00BC0F6E" w:rsidRPr="00AA4C91">
        <w:t xml:space="preserve">  Authority may assist Basin State to prepare water resource plan</w:t>
      </w:r>
      <w:bookmarkEnd w:id="104"/>
    </w:p>
    <w:p w14:paraId="7820EC56" w14:textId="77777777" w:rsidR="00BC0F6E" w:rsidRPr="00AA4C91" w:rsidRDefault="00BC0F6E">
      <w:pPr>
        <w:pStyle w:val="subsection"/>
      </w:pPr>
      <w:r w:rsidRPr="00AA4C91">
        <w:tab/>
      </w:r>
      <w:r w:rsidRPr="00AA4C91">
        <w:tab/>
        <w:t>The Authority may advise, or assist, a Basin State in preparing a water resource plan, or an amendment of a water resource plan, to be given to the Minister for accreditation under section</w:t>
      </w:r>
      <w:r w:rsidR="006B7198" w:rsidRPr="00AA4C91">
        <w:t> </w:t>
      </w:r>
      <w:r w:rsidR="00A66251" w:rsidRPr="00AA4C91">
        <w:t>63</w:t>
      </w:r>
      <w:r w:rsidRPr="00AA4C91">
        <w:t xml:space="preserve"> or </w:t>
      </w:r>
      <w:r w:rsidR="00A66251" w:rsidRPr="00AA4C91">
        <w:t>65</w:t>
      </w:r>
      <w:r w:rsidRPr="00AA4C91">
        <w:t>.</w:t>
      </w:r>
    </w:p>
    <w:p w14:paraId="22178599" w14:textId="77777777" w:rsidR="00587A67" w:rsidRPr="00AA4C91" w:rsidRDefault="00D417E8">
      <w:pPr>
        <w:pStyle w:val="ActHead4"/>
      </w:pPr>
      <w:bookmarkStart w:id="105" w:name="_Toc81492382"/>
      <w:r w:rsidRPr="000217FC">
        <w:rPr>
          <w:rStyle w:val="CharSubdNo"/>
        </w:rPr>
        <w:t>Subdivision</w:t>
      </w:r>
      <w:r w:rsidR="00087DFF" w:rsidRPr="000217FC">
        <w:rPr>
          <w:rStyle w:val="CharSubdNo"/>
        </w:rPr>
        <w:t xml:space="preserve"> </w:t>
      </w:r>
      <w:r w:rsidR="00587A67" w:rsidRPr="000217FC">
        <w:rPr>
          <w:rStyle w:val="CharSubdNo"/>
        </w:rPr>
        <w:t>E</w:t>
      </w:r>
      <w:r w:rsidR="00587A67" w:rsidRPr="00AA4C91">
        <w:t>—</w:t>
      </w:r>
      <w:r w:rsidR="00587A67" w:rsidRPr="000217FC">
        <w:rPr>
          <w:rStyle w:val="CharSubdText"/>
        </w:rPr>
        <w:t>Water resource plans prepared by Authority and adopted by Minister</w:t>
      </w:r>
      <w:bookmarkEnd w:id="105"/>
    </w:p>
    <w:p w14:paraId="7B6CF6DA" w14:textId="77777777" w:rsidR="00587A67" w:rsidRPr="00AA4C91" w:rsidRDefault="00A66251">
      <w:pPr>
        <w:pStyle w:val="ActHead5"/>
      </w:pPr>
      <w:bookmarkStart w:id="106" w:name="_Toc81492383"/>
      <w:r w:rsidRPr="000217FC">
        <w:rPr>
          <w:rStyle w:val="CharSectno"/>
        </w:rPr>
        <w:t>68</w:t>
      </w:r>
      <w:r w:rsidR="00587A67" w:rsidRPr="00AA4C91">
        <w:t xml:space="preserve">  Minister may request Authority to prepare water resource plan</w:t>
      </w:r>
      <w:bookmarkEnd w:id="106"/>
    </w:p>
    <w:p w14:paraId="1E46F2D9" w14:textId="77777777" w:rsidR="00587A67" w:rsidRPr="00AA4C91" w:rsidRDefault="00587A67">
      <w:pPr>
        <w:pStyle w:val="subsection"/>
      </w:pPr>
      <w:r w:rsidRPr="00AA4C91">
        <w:tab/>
        <w:t>(1)</w:t>
      </w:r>
      <w:r w:rsidRPr="00AA4C91">
        <w:tab/>
        <w:t>The Minister may request the Authority to prepare a water resource plan for a water resource plan area if:</w:t>
      </w:r>
    </w:p>
    <w:p w14:paraId="22DF26CE" w14:textId="77777777" w:rsidR="00587A67" w:rsidRPr="00AA4C91" w:rsidRDefault="00587A67">
      <w:pPr>
        <w:pStyle w:val="paragraph"/>
      </w:pPr>
      <w:r w:rsidRPr="00AA4C91">
        <w:tab/>
        <w:t>(a)</w:t>
      </w:r>
      <w:r w:rsidRPr="00AA4C91">
        <w:tab/>
      </w:r>
      <w:r w:rsidR="006B7198" w:rsidRPr="00AA4C91">
        <w:t>subsection (</w:t>
      </w:r>
      <w:r w:rsidRPr="00AA4C91">
        <w:t>2), (3), (4) or (5) is satisfied; and</w:t>
      </w:r>
    </w:p>
    <w:p w14:paraId="65E07A9C" w14:textId="239563F8" w:rsidR="00587A67" w:rsidRPr="00AA4C91" w:rsidRDefault="00587A67">
      <w:pPr>
        <w:pStyle w:val="paragraph"/>
      </w:pPr>
      <w:r w:rsidRPr="00AA4C91">
        <w:tab/>
        <w:t>(b)</w:t>
      </w:r>
      <w:r w:rsidRPr="00AA4C91">
        <w:tab/>
        <w:t xml:space="preserve">the requirements of </w:t>
      </w:r>
      <w:r w:rsidR="000217FC">
        <w:t>Division 3</w:t>
      </w:r>
      <w:r w:rsidRPr="00AA4C91">
        <w:t xml:space="preserve"> are satisfied.</w:t>
      </w:r>
    </w:p>
    <w:p w14:paraId="6FCCA157" w14:textId="53AEACC6" w:rsidR="00587A67" w:rsidRPr="00AA4C91" w:rsidRDefault="00587A67">
      <w:pPr>
        <w:pStyle w:val="subsection2"/>
      </w:pPr>
      <w:r w:rsidRPr="00AA4C91">
        <w:t xml:space="preserve">This subsection does not apply to a water resource plan area if a transitional water resource plan is in effect in relation to the area under </w:t>
      </w:r>
      <w:r w:rsidR="000217FC">
        <w:t>Part 1</w:t>
      </w:r>
      <w:r w:rsidRPr="00AA4C91">
        <w:t>1.</w:t>
      </w:r>
    </w:p>
    <w:p w14:paraId="18566B50" w14:textId="77777777" w:rsidR="00587A67" w:rsidRPr="00AA4C91" w:rsidRDefault="00587A67">
      <w:pPr>
        <w:pStyle w:val="subsection"/>
      </w:pPr>
      <w:r w:rsidRPr="00AA4C91">
        <w:tab/>
        <w:t>(2)</w:t>
      </w:r>
      <w:r w:rsidRPr="00AA4C91">
        <w:tab/>
        <w:t>This subsection is satisfied if the Basin State in which the area is located does not give the Authority a water resource plan for the area under section</w:t>
      </w:r>
      <w:r w:rsidR="006B7198" w:rsidRPr="00AA4C91">
        <w:t> </w:t>
      </w:r>
      <w:r w:rsidR="00A66251" w:rsidRPr="00AA4C91">
        <w:t>63</w:t>
      </w:r>
      <w:r w:rsidRPr="00AA4C91">
        <w:t xml:space="preserve"> in accordance with the regulations made for the purposes of subsection</w:t>
      </w:r>
      <w:r w:rsidR="006B7198" w:rsidRPr="00AA4C91">
        <w:t> </w:t>
      </w:r>
      <w:r w:rsidR="00A66251" w:rsidRPr="00AA4C91">
        <w:t>63</w:t>
      </w:r>
      <w:r w:rsidRPr="00AA4C91">
        <w:t>(9).</w:t>
      </w:r>
    </w:p>
    <w:p w14:paraId="465F9455" w14:textId="77777777" w:rsidR="00587A67" w:rsidRPr="00AA4C91" w:rsidRDefault="00587A67">
      <w:pPr>
        <w:pStyle w:val="subsection"/>
      </w:pPr>
      <w:r w:rsidRPr="00AA4C91">
        <w:tab/>
        <w:t>(3)</w:t>
      </w:r>
      <w:r w:rsidRPr="00AA4C91">
        <w:tab/>
        <w:t>This subsection is satisfied if:</w:t>
      </w:r>
    </w:p>
    <w:p w14:paraId="5BCA6A87" w14:textId="77777777" w:rsidR="00587A67" w:rsidRPr="00AA4C91" w:rsidRDefault="00587A67">
      <w:pPr>
        <w:pStyle w:val="paragraph"/>
      </w:pPr>
      <w:r w:rsidRPr="00AA4C91">
        <w:tab/>
        <w:t>(a)</w:t>
      </w:r>
      <w:r w:rsidRPr="00AA4C91">
        <w:tab/>
        <w:t>the Basin State in which the area is located gives the Authority a water resource plan for the area under section</w:t>
      </w:r>
      <w:r w:rsidR="006B7198" w:rsidRPr="00AA4C91">
        <w:t> </w:t>
      </w:r>
      <w:r w:rsidR="00A66251" w:rsidRPr="00AA4C91">
        <w:t>63</w:t>
      </w:r>
      <w:r w:rsidRPr="00AA4C91">
        <w:t>; and</w:t>
      </w:r>
    </w:p>
    <w:p w14:paraId="7F659B39" w14:textId="77777777" w:rsidR="00587A67" w:rsidRPr="00AA4C91" w:rsidRDefault="00587A67">
      <w:pPr>
        <w:pStyle w:val="paragraph"/>
      </w:pPr>
      <w:r w:rsidRPr="00AA4C91">
        <w:tab/>
        <w:t>(b)</w:t>
      </w:r>
      <w:r w:rsidRPr="00AA4C91">
        <w:tab/>
        <w:t>the Minister decides under subsection</w:t>
      </w:r>
      <w:r w:rsidR="006B7198" w:rsidRPr="00AA4C91">
        <w:t> </w:t>
      </w:r>
      <w:r w:rsidR="00A66251" w:rsidRPr="00AA4C91">
        <w:t>63</w:t>
      </w:r>
      <w:r w:rsidRPr="00AA4C91">
        <w:t>(5) not to accredit the water resource plan because the water resource plan is not consistent with the Basin Plan.</w:t>
      </w:r>
    </w:p>
    <w:p w14:paraId="7800E645" w14:textId="77777777" w:rsidR="00587A67" w:rsidRPr="00AA4C91" w:rsidRDefault="00587A67">
      <w:pPr>
        <w:pStyle w:val="subsection"/>
      </w:pPr>
      <w:r w:rsidRPr="00AA4C91">
        <w:tab/>
        <w:t>(4)</w:t>
      </w:r>
      <w:r w:rsidRPr="00AA4C91">
        <w:tab/>
        <w:t>This subsection is satisfied if:</w:t>
      </w:r>
    </w:p>
    <w:p w14:paraId="558EDBFA" w14:textId="77777777" w:rsidR="00587A67" w:rsidRPr="00AA4C91" w:rsidRDefault="00587A67">
      <w:pPr>
        <w:pStyle w:val="paragraph"/>
      </w:pPr>
      <w:r w:rsidRPr="00AA4C91">
        <w:tab/>
        <w:t>(a)</w:t>
      </w:r>
      <w:r w:rsidRPr="00AA4C91">
        <w:tab/>
        <w:t>a water resource plan for the area is accredited under section</w:t>
      </w:r>
      <w:r w:rsidR="006B7198" w:rsidRPr="00AA4C91">
        <w:t> </w:t>
      </w:r>
      <w:r w:rsidR="00A66251" w:rsidRPr="00AA4C91">
        <w:t>63</w:t>
      </w:r>
      <w:r w:rsidRPr="00AA4C91">
        <w:t>; and</w:t>
      </w:r>
    </w:p>
    <w:p w14:paraId="6499E9D9" w14:textId="77777777" w:rsidR="00587A67" w:rsidRPr="00AA4C91" w:rsidRDefault="00587A67">
      <w:pPr>
        <w:pStyle w:val="paragraph"/>
      </w:pPr>
      <w:r w:rsidRPr="00AA4C91">
        <w:tab/>
        <w:t>(b)</w:t>
      </w:r>
      <w:r w:rsidRPr="00AA4C91">
        <w:tab/>
        <w:t>a review of the water resource plan is undertaken under:</w:t>
      </w:r>
    </w:p>
    <w:p w14:paraId="7FAD1679" w14:textId="77777777" w:rsidR="00587A67" w:rsidRPr="00AA4C91" w:rsidRDefault="00587A67">
      <w:pPr>
        <w:pStyle w:val="paragraphsub"/>
      </w:pPr>
      <w:r w:rsidRPr="00AA4C91">
        <w:tab/>
        <w:t>(i)</w:t>
      </w:r>
      <w:r w:rsidRPr="00AA4C91">
        <w:tab/>
        <w:t>a State water management law; or</w:t>
      </w:r>
    </w:p>
    <w:p w14:paraId="2E442EB2" w14:textId="77777777" w:rsidR="00587A67" w:rsidRPr="00AA4C91" w:rsidRDefault="00587A67">
      <w:pPr>
        <w:pStyle w:val="paragraphsub"/>
      </w:pPr>
      <w:r w:rsidRPr="00AA4C91">
        <w:tab/>
        <w:t>(ii)</w:t>
      </w:r>
      <w:r w:rsidRPr="00AA4C91">
        <w:tab/>
        <w:t>the water resource plan itself; and</w:t>
      </w:r>
    </w:p>
    <w:p w14:paraId="08C03D8E" w14:textId="77777777" w:rsidR="00587A67" w:rsidRPr="00AA4C91" w:rsidRDefault="00587A67">
      <w:pPr>
        <w:pStyle w:val="paragraph"/>
      </w:pPr>
      <w:r w:rsidRPr="00AA4C91">
        <w:tab/>
        <w:t>(c)</w:t>
      </w:r>
      <w:r w:rsidRPr="00AA4C91">
        <w:tab/>
        <w:t>the report of the review recommends that the water resource plan be amended; and</w:t>
      </w:r>
    </w:p>
    <w:p w14:paraId="520630B9" w14:textId="77777777" w:rsidR="00587A67" w:rsidRPr="00AA4C91" w:rsidRDefault="00587A67">
      <w:pPr>
        <w:pStyle w:val="paragraph"/>
      </w:pPr>
      <w:r w:rsidRPr="00AA4C91">
        <w:tab/>
        <w:t>(d)</w:t>
      </w:r>
      <w:r w:rsidRPr="00AA4C91">
        <w:tab/>
        <w:t>the Basin State in which the area is located does not give the Authority an amendment of the water resource plan under section</w:t>
      </w:r>
      <w:r w:rsidR="006B7198" w:rsidRPr="00AA4C91">
        <w:t> </w:t>
      </w:r>
      <w:r w:rsidR="00A66251" w:rsidRPr="00AA4C91">
        <w:t>65</w:t>
      </w:r>
      <w:r w:rsidRPr="00AA4C91">
        <w:t xml:space="preserve"> within a reasonable time after the recommendation is made.</w:t>
      </w:r>
    </w:p>
    <w:p w14:paraId="528815A1" w14:textId="77777777" w:rsidR="00587A67" w:rsidRPr="00AA4C91" w:rsidRDefault="00587A67" w:rsidP="00D32BB2">
      <w:pPr>
        <w:pStyle w:val="subsection"/>
        <w:keepNext/>
      </w:pPr>
      <w:r w:rsidRPr="00AA4C91">
        <w:tab/>
        <w:t>(5)</w:t>
      </w:r>
      <w:r w:rsidRPr="00AA4C91">
        <w:tab/>
        <w:t>This subsection is satisfied if:</w:t>
      </w:r>
    </w:p>
    <w:p w14:paraId="49B294F5" w14:textId="77777777" w:rsidR="00587A67" w:rsidRPr="00AA4C91" w:rsidRDefault="00587A67" w:rsidP="00D32BB2">
      <w:pPr>
        <w:pStyle w:val="paragraph"/>
        <w:keepNext/>
      </w:pPr>
      <w:r w:rsidRPr="00AA4C91">
        <w:tab/>
        <w:t>(a)</w:t>
      </w:r>
      <w:r w:rsidRPr="00AA4C91">
        <w:tab/>
        <w:t>a water resource plan for the area is accredited under section</w:t>
      </w:r>
      <w:r w:rsidR="006B7198" w:rsidRPr="00AA4C91">
        <w:t> </w:t>
      </w:r>
      <w:r w:rsidR="00A66251" w:rsidRPr="00AA4C91">
        <w:t>63</w:t>
      </w:r>
      <w:r w:rsidRPr="00AA4C91">
        <w:t>; and</w:t>
      </w:r>
    </w:p>
    <w:p w14:paraId="6309622E" w14:textId="77777777" w:rsidR="00587A67" w:rsidRPr="00AA4C91" w:rsidRDefault="00587A67">
      <w:pPr>
        <w:pStyle w:val="paragraph"/>
      </w:pPr>
      <w:r w:rsidRPr="00AA4C91">
        <w:tab/>
        <w:t>(b)</w:t>
      </w:r>
      <w:r w:rsidRPr="00AA4C91">
        <w:tab/>
        <w:t>there is a review of the water resource plan; and</w:t>
      </w:r>
    </w:p>
    <w:p w14:paraId="7A085D1E" w14:textId="77777777" w:rsidR="00587A67" w:rsidRPr="00AA4C91" w:rsidRDefault="00587A67">
      <w:pPr>
        <w:pStyle w:val="paragraph"/>
      </w:pPr>
      <w:r w:rsidRPr="00AA4C91">
        <w:tab/>
        <w:t>(c)</w:t>
      </w:r>
      <w:r w:rsidRPr="00AA4C91">
        <w:tab/>
        <w:t>the report of the review recommends that the water resource plan be amended; and</w:t>
      </w:r>
    </w:p>
    <w:p w14:paraId="2DE94302" w14:textId="77777777" w:rsidR="00587A67" w:rsidRPr="00AA4C91" w:rsidRDefault="00587A67">
      <w:pPr>
        <w:pStyle w:val="paragraph"/>
      </w:pPr>
      <w:r w:rsidRPr="00AA4C91">
        <w:tab/>
        <w:t>(d)</w:t>
      </w:r>
      <w:r w:rsidRPr="00AA4C91">
        <w:tab/>
        <w:t>the Basin State in which the area is located gives the Authority an amendment of the water resource plan under section</w:t>
      </w:r>
      <w:r w:rsidR="006B7198" w:rsidRPr="00AA4C91">
        <w:t> </w:t>
      </w:r>
      <w:r w:rsidR="00A66251" w:rsidRPr="00AA4C91">
        <w:t>65</w:t>
      </w:r>
      <w:r w:rsidRPr="00AA4C91">
        <w:t>; and</w:t>
      </w:r>
    </w:p>
    <w:p w14:paraId="68BC67FC" w14:textId="77777777" w:rsidR="00587A67" w:rsidRPr="00AA4C91" w:rsidRDefault="00587A67">
      <w:pPr>
        <w:pStyle w:val="paragraph"/>
      </w:pPr>
      <w:r w:rsidRPr="00AA4C91">
        <w:tab/>
        <w:t>(e)</w:t>
      </w:r>
      <w:r w:rsidRPr="00AA4C91">
        <w:tab/>
        <w:t>the Minister decides under subsection</w:t>
      </w:r>
      <w:r w:rsidR="006B7198" w:rsidRPr="00AA4C91">
        <w:t> </w:t>
      </w:r>
      <w:r w:rsidR="00A66251" w:rsidRPr="00AA4C91">
        <w:t>65</w:t>
      </w:r>
      <w:r w:rsidRPr="00AA4C91">
        <w:t>(5) not to accredit the amendment because the amendment is not consistent with the Basin Plan.</w:t>
      </w:r>
    </w:p>
    <w:p w14:paraId="1EEE1A99" w14:textId="77777777" w:rsidR="00587A67" w:rsidRPr="00AA4C91" w:rsidRDefault="00587A67">
      <w:pPr>
        <w:pStyle w:val="subsection"/>
      </w:pPr>
      <w:r w:rsidRPr="00AA4C91">
        <w:tab/>
        <w:t>(6)</w:t>
      </w:r>
      <w:r w:rsidRPr="00AA4C91">
        <w:tab/>
        <w:t xml:space="preserve">If the Minister requests the Authority to prepare a water resource plan for a water resource plan area under </w:t>
      </w:r>
      <w:r w:rsidR="006B7198" w:rsidRPr="00AA4C91">
        <w:t>subsection (</w:t>
      </w:r>
      <w:r w:rsidRPr="00AA4C91">
        <w:t>1), the Authority must:</w:t>
      </w:r>
    </w:p>
    <w:p w14:paraId="2F7F1036" w14:textId="77777777" w:rsidR="00587A67" w:rsidRPr="00AA4C91" w:rsidRDefault="00587A67">
      <w:pPr>
        <w:pStyle w:val="paragraph"/>
      </w:pPr>
      <w:r w:rsidRPr="00AA4C91">
        <w:tab/>
        <w:t>(a)</w:t>
      </w:r>
      <w:r w:rsidRPr="00AA4C91">
        <w:tab/>
        <w:t>prepare a water resource plan for the area in accordance with the process set out in the regulations; and</w:t>
      </w:r>
    </w:p>
    <w:p w14:paraId="389DBD09" w14:textId="77777777" w:rsidR="00587A67" w:rsidRPr="00AA4C91" w:rsidRDefault="00587A67">
      <w:pPr>
        <w:pStyle w:val="paragraph"/>
      </w:pPr>
      <w:r w:rsidRPr="00AA4C91">
        <w:tab/>
        <w:t>(b)</w:t>
      </w:r>
      <w:r w:rsidRPr="00AA4C91">
        <w:tab/>
        <w:t>give the water resource plan to the Minister for adoption.</w:t>
      </w:r>
    </w:p>
    <w:p w14:paraId="1669DECF" w14:textId="77777777" w:rsidR="00587A67" w:rsidRPr="00AA4C91" w:rsidRDefault="00587A67">
      <w:pPr>
        <w:pStyle w:val="subsection"/>
      </w:pPr>
      <w:r w:rsidRPr="00AA4C91">
        <w:tab/>
        <w:t>(7)</w:t>
      </w:r>
      <w:r w:rsidRPr="00AA4C91">
        <w:tab/>
        <w:t>In preparing the water resource plan, the Authority must have regard to the requirements of the laws of the Basin State in which the water resource plan area is located.</w:t>
      </w:r>
    </w:p>
    <w:p w14:paraId="76956B2F" w14:textId="77777777" w:rsidR="00587A67" w:rsidRPr="00AA4C91" w:rsidRDefault="00587A67">
      <w:pPr>
        <w:pStyle w:val="notetext"/>
      </w:pPr>
      <w:r w:rsidRPr="00AA4C91">
        <w:t>Note:</w:t>
      </w:r>
      <w:r w:rsidRPr="00AA4C91">
        <w:tab/>
        <w:t>Under section</w:t>
      </w:r>
      <w:r w:rsidR="006B7198" w:rsidRPr="00AA4C91">
        <w:t> </w:t>
      </w:r>
      <w:r w:rsidRPr="00AA4C91">
        <w:t>109 of the Constitution, any State laws that are inconsistent with the Basin Plan will be of no effect to the extent of the inconsistency.</w:t>
      </w:r>
    </w:p>
    <w:p w14:paraId="5D3DEEEC" w14:textId="77777777" w:rsidR="00587A67" w:rsidRPr="00AA4C91" w:rsidRDefault="00587A67">
      <w:pPr>
        <w:pStyle w:val="subsection"/>
      </w:pPr>
      <w:r w:rsidRPr="00AA4C91">
        <w:tab/>
        <w:t>(8)</w:t>
      </w:r>
      <w:r w:rsidRPr="00AA4C91">
        <w:tab/>
        <w:t xml:space="preserve">If </w:t>
      </w:r>
      <w:r w:rsidR="006B7198" w:rsidRPr="00AA4C91">
        <w:t>subsection (</w:t>
      </w:r>
      <w:r w:rsidRPr="00AA4C91">
        <w:t>3) applies, the Authority must incorporate the provisions of the water resource plan that the Basin State gives the Authority under section</w:t>
      </w:r>
      <w:r w:rsidR="006B7198" w:rsidRPr="00AA4C91">
        <w:t> </w:t>
      </w:r>
      <w:r w:rsidR="00A66251" w:rsidRPr="00AA4C91">
        <w:t>63</w:t>
      </w:r>
      <w:r w:rsidRPr="00AA4C91">
        <w:t xml:space="preserve"> to the extent to which it is possible to do so consistently with the Basin Plan.</w:t>
      </w:r>
    </w:p>
    <w:p w14:paraId="2C03AF86" w14:textId="77777777" w:rsidR="00587A67" w:rsidRPr="00AA4C91" w:rsidRDefault="00587A67">
      <w:pPr>
        <w:pStyle w:val="subsection"/>
      </w:pPr>
      <w:r w:rsidRPr="00AA4C91">
        <w:tab/>
        <w:t>(9)</w:t>
      </w:r>
      <w:r w:rsidRPr="00AA4C91">
        <w:tab/>
        <w:t xml:space="preserve">If </w:t>
      </w:r>
      <w:r w:rsidR="006B7198" w:rsidRPr="00AA4C91">
        <w:t>subsection (</w:t>
      </w:r>
      <w:r w:rsidRPr="00AA4C91">
        <w:t>5) applies, the Authority must incorporate the provisions of:</w:t>
      </w:r>
    </w:p>
    <w:p w14:paraId="24716EB7" w14:textId="77777777" w:rsidR="00587A67" w:rsidRPr="00AA4C91" w:rsidRDefault="00587A67">
      <w:pPr>
        <w:pStyle w:val="paragraph"/>
      </w:pPr>
      <w:r w:rsidRPr="00AA4C91">
        <w:tab/>
        <w:t>(a)</w:t>
      </w:r>
      <w:r w:rsidRPr="00AA4C91">
        <w:tab/>
        <w:t>the existing water resource plan; and</w:t>
      </w:r>
    </w:p>
    <w:p w14:paraId="2EB11D73" w14:textId="77777777" w:rsidR="00587A67" w:rsidRPr="00AA4C91" w:rsidRDefault="00587A67">
      <w:pPr>
        <w:pStyle w:val="paragraph"/>
      </w:pPr>
      <w:r w:rsidRPr="00AA4C91">
        <w:tab/>
        <w:t>(b)</w:t>
      </w:r>
      <w:r w:rsidRPr="00AA4C91">
        <w:tab/>
        <w:t>the amendment that the Basin State gives the Authority under section</w:t>
      </w:r>
      <w:r w:rsidR="006B7198" w:rsidRPr="00AA4C91">
        <w:t> </w:t>
      </w:r>
      <w:r w:rsidR="00A66251" w:rsidRPr="00AA4C91">
        <w:t>65</w:t>
      </w:r>
      <w:r w:rsidRPr="00AA4C91">
        <w:t>;</w:t>
      </w:r>
    </w:p>
    <w:p w14:paraId="5BC39CBE" w14:textId="77777777" w:rsidR="00587A67" w:rsidRPr="00AA4C91" w:rsidRDefault="00587A67">
      <w:pPr>
        <w:pStyle w:val="subsection2"/>
      </w:pPr>
      <w:r w:rsidRPr="00AA4C91">
        <w:t>to the extent to which it is possible to do so consistently with the Basin Plan.</w:t>
      </w:r>
    </w:p>
    <w:p w14:paraId="7A61084D" w14:textId="77777777" w:rsidR="00587A67" w:rsidRPr="00AA4C91" w:rsidRDefault="00587A67">
      <w:pPr>
        <w:pStyle w:val="subsection"/>
      </w:pPr>
      <w:r w:rsidRPr="00AA4C91">
        <w:tab/>
        <w:t>(10)</w:t>
      </w:r>
      <w:r w:rsidRPr="00AA4C91">
        <w:tab/>
        <w:t xml:space="preserve">If the water resource plan area is adjacent to a water resource plan area located in </w:t>
      </w:r>
      <w:r w:rsidR="00F021D6" w:rsidRPr="00AA4C91">
        <w:t xml:space="preserve">a </w:t>
      </w:r>
      <w:r w:rsidRPr="00AA4C91">
        <w:t>different Basin State, the Authority must prepare the plan in consultation with that Basin State.</w:t>
      </w:r>
    </w:p>
    <w:p w14:paraId="778865A9" w14:textId="77777777" w:rsidR="00271850" w:rsidRPr="00AA4C91" w:rsidRDefault="00271850" w:rsidP="00271850">
      <w:pPr>
        <w:pStyle w:val="notetext"/>
      </w:pPr>
      <w:r w:rsidRPr="00AA4C91">
        <w:t>Note:</w:t>
      </w:r>
      <w:r w:rsidRPr="00AA4C91">
        <w:tab/>
        <w:t>The surface water of the Googong Dam Area is to be treated as if it were located in the Australian Capital Territory (see section</w:t>
      </w:r>
      <w:r w:rsidR="006B7198" w:rsidRPr="00AA4C91">
        <w:t> </w:t>
      </w:r>
      <w:r w:rsidRPr="00AA4C91">
        <w:t>63A).</w:t>
      </w:r>
    </w:p>
    <w:p w14:paraId="46B0EF9E" w14:textId="77777777" w:rsidR="00587A67" w:rsidRPr="00AA4C91" w:rsidRDefault="00A66251">
      <w:pPr>
        <w:pStyle w:val="ActHead5"/>
      </w:pPr>
      <w:bookmarkStart w:id="107" w:name="_Toc81492384"/>
      <w:r w:rsidRPr="000217FC">
        <w:rPr>
          <w:rStyle w:val="CharSectno"/>
        </w:rPr>
        <w:t>69</w:t>
      </w:r>
      <w:r w:rsidR="00587A67" w:rsidRPr="00AA4C91">
        <w:t xml:space="preserve">  Minister may adopt water resource plan</w:t>
      </w:r>
      <w:bookmarkEnd w:id="107"/>
    </w:p>
    <w:p w14:paraId="0CE5578B" w14:textId="77777777" w:rsidR="00587A67" w:rsidRPr="00AA4C91" w:rsidRDefault="00587A67">
      <w:pPr>
        <w:pStyle w:val="subsection"/>
      </w:pPr>
      <w:r w:rsidRPr="00AA4C91">
        <w:tab/>
        <w:t>(1)</w:t>
      </w:r>
      <w:r w:rsidRPr="00AA4C91">
        <w:tab/>
        <w:t xml:space="preserve">Within 60 days after the Authority gives the Minister a water resource plan for a water resource plan area under </w:t>
      </w:r>
      <w:r w:rsidR="0055144F" w:rsidRPr="00AA4C91">
        <w:t>paragraph</w:t>
      </w:r>
      <w:r w:rsidR="006B7198" w:rsidRPr="00AA4C91">
        <w:t> </w:t>
      </w:r>
      <w:r w:rsidR="0055144F" w:rsidRPr="00AA4C91">
        <w:t>68(6)(b)</w:t>
      </w:r>
      <w:r w:rsidRPr="00AA4C91">
        <w:t>, the Minister must:</w:t>
      </w:r>
    </w:p>
    <w:p w14:paraId="555C2C7D" w14:textId="77777777" w:rsidR="00587A67" w:rsidRPr="00AA4C91" w:rsidRDefault="00587A67">
      <w:pPr>
        <w:pStyle w:val="paragraph"/>
      </w:pPr>
      <w:r w:rsidRPr="00AA4C91">
        <w:tab/>
        <w:t>(a)</w:t>
      </w:r>
      <w:r w:rsidRPr="00AA4C91">
        <w:tab/>
        <w:t>consider the water resource plan; and</w:t>
      </w:r>
    </w:p>
    <w:p w14:paraId="4C238BB4" w14:textId="77777777" w:rsidR="00587A67" w:rsidRPr="00AA4C91" w:rsidRDefault="00587A67">
      <w:pPr>
        <w:pStyle w:val="paragraph"/>
      </w:pPr>
      <w:r w:rsidRPr="00AA4C91">
        <w:tab/>
        <w:t>(b)</w:t>
      </w:r>
      <w:r w:rsidRPr="00AA4C91">
        <w:tab/>
        <w:t>either:</w:t>
      </w:r>
    </w:p>
    <w:p w14:paraId="0AB35F7F" w14:textId="77777777" w:rsidR="00587A67" w:rsidRPr="00AA4C91" w:rsidRDefault="00587A67">
      <w:pPr>
        <w:pStyle w:val="paragraphsub"/>
      </w:pPr>
      <w:r w:rsidRPr="00AA4C91">
        <w:tab/>
        <w:t>(i)</w:t>
      </w:r>
      <w:r w:rsidRPr="00AA4C91">
        <w:tab/>
        <w:t>adopt the water resource plan; or</w:t>
      </w:r>
    </w:p>
    <w:p w14:paraId="1E633C38" w14:textId="77777777" w:rsidR="00587A67" w:rsidRPr="00AA4C91" w:rsidRDefault="00587A67">
      <w:pPr>
        <w:pStyle w:val="paragraphsub"/>
      </w:pPr>
      <w:r w:rsidRPr="00AA4C91">
        <w:tab/>
        <w:t>(ii)</w:t>
      </w:r>
      <w:r w:rsidRPr="00AA4C91">
        <w:tab/>
        <w:t>give the water resource plan back to the Authority with suggestions for consideration by the Authority.</w:t>
      </w:r>
    </w:p>
    <w:p w14:paraId="6009E2D8" w14:textId="77777777" w:rsidR="00587A67" w:rsidRPr="00AA4C91" w:rsidRDefault="00587A67">
      <w:pPr>
        <w:pStyle w:val="subsection"/>
      </w:pPr>
      <w:r w:rsidRPr="00AA4C91">
        <w:tab/>
        <w:t>(2)</w:t>
      </w:r>
      <w:r w:rsidRPr="00AA4C91">
        <w:tab/>
        <w:t>If the Minister gives the water resource plan back to the Authority with suggestions, the Authority must:</w:t>
      </w:r>
    </w:p>
    <w:p w14:paraId="765062A4" w14:textId="77777777" w:rsidR="00587A67" w:rsidRPr="00AA4C91" w:rsidRDefault="00587A67">
      <w:pPr>
        <w:pStyle w:val="paragraph"/>
      </w:pPr>
      <w:r w:rsidRPr="00AA4C91">
        <w:tab/>
        <w:t>(a)</w:t>
      </w:r>
      <w:r w:rsidRPr="00AA4C91">
        <w:tab/>
        <w:t>consider the suggestions; and</w:t>
      </w:r>
    </w:p>
    <w:p w14:paraId="04E5162F" w14:textId="77777777" w:rsidR="00587A67" w:rsidRPr="00AA4C91" w:rsidRDefault="00587A67">
      <w:pPr>
        <w:pStyle w:val="paragraph"/>
      </w:pPr>
      <w:r w:rsidRPr="00AA4C91">
        <w:tab/>
        <w:t>(b)</w:t>
      </w:r>
      <w:r w:rsidRPr="00AA4C91">
        <w:tab/>
        <w:t>undertake such consultations in relation to the suggestions as the Authority considers necessary or appropriate; and</w:t>
      </w:r>
    </w:p>
    <w:p w14:paraId="6390AC10" w14:textId="77777777" w:rsidR="00587A67" w:rsidRPr="00AA4C91" w:rsidRDefault="00587A67">
      <w:pPr>
        <w:pStyle w:val="paragraph"/>
      </w:pPr>
      <w:r w:rsidRPr="00AA4C91">
        <w:tab/>
        <w:t>(c)</w:t>
      </w:r>
      <w:r w:rsidRPr="00AA4C91">
        <w:tab/>
        <w:t>give the Minister either:</w:t>
      </w:r>
    </w:p>
    <w:p w14:paraId="4025DB59" w14:textId="77777777" w:rsidR="00587A67" w:rsidRPr="00AA4C91" w:rsidRDefault="00587A67">
      <w:pPr>
        <w:pStyle w:val="paragraphsub"/>
      </w:pPr>
      <w:r w:rsidRPr="00AA4C91">
        <w:tab/>
        <w:t>(i)</w:t>
      </w:r>
      <w:r w:rsidRPr="00AA4C91">
        <w:tab/>
        <w:t>an identical version of the water resource plan; or</w:t>
      </w:r>
    </w:p>
    <w:p w14:paraId="075CB0A4" w14:textId="77777777" w:rsidR="00587A67" w:rsidRPr="00AA4C91" w:rsidRDefault="00587A67">
      <w:pPr>
        <w:pStyle w:val="paragraphsub"/>
      </w:pPr>
      <w:r w:rsidRPr="00AA4C91">
        <w:tab/>
        <w:t>(ii)</w:t>
      </w:r>
      <w:r w:rsidRPr="00AA4C91">
        <w:tab/>
        <w:t>an altered version of the water resource plan;</w:t>
      </w:r>
    </w:p>
    <w:p w14:paraId="09F125C0" w14:textId="77777777" w:rsidR="00587A67" w:rsidRPr="00AA4C91" w:rsidRDefault="00587A67">
      <w:pPr>
        <w:pStyle w:val="paragraph"/>
      </w:pPr>
      <w:r w:rsidRPr="00AA4C91">
        <w:tab/>
      </w:r>
      <w:r w:rsidRPr="00AA4C91">
        <w:tab/>
        <w:t>together with the Authority</w:t>
      </w:r>
      <w:r w:rsidR="00A57BB5" w:rsidRPr="00AA4C91">
        <w:t>’</w:t>
      </w:r>
      <w:r w:rsidRPr="00AA4C91">
        <w:t>s views on the Minister</w:t>
      </w:r>
      <w:r w:rsidR="00A57BB5" w:rsidRPr="00AA4C91">
        <w:t>’</w:t>
      </w:r>
      <w:r w:rsidRPr="00AA4C91">
        <w:t>s suggestions; and</w:t>
      </w:r>
    </w:p>
    <w:p w14:paraId="0341E3A3" w14:textId="77777777" w:rsidR="00587A67" w:rsidRPr="00AA4C91" w:rsidRDefault="00587A67">
      <w:pPr>
        <w:pStyle w:val="paragraph"/>
      </w:pPr>
      <w:r w:rsidRPr="00AA4C91">
        <w:tab/>
        <w:t>(d)</w:t>
      </w:r>
      <w:r w:rsidRPr="00AA4C91">
        <w:tab/>
        <w:t>prepare a document that summarises:</w:t>
      </w:r>
    </w:p>
    <w:p w14:paraId="11C69020" w14:textId="77777777" w:rsidR="00587A67" w:rsidRPr="00AA4C91" w:rsidRDefault="00587A67">
      <w:pPr>
        <w:pStyle w:val="paragraphsub"/>
      </w:pPr>
      <w:r w:rsidRPr="00AA4C91">
        <w:tab/>
        <w:t>(i)</w:t>
      </w:r>
      <w:r w:rsidRPr="00AA4C91">
        <w:tab/>
        <w:t xml:space="preserve">any submissions it received in response to the consultations referred to in </w:t>
      </w:r>
      <w:r w:rsidR="006B7198" w:rsidRPr="00AA4C91">
        <w:t>paragraph (</w:t>
      </w:r>
      <w:r w:rsidRPr="00AA4C91">
        <w:t>b); and</w:t>
      </w:r>
    </w:p>
    <w:p w14:paraId="0993E00A" w14:textId="77777777" w:rsidR="00587A67" w:rsidRPr="00AA4C91" w:rsidRDefault="00587A67">
      <w:pPr>
        <w:pStyle w:val="paragraphsub"/>
      </w:pPr>
      <w:r w:rsidRPr="00AA4C91">
        <w:tab/>
        <w:t>(ii)</w:t>
      </w:r>
      <w:r w:rsidRPr="00AA4C91">
        <w:tab/>
        <w:t>how it addressed those submissions; and</w:t>
      </w:r>
    </w:p>
    <w:p w14:paraId="0906A3E5" w14:textId="77777777" w:rsidR="00587A67" w:rsidRPr="00AA4C91" w:rsidRDefault="00587A67">
      <w:pPr>
        <w:pStyle w:val="paragraphsub"/>
      </w:pPr>
      <w:r w:rsidRPr="00AA4C91">
        <w:tab/>
        <w:t>(iii)</w:t>
      </w:r>
      <w:r w:rsidRPr="00AA4C91">
        <w:tab/>
        <w:t xml:space="preserve">the extent (if any) to which its consideration of those submissions has affected the version or views given to the Minister under </w:t>
      </w:r>
      <w:r w:rsidR="006B7198" w:rsidRPr="00AA4C91">
        <w:t>paragraph (</w:t>
      </w:r>
      <w:r w:rsidRPr="00AA4C91">
        <w:t>c).</w:t>
      </w:r>
    </w:p>
    <w:p w14:paraId="5ECA4DE0" w14:textId="77777777" w:rsidR="00587A67" w:rsidRPr="00AA4C91" w:rsidRDefault="00587A67">
      <w:pPr>
        <w:pStyle w:val="subsection"/>
      </w:pPr>
      <w:r w:rsidRPr="00AA4C91">
        <w:tab/>
        <w:t>(3)</w:t>
      </w:r>
      <w:r w:rsidRPr="00AA4C91">
        <w:tab/>
        <w:t xml:space="preserve">Within 30 days after the Authority gives the Minister a version of the water resource plan under </w:t>
      </w:r>
      <w:r w:rsidR="006B7198" w:rsidRPr="00AA4C91">
        <w:t>subsection (</w:t>
      </w:r>
      <w:r w:rsidRPr="00AA4C91">
        <w:t>2), the Minister must:</w:t>
      </w:r>
    </w:p>
    <w:p w14:paraId="121A615F" w14:textId="77777777" w:rsidR="00587A67" w:rsidRPr="00AA4C91" w:rsidRDefault="00587A67">
      <w:pPr>
        <w:pStyle w:val="paragraph"/>
      </w:pPr>
      <w:r w:rsidRPr="00AA4C91">
        <w:tab/>
        <w:t>(a)</w:t>
      </w:r>
      <w:r w:rsidRPr="00AA4C91">
        <w:tab/>
        <w:t xml:space="preserve">consider that version of the water resource plan and the views given to the Minister under </w:t>
      </w:r>
      <w:r w:rsidR="006B7198" w:rsidRPr="00AA4C91">
        <w:t>subsection (</w:t>
      </w:r>
      <w:r w:rsidRPr="00AA4C91">
        <w:t>2); and</w:t>
      </w:r>
    </w:p>
    <w:p w14:paraId="19162892" w14:textId="77777777" w:rsidR="00587A67" w:rsidRPr="00AA4C91" w:rsidRDefault="00587A67">
      <w:pPr>
        <w:pStyle w:val="paragraph"/>
      </w:pPr>
      <w:r w:rsidRPr="00AA4C91">
        <w:tab/>
        <w:t>(b)</w:t>
      </w:r>
      <w:r w:rsidRPr="00AA4C91">
        <w:tab/>
        <w:t>either:</w:t>
      </w:r>
    </w:p>
    <w:p w14:paraId="021F1F37" w14:textId="77777777" w:rsidR="00587A67" w:rsidRPr="00AA4C91" w:rsidRDefault="00587A67">
      <w:pPr>
        <w:pStyle w:val="paragraphsub"/>
      </w:pPr>
      <w:r w:rsidRPr="00AA4C91">
        <w:tab/>
        <w:t>(i)</w:t>
      </w:r>
      <w:r w:rsidRPr="00AA4C91">
        <w:tab/>
        <w:t>adopt that version of the water resource plan; or</w:t>
      </w:r>
    </w:p>
    <w:p w14:paraId="7EFD40F7" w14:textId="77777777" w:rsidR="00587A67" w:rsidRPr="00AA4C91" w:rsidRDefault="00587A67">
      <w:pPr>
        <w:pStyle w:val="paragraphsub"/>
      </w:pPr>
      <w:r w:rsidRPr="00AA4C91">
        <w:tab/>
        <w:t>(ii)</w:t>
      </w:r>
      <w:r w:rsidRPr="00AA4C91">
        <w:tab/>
        <w:t>direct the Authority, in writing, to make modifications to that version of the water resource plan and give it to the Minister for adoption.</w:t>
      </w:r>
    </w:p>
    <w:p w14:paraId="54B24894" w14:textId="093776A7" w:rsidR="00587A67" w:rsidRPr="00AA4C91" w:rsidRDefault="00587A67">
      <w:pPr>
        <w:pStyle w:val="subsection"/>
      </w:pPr>
      <w:r w:rsidRPr="00AA4C91">
        <w:tab/>
        <w:t>(4)</w:t>
      </w:r>
      <w:r w:rsidRPr="00AA4C91">
        <w:tab/>
        <w:t xml:space="preserve">A direction under </w:t>
      </w:r>
      <w:r w:rsidR="000217FC">
        <w:t>subparagraph (</w:t>
      </w:r>
      <w:r w:rsidRPr="00AA4C91">
        <w:t>3)(b)(ii) is not a legislative instrument.</w:t>
      </w:r>
    </w:p>
    <w:p w14:paraId="5697487B" w14:textId="4899C5CC" w:rsidR="00587A67" w:rsidRPr="00AA4C91" w:rsidRDefault="00587A67">
      <w:pPr>
        <w:pStyle w:val="subsection"/>
      </w:pPr>
      <w:r w:rsidRPr="00AA4C91">
        <w:tab/>
        <w:t>(5)</w:t>
      </w:r>
      <w:r w:rsidRPr="00AA4C91">
        <w:tab/>
        <w:t xml:space="preserve">The Minister must not give a direction under </w:t>
      </w:r>
      <w:r w:rsidR="000217FC">
        <w:t>subparagraph (</w:t>
      </w:r>
      <w:r w:rsidRPr="00AA4C91">
        <w:t>3)(b)(ii) in relation to any aspect of the water resource plan that is of a factual or scientific nature.</w:t>
      </w:r>
    </w:p>
    <w:p w14:paraId="04C4740C" w14:textId="6D22B22A" w:rsidR="00587A67" w:rsidRPr="00AA4C91" w:rsidRDefault="00587A67" w:rsidP="000663C3">
      <w:pPr>
        <w:pStyle w:val="subsection"/>
        <w:keepNext/>
      </w:pPr>
      <w:r w:rsidRPr="00AA4C91">
        <w:tab/>
        <w:t>(6)</w:t>
      </w:r>
      <w:r w:rsidRPr="00AA4C91">
        <w:tab/>
        <w:t xml:space="preserve">If the Minister gives a direction under </w:t>
      </w:r>
      <w:r w:rsidR="000217FC">
        <w:t>subparagraph (</w:t>
      </w:r>
      <w:r w:rsidRPr="00AA4C91">
        <w:t>3)(b)(ii):</w:t>
      </w:r>
    </w:p>
    <w:p w14:paraId="7FA4B045" w14:textId="77777777" w:rsidR="00587A67" w:rsidRPr="00AA4C91" w:rsidRDefault="00587A67">
      <w:pPr>
        <w:pStyle w:val="paragraph"/>
      </w:pPr>
      <w:r w:rsidRPr="00AA4C91">
        <w:tab/>
        <w:t>(a)</w:t>
      </w:r>
      <w:r w:rsidRPr="00AA4C91">
        <w:tab/>
        <w:t>the Authority must comply with the direction; and</w:t>
      </w:r>
    </w:p>
    <w:p w14:paraId="6C0B44F2" w14:textId="77777777" w:rsidR="00587A67" w:rsidRPr="00AA4C91" w:rsidRDefault="00587A67">
      <w:pPr>
        <w:pStyle w:val="paragraph"/>
      </w:pPr>
      <w:r w:rsidRPr="00AA4C91">
        <w:tab/>
        <w:t>(b)</w:t>
      </w:r>
      <w:r w:rsidRPr="00AA4C91">
        <w:tab/>
        <w:t>the Minister must adopt the water resource plan given to the Minister in compliance with the direction.</w:t>
      </w:r>
    </w:p>
    <w:p w14:paraId="0760D7C0" w14:textId="77777777" w:rsidR="00587A67" w:rsidRPr="00AA4C91" w:rsidRDefault="00587A67">
      <w:pPr>
        <w:pStyle w:val="subsection"/>
      </w:pPr>
      <w:r w:rsidRPr="00AA4C91">
        <w:tab/>
        <w:t>(7)</w:t>
      </w:r>
      <w:r w:rsidRPr="00AA4C91">
        <w:tab/>
        <w:t xml:space="preserve">When the water resource plan is laid before a House of the Parliament under the </w:t>
      </w:r>
      <w:r w:rsidR="00FA1DB4" w:rsidRPr="00AA4C91">
        <w:rPr>
          <w:i/>
        </w:rPr>
        <w:t>Legislation Act 2003</w:t>
      </w:r>
      <w:r w:rsidRPr="00AA4C91">
        <w:t>, the Minister must also lay before that House a document that sets out:</w:t>
      </w:r>
    </w:p>
    <w:p w14:paraId="2941A084" w14:textId="66E5447A" w:rsidR="00587A67" w:rsidRPr="00AA4C91" w:rsidRDefault="00587A67">
      <w:pPr>
        <w:pStyle w:val="paragraph"/>
      </w:pPr>
      <w:r w:rsidRPr="00AA4C91">
        <w:tab/>
        <w:t>(a)</w:t>
      </w:r>
      <w:r w:rsidRPr="00AA4C91">
        <w:tab/>
        <w:t xml:space="preserve">any direction the Minister gave under </w:t>
      </w:r>
      <w:r w:rsidR="000217FC">
        <w:t>subparagraph (</w:t>
      </w:r>
      <w:r w:rsidRPr="00AA4C91">
        <w:t>3)(b)(ii) in relation to the water resource plan; and</w:t>
      </w:r>
    </w:p>
    <w:p w14:paraId="55B7B188" w14:textId="77777777" w:rsidR="00587A67" w:rsidRPr="00AA4C91" w:rsidRDefault="00587A67">
      <w:pPr>
        <w:pStyle w:val="paragraph"/>
      </w:pPr>
      <w:r w:rsidRPr="00AA4C91">
        <w:tab/>
        <w:t>(b)</w:t>
      </w:r>
      <w:r w:rsidRPr="00AA4C91">
        <w:tab/>
        <w:t>the Minister</w:t>
      </w:r>
      <w:r w:rsidR="00A57BB5" w:rsidRPr="00AA4C91">
        <w:t>’</w:t>
      </w:r>
      <w:r w:rsidRPr="00AA4C91">
        <w:t>s reasons for giving that direction.</w:t>
      </w:r>
    </w:p>
    <w:p w14:paraId="0322967C" w14:textId="77777777" w:rsidR="00587A67" w:rsidRPr="00AA4C91" w:rsidRDefault="00A66251">
      <w:pPr>
        <w:pStyle w:val="ActHead5"/>
      </w:pPr>
      <w:bookmarkStart w:id="108" w:name="_Toc81492385"/>
      <w:r w:rsidRPr="000217FC">
        <w:rPr>
          <w:rStyle w:val="CharSectno"/>
        </w:rPr>
        <w:t>70</w:t>
      </w:r>
      <w:r w:rsidR="00587A67" w:rsidRPr="00AA4C91">
        <w:t xml:space="preserve">  Duration of plan adopted under section</w:t>
      </w:r>
      <w:r w:rsidR="006B7198" w:rsidRPr="00AA4C91">
        <w:t> </w:t>
      </w:r>
      <w:r w:rsidRPr="00AA4C91">
        <w:t>69</w:t>
      </w:r>
      <w:bookmarkEnd w:id="108"/>
    </w:p>
    <w:p w14:paraId="60F3D1FC" w14:textId="77777777" w:rsidR="00587A67" w:rsidRPr="00AA4C91" w:rsidRDefault="00587A67">
      <w:pPr>
        <w:pStyle w:val="subsection"/>
      </w:pPr>
      <w:r w:rsidRPr="00AA4C91">
        <w:tab/>
      </w:r>
      <w:r w:rsidRPr="00AA4C91">
        <w:tab/>
        <w:t>A water resource plan adopted under section</w:t>
      </w:r>
      <w:r w:rsidR="006B7198" w:rsidRPr="00AA4C91">
        <w:t> </w:t>
      </w:r>
      <w:r w:rsidR="00A66251" w:rsidRPr="00AA4C91">
        <w:t>69</w:t>
      </w:r>
      <w:r w:rsidRPr="00AA4C91">
        <w:t xml:space="preserve"> has effect for the period specified in the water resource plan.</w:t>
      </w:r>
    </w:p>
    <w:p w14:paraId="04CBA092" w14:textId="77777777" w:rsidR="00BC0F6E" w:rsidRPr="00AA4C91" w:rsidRDefault="00D417E8">
      <w:pPr>
        <w:pStyle w:val="ActHead4"/>
      </w:pPr>
      <w:bookmarkStart w:id="109" w:name="_Toc81492386"/>
      <w:r w:rsidRPr="000217FC">
        <w:rPr>
          <w:rStyle w:val="CharSubdNo"/>
        </w:rPr>
        <w:t>Subdivision</w:t>
      </w:r>
      <w:r w:rsidR="00087DFF" w:rsidRPr="000217FC">
        <w:rPr>
          <w:rStyle w:val="CharSubdNo"/>
        </w:rPr>
        <w:t xml:space="preserve"> </w:t>
      </w:r>
      <w:r w:rsidR="00587A67" w:rsidRPr="000217FC">
        <w:rPr>
          <w:rStyle w:val="CharSubdNo"/>
        </w:rPr>
        <w:t>F</w:t>
      </w:r>
      <w:r w:rsidR="00587A67" w:rsidRPr="00AA4C91">
        <w:t>—</w:t>
      </w:r>
      <w:r w:rsidR="00BC0F6E" w:rsidRPr="000217FC">
        <w:rPr>
          <w:rStyle w:val="CharSubdText"/>
        </w:rPr>
        <w:t>Reporting obligations</w:t>
      </w:r>
      <w:bookmarkEnd w:id="109"/>
    </w:p>
    <w:p w14:paraId="12DBBA5D" w14:textId="77777777" w:rsidR="00BC0F6E" w:rsidRPr="00AA4C91" w:rsidRDefault="00A66251">
      <w:pPr>
        <w:pStyle w:val="ActHead5"/>
      </w:pPr>
      <w:bookmarkStart w:id="110" w:name="_Toc81492387"/>
      <w:r w:rsidRPr="000217FC">
        <w:rPr>
          <w:rStyle w:val="CharSectno"/>
        </w:rPr>
        <w:t>71</w:t>
      </w:r>
      <w:r w:rsidR="00BC0F6E" w:rsidRPr="00AA4C91">
        <w:t xml:space="preserve">  Reporting obligations of Basin States</w:t>
      </w:r>
      <w:bookmarkEnd w:id="110"/>
    </w:p>
    <w:p w14:paraId="1289338A" w14:textId="77777777" w:rsidR="00BC0F6E" w:rsidRPr="00AA4C91" w:rsidRDefault="00BC0F6E">
      <w:pPr>
        <w:pStyle w:val="subsection"/>
      </w:pPr>
      <w:r w:rsidRPr="00AA4C91">
        <w:tab/>
        <w:t>(1)</w:t>
      </w:r>
      <w:r w:rsidRPr="00AA4C91">
        <w:tab/>
        <w:t>A Basin State must, within 4 months after the end of a water accounting period for a water resource plan area in the Basin State give the Authority a written report that sets out the following:</w:t>
      </w:r>
    </w:p>
    <w:p w14:paraId="348AFFFD" w14:textId="77777777" w:rsidR="00BC0F6E" w:rsidRPr="00AA4C91" w:rsidRDefault="00587A67">
      <w:pPr>
        <w:pStyle w:val="paragraph"/>
      </w:pPr>
      <w:r w:rsidRPr="00AA4C91">
        <w:tab/>
        <w:t>(a)</w:t>
      </w:r>
      <w:r w:rsidRPr="00AA4C91">
        <w:tab/>
      </w:r>
      <w:r w:rsidR="00BC0F6E" w:rsidRPr="00AA4C91">
        <w:t xml:space="preserve">the quantity of water available </w:t>
      </w:r>
      <w:r w:rsidRPr="00AA4C91">
        <w:t>from the water resources of</w:t>
      </w:r>
      <w:r w:rsidR="00BC0F6E" w:rsidRPr="00AA4C91">
        <w:t xml:space="preserve"> the water resource plan area during that water accounting period;</w:t>
      </w:r>
    </w:p>
    <w:p w14:paraId="538B51FE" w14:textId="77777777" w:rsidR="00BC0F6E" w:rsidRPr="00AA4C91" w:rsidRDefault="00587A67">
      <w:pPr>
        <w:pStyle w:val="paragraph"/>
      </w:pPr>
      <w:r w:rsidRPr="00AA4C91">
        <w:tab/>
        <w:t>(b)</w:t>
      </w:r>
      <w:r w:rsidRPr="00AA4C91">
        <w:tab/>
      </w:r>
      <w:r w:rsidR="00BC0F6E" w:rsidRPr="00AA4C91">
        <w:t xml:space="preserve">the quantity of water permitted to be taken from the </w:t>
      </w:r>
      <w:r w:rsidRPr="00AA4C91">
        <w:t xml:space="preserve">water resources of the </w:t>
      </w:r>
      <w:r w:rsidR="00BC0F6E" w:rsidRPr="00AA4C91">
        <w:t>water resource plan area during the water accounting period;</w:t>
      </w:r>
    </w:p>
    <w:p w14:paraId="22D5693F" w14:textId="77777777" w:rsidR="00BC0F6E" w:rsidRPr="00AA4C91" w:rsidRDefault="00587A67">
      <w:pPr>
        <w:pStyle w:val="paragraph"/>
      </w:pPr>
      <w:r w:rsidRPr="00AA4C91">
        <w:tab/>
        <w:t>(c)</w:t>
      </w:r>
      <w:r w:rsidRPr="00AA4C91">
        <w:tab/>
      </w:r>
      <w:r w:rsidR="00BC0F6E" w:rsidRPr="00AA4C91">
        <w:t xml:space="preserve">the quantity of water actually taken from </w:t>
      </w:r>
      <w:r w:rsidRPr="00AA4C91">
        <w:t>the water resources of t</w:t>
      </w:r>
      <w:r w:rsidR="00BC0F6E" w:rsidRPr="00AA4C91">
        <w:t>he water resource plan area during the water accounting period;</w:t>
      </w:r>
    </w:p>
    <w:p w14:paraId="703365E8" w14:textId="77777777" w:rsidR="00BC0F6E" w:rsidRPr="00AA4C91" w:rsidRDefault="00587A67">
      <w:pPr>
        <w:pStyle w:val="paragraph"/>
      </w:pPr>
      <w:r w:rsidRPr="00AA4C91">
        <w:tab/>
        <w:t>(d)</w:t>
      </w:r>
      <w:r w:rsidRPr="00AA4C91">
        <w:tab/>
      </w:r>
      <w:r w:rsidR="00BC0F6E" w:rsidRPr="00AA4C91">
        <w:t xml:space="preserve">details of the water allocations made in relation to the water resources of that area in relation to that </w:t>
      </w:r>
      <w:r w:rsidRPr="00AA4C91">
        <w:t xml:space="preserve">water </w:t>
      </w:r>
      <w:r w:rsidR="00BC0F6E" w:rsidRPr="00AA4C91">
        <w:t>accounting period;</w:t>
      </w:r>
    </w:p>
    <w:p w14:paraId="7ED9752E" w14:textId="77777777" w:rsidR="00BC0F6E" w:rsidRPr="00AA4C91" w:rsidRDefault="00587A67" w:rsidP="000663C3">
      <w:pPr>
        <w:pStyle w:val="paragraph"/>
      </w:pPr>
      <w:r w:rsidRPr="00AA4C91">
        <w:tab/>
        <w:t>(e)</w:t>
      </w:r>
      <w:r w:rsidRPr="00AA4C91">
        <w:tab/>
      </w:r>
      <w:r w:rsidR="00BC0F6E" w:rsidRPr="00AA4C91">
        <w:t>details of any other decisions made by, or under the law of, the Basin State, that permit the taking of water from the water resources of that area during th</w:t>
      </w:r>
      <w:r w:rsidRPr="00AA4C91">
        <w:t>at</w:t>
      </w:r>
      <w:r w:rsidR="00BC0F6E" w:rsidRPr="00AA4C91">
        <w:t xml:space="preserve"> water accounting period;</w:t>
      </w:r>
    </w:p>
    <w:p w14:paraId="7771684F" w14:textId="77777777" w:rsidR="00BC0F6E" w:rsidRPr="00AA4C91" w:rsidRDefault="00587A67">
      <w:pPr>
        <w:pStyle w:val="paragraph"/>
      </w:pPr>
      <w:r w:rsidRPr="00AA4C91">
        <w:tab/>
        <w:t>(f)</w:t>
      </w:r>
      <w:r w:rsidRPr="00AA4C91">
        <w:tab/>
      </w:r>
      <w:r w:rsidR="00BC0F6E" w:rsidRPr="00AA4C91">
        <w:t>details of the trading or transfer of tradeable water rights in relation to the water resources of that area during th</w:t>
      </w:r>
      <w:r w:rsidRPr="00AA4C91">
        <w:t>at</w:t>
      </w:r>
      <w:r w:rsidR="00BC0F6E" w:rsidRPr="00AA4C91">
        <w:t xml:space="preserve"> water accounting period:</w:t>
      </w:r>
    </w:p>
    <w:p w14:paraId="54BB8F9D" w14:textId="77777777" w:rsidR="00BC0F6E" w:rsidRPr="00AA4C91" w:rsidRDefault="00BC0F6E">
      <w:pPr>
        <w:pStyle w:val="paragraphsub"/>
      </w:pPr>
      <w:r w:rsidRPr="00AA4C91">
        <w:tab/>
        <w:t>(i)</w:t>
      </w:r>
      <w:r w:rsidRPr="00AA4C91">
        <w:tab/>
        <w:t>within the area; and</w:t>
      </w:r>
    </w:p>
    <w:p w14:paraId="3A81700C" w14:textId="77777777" w:rsidR="00BC0F6E" w:rsidRPr="00AA4C91" w:rsidRDefault="00BC0F6E">
      <w:pPr>
        <w:pStyle w:val="paragraphsub"/>
      </w:pPr>
      <w:r w:rsidRPr="00AA4C91">
        <w:tab/>
        <w:t>(ii)</w:t>
      </w:r>
      <w:r w:rsidRPr="00AA4C91">
        <w:tab/>
        <w:t>into the area; and</w:t>
      </w:r>
    </w:p>
    <w:p w14:paraId="12B4596C" w14:textId="77777777" w:rsidR="00BC0F6E" w:rsidRPr="00AA4C91" w:rsidRDefault="00BC0F6E">
      <w:pPr>
        <w:pStyle w:val="paragraphsub"/>
      </w:pPr>
      <w:r w:rsidRPr="00AA4C91">
        <w:tab/>
        <w:t>(iii)</w:t>
      </w:r>
      <w:r w:rsidRPr="00AA4C91">
        <w:tab/>
        <w:t>from the area;</w:t>
      </w:r>
    </w:p>
    <w:p w14:paraId="2BD74EA4" w14:textId="7D15517D" w:rsidR="00BC0F6E" w:rsidRPr="00AA4C91" w:rsidRDefault="00587A67">
      <w:pPr>
        <w:pStyle w:val="paragraph"/>
      </w:pPr>
      <w:r w:rsidRPr="00AA4C91">
        <w:tab/>
        <w:t>(g)</w:t>
      </w:r>
      <w:r w:rsidRPr="00AA4C91">
        <w:tab/>
      </w:r>
      <w:r w:rsidR="00BC0F6E" w:rsidRPr="00AA4C91">
        <w:t>an assessment of compliance with any long</w:t>
      </w:r>
      <w:r w:rsidR="000217FC">
        <w:noBreakHyphen/>
      </w:r>
      <w:r w:rsidR="00BC0F6E" w:rsidRPr="00AA4C91">
        <w:t>term annual diversion limit for the water resources of the area, or for a particular part of those water resources, in accordance with the method specified in the Basin Plan;</w:t>
      </w:r>
    </w:p>
    <w:p w14:paraId="7DF0AB36" w14:textId="15367B66" w:rsidR="00BC0F6E" w:rsidRPr="00AA4C91" w:rsidRDefault="00587A67">
      <w:pPr>
        <w:pStyle w:val="paragraph"/>
      </w:pPr>
      <w:r w:rsidRPr="00AA4C91">
        <w:tab/>
        <w:t>(h)</w:t>
      </w:r>
      <w:r w:rsidRPr="00AA4C91">
        <w:tab/>
      </w:r>
      <w:r w:rsidR="00BC0F6E" w:rsidRPr="00AA4C91">
        <w:t>if there has been non</w:t>
      </w:r>
      <w:r w:rsidR="000217FC">
        <w:noBreakHyphen/>
      </w:r>
      <w:r w:rsidR="00BC0F6E" w:rsidRPr="00AA4C91">
        <w:t>compliance with any long</w:t>
      </w:r>
      <w:r w:rsidR="000217FC">
        <w:noBreakHyphen/>
      </w:r>
      <w:r w:rsidR="00BC0F6E" w:rsidRPr="00AA4C91">
        <w:t>term annual diversion limit for the water resources of the area, or for a particular part of those water resources—the actio</w:t>
      </w:r>
      <w:r w:rsidRPr="00AA4C91">
        <w:t>ns that the Basin State proposes</w:t>
      </w:r>
      <w:r w:rsidR="00BC0F6E" w:rsidRPr="00AA4C91">
        <w:t xml:space="preserve"> to take to ensure that the limit is complied with in the future.</w:t>
      </w:r>
    </w:p>
    <w:p w14:paraId="14E53B51" w14:textId="77777777" w:rsidR="00E61307" w:rsidRPr="00AA4C91" w:rsidRDefault="00AA4C91" w:rsidP="00E61307">
      <w:pPr>
        <w:pStyle w:val="notetext"/>
      </w:pPr>
      <w:r w:rsidRPr="00AA4C91">
        <w:t>Note 1</w:t>
      </w:r>
      <w:r w:rsidR="00E61307" w:rsidRPr="00AA4C91">
        <w:t>:</w:t>
      </w:r>
      <w:r w:rsidR="00E61307" w:rsidRPr="00AA4C91">
        <w:tab/>
        <w:t>The surface water of the Googong Dam Area is to be treated as if it were located in the Australian Capital Territory (see section</w:t>
      </w:r>
      <w:r w:rsidR="006B7198" w:rsidRPr="00AA4C91">
        <w:t> </w:t>
      </w:r>
      <w:r w:rsidR="00E61307" w:rsidRPr="00AA4C91">
        <w:t>63A).</w:t>
      </w:r>
    </w:p>
    <w:p w14:paraId="39216047" w14:textId="435A3A48" w:rsidR="00AA4C91" w:rsidRPr="00AA4C91" w:rsidRDefault="00AA4C91" w:rsidP="00AA4C91">
      <w:pPr>
        <w:pStyle w:val="notetext"/>
      </w:pPr>
      <w:r w:rsidRPr="00AA4C91">
        <w:t>Note 2:</w:t>
      </w:r>
      <w:r w:rsidRPr="00AA4C91">
        <w:tab/>
        <w:t>A Basin State must also provide information, in writing, to the Inspector</w:t>
      </w:r>
      <w:r w:rsidR="000217FC">
        <w:noBreakHyphen/>
      </w:r>
      <w:r w:rsidRPr="00AA4C91">
        <w:t>General about some of the matters referred to in this subsection (see the Basin Plan).</w:t>
      </w:r>
    </w:p>
    <w:p w14:paraId="50775311" w14:textId="77777777" w:rsidR="00BC0F6E" w:rsidRPr="00AA4C91" w:rsidRDefault="00BC0F6E">
      <w:pPr>
        <w:pStyle w:val="subsection"/>
      </w:pPr>
      <w:r w:rsidRPr="00AA4C91">
        <w:tab/>
        <w:t>(2)</w:t>
      </w:r>
      <w:r w:rsidRPr="00AA4C91">
        <w:tab/>
        <w:t>The Authority may, in writing, extend the period within which the report must be given to the Authority.</w:t>
      </w:r>
    </w:p>
    <w:p w14:paraId="0CBA93C3" w14:textId="3AEC7A91" w:rsidR="00AA4C91" w:rsidRPr="00AA4C91" w:rsidRDefault="00AA4C91" w:rsidP="00AA4C91">
      <w:pPr>
        <w:pStyle w:val="subsection"/>
      </w:pPr>
      <w:r w:rsidRPr="00AA4C91">
        <w:tab/>
        <w:t>(3)</w:t>
      </w:r>
      <w:r w:rsidRPr="00AA4C91">
        <w:tab/>
        <w:t>The Authority must give a copy of each report received under subsection (1) to the Inspector</w:t>
      </w:r>
      <w:r w:rsidR="000217FC">
        <w:noBreakHyphen/>
      </w:r>
      <w:r w:rsidRPr="00AA4C91">
        <w:t>General as soon as practicable after the Authority receives it.</w:t>
      </w:r>
    </w:p>
    <w:p w14:paraId="6CC3587C" w14:textId="7EB40590" w:rsidR="00587A67" w:rsidRPr="00AA4C91" w:rsidRDefault="000217FC" w:rsidP="00087DFF">
      <w:pPr>
        <w:pStyle w:val="ActHead3"/>
        <w:pageBreakBefore/>
      </w:pPr>
      <w:bookmarkStart w:id="111" w:name="_Toc81492388"/>
      <w:r w:rsidRPr="000217FC">
        <w:rPr>
          <w:rStyle w:val="CharDivNo"/>
        </w:rPr>
        <w:t>Division 3</w:t>
      </w:r>
      <w:r w:rsidR="00587A67" w:rsidRPr="00AA4C91">
        <w:t>—</w:t>
      </w:r>
      <w:r w:rsidR="00587A67" w:rsidRPr="000217FC">
        <w:rPr>
          <w:rStyle w:val="CharDivText"/>
        </w:rPr>
        <w:t>Procedures to be followed before taking step</w:t>
      </w:r>
      <w:r w:rsidRPr="000217FC">
        <w:rPr>
          <w:rStyle w:val="CharDivText"/>
        </w:rPr>
        <w:noBreakHyphen/>
      </w:r>
      <w:r w:rsidR="00587A67" w:rsidRPr="000217FC">
        <w:rPr>
          <w:rStyle w:val="CharDivText"/>
        </w:rPr>
        <w:t>in action</w:t>
      </w:r>
      <w:bookmarkEnd w:id="111"/>
    </w:p>
    <w:p w14:paraId="1D26732D" w14:textId="77777777" w:rsidR="00587A67" w:rsidRPr="00AA4C91" w:rsidRDefault="00A66251">
      <w:pPr>
        <w:pStyle w:val="ActHead5"/>
      </w:pPr>
      <w:bookmarkStart w:id="112" w:name="_Toc81492389"/>
      <w:r w:rsidRPr="000217FC">
        <w:rPr>
          <w:rStyle w:val="CharSectno"/>
        </w:rPr>
        <w:t>72</w:t>
      </w:r>
      <w:r w:rsidR="00587A67" w:rsidRPr="00AA4C91">
        <w:t xml:space="preserve">  Scope of Division</w:t>
      </w:r>
      <w:bookmarkEnd w:id="112"/>
    </w:p>
    <w:p w14:paraId="671D4F00" w14:textId="77777777" w:rsidR="00587A67" w:rsidRPr="00AA4C91" w:rsidRDefault="00587A67">
      <w:pPr>
        <w:pStyle w:val="subsection"/>
      </w:pPr>
      <w:r w:rsidRPr="00AA4C91">
        <w:tab/>
        <w:t>(1)</w:t>
      </w:r>
      <w:r w:rsidRPr="00AA4C91">
        <w:tab/>
        <w:t xml:space="preserve">This </w:t>
      </w:r>
      <w:r w:rsidR="00D417E8" w:rsidRPr="00AA4C91">
        <w:t>Division</w:t>
      </w:r>
      <w:r w:rsidR="00087DFF" w:rsidRPr="00AA4C91">
        <w:t xml:space="preserve"> </w:t>
      </w:r>
      <w:r w:rsidRPr="00AA4C91">
        <w:t>provides for the procedure to be followed before the exercise of the power of the Minister to request the Authority under section</w:t>
      </w:r>
      <w:r w:rsidR="006B7198" w:rsidRPr="00AA4C91">
        <w:t> </w:t>
      </w:r>
      <w:r w:rsidR="00A66251" w:rsidRPr="00AA4C91">
        <w:t>68</w:t>
      </w:r>
      <w:r w:rsidRPr="00AA4C91">
        <w:t xml:space="preserve"> to prepare a water resource plan for a water resource plan area located in a Basin State.</w:t>
      </w:r>
    </w:p>
    <w:p w14:paraId="6A6CA20B" w14:textId="6E64E308" w:rsidR="00587A67" w:rsidRPr="00AA4C91" w:rsidRDefault="00587A67">
      <w:pPr>
        <w:pStyle w:val="subsection"/>
      </w:pPr>
      <w:r w:rsidRPr="00AA4C91">
        <w:tab/>
        <w:t>(2)</w:t>
      </w:r>
      <w:r w:rsidRPr="00AA4C91">
        <w:tab/>
        <w:t xml:space="preserve">This power is the </w:t>
      </w:r>
      <w:r w:rsidRPr="00AA4C91">
        <w:rPr>
          <w:b/>
          <w:i/>
        </w:rPr>
        <w:t>step</w:t>
      </w:r>
      <w:r w:rsidR="000217FC">
        <w:rPr>
          <w:b/>
          <w:i/>
        </w:rPr>
        <w:noBreakHyphen/>
      </w:r>
      <w:r w:rsidRPr="00AA4C91">
        <w:rPr>
          <w:b/>
          <w:i/>
        </w:rPr>
        <w:t>in power</w:t>
      </w:r>
      <w:r w:rsidRPr="00AA4C91">
        <w:t>.</w:t>
      </w:r>
    </w:p>
    <w:p w14:paraId="6491612D" w14:textId="77777777" w:rsidR="00587A67" w:rsidRPr="00AA4C91" w:rsidRDefault="00587A67">
      <w:pPr>
        <w:pStyle w:val="subsection"/>
      </w:pPr>
      <w:r w:rsidRPr="00AA4C91">
        <w:tab/>
        <w:t>(3)</w:t>
      </w:r>
      <w:r w:rsidRPr="00AA4C91">
        <w:tab/>
        <w:t xml:space="preserve">The Basin State is the </w:t>
      </w:r>
      <w:r w:rsidRPr="00AA4C91">
        <w:rPr>
          <w:b/>
          <w:i/>
        </w:rPr>
        <w:t>affected Basin State</w:t>
      </w:r>
      <w:r w:rsidRPr="00AA4C91">
        <w:t>.</w:t>
      </w:r>
    </w:p>
    <w:p w14:paraId="3849EBBE" w14:textId="0D5CEB2B" w:rsidR="00587A67" w:rsidRPr="00AA4C91" w:rsidRDefault="00A66251">
      <w:pPr>
        <w:pStyle w:val="ActHead5"/>
      </w:pPr>
      <w:bookmarkStart w:id="113" w:name="_Toc81492390"/>
      <w:r w:rsidRPr="000217FC">
        <w:rPr>
          <w:rStyle w:val="CharSectno"/>
        </w:rPr>
        <w:t>73</w:t>
      </w:r>
      <w:r w:rsidR="00587A67" w:rsidRPr="00AA4C91">
        <w:t xml:space="preserve">  Procedure to be followed before exercising step</w:t>
      </w:r>
      <w:r w:rsidR="000217FC">
        <w:noBreakHyphen/>
      </w:r>
      <w:r w:rsidR="00587A67" w:rsidRPr="00AA4C91">
        <w:t>in power</w:t>
      </w:r>
      <w:bookmarkEnd w:id="113"/>
    </w:p>
    <w:p w14:paraId="06E59D30" w14:textId="77777777" w:rsidR="00587A67" w:rsidRPr="00AA4C91" w:rsidRDefault="00587A67">
      <w:pPr>
        <w:pStyle w:val="SubsectionHead"/>
      </w:pPr>
      <w:r w:rsidRPr="00AA4C91">
        <w:t>Good faith negotiation</w:t>
      </w:r>
    </w:p>
    <w:p w14:paraId="31CBE0A7" w14:textId="477246EC" w:rsidR="00587A67" w:rsidRPr="00AA4C91" w:rsidRDefault="00587A67">
      <w:pPr>
        <w:pStyle w:val="subsection"/>
      </w:pPr>
      <w:r w:rsidRPr="00AA4C91">
        <w:tab/>
        <w:t>(1)</w:t>
      </w:r>
      <w:r w:rsidRPr="00AA4C91">
        <w:tab/>
        <w:t>The Minister must negotiate in good faith with the affected Basin State, and any relevant agency of the affected Basin State, with a view to dealing effectively with the circumstances without the exercise of the step</w:t>
      </w:r>
      <w:r w:rsidR="000217FC">
        <w:noBreakHyphen/>
      </w:r>
      <w:r w:rsidRPr="00AA4C91">
        <w:t>in power.</w:t>
      </w:r>
    </w:p>
    <w:p w14:paraId="75763291" w14:textId="77777777" w:rsidR="00587A67" w:rsidRPr="00AA4C91" w:rsidRDefault="00587A67">
      <w:pPr>
        <w:pStyle w:val="SubsectionHead"/>
      </w:pPr>
      <w:r w:rsidRPr="00AA4C91">
        <w:t>Preliminary notice</w:t>
      </w:r>
    </w:p>
    <w:p w14:paraId="527EE4F4" w14:textId="568DAF2C" w:rsidR="00587A67" w:rsidRPr="00AA4C91" w:rsidRDefault="00587A67">
      <w:pPr>
        <w:pStyle w:val="subsection"/>
      </w:pPr>
      <w:r w:rsidRPr="00AA4C91">
        <w:tab/>
        <w:t>(2)</w:t>
      </w:r>
      <w:r w:rsidRPr="00AA4C91">
        <w:tab/>
        <w:t>Before the Minister exercises the step</w:t>
      </w:r>
      <w:r w:rsidR="000217FC">
        <w:noBreakHyphen/>
      </w:r>
      <w:r w:rsidRPr="00AA4C91">
        <w:t>in power in relation to particular circumstances, the Minister must give the relevant State Minister for the affected Basin State a preliminary notice that:</w:t>
      </w:r>
    </w:p>
    <w:p w14:paraId="69223D47" w14:textId="77777777" w:rsidR="00587A67" w:rsidRPr="00AA4C91" w:rsidRDefault="00587A67">
      <w:pPr>
        <w:pStyle w:val="paragraph"/>
      </w:pPr>
      <w:r w:rsidRPr="00AA4C91">
        <w:tab/>
        <w:t>(a)</w:t>
      </w:r>
      <w:r w:rsidRPr="00AA4C91">
        <w:tab/>
        <w:t>specifies the circumstances; and</w:t>
      </w:r>
    </w:p>
    <w:p w14:paraId="6195C86C" w14:textId="782879A5" w:rsidR="00587A67" w:rsidRPr="00AA4C91" w:rsidRDefault="00587A67">
      <w:pPr>
        <w:pStyle w:val="paragraph"/>
      </w:pPr>
      <w:r w:rsidRPr="00AA4C91">
        <w:tab/>
        <w:t>(b)</w:t>
      </w:r>
      <w:r w:rsidRPr="00AA4C91">
        <w:tab/>
        <w:t>sets out the Minister</w:t>
      </w:r>
      <w:r w:rsidR="00A57BB5" w:rsidRPr="00AA4C91">
        <w:t>’</w:t>
      </w:r>
      <w:r w:rsidRPr="00AA4C91">
        <w:t>s reasons for being satisfied that the circumstances give rise to the step</w:t>
      </w:r>
      <w:r w:rsidR="000217FC">
        <w:noBreakHyphen/>
      </w:r>
      <w:r w:rsidRPr="00AA4C91">
        <w:t>in power; and</w:t>
      </w:r>
    </w:p>
    <w:p w14:paraId="4A36CC32" w14:textId="0ED88EB6" w:rsidR="00587A67" w:rsidRPr="00AA4C91" w:rsidRDefault="00587A67">
      <w:pPr>
        <w:pStyle w:val="paragraph"/>
      </w:pPr>
      <w:r w:rsidRPr="00AA4C91">
        <w:tab/>
        <w:t>(c)</w:t>
      </w:r>
      <w:r w:rsidRPr="00AA4C91">
        <w:tab/>
        <w:t>indicates that the Minister is considering exercising the step</w:t>
      </w:r>
      <w:r w:rsidR="000217FC">
        <w:noBreakHyphen/>
      </w:r>
      <w:r w:rsidRPr="00AA4C91">
        <w:t>in power; and</w:t>
      </w:r>
    </w:p>
    <w:p w14:paraId="334488C2" w14:textId="77777777" w:rsidR="00587A67" w:rsidRPr="00AA4C91" w:rsidRDefault="00587A67">
      <w:pPr>
        <w:pStyle w:val="paragraph"/>
      </w:pPr>
      <w:r w:rsidRPr="00AA4C91">
        <w:tab/>
        <w:t>(d)</w:t>
      </w:r>
      <w:r w:rsidRPr="00AA4C91">
        <w:tab/>
        <w:t>indicates that the Minister is willing to engage in a mediation process in relation to the circumstances; and</w:t>
      </w:r>
    </w:p>
    <w:p w14:paraId="673F5836" w14:textId="77777777" w:rsidR="00587A67" w:rsidRPr="00AA4C91" w:rsidRDefault="00587A67">
      <w:pPr>
        <w:pStyle w:val="paragraph"/>
      </w:pPr>
      <w:r w:rsidRPr="00AA4C91">
        <w:tab/>
        <w:t>(e)</w:t>
      </w:r>
      <w:r w:rsidRPr="00AA4C91">
        <w:tab/>
        <w:t>requests the Basin State to notify the Minister, in writing, within 2 weeks after the notice under this subsection is given, whether the Basin State is also willing to engage in a mediation process in relation to the circumstances.</w:t>
      </w:r>
    </w:p>
    <w:p w14:paraId="0427F260" w14:textId="77777777" w:rsidR="00587A67" w:rsidRPr="00AA4C91" w:rsidRDefault="00587A67">
      <w:pPr>
        <w:pStyle w:val="SubsectionHead"/>
      </w:pPr>
      <w:r w:rsidRPr="00AA4C91">
        <w:t>Mediation</w:t>
      </w:r>
    </w:p>
    <w:p w14:paraId="0B8A0FCA" w14:textId="77777777" w:rsidR="00587A67" w:rsidRPr="00AA4C91" w:rsidRDefault="00587A67">
      <w:pPr>
        <w:pStyle w:val="subsection"/>
      </w:pPr>
      <w:r w:rsidRPr="00AA4C91">
        <w:tab/>
        <w:t>(3)</w:t>
      </w:r>
      <w:r w:rsidRPr="00AA4C91">
        <w:tab/>
        <w:t>If the affected Basin State indicates that it is willing to engage in a mediation process in relation to the circumstances, the mediator is to be:</w:t>
      </w:r>
    </w:p>
    <w:p w14:paraId="4A8C73BA" w14:textId="77777777" w:rsidR="00587A67" w:rsidRPr="00AA4C91" w:rsidRDefault="00587A67">
      <w:pPr>
        <w:pStyle w:val="paragraph"/>
      </w:pPr>
      <w:r w:rsidRPr="00AA4C91">
        <w:tab/>
        <w:t>(a)</w:t>
      </w:r>
      <w:r w:rsidRPr="00AA4C91">
        <w:tab/>
        <w:t>a person determined by agreement between the Minister and the Basin State; or</w:t>
      </w:r>
    </w:p>
    <w:p w14:paraId="09407B05" w14:textId="77777777" w:rsidR="00587A67" w:rsidRPr="00AA4C91" w:rsidRDefault="00587A67">
      <w:pPr>
        <w:pStyle w:val="paragraph"/>
      </w:pPr>
      <w:r w:rsidRPr="00AA4C91">
        <w:tab/>
        <w:t>(b)</w:t>
      </w:r>
      <w:r w:rsidRPr="00AA4C91">
        <w:tab/>
        <w:t>a person nominated by the President of the Law Council of Australia if the Minister and the Basin State do not agree on a person to be the mediator.</w:t>
      </w:r>
    </w:p>
    <w:p w14:paraId="09BC1722" w14:textId="77777777" w:rsidR="00587A67" w:rsidRPr="00AA4C91" w:rsidRDefault="00587A67">
      <w:pPr>
        <w:pStyle w:val="subsection"/>
      </w:pPr>
      <w:r w:rsidRPr="00AA4C91">
        <w:tab/>
        <w:t>(4)</w:t>
      </w:r>
      <w:r w:rsidRPr="00AA4C91">
        <w:tab/>
        <w:t>The process for the mediation is to be:</w:t>
      </w:r>
    </w:p>
    <w:p w14:paraId="0FD01C31" w14:textId="77777777" w:rsidR="00587A67" w:rsidRPr="00AA4C91" w:rsidRDefault="00587A67">
      <w:pPr>
        <w:pStyle w:val="paragraph"/>
      </w:pPr>
      <w:r w:rsidRPr="00AA4C91">
        <w:tab/>
        <w:t>(a)</w:t>
      </w:r>
      <w:r w:rsidRPr="00AA4C91">
        <w:tab/>
        <w:t>the process agreed by the Minister and the affected Basin State; or</w:t>
      </w:r>
    </w:p>
    <w:p w14:paraId="3DD6370D" w14:textId="77777777" w:rsidR="00587A67" w:rsidRPr="00AA4C91" w:rsidRDefault="00587A67">
      <w:pPr>
        <w:pStyle w:val="paragraph"/>
      </w:pPr>
      <w:r w:rsidRPr="00AA4C91">
        <w:tab/>
        <w:t>(b)</w:t>
      </w:r>
      <w:r w:rsidRPr="00AA4C91">
        <w:tab/>
        <w:t>the process determined by the mediator if the Minister and the affected Basin State do not agree on the process for the</w:t>
      </w:r>
      <w:r w:rsidR="00D26D85" w:rsidRPr="00AA4C91">
        <w:t xml:space="preserve"> mediation</w:t>
      </w:r>
      <w:r w:rsidRPr="00AA4C91">
        <w:t>.</w:t>
      </w:r>
    </w:p>
    <w:p w14:paraId="5E0AD0DA" w14:textId="77777777" w:rsidR="00587A67" w:rsidRPr="00AA4C91" w:rsidRDefault="00587A67">
      <w:pPr>
        <w:pStyle w:val="subsection"/>
      </w:pPr>
      <w:r w:rsidRPr="00AA4C91">
        <w:tab/>
        <w:t>(5)</w:t>
      </w:r>
      <w:r w:rsidRPr="00AA4C91">
        <w:tab/>
        <w:t>Representatives of the Minister must attend any mediation sessions called by the mediator.</w:t>
      </w:r>
    </w:p>
    <w:p w14:paraId="5FFB20F2" w14:textId="77777777" w:rsidR="00587A67" w:rsidRPr="00AA4C91" w:rsidRDefault="00587A67">
      <w:pPr>
        <w:pStyle w:val="subsection"/>
      </w:pPr>
      <w:r w:rsidRPr="00AA4C91">
        <w:tab/>
        <w:t>(6)</w:t>
      </w:r>
      <w:r w:rsidRPr="00AA4C91">
        <w:tab/>
        <w:t xml:space="preserve">The affected Basin State is to be taken to have indicated that it is not willing to engage in a mediation process in relation to the circumstances if it does not give the notice requested in </w:t>
      </w:r>
      <w:r w:rsidR="006B7198" w:rsidRPr="00AA4C91">
        <w:t>paragraph (</w:t>
      </w:r>
      <w:r w:rsidRPr="00AA4C91">
        <w:t>2)(e) within the period of 2 weeks referred to in that paragraph.</w:t>
      </w:r>
    </w:p>
    <w:p w14:paraId="402BD761" w14:textId="77777777" w:rsidR="00587A67" w:rsidRPr="00AA4C91" w:rsidRDefault="00587A67">
      <w:pPr>
        <w:pStyle w:val="SubsectionHead"/>
      </w:pPr>
      <w:r w:rsidRPr="00AA4C91">
        <w:t>Formal notice</w:t>
      </w:r>
    </w:p>
    <w:p w14:paraId="6CF27A8E" w14:textId="77777777" w:rsidR="00587A67" w:rsidRPr="00AA4C91" w:rsidRDefault="00587A67">
      <w:pPr>
        <w:pStyle w:val="subsection"/>
      </w:pPr>
      <w:r w:rsidRPr="00AA4C91">
        <w:tab/>
        <w:t>(7)</w:t>
      </w:r>
      <w:r w:rsidRPr="00AA4C91">
        <w:tab/>
        <w:t xml:space="preserve">The Minister may give the relevant State Minister for the affected Basin State a notice under </w:t>
      </w:r>
      <w:r w:rsidR="006B7198" w:rsidRPr="00AA4C91">
        <w:t>subsection (</w:t>
      </w:r>
      <w:r w:rsidRPr="00AA4C91">
        <w:t>8) if:</w:t>
      </w:r>
    </w:p>
    <w:p w14:paraId="2D547D04" w14:textId="77777777" w:rsidR="00587A67" w:rsidRPr="00AA4C91" w:rsidRDefault="00587A67">
      <w:pPr>
        <w:pStyle w:val="paragraph"/>
      </w:pPr>
      <w:r w:rsidRPr="00AA4C91">
        <w:tab/>
        <w:t>(a)</w:t>
      </w:r>
      <w:r w:rsidRPr="00AA4C91">
        <w:tab/>
        <w:t xml:space="preserve">the Basin State has indicated that it is not willing to engage in a mediation process in relation to the circumstances and the period of 1 month starting on the day on which the notice was given under </w:t>
      </w:r>
      <w:r w:rsidR="006B7198" w:rsidRPr="00AA4C91">
        <w:t>subsection (</w:t>
      </w:r>
      <w:r w:rsidRPr="00AA4C91">
        <w:t>2) ends; or</w:t>
      </w:r>
    </w:p>
    <w:p w14:paraId="1D4CDDCB" w14:textId="77777777" w:rsidR="00587A67" w:rsidRPr="00AA4C91" w:rsidRDefault="00587A67">
      <w:pPr>
        <w:pStyle w:val="paragraph"/>
      </w:pPr>
      <w:r w:rsidRPr="00AA4C91">
        <w:tab/>
        <w:t>(b)</w:t>
      </w:r>
      <w:r w:rsidRPr="00AA4C91">
        <w:tab/>
        <w:t xml:space="preserve">the Basin State has indicated that it is willing to engage in a mediation process in relation to the circumstances and the period of 2 months starting on the day on which the notice was given under </w:t>
      </w:r>
      <w:r w:rsidR="006B7198" w:rsidRPr="00AA4C91">
        <w:t>subsection (</w:t>
      </w:r>
      <w:r w:rsidRPr="00AA4C91">
        <w:t>2) ends.</w:t>
      </w:r>
    </w:p>
    <w:p w14:paraId="28E57855" w14:textId="77777777" w:rsidR="00587A67" w:rsidRPr="00AA4C91" w:rsidRDefault="00587A67">
      <w:pPr>
        <w:pStyle w:val="subsection"/>
      </w:pPr>
      <w:r w:rsidRPr="00AA4C91">
        <w:tab/>
        <w:t>(8)</w:t>
      </w:r>
      <w:r w:rsidRPr="00AA4C91">
        <w:tab/>
        <w:t>The notice under this subsection is a notice that:</w:t>
      </w:r>
    </w:p>
    <w:p w14:paraId="06462894" w14:textId="657C095C" w:rsidR="00587A67" w:rsidRPr="00AA4C91" w:rsidRDefault="00587A67">
      <w:pPr>
        <w:pStyle w:val="paragraph"/>
      </w:pPr>
      <w:r w:rsidRPr="00AA4C91">
        <w:tab/>
        <w:t>(a)</w:t>
      </w:r>
      <w:r w:rsidRPr="00AA4C91">
        <w:tab/>
        <w:t>specifies the circumstances that, in the Minister</w:t>
      </w:r>
      <w:r w:rsidR="00A57BB5" w:rsidRPr="00AA4C91">
        <w:t>’</w:t>
      </w:r>
      <w:r w:rsidRPr="00AA4C91">
        <w:t>s opinion, give rise to the step</w:t>
      </w:r>
      <w:r w:rsidR="000217FC">
        <w:noBreakHyphen/>
      </w:r>
      <w:r w:rsidRPr="00AA4C91">
        <w:t>in power; and</w:t>
      </w:r>
    </w:p>
    <w:p w14:paraId="4C8F651F" w14:textId="61C16FB5" w:rsidR="00587A67" w:rsidRPr="00AA4C91" w:rsidRDefault="00587A67">
      <w:pPr>
        <w:pStyle w:val="paragraph"/>
      </w:pPr>
      <w:r w:rsidRPr="00AA4C91">
        <w:tab/>
        <w:t>(b)</w:t>
      </w:r>
      <w:r w:rsidRPr="00AA4C91">
        <w:tab/>
        <w:t>sets out the Minister</w:t>
      </w:r>
      <w:r w:rsidR="00A57BB5" w:rsidRPr="00AA4C91">
        <w:t>’</w:t>
      </w:r>
      <w:r w:rsidRPr="00AA4C91">
        <w:t>s reasons for being satisfied that the circumstances give rise to the step</w:t>
      </w:r>
      <w:r w:rsidR="000217FC">
        <w:noBreakHyphen/>
      </w:r>
      <w:r w:rsidRPr="00AA4C91">
        <w:t>in power; and</w:t>
      </w:r>
    </w:p>
    <w:p w14:paraId="3427284F" w14:textId="49274CBE" w:rsidR="00587A67" w:rsidRPr="00AA4C91" w:rsidRDefault="00587A67">
      <w:pPr>
        <w:pStyle w:val="paragraph"/>
      </w:pPr>
      <w:r w:rsidRPr="00AA4C91">
        <w:tab/>
        <w:t>(c)</w:t>
      </w:r>
      <w:r w:rsidRPr="00AA4C91">
        <w:tab/>
        <w:t>specifies the action or actions that the Minister considers would deal with the circumstances without the exercise of the step</w:t>
      </w:r>
      <w:r w:rsidR="000217FC">
        <w:noBreakHyphen/>
      </w:r>
      <w:r w:rsidRPr="00AA4C91">
        <w:t>in power; and</w:t>
      </w:r>
    </w:p>
    <w:p w14:paraId="5D423491" w14:textId="77777777" w:rsidR="00587A67" w:rsidRPr="00AA4C91" w:rsidRDefault="00587A67">
      <w:pPr>
        <w:pStyle w:val="paragraph"/>
      </w:pPr>
      <w:r w:rsidRPr="00AA4C91">
        <w:tab/>
        <w:t>(d)</w:t>
      </w:r>
      <w:r w:rsidRPr="00AA4C91">
        <w:tab/>
        <w:t>specifies the time within which the action or actions should be taken; and</w:t>
      </w:r>
    </w:p>
    <w:p w14:paraId="4FE77EA9" w14:textId="43983758" w:rsidR="00587A67" w:rsidRPr="00AA4C91" w:rsidRDefault="00587A67">
      <w:pPr>
        <w:pStyle w:val="paragraph"/>
      </w:pPr>
      <w:r w:rsidRPr="00AA4C91">
        <w:tab/>
        <w:t>(e)</w:t>
      </w:r>
      <w:r w:rsidRPr="00AA4C91">
        <w:tab/>
        <w:t>indicates that the Minister will consider exercising the step</w:t>
      </w:r>
      <w:r w:rsidR="000217FC">
        <w:noBreakHyphen/>
      </w:r>
      <w:r w:rsidRPr="00AA4C91">
        <w:t xml:space="preserve">in power if the action or actions are not taken within the time referred to in </w:t>
      </w:r>
      <w:r w:rsidR="006B7198" w:rsidRPr="00AA4C91">
        <w:t>paragraph (</w:t>
      </w:r>
      <w:r w:rsidRPr="00AA4C91">
        <w:t>d); and</w:t>
      </w:r>
    </w:p>
    <w:p w14:paraId="7EF2E704" w14:textId="77777777" w:rsidR="00587A67" w:rsidRPr="00AA4C91" w:rsidRDefault="00587A67">
      <w:pPr>
        <w:pStyle w:val="paragraph"/>
      </w:pPr>
      <w:r w:rsidRPr="00AA4C91">
        <w:tab/>
        <w:t>(f)</w:t>
      </w:r>
      <w:r w:rsidRPr="00AA4C91">
        <w:tab/>
        <w:t>requests the affected Basin State to respond to the notice within the period specified in the notice.</w:t>
      </w:r>
    </w:p>
    <w:p w14:paraId="47958B8C" w14:textId="77777777" w:rsidR="00587A67" w:rsidRPr="00AA4C91" w:rsidRDefault="00587A67">
      <w:pPr>
        <w:pStyle w:val="subsection"/>
      </w:pPr>
      <w:r w:rsidRPr="00AA4C91">
        <w:tab/>
        <w:t>(9)</w:t>
      </w:r>
      <w:r w:rsidRPr="00AA4C91">
        <w:tab/>
        <w:t xml:space="preserve">The period specified under </w:t>
      </w:r>
      <w:r w:rsidR="006B7198" w:rsidRPr="00AA4C91">
        <w:t>paragraph (</w:t>
      </w:r>
      <w:r w:rsidRPr="00AA4C91">
        <w:t xml:space="preserve">8)(f) must end at least 1 month after the notice under </w:t>
      </w:r>
      <w:r w:rsidR="006B7198" w:rsidRPr="00AA4C91">
        <w:t>subsection (</w:t>
      </w:r>
      <w:r w:rsidRPr="00AA4C91">
        <w:t>8) is given to the affected Basin State.</w:t>
      </w:r>
    </w:p>
    <w:p w14:paraId="4F1766E1" w14:textId="77777777" w:rsidR="00587A67" w:rsidRPr="00AA4C91" w:rsidRDefault="00587A67">
      <w:pPr>
        <w:pStyle w:val="subsection"/>
      </w:pPr>
      <w:r w:rsidRPr="00AA4C91">
        <w:tab/>
        <w:t>(10)</w:t>
      </w:r>
      <w:r w:rsidRPr="00AA4C91">
        <w:tab/>
        <w:t xml:space="preserve">A copy of the notice under </w:t>
      </w:r>
      <w:r w:rsidR="006B7198" w:rsidRPr="00AA4C91">
        <w:t>subsection (</w:t>
      </w:r>
      <w:r w:rsidRPr="00AA4C91">
        <w:t>8) must be given to the relevant State Ministers of each of the other Basin States.</w:t>
      </w:r>
    </w:p>
    <w:p w14:paraId="4FD2AA97" w14:textId="77777777" w:rsidR="00587A67" w:rsidRPr="00AA4C91" w:rsidRDefault="00587A67">
      <w:pPr>
        <w:pStyle w:val="SubsectionHead"/>
      </w:pPr>
      <w:r w:rsidRPr="00AA4C91">
        <w:t>Affected Basin State response to formal notice</w:t>
      </w:r>
    </w:p>
    <w:p w14:paraId="5FE74F6D" w14:textId="77777777" w:rsidR="00587A67" w:rsidRPr="00AA4C91" w:rsidRDefault="00587A67">
      <w:pPr>
        <w:pStyle w:val="subsection"/>
      </w:pPr>
      <w:r w:rsidRPr="00AA4C91">
        <w:tab/>
        <w:t>(11)</w:t>
      </w:r>
      <w:r w:rsidRPr="00AA4C91">
        <w:tab/>
        <w:t xml:space="preserve">The affected Basin State may respond to the notice under </w:t>
      </w:r>
      <w:r w:rsidR="006B7198" w:rsidRPr="00AA4C91">
        <w:t>subsection (</w:t>
      </w:r>
      <w:r w:rsidRPr="00AA4C91">
        <w:t>8) within:</w:t>
      </w:r>
    </w:p>
    <w:p w14:paraId="47DEEA01" w14:textId="77777777" w:rsidR="00587A67" w:rsidRPr="00AA4C91" w:rsidRDefault="00587A67">
      <w:pPr>
        <w:pStyle w:val="paragraph"/>
      </w:pPr>
      <w:r w:rsidRPr="00AA4C91">
        <w:tab/>
        <w:t>(a)</w:t>
      </w:r>
      <w:r w:rsidRPr="00AA4C91">
        <w:tab/>
        <w:t xml:space="preserve">the period specified under </w:t>
      </w:r>
      <w:r w:rsidR="006B7198" w:rsidRPr="00AA4C91">
        <w:t>paragraph (</w:t>
      </w:r>
      <w:r w:rsidRPr="00AA4C91">
        <w:t>8)(f); or</w:t>
      </w:r>
    </w:p>
    <w:p w14:paraId="4DC4074C" w14:textId="77777777" w:rsidR="00587A67" w:rsidRPr="00AA4C91" w:rsidRDefault="00587A67">
      <w:pPr>
        <w:pStyle w:val="paragraph"/>
      </w:pPr>
      <w:r w:rsidRPr="00AA4C91">
        <w:tab/>
        <w:t>(b)</w:t>
      </w:r>
      <w:r w:rsidRPr="00AA4C91">
        <w:tab/>
        <w:t>such longer period as the Minister allows.</w:t>
      </w:r>
    </w:p>
    <w:p w14:paraId="7458CDC4" w14:textId="77777777" w:rsidR="00587A67" w:rsidRPr="00AA4C91" w:rsidRDefault="00587A67">
      <w:pPr>
        <w:pStyle w:val="subsection"/>
      </w:pPr>
      <w:r w:rsidRPr="00AA4C91">
        <w:tab/>
        <w:t>(12)</w:t>
      </w:r>
      <w:r w:rsidRPr="00AA4C91">
        <w:tab/>
        <w:t xml:space="preserve">In its response to the notice under </w:t>
      </w:r>
      <w:r w:rsidR="006B7198" w:rsidRPr="00AA4C91">
        <w:t>subsection (</w:t>
      </w:r>
      <w:r w:rsidRPr="00AA4C91">
        <w:t>8), the affected Basin State may:</w:t>
      </w:r>
    </w:p>
    <w:p w14:paraId="0DDACC45" w14:textId="77777777" w:rsidR="00587A67" w:rsidRPr="00AA4C91" w:rsidRDefault="00587A67">
      <w:pPr>
        <w:pStyle w:val="paragraph"/>
      </w:pPr>
      <w:r w:rsidRPr="00AA4C91">
        <w:tab/>
        <w:t>(a)</w:t>
      </w:r>
      <w:r w:rsidRPr="00AA4C91">
        <w:tab/>
        <w:t>raise any issues that the Basin State considers appropriate; and</w:t>
      </w:r>
    </w:p>
    <w:p w14:paraId="1DDB347B" w14:textId="77777777" w:rsidR="00587A67" w:rsidRPr="00AA4C91" w:rsidRDefault="00587A67">
      <w:pPr>
        <w:pStyle w:val="paragraph"/>
      </w:pPr>
      <w:r w:rsidRPr="00AA4C91">
        <w:tab/>
        <w:t>(b)</w:t>
      </w:r>
      <w:r w:rsidRPr="00AA4C91">
        <w:tab/>
        <w:t>draw attention to any facts or matters in relation to the circumstances that the Basin State considers should be taken into account; and</w:t>
      </w:r>
    </w:p>
    <w:p w14:paraId="7D791C1C" w14:textId="77777777" w:rsidR="00587A67" w:rsidRPr="00AA4C91" w:rsidRDefault="00587A67">
      <w:pPr>
        <w:pStyle w:val="paragraph"/>
      </w:pPr>
      <w:r w:rsidRPr="00AA4C91">
        <w:tab/>
        <w:t>(c)</w:t>
      </w:r>
      <w:r w:rsidRPr="00AA4C91">
        <w:tab/>
        <w:t>draw attention to any mitigating factors in relation to the circumstances; and</w:t>
      </w:r>
    </w:p>
    <w:p w14:paraId="2A385EAD" w14:textId="77777777" w:rsidR="00587A67" w:rsidRPr="00AA4C91" w:rsidRDefault="00587A67">
      <w:pPr>
        <w:pStyle w:val="paragraph"/>
      </w:pPr>
      <w:r w:rsidRPr="00AA4C91">
        <w:tab/>
        <w:t>(d)</w:t>
      </w:r>
      <w:r w:rsidRPr="00AA4C91">
        <w:tab/>
        <w:t xml:space="preserve">propose a variation of, or an alternative to, the action or actions specified under </w:t>
      </w:r>
      <w:r w:rsidR="006B7198" w:rsidRPr="00AA4C91">
        <w:t>paragraph (</w:t>
      </w:r>
      <w:r w:rsidRPr="00AA4C91">
        <w:t>8)(c).</w:t>
      </w:r>
    </w:p>
    <w:p w14:paraId="4F94DA1B" w14:textId="77777777" w:rsidR="00587A67" w:rsidRPr="00AA4C91" w:rsidRDefault="00587A67">
      <w:pPr>
        <w:pStyle w:val="SubsectionHead"/>
      </w:pPr>
      <w:r w:rsidRPr="00AA4C91">
        <w:t>Notice of intention to proceed to a decision</w:t>
      </w:r>
    </w:p>
    <w:p w14:paraId="1C800DAF" w14:textId="77777777" w:rsidR="00587A67" w:rsidRPr="00AA4C91" w:rsidRDefault="00587A67" w:rsidP="00D32BB2">
      <w:pPr>
        <w:pStyle w:val="subsection"/>
        <w:keepNext/>
      </w:pPr>
      <w:r w:rsidRPr="00AA4C91">
        <w:tab/>
        <w:t>(13)</w:t>
      </w:r>
      <w:r w:rsidRPr="00AA4C91">
        <w:tab/>
        <w:t>If:</w:t>
      </w:r>
    </w:p>
    <w:p w14:paraId="7799BE2C" w14:textId="77777777" w:rsidR="00587A67" w:rsidRPr="00AA4C91" w:rsidRDefault="00587A67" w:rsidP="00D32BB2">
      <w:pPr>
        <w:pStyle w:val="paragraph"/>
        <w:keepNext/>
      </w:pPr>
      <w:r w:rsidRPr="00AA4C91">
        <w:tab/>
        <w:t>(a)</w:t>
      </w:r>
      <w:r w:rsidRPr="00AA4C91">
        <w:tab/>
        <w:t xml:space="preserve">the affected Basin State does not respond under </w:t>
      </w:r>
      <w:r w:rsidR="006B7198" w:rsidRPr="00AA4C91">
        <w:t>subsection (</w:t>
      </w:r>
      <w:r w:rsidRPr="00AA4C91">
        <w:t>11); or</w:t>
      </w:r>
    </w:p>
    <w:p w14:paraId="6021A8C0" w14:textId="4C37F4D4" w:rsidR="00587A67" w:rsidRPr="00AA4C91" w:rsidRDefault="00587A67">
      <w:pPr>
        <w:pStyle w:val="paragraph"/>
      </w:pPr>
      <w:r w:rsidRPr="00AA4C91">
        <w:tab/>
        <w:t>(b)</w:t>
      </w:r>
      <w:r w:rsidRPr="00AA4C91">
        <w:tab/>
        <w:t xml:space="preserve">the affected Basin State responds under </w:t>
      </w:r>
      <w:r w:rsidR="006B7198" w:rsidRPr="00AA4C91">
        <w:t>subsection (</w:t>
      </w:r>
      <w:r w:rsidRPr="00AA4C91">
        <w:t>11) and the Minister, having considered the response, intends to proceed to consider whether to exercise the step</w:t>
      </w:r>
      <w:r w:rsidR="000217FC">
        <w:noBreakHyphen/>
      </w:r>
      <w:r w:rsidRPr="00AA4C91">
        <w:t>in power;</w:t>
      </w:r>
    </w:p>
    <w:p w14:paraId="0653B6E1" w14:textId="77777777" w:rsidR="00587A67" w:rsidRPr="00AA4C91" w:rsidRDefault="00587A67">
      <w:pPr>
        <w:pStyle w:val="subsection2"/>
      </w:pPr>
      <w:r w:rsidRPr="00AA4C91">
        <w:t>the Minister must give the Basin State a notice that:</w:t>
      </w:r>
    </w:p>
    <w:p w14:paraId="549B8325" w14:textId="4E67EC08" w:rsidR="00587A67" w:rsidRPr="00AA4C91" w:rsidRDefault="00587A67">
      <w:pPr>
        <w:pStyle w:val="paragraph"/>
      </w:pPr>
      <w:r w:rsidRPr="00AA4C91">
        <w:tab/>
        <w:t>(c)</w:t>
      </w:r>
      <w:r w:rsidRPr="00AA4C91">
        <w:tab/>
        <w:t>indicates that the Minister intends to proceed to consider whether to exercise the step</w:t>
      </w:r>
      <w:r w:rsidR="000217FC">
        <w:noBreakHyphen/>
      </w:r>
      <w:r w:rsidRPr="00AA4C91">
        <w:t>in power; and</w:t>
      </w:r>
    </w:p>
    <w:p w14:paraId="6D02FF20" w14:textId="77777777" w:rsidR="00587A67" w:rsidRPr="00AA4C91" w:rsidRDefault="00587A67">
      <w:pPr>
        <w:pStyle w:val="paragraph"/>
      </w:pPr>
      <w:r w:rsidRPr="00AA4C91">
        <w:tab/>
        <w:t>(d)</w:t>
      </w:r>
      <w:r w:rsidRPr="00AA4C91">
        <w:tab/>
        <w:t>sets out the Minister</w:t>
      </w:r>
      <w:r w:rsidR="00A57BB5" w:rsidRPr="00AA4C91">
        <w:t>’</w:t>
      </w:r>
      <w:r w:rsidRPr="00AA4C91">
        <w:t>s reasons for intending to do so.</w:t>
      </w:r>
    </w:p>
    <w:p w14:paraId="270262EA" w14:textId="60284CD8" w:rsidR="00587A67" w:rsidRPr="00AA4C91" w:rsidRDefault="00587A67">
      <w:pPr>
        <w:pStyle w:val="SubsectionHead"/>
      </w:pPr>
      <w:r w:rsidRPr="00AA4C91">
        <w:t>Decision to exercise step</w:t>
      </w:r>
      <w:r w:rsidR="000217FC">
        <w:noBreakHyphen/>
      </w:r>
      <w:r w:rsidRPr="00AA4C91">
        <w:t>in power</w:t>
      </w:r>
    </w:p>
    <w:p w14:paraId="21998141" w14:textId="2705704F" w:rsidR="00587A67" w:rsidRPr="00AA4C91" w:rsidRDefault="00587A67">
      <w:pPr>
        <w:pStyle w:val="subsection"/>
      </w:pPr>
      <w:r w:rsidRPr="00AA4C91">
        <w:tab/>
        <w:t>(14)</w:t>
      </w:r>
      <w:r w:rsidRPr="00AA4C91">
        <w:tab/>
        <w:t>The Minister may exercise the step</w:t>
      </w:r>
      <w:r w:rsidR="000217FC">
        <w:noBreakHyphen/>
      </w:r>
      <w:r w:rsidRPr="00AA4C91">
        <w:t>in power only if:</w:t>
      </w:r>
    </w:p>
    <w:p w14:paraId="190050B7" w14:textId="77777777" w:rsidR="00587A67" w:rsidRPr="00AA4C91" w:rsidRDefault="00587A67">
      <w:pPr>
        <w:pStyle w:val="paragraph"/>
      </w:pPr>
      <w:r w:rsidRPr="00AA4C91">
        <w:tab/>
        <w:t>(a)</w:t>
      </w:r>
      <w:r w:rsidRPr="00AA4C91">
        <w:tab/>
        <w:t xml:space="preserve">the process provided for in </w:t>
      </w:r>
      <w:r w:rsidR="006B7198" w:rsidRPr="00AA4C91">
        <w:t>subsections (</w:t>
      </w:r>
      <w:r w:rsidRPr="00AA4C91">
        <w:t>2) to (13), or that process as varied by agreement in writing between the Minister and the affected Basin State, has been followed; and</w:t>
      </w:r>
    </w:p>
    <w:p w14:paraId="3C253580" w14:textId="77777777" w:rsidR="00587A67" w:rsidRPr="00AA4C91" w:rsidRDefault="00587A67">
      <w:pPr>
        <w:pStyle w:val="paragraph"/>
      </w:pPr>
      <w:r w:rsidRPr="00AA4C91">
        <w:tab/>
        <w:t>(b)</w:t>
      </w:r>
      <w:r w:rsidRPr="00AA4C91">
        <w:tab/>
        <w:t xml:space="preserve">the period of 2 weeks starting on the day on which the Minister gave the notice under </w:t>
      </w:r>
      <w:r w:rsidR="006B7198" w:rsidRPr="00AA4C91">
        <w:t>subsection (</w:t>
      </w:r>
      <w:r w:rsidRPr="00AA4C91">
        <w:t>13) has ended; and</w:t>
      </w:r>
    </w:p>
    <w:p w14:paraId="7A82521A" w14:textId="77777777" w:rsidR="00587A67" w:rsidRPr="00AA4C91" w:rsidRDefault="00587A67">
      <w:pPr>
        <w:pStyle w:val="paragraph"/>
      </w:pPr>
      <w:r w:rsidRPr="00AA4C91">
        <w:tab/>
        <w:t>(c)</w:t>
      </w:r>
      <w:r w:rsidRPr="00AA4C91">
        <w:tab/>
        <w:t xml:space="preserve">the Minister has considered the response (if any) of the affected Basin State under </w:t>
      </w:r>
      <w:r w:rsidR="006B7198" w:rsidRPr="00AA4C91">
        <w:t>subsection (</w:t>
      </w:r>
      <w:r w:rsidRPr="00AA4C91">
        <w:t>11); and</w:t>
      </w:r>
    </w:p>
    <w:p w14:paraId="7494B125" w14:textId="77777777" w:rsidR="00587A67" w:rsidRPr="00AA4C91" w:rsidRDefault="00587A67">
      <w:pPr>
        <w:pStyle w:val="paragraph"/>
      </w:pPr>
      <w:r w:rsidRPr="00AA4C91">
        <w:tab/>
        <w:t>(d)</w:t>
      </w:r>
      <w:r w:rsidRPr="00AA4C91">
        <w:tab/>
        <w:t>the Minister is satisfied that:</w:t>
      </w:r>
    </w:p>
    <w:p w14:paraId="075CC278" w14:textId="52541525" w:rsidR="00587A67" w:rsidRPr="00AA4C91" w:rsidRDefault="00587A67">
      <w:pPr>
        <w:pStyle w:val="paragraphsub"/>
      </w:pPr>
      <w:r w:rsidRPr="00AA4C91">
        <w:tab/>
        <w:t>(i)</w:t>
      </w:r>
      <w:r w:rsidRPr="00AA4C91">
        <w:tab/>
        <w:t>circumstances that give rise to the step</w:t>
      </w:r>
      <w:r w:rsidR="000217FC">
        <w:noBreakHyphen/>
      </w:r>
      <w:r w:rsidRPr="00AA4C91">
        <w:t>in power exist; and</w:t>
      </w:r>
    </w:p>
    <w:p w14:paraId="0C9D29F9" w14:textId="77777777" w:rsidR="00587A67" w:rsidRPr="00AA4C91" w:rsidRDefault="00587A67">
      <w:pPr>
        <w:pStyle w:val="paragraphsub"/>
      </w:pPr>
      <w:r w:rsidRPr="00AA4C91">
        <w:tab/>
        <w:t>(ii)</w:t>
      </w:r>
      <w:r w:rsidRPr="00AA4C91">
        <w:tab/>
        <w:t>the circumstances, if not dealt with, will materially and adversely impact on the efficient or effective implementation of the Basin Plan; and</w:t>
      </w:r>
    </w:p>
    <w:p w14:paraId="045FE7AA" w14:textId="0CA33CD8" w:rsidR="00587A67" w:rsidRPr="00AA4C91" w:rsidRDefault="00587A67">
      <w:pPr>
        <w:pStyle w:val="paragraphsub"/>
      </w:pPr>
      <w:r w:rsidRPr="00AA4C91">
        <w:tab/>
        <w:t>(iii)</w:t>
      </w:r>
      <w:r w:rsidRPr="00AA4C91">
        <w:tab/>
        <w:t>the exercise of the step</w:t>
      </w:r>
      <w:r w:rsidR="000217FC">
        <w:noBreakHyphen/>
      </w:r>
      <w:r w:rsidRPr="00AA4C91">
        <w:t>in power would be an effective means for dealing with the circumstances; and</w:t>
      </w:r>
    </w:p>
    <w:p w14:paraId="6E470CB1" w14:textId="77777777" w:rsidR="00587A67" w:rsidRPr="00AA4C91" w:rsidRDefault="00587A67">
      <w:pPr>
        <w:pStyle w:val="paragraphsub"/>
      </w:pPr>
      <w:r w:rsidRPr="00AA4C91">
        <w:tab/>
        <w:t>(iv)</w:t>
      </w:r>
      <w:r w:rsidRPr="00AA4C91">
        <w:tab/>
        <w:t>there is no other feasible and effective alternative way of dealing with the circumstances.</w:t>
      </w:r>
    </w:p>
    <w:p w14:paraId="36BEDB63" w14:textId="264B80EE" w:rsidR="00587A67" w:rsidRPr="00AA4C91" w:rsidRDefault="00587A67">
      <w:pPr>
        <w:pStyle w:val="subsection"/>
      </w:pPr>
      <w:r w:rsidRPr="00AA4C91">
        <w:tab/>
        <w:t>(15)</w:t>
      </w:r>
      <w:r w:rsidRPr="00AA4C91">
        <w:tab/>
        <w:t>If the Minister decides to exercise the step</w:t>
      </w:r>
      <w:r w:rsidR="000217FC">
        <w:noBreakHyphen/>
      </w:r>
      <w:r w:rsidRPr="00AA4C91">
        <w:t>in power, the Minister must set out, in the document by which the step</w:t>
      </w:r>
      <w:r w:rsidR="000217FC">
        <w:noBreakHyphen/>
      </w:r>
      <w:r w:rsidRPr="00AA4C91">
        <w:t>in power is exercised, when the exercise of the step</w:t>
      </w:r>
      <w:r w:rsidR="000217FC">
        <w:noBreakHyphen/>
      </w:r>
      <w:r w:rsidRPr="00AA4C91">
        <w:t>in power will end.</w:t>
      </w:r>
    </w:p>
    <w:p w14:paraId="52F32CD2" w14:textId="7B65EEAE" w:rsidR="00587A67" w:rsidRPr="00AA4C91" w:rsidRDefault="00587A67" w:rsidP="005B5F74">
      <w:pPr>
        <w:pStyle w:val="subsection"/>
        <w:keepNext/>
      </w:pPr>
      <w:r w:rsidRPr="00AA4C91">
        <w:tab/>
        <w:t>(16)</w:t>
      </w:r>
      <w:r w:rsidRPr="00AA4C91">
        <w:tab/>
        <w:t xml:space="preserve">Without limiting </w:t>
      </w:r>
      <w:r w:rsidR="006B7198" w:rsidRPr="00AA4C91">
        <w:t>subsection (</w:t>
      </w:r>
      <w:r w:rsidRPr="00AA4C91">
        <w:t>15), the document may specify that the exercise of the step</w:t>
      </w:r>
      <w:r w:rsidR="000217FC">
        <w:noBreakHyphen/>
      </w:r>
      <w:r w:rsidRPr="00AA4C91">
        <w:t>in power will end:</w:t>
      </w:r>
    </w:p>
    <w:p w14:paraId="560B558C" w14:textId="77777777" w:rsidR="00587A67" w:rsidRPr="00AA4C91" w:rsidRDefault="00587A67" w:rsidP="005B5F74">
      <w:pPr>
        <w:pStyle w:val="paragraph"/>
        <w:keepNext/>
      </w:pPr>
      <w:r w:rsidRPr="00AA4C91">
        <w:tab/>
        <w:t>(a)</w:t>
      </w:r>
      <w:r w:rsidRPr="00AA4C91">
        <w:tab/>
        <w:t>at the end of a particular period of time; or</w:t>
      </w:r>
    </w:p>
    <w:p w14:paraId="0BDDACDC" w14:textId="77777777" w:rsidR="00587A67" w:rsidRPr="00AA4C91" w:rsidRDefault="00587A67" w:rsidP="005B5F74">
      <w:pPr>
        <w:pStyle w:val="paragraph"/>
        <w:keepNext/>
      </w:pPr>
      <w:r w:rsidRPr="00AA4C91">
        <w:tab/>
        <w:t>(b)</w:t>
      </w:r>
      <w:r w:rsidRPr="00AA4C91">
        <w:tab/>
        <w:t>when a specified action is taken; or</w:t>
      </w:r>
    </w:p>
    <w:p w14:paraId="523D34F5" w14:textId="77777777" w:rsidR="00587A67" w:rsidRPr="00AA4C91" w:rsidRDefault="00587A67" w:rsidP="005B5F74">
      <w:pPr>
        <w:pStyle w:val="paragraph"/>
        <w:keepNext/>
      </w:pPr>
      <w:r w:rsidRPr="00AA4C91">
        <w:tab/>
        <w:t>(c)</w:t>
      </w:r>
      <w:r w:rsidRPr="00AA4C91">
        <w:tab/>
        <w:t>when specified circumstances exist; or</w:t>
      </w:r>
    </w:p>
    <w:p w14:paraId="11258E52" w14:textId="77777777" w:rsidR="00587A67" w:rsidRPr="00AA4C91" w:rsidRDefault="00587A67" w:rsidP="005B5F74">
      <w:pPr>
        <w:pStyle w:val="paragraph"/>
        <w:keepNext/>
      </w:pPr>
      <w:r w:rsidRPr="00AA4C91">
        <w:tab/>
        <w:t>(d)</w:t>
      </w:r>
      <w:r w:rsidRPr="00AA4C91">
        <w:tab/>
        <w:t>when the Minister is satisfied that specified conditions have been met.</w:t>
      </w:r>
    </w:p>
    <w:p w14:paraId="68D1A82B" w14:textId="478C2CA2" w:rsidR="00587A67" w:rsidRPr="00AA4C91" w:rsidRDefault="00587A67">
      <w:pPr>
        <w:pStyle w:val="subsection"/>
      </w:pPr>
      <w:r w:rsidRPr="00AA4C91">
        <w:tab/>
        <w:t>(17)</w:t>
      </w:r>
      <w:r w:rsidRPr="00AA4C91">
        <w:tab/>
        <w:t>The extent, and duration, of the exercise of the step</w:t>
      </w:r>
      <w:r w:rsidR="000217FC">
        <w:noBreakHyphen/>
      </w:r>
      <w:r w:rsidRPr="00AA4C91">
        <w:t>in power must be limited to what is reasonable to deal with the circumstances that give rise to the exercise of the step</w:t>
      </w:r>
      <w:r w:rsidR="000217FC">
        <w:noBreakHyphen/>
      </w:r>
      <w:r w:rsidRPr="00AA4C91">
        <w:t>in power.</w:t>
      </w:r>
    </w:p>
    <w:p w14:paraId="4E2D654B" w14:textId="77777777" w:rsidR="00587A67" w:rsidRPr="00AA4C91" w:rsidRDefault="00587A67">
      <w:pPr>
        <w:pStyle w:val="SubsectionHead"/>
      </w:pPr>
      <w:r w:rsidRPr="00AA4C91">
        <w:t>Notices not legislative instruments</w:t>
      </w:r>
    </w:p>
    <w:p w14:paraId="3E93C8C3" w14:textId="77777777" w:rsidR="00587A67" w:rsidRPr="00AA4C91" w:rsidRDefault="00587A67">
      <w:pPr>
        <w:pStyle w:val="subsection"/>
      </w:pPr>
      <w:r w:rsidRPr="00AA4C91">
        <w:tab/>
        <w:t>(18)</w:t>
      </w:r>
      <w:r w:rsidRPr="00AA4C91">
        <w:tab/>
        <w:t xml:space="preserve">A notice under </w:t>
      </w:r>
      <w:r w:rsidR="006B7198" w:rsidRPr="00AA4C91">
        <w:t>subsection (</w:t>
      </w:r>
      <w:r w:rsidRPr="00AA4C91">
        <w:t>2), (8) or (13) is not a legislative instrument.</w:t>
      </w:r>
    </w:p>
    <w:p w14:paraId="4689A480" w14:textId="57210253" w:rsidR="00AA4C91" w:rsidRPr="00AA4C91" w:rsidRDefault="000217FC" w:rsidP="004B5F34">
      <w:pPr>
        <w:pStyle w:val="ActHead3"/>
        <w:pageBreakBefore/>
      </w:pPr>
      <w:bookmarkStart w:id="114" w:name="_Toc81492391"/>
      <w:r w:rsidRPr="000217FC">
        <w:rPr>
          <w:rStyle w:val="CharDivNo"/>
        </w:rPr>
        <w:t>Division 3</w:t>
      </w:r>
      <w:r w:rsidR="00AA4C91" w:rsidRPr="000217FC">
        <w:rPr>
          <w:rStyle w:val="CharDivNo"/>
        </w:rPr>
        <w:t>A</w:t>
      </w:r>
      <w:r w:rsidR="00AA4C91" w:rsidRPr="00AA4C91">
        <w:t>—</w:t>
      </w:r>
      <w:r w:rsidR="00AA4C91" w:rsidRPr="000217FC">
        <w:rPr>
          <w:rStyle w:val="CharDivText"/>
        </w:rPr>
        <w:t>Offences and civil penalty provisions</w:t>
      </w:r>
      <w:bookmarkEnd w:id="114"/>
    </w:p>
    <w:p w14:paraId="29789D2A" w14:textId="77777777" w:rsidR="00AA4C91" w:rsidRPr="00AA4C91" w:rsidRDefault="00AA4C91" w:rsidP="00AA4C91">
      <w:pPr>
        <w:pStyle w:val="ActHead4"/>
      </w:pPr>
      <w:bookmarkStart w:id="115" w:name="_Toc81492392"/>
      <w:r w:rsidRPr="000217FC">
        <w:rPr>
          <w:rStyle w:val="CharSubdNo"/>
        </w:rPr>
        <w:t>Subdivision A</w:t>
      </w:r>
      <w:r w:rsidRPr="00AA4C91">
        <w:t>—</w:t>
      </w:r>
      <w:r w:rsidRPr="000217FC">
        <w:rPr>
          <w:rStyle w:val="CharSubdText"/>
        </w:rPr>
        <w:t>Contraventions of laws relating to taking water from a water resource</w:t>
      </w:r>
      <w:bookmarkEnd w:id="115"/>
    </w:p>
    <w:p w14:paraId="133225DC" w14:textId="77777777" w:rsidR="00AA4C91" w:rsidRPr="00AA4C91" w:rsidRDefault="00AA4C91" w:rsidP="00AA4C91">
      <w:pPr>
        <w:pStyle w:val="ActHead5"/>
      </w:pPr>
      <w:bookmarkStart w:id="116" w:name="_Toc81492393"/>
      <w:r w:rsidRPr="000217FC">
        <w:rPr>
          <w:rStyle w:val="CharSectno"/>
        </w:rPr>
        <w:t>73A</w:t>
      </w:r>
      <w:r w:rsidRPr="00AA4C91">
        <w:t xml:space="preserve">  Taking water when not permitted under State law—basic contravention</w:t>
      </w:r>
      <w:bookmarkEnd w:id="116"/>
    </w:p>
    <w:p w14:paraId="05E314FC" w14:textId="77777777" w:rsidR="00AA4C91" w:rsidRPr="00AA4C91" w:rsidRDefault="00AA4C91" w:rsidP="00AA4C91">
      <w:pPr>
        <w:pStyle w:val="subsection"/>
      </w:pPr>
      <w:bookmarkStart w:id="117" w:name="_Hlk66974452"/>
      <w:r w:rsidRPr="00AA4C91">
        <w:tab/>
        <w:t>(1)</w:t>
      </w:r>
      <w:r w:rsidRPr="00AA4C91">
        <w:tab/>
        <w:t>A person contravenes this subsection if:</w:t>
      </w:r>
    </w:p>
    <w:p w14:paraId="73A8B387" w14:textId="77777777" w:rsidR="00AA4C91" w:rsidRPr="00AA4C91" w:rsidRDefault="00AA4C91" w:rsidP="00AA4C91">
      <w:pPr>
        <w:pStyle w:val="paragraph"/>
      </w:pPr>
      <w:r w:rsidRPr="00AA4C91">
        <w:tab/>
        <w:t>(a)</w:t>
      </w:r>
      <w:r w:rsidRPr="00AA4C91">
        <w:tab/>
        <w:t>the person engages in conduct; and</w:t>
      </w:r>
    </w:p>
    <w:p w14:paraId="29FC33C9" w14:textId="77777777" w:rsidR="00AA4C91" w:rsidRPr="00AA4C91" w:rsidRDefault="00AA4C91" w:rsidP="00AA4C91">
      <w:pPr>
        <w:pStyle w:val="paragraph"/>
      </w:pPr>
      <w:r w:rsidRPr="00AA4C91">
        <w:tab/>
        <w:t>(b)</w:t>
      </w:r>
      <w:r w:rsidRPr="00AA4C91">
        <w:tab/>
        <w:t>the conduct results in water being taken from a water resource; and</w:t>
      </w:r>
    </w:p>
    <w:p w14:paraId="4B5B75AB" w14:textId="77777777" w:rsidR="00AA4C91" w:rsidRPr="00AA4C91" w:rsidRDefault="00AA4C91" w:rsidP="00AA4C91">
      <w:pPr>
        <w:pStyle w:val="paragraph"/>
      </w:pPr>
      <w:r w:rsidRPr="00AA4C91">
        <w:tab/>
        <w:t>(c)</w:t>
      </w:r>
      <w:r w:rsidRPr="00AA4C91">
        <w:tab/>
        <w:t>a water resource plan for a water resource plan area applies to the water resource; and</w:t>
      </w:r>
    </w:p>
    <w:p w14:paraId="0EBDFE2F" w14:textId="77777777" w:rsidR="00AA4C91" w:rsidRPr="00AA4C91" w:rsidRDefault="00AA4C91" w:rsidP="00AA4C91">
      <w:pPr>
        <w:pStyle w:val="paragraph"/>
      </w:pPr>
      <w:r w:rsidRPr="00AA4C91">
        <w:tab/>
        <w:t>(d)</w:t>
      </w:r>
      <w:r w:rsidRPr="00AA4C91">
        <w:tab/>
        <w:t xml:space="preserve">the taking of the water would constitute a contravention of the law of a State if any fault element or state of mind requirement were to be satisfied in relation to the taking of the water (the </w:t>
      </w:r>
      <w:r w:rsidRPr="00AA4C91">
        <w:rPr>
          <w:b/>
          <w:i/>
        </w:rPr>
        <w:t>potential</w:t>
      </w:r>
      <w:r w:rsidRPr="00AA4C91">
        <w:t xml:space="preserve"> </w:t>
      </w:r>
      <w:r w:rsidRPr="00AA4C91">
        <w:rPr>
          <w:b/>
          <w:i/>
        </w:rPr>
        <w:t>State contravention</w:t>
      </w:r>
      <w:r w:rsidRPr="00AA4C91">
        <w:t>).</w:t>
      </w:r>
    </w:p>
    <w:bookmarkEnd w:id="117"/>
    <w:p w14:paraId="29CD1B7B" w14:textId="7AABE46A" w:rsidR="00AA4C91" w:rsidRPr="00AA4C91" w:rsidRDefault="00AA4C91" w:rsidP="00AA4C91">
      <w:pPr>
        <w:pStyle w:val="SubsectionHead"/>
      </w:pPr>
      <w:r w:rsidRPr="00AA4C91">
        <w:t>Fault</w:t>
      </w:r>
      <w:r w:rsidR="000217FC">
        <w:noBreakHyphen/>
      </w:r>
      <w:r w:rsidRPr="00AA4C91">
        <w:t>based offence</w:t>
      </w:r>
    </w:p>
    <w:p w14:paraId="3CA3FF52" w14:textId="77777777" w:rsidR="00AA4C91" w:rsidRPr="00AA4C91" w:rsidRDefault="00AA4C91" w:rsidP="00AA4C91">
      <w:pPr>
        <w:pStyle w:val="subsection"/>
      </w:pPr>
      <w:r w:rsidRPr="00AA4C91">
        <w:tab/>
        <w:t>(2)</w:t>
      </w:r>
      <w:r w:rsidRPr="00AA4C91">
        <w:tab/>
        <w:t>A person commits an offence if the person contravenes subsection (1).</w:t>
      </w:r>
    </w:p>
    <w:p w14:paraId="7A86CB1F" w14:textId="77777777" w:rsidR="00AA4C91" w:rsidRPr="00AA4C91" w:rsidRDefault="00AA4C91" w:rsidP="00AA4C91">
      <w:pPr>
        <w:pStyle w:val="notetext"/>
      </w:pPr>
      <w:r w:rsidRPr="00AA4C91">
        <w:t>Note:</w:t>
      </w:r>
      <w:r w:rsidRPr="00AA4C91">
        <w:tab/>
        <w:t>See section 170A in relation to the physical elements of the offence.</w:t>
      </w:r>
    </w:p>
    <w:p w14:paraId="202B5867" w14:textId="77777777" w:rsidR="00AA4C91" w:rsidRPr="00AA4C91" w:rsidRDefault="00AA4C91" w:rsidP="00AA4C91">
      <w:pPr>
        <w:pStyle w:val="Penalty"/>
      </w:pPr>
      <w:r w:rsidRPr="00AA4C91">
        <w:t>Penalty:</w:t>
      </w:r>
      <w:r w:rsidRPr="00AA4C91">
        <w:tab/>
        <w:t>Imprisonment for 3 years or 180 penalty units, or both.</w:t>
      </w:r>
    </w:p>
    <w:p w14:paraId="39EB2FE0" w14:textId="77777777" w:rsidR="00AA4C91" w:rsidRPr="00AA4C91" w:rsidRDefault="00AA4C91" w:rsidP="00AA4C91">
      <w:pPr>
        <w:pStyle w:val="subsection"/>
      </w:pPr>
      <w:r w:rsidRPr="00AA4C91">
        <w:tab/>
        <w:t>(3)</w:t>
      </w:r>
      <w:r w:rsidRPr="00AA4C91">
        <w:tab/>
        <w:t>For the purposes of subsection (2):</w:t>
      </w:r>
    </w:p>
    <w:p w14:paraId="0E9870A8" w14:textId="77777777" w:rsidR="00AA4C91" w:rsidRPr="00AA4C91" w:rsidRDefault="00AA4C91" w:rsidP="00AA4C91">
      <w:pPr>
        <w:pStyle w:val="paragraph"/>
      </w:pPr>
      <w:r w:rsidRPr="00AA4C91">
        <w:tab/>
        <w:t>(a)</w:t>
      </w:r>
      <w:r w:rsidRPr="00AA4C91">
        <w:tab/>
        <w:t>recklessness applies to paragraph (1)(b); and</w:t>
      </w:r>
    </w:p>
    <w:p w14:paraId="09268D10" w14:textId="77777777" w:rsidR="00AA4C91" w:rsidRPr="00AA4C91" w:rsidRDefault="00AA4C91" w:rsidP="00AA4C91">
      <w:pPr>
        <w:pStyle w:val="paragraph"/>
      </w:pPr>
      <w:r w:rsidRPr="00AA4C91">
        <w:tab/>
        <w:t>(b)</w:t>
      </w:r>
      <w:r w:rsidRPr="00AA4C91">
        <w:tab/>
        <w:t>strict liability applies to paragraphs (1)(c) and (d).</w:t>
      </w:r>
    </w:p>
    <w:p w14:paraId="26FE62D9" w14:textId="77777777" w:rsidR="00AA4C91" w:rsidRPr="00AA4C91" w:rsidRDefault="00AA4C91" w:rsidP="00AA4C91">
      <w:pPr>
        <w:pStyle w:val="subsection"/>
      </w:pPr>
      <w:r w:rsidRPr="00AA4C91">
        <w:tab/>
        <w:t>(4)</w:t>
      </w:r>
      <w:r w:rsidRPr="00AA4C91">
        <w:tab/>
        <w:t>In a prosecution for an offence against subsection (2), it is not necessary to prove the existence of any fault element or state of mind requirement in relation to the potential State contravention.</w:t>
      </w:r>
    </w:p>
    <w:p w14:paraId="0822F5FA" w14:textId="77777777" w:rsidR="00AA4C91" w:rsidRPr="00AA4C91" w:rsidRDefault="00AA4C91" w:rsidP="00AA4C91">
      <w:pPr>
        <w:pStyle w:val="SubsectionHead"/>
      </w:pPr>
      <w:r w:rsidRPr="00AA4C91">
        <w:t>Civil penalty provision</w:t>
      </w:r>
    </w:p>
    <w:p w14:paraId="404334D0" w14:textId="77777777" w:rsidR="00AA4C91" w:rsidRPr="00AA4C91" w:rsidRDefault="00AA4C91" w:rsidP="00AA4C91">
      <w:pPr>
        <w:pStyle w:val="subsection"/>
      </w:pPr>
      <w:r w:rsidRPr="00AA4C91">
        <w:tab/>
        <w:t>(5)</w:t>
      </w:r>
      <w:r w:rsidRPr="00AA4C91">
        <w:tab/>
        <w:t>A person is liable to a civil penalty if the person contravenes subsection (1).</w:t>
      </w:r>
    </w:p>
    <w:p w14:paraId="6D4DE3DB" w14:textId="77777777" w:rsidR="00AA4C91" w:rsidRPr="00AA4C91" w:rsidRDefault="00AA4C91" w:rsidP="00AA4C91">
      <w:pPr>
        <w:pStyle w:val="notetext"/>
      </w:pPr>
      <w:r w:rsidRPr="00AA4C91">
        <w:t>Note:</w:t>
      </w:r>
      <w:r w:rsidRPr="00AA4C91">
        <w:tab/>
        <w:t>In proceedings against a person for a contravention of a civil penalty provision, it is generally not necessary to prove the person’s state of mind (see section 154C).</w:t>
      </w:r>
    </w:p>
    <w:p w14:paraId="602B2FA9" w14:textId="77777777" w:rsidR="00AA4C91" w:rsidRPr="00AA4C91" w:rsidRDefault="00AA4C91">
      <w:pPr>
        <w:pStyle w:val="Penalty"/>
      </w:pPr>
      <w:r w:rsidRPr="00AA4C91">
        <w:t>Civil penalty:</w:t>
      </w:r>
    </w:p>
    <w:p w14:paraId="73D03DD5" w14:textId="77777777" w:rsidR="00AA4C91" w:rsidRPr="00AA4C91" w:rsidRDefault="00AA4C91" w:rsidP="00AA4C91">
      <w:pPr>
        <w:pStyle w:val="paragraph"/>
      </w:pPr>
      <w:r w:rsidRPr="00AA4C91">
        <w:tab/>
        <w:t>(a)</w:t>
      </w:r>
      <w:r w:rsidRPr="00AA4C91">
        <w:tab/>
        <w:t>for an individual—1,000 penalty units; or</w:t>
      </w:r>
    </w:p>
    <w:p w14:paraId="16E1139C" w14:textId="77777777" w:rsidR="00AA4C91" w:rsidRPr="00AA4C91" w:rsidRDefault="00AA4C91" w:rsidP="00AA4C91">
      <w:pPr>
        <w:pStyle w:val="paragraph"/>
      </w:pPr>
      <w:r w:rsidRPr="00AA4C91">
        <w:tab/>
        <w:t>(b)</w:t>
      </w:r>
      <w:r w:rsidRPr="00AA4C91">
        <w:tab/>
        <w:t>for a body corporate—10,000 penalty units.</w:t>
      </w:r>
    </w:p>
    <w:p w14:paraId="53BA0BA2" w14:textId="77777777" w:rsidR="00AA4C91" w:rsidRPr="00AA4C91" w:rsidRDefault="00AA4C91" w:rsidP="00AA4C91">
      <w:pPr>
        <w:pStyle w:val="SubsectionHead"/>
      </w:pPr>
      <w:r w:rsidRPr="00AA4C91">
        <w:t>Presumption about taking water by means of works</w:t>
      </w:r>
    </w:p>
    <w:p w14:paraId="235D1607" w14:textId="77777777" w:rsidR="00AA4C91" w:rsidRPr="00AA4C91" w:rsidRDefault="00AA4C91" w:rsidP="00AA4C91">
      <w:pPr>
        <w:pStyle w:val="subsection"/>
      </w:pPr>
      <w:r w:rsidRPr="00AA4C91">
        <w:tab/>
        <w:t>(6)</w:t>
      </w:r>
      <w:r w:rsidRPr="00AA4C91">
        <w:tab/>
        <w:t>For the purposes of subsection (5), if water was taken from a water resource by means of works that were on or beneath land (whether or not the works were attached to the land) at any time when the water was taken, then it must be presumed (in the absence of evidence to the contrary) that the water was taken by:</w:t>
      </w:r>
    </w:p>
    <w:p w14:paraId="4522CBA8" w14:textId="77777777" w:rsidR="00AA4C91" w:rsidRPr="00AA4C91" w:rsidRDefault="00AA4C91" w:rsidP="00AA4C91">
      <w:pPr>
        <w:pStyle w:val="paragraph"/>
      </w:pPr>
      <w:r w:rsidRPr="00AA4C91">
        <w:tab/>
        <w:t>(a)</w:t>
      </w:r>
      <w:r w:rsidRPr="00AA4C91">
        <w:tab/>
        <w:t xml:space="preserve">unless paragraph (b) applies, the person (the </w:t>
      </w:r>
      <w:r w:rsidRPr="00AA4C91">
        <w:rPr>
          <w:b/>
          <w:i/>
        </w:rPr>
        <w:t>owner</w:t>
      </w:r>
      <w:r w:rsidRPr="00AA4C91">
        <w:t>) who owned the land at any time when the water was taken; or</w:t>
      </w:r>
    </w:p>
    <w:p w14:paraId="62EBBFF3" w14:textId="77777777" w:rsidR="00AA4C91" w:rsidRPr="00AA4C91" w:rsidRDefault="00AA4C91" w:rsidP="00AA4C91">
      <w:pPr>
        <w:pStyle w:val="paragraph"/>
      </w:pPr>
      <w:r w:rsidRPr="00AA4C91">
        <w:tab/>
        <w:t>(b)</w:t>
      </w:r>
      <w:r w:rsidRPr="00AA4C91">
        <w:tab/>
        <w:t>if a person other than the owner occupied the land at all times when the water was taken—that person.</w:t>
      </w:r>
    </w:p>
    <w:p w14:paraId="092FB7E7" w14:textId="77777777" w:rsidR="00AA4C91" w:rsidRPr="00AA4C91" w:rsidRDefault="00AA4C91" w:rsidP="00AA4C91">
      <w:pPr>
        <w:pStyle w:val="SubsectionHead"/>
      </w:pPr>
      <w:r w:rsidRPr="00AA4C91">
        <w:t>Defences</w:t>
      </w:r>
    </w:p>
    <w:p w14:paraId="06AEDE9B" w14:textId="77777777" w:rsidR="00AA4C91" w:rsidRPr="00AA4C91" w:rsidRDefault="00AA4C91" w:rsidP="00AA4C91">
      <w:pPr>
        <w:pStyle w:val="subsection"/>
      </w:pPr>
      <w:r w:rsidRPr="00AA4C91">
        <w:tab/>
        <w:t>(7)</w:t>
      </w:r>
      <w:r w:rsidRPr="00AA4C91">
        <w:tab/>
        <w:t xml:space="preserve">In a proceeding against a person (the </w:t>
      </w:r>
      <w:r w:rsidRPr="00AA4C91">
        <w:rPr>
          <w:b/>
          <w:i/>
        </w:rPr>
        <w:t>first person</w:t>
      </w:r>
      <w:r w:rsidRPr="00AA4C91">
        <w:t>) for an alleged contravention of subsection (1), it is not necessary for the person who instituted the proceeding to prove that no exception, exemption, excuse, qualification or justification provided by the law of the State applies in relation to the potential State contravention.</w:t>
      </w:r>
    </w:p>
    <w:p w14:paraId="7D9E90EF" w14:textId="77777777" w:rsidR="00AA4C91" w:rsidRPr="00AA4C91" w:rsidRDefault="00AA4C91" w:rsidP="00AA4C91">
      <w:pPr>
        <w:pStyle w:val="subsection"/>
      </w:pPr>
      <w:r w:rsidRPr="00AA4C91">
        <w:tab/>
        <w:t>(8)</w:t>
      </w:r>
      <w:r w:rsidRPr="00AA4C91">
        <w:tab/>
        <w:t>However:</w:t>
      </w:r>
    </w:p>
    <w:p w14:paraId="472B1C9B" w14:textId="77777777" w:rsidR="00AA4C91" w:rsidRPr="00AA4C91" w:rsidRDefault="00AA4C91" w:rsidP="00AA4C91">
      <w:pPr>
        <w:pStyle w:val="paragraph"/>
      </w:pPr>
      <w:r w:rsidRPr="00AA4C91">
        <w:tab/>
        <w:t>(a)</w:t>
      </w:r>
      <w:r w:rsidRPr="00AA4C91">
        <w:tab/>
        <w:t>the first person may rely on an exception, exemption, excuse, qualification or justification referred to in subsection (7) if the exception, exemption, excuse, qualification or justification does not involve determining the first person’s state of mind; and</w:t>
      </w:r>
    </w:p>
    <w:p w14:paraId="5BF542D8" w14:textId="77777777" w:rsidR="00AA4C91" w:rsidRPr="00AA4C91" w:rsidRDefault="00AA4C91" w:rsidP="00AA4C91">
      <w:pPr>
        <w:pStyle w:val="paragraph"/>
      </w:pPr>
      <w:r w:rsidRPr="00AA4C91">
        <w:tab/>
        <w:t>(b)</w:t>
      </w:r>
      <w:r w:rsidRPr="00AA4C91">
        <w:tab/>
        <w:t>if the first person wishes to rely on such an exception, exemption, excuse, qualification or justification, the first person bears an evidential burden in relation to that matter.</w:t>
      </w:r>
    </w:p>
    <w:p w14:paraId="6B123ED2" w14:textId="77777777" w:rsidR="00AA4C91" w:rsidRPr="00AA4C91" w:rsidRDefault="00AA4C91" w:rsidP="00AA4C91">
      <w:pPr>
        <w:pStyle w:val="notetext"/>
      </w:pPr>
      <w:r w:rsidRPr="00AA4C91">
        <w:t>Note:</w:t>
      </w:r>
      <w:r w:rsidRPr="00AA4C91">
        <w:tab/>
        <w:t xml:space="preserve">For </w:t>
      </w:r>
      <w:r w:rsidRPr="00AA4C91">
        <w:rPr>
          <w:b/>
          <w:i/>
        </w:rPr>
        <w:t>evidential burden</w:t>
      </w:r>
      <w:r w:rsidRPr="00AA4C91">
        <w:t>, see subsection 4(1) of this Act.</w:t>
      </w:r>
    </w:p>
    <w:p w14:paraId="3600DCC6" w14:textId="7F49B49C" w:rsidR="00AA4C91" w:rsidRPr="00AA4C91" w:rsidRDefault="00AA4C91" w:rsidP="00AA4C91">
      <w:pPr>
        <w:pStyle w:val="subsection"/>
      </w:pPr>
      <w:r w:rsidRPr="00AA4C91">
        <w:tab/>
        <w:t>(9)</w:t>
      </w:r>
      <w:r w:rsidRPr="00AA4C91">
        <w:tab/>
        <w:t xml:space="preserve">To avoid doubt, nothing in subsection (7) or (8) is intended to exclude the operation of </w:t>
      </w:r>
      <w:r w:rsidR="000217FC">
        <w:t>Part 2</w:t>
      </w:r>
      <w:r w:rsidRPr="00AA4C91">
        <w:t xml:space="preserve">.3 of the </w:t>
      </w:r>
      <w:r w:rsidRPr="00AA4C91">
        <w:rPr>
          <w:i/>
        </w:rPr>
        <w:t>Criminal Code</w:t>
      </w:r>
      <w:r w:rsidRPr="00AA4C91">
        <w:t xml:space="preserve"> or section 154D of this Act (mistake of fact in relation to contraventions of civil penalty provisions) in relation to an alleged contravention of subsection (1).</w:t>
      </w:r>
    </w:p>
    <w:p w14:paraId="5A2273B7" w14:textId="77777777" w:rsidR="00AA4C91" w:rsidRPr="00AA4C91" w:rsidRDefault="00AA4C91" w:rsidP="00AA4C91">
      <w:pPr>
        <w:pStyle w:val="ActHead5"/>
      </w:pPr>
      <w:bookmarkStart w:id="118" w:name="_Toc81492394"/>
      <w:r w:rsidRPr="000217FC">
        <w:rPr>
          <w:rStyle w:val="CharSectno"/>
        </w:rPr>
        <w:t>73B</w:t>
      </w:r>
      <w:r w:rsidRPr="00AA4C91">
        <w:t xml:space="preserve">  Taking water when not permitted under State law—aggravated contravention</w:t>
      </w:r>
      <w:bookmarkEnd w:id="118"/>
    </w:p>
    <w:p w14:paraId="76BE20DF" w14:textId="77777777" w:rsidR="00AA4C91" w:rsidRPr="00AA4C91" w:rsidRDefault="00AA4C91" w:rsidP="00AA4C91">
      <w:pPr>
        <w:pStyle w:val="subsection"/>
      </w:pPr>
      <w:r w:rsidRPr="00AA4C91">
        <w:tab/>
        <w:t>(1)</w:t>
      </w:r>
      <w:r w:rsidRPr="00AA4C91">
        <w:tab/>
        <w:t>A person contravenes this subsection if:</w:t>
      </w:r>
    </w:p>
    <w:p w14:paraId="770012B4" w14:textId="77777777" w:rsidR="00AA4C91" w:rsidRPr="00AA4C91" w:rsidRDefault="00AA4C91" w:rsidP="00AA4C91">
      <w:pPr>
        <w:pStyle w:val="paragraph"/>
      </w:pPr>
      <w:r w:rsidRPr="00AA4C91">
        <w:tab/>
        <w:t>(a)</w:t>
      </w:r>
      <w:r w:rsidRPr="00AA4C91">
        <w:tab/>
        <w:t>the person engages in conduct; and</w:t>
      </w:r>
    </w:p>
    <w:p w14:paraId="58DA81CB" w14:textId="77777777" w:rsidR="00AA4C91" w:rsidRPr="00AA4C91" w:rsidRDefault="00AA4C91" w:rsidP="00AA4C91">
      <w:pPr>
        <w:pStyle w:val="paragraph"/>
      </w:pPr>
      <w:r w:rsidRPr="00AA4C91">
        <w:tab/>
        <w:t>(b)</w:t>
      </w:r>
      <w:r w:rsidRPr="00AA4C91">
        <w:tab/>
        <w:t>the conduct results in water being taken from a water resource; and</w:t>
      </w:r>
    </w:p>
    <w:p w14:paraId="51B23312" w14:textId="77777777" w:rsidR="00AA4C91" w:rsidRPr="00AA4C91" w:rsidRDefault="00AA4C91" w:rsidP="00AA4C91">
      <w:pPr>
        <w:pStyle w:val="paragraph"/>
      </w:pPr>
      <w:r w:rsidRPr="00AA4C91">
        <w:tab/>
        <w:t>(c)</w:t>
      </w:r>
      <w:r w:rsidRPr="00AA4C91">
        <w:tab/>
        <w:t>a water resource plan for a water resource plan area applies to the water resource; and</w:t>
      </w:r>
    </w:p>
    <w:p w14:paraId="3C5E09B6" w14:textId="77777777" w:rsidR="00AA4C91" w:rsidRPr="00AA4C91" w:rsidRDefault="00AA4C91" w:rsidP="00AA4C91">
      <w:pPr>
        <w:pStyle w:val="paragraph"/>
      </w:pPr>
      <w:r w:rsidRPr="00AA4C91">
        <w:tab/>
        <w:t>(d)</w:t>
      </w:r>
      <w:r w:rsidRPr="00AA4C91">
        <w:tab/>
        <w:t xml:space="preserve">the taking of the water would constitute a contravention of the law of a State if any fault element or state of mind requirement were to be satisfied in relation to the taking of the water (the </w:t>
      </w:r>
      <w:r w:rsidRPr="00AA4C91">
        <w:rPr>
          <w:b/>
          <w:i/>
        </w:rPr>
        <w:t>potential</w:t>
      </w:r>
      <w:r w:rsidRPr="00AA4C91">
        <w:t xml:space="preserve"> </w:t>
      </w:r>
      <w:r w:rsidRPr="00AA4C91">
        <w:rPr>
          <w:b/>
          <w:i/>
        </w:rPr>
        <w:t>State contravention</w:t>
      </w:r>
      <w:r w:rsidRPr="00AA4C91">
        <w:t>); and</w:t>
      </w:r>
    </w:p>
    <w:p w14:paraId="7EA77297" w14:textId="77777777" w:rsidR="00AA4C91" w:rsidRPr="00AA4C91" w:rsidRDefault="00AA4C91" w:rsidP="00AA4C91">
      <w:pPr>
        <w:pStyle w:val="paragraph"/>
      </w:pPr>
      <w:r w:rsidRPr="00AA4C91">
        <w:tab/>
        <w:t>(e)</w:t>
      </w:r>
      <w:r w:rsidRPr="00AA4C91">
        <w:tab/>
        <w:t>any of the following circumstances exists:</w:t>
      </w:r>
    </w:p>
    <w:p w14:paraId="78E40523" w14:textId="77777777" w:rsidR="00AA4C91" w:rsidRPr="00AA4C91" w:rsidRDefault="00AA4C91" w:rsidP="00AA4C91">
      <w:pPr>
        <w:pStyle w:val="paragraphsub"/>
      </w:pPr>
      <w:r w:rsidRPr="00AA4C91">
        <w:tab/>
        <w:t>(i)</w:t>
      </w:r>
      <w:r w:rsidRPr="00AA4C91">
        <w:tab/>
        <w:t>tier 3 water sharing arrangements are in place when the water is taken;</w:t>
      </w:r>
    </w:p>
    <w:p w14:paraId="5EA5FA56" w14:textId="77777777" w:rsidR="00AA4C91" w:rsidRPr="00AA4C91" w:rsidRDefault="00AA4C91" w:rsidP="00AA4C91">
      <w:pPr>
        <w:pStyle w:val="paragraphsub"/>
      </w:pPr>
      <w:r w:rsidRPr="00AA4C91">
        <w:tab/>
        <w:t>(ii)</w:t>
      </w:r>
      <w:r w:rsidRPr="00AA4C91">
        <w:tab/>
        <w:t>the water is taken from a place that is downstream from where held environmental water is, or was, being delivered during a period of environmental watering, and the taking of some or all of the water occurred within the period of 60 days starting on the first day the held environmental water started to be delivered;</w:t>
      </w:r>
    </w:p>
    <w:p w14:paraId="2081A15E" w14:textId="77777777" w:rsidR="00AA4C91" w:rsidRPr="00AA4C91" w:rsidRDefault="00AA4C91" w:rsidP="00AA4C91">
      <w:pPr>
        <w:pStyle w:val="paragraphsub"/>
      </w:pPr>
      <w:r w:rsidRPr="00AA4C91">
        <w:tab/>
        <w:t>(iii)</w:t>
      </w:r>
      <w:r w:rsidRPr="00AA4C91">
        <w:tab/>
        <w:t>the circumstance in paragraph 6.12(1)(a) of the Basin Plan exists in relation to the surface water SDL resource unit from which the water is taken, and at the time the water is taken the State is taking, or is proposing to take, steps of the kind referred to in subsection 6.12(5) of the Basin Plan in relation to that circumstance;</w:t>
      </w:r>
    </w:p>
    <w:p w14:paraId="28184ABF" w14:textId="77777777" w:rsidR="00AA4C91" w:rsidRPr="00AA4C91" w:rsidRDefault="00AA4C91" w:rsidP="00AA4C91">
      <w:pPr>
        <w:pStyle w:val="paragraphsub"/>
      </w:pPr>
      <w:r w:rsidRPr="00AA4C91">
        <w:tab/>
        <w:t>(iv)</w:t>
      </w:r>
      <w:r w:rsidRPr="00AA4C91">
        <w:tab/>
        <w:t>the circumstance in paragraph 6.12C(1)(a) of the Basin Plan exists in relation to the groundwater SDL resource unit from which the water is taken, and at the time the water is taken the State is taking, or is proposing to take, steps of the kind referred to in subsection 6.12C(5) of the Basin Plan in relation to that circumstance;</w:t>
      </w:r>
    </w:p>
    <w:p w14:paraId="46F852AF" w14:textId="77777777" w:rsidR="00AA4C91" w:rsidRPr="00AA4C91" w:rsidRDefault="00AA4C91" w:rsidP="00AA4C91">
      <w:pPr>
        <w:pStyle w:val="paragraphsub"/>
      </w:pPr>
      <w:r w:rsidRPr="00AA4C91">
        <w:tab/>
        <w:t>(v)</w:t>
      </w:r>
      <w:r w:rsidRPr="00AA4C91">
        <w:tab/>
        <w:t>the taking of the water significantly contributes to, or is likely to significantly contribute to, harm to the environment in a State other than the State where the water was taken;</w:t>
      </w:r>
    </w:p>
    <w:p w14:paraId="3F88E07C" w14:textId="77777777" w:rsidR="00AA4C91" w:rsidRPr="00AA4C91" w:rsidRDefault="00AA4C91" w:rsidP="00AA4C91">
      <w:pPr>
        <w:pStyle w:val="paragraphsub"/>
      </w:pPr>
      <w:r w:rsidRPr="00AA4C91">
        <w:tab/>
        <w:t>(vi)</w:t>
      </w:r>
      <w:r w:rsidRPr="00AA4C91">
        <w:tab/>
        <w:t>the taking of the water significantly contributes to, or is likely to significantly contribute to, serious harm to the environment;</w:t>
      </w:r>
    </w:p>
    <w:p w14:paraId="0118D7E2" w14:textId="77777777" w:rsidR="00AA4C91" w:rsidRPr="00AA4C91" w:rsidRDefault="00AA4C91" w:rsidP="00AA4C91">
      <w:pPr>
        <w:pStyle w:val="paragraphsub"/>
      </w:pPr>
      <w:r w:rsidRPr="00AA4C91">
        <w:tab/>
        <w:t>(vii)</w:t>
      </w:r>
      <w:r w:rsidRPr="00AA4C91">
        <w:tab/>
        <w:t>the water is taken from a wetland (including declared Ramsar wetlands) that is protected under a law of the Commonwealth or a law of a State.</w:t>
      </w:r>
    </w:p>
    <w:p w14:paraId="311E9C9E" w14:textId="1134849C" w:rsidR="00AA4C91" w:rsidRPr="00AA4C91" w:rsidRDefault="00AA4C91" w:rsidP="00AA4C91">
      <w:pPr>
        <w:pStyle w:val="SubsectionHead"/>
      </w:pPr>
      <w:r w:rsidRPr="00AA4C91">
        <w:t>Fault</w:t>
      </w:r>
      <w:r w:rsidR="000217FC">
        <w:noBreakHyphen/>
      </w:r>
      <w:r w:rsidRPr="00AA4C91">
        <w:t>based offence</w:t>
      </w:r>
    </w:p>
    <w:p w14:paraId="7E6B36FB" w14:textId="77777777" w:rsidR="00AA4C91" w:rsidRPr="00AA4C91" w:rsidRDefault="00AA4C91" w:rsidP="00AA4C91">
      <w:pPr>
        <w:pStyle w:val="subsection"/>
      </w:pPr>
      <w:r w:rsidRPr="00AA4C91">
        <w:tab/>
        <w:t>(2)</w:t>
      </w:r>
      <w:r w:rsidRPr="00AA4C91">
        <w:tab/>
        <w:t>A person commits an offence if the person contravenes subsection (1).</w:t>
      </w:r>
    </w:p>
    <w:p w14:paraId="722941DD" w14:textId="77777777" w:rsidR="00AA4C91" w:rsidRPr="00AA4C91" w:rsidRDefault="00AA4C91" w:rsidP="00AA4C91">
      <w:pPr>
        <w:pStyle w:val="notetext"/>
      </w:pPr>
      <w:r w:rsidRPr="00AA4C91">
        <w:t>Note:</w:t>
      </w:r>
      <w:r w:rsidRPr="00AA4C91">
        <w:tab/>
        <w:t>See section 170A in relation to the physical elements of the offence.</w:t>
      </w:r>
    </w:p>
    <w:p w14:paraId="33D0BB7D" w14:textId="77777777" w:rsidR="00AA4C91" w:rsidRPr="00AA4C91" w:rsidRDefault="00AA4C91" w:rsidP="00AA4C91">
      <w:pPr>
        <w:pStyle w:val="Penalty"/>
      </w:pPr>
      <w:r w:rsidRPr="00AA4C91">
        <w:t>Penalty:</w:t>
      </w:r>
      <w:r w:rsidRPr="00AA4C91">
        <w:tab/>
        <w:t>Imprisonment for 5 years or 300 penalty units, or both.</w:t>
      </w:r>
    </w:p>
    <w:p w14:paraId="69B57C28" w14:textId="77777777" w:rsidR="00AA4C91" w:rsidRPr="00AA4C91" w:rsidRDefault="00AA4C91" w:rsidP="00AA4C91">
      <w:pPr>
        <w:pStyle w:val="subsection"/>
      </w:pPr>
      <w:r w:rsidRPr="00AA4C91">
        <w:tab/>
        <w:t>(3)</w:t>
      </w:r>
      <w:r w:rsidRPr="00AA4C91">
        <w:tab/>
        <w:t>For the purposes of subsection (2):</w:t>
      </w:r>
    </w:p>
    <w:p w14:paraId="7268EAE3" w14:textId="77777777" w:rsidR="00AA4C91" w:rsidRPr="00AA4C91" w:rsidRDefault="00AA4C91" w:rsidP="00AA4C91">
      <w:pPr>
        <w:pStyle w:val="paragraph"/>
      </w:pPr>
      <w:r w:rsidRPr="00AA4C91">
        <w:tab/>
        <w:t>(a)</w:t>
      </w:r>
      <w:r w:rsidRPr="00AA4C91">
        <w:tab/>
        <w:t>recklessness applies to paragraphs (1)(b) and (e); and</w:t>
      </w:r>
    </w:p>
    <w:p w14:paraId="3E07F6EF" w14:textId="77777777" w:rsidR="00AA4C91" w:rsidRPr="00AA4C91" w:rsidRDefault="00AA4C91" w:rsidP="00AA4C91">
      <w:pPr>
        <w:pStyle w:val="paragraph"/>
      </w:pPr>
      <w:r w:rsidRPr="00AA4C91">
        <w:tab/>
        <w:t>(b)</w:t>
      </w:r>
      <w:r w:rsidRPr="00AA4C91">
        <w:tab/>
        <w:t>strict liability applies to paragraphs (1)(c) and (d).</w:t>
      </w:r>
    </w:p>
    <w:p w14:paraId="5298FB07" w14:textId="77777777" w:rsidR="00AA4C91" w:rsidRPr="00AA4C91" w:rsidRDefault="00AA4C91" w:rsidP="00AA4C91">
      <w:pPr>
        <w:pStyle w:val="subsection"/>
      </w:pPr>
      <w:r w:rsidRPr="00AA4C91">
        <w:tab/>
        <w:t>(4)</w:t>
      </w:r>
      <w:r w:rsidRPr="00AA4C91">
        <w:tab/>
        <w:t>In a prosecution for an offence against subsection (2), it is not necessary to prove the existence of any fault element or state of mind requirement in relation to the potential State contravention.</w:t>
      </w:r>
    </w:p>
    <w:p w14:paraId="51E30AF7" w14:textId="77777777" w:rsidR="00AA4C91" w:rsidRPr="00AA4C91" w:rsidRDefault="00AA4C91" w:rsidP="00AA4C91">
      <w:pPr>
        <w:pStyle w:val="SubsectionHead"/>
      </w:pPr>
      <w:r w:rsidRPr="00AA4C91">
        <w:t>Alternative verdict</w:t>
      </w:r>
    </w:p>
    <w:p w14:paraId="0E289441" w14:textId="77777777" w:rsidR="00AA4C91" w:rsidRPr="00AA4C91" w:rsidRDefault="00AA4C91" w:rsidP="00AA4C91">
      <w:pPr>
        <w:pStyle w:val="subsection"/>
      </w:pPr>
      <w:r w:rsidRPr="00AA4C91">
        <w:tab/>
        <w:t>(5)</w:t>
      </w:r>
      <w:r w:rsidRPr="00AA4C91">
        <w:tab/>
        <w:t>In a trial for an offence against subsection (2), the trier of fact may find the defendant not guilty of that offence, but guilty of an offence against subsection 73A(2), if:</w:t>
      </w:r>
    </w:p>
    <w:p w14:paraId="45CC3204" w14:textId="77777777" w:rsidR="00AA4C91" w:rsidRPr="00AA4C91" w:rsidRDefault="00AA4C91" w:rsidP="00AA4C91">
      <w:pPr>
        <w:pStyle w:val="paragraph"/>
      </w:pPr>
      <w:r w:rsidRPr="00AA4C91">
        <w:tab/>
        <w:t>(a)</w:t>
      </w:r>
      <w:r w:rsidRPr="00AA4C91">
        <w:tab/>
        <w:t>the trier of fact is not satisfied that the defendant is guilty of the offence against subsection (2) of this section; and</w:t>
      </w:r>
    </w:p>
    <w:p w14:paraId="45A7AA54" w14:textId="77777777" w:rsidR="00AA4C91" w:rsidRPr="00AA4C91" w:rsidRDefault="00AA4C91" w:rsidP="00AA4C91">
      <w:pPr>
        <w:pStyle w:val="paragraph"/>
      </w:pPr>
      <w:r w:rsidRPr="00AA4C91">
        <w:tab/>
        <w:t>(b)</w:t>
      </w:r>
      <w:r w:rsidRPr="00AA4C91">
        <w:tab/>
        <w:t>the trier of fact is satisfied that the defendant is guilty of the offence against subsection 73A(2); and</w:t>
      </w:r>
    </w:p>
    <w:p w14:paraId="4C3E416A" w14:textId="77777777" w:rsidR="00AA4C91" w:rsidRPr="00AA4C91" w:rsidRDefault="00AA4C91" w:rsidP="00AA4C91">
      <w:pPr>
        <w:pStyle w:val="paragraph"/>
      </w:pPr>
      <w:r w:rsidRPr="00AA4C91">
        <w:tab/>
        <w:t>(c)</w:t>
      </w:r>
      <w:r w:rsidRPr="00AA4C91">
        <w:tab/>
        <w:t>the defendant has been accorded procedural fairness in relation to that finding of guilt.</w:t>
      </w:r>
    </w:p>
    <w:p w14:paraId="0B6064BD" w14:textId="77777777" w:rsidR="00AA4C91" w:rsidRPr="00AA4C91" w:rsidRDefault="00AA4C91" w:rsidP="00AA4C91">
      <w:pPr>
        <w:pStyle w:val="SubsectionHead"/>
      </w:pPr>
      <w:r w:rsidRPr="00AA4C91">
        <w:t>Civil penalty provision</w:t>
      </w:r>
    </w:p>
    <w:p w14:paraId="0C05695A" w14:textId="77777777" w:rsidR="00AA4C91" w:rsidRPr="00AA4C91" w:rsidRDefault="00AA4C91" w:rsidP="00AA4C91">
      <w:pPr>
        <w:pStyle w:val="subsection"/>
      </w:pPr>
      <w:r w:rsidRPr="00AA4C91">
        <w:tab/>
        <w:t>(6)</w:t>
      </w:r>
      <w:r w:rsidRPr="00AA4C91">
        <w:tab/>
        <w:t>A person is liable to a civil penalty if the person contravenes subsection (1).</w:t>
      </w:r>
    </w:p>
    <w:p w14:paraId="46A74822" w14:textId="77777777" w:rsidR="00AA4C91" w:rsidRPr="00AA4C91" w:rsidRDefault="00AA4C91" w:rsidP="00AA4C91">
      <w:pPr>
        <w:pStyle w:val="notetext"/>
      </w:pPr>
      <w:r w:rsidRPr="00AA4C91">
        <w:t>Note:</w:t>
      </w:r>
      <w:r w:rsidRPr="00AA4C91">
        <w:tab/>
        <w:t>In proceedings against a person for a contravention of a civil penalty provision, it is generally not necessary to prove the person’s state of mind (see section 154C).</w:t>
      </w:r>
    </w:p>
    <w:p w14:paraId="1A872129" w14:textId="77777777" w:rsidR="00AA4C91" w:rsidRPr="00AA4C91" w:rsidRDefault="00AA4C91" w:rsidP="00AA4C91">
      <w:pPr>
        <w:pStyle w:val="Penalty"/>
      </w:pPr>
      <w:r w:rsidRPr="00AA4C91">
        <w:t>Civil penalty:</w:t>
      </w:r>
    </w:p>
    <w:p w14:paraId="4D0FEF72" w14:textId="77777777" w:rsidR="00AA4C91" w:rsidRPr="00AA4C91" w:rsidRDefault="00AA4C91" w:rsidP="00AA4C91">
      <w:pPr>
        <w:pStyle w:val="paragraph"/>
      </w:pPr>
      <w:r w:rsidRPr="00AA4C91">
        <w:tab/>
        <w:t>(a)</w:t>
      </w:r>
      <w:r w:rsidRPr="00AA4C91">
        <w:tab/>
        <w:t>for an individual—5,000 penalty units; or</w:t>
      </w:r>
    </w:p>
    <w:p w14:paraId="7761C22D" w14:textId="77777777" w:rsidR="00AA4C91" w:rsidRPr="00AA4C91" w:rsidRDefault="00AA4C91" w:rsidP="00AA4C91">
      <w:pPr>
        <w:pStyle w:val="paragraph"/>
      </w:pPr>
      <w:r w:rsidRPr="00AA4C91">
        <w:tab/>
        <w:t>(b)</w:t>
      </w:r>
      <w:r w:rsidRPr="00AA4C91">
        <w:tab/>
        <w:t>for a body corporate—50,000 penalty units.</w:t>
      </w:r>
    </w:p>
    <w:p w14:paraId="7C632969" w14:textId="77777777" w:rsidR="00AA4C91" w:rsidRPr="00AA4C91" w:rsidRDefault="00AA4C91" w:rsidP="00AA4C91">
      <w:pPr>
        <w:pStyle w:val="SubsectionHead"/>
      </w:pPr>
      <w:r w:rsidRPr="00AA4C91">
        <w:t>Presumption about taking water by means of works</w:t>
      </w:r>
    </w:p>
    <w:p w14:paraId="0338A519" w14:textId="77777777" w:rsidR="00AA4C91" w:rsidRPr="00AA4C91" w:rsidRDefault="00AA4C91" w:rsidP="00AA4C91">
      <w:pPr>
        <w:pStyle w:val="subsection"/>
      </w:pPr>
      <w:r w:rsidRPr="00AA4C91">
        <w:tab/>
        <w:t>(7)</w:t>
      </w:r>
      <w:r w:rsidRPr="00AA4C91">
        <w:tab/>
        <w:t>For the purposes of subsection (6), if water was taken from a water resource by means of works that were on or beneath land (whether or not the works were attached to the land) at any time when the water was taken, then it must be presumed (in the absence of evidence to the contrary) that the water was taken by:</w:t>
      </w:r>
    </w:p>
    <w:p w14:paraId="2F225E9D" w14:textId="77777777" w:rsidR="00AA4C91" w:rsidRPr="00AA4C91" w:rsidRDefault="00AA4C91" w:rsidP="00AA4C91">
      <w:pPr>
        <w:pStyle w:val="paragraph"/>
      </w:pPr>
      <w:r w:rsidRPr="00AA4C91">
        <w:tab/>
        <w:t>(a)</w:t>
      </w:r>
      <w:r w:rsidRPr="00AA4C91">
        <w:tab/>
        <w:t xml:space="preserve">unless paragraph (b) applies, the person (the </w:t>
      </w:r>
      <w:r w:rsidRPr="00AA4C91">
        <w:rPr>
          <w:b/>
          <w:i/>
        </w:rPr>
        <w:t>owner</w:t>
      </w:r>
      <w:r w:rsidRPr="00AA4C91">
        <w:t>) who owned the land at any time when the water was taken; or</w:t>
      </w:r>
    </w:p>
    <w:p w14:paraId="54947F28" w14:textId="77777777" w:rsidR="00AA4C91" w:rsidRPr="00AA4C91" w:rsidRDefault="00AA4C91" w:rsidP="00AA4C91">
      <w:pPr>
        <w:pStyle w:val="paragraph"/>
      </w:pPr>
      <w:r w:rsidRPr="00AA4C91">
        <w:tab/>
        <w:t>(b)</w:t>
      </w:r>
      <w:r w:rsidRPr="00AA4C91">
        <w:tab/>
        <w:t>if a person other than the owner occupied the land at all times when the water was taken—that person.</w:t>
      </w:r>
    </w:p>
    <w:p w14:paraId="5FDF155E" w14:textId="77777777" w:rsidR="00AA4C91" w:rsidRPr="00AA4C91" w:rsidRDefault="00AA4C91" w:rsidP="00AA4C91">
      <w:pPr>
        <w:pStyle w:val="SubsectionHead"/>
      </w:pPr>
      <w:r w:rsidRPr="00AA4C91">
        <w:t>Defences</w:t>
      </w:r>
    </w:p>
    <w:p w14:paraId="0C43B050" w14:textId="77777777" w:rsidR="00AA4C91" w:rsidRPr="00AA4C91" w:rsidRDefault="00AA4C91" w:rsidP="00AA4C91">
      <w:pPr>
        <w:pStyle w:val="subsection"/>
      </w:pPr>
      <w:r w:rsidRPr="00AA4C91">
        <w:tab/>
        <w:t>(8)</w:t>
      </w:r>
      <w:r w:rsidRPr="00AA4C91">
        <w:tab/>
        <w:t xml:space="preserve">In a proceeding against a person (the </w:t>
      </w:r>
      <w:r w:rsidRPr="00AA4C91">
        <w:rPr>
          <w:b/>
          <w:i/>
        </w:rPr>
        <w:t>first person</w:t>
      </w:r>
      <w:r w:rsidRPr="00AA4C91">
        <w:t>) for an alleged contravention of subsection (1), it is not necessary for the person who instituted the proceeding to prove that no exception, exemption, excuse, qualification or justification provided by the law of the State applies in relation to the potential State contravention.</w:t>
      </w:r>
    </w:p>
    <w:p w14:paraId="1BCF9587" w14:textId="77777777" w:rsidR="00AA4C91" w:rsidRPr="00AA4C91" w:rsidRDefault="00AA4C91" w:rsidP="00AA4C91">
      <w:pPr>
        <w:pStyle w:val="subsection"/>
      </w:pPr>
      <w:r w:rsidRPr="00AA4C91">
        <w:tab/>
        <w:t>(9)</w:t>
      </w:r>
      <w:r w:rsidRPr="00AA4C91">
        <w:tab/>
        <w:t>However:</w:t>
      </w:r>
    </w:p>
    <w:p w14:paraId="05A812D2" w14:textId="77777777" w:rsidR="00AA4C91" w:rsidRPr="00AA4C91" w:rsidRDefault="00AA4C91" w:rsidP="00AA4C91">
      <w:pPr>
        <w:pStyle w:val="paragraph"/>
      </w:pPr>
      <w:r w:rsidRPr="00AA4C91">
        <w:tab/>
        <w:t>(a)</w:t>
      </w:r>
      <w:r w:rsidRPr="00AA4C91">
        <w:tab/>
        <w:t>the first person may rely on an exception, exemption, excuse, qualification or justification referred to in subsection (8) if the exception, exemption, excuse, qualification or justification does not involve determining the first person’s state of mind; and</w:t>
      </w:r>
    </w:p>
    <w:p w14:paraId="1BE6AD4D" w14:textId="77777777" w:rsidR="00AA4C91" w:rsidRPr="00AA4C91" w:rsidRDefault="00AA4C91" w:rsidP="00AA4C91">
      <w:pPr>
        <w:pStyle w:val="paragraph"/>
      </w:pPr>
      <w:r w:rsidRPr="00AA4C91">
        <w:tab/>
        <w:t>(b)</w:t>
      </w:r>
      <w:r w:rsidRPr="00AA4C91">
        <w:tab/>
        <w:t>if the first person wishes to rely on such an exception, exemption, excuse, qualification or justification, the first person bears an evidential burden in relation to that matter.</w:t>
      </w:r>
    </w:p>
    <w:p w14:paraId="7B93207C" w14:textId="77777777" w:rsidR="00AA4C91" w:rsidRPr="00AA4C91" w:rsidRDefault="00AA4C91" w:rsidP="00AA4C91">
      <w:pPr>
        <w:pStyle w:val="notetext"/>
      </w:pPr>
      <w:r w:rsidRPr="00AA4C91">
        <w:t>Note:</w:t>
      </w:r>
      <w:r w:rsidRPr="00AA4C91">
        <w:tab/>
        <w:t xml:space="preserve">For </w:t>
      </w:r>
      <w:r w:rsidRPr="00AA4C91">
        <w:rPr>
          <w:b/>
          <w:i/>
        </w:rPr>
        <w:t>evidential burden</w:t>
      </w:r>
      <w:r w:rsidRPr="00AA4C91">
        <w:t>, see subsection 4(1) of this Act.</w:t>
      </w:r>
    </w:p>
    <w:p w14:paraId="56523A1E" w14:textId="03848145" w:rsidR="00AA4C91" w:rsidRPr="00AA4C91" w:rsidRDefault="00AA4C91" w:rsidP="00AA4C91">
      <w:pPr>
        <w:pStyle w:val="subsection"/>
      </w:pPr>
      <w:r w:rsidRPr="00AA4C91">
        <w:tab/>
        <w:t>(10)</w:t>
      </w:r>
      <w:r w:rsidRPr="00AA4C91">
        <w:tab/>
        <w:t xml:space="preserve">To avoid doubt, nothing in subsection (8) or (9) is intended to exclude the operation of </w:t>
      </w:r>
      <w:r w:rsidR="000217FC">
        <w:t>Part 2</w:t>
      </w:r>
      <w:r w:rsidRPr="00AA4C91">
        <w:t xml:space="preserve">.3 of the </w:t>
      </w:r>
      <w:r w:rsidRPr="00AA4C91">
        <w:rPr>
          <w:i/>
        </w:rPr>
        <w:t>Criminal Code</w:t>
      </w:r>
      <w:r w:rsidRPr="00AA4C91">
        <w:t xml:space="preserve"> or section 154D of this Act (mistake of fact in relation to contraventions of civil penalty provisions) in relation to an alleged contravention of subsection (1).</w:t>
      </w:r>
    </w:p>
    <w:p w14:paraId="2B8C8184" w14:textId="77777777" w:rsidR="00AA4C91" w:rsidRPr="00AA4C91" w:rsidRDefault="00AA4C91" w:rsidP="00AA4C91">
      <w:pPr>
        <w:pStyle w:val="SubsectionHead"/>
      </w:pPr>
      <w:r w:rsidRPr="00AA4C91">
        <w:t>Definitions</w:t>
      </w:r>
    </w:p>
    <w:p w14:paraId="48517F04" w14:textId="77777777" w:rsidR="00AA4C91" w:rsidRPr="00AA4C91" w:rsidRDefault="00AA4C91" w:rsidP="00AA4C91">
      <w:pPr>
        <w:pStyle w:val="subsection"/>
      </w:pPr>
      <w:r w:rsidRPr="00AA4C91">
        <w:tab/>
        <w:t>(11)</w:t>
      </w:r>
      <w:r w:rsidRPr="00AA4C91">
        <w:tab/>
        <w:t>In this section:</w:t>
      </w:r>
    </w:p>
    <w:p w14:paraId="7982A307" w14:textId="77777777" w:rsidR="00AA4C91" w:rsidRPr="00AA4C91" w:rsidRDefault="00AA4C91" w:rsidP="00AA4C91">
      <w:pPr>
        <w:pStyle w:val="Definition"/>
        <w:rPr>
          <w:b/>
          <w:i/>
        </w:rPr>
      </w:pPr>
      <w:r w:rsidRPr="00AA4C91">
        <w:rPr>
          <w:b/>
          <w:i/>
        </w:rPr>
        <w:t>environment</w:t>
      </w:r>
      <w:r w:rsidRPr="00AA4C91">
        <w:t xml:space="preserve"> includes environmental assets and environmental outcomes.</w:t>
      </w:r>
    </w:p>
    <w:p w14:paraId="23B536EF" w14:textId="77777777" w:rsidR="00AA4C91" w:rsidRPr="00AA4C91" w:rsidRDefault="00AA4C91" w:rsidP="00AA4C91">
      <w:pPr>
        <w:pStyle w:val="Definition"/>
      </w:pPr>
      <w:r w:rsidRPr="00AA4C91">
        <w:rPr>
          <w:b/>
          <w:i/>
        </w:rPr>
        <w:t>groundwater SDL resource unit</w:t>
      </w:r>
      <w:r w:rsidRPr="00AA4C91">
        <w:t xml:space="preserve"> has the same meaning as in the Basin Plan.</w:t>
      </w:r>
    </w:p>
    <w:p w14:paraId="7A093E2C" w14:textId="77777777" w:rsidR="00AA4C91" w:rsidRPr="00AA4C91" w:rsidRDefault="00AA4C91" w:rsidP="00AA4C91">
      <w:pPr>
        <w:pStyle w:val="Definition"/>
      </w:pPr>
      <w:r w:rsidRPr="00AA4C91">
        <w:rPr>
          <w:b/>
          <w:i/>
        </w:rPr>
        <w:t>harm</w:t>
      </w:r>
      <w:r w:rsidRPr="00AA4C91">
        <w:t xml:space="preserve"> includes direct harm, indirect harm, and the cumulative effect of any harm.</w:t>
      </w:r>
    </w:p>
    <w:p w14:paraId="4FA30589" w14:textId="77777777" w:rsidR="00AA4C91" w:rsidRPr="00AA4C91" w:rsidRDefault="00AA4C91" w:rsidP="00AA4C91">
      <w:pPr>
        <w:pStyle w:val="Definition"/>
      </w:pPr>
      <w:r w:rsidRPr="00AA4C91">
        <w:rPr>
          <w:b/>
          <w:i/>
        </w:rPr>
        <w:t>surface water SDL resource unit</w:t>
      </w:r>
      <w:r w:rsidRPr="00AA4C91">
        <w:t xml:space="preserve"> has the same meaning as in the Basin Plan.</w:t>
      </w:r>
    </w:p>
    <w:p w14:paraId="3C1833CF" w14:textId="77777777" w:rsidR="00AA4C91" w:rsidRPr="00AA4C91" w:rsidRDefault="00AA4C91" w:rsidP="00AA4C91">
      <w:pPr>
        <w:pStyle w:val="Definition"/>
      </w:pPr>
      <w:r w:rsidRPr="00AA4C91">
        <w:rPr>
          <w:b/>
          <w:i/>
        </w:rPr>
        <w:t>tier 3 water sharing arrangements</w:t>
      </w:r>
      <w:r w:rsidRPr="00AA4C91">
        <w:t xml:space="preserve"> means the tier 3 water sharing arrangements provided for in the Agreement.</w:t>
      </w:r>
    </w:p>
    <w:p w14:paraId="07885A47" w14:textId="77777777" w:rsidR="00AA4C91" w:rsidRPr="00AA4C91" w:rsidRDefault="00AA4C91" w:rsidP="00AA4C91">
      <w:pPr>
        <w:pStyle w:val="ActHead5"/>
      </w:pPr>
      <w:bookmarkStart w:id="119" w:name="_Toc81492395"/>
      <w:r w:rsidRPr="000217FC">
        <w:rPr>
          <w:rStyle w:val="CharSectno"/>
        </w:rPr>
        <w:t>73C</w:t>
      </w:r>
      <w:r w:rsidRPr="00AA4C91">
        <w:t xml:space="preserve">  Constitutional basis of sections 73A and 73B</w:t>
      </w:r>
      <w:bookmarkEnd w:id="119"/>
    </w:p>
    <w:p w14:paraId="14FC139D" w14:textId="77777777" w:rsidR="00AA4C91" w:rsidRPr="00AA4C91" w:rsidRDefault="00AA4C91" w:rsidP="00AA4C91">
      <w:pPr>
        <w:pStyle w:val="subsection"/>
      </w:pPr>
      <w:r w:rsidRPr="00AA4C91">
        <w:tab/>
      </w:r>
      <w:r w:rsidRPr="00AA4C91">
        <w:tab/>
        <w:t>Sections 73A and 73B rely on the Commonwealth’s legislative powers under paragraph 51(xxix) (external affairs) of the Constitution as it relates to giving effect to Australia’s obligations under relevant international agreements, in particular:</w:t>
      </w:r>
    </w:p>
    <w:p w14:paraId="25891BE5" w14:textId="77777777" w:rsidR="00AA4C91" w:rsidRPr="00AA4C91" w:rsidRDefault="00AA4C91" w:rsidP="00AA4C91">
      <w:pPr>
        <w:pStyle w:val="paragraph"/>
      </w:pPr>
      <w:r w:rsidRPr="00AA4C91">
        <w:tab/>
        <w:t>(a)</w:t>
      </w:r>
      <w:r w:rsidRPr="00AA4C91">
        <w:tab/>
        <w:t>paragraph 1 of Article 3 and paragraph 1 of Article 4 of the Ramsar Convention; and</w:t>
      </w:r>
    </w:p>
    <w:p w14:paraId="17FFD9F7" w14:textId="5F11C424" w:rsidR="00AA4C91" w:rsidRPr="00AA4C91" w:rsidRDefault="00AA4C91" w:rsidP="00AA4C91">
      <w:pPr>
        <w:pStyle w:val="paragraph"/>
      </w:pPr>
      <w:r w:rsidRPr="00AA4C91">
        <w:tab/>
        <w:t>(b)</w:t>
      </w:r>
      <w:r w:rsidRPr="00AA4C91">
        <w:tab/>
        <w:t xml:space="preserve">subparagraphs (a), (c) to (e) and (k) of Article 8 and </w:t>
      </w:r>
      <w:r w:rsidR="000217FC">
        <w:t>subparagraph (</w:t>
      </w:r>
      <w:r w:rsidRPr="00AA4C91">
        <w:t>a) of Article 10 of the Biodiversity Convention.</w:t>
      </w:r>
    </w:p>
    <w:p w14:paraId="4D598DEE" w14:textId="77777777" w:rsidR="00AA4C91" w:rsidRPr="00AA4C91" w:rsidRDefault="00AA4C91" w:rsidP="00AA4C91">
      <w:pPr>
        <w:pStyle w:val="ActHead5"/>
      </w:pPr>
      <w:bookmarkStart w:id="120" w:name="_Toc81492396"/>
      <w:r w:rsidRPr="000217FC">
        <w:rPr>
          <w:rStyle w:val="CharSectno"/>
        </w:rPr>
        <w:t>73D</w:t>
      </w:r>
      <w:r w:rsidRPr="00AA4C91">
        <w:t xml:space="preserve">  Additional operation of sections 73A and 73B</w:t>
      </w:r>
      <w:bookmarkEnd w:id="120"/>
    </w:p>
    <w:p w14:paraId="7FA6BBF3" w14:textId="77777777" w:rsidR="00AA4C91" w:rsidRPr="00AA4C91" w:rsidRDefault="00AA4C91" w:rsidP="00AA4C91">
      <w:pPr>
        <w:pStyle w:val="subsection"/>
      </w:pPr>
      <w:r w:rsidRPr="00AA4C91">
        <w:tab/>
        <w:t>(1)</w:t>
      </w:r>
      <w:r w:rsidRPr="00AA4C91">
        <w:tab/>
        <w:t>In addition to section 73C, sections 73A and 73B have effect as provided by this section.</w:t>
      </w:r>
    </w:p>
    <w:p w14:paraId="3A8546F9" w14:textId="77777777" w:rsidR="00AA4C91" w:rsidRPr="00AA4C91" w:rsidRDefault="00AA4C91" w:rsidP="00AA4C91">
      <w:pPr>
        <w:pStyle w:val="SubsectionHead"/>
      </w:pPr>
      <w:r w:rsidRPr="00AA4C91">
        <w:t>Corporations</w:t>
      </w:r>
    </w:p>
    <w:p w14:paraId="2600954D" w14:textId="77777777" w:rsidR="00AA4C91" w:rsidRPr="00AA4C91" w:rsidRDefault="00AA4C91" w:rsidP="00AA4C91">
      <w:pPr>
        <w:pStyle w:val="subsection"/>
        <w:rPr>
          <w:i/>
        </w:rPr>
      </w:pPr>
      <w:r w:rsidRPr="00AA4C91">
        <w:tab/>
        <w:t>(2)</w:t>
      </w:r>
      <w:r w:rsidRPr="00AA4C91">
        <w:tab/>
        <w:t>Each of sections 73A and 73B also has the effect it would have if the relevant contravening conduct were expressly confined to:</w:t>
      </w:r>
    </w:p>
    <w:p w14:paraId="7F6C7273" w14:textId="77777777" w:rsidR="00AA4C91" w:rsidRPr="00AA4C91" w:rsidRDefault="00AA4C91" w:rsidP="00AA4C91">
      <w:pPr>
        <w:pStyle w:val="paragraph"/>
      </w:pPr>
      <w:r w:rsidRPr="00AA4C91">
        <w:tab/>
        <w:t>(a)</w:t>
      </w:r>
      <w:r w:rsidRPr="00AA4C91">
        <w:tab/>
        <w:t>conduct by a constitutional corporation; or</w:t>
      </w:r>
    </w:p>
    <w:p w14:paraId="7E6FB0EA" w14:textId="77777777" w:rsidR="00AA4C91" w:rsidRPr="00AA4C91" w:rsidRDefault="00AA4C91" w:rsidP="00AA4C91">
      <w:pPr>
        <w:pStyle w:val="paragraph"/>
      </w:pPr>
      <w:r w:rsidRPr="00AA4C91">
        <w:tab/>
        <w:t>(b)</w:t>
      </w:r>
      <w:r w:rsidRPr="00AA4C91">
        <w:tab/>
        <w:t>conduct by another person that affects the activities of a constitutional corporation.</w:t>
      </w:r>
    </w:p>
    <w:p w14:paraId="1DE30D0D" w14:textId="77777777" w:rsidR="00AA4C91" w:rsidRPr="00AA4C91" w:rsidRDefault="00AA4C91" w:rsidP="00AA4C91">
      <w:pPr>
        <w:pStyle w:val="SubsectionHead"/>
      </w:pPr>
      <w:r w:rsidRPr="00AA4C91">
        <w:t>Trade and commerce</w:t>
      </w:r>
    </w:p>
    <w:p w14:paraId="2A7871EF" w14:textId="77777777" w:rsidR="00AA4C91" w:rsidRPr="00AA4C91" w:rsidRDefault="00AA4C91" w:rsidP="00AA4C91">
      <w:pPr>
        <w:pStyle w:val="subsection"/>
      </w:pPr>
      <w:r w:rsidRPr="00AA4C91">
        <w:tab/>
        <w:t>(3)</w:t>
      </w:r>
      <w:r w:rsidRPr="00AA4C91">
        <w:tab/>
        <w:t>Each of sections 73A and 73B also has the effect it would have if the relevant contravening conduct were expressly confined to conduct that takes place in the course of trade and commerce:</w:t>
      </w:r>
    </w:p>
    <w:p w14:paraId="69B798DE" w14:textId="77777777" w:rsidR="00AA4C91" w:rsidRPr="00AA4C91" w:rsidRDefault="00AA4C91" w:rsidP="00AA4C91">
      <w:pPr>
        <w:pStyle w:val="paragraph"/>
      </w:pPr>
      <w:r w:rsidRPr="00AA4C91">
        <w:tab/>
        <w:t>(a)</w:t>
      </w:r>
      <w:r w:rsidRPr="00AA4C91">
        <w:tab/>
        <w:t>with other countries; or</w:t>
      </w:r>
    </w:p>
    <w:p w14:paraId="43705B95" w14:textId="77777777" w:rsidR="00AA4C91" w:rsidRPr="00AA4C91" w:rsidRDefault="00AA4C91" w:rsidP="00AA4C91">
      <w:pPr>
        <w:pStyle w:val="paragraph"/>
      </w:pPr>
      <w:r w:rsidRPr="00AA4C91">
        <w:tab/>
        <w:t>(b)</w:t>
      </w:r>
      <w:r w:rsidRPr="00AA4C91">
        <w:tab/>
        <w:t>among the States; or</w:t>
      </w:r>
    </w:p>
    <w:p w14:paraId="4876424A" w14:textId="77777777" w:rsidR="00AA4C91" w:rsidRPr="00AA4C91" w:rsidRDefault="00AA4C91" w:rsidP="00AA4C91">
      <w:pPr>
        <w:pStyle w:val="paragraph"/>
      </w:pPr>
      <w:r w:rsidRPr="00AA4C91">
        <w:tab/>
        <w:t>(c)</w:t>
      </w:r>
      <w:r w:rsidRPr="00AA4C91">
        <w:tab/>
        <w:t>between a State and a Territory.</w:t>
      </w:r>
    </w:p>
    <w:p w14:paraId="7BD9DE95" w14:textId="77777777" w:rsidR="00AA4C91" w:rsidRPr="00AA4C91" w:rsidRDefault="00AA4C91" w:rsidP="00AA4C91">
      <w:pPr>
        <w:pStyle w:val="SubsectionHead"/>
      </w:pPr>
      <w:r w:rsidRPr="00AA4C91">
        <w:t>Territories</w:t>
      </w:r>
    </w:p>
    <w:p w14:paraId="703CE1D4" w14:textId="77777777" w:rsidR="00AA4C91" w:rsidRPr="00AA4C91" w:rsidRDefault="00AA4C91" w:rsidP="00AA4C91">
      <w:pPr>
        <w:pStyle w:val="subsection"/>
      </w:pPr>
      <w:r w:rsidRPr="00AA4C91">
        <w:tab/>
        <w:t>(4)</w:t>
      </w:r>
      <w:r w:rsidRPr="00AA4C91">
        <w:tab/>
        <w:t>Each of sections 73A and 73B also has the effect it would have if the relevant contravening conduct were expressly confined to conduct that takes place in a Territory.</w:t>
      </w:r>
    </w:p>
    <w:p w14:paraId="6AB06AD7" w14:textId="77777777" w:rsidR="00AA4C91" w:rsidRPr="00AA4C91" w:rsidRDefault="00AA4C91" w:rsidP="00AA4C91">
      <w:pPr>
        <w:pStyle w:val="SubsectionHead"/>
      </w:pPr>
      <w:r w:rsidRPr="00AA4C91">
        <w:t>Agencies of the Commonwealth</w:t>
      </w:r>
    </w:p>
    <w:p w14:paraId="0CFF9872" w14:textId="77777777" w:rsidR="00AA4C91" w:rsidRPr="00AA4C91" w:rsidRDefault="00AA4C91" w:rsidP="00AA4C91">
      <w:pPr>
        <w:pStyle w:val="subsection"/>
        <w:rPr>
          <w:i/>
        </w:rPr>
      </w:pPr>
      <w:r w:rsidRPr="00AA4C91">
        <w:tab/>
        <w:t>(5)</w:t>
      </w:r>
      <w:r w:rsidRPr="00AA4C91">
        <w:tab/>
        <w:t>Each of sections 73A and 73B also has the effect it would have if the relevant contravening conduct were expressly confined to conduct by an agency of the Commonwealth.</w:t>
      </w:r>
    </w:p>
    <w:p w14:paraId="4487F4D4" w14:textId="77777777" w:rsidR="00AA4C91" w:rsidRPr="00AA4C91" w:rsidRDefault="00AA4C91" w:rsidP="00AA4C91">
      <w:pPr>
        <w:pStyle w:val="SubsectionHead"/>
      </w:pPr>
      <w:r w:rsidRPr="00AA4C91">
        <w:t>Definitions</w:t>
      </w:r>
    </w:p>
    <w:p w14:paraId="2EC83153" w14:textId="77777777" w:rsidR="00AA4C91" w:rsidRPr="00AA4C91" w:rsidRDefault="00AA4C91" w:rsidP="00AA4C91">
      <w:pPr>
        <w:pStyle w:val="subsection"/>
      </w:pPr>
      <w:r w:rsidRPr="00AA4C91">
        <w:tab/>
        <w:t>(6)</w:t>
      </w:r>
      <w:r w:rsidRPr="00AA4C91">
        <w:tab/>
        <w:t>In this section:</w:t>
      </w:r>
    </w:p>
    <w:p w14:paraId="5118FB7E" w14:textId="77777777" w:rsidR="00AA4C91" w:rsidRPr="00AA4C91" w:rsidRDefault="00AA4C91" w:rsidP="00AA4C91">
      <w:pPr>
        <w:pStyle w:val="Definition"/>
      </w:pPr>
      <w:r w:rsidRPr="00AA4C91">
        <w:rPr>
          <w:b/>
          <w:i/>
        </w:rPr>
        <w:t>conduct</w:t>
      </w:r>
      <w:r w:rsidRPr="00AA4C91">
        <w:t xml:space="preserve"> includes an act or omission.</w:t>
      </w:r>
    </w:p>
    <w:p w14:paraId="4674EF68" w14:textId="77777777" w:rsidR="00AA4C91" w:rsidRPr="00AA4C91" w:rsidRDefault="00AA4C91" w:rsidP="00AA4C91">
      <w:pPr>
        <w:pStyle w:val="Definition"/>
      </w:pPr>
      <w:r w:rsidRPr="00AA4C91">
        <w:rPr>
          <w:b/>
          <w:i/>
        </w:rPr>
        <w:t>relevant contravening conduct</w:t>
      </w:r>
      <w:r w:rsidRPr="00AA4C91">
        <w:t>, in relation to section 73A or 73B, means conduct that constitutes, or would constitute, a contravention of a provision of that section.</w:t>
      </w:r>
    </w:p>
    <w:p w14:paraId="0F11526F" w14:textId="77777777" w:rsidR="00AA4C91" w:rsidRPr="00AA4C91" w:rsidRDefault="00AA4C91" w:rsidP="00AA4C91">
      <w:pPr>
        <w:pStyle w:val="ActHead5"/>
      </w:pPr>
      <w:bookmarkStart w:id="121" w:name="_Toc81492397"/>
      <w:r w:rsidRPr="000217FC">
        <w:rPr>
          <w:rStyle w:val="CharSectno"/>
        </w:rPr>
        <w:t>73E</w:t>
      </w:r>
      <w:r w:rsidRPr="00AA4C91">
        <w:t xml:space="preserve">  Restrictions on taking action under Part 8 or 10AA in relation to alleged contravention of section 73A or 73B</w:t>
      </w:r>
      <w:bookmarkEnd w:id="121"/>
    </w:p>
    <w:p w14:paraId="26942426" w14:textId="5C6BCF88" w:rsidR="00AA4C91" w:rsidRPr="00AA4C91" w:rsidRDefault="00AA4C91" w:rsidP="00AA4C91">
      <w:pPr>
        <w:pStyle w:val="subsection"/>
      </w:pPr>
      <w:r w:rsidRPr="00AA4C91">
        <w:tab/>
        <w:t>(1)</w:t>
      </w:r>
      <w:r w:rsidRPr="00AA4C91">
        <w:tab/>
        <w:t>The Inspector</w:t>
      </w:r>
      <w:r w:rsidR="000217FC">
        <w:noBreakHyphen/>
      </w:r>
      <w:r w:rsidRPr="00AA4C91">
        <w:t>General or an authorised compliance officer must not take action under Part 8 or 10AA in relation to an alleged contravention of section 73A or 73B unless the Inspector</w:t>
      </w:r>
      <w:r w:rsidR="000217FC">
        <w:noBreakHyphen/>
      </w:r>
      <w:r w:rsidRPr="00AA4C91">
        <w:t>General has given the appropriate agency of the State where the contravention is alleged to have occurred a written notice stating that:</w:t>
      </w:r>
    </w:p>
    <w:p w14:paraId="1C3B85A5" w14:textId="7EDBF320" w:rsidR="00AA4C91" w:rsidRPr="00AA4C91" w:rsidRDefault="00AA4C91" w:rsidP="00AA4C91">
      <w:pPr>
        <w:pStyle w:val="paragraph"/>
      </w:pPr>
      <w:r w:rsidRPr="00AA4C91">
        <w:tab/>
        <w:t>(a)</w:t>
      </w:r>
      <w:r w:rsidRPr="00AA4C91">
        <w:tab/>
        <w:t>the Inspector</w:t>
      </w:r>
      <w:r w:rsidR="000217FC">
        <w:noBreakHyphen/>
      </w:r>
      <w:r w:rsidRPr="00AA4C91">
        <w:t>General intends to take action under Part 8 or 10AA in relation to the alleged contravention; and</w:t>
      </w:r>
    </w:p>
    <w:p w14:paraId="3282DB7E" w14:textId="5BDBC36C" w:rsidR="00AA4C91" w:rsidRPr="00AA4C91" w:rsidRDefault="00AA4C91" w:rsidP="00AA4C91">
      <w:pPr>
        <w:pStyle w:val="paragraph"/>
      </w:pPr>
      <w:r w:rsidRPr="00AA4C91">
        <w:tab/>
        <w:t>(b)</w:t>
      </w:r>
      <w:r w:rsidRPr="00AA4C91">
        <w:tab/>
        <w:t>the appropriate agency of the State may, within 28 days after receiving the notice, notify the Inspector</w:t>
      </w:r>
      <w:r w:rsidR="000217FC">
        <w:noBreakHyphen/>
      </w:r>
      <w:r w:rsidRPr="00AA4C91">
        <w:t>General, in writing, that the appropriate agency of the State is investigating or taking other enforcement action in relation to the conduct constituting the alleged contravention.</w:t>
      </w:r>
    </w:p>
    <w:p w14:paraId="612B2E5D" w14:textId="77777777" w:rsidR="00AA4C91" w:rsidRPr="00AA4C91" w:rsidRDefault="00AA4C91" w:rsidP="00AA4C91">
      <w:pPr>
        <w:pStyle w:val="subsection"/>
      </w:pPr>
      <w:r w:rsidRPr="00AA4C91">
        <w:tab/>
        <w:t>(2)</w:t>
      </w:r>
      <w:r w:rsidRPr="00AA4C91">
        <w:tab/>
        <w:t>If:</w:t>
      </w:r>
    </w:p>
    <w:p w14:paraId="509E8B76" w14:textId="1F38AD4B" w:rsidR="00AA4C91" w:rsidRPr="00AA4C91" w:rsidRDefault="00AA4C91" w:rsidP="00AA4C91">
      <w:pPr>
        <w:pStyle w:val="paragraph"/>
      </w:pPr>
      <w:r w:rsidRPr="00AA4C91">
        <w:tab/>
        <w:t>(a)</w:t>
      </w:r>
      <w:r w:rsidRPr="00AA4C91">
        <w:tab/>
        <w:t>under subsection (1), the Inspector</w:t>
      </w:r>
      <w:r w:rsidR="000217FC">
        <w:noBreakHyphen/>
      </w:r>
      <w:r w:rsidRPr="00AA4C91">
        <w:t>General gives the appropriate agency of a State a written notice in relation to an alleged contravention; and</w:t>
      </w:r>
    </w:p>
    <w:p w14:paraId="6D591A5C" w14:textId="701ADFB6" w:rsidR="00AA4C91" w:rsidRPr="00AA4C91" w:rsidRDefault="00AA4C91" w:rsidP="00AA4C91">
      <w:pPr>
        <w:pStyle w:val="paragraph"/>
      </w:pPr>
      <w:r w:rsidRPr="00AA4C91">
        <w:tab/>
        <w:t>(b)</w:t>
      </w:r>
      <w:r w:rsidRPr="00AA4C91">
        <w:tab/>
        <w:t>within 28 days after receiving the notice, the appropriate agency of the State notifies the Inspector</w:t>
      </w:r>
      <w:r w:rsidR="000217FC">
        <w:noBreakHyphen/>
      </w:r>
      <w:r w:rsidRPr="00AA4C91">
        <w:t>General, in writing, under paragraph (1)(b);</w:t>
      </w:r>
    </w:p>
    <w:p w14:paraId="0E553C3A" w14:textId="4EA0105C" w:rsidR="00AA4C91" w:rsidRPr="00AA4C91" w:rsidRDefault="00AA4C91" w:rsidP="00AA4C91">
      <w:pPr>
        <w:pStyle w:val="subsection2"/>
      </w:pPr>
      <w:r w:rsidRPr="00AA4C91">
        <w:t>the Inspector</w:t>
      </w:r>
      <w:r w:rsidR="000217FC">
        <w:noBreakHyphen/>
      </w:r>
      <w:r w:rsidRPr="00AA4C91">
        <w:t>General or an authorised compliance officer must not, within 3 months after the Inspector</w:t>
      </w:r>
      <w:r w:rsidR="000217FC">
        <w:noBreakHyphen/>
      </w:r>
      <w:r w:rsidRPr="00AA4C91">
        <w:t>General receives the notification, take action under Part 8 or 10AA in relation to the alleged contravention.</w:t>
      </w:r>
    </w:p>
    <w:p w14:paraId="76F439D6" w14:textId="4135EEB5" w:rsidR="00AA4C91" w:rsidRPr="00AA4C91" w:rsidRDefault="00AA4C91" w:rsidP="00AA4C91">
      <w:pPr>
        <w:pStyle w:val="subsection"/>
      </w:pPr>
      <w:r w:rsidRPr="00AA4C91">
        <w:tab/>
        <w:t>(3)</w:t>
      </w:r>
      <w:r w:rsidRPr="00AA4C91">
        <w:tab/>
        <w:t>Despite subsection (2), if, within 3 months after the Inspector</w:t>
      </w:r>
      <w:r w:rsidR="000217FC">
        <w:noBreakHyphen/>
      </w:r>
      <w:r w:rsidRPr="00AA4C91">
        <w:t>General receives a notification from the appropriate agency of a State under paragraph (1)(b), the appropriate agency of the State:</w:t>
      </w:r>
    </w:p>
    <w:p w14:paraId="125BAC7F" w14:textId="7E64E39C" w:rsidR="00AA4C91" w:rsidRPr="00AA4C91" w:rsidRDefault="00AA4C91" w:rsidP="00AA4C91">
      <w:pPr>
        <w:pStyle w:val="paragraph"/>
      </w:pPr>
      <w:r w:rsidRPr="00AA4C91">
        <w:tab/>
        <w:t>(a)</w:t>
      </w:r>
      <w:r w:rsidRPr="00AA4C91">
        <w:tab/>
        <w:t>withdraws the notification by written notice to the Inspector</w:t>
      </w:r>
      <w:r w:rsidR="000217FC">
        <w:noBreakHyphen/>
      </w:r>
      <w:r w:rsidRPr="00AA4C91">
        <w:t>General; or</w:t>
      </w:r>
    </w:p>
    <w:p w14:paraId="61F55163" w14:textId="7419369E" w:rsidR="00AA4C91" w:rsidRPr="00AA4C91" w:rsidRDefault="00AA4C91" w:rsidP="00AA4C91">
      <w:pPr>
        <w:pStyle w:val="paragraph"/>
      </w:pPr>
      <w:r w:rsidRPr="00AA4C91">
        <w:tab/>
        <w:t>(b)</w:t>
      </w:r>
      <w:r w:rsidRPr="00AA4C91">
        <w:tab/>
        <w:t>requests the Inspector</w:t>
      </w:r>
      <w:r w:rsidR="000217FC">
        <w:noBreakHyphen/>
      </w:r>
      <w:r w:rsidRPr="00AA4C91">
        <w:t>General, in writing, to take action under Part 8 or 10AA in relation to the relevant alleged contravention;</w:t>
      </w:r>
    </w:p>
    <w:p w14:paraId="1B402739" w14:textId="7777E892" w:rsidR="00AA4C91" w:rsidRPr="00AA4C91" w:rsidRDefault="00AA4C91" w:rsidP="00AA4C91">
      <w:pPr>
        <w:pStyle w:val="subsection2"/>
      </w:pPr>
      <w:r w:rsidRPr="00AA4C91">
        <w:t>the Inspector</w:t>
      </w:r>
      <w:r w:rsidR="000217FC">
        <w:noBreakHyphen/>
      </w:r>
      <w:r w:rsidRPr="00AA4C91">
        <w:t>General or an authorised compliance officer may, at any time after receiving the withdrawal notice or request, take action under Part 8 or 10AA in relation to the relevant alleged contravention.</w:t>
      </w:r>
    </w:p>
    <w:p w14:paraId="072D6A89" w14:textId="0C17096B" w:rsidR="00AA4C91" w:rsidRPr="00AA4C91" w:rsidRDefault="00AA4C91" w:rsidP="00AA4C91">
      <w:pPr>
        <w:pStyle w:val="subsection"/>
      </w:pPr>
      <w:r w:rsidRPr="00AA4C91">
        <w:tab/>
        <w:t>(4)</w:t>
      </w:r>
      <w:r w:rsidRPr="00AA4C91">
        <w:tab/>
        <w:t>A failure to comply with subsection (1) or (2) in relation to an alleged contravention does not affect the validity of any action taken by the Inspector</w:t>
      </w:r>
      <w:r w:rsidR="000217FC">
        <w:noBreakHyphen/>
      </w:r>
      <w:r w:rsidRPr="00AA4C91">
        <w:t>General or an authorised compliance officer under this Act in relation to the alleged contravention.</w:t>
      </w:r>
    </w:p>
    <w:p w14:paraId="745CBF6A" w14:textId="77777777" w:rsidR="00AA4C91" w:rsidRPr="00AA4C91" w:rsidRDefault="00AA4C91" w:rsidP="00AA4C91">
      <w:pPr>
        <w:pStyle w:val="subsection"/>
      </w:pPr>
      <w:r w:rsidRPr="00AA4C91">
        <w:tab/>
        <w:t>(5)</w:t>
      </w:r>
      <w:r w:rsidRPr="00AA4C91">
        <w:tab/>
        <w:t>A notice or notification under this section is not a legislative instrument.</w:t>
      </w:r>
    </w:p>
    <w:p w14:paraId="252847CF" w14:textId="71750ABF" w:rsidR="00AA4C91" w:rsidRPr="00AA4C91" w:rsidRDefault="00AA4C91" w:rsidP="00AA4C91">
      <w:pPr>
        <w:pStyle w:val="subsection"/>
      </w:pPr>
      <w:r w:rsidRPr="00AA4C91">
        <w:tab/>
        <w:t>(6)</w:t>
      </w:r>
      <w:r w:rsidRPr="00AA4C91">
        <w:tab/>
        <w:t>To avoid doubt, subsection (2) does not prevent the Inspector</w:t>
      </w:r>
      <w:r w:rsidR="000217FC">
        <w:noBreakHyphen/>
      </w:r>
      <w:r w:rsidRPr="00AA4C91">
        <w:t>General from exercising powers under this Act, other than under Part 8 or 10AA, during the 3 month period to which that subsection applies in relation to conduct constituting an alleged contravention of section 73A or 73B.</w:t>
      </w:r>
    </w:p>
    <w:p w14:paraId="1557A53F" w14:textId="03A0B50D" w:rsidR="00AA4C91" w:rsidRPr="00AA4C91" w:rsidRDefault="00AA4C91" w:rsidP="00AA4C91">
      <w:pPr>
        <w:pStyle w:val="notetext"/>
      </w:pPr>
      <w:r w:rsidRPr="00AA4C91">
        <w:t>Note:</w:t>
      </w:r>
      <w:r w:rsidRPr="00AA4C91">
        <w:tab/>
        <w:t>For example, the Inspector</w:t>
      </w:r>
      <w:r w:rsidR="000217FC">
        <w:noBreakHyphen/>
      </w:r>
      <w:r w:rsidRPr="00AA4C91">
        <w:t xml:space="preserve">General may disclose information to a State or other body under </w:t>
      </w:r>
      <w:r w:rsidR="000217FC">
        <w:t>Division 5</w:t>
      </w:r>
      <w:r w:rsidRPr="00AA4C91">
        <w:t xml:space="preserve"> of </w:t>
      </w:r>
      <w:r w:rsidR="000217FC">
        <w:t>Part 9</w:t>
      </w:r>
      <w:r w:rsidRPr="00AA4C91">
        <w:t>A.</w:t>
      </w:r>
    </w:p>
    <w:p w14:paraId="5E6B1B94" w14:textId="77777777" w:rsidR="00AA4C91" w:rsidRPr="00AA4C91" w:rsidRDefault="00AA4C91" w:rsidP="00AA4C91">
      <w:pPr>
        <w:pStyle w:val="ActHead4"/>
      </w:pPr>
      <w:bookmarkStart w:id="122" w:name="_Toc81492398"/>
      <w:r w:rsidRPr="000217FC">
        <w:rPr>
          <w:rStyle w:val="CharSubdNo"/>
        </w:rPr>
        <w:t>Subdivision B</w:t>
      </w:r>
      <w:r w:rsidRPr="00AA4C91">
        <w:t>—</w:t>
      </w:r>
      <w:r w:rsidRPr="000217FC">
        <w:rPr>
          <w:rStyle w:val="CharSubdText"/>
        </w:rPr>
        <w:t>Contraventions of the Basin Plan</w:t>
      </w:r>
      <w:bookmarkEnd w:id="122"/>
    </w:p>
    <w:p w14:paraId="4E0DF7B9" w14:textId="77777777" w:rsidR="00AA4C91" w:rsidRPr="00AA4C91" w:rsidRDefault="00AA4C91" w:rsidP="00AA4C91">
      <w:pPr>
        <w:pStyle w:val="ActHead5"/>
      </w:pPr>
      <w:bookmarkStart w:id="123" w:name="_Toc81492399"/>
      <w:r w:rsidRPr="000217FC">
        <w:rPr>
          <w:rStyle w:val="CharSectno"/>
        </w:rPr>
        <w:t>73F</w:t>
      </w:r>
      <w:r w:rsidRPr="00AA4C91">
        <w:t xml:space="preserve">  Failing to give reasons for restricting trade of water delivery right as required by the Basin Plan</w:t>
      </w:r>
      <w:bookmarkEnd w:id="123"/>
    </w:p>
    <w:p w14:paraId="08E550D2" w14:textId="77777777" w:rsidR="00AA4C91" w:rsidRPr="00AA4C91" w:rsidRDefault="00AA4C91" w:rsidP="00AA4C91">
      <w:pPr>
        <w:pStyle w:val="subsection"/>
      </w:pPr>
      <w:r w:rsidRPr="00AA4C91">
        <w:tab/>
        <w:t>(1)</w:t>
      </w:r>
      <w:r w:rsidRPr="00AA4C91">
        <w:tab/>
        <w:t>A person contravenes this subsection if:</w:t>
      </w:r>
    </w:p>
    <w:p w14:paraId="605A4F3F" w14:textId="77777777" w:rsidR="00AA4C91" w:rsidRPr="00AA4C91" w:rsidRDefault="00AA4C91" w:rsidP="00AA4C91">
      <w:pPr>
        <w:pStyle w:val="paragraph"/>
      </w:pPr>
      <w:r w:rsidRPr="00AA4C91">
        <w:tab/>
        <w:t>(a)</w:t>
      </w:r>
      <w:r w:rsidRPr="00AA4C91">
        <w:tab/>
        <w:t>the person is required to give a notification under subsection 12.30(1) of the Basin Plan; and</w:t>
      </w:r>
    </w:p>
    <w:p w14:paraId="039EFE41" w14:textId="77777777" w:rsidR="00AA4C91" w:rsidRPr="00AA4C91" w:rsidRDefault="00AA4C91" w:rsidP="00AA4C91">
      <w:pPr>
        <w:pStyle w:val="paragraph"/>
      </w:pPr>
      <w:r w:rsidRPr="00AA4C91">
        <w:tab/>
        <w:t>(b)</w:t>
      </w:r>
      <w:r w:rsidRPr="00AA4C91">
        <w:tab/>
        <w:t>the person fails to give the notification in accordance with subsection 12.30(2) of the Basin Plan.</w:t>
      </w:r>
    </w:p>
    <w:p w14:paraId="058CB957" w14:textId="77777777" w:rsidR="00AA4C91" w:rsidRPr="00AA4C91" w:rsidRDefault="00AA4C91" w:rsidP="00AA4C91">
      <w:pPr>
        <w:pStyle w:val="subsection"/>
      </w:pPr>
      <w:r w:rsidRPr="00AA4C91">
        <w:tab/>
        <w:t>(2)</w:t>
      </w:r>
      <w:r w:rsidRPr="00AA4C91">
        <w:tab/>
        <w:t>Subsection (1) does not apply if the person has a reasonable excuse.</w:t>
      </w:r>
    </w:p>
    <w:p w14:paraId="02AEFB27" w14:textId="77777777" w:rsidR="00AA4C91" w:rsidRPr="00AA4C91" w:rsidRDefault="00AA4C91" w:rsidP="00AA4C91">
      <w:pPr>
        <w:pStyle w:val="notetext"/>
      </w:pPr>
      <w:r w:rsidRPr="00AA4C91">
        <w:t>Note:</w:t>
      </w:r>
      <w:r w:rsidRPr="00AA4C91">
        <w:tab/>
        <w:t>The person bears an evidential burden in relation to the matter in this subsection (see section 154E).</w:t>
      </w:r>
    </w:p>
    <w:p w14:paraId="0DE5B1A8" w14:textId="77777777" w:rsidR="00AA4C91" w:rsidRPr="00AA4C91" w:rsidRDefault="00AA4C91" w:rsidP="00AA4C91">
      <w:pPr>
        <w:pStyle w:val="SubsectionHead"/>
      </w:pPr>
      <w:r w:rsidRPr="00AA4C91">
        <w:t>Civil penalty provision</w:t>
      </w:r>
    </w:p>
    <w:p w14:paraId="3FDD2D23" w14:textId="77777777" w:rsidR="00AA4C91" w:rsidRPr="00AA4C91" w:rsidRDefault="00AA4C91" w:rsidP="00AA4C91">
      <w:pPr>
        <w:pStyle w:val="subsection"/>
      </w:pPr>
      <w:r w:rsidRPr="00AA4C91">
        <w:tab/>
        <w:t>(3)</w:t>
      </w:r>
      <w:r w:rsidRPr="00AA4C91">
        <w:tab/>
        <w:t>A person is liable to a civil penalty if the person contravenes subsection (1).</w:t>
      </w:r>
    </w:p>
    <w:p w14:paraId="23195D8D" w14:textId="77777777" w:rsidR="00AA4C91" w:rsidRPr="00AA4C91" w:rsidRDefault="00AA4C91" w:rsidP="00AA4C91">
      <w:pPr>
        <w:pStyle w:val="notetext"/>
      </w:pPr>
      <w:r w:rsidRPr="00AA4C91">
        <w:t>Note 1:</w:t>
      </w:r>
      <w:r w:rsidRPr="00AA4C91">
        <w:tab/>
        <w:t>In proceedings against a person for a contravention of a civil penalty provision, it is generally not necessary to prove the person’s state of mind (see section 154C).</w:t>
      </w:r>
    </w:p>
    <w:p w14:paraId="1F26A8CA" w14:textId="77777777" w:rsidR="00AA4C91" w:rsidRPr="00AA4C91" w:rsidRDefault="00AA4C91" w:rsidP="00AA4C91">
      <w:pPr>
        <w:pStyle w:val="notetext"/>
      </w:pPr>
      <w:r w:rsidRPr="00AA4C91">
        <w:t>Note 2:</w:t>
      </w:r>
      <w:r w:rsidRPr="00AA4C91">
        <w:tab/>
        <w:t>This section applies in relation to conduct described in section 73J.</w:t>
      </w:r>
    </w:p>
    <w:p w14:paraId="29261A90" w14:textId="77777777" w:rsidR="00AA4C91" w:rsidRPr="00AA4C91" w:rsidRDefault="00AA4C91" w:rsidP="00AA4C91">
      <w:pPr>
        <w:pStyle w:val="Penalty"/>
      </w:pPr>
      <w:r w:rsidRPr="00AA4C91">
        <w:t>Civil penalty:</w:t>
      </w:r>
      <w:r w:rsidRPr="00AA4C91">
        <w:tab/>
        <w:t>60 penalty units.</w:t>
      </w:r>
    </w:p>
    <w:p w14:paraId="35D5BD3C" w14:textId="77777777" w:rsidR="00AA4C91" w:rsidRPr="00AA4C91" w:rsidRDefault="00AA4C91" w:rsidP="00AA4C91">
      <w:pPr>
        <w:pStyle w:val="ActHead5"/>
      </w:pPr>
      <w:bookmarkStart w:id="124" w:name="_Toc81492400"/>
      <w:r w:rsidRPr="000217FC">
        <w:rPr>
          <w:rStyle w:val="CharSectno"/>
        </w:rPr>
        <w:t>73G</w:t>
      </w:r>
      <w:r w:rsidRPr="00AA4C91">
        <w:t xml:space="preserve">  Failing to report price for trade of water access right as required by the Basin Plan</w:t>
      </w:r>
      <w:bookmarkEnd w:id="124"/>
    </w:p>
    <w:p w14:paraId="63C9861B" w14:textId="77777777" w:rsidR="00AA4C91" w:rsidRPr="00AA4C91" w:rsidRDefault="00AA4C91" w:rsidP="00AA4C91">
      <w:pPr>
        <w:pStyle w:val="subsection"/>
      </w:pPr>
      <w:r w:rsidRPr="00AA4C91">
        <w:tab/>
        <w:t>(1)</w:t>
      </w:r>
      <w:r w:rsidRPr="00AA4C91">
        <w:tab/>
        <w:t>A person contravenes this subsection if:</w:t>
      </w:r>
    </w:p>
    <w:p w14:paraId="452A9572" w14:textId="77777777" w:rsidR="00AA4C91" w:rsidRPr="00AA4C91" w:rsidRDefault="00AA4C91" w:rsidP="00AA4C91">
      <w:pPr>
        <w:pStyle w:val="paragraph"/>
      </w:pPr>
      <w:r w:rsidRPr="00AA4C91">
        <w:tab/>
        <w:t>(a)</w:t>
      </w:r>
      <w:r w:rsidRPr="00AA4C91">
        <w:tab/>
        <w:t>the person is required to give a notification under subsection 12.48(1) or (2) of the Basin Plan; and</w:t>
      </w:r>
    </w:p>
    <w:p w14:paraId="0DB415E0" w14:textId="77777777" w:rsidR="00AA4C91" w:rsidRPr="00AA4C91" w:rsidRDefault="00AA4C91" w:rsidP="00AA4C91">
      <w:pPr>
        <w:pStyle w:val="paragraph"/>
      </w:pPr>
      <w:r w:rsidRPr="00AA4C91">
        <w:tab/>
        <w:t>(b)</w:t>
      </w:r>
      <w:r w:rsidRPr="00AA4C91">
        <w:tab/>
        <w:t>the person fails to give the notification in accordance with subsection 12.48(3) of the Basin Plan.</w:t>
      </w:r>
    </w:p>
    <w:p w14:paraId="50B7F596" w14:textId="77777777" w:rsidR="00AA4C91" w:rsidRPr="00AA4C91" w:rsidRDefault="00AA4C91" w:rsidP="00AA4C91">
      <w:pPr>
        <w:pStyle w:val="subsection"/>
      </w:pPr>
      <w:r w:rsidRPr="00AA4C91">
        <w:tab/>
        <w:t>(2)</w:t>
      </w:r>
      <w:r w:rsidRPr="00AA4C91">
        <w:tab/>
        <w:t>Subsection (1) does not apply if the person has a reasonable excuse.</w:t>
      </w:r>
    </w:p>
    <w:p w14:paraId="3C5552B6" w14:textId="77777777" w:rsidR="00AA4C91" w:rsidRPr="00AA4C91" w:rsidRDefault="00AA4C91" w:rsidP="00AA4C91">
      <w:pPr>
        <w:pStyle w:val="notetext"/>
      </w:pPr>
      <w:r w:rsidRPr="00AA4C91">
        <w:t>Note:</w:t>
      </w:r>
      <w:r w:rsidRPr="00AA4C91">
        <w:tab/>
        <w:t>The person bears an evidential burden in relation to the matter in this subsection (see section 154E).</w:t>
      </w:r>
    </w:p>
    <w:p w14:paraId="3052D414" w14:textId="77777777" w:rsidR="00AA4C91" w:rsidRPr="00AA4C91" w:rsidRDefault="00AA4C91" w:rsidP="00AA4C91">
      <w:pPr>
        <w:pStyle w:val="SubsectionHead"/>
      </w:pPr>
      <w:r w:rsidRPr="00AA4C91">
        <w:t>Civil penalty provision</w:t>
      </w:r>
    </w:p>
    <w:p w14:paraId="749ED370" w14:textId="77777777" w:rsidR="00AA4C91" w:rsidRPr="00AA4C91" w:rsidRDefault="00AA4C91" w:rsidP="00AA4C91">
      <w:pPr>
        <w:pStyle w:val="subsection"/>
      </w:pPr>
      <w:r w:rsidRPr="00AA4C91">
        <w:tab/>
        <w:t>(3)</w:t>
      </w:r>
      <w:r w:rsidRPr="00AA4C91">
        <w:tab/>
        <w:t>A person is liable to a civil penalty if the person contravenes subsection (1).</w:t>
      </w:r>
    </w:p>
    <w:p w14:paraId="0C22572B" w14:textId="77777777" w:rsidR="00AA4C91" w:rsidRPr="00AA4C91" w:rsidRDefault="00AA4C91" w:rsidP="00AA4C91">
      <w:pPr>
        <w:pStyle w:val="notetext"/>
      </w:pPr>
      <w:r w:rsidRPr="00AA4C91">
        <w:t>Note 1:</w:t>
      </w:r>
      <w:r w:rsidRPr="00AA4C91">
        <w:tab/>
        <w:t>In proceedings against a person for a contravention of a civil penalty provision, it is generally not necessary to prove the person’s state of mind (see section 154C).</w:t>
      </w:r>
    </w:p>
    <w:p w14:paraId="1C76BA41" w14:textId="77777777" w:rsidR="00AA4C91" w:rsidRPr="00AA4C91" w:rsidRDefault="00AA4C91" w:rsidP="00AA4C91">
      <w:pPr>
        <w:pStyle w:val="notetext"/>
      </w:pPr>
      <w:r w:rsidRPr="00AA4C91">
        <w:t>Note 2:</w:t>
      </w:r>
      <w:r w:rsidRPr="00AA4C91">
        <w:tab/>
        <w:t>This section applies in relation to conduct described in section 73J.</w:t>
      </w:r>
    </w:p>
    <w:p w14:paraId="11D41AD8" w14:textId="77777777" w:rsidR="00AA4C91" w:rsidRPr="00AA4C91" w:rsidRDefault="00AA4C91" w:rsidP="00AA4C91">
      <w:pPr>
        <w:pStyle w:val="Penalty"/>
      </w:pPr>
      <w:r w:rsidRPr="00AA4C91">
        <w:t>Civil penalty:</w:t>
      </w:r>
      <w:r w:rsidRPr="00AA4C91">
        <w:tab/>
        <w:t>60 penalty units.</w:t>
      </w:r>
    </w:p>
    <w:p w14:paraId="11169209" w14:textId="77777777" w:rsidR="00AA4C91" w:rsidRPr="00AA4C91" w:rsidRDefault="00AA4C91" w:rsidP="00AA4C91">
      <w:pPr>
        <w:pStyle w:val="ActHead5"/>
      </w:pPr>
      <w:bookmarkStart w:id="125" w:name="_Toc81492401"/>
      <w:r w:rsidRPr="000217FC">
        <w:rPr>
          <w:rStyle w:val="CharSectno"/>
        </w:rPr>
        <w:t>73H</w:t>
      </w:r>
      <w:r w:rsidRPr="00AA4C91">
        <w:t xml:space="preserve">  Trading water access right before water announcement made or generally available in contravention of the Basin Plan</w:t>
      </w:r>
      <w:bookmarkEnd w:id="125"/>
    </w:p>
    <w:p w14:paraId="29ED1446" w14:textId="77777777" w:rsidR="00AA4C91" w:rsidRPr="00AA4C91" w:rsidRDefault="00AA4C91" w:rsidP="00AA4C91">
      <w:pPr>
        <w:pStyle w:val="subsection"/>
      </w:pPr>
      <w:r w:rsidRPr="00AA4C91">
        <w:tab/>
        <w:t>(1)</w:t>
      </w:r>
      <w:r w:rsidRPr="00AA4C91">
        <w:tab/>
        <w:t>A person contravenes this subsection if the person contravenes subsection 12.51(2) of the Basin Plan.</w:t>
      </w:r>
    </w:p>
    <w:p w14:paraId="072F9355" w14:textId="77777777" w:rsidR="00AA4C91" w:rsidRPr="00AA4C91" w:rsidRDefault="00AA4C91" w:rsidP="00AA4C91">
      <w:pPr>
        <w:pStyle w:val="SubsectionHead"/>
      </w:pPr>
      <w:r w:rsidRPr="00AA4C91">
        <w:t>Civil penalty provision</w:t>
      </w:r>
    </w:p>
    <w:p w14:paraId="4733C572" w14:textId="77777777" w:rsidR="00AA4C91" w:rsidRPr="00AA4C91" w:rsidRDefault="00AA4C91" w:rsidP="00AA4C91">
      <w:pPr>
        <w:pStyle w:val="subsection"/>
      </w:pPr>
      <w:r w:rsidRPr="00AA4C91">
        <w:tab/>
        <w:t>(2)</w:t>
      </w:r>
      <w:r w:rsidRPr="00AA4C91">
        <w:tab/>
        <w:t>A person is liable to a civil penalty if the person contravenes subsection (1).</w:t>
      </w:r>
    </w:p>
    <w:p w14:paraId="282A8EA4" w14:textId="77777777" w:rsidR="00AA4C91" w:rsidRPr="00AA4C91" w:rsidRDefault="00AA4C91" w:rsidP="00AA4C91">
      <w:pPr>
        <w:pStyle w:val="notetext"/>
      </w:pPr>
      <w:r w:rsidRPr="00AA4C91">
        <w:t>Note 1:</w:t>
      </w:r>
      <w:r w:rsidRPr="00AA4C91">
        <w:tab/>
        <w:t>In proceedings against a person for a contravention of a civil penalty provision, it is generally not necessary to prove the person’s state of mind (see section 154C).</w:t>
      </w:r>
    </w:p>
    <w:p w14:paraId="03AEF675" w14:textId="77777777" w:rsidR="00AA4C91" w:rsidRPr="00AA4C91" w:rsidRDefault="00AA4C91" w:rsidP="00AA4C91">
      <w:pPr>
        <w:pStyle w:val="notetext"/>
      </w:pPr>
      <w:r w:rsidRPr="00AA4C91">
        <w:t>Note 2:</w:t>
      </w:r>
      <w:r w:rsidRPr="00AA4C91">
        <w:tab/>
        <w:t>A person who wishes to rely on the exception in section 12.52 of the Basin Plan bears an evidential burden in relation to the matter in that section (see section 154E of this Act).</w:t>
      </w:r>
    </w:p>
    <w:p w14:paraId="6A31A7EA" w14:textId="77777777" w:rsidR="00AA4C91" w:rsidRPr="00AA4C91" w:rsidRDefault="00AA4C91" w:rsidP="00AA4C91">
      <w:pPr>
        <w:pStyle w:val="notetext"/>
      </w:pPr>
      <w:r w:rsidRPr="00AA4C91">
        <w:t>Note 3:</w:t>
      </w:r>
      <w:r w:rsidRPr="00AA4C91">
        <w:tab/>
        <w:t>This section applies in relation to conduct described in section 73J or 73K.</w:t>
      </w:r>
    </w:p>
    <w:p w14:paraId="0E03ABCE" w14:textId="77777777" w:rsidR="00AA4C91" w:rsidRPr="00AA4C91" w:rsidRDefault="00AA4C91" w:rsidP="00AA4C91">
      <w:pPr>
        <w:pStyle w:val="Penalty"/>
      </w:pPr>
      <w:r w:rsidRPr="00AA4C91">
        <w:t>Civil penalty:</w:t>
      </w:r>
    </w:p>
    <w:p w14:paraId="3DE2B19D" w14:textId="77777777" w:rsidR="00AA4C91" w:rsidRPr="00AA4C91" w:rsidRDefault="00AA4C91" w:rsidP="00AA4C91">
      <w:pPr>
        <w:pStyle w:val="paragraph"/>
      </w:pPr>
      <w:r w:rsidRPr="00AA4C91">
        <w:tab/>
        <w:t>(a)</w:t>
      </w:r>
      <w:r w:rsidRPr="00AA4C91">
        <w:tab/>
        <w:t>for an individual—1,000 penalty units; or</w:t>
      </w:r>
    </w:p>
    <w:p w14:paraId="3CC49B38" w14:textId="77777777" w:rsidR="00AA4C91" w:rsidRPr="00AA4C91" w:rsidRDefault="00AA4C91" w:rsidP="00AA4C91">
      <w:pPr>
        <w:pStyle w:val="paragraph"/>
      </w:pPr>
      <w:r w:rsidRPr="00AA4C91">
        <w:tab/>
        <w:t>(b)</w:t>
      </w:r>
      <w:r w:rsidRPr="00AA4C91">
        <w:tab/>
        <w:t>for a body corporate—10,000 penalty units.</w:t>
      </w:r>
    </w:p>
    <w:p w14:paraId="5D837C3F" w14:textId="77777777" w:rsidR="00AA4C91" w:rsidRPr="00AA4C91" w:rsidRDefault="00AA4C91" w:rsidP="00AA4C91">
      <w:pPr>
        <w:pStyle w:val="ActHead5"/>
      </w:pPr>
      <w:bookmarkStart w:id="126" w:name="_Toc81492402"/>
      <w:r w:rsidRPr="000217FC">
        <w:rPr>
          <w:rStyle w:val="CharSectno"/>
        </w:rPr>
        <w:t>73J</w:t>
      </w:r>
      <w:r w:rsidRPr="00AA4C91">
        <w:t xml:space="preserve">  Application of sections 73F to 73H</w:t>
      </w:r>
      <w:bookmarkEnd w:id="126"/>
    </w:p>
    <w:p w14:paraId="184272FA" w14:textId="77777777" w:rsidR="00AA4C91" w:rsidRPr="00AA4C91" w:rsidRDefault="00AA4C91" w:rsidP="00AA4C91">
      <w:pPr>
        <w:pStyle w:val="subsection"/>
      </w:pPr>
      <w:r w:rsidRPr="00AA4C91">
        <w:tab/>
        <w:t>(1)</w:t>
      </w:r>
      <w:r w:rsidRPr="00AA4C91">
        <w:tab/>
        <w:t>Sections 73F to 73H apply in relation to relevant contravening conduct of any of the following kinds:</w:t>
      </w:r>
    </w:p>
    <w:p w14:paraId="48419E7C" w14:textId="77777777" w:rsidR="00AA4C91" w:rsidRPr="00AA4C91" w:rsidRDefault="00AA4C91" w:rsidP="00AA4C91">
      <w:pPr>
        <w:pStyle w:val="paragraph"/>
      </w:pPr>
      <w:r w:rsidRPr="00AA4C91">
        <w:tab/>
        <w:t>(a)</w:t>
      </w:r>
      <w:r w:rsidRPr="00AA4C91">
        <w:tab/>
        <w:t>relevant contravening conduct by a constitutional corporation;</w:t>
      </w:r>
    </w:p>
    <w:p w14:paraId="1869E7B2" w14:textId="77777777" w:rsidR="00AA4C91" w:rsidRPr="00AA4C91" w:rsidRDefault="00AA4C91" w:rsidP="00AA4C91">
      <w:pPr>
        <w:pStyle w:val="paragraph"/>
      </w:pPr>
      <w:r w:rsidRPr="00AA4C91">
        <w:tab/>
        <w:t>(b)</w:t>
      </w:r>
      <w:r w:rsidRPr="00AA4C91">
        <w:tab/>
        <w:t>relevant contravening conduct by another person that affects the activities of a constitutional corporation;</w:t>
      </w:r>
    </w:p>
    <w:p w14:paraId="31EA59AD" w14:textId="77777777" w:rsidR="00AA4C91" w:rsidRPr="00AA4C91" w:rsidRDefault="00AA4C91" w:rsidP="00AA4C91">
      <w:pPr>
        <w:pStyle w:val="paragraph"/>
      </w:pPr>
      <w:r w:rsidRPr="00AA4C91">
        <w:tab/>
        <w:t>(c)</w:t>
      </w:r>
      <w:r w:rsidRPr="00AA4C91">
        <w:tab/>
        <w:t>relevant contravening conduct that takes place in the course of trade and commerce:</w:t>
      </w:r>
    </w:p>
    <w:p w14:paraId="067F1CAA" w14:textId="77777777" w:rsidR="00AA4C91" w:rsidRPr="00AA4C91" w:rsidRDefault="00AA4C91" w:rsidP="00AA4C91">
      <w:pPr>
        <w:pStyle w:val="paragraphsub"/>
      </w:pPr>
      <w:r w:rsidRPr="00AA4C91">
        <w:tab/>
        <w:t>(i)</w:t>
      </w:r>
      <w:r w:rsidRPr="00AA4C91">
        <w:tab/>
        <w:t>among the States; or</w:t>
      </w:r>
    </w:p>
    <w:p w14:paraId="557B5EED" w14:textId="77777777" w:rsidR="00AA4C91" w:rsidRPr="00AA4C91" w:rsidRDefault="00AA4C91" w:rsidP="00AA4C91">
      <w:pPr>
        <w:pStyle w:val="paragraphsub"/>
      </w:pPr>
      <w:r w:rsidRPr="00AA4C91">
        <w:tab/>
        <w:t>(ii)</w:t>
      </w:r>
      <w:r w:rsidRPr="00AA4C91">
        <w:tab/>
        <w:t>between a State and a Territory;</w:t>
      </w:r>
    </w:p>
    <w:p w14:paraId="78F59AA3" w14:textId="77777777" w:rsidR="00AA4C91" w:rsidRPr="00AA4C91" w:rsidRDefault="00AA4C91" w:rsidP="00AA4C91">
      <w:pPr>
        <w:pStyle w:val="paragraph"/>
      </w:pPr>
      <w:r w:rsidRPr="00AA4C91">
        <w:tab/>
        <w:t>(d)</w:t>
      </w:r>
      <w:r w:rsidRPr="00AA4C91">
        <w:tab/>
        <w:t>relevant contravening conduct that:</w:t>
      </w:r>
    </w:p>
    <w:p w14:paraId="013A58AE" w14:textId="77777777" w:rsidR="00AA4C91" w:rsidRPr="00AA4C91" w:rsidRDefault="00AA4C91" w:rsidP="00AA4C91">
      <w:pPr>
        <w:pStyle w:val="paragraphsub"/>
      </w:pPr>
      <w:r w:rsidRPr="00AA4C91">
        <w:tab/>
        <w:t>(i)</w:t>
      </w:r>
      <w:r w:rsidRPr="00AA4C91">
        <w:tab/>
        <w:t>takes place in a Territory; or</w:t>
      </w:r>
    </w:p>
    <w:p w14:paraId="3668A942" w14:textId="77777777" w:rsidR="00AA4C91" w:rsidRPr="00AA4C91" w:rsidRDefault="00AA4C91" w:rsidP="00AA4C91">
      <w:pPr>
        <w:pStyle w:val="paragraphsub"/>
      </w:pPr>
      <w:r w:rsidRPr="00AA4C91">
        <w:tab/>
        <w:t>(ii)</w:t>
      </w:r>
      <w:r w:rsidRPr="00AA4C91">
        <w:tab/>
        <w:t>relates to tradeable water rights in relation to a water resource in a Territory;</w:t>
      </w:r>
    </w:p>
    <w:p w14:paraId="68321C98" w14:textId="77777777" w:rsidR="00AA4C91" w:rsidRPr="00AA4C91" w:rsidRDefault="00AA4C91" w:rsidP="00AA4C91">
      <w:pPr>
        <w:pStyle w:val="paragraph"/>
      </w:pPr>
      <w:r w:rsidRPr="00AA4C91">
        <w:tab/>
        <w:t>(e)</w:t>
      </w:r>
      <w:r w:rsidRPr="00AA4C91">
        <w:tab/>
        <w:t>relevant contravening conduct by an agency of the Commonwealth.</w:t>
      </w:r>
    </w:p>
    <w:p w14:paraId="657FF3CB" w14:textId="77777777" w:rsidR="00AA4C91" w:rsidRPr="00AA4C91" w:rsidRDefault="00AA4C91" w:rsidP="00AA4C91">
      <w:pPr>
        <w:pStyle w:val="SubsectionHead"/>
      </w:pPr>
      <w:r w:rsidRPr="00AA4C91">
        <w:t>Definitions</w:t>
      </w:r>
    </w:p>
    <w:p w14:paraId="78B8A742" w14:textId="77777777" w:rsidR="00AA4C91" w:rsidRPr="00AA4C91" w:rsidRDefault="00AA4C91" w:rsidP="00AA4C91">
      <w:pPr>
        <w:pStyle w:val="subsection"/>
      </w:pPr>
      <w:r w:rsidRPr="00AA4C91">
        <w:tab/>
        <w:t>(2)</w:t>
      </w:r>
      <w:r w:rsidRPr="00AA4C91">
        <w:tab/>
        <w:t>In this section:</w:t>
      </w:r>
    </w:p>
    <w:p w14:paraId="5EF57A1F" w14:textId="77777777" w:rsidR="00AA4C91" w:rsidRPr="00AA4C91" w:rsidRDefault="00AA4C91" w:rsidP="00AA4C91">
      <w:pPr>
        <w:pStyle w:val="Definition"/>
      </w:pPr>
      <w:r w:rsidRPr="00AA4C91">
        <w:rPr>
          <w:b/>
          <w:i/>
        </w:rPr>
        <w:t>conduct</w:t>
      </w:r>
      <w:r w:rsidRPr="00AA4C91">
        <w:t xml:space="preserve"> includes an act or omission.</w:t>
      </w:r>
    </w:p>
    <w:p w14:paraId="0A5AEDE0" w14:textId="77777777" w:rsidR="00AA4C91" w:rsidRPr="00AA4C91" w:rsidRDefault="00AA4C91" w:rsidP="00AA4C91">
      <w:pPr>
        <w:pStyle w:val="Definition"/>
      </w:pPr>
      <w:r w:rsidRPr="00AA4C91">
        <w:rPr>
          <w:b/>
          <w:i/>
        </w:rPr>
        <w:t>relevant contravening conduct</w:t>
      </w:r>
      <w:r w:rsidRPr="00AA4C91">
        <w:t>, in relation to section 73F, 73G or 73H, means conduct that constitutes, or would constitute, a contravention of a provision of that section.</w:t>
      </w:r>
    </w:p>
    <w:p w14:paraId="5D647274" w14:textId="77777777" w:rsidR="00AA4C91" w:rsidRPr="00AA4C91" w:rsidRDefault="00AA4C91" w:rsidP="00AA4C91">
      <w:pPr>
        <w:pStyle w:val="ActHead5"/>
      </w:pPr>
      <w:bookmarkStart w:id="127" w:name="_Toc81492403"/>
      <w:r w:rsidRPr="000217FC">
        <w:rPr>
          <w:rStyle w:val="CharSectno"/>
        </w:rPr>
        <w:t>73K</w:t>
      </w:r>
      <w:r w:rsidRPr="00AA4C91">
        <w:t xml:space="preserve">  Additional application of section 73H</w:t>
      </w:r>
      <w:bookmarkEnd w:id="127"/>
    </w:p>
    <w:p w14:paraId="7187C24D" w14:textId="77777777" w:rsidR="00AA4C91" w:rsidRPr="00AA4C91" w:rsidRDefault="00AA4C91" w:rsidP="00AA4C91">
      <w:pPr>
        <w:pStyle w:val="SubsectionHead"/>
      </w:pPr>
      <w:r w:rsidRPr="00AA4C91">
        <w:t>Postal, telegraphic, telephonic or other like services</w:t>
      </w:r>
    </w:p>
    <w:p w14:paraId="0035EEF9" w14:textId="77777777" w:rsidR="00AA4C91" w:rsidRPr="00AA4C91" w:rsidRDefault="00AA4C91" w:rsidP="00AA4C91">
      <w:pPr>
        <w:pStyle w:val="subsection"/>
      </w:pPr>
      <w:r w:rsidRPr="00AA4C91">
        <w:tab/>
        <w:t>(1)</w:t>
      </w:r>
      <w:r w:rsidRPr="00AA4C91">
        <w:tab/>
        <w:t>In addition to section 73J, section 73H also applies in relation to relevant contravening conduct that takes place using postal, telegraphic, telephonic or other like services (within the meaning of paragraph 51(v) of the Constitution).</w:t>
      </w:r>
    </w:p>
    <w:p w14:paraId="301D889F" w14:textId="77777777" w:rsidR="00AA4C91" w:rsidRPr="00AA4C91" w:rsidRDefault="00AA4C91" w:rsidP="00AA4C91">
      <w:pPr>
        <w:pStyle w:val="SubsectionHead"/>
      </w:pPr>
      <w:r w:rsidRPr="00AA4C91">
        <w:t>Definitions</w:t>
      </w:r>
    </w:p>
    <w:p w14:paraId="780EFE26" w14:textId="77777777" w:rsidR="00AA4C91" w:rsidRPr="00AA4C91" w:rsidRDefault="00AA4C91" w:rsidP="00AA4C91">
      <w:pPr>
        <w:pStyle w:val="subsection"/>
      </w:pPr>
      <w:r w:rsidRPr="00AA4C91">
        <w:tab/>
        <w:t>(2)</w:t>
      </w:r>
      <w:r w:rsidRPr="00AA4C91">
        <w:tab/>
        <w:t>In this section:</w:t>
      </w:r>
    </w:p>
    <w:p w14:paraId="7238DD7B" w14:textId="77777777" w:rsidR="00AA4C91" w:rsidRPr="00AA4C91" w:rsidRDefault="00AA4C91" w:rsidP="00AA4C91">
      <w:pPr>
        <w:pStyle w:val="Definition"/>
      </w:pPr>
      <w:r w:rsidRPr="00AA4C91">
        <w:rPr>
          <w:b/>
          <w:i/>
        </w:rPr>
        <w:t>conduct</w:t>
      </w:r>
      <w:r w:rsidRPr="00AA4C91">
        <w:t xml:space="preserve"> includes an act or omission.</w:t>
      </w:r>
    </w:p>
    <w:p w14:paraId="0A95A442" w14:textId="77777777" w:rsidR="00AA4C91" w:rsidRPr="00AA4C91" w:rsidRDefault="00AA4C91" w:rsidP="00AA4C91">
      <w:pPr>
        <w:pStyle w:val="Definition"/>
      </w:pPr>
      <w:r w:rsidRPr="00AA4C91">
        <w:rPr>
          <w:b/>
          <w:i/>
        </w:rPr>
        <w:t>relevant contravening conduct</w:t>
      </w:r>
      <w:r w:rsidRPr="00AA4C91">
        <w:t xml:space="preserve"> means conduct that constitutes, or would constitute, a contravention of section 73H.</w:t>
      </w:r>
    </w:p>
    <w:p w14:paraId="29CB3319" w14:textId="41273EDA" w:rsidR="00AA4C91" w:rsidRPr="00AA4C91" w:rsidRDefault="000217FC" w:rsidP="004B5F34">
      <w:pPr>
        <w:pStyle w:val="ActHead3"/>
        <w:pageBreakBefore/>
      </w:pPr>
      <w:bookmarkStart w:id="128" w:name="_Toc81492404"/>
      <w:r w:rsidRPr="000217FC">
        <w:rPr>
          <w:rStyle w:val="CharDivNo"/>
        </w:rPr>
        <w:t>Division 3</w:t>
      </w:r>
      <w:r w:rsidR="00AA4C91" w:rsidRPr="000217FC">
        <w:rPr>
          <w:rStyle w:val="CharDivNo"/>
        </w:rPr>
        <w:t>B</w:t>
      </w:r>
      <w:r w:rsidR="00AA4C91" w:rsidRPr="00AA4C91">
        <w:t>—</w:t>
      </w:r>
      <w:r w:rsidR="00AA4C91" w:rsidRPr="000217FC">
        <w:rPr>
          <w:rStyle w:val="CharDivText"/>
        </w:rPr>
        <w:t>Audits</w:t>
      </w:r>
      <w:bookmarkEnd w:id="128"/>
    </w:p>
    <w:p w14:paraId="7374059E" w14:textId="77777777" w:rsidR="00AA4C91" w:rsidRPr="00AA4C91" w:rsidRDefault="00AA4C91" w:rsidP="00AA4C91">
      <w:pPr>
        <w:pStyle w:val="ActHead5"/>
      </w:pPr>
      <w:bookmarkStart w:id="129" w:name="_Toc81492405"/>
      <w:r w:rsidRPr="000217FC">
        <w:rPr>
          <w:rStyle w:val="CharSectno"/>
        </w:rPr>
        <w:t>73L</w:t>
      </w:r>
      <w:r w:rsidRPr="00AA4C91">
        <w:t xml:space="preserve">  Audits</w:t>
      </w:r>
      <w:bookmarkEnd w:id="129"/>
    </w:p>
    <w:p w14:paraId="45087FCD" w14:textId="1BFF5881" w:rsidR="00AA4C91" w:rsidRPr="00AA4C91" w:rsidRDefault="00AA4C91" w:rsidP="00AA4C91">
      <w:pPr>
        <w:pStyle w:val="subsection"/>
      </w:pPr>
      <w:r w:rsidRPr="00AA4C91">
        <w:tab/>
        <w:t>(1)</w:t>
      </w:r>
      <w:r w:rsidRPr="00AA4C91">
        <w:tab/>
        <w:t>The Inspector</w:t>
      </w:r>
      <w:r w:rsidR="000217FC">
        <w:noBreakHyphen/>
      </w:r>
      <w:r w:rsidRPr="00AA4C91">
        <w:t xml:space="preserve">General may conduct, or appoint or establish a person or body (an </w:t>
      </w:r>
      <w:r w:rsidRPr="00AA4C91">
        <w:rPr>
          <w:b/>
          <w:i/>
        </w:rPr>
        <w:t>auditor</w:t>
      </w:r>
      <w:r w:rsidRPr="00AA4C91">
        <w:t>) to conduct, periodic audits to assess the extent of compliance with either or both of the following:</w:t>
      </w:r>
    </w:p>
    <w:p w14:paraId="721BA99F" w14:textId="77777777" w:rsidR="00AA4C91" w:rsidRPr="00AA4C91" w:rsidRDefault="00AA4C91" w:rsidP="00AA4C91">
      <w:pPr>
        <w:pStyle w:val="paragraph"/>
      </w:pPr>
      <w:r w:rsidRPr="00AA4C91">
        <w:tab/>
        <w:t>(a)</w:t>
      </w:r>
      <w:r w:rsidRPr="00AA4C91">
        <w:tab/>
        <w:t>the Basin Plan;</w:t>
      </w:r>
    </w:p>
    <w:p w14:paraId="2A4723E9" w14:textId="77777777" w:rsidR="00AA4C91" w:rsidRPr="00AA4C91" w:rsidRDefault="00AA4C91" w:rsidP="00AA4C91">
      <w:pPr>
        <w:pStyle w:val="paragraph"/>
      </w:pPr>
      <w:r w:rsidRPr="00AA4C91">
        <w:tab/>
        <w:t>(b)</w:t>
      </w:r>
      <w:r w:rsidRPr="00AA4C91">
        <w:tab/>
        <w:t>water resource plans.</w:t>
      </w:r>
    </w:p>
    <w:p w14:paraId="063971E6" w14:textId="77777777" w:rsidR="00AA4C91" w:rsidRPr="00AA4C91" w:rsidRDefault="00AA4C91" w:rsidP="00AA4C91">
      <w:pPr>
        <w:pStyle w:val="subsection"/>
      </w:pPr>
      <w:r w:rsidRPr="00AA4C91">
        <w:tab/>
        <w:t>(2)</w:t>
      </w:r>
      <w:r w:rsidRPr="00AA4C91">
        <w:tab/>
        <w:t>In conducting an audit, the auditor must have regard to the following:</w:t>
      </w:r>
    </w:p>
    <w:p w14:paraId="64D32645" w14:textId="5E74FA5F" w:rsidR="00AA4C91" w:rsidRPr="00AA4C91" w:rsidRDefault="00AA4C91" w:rsidP="00AA4C91">
      <w:pPr>
        <w:pStyle w:val="paragraph"/>
      </w:pPr>
      <w:r w:rsidRPr="00AA4C91">
        <w:tab/>
        <w:t>(a)</w:t>
      </w:r>
      <w:r w:rsidRPr="00AA4C91">
        <w:tab/>
        <w:t>guidelines (if any) issued by the Inspector</w:t>
      </w:r>
      <w:r w:rsidR="000217FC">
        <w:noBreakHyphen/>
      </w:r>
      <w:r w:rsidRPr="00AA4C91">
        <w:t>General relating to the conduct of an audit;</w:t>
      </w:r>
    </w:p>
    <w:p w14:paraId="13701B3B" w14:textId="06FB66B9" w:rsidR="00AA4C91" w:rsidRPr="00AA4C91" w:rsidRDefault="00AA4C91" w:rsidP="00AA4C91">
      <w:pPr>
        <w:pStyle w:val="paragraph"/>
      </w:pPr>
      <w:r w:rsidRPr="00AA4C91">
        <w:tab/>
        <w:t>(b)</w:t>
      </w:r>
      <w:r w:rsidRPr="00AA4C91">
        <w:tab/>
        <w:t>any applicable guidelines issued by the Inspector</w:t>
      </w:r>
      <w:r w:rsidR="000217FC">
        <w:noBreakHyphen/>
      </w:r>
      <w:r w:rsidRPr="00AA4C91">
        <w:t>General under section 215V;</w:t>
      </w:r>
    </w:p>
    <w:p w14:paraId="4ED16B11" w14:textId="2880FDE5" w:rsidR="00AA4C91" w:rsidRPr="00AA4C91" w:rsidRDefault="00AA4C91" w:rsidP="00AA4C91">
      <w:pPr>
        <w:pStyle w:val="paragraph"/>
      </w:pPr>
      <w:r w:rsidRPr="00AA4C91">
        <w:tab/>
        <w:t>(c)</w:t>
      </w:r>
      <w:r w:rsidRPr="00AA4C91">
        <w:tab/>
        <w:t>any applicable standards issued by the Inspector</w:t>
      </w:r>
      <w:r w:rsidR="000217FC">
        <w:noBreakHyphen/>
      </w:r>
      <w:r w:rsidRPr="00AA4C91">
        <w:t>General under section 215VA.</w:t>
      </w:r>
    </w:p>
    <w:p w14:paraId="530553B3" w14:textId="77777777" w:rsidR="00AA4C91" w:rsidRPr="00AA4C91" w:rsidRDefault="00AA4C91" w:rsidP="00AA4C91">
      <w:pPr>
        <w:pStyle w:val="subsection"/>
      </w:pPr>
      <w:r w:rsidRPr="00AA4C91">
        <w:tab/>
        <w:t>(3)</w:t>
      </w:r>
      <w:r w:rsidRPr="00AA4C91">
        <w:tab/>
        <w:t>The auditor must:</w:t>
      </w:r>
    </w:p>
    <w:p w14:paraId="0E68E2C8" w14:textId="77777777" w:rsidR="00AA4C91" w:rsidRPr="00AA4C91" w:rsidRDefault="00AA4C91" w:rsidP="00AA4C91">
      <w:pPr>
        <w:pStyle w:val="paragraph"/>
      </w:pPr>
      <w:r w:rsidRPr="00AA4C91">
        <w:tab/>
        <w:t>(a)</w:t>
      </w:r>
      <w:r w:rsidRPr="00AA4C91">
        <w:tab/>
        <w:t>prepare a report setting out the findings of the audit and any recommendations arising from the audit; and</w:t>
      </w:r>
    </w:p>
    <w:p w14:paraId="68D0C395" w14:textId="77777777" w:rsidR="00AA4C91" w:rsidRPr="00AA4C91" w:rsidRDefault="00AA4C91" w:rsidP="00AA4C91">
      <w:pPr>
        <w:pStyle w:val="paragraph"/>
      </w:pPr>
      <w:r w:rsidRPr="00AA4C91">
        <w:tab/>
        <w:t>(b)</w:t>
      </w:r>
      <w:r w:rsidRPr="00AA4C91">
        <w:tab/>
        <w:t>before the report is finalised, provide any person or body to which the audit relates with an opportunity to comment on the proposed findings and recommendations.</w:t>
      </w:r>
    </w:p>
    <w:p w14:paraId="2BEC1C6C" w14:textId="08450EB1" w:rsidR="00AA4C91" w:rsidRPr="00AA4C91" w:rsidRDefault="00AA4C91" w:rsidP="00AA4C91">
      <w:pPr>
        <w:pStyle w:val="subsection"/>
      </w:pPr>
      <w:r w:rsidRPr="00AA4C91">
        <w:tab/>
        <w:t>(4)</w:t>
      </w:r>
      <w:r w:rsidRPr="00AA4C91">
        <w:tab/>
        <w:t>After a report prepared under subsection (3) is finalised, the Inspector</w:t>
      </w:r>
      <w:r w:rsidR="000217FC">
        <w:noBreakHyphen/>
      </w:r>
      <w:r w:rsidRPr="00AA4C91">
        <w:t>General must publish a copy of the report on the Inspector</w:t>
      </w:r>
      <w:r w:rsidR="000217FC">
        <w:noBreakHyphen/>
      </w:r>
      <w:r w:rsidRPr="00AA4C91">
        <w:t>General’s website or the Department’s website.</w:t>
      </w:r>
    </w:p>
    <w:p w14:paraId="1C0B274A" w14:textId="77777777" w:rsidR="00AA4C91" w:rsidRPr="00AA4C91" w:rsidRDefault="00AA4C91" w:rsidP="00AA4C91">
      <w:pPr>
        <w:pStyle w:val="ActHead5"/>
      </w:pPr>
      <w:bookmarkStart w:id="130" w:name="_Toc81492406"/>
      <w:r w:rsidRPr="000217FC">
        <w:rPr>
          <w:rStyle w:val="CharSectno"/>
        </w:rPr>
        <w:t>73M</w:t>
      </w:r>
      <w:r w:rsidRPr="00AA4C91">
        <w:t xml:space="preserve">  Responses to audit reports including recommendations that an agency take certain action</w:t>
      </w:r>
      <w:bookmarkEnd w:id="130"/>
    </w:p>
    <w:p w14:paraId="72EF035E" w14:textId="77777777" w:rsidR="00AA4C91" w:rsidRPr="00AA4C91" w:rsidRDefault="00AA4C91" w:rsidP="00AA4C91">
      <w:pPr>
        <w:pStyle w:val="subsection"/>
      </w:pPr>
      <w:r w:rsidRPr="00AA4C91">
        <w:tab/>
        <w:t>(1)</w:t>
      </w:r>
      <w:r w:rsidRPr="00AA4C91">
        <w:tab/>
        <w:t>This section applies if:</w:t>
      </w:r>
    </w:p>
    <w:p w14:paraId="566123E9" w14:textId="358E210E" w:rsidR="00AA4C91" w:rsidRPr="00AA4C91" w:rsidRDefault="00AA4C91" w:rsidP="00AA4C91">
      <w:pPr>
        <w:pStyle w:val="paragraph"/>
      </w:pPr>
      <w:r w:rsidRPr="00AA4C91">
        <w:tab/>
        <w:t>(a)</w:t>
      </w:r>
      <w:r w:rsidRPr="00AA4C91">
        <w:tab/>
        <w:t>the Inspector</w:t>
      </w:r>
      <w:r w:rsidR="000217FC">
        <w:noBreakHyphen/>
      </w:r>
      <w:r w:rsidRPr="00AA4C91">
        <w:t>General publishes a report under subsection 73L(4); and</w:t>
      </w:r>
    </w:p>
    <w:p w14:paraId="67AB77BC" w14:textId="77777777" w:rsidR="00AA4C91" w:rsidRPr="00AA4C91" w:rsidRDefault="00AA4C91" w:rsidP="00AA4C91">
      <w:pPr>
        <w:pStyle w:val="paragraph"/>
      </w:pPr>
      <w:r w:rsidRPr="00AA4C91">
        <w:tab/>
        <w:t>(b)</w:t>
      </w:r>
      <w:r w:rsidRPr="00AA4C91">
        <w:tab/>
        <w:t>the report includes a recommendation that an agency of the Commonwealth, or an agency of a State or Territory, take certain action.</w:t>
      </w:r>
    </w:p>
    <w:p w14:paraId="381D5C30" w14:textId="3C529189" w:rsidR="00AA4C91" w:rsidRPr="00AA4C91" w:rsidRDefault="00AA4C91" w:rsidP="00AA4C91">
      <w:pPr>
        <w:pStyle w:val="subsection"/>
      </w:pPr>
      <w:r w:rsidRPr="00AA4C91">
        <w:tab/>
        <w:t>(2)</w:t>
      </w:r>
      <w:r w:rsidRPr="00AA4C91">
        <w:tab/>
        <w:t>The agency to which the recommendation is made must give a written response to the Inspector</w:t>
      </w:r>
      <w:r w:rsidR="000217FC">
        <w:noBreakHyphen/>
      </w:r>
      <w:r w:rsidRPr="00AA4C91">
        <w:t>General, within 90 days after the report was published or within any longer period agreed to by the Inspector</w:t>
      </w:r>
      <w:r w:rsidR="000217FC">
        <w:noBreakHyphen/>
      </w:r>
      <w:r w:rsidRPr="00AA4C91">
        <w:t>General, that sets out:</w:t>
      </w:r>
    </w:p>
    <w:p w14:paraId="59665EB3" w14:textId="77777777" w:rsidR="00AA4C91" w:rsidRPr="00AA4C91" w:rsidRDefault="00AA4C91" w:rsidP="00AA4C91">
      <w:pPr>
        <w:pStyle w:val="paragraph"/>
      </w:pPr>
      <w:r w:rsidRPr="00AA4C91">
        <w:tab/>
        <w:t>(a)</w:t>
      </w:r>
      <w:r w:rsidRPr="00AA4C91">
        <w:tab/>
        <w:t>whether the agency accepts the recommendation (in whole or in part); and</w:t>
      </w:r>
    </w:p>
    <w:p w14:paraId="474BDAE2" w14:textId="77777777" w:rsidR="00AA4C91" w:rsidRPr="00AA4C91" w:rsidRDefault="00AA4C91" w:rsidP="00AA4C91">
      <w:pPr>
        <w:pStyle w:val="paragraph"/>
      </w:pPr>
      <w:r w:rsidRPr="00AA4C91">
        <w:tab/>
        <w:t>(b)</w:t>
      </w:r>
      <w:r w:rsidRPr="00AA4C91">
        <w:tab/>
        <w:t>if the agency accepts the recommendation (in whole or in part)—details of any action that the agency proposes to take to give effect to the recommendation (in whole or in part); and</w:t>
      </w:r>
    </w:p>
    <w:p w14:paraId="4418F27C" w14:textId="77777777" w:rsidR="00AA4C91" w:rsidRPr="00AA4C91" w:rsidRDefault="00AA4C91" w:rsidP="00AA4C91">
      <w:pPr>
        <w:pStyle w:val="paragraph"/>
      </w:pPr>
      <w:r w:rsidRPr="00AA4C91">
        <w:tab/>
        <w:t>(c)</w:t>
      </w:r>
      <w:r w:rsidRPr="00AA4C91">
        <w:tab/>
        <w:t>if the agency does not accept the recommendation (in whole or in part)—the reasons for not accepting the recommendation (in whole or in part).</w:t>
      </w:r>
    </w:p>
    <w:p w14:paraId="0C1B457C" w14:textId="2E0523C3" w:rsidR="00AA4C91" w:rsidRPr="00AA4C91" w:rsidRDefault="00AA4C91" w:rsidP="00AA4C91">
      <w:pPr>
        <w:pStyle w:val="subsection"/>
      </w:pPr>
      <w:r w:rsidRPr="00AA4C91">
        <w:tab/>
        <w:t>(3)</w:t>
      </w:r>
      <w:r w:rsidRPr="00AA4C91">
        <w:tab/>
        <w:t>The Inspector</w:t>
      </w:r>
      <w:r w:rsidR="000217FC">
        <w:noBreakHyphen/>
      </w:r>
      <w:r w:rsidRPr="00AA4C91">
        <w:t>General may publish a copy of a response received under subsection (2) on the Inspector</w:t>
      </w:r>
      <w:r w:rsidR="000217FC">
        <w:noBreakHyphen/>
      </w:r>
      <w:r w:rsidRPr="00AA4C91">
        <w:t>General’s website or the Department’s website.</w:t>
      </w:r>
    </w:p>
    <w:p w14:paraId="0D454FA3" w14:textId="3469EFC0" w:rsidR="00BC0F6E" w:rsidRPr="00AA4C91" w:rsidRDefault="000217FC" w:rsidP="00087DFF">
      <w:pPr>
        <w:pStyle w:val="ActHead3"/>
        <w:pageBreakBefore/>
      </w:pPr>
      <w:bookmarkStart w:id="131" w:name="_Toc81492407"/>
      <w:r w:rsidRPr="000217FC">
        <w:rPr>
          <w:rStyle w:val="CharDivNo"/>
        </w:rPr>
        <w:t>Division 4</w:t>
      </w:r>
      <w:r w:rsidR="00BC0F6E" w:rsidRPr="00AA4C91">
        <w:t>—</w:t>
      </w:r>
      <w:r w:rsidR="00BC0F6E" w:rsidRPr="000217FC">
        <w:rPr>
          <w:rStyle w:val="CharDivText"/>
        </w:rPr>
        <w:t>Allocation of risks in relation to reductions in water availability</w:t>
      </w:r>
      <w:bookmarkEnd w:id="131"/>
    </w:p>
    <w:p w14:paraId="370CCC6C" w14:textId="77777777" w:rsidR="00587A67" w:rsidRPr="00AA4C91" w:rsidRDefault="00D417E8">
      <w:pPr>
        <w:pStyle w:val="ActHead4"/>
      </w:pPr>
      <w:bookmarkStart w:id="132" w:name="_Toc81492408"/>
      <w:r w:rsidRPr="000217FC">
        <w:rPr>
          <w:rStyle w:val="CharSubdNo"/>
        </w:rPr>
        <w:t>Subdivision</w:t>
      </w:r>
      <w:r w:rsidR="00087DFF" w:rsidRPr="000217FC">
        <w:rPr>
          <w:rStyle w:val="CharSubdNo"/>
        </w:rPr>
        <w:t xml:space="preserve"> </w:t>
      </w:r>
      <w:r w:rsidR="00587A67" w:rsidRPr="000217FC">
        <w:rPr>
          <w:rStyle w:val="CharSubdNo"/>
        </w:rPr>
        <w:t>A</w:t>
      </w:r>
      <w:r w:rsidR="00587A67" w:rsidRPr="00AA4C91">
        <w:t>—</w:t>
      </w:r>
      <w:r w:rsidR="00587A67" w:rsidRPr="000217FC">
        <w:rPr>
          <w:rStyle w:val="CharSubdText"/>
        </w:rPr>
        <w:t>Risks arising from reductions in diversion limits</w:t>
      </w:r>
      <w:bookmarkEnd w:id="132"/>
    </w:p>
    <w:p w14:paraId="010B2B85" w14:textId="77777777" w:rsidR="00587A67" w:rsidRPr="00AA4C91" w:rsidRDefault="00A66251">
      <w:pPr>
        <w:pStyle w:val="ActHead5"/>
      </w:pPr>
      <w:bookmarkStart w:id="133" w:name="_Toc81492409"/>
      <w:r w:rsidRPr="000217FC">
        <w:rPr>
          <w:rStyle w:val="CharSectno"/>
        </w:rPr>
        <w:t>74</w:t>
      </w:r>
      <w:r w:rsidR="00587A67" w:rsidRPr="00AA4C91">
        <w:t xml:space="preserve">  Simplified outline</w:t>
      </w:r>
      <w:bookmarkEnd w:id="133"/>
    </w:p>
    <w:p w14:paraId="24915074" w14:textId="77777777" w:rsidR="00587A67" w:rsidRPr="00AA4C91" w:rsidRDefault="00587A67">
      <w:pPr>
        <w:pStyle w:val="subsection"/>
      </w:pPr>
      <w:r w:rsidRPr="00AA4C91">
        <w:tab/>
        <w:t>(1)</w:t>
      </w:r>
      <w:r w:rsidRPr="00AA4C91">
        <w:tab/>
        <w:t>This section provides a simplified outline of this Sub</w:t>
      </w:r>
      <w:r w:rsidR="00BA5117" w:rsidRPr="00AA4C91">
        <w:t>d</w:t>
      </w:r>
      <w:r w:rsidRPr="00AA4C91">
        <w:t>ivision.</w:t>
      </w:r>
    </w:p>
    <w:p w14:paraId="75C84263" w14:textId="420674DE" w:rsidR="00587A67" w:rsidRPr="00AA4C91" w:rsidRDefault="00587A67">
      <w:pPr>
        <w:pStyle w:val="subsection"/>
      </w:pPr>
      <w:r w:rsidRPr="00AA4C91">
        <w:tab/>
        <w:t>(2)</w:t>
      </w:r>
      <w:r w:rsidRPr="00AA4C91">
        <w:tab/>
        <w:t>When the long</w:t>
      </w:r>
      <w:r w:rsidR="000217FC">
        <w:noBreakHyphen/>
      </w:r>
      <w:r w:rsidRPr="00AA4C91">
        <w:t>term average sustainable diversion limit for the water resources of a water resource plan area (or for a particular part of those water resources) is reduced, the Basin Plan identifies the Commonwealth</w:t>
      </w:r>
      <w:r w:rsidR="00A57BB5" w:rsidRPr="00AA4C91">
        <w:t>’</w:t>
      </w:r>
      <w:r w:rsidRPr="00AA4C91">
        <w:t>s share (if any) of the reduction.</w:t>
      </w:r>
    </w:p>
    <w:p w14:paraId="1EA7C9EA" w14:textId="77777777" w:rsidR="00587A67" w:rsidRPr="00AA4C91" w:rsidRDefault="00587A67">
      <w:pPr>
        <w:pStyle w:val="notetext"/>
      </w:pPr>
      <w:r w:rsidRPr="00AA4C91">
        <w:t>Note 1:</w:t>
      </w:r>
      <w:r w:rsidRPr="00AA4C91">
        <w:tab/>
        <w:t>The Commonwealth</w:t>
      </w:r>
      <w:r w:rsidR="00A57BB5" w:rsidRPr="00AA4C91">
        <w:t>’</w:t>
      </w:r>
      <w:r w:rsidRPr="00AA4C91">
        <w:t xml:space="preserve">s share includes reductions attributable to changes in Commonwealth Government policy and may also include some part of reductions attributable to </w:t>
      </w:r>
      <w:r w:rsidR="0083474C" w:rsidRPr="00AA4C91">
        <w:t>improvements in knowledge about the environmentally sustainable level of take for the water resources of a water resource plan area</w:t>
      </w:r>
      <w:r w:rsidRPr="00AA4C91">
        <w:t>.</w:t>
      </w:r>
    </w:p>
    <w:p w14:paraId="25F9CE22" w14:textId="77777777" w:rsidR="00587A67" w:rsidRPr="00AA4C91" w:rsidRDefault="00587A67">
      <w:pPr>
        <w:pStyle w:val="notetext"/>
      </w:pPr>
      <w:r w:rsidRPr="00AA4C91">
        <w:t>Note 2:</w:t>
      </w:r>
      <w:r w:rsidRPr="00AA4C91">
        <w:tab/>
        <w:t>See section</w:t>
      </w:r>
      <w:r w:rsidR="006B7198" w:rsidRPr="00AA4C91">
        <w:t> </w:t>
      </w:r>
      <w:r w:rsidR="00A66251" w:rsidRPr="00AA4C91">
        <w:t>75</w:t>
      </w:r>
      <w:r w:rsidRPr="00AA4C91">
        <w:t>.</w:t>
      </w:r>
    </w:p>
    <w:p w14:paraId="7B65A3B2" w14:textId="77777777" w:rsidR="00587A67" w:rsidRPr="00AA4C91" w:rsidRDefault="00587A67">
      <w:pPr>
        <w:pStyle w:val="subsection"/>
      </w:pPr>
      <w:r w:rsidRPr="00AA4C91">
        <w:tab/>
        <w:t>(3)</w:t>
      </w:r>
      <w:r w:rsidRPr="00AA4C91">
        <w:tab/>
        <w:t>The Commonwealth:</w:t>
      </w:r>
    </w:p>
    <w:p w14:paraId="0545F075" w14:textId="77777777" w:rsidR="00587A67" w:rsidRPr="00AA4C91" w:rsidRDefault="00587A67">
      <w:pPr>
        <w:pStyle w:val="paragraph"/>
      </w:pPr>
      <w:r w:rsidRPr="00AA4C91">
        <w:tab/>
        <w:t>(a)</w:t>
      </w:r>
      <w:r w:rsidRPr="00AA4C91">
        <w:tab/>
        <w:t>endeavours to manage the impact of the Commonwealth</w:t>
      </w:r>
      <w:r w:rsidR="00A57BB5" w:rsidRPr="00AA4C91">
        <w:t>’</w:t>
      </w:r>
      <w:r w:rsidRPr="00AA4C91">
        <w:t>s share of the reduction on the holders of water access entitlements; and</w:t>
      </w:r>
    </w:p>
    <w:p w14:paraId="672677AB" w14:textId="77777777" w:rsidR="00587A67" w:rsidRPr="00AA4C91" w:rsidRDefault="00587A67">
      <w:pPr>
        <w:pStyle w:val="paragraph"/>
      </w:pPr>
      <w:r w:rsidRPr="00AA4C91">
        <w:tab/>
        <w:t>(b)</w:t>
      </w:r>
      <w:r w:rsidRPr="00AA4C91">
        <w:tab/>
        <w:t>may take steps to ensure that the holders of water access entitlements do not suffer a reduction in their water allocations as a result of the Commonwealth</w:t>
      </w:r>
      <w:r w:rsidR="00A57BB5" w:rsidRPr="00AA4C91">
        <w:t>’</w:t>
      </w:r>
      <w:r w:rsidRPr="00AA4C91">
        <w:t>s share of the reduction.</w:t>
      </w:r>
    </w:p>
    <w:p w14:paraId="49C9B9AE" w14:textId="77777777" w:rsidR="00587A67" w:rsidRPr="00AA4C91" w:rsidRDefault="00587A67">
      <w:pPr>
        <w:pStyle w:val="notetext"/>
      </w:pPr>
      <w:r w:rsidRPr="00AA4C91">
        <w:t>Note:</w:t>
      </w:r>
      <w:r w:rsidRPr="00AA4C91">
        <w:tab/>
        <w:t>See section</w:t>
      </w:r>
      <w:r w:rsidR="006B7198" w:rsidRPr="00AA4C91">
        <w:t> </w:t>
      </w:r>
      <w:r w:rsidR="00A66251" w:rsidRPr="00AA4C91">
        <w:t>76</w:t>
      </w:r>
      <w:r w:rsidRPr="00AA4C91">
        <w:t>.</w:t>
      </w:r>
    </w:p>
    <w:p w14:paraId="5AE52AE4" w14:textId="79B1DB10" w:rsidR="00FF178A" w:rsidRPr="00AA4C91" w:rsidRDefault="00FF178A" w:rsidP="00FF178A">
      <w:pPr>
        <w:pStyle w:val="subsection"/>
      </w:pPr>
      <w:r w:rsidRPr="00AA4C91">
        <w:tab/>
        <w:t>(4)</w:t>
      </w:r>
      <w:r w:rsidRPr="00AA4C91">
        <w:tab/>
        <w:t>A water access entitlement holder is entitled to a payment if (despite the Commonwealth’s efforts) there is a reduction in, or a change in the reliability of, the holder’s water allocations that is reasonably attributable to the Commonwealth’s share of the reduction in the long</w:t>
      </w:r>
      <w:r w:rsidR="000217FC">
        <w:noBreakHyphen/>
      </w:r>
      <w:r w:rsidRPr="00AA4C91">
        <w:t>term average sustainable diversion limit (and if certain other conditions are met).</w:t>
      </w:r>
    </w:p>
    <w:p w14:paraId="24AB4F23" w14:textId="77777777" w:rsidR="00FF178A" w:rsidRPr="00AA4C91" w:rsidRDefault="00FF178A" w:rsidP="00FF178A">
      <w:pPr>
        <w:pStyle w:val="notetext"/>
      </w:pPr>
      <w:r w:rsidRPr="00AA4C91">
        <w:t>Note:</w:t>
      </w:r>
      <w:r w:rsidRPr="00AA4C91">
        <w:tab/>
        <w:t>See section</w:t>
      </w:r>
      <w:r w:rsidR="006B7198" w:rsidRPr="00AA4C91">
        <w:t> </w:t>
      </w:r>
      <w:r w:rsidRPr="00AA4C91">
        <w:t>77.</w:t>
      </w:r>
    </w:p>
    <w:p w14:paraId="5B07B12E" w14:textId="77777777" w:rsidR="00957305" w:rsidRPr="00AA4C91" w:rsidRDefault="00957305" w:rsidP="003368C5">
      <w:pPr>
        <w:pStyle w:val="ActHead5"/>
      </w:pPr>
      <w:bookmarkStart w:id="134" w:name="_Toc81492410"/>
      <w:r w:rsidRPr="000217FC">
        <w:rPr>
          <w:rStyle w:val="CharSectno"/>
        </w:rPr>
        <w:t>74A</w:t>
      </w:r>
      <w:r w:rsidRPr="00AA4C91">
        <w:t xml:space="preserve">  States applying the risk assignment framework</w:t>
      </w:r>
      <w:bookmarkEnd w:id="134"/>
    </w:p>
    <w:p w14:paraId="512505C8" w14:textId="77777777" w:rsidR="00957305" w:rsidRPr="00AA4C91" w:rsidRDefault="00957305" w:rsidP="003368C5">
      <w:pPr>
        <w:pStyle w:val="subsection"/>
        <w:keepNext/>
        <w:keepLines/>
      </w:pPr>
      <w:r w:rsidRPr="00AA4C91">
        <w:tab/>
        <w:t>(1)</w:t>
      </w:r>
      <w:r w:rsidRPr="00AA4C91">
        <w:tab/>
        <w:t>The Minister must, in writing, determine that a Basin State is a State to which this section applies if the Minister is satisfied that a State water management law of the State:</w:t>
      </w:r>
    </w:p>
    <w:p w14:paraId="145B9BDB" w14:textId="7568D6E0" w:rsidR="00957305" w:rsidRPr="00AA4C91" w:rsidRDefault="00957305" w:rsidP="00957305">
      <w:pPr>
        <w:pStyle w:val="paragraph"/>
      </w:pPr>
      <w:r w:rsidRPr="00AA4C91">
        <w:tab/>
        <w:t>(a)</w:t>
      </w:r>
      <w:r w:rsidRPr="00AA4C91">
        <w:tab/>
        <w:t>has applied the risk assignment framework provided for in clauses</w:t>
      </w:r>
      <w:r w:rsidR="006B7198" w:rsidRPr="00AA4C91">
        <w:t> </w:t>
      </w:r>
      <w:r w:rsidRPr="00AA4C91">
        <w:t>48 to 50 of the National Water Initiative, read in conjunction with clause</w:t>
      </w:r>
      <w:r w:rsidR="006B7198" w:rsidRPr="00AA4C91">
        <w:t> </w:t>
      </w:r>
      <w:r w:rsidRPr="00AA4C91">
        <w:t>10.1.3 of the Agreement on Murray</w:t>
      </w:r>
      <w:r w:rsidR="000217FC">
        <w:noBreakHyphen/>
      </w:r>
      <w:r w:rsidRPr="00AA4C91">
        <w:t>Darling Basin Reform of 3</w:t>
      </w:r>
      <w:r w:rsidR="006B7198" w:rsidRPr="00AA4C91">
        <w:t> </w:t>
      </w:r>
      <w:r w:rsidRPr="00AA4C91">
        <w:t>July 2008; and</w:t>
      </w:r>
    </w:p>
    <w:p w14:paraId="1976DE01" w14:textId="77777777" w:rsidR="00957305" w:rsidRPr="00AA4C91" w:rsidRDefault="00957305" w:rsidP="00957305">
      <w:pPr>
        <w:pStyle w:val="paragraph"/>
      </w:pPr>
      <w:r w:rsidRPr="00AA4C91">
        <w:tab/>
        <w:t>(b)</w:t>
      </w:r>
      <w:r w:rsidRPr="00AA4C91">
        <w:tab/>
        <w:t>has applied that framework by, and at all times since:</w:t>
      </w:r>
    </w:p>
    <w:p w14:paraId="002F7DBF" w14:textId="4FA8ABEB" w:rsidR="00957305" w:rsidRPr="00AA4C91" w:rsidRDefault="00957305" w:rsidP="00957305">
      <w:pPr>
        <w:pStyle w:val="paragraphsub"/>
      </w:pPr>
      <w:r w:rsidRPr="00AA4C91">
        <w:tab/>
        <w:t>(i)</w:t>
      </w:r>
      <w:r w:rsidRPr="00AA4C91">
        <w:tab/>
      </w:r>
      <w:r w:rsidR="000217FC">
        <w:t>30 June</w:t>
      </w:r>
      <w:r w:rsidRPr="00AA4C91">
        <w:t xml:space="preserve"> 2009; or</w:t>
      </w:r>
    </w:p>
    <w:p w14:paraId="38F7B066" w14:textId="77777777" w:rsidR="00957305" w:rsidRPr="00AA4C91" w:rsidRDefault="00957305" w:rsidP="00957305">
      <w:pPr>
        <w:pStyle w:val="paragraphsub"/>
      </w:pPr>
      <w:r w:rsidRPr="00AA4C91">
        <w:tab/>
        <w:t>(ii)</w:t>
      </w:r>
      <w:r w:rsidRPr="00AA4C91">
        <w:tab/>
        <w:t>a later day specified in the regulations.</w:t>
      </w:r>
    </w:p>
    <w:p w14:paraId="113712C0" w14:textId="21B12BA8" w:rsidR="00957305" w:rsidRPr="00AA4C91" w:rsidRDefault="00957305" w:rsidP="00957305">
      <w:pPr>
        <w:pStyle w:val="notetext"/>
      </w:pPr>
      <w:r w:rsidRPr="00AA4C91">
        <w:t>Note:</w:t>
      </w:r>
      <w:r w:rsidRPr="00AA4C91">
        <w:tab/>
        <w:t>Clauses</w:t>
      </w:r>
      <w:r w:rsidR="006B7198" w:rsidRPr="00AA4C91">
        <w:t> </w:t>
      </w:r>
      <w:r w:rsidRPr="00AA4C91">
        <w:t>48 to 50 of the National Water Initiative and clause</w:t>
      </w:r>
      <w:r w:rsidR="006B7198" w:rsidRPr="00AA4C91">
        <w:t> </w:t>
      </w:r>
      <w:r w:rsidRPr="00AA4C91">
        <w:t>10.1.3 of the Agreement on Murray</w:t>
      </w:r>
      <w:r w:rsidR="000217FC">
        <w:noBreakHyphen/>
      </w:r>
      <w:r w:rsidRPr="00AA4C91">
        <w:t>Darling Basin Reform of 3</w:t>
      </w:r>
      <w:r w:rsidR="006B7198" w:rsidRPr="00AA4C91">
        <w:t> </w:t>
      </w:r>
      <w:r w:rsidRPr="00AA4C91">
        <w:t>July 2008 are set out in Schedule</w:t>
      </w:r>
      <w:r w:rsidR="006B7198" w:rsidRPr="00AA4C91">
        <w:t> </w:t>
      </w:r>
      <w:r w:rsidRPr="00AA4C91">
        <w:t>3A.</w:t>
      </w:r>
    </w:p>
    <w:p w14:paraId="08D6FB83" w14:textId="26A83C27" w:rsidR="00957305" w:rsidRPr="00AA4C91" w:rsidRDefault="00957305" w:rsidP="00957305">
      <w:pPr>
        <w:pStyle w:val="subsection"/>
      </w:pPr>
      <w:r w:rsidRPr="00AA4C91">
        <w:tab/>
        <w:t>(2)</w:t>
      </w:r>
      <w:r w:rsidRPr="00AA4C91">
        <w:tab/>
        <w:t xml:space="preserve">The day specified in regulations made for the purposes of </w:t>
      </w:r>
      <w:r w:rsidR="000217FC">
        <w:t>subparagraph (</w:t>
      </w:r>
      <w:r w:rsidRPr="00AA4C91">
        <w:t>1)(b)(ii) must not be later than the day on which the Basin Plan first takes effect.</w:t>
      </w:r>
    </w:p>
    <w:p w14:paraId="3A7B8710" w14:textId="77777777" w:rsidR="00957305" w:rsidRPr="00AA4C91" w:rsidRDefault="00957305" w:rsidP="00957305">
      <w:pPr>
        <w:pStyle w:val="subsection"/>
      </w:pPr>
      <w:r w:rsidRPr="00AA4C91">
        <w:tab/>
        <w:t>(2A)</w:t>
      </w:r>
      <w:r w:rsidRPr="00AA4C91">
        <w:tab/>
        <w:t xml:space="preserve">The Minister is taken, on the commencement of this section, to have made a determination under </w:t>
      </w:r>
      <w:r w:rsidR="006B7198" w:rsidRPr="00AA4C91">
        <w:t>subsection (</w:t>
      </w:r>
      <w:r w:rsidRPr="00AA4C91">
        <w:t>1) that New South Wales is a State to which this section applies.</w:t>
      </w:r>
    </w:p>
    <w:p w14:paraId="2FF94CAD" w14:textId="77777777" w:rsidR="00957305" w:rsidRPr="00AA4C91" w:rsidRDefault="00957305" w:rsidP="00957305">
      <w:pPr>
        <w:pStyle w:val="subsection"/>
      </w:pPr>
      <w:r w:rsidRPr="00AA4C91">
        <w:tab/>
        <w:t>(3)</w:t>
      </w:r>
      <w:r w:rsidRPr="00AA4C91">
        <w:tab/>
        <w:t xml:space="preserve">The Minister must, in writing, revoke a determination made under </w:t>
      </w:r>
      <w:r w:rsidR="006B7198" w:rsidRPr="00AA4C91">
        <w:t>subsection (</w:t>
      </w:r>
      <w:r w:rsidRPr="00AA4C91">
        <w:t>1) if satisfied that there is no longer a State water management law of the State that gives effect to that framework.</w:t>
      </w:r>
    </w:p>
    <w:p w14:paraId="09FF56DA" w14:textId="77777777" w:rsidR="00957305" w:rsidRPr="00AA4C91" w:rsidRDefault="00957305" w:rsidP="00957305">
      <w:pPr>
        <w:pStyle w:val="subsection"/>
      </w:pPr>
      <w:r w:rsidRPr="00AA4C91">
        <w:tab/>
        <w:t>(5)</w:t>
      </w:r>
      <w:r w:rsidRPr="00AA4C91">
        <w:tab/>
        <w:t xml:space="preserve">A determination made under </w:t>
      </w:r>
      <w:r w:rsidR="006B7198" w:rsidRPr="00AA4C91">
        <w:t>subsection (</w:t>
      </w:r>
      <w:r w:rsidRPr="00AA4C91">
        <w:t xml:space="preserve">1), or a revocation under </w:t>
      </w:r>
      <w:r w:rsidR="006B7198" w:rsidRPr="00AA4C91">
        <w:t>subsection (</w:t>
      </w:r>
      <w:r w:rsidRPr="00AA4C91">
        <w:t>3), is not a legislative instrument.</w:t>
      </w:r>
    </w:p>
    <w:p w14:paraId="23B3A00B" w14:textId="725D51F3" w:rsidR="00BC0F6E" w:rsidRPr="00AA4C91" w:rsidRDefault="00A66251">
      <w:pPr>
        <w:pStyle w:val="ActHead5"/>
      </w:pPr>
      <w:bookmarkStart w:id="135" w:name="_Toc81492411"/>
      <w:r w:rsidRPr="000217FC">
        <w:rPr>
          <w:rStyle w:val="CharSectno"/>
        </w:rPr>
        <w:t>75</w:t>
      </w:r>
      <w:r w:rsidR="00BC0F6E" w:rsidRPr="00AA4C91">
        <w:t xml:space="preserve">  Basin Plan to specify </w:t>
      </w:r>
      <w:r w:rsidR="00587A67" w:rsidRPr="00AA4C91">
        <w:t xml:space="preserve">Commonwealth share of </w:t>
      </w:r>
      <w:r w:rsidR="00BC0F6E" w:rsidRPr="00AA4C91">
        <w:t>reduction in long</w:t>
      </w:r>
      <w:r w:rsidR="000217FC">
        <w:noBreakHyphen/>
      </w:r>
      <w:r w:rsidR="00BC0F6E" w:rsidRPr="00AA4C91">
        <w:t>term average sustainable diversion limit</w:t>
      </w:r>
      <w:bookmarkEnd w:id="135"/>
    </w:p>
    <w:p w14:paraId="3D0F9E56" w14:textId="7F8A2753" w:rsidR="00BC0F6E" w:rsidRPr="00AA4C91" w:rsidRDefault="00BC0F6E">
      <w:pPr>
        <w:pStyle w:val="subsection"/>
      </w:pPr>
      <w:r w:rsidRPr="00AA4C91">
        <w:tab/>
        <w:t>(1)</w:t>
      </w:r>
      <w:r w:rsidRPr="00AA4C91">
        <w:tab/>
        <w:t>If the long</w:t>
      </w:r>
      <w:r w:rsidR="000217FC">
        <w:noBreakHyphen/>
      </w:r>
      <w:r w:rsidRPr="00AA4C91">
        <w:t>term average sustainable diversion limit for the water resources of a water resource plan area</w:t>
      </w:r>
      <w:r w:rsidR="00587A67" w:rsidRPr="00AA4C91">
        <w:t xml:space="preserve"> (</w:t>
      </w:r>
      <w:r w:rsidRPr="00AA4C91">
        <w:t>or for a particular part of those water resources</w:t>
      </w:r>
      <w:r w:rsidR="00587A67" w:rsidRPr="00AA4C91">
        <w:t>)</w:t>
      </w:r>
      <w:r w:rsidRPr="00AA4C91">
        <w:t xml:space="preserve"> is reduced, the Basin Plan must specify:</w:t>
      </w:r>
    </w:p>
    <w:p w14:paraId="1B3A2901" w14:textId="77777777" w:rsidR="00BC0F6E" w:rsidRPr="00AA4C91" w:rsidRDefault="00BC0F6E">
      <w:pPr>
        <w:pStyle w:val="paragraph"/>
      </w:pPr>
      <w:r w:rsidRPr="00AA4C91">
        <w:tab/>
        <w:t>(a)</w:t>
      </w:r>
      <w:r w:rsidRPr="00AA4C91">
        <w:tab/>
        <w:t>the amount of the reduction; and</w:t>
      </w:r>
    </w:p>
    <w:p w14:paraId="2143C416" w14:textId="77777777" w:rsidR="00587A67" w:rsidRPr="00AA4C91" w:rsidRDefault="00587A67">
      <w:pPr>
        <w:pStyle w:val="paragraph"/>
      </w:pPr>
      <w:r w:rsidRPr="00AA4C91">
        <w:tab/>
        <w:t>(b)</w:t>
      </w:r>
      <w:r w:rsidRPr="00AA4C91">
        <w:tab/>
        <w:t xml:space="preserve">the amount of so much (if any) of the reduction as is attributable to changes in Commonwealth Government policy (the </w:t>
      </w:r>
      <w:r w:rsidRPr="00AA4C91">
        <w:rPr>
          <w:b/>
          <w:i/>
        </w:rPr>
        <w:t>Commonwealth Government policy component</w:t>
      </w:r>
      <w:r w:rsidRPr="00AA4C91">
        <w:t xml:space="preserve"> of the reduction); and</w:t>
      </w:r>
    </w:p>
    <w:p w14:paraId="3FC646BA" w14:textId="77777777" w:rsidR="00587A67" w:rsidRPr="00AA4C91" w:rsidRDefault="00587A67">
      <w:pPr>
        <w:pStyle w:val="paragraph"/>
      </w:pPr>
      <w:r w:rsidRPr="00AA4C91">
        <w:tab/>
        <w:t>(c)</w:t>
      </w:r>
      <w:r w:rsidRPr="00AA4C91">
        <w:tab/>
        <w:t xml:space="preserve">the amount of so much (if any) of the reduction as is attributable to improvements in knowledge about the environmentally sustainable level of take for the water resources of the water resource plan area (the </w:t>
      </w:r>
      <w:r w:rsidRPr="00AA4C91">
        <w:rPr>
          <w:b/>
          <w:i/>
        </w:rPr>
        <w:t>new knowledge component</w:t>
      </w:r>
      <w:r w:rsidRPr="00AA4C91">
        <w:t xml:space="preserve"> of the reduction); and</w:t>
      </w:r>
    </w:p>
    <w:p w14:paraId="34941308" w14:textId="77777777" w:rsidR="00587A67" w:rsidRPr="00AA4C91" w:rsidRDefault="00587A67">
      <w:pPr>
        <w:pStyle w:val="paragraph"/>
      </w:pPr>
      <w:r w:rsidRPr="00AA4C91">
        <w:tab/>
        <w:t>(d)</w:t>
      </w:r>
      <w:r w:rsidRPr="00AA4C91">
        <w:tab/>
        <w:t>the amount of so much (if any) of the reduction as is the Commonwealth</w:t>
      </w:r>
      <w:r w:rsidR="00A57BB5" w:rsidRPr="00AA4C91">
        <w:t>’</w:t>
      </w:r>
      <w:r w:rsidRPr="00AA4C91">
        <w:t xml:space="preserve">s share of the reduction (worked out under </w:t>
      </w:r>
      <w:r w:rsidR="006B7198" w:rsidRPr="00AA4C91">
        <w:t>subsection (</w:t>
      </w:r>
      <w:r w:rsidRPr="00AA4C91">
        <w:t>2)).</w:t>
      </w:r>
    </w:p>
    <w:p w14:paraId="2FAADBFF" w14:textId="77777777" w:rsidR="00587A67" w:rsidRPr="00AA4C91" w:rsidRDefault="00587A67">
      <w:pPr>
        <w:pStyle w:val="subsection2"/>
      </w:pPr>
      <w:r w:rsidRPr="00AA4C91">
        <w:t xml:space="preserve">Each of the amounts referred to in </w:t>
      </w:r>
      <w:r w:rsidR="006B7198" w:rsidRPr="00AA4C91">
        <w:t>paragraphs (</w:t>
      </w:r>
      <w:r w:rsidRPr="00AA4C91">
        <w:t>a), (b), (c) and (d) is to be expressed as a quantity of water per year.</w:t>
      </w:r>
    </w:p>
    <w:p w14:paraId="48C6810E" w14:textId="77777777" w:rsidR="00957305" w:rsidRPr="00AA4C91" w:rsidRDefault="00957305" w:rsidP="00957305">
      <w:pPr>
        <w:pStyle w:val="subsection"/>
      </w:pPr>
      <w:r w:rsidRPr="00AA4C91">
        <w:tab/>
        <w:t>(1A)</w:t>
      </w:r>
      <w:r w:rsidRPr="00AA4C91">
        <w:tab/>
        <w:t>In working out the amount of the Commonwealth Government policy component or the new knowledge component, any reduction that is a result of matters referred to in clause</w:t>
      </w:r>
      <w:r w:rsidR="006B7198" w:rsidRPr="00AA4C91">
        <w:t> </w:t>
      </w:r>
      <w:r w:rsidRPr="00AA4C91">
        <w:t>48 of the National Water Initiative is to be disregarded.</w:t>
      </w:r>
    </w:p>
    <w:p w14:paraId="0251D181" w14:textId="49FC8BE3" w:rsidR="00957305" w:rsidRPr="00AA4C91" w:rsidRDefault="00957305" w:rsidP="00957305">
      <w:pPr>
        <w:pStyle w:val="notetext"/>
      </w:pPr>
      <w:r w:rsidRPr="00AA4C91">
        <w:t>Note:</w:t>
      </w:r>
      <w:r w:rsidRPr="00AA4C91">
        <w:tab/>
        <w:t>Clause</w:t>
      </w:r>
      <w:r w:rsidR="006B7198" w:rsidRPr="00AA4C91">
        <w:t> </w:t>
      </w:r>
      <w:r w:rsidRPr="00AA4C91">
        <w:t xml:space="preserve">48 of the National Water Initiative is set out in </w:t>
      </w:r>
      <w:r w:rsidR="000217FC">
        <w:t>Part 1</w:t>
      </w:r>
      <w:r w:rsidRPr="00AA4C91">
        <w:t xml:space="preserve"> of Schedule</w:t>
      </w:r>
      <w:r w:rsidR="006B7198" w:rsidRPr="00AA4C91">
        <w:t> </w:t>
      </w:r>
      <w:r w:rsidRPr="00AA4C91">
        <w:t>3A.</w:t>
      </w:r>
    </w:p>
    <w:p w14:paraId="17DEE60E" w14:textId="77777777" w:rsidR="00587A67" w:rsidRPr="00AA4C91" w:rsidRDefault="00587A67">
      <w:pPr>
        <w:pStyle w:val="subsection"/>
      </w:pPr>
      <w:r w:rsidRPr="00AA4C91">
        <w:tab/>
        <w:t>(2)</w:t>
      </w:r>
      <w:r w:rsidRPr="00AA4C91">
        <w:tab/>
        <w:t xml:space="preserve">The </w:t>
      </w:r>
      <w:r w:rsidRPr="00AA4C91">
        <w:rPr>
          <w:b/>
          <w:i/>
        </w:rPr>
        <w:t>Commonwealth</w:t>
      </w:r>
      <w:r w:rsidR="00A57BB5" w:rsidRPr="00AA4C91">
        <w:rPr>
          <w:b/>
          <w:i/>
        </w:rPr>
        <w:t>’</w:t>
      </w:r>
      <w:r w:rsidRPr="00AA4C91">
        <w:rPr>
          <w:b/>
          <w:i/>
        </w:rPr>
        <w:t>s share</w:t>
      </w:r>
      <w:r w:rsidRPr="00AA4C91">
        <w:t xml:space="preserve"> of the reduction is to be worked out as follows:</w:t>
      </w:r>
    </w:p>
    <w:p w14:paraId="5D2C76A9" w14:textId="77777777" w:rsidR="00587A67" w:rsidRPr="00AA4C91" w:rsidRDefault="00587A67">
      <w:pPr>
        <w:pStyle w:val="paragraph"/>
      </w:pPr>
      <w:r w:rsidRPr="00AA4C91">
        <w:tab/>
        <w:t>(a)</w:t>
      </w:r>
      <w:r w:rsidRPr="00AA4C91">
        <w:tab/>
        <w:t>the Commonwealth</w:t>
      </w:r>
      <w:r w:rsidR="00A57BB5" w:rsidRPr="00AA4C91">
        <w:t>’</w:t>
      </w:r>
      <w:r w:rsidRPr="00AA4C91">
        <w:t>s share of the reduction includes the Commonwealth Government policy component of the reduction (if any); and</w:t>
      </w:r>
    </w:p>
    <w:p w14:paraId="0DD11E7E" w14:textId="77777777" w:rsidR="00587A67" w:rsidRPr="00AA4C91" w:rsidRDefault="00587A67">
      <w:pPr>
        <w:pStyle w:val="paragraph"/>
      </w:pPr>
      <w:r w:rsidRPr="00AA4C91">
        <w:tab/>
        <w:t>(b)</w:t>
      </w:r>
      <w:r w:rsidRPr="00AA4C91">
        <w:tab/>
        <w:t xml:space="preserve">if </w:t>
      </w:r>
      <w:r w:rsidR="007C7B0C" w:rsidRPr="00AA4C91">
        <w:t>the Basin State in which the water resource plan area is located is not a State to which section</w:t>
      </w:r>
      <w:r w:rsidR="006B7198" w:rsidRPr="00AA4C91">
        <w:t> </w:t>
      </w:r>
      <w:r w:rsidR="007C7B0C" w:rsidRPr="00AA4C91">
        <w:t xml:space="preserve">74A applies, and </w:t>
      </w:r>
      <w:r w:rsidRPr="00AA4C91">
        <w:t>the reduction is one that takes effect on or after 1</w:t>
      </w:r>
      <w:r w:rsidR="006B7198" w:rsidRPr="00AA4C91">
        <w:t> </w:t>
      </w:r>
      <w:r w:rsidRPr="00AA4C91">
        <w:t>January 2015—the Commonwealth</w:t>
      </w:r>
      <w:r w:rsidR="00A57BB5" w:rsidRPr="00AA4C91">
        <w:t>’</w:t>
      </w:r>
      <w:r w:rsidRPr="00AA4C91">
        <w:t xml:space="preserve">s share of the reduction also includes so much of the new knowledge component (if any) as is worked out under </w:t>
      </w:r>
      <w:r w:rsidR="006B7198" w:rsidRPr="00AA4C91">
        <w:t>subsection (</w:t>
      </w:r>
      <w:r w:rsidRPr="00AA4C91">
        <w:t>3)</w:t>
      </w:r>
      <w:r w:rsidR="007C7B0C" w:rsidRPr="00AA4C91">
        <w:t>; and</w:t>
      </w:r>
    </w:p>
    <w:p w14:paraId="2A8B8D3C" w14:textId="77777777" w:rsidR="007C7B0C" w:rsidRPr="00AA4C91" w:rsidRDefault="007C7B0C" w:rsidP="007C7B0C">
      <w:pPr>
        <w:pStyle w:val="paragraph"/>
      </w:pPr>
      <w:r w:rsidRPr="00AA4C91">
        <w:tab/>
        <w:t>(c)</w:t>
      </w:r>
      <w:r w:rsidRPr="00AA4C91">
        <w:tab/>
        <w:t>if the Basin State in which the water resource plan area is located is a State to which section</w:t>
      </w:r>
      <w:r w:rsidR="006B7198" w:rsidRPr="00AA4C91">
        <w:t> </w:t>
      </w:r>
      <w:r w:rsidRPr="00AA4C91">
        <w:t xml:space="preserve">74A applies—the Commonwealth’s share of the reduction also includes so much of the new knowledge component (if any) as is worked out under </w:t>
      </w:r>
      <w:r w:rsidR="006B7198" w:rsidRPr="00AA4C91">
        <w:t>subsection (</w:t>
      </w:r>
      <w:r w:rsidRPr="00AA4C91">
        <w:t>3A).</w:t>
      </w:r>
    </w:p>
    <w:p w14:paraId="46B5F8E2" w14:textId="7718EE56" w:rsidR="00587A67" w:rsidRPr="00AA4C91" w:rsidRDefault="00587A67" w:rsidP="007D26E1">
      <w:pPr>
        <w:pStyle w:val="subsection"/>
        <w:keepNext/>
        <w:keepLines/>
      </w:pPr>
      <w:r w:rsidRPr="00AA4C91">
        <w:tab/>
        <w:t>(3)</w:t>
      </w:r>
      <w:r w:rsidRPr="00AA4C91">
        <w:tab/>
        <w:t>The amount to be included in the Commonwealth</w:t>
      </w:r>
      <w:r w:rsidR="00A57BB5" w:rsidRPr="00AA4C91">
        <w:t>’</w:t>
      </w:r>
      <w:r w:rsidRPr="00AA4C91">
        <w:t xml:space="preserve">s share of the reduction under </w:t>
      </w:r>
      <w:r w:rsidR="006B7198" w:rsidRPr="00AA4C91">
        <w:t>paragraph (</w:t>
      </w:r>
      <w:r w:rsidRPr="00AA4C91">
        <w:t>2)(b) is to be worked out on the basis that, for reductions in the long</w:t>
      </w:r>
      <w:r w:rsidR="000217FC">
        <w:noBreakHyphen/>
      </w:r>
      <w:r w:rsidRPr="00AA4C91">
        <w:t>term average sustainable diversion limit for the water resources, or that part of the water resources, of the water resource plan area in any 10 year period, the Commonwealth</w:t>
      </w:r>
      <w:r w:rsidR="00A57BB5" w:rsidRPr="00AA4C91">
        <w:t>’</w:t>
      </w:r>
      <w:r w:rsidRPr="00AA4C91">
        <w:t>s share of the reductions:</w:t>
      </w:r>
    </w:p>
    <w:p w14:paraId="4E19D7E2" w14:textId="77777777" w:rsidR="00587A67" w:rsidRPr="00AA4C91" w:rsidRDefault="00587A67">
      <w:pPr>
        <w:pStyle w:val="paragraph"/>
      </w:pPr>
      <w:r w:rsidRPr="00AA4C91">
        <w:tab/>
        <w:t>(a)</w:t>
      </w:r>
      <w:r w:rsidRPr="00AA4C91">
        <w:tab/>
        <w:t>does not include so much of new knowledge components of those reductions as does not exceed (in aggregate) 3% of the relevant diversion limit; and</w:t>
      </w:r>
    </w:p>
    <w:p w14:paraId="507BD483" w14:textId="43B4A7E0" w:rsidR="00587A67" w:rsidRPr="00AA4C91" w:rsidRDefault="00BC0F6E">
      <w:pPr>
        <w:pStyle w:val="paragraph"/>
      </w:pPr>
      <w:r w:rsidRPr="00AA4C91">
        <w:tab/>
        <w:t>(b)</w:t>
      </w:r>
      <w:r w:rsidRPr="00AA4C91">
        <w:tab/>
      </w:r>
      <w:r w:rsidR="00587A67" w:rsidRPr="00AA4C91">
        <w:t>includes two</w:t>
      </w:r>
      <w:r w:rsidR="000217FC">
        <w:noBreakHyphen/>
      </w:r>
      <w:r w:rsidR="00587A67" w:rsidRPr="00AA4C91">
        <w:t>thirds of so much of the new knowledge components of those reductions as:</w:t>
      </w:r>
    </w:p>
    <w:p w14:paraId="39949682" w14:textId="77777777" w:rsidR="00587A67" w:rsidRPr="00AA4C91" w:rsidRDefault="00587A67">
      <w:pPr>
        <w:pStyle w:val="paragraphsub"/>
      </w:pPr>
      <w:r w:rsidRPr="00AA4C91">
        <w:tab/>
        <w:t>(i)</w:t>
      </w:r>
      <w:r w:rsidRPr="00AA4C91">
        <w:tab/>
        <w:t>exceeds (in aggregate) 3% of the relevant diversion limit; and</w:t>
      </w:r>
    </w:p>
    <w:p w14:paraId="145EC8CE" w14:textId="77777777" w:rsidR="00587A67" w:rsidRPr="00AA4C91" w:rsidRDefault="00587A67">
      <w:pPr>
        <w:pStyle w:val="paragraphsub"/>
      </w:pPr>
      <w:r w:rsidRPr="00AA4C91">
        <w:tab/>
        <w:t>(i)</w:t>
      </w:r>
      <w:r w:rsidRPr="00AA4C91">
        <w:tab/>
        <w:t>does not exceed (in aggregate) 6% of the relevant diversion limit; and</w:t>
      </w:r>
    </w:p>
    <w:p w14:paraId="134A3691" w14:textId="77777777" w:rsidR="00587A67" w:rsidRPr="00AA4C91" w:rsidRDefault="00587A67">
      <w:pPr>
        <w:pStyle w:val="paragraph"/>
      </w:pPr>
      <w:r w:rsidRPr="00AA4C91">
        <w:tab/>
        <w:t>(c)</w:t>
      </w:r>
      <w:r w:rsidRPr="00AA4C91">
        <w:tab/>
        <w:t>includes 50% of so much of the new knowledge components of those reductions as exceed (in aggregate) 6% of the relevant diversion limit.</w:t>
      </w:r>
    </w:p>
    <w:p w14:paraId="211C2734" w14:textId="7CF6902E" w:rsidR="007C7B0C" w:rsidRPr="00AA4C91" w:rsidRDefault="007C7B0C" w:rsidP="007C7B0C">
      <w:pPr>
        <w:pStyle w:val="subsection"/>
      </w:pPr>
      <w:r w:rsidRPr="00AA4C91">
        <w:tab/>
        <w:t>(3A)</w:t>
      </w:r>
      <w:r w:rsidRPr="00AA4C91">
        <w:tab/>
        <w:t xml:space="preserve">The amount to be included in the Commonwealth’s share of the reduction under </w:t>
      </w:r>
      <w:r w:rsidR="006B7198" w:rsidRPr="00AA4C91">
        <w:t>paragraph (</w:t>
      </w:r>
      <w:r w:rsidRPr="00AA4C91">
        <w:t>2)(c) is to be worked out on the basis that, for reductions in the long</w:t>
      </w:r>
      <w:r w:rsidR="000217FC">
        <w:noBreakHyphen/>
      </w:r>
      <w:r w:rsidRPr="00AA4C91">
        <w:t>term average sustainable diversion limit for the water resources, or that part of the water resources, of the water resource plan area in any 10 year period, the Commonwealth’s share of the reductions:</w:t>
      </w:r>
    </w:p>
    <w:p w14:paraId="5018B727" w14:textId="77777777" w:rsidR="007C7B0C" w:rsidRPr="00AA4C91" w:rsidRDefault="007C7B0C" w:rsidP="007C7B0C">
      <w:pPr>
        <w:pStyle w:val="paragraph"/>
      </w:pPr>
      <w:r w:rsidRPr="00AA4C91">
        <w:tab/>
        <w:t>(a)</w:t>
      </w:r>
      <w:r w:rsidRPr="00AA4C91">
        <w:tab/>
        <w:t>does not include so much of new knowledge components of those reductions as does not exceed (in aggregate) 3% of the relevant diversion limit; and</w:t>
      </w:r>
    </w:p>
    <w:p w14:paraId="5F373506" w14:textId="77777777" w:rsidR="007C7B0C" w:rsidRPr="00AA4C91" w:rsidRDefault="007C7B0C" w:rsidP="007C7B0C">
      <w:pPr>
        <w:pStyle w:val="paragraph"/>
      </w:pPr>
      <w:r w:rsidRPr="00AA4C91">
        <w:tab/>
        <w:t>(b)</w:t>
      </w:r>
      <w:r w:rsidRPr="00AA4C91">
        <w:tab/>
        <w:t>includes all of so much of the new knowledge components of those reductions as exceeds (in aggregate) 3% of the relevant diversion limit.</w:t>
      </w:r>
    </w:p>
    <w:p w14:paraId="63FA098F" w14:textId="75ACF5D5" w:rsidR="00587A67" w:rsidRPr="00AA4C91" w:rsidRDefault="00587A67">
      <w:pPr>
        <w:pStyle w:val="subsection"/>
      </w:pPr>
      <w:r w:rsidRPr="00AA4C91">
        <w:tab/>
        <w:t>(4)</w:t>
      </w:r>
      <w:r w:rsidRPr="00AA4C91">
        <w:tab/>
        <w:t xml:space="preserve">For the purposes of applying </w:t>
      </w:r>
      <w:r w:rsidR="006B7198" w:rsidRPr="00AA4C91">
        <w:t>subsection (</w:t>
      </w:r>
      <w:r w:rsidRPr="00AA4C91">
        <w:t xml:space="preserve">3) </w:t>
      </w:r>
      <w:r w:rsidR="007C7B0C" w:rsidRPr="00AA4C91">
        <w:t xml:space="preserve">or (3A) </w:t>
      </w:r>
      <w:r w:rsidRPr="00AA4C91">
        <w:t>for a reduction in the long</w:t>
      </w:r>
      <w:r w:rsidR="000217FC">
        <w:noBreakHyphen/>
      </w:r>
      <w:r w:rsidRPr="00AA4C91">
        <w:t xml:space="preserve">term average sustainable diversion limit for the water resources, or part of the water resources, of a water resource plan area, the </w:t>
      </w:r>
      <w:r w:rsidRPr="00AA4C91">
        <w:rPr>
          <w:b/>
          <w:i/>
        </w:rPr>
        <w:t>relevant diversion limit</w:t>
      </w:r>
      <w:r w:rsidRPr="00AA4C91">
        <w:t xml:space="preserve"> is the earliest long</w:t>
      </w:r>
      <w:r w:rsidR="000217FC">
        <w:noBreakHyphen/>
      </w:r>
      <w:r w:rsidRPr="00AA4C91">
        <w:t>term average sustainable diversion limit for those water resources, or that part of those water resources, that applied:</w:t>
      </w:r>
    </w:p>
    <w:p w14:paraId="0A4D9FC0" w14:textId="77777777" w:rsidR="00587A67" w:rsidRPr="00AA4C91" w:rsidRDefault="00587A67">
      <w:pPr>
        <w:pStyle w:val="paragraph"/>
      </w:pPr>
      <w:r w:rsidRPr="00AA4C91">
        <w:tab/>
        <w:t>(a)</w:t>
      </w:r>
      <w:r w:rsidRPr="00AA4C91">
        <w:tab/>
        <w:t>during the 10 years immediately preceding the reduction; and</w:t>
      </w:r>
    </w:p>
    <w:p w14:paraId="5EF63255" w14:textId="77777777" w:rsidR="007C7B0C" w:rsidRPr="00AA4C91" w:rsidRDefault="007C7B0C" w:rsidP="007D26E1">
      <w:pPr>
        <w:pStyle w:val="paragraph"/>
        <w:keepNext/>
      </w:pPr>
      <w:r w:rsidRPr="00AA4C91">
        <w:tab/>
        <w:t>(b)</w:t>
      </w:r>
      <w:r w:rsidRPr="00AA4C91">
        <w:tab/>
        <w:t>on or after:</w:t>
      </w:r>
    </w:p>
    <w:p w14:paraId="25F5DFD1" w14:textId="77777777" w:rsidR="007C7B0C" w:rsidRPr="00AA4C91" w:rsidRDefault="007C7B0C" w:rsidP="007C7B0C">
      <w:pPr>
        <w:pStyle w:val="paragraphsub"/>
      </w:pPr>
      <w:r w:rsidRPr="00AA4C91">
        <w:tab/>
        <w:t>(i)</w:t>
      </w:r>
      <w:r w:rsidRPr="00AA4C91">
        <w:tab/>
        <w:t>if the Basin State in which the water resource plan area is located is a State to which section</w:t>
      </w:r>
      <w:r w:rsidR="006B7198" w:rsidRPr="00AA4C91">
        <w:t> </w:t>
      </w:r>
      <w:r w:rsidRPr="00AA4C91">
        <w:t>74A applies, and a transitional water resource plan or an interim water resource plan has effect for the area—the day on which that plan ceases to have effect; or</w:t>
      </w:r>
    </w:p>
    <w:p w14:paraId="64980ED8" w14:textId="77777777" w:rsidR="007C7B0C" w:rsidRPr="00AA4C91" w:rsidRDefault="007C7B0C" w:rsidP="007C7B0C">
      <w:pPr>
        <w:pStyle w:val="paragraphsub"/>
      </w:pPr>
      <w:r w:rsidRPr="00AA4C91">
        <w:tab/>
        <w:t>(ii)</w:t>
      </w:r>
      <w:r w:rsidRPr="00AA4C91">
        <w:tab/>
        <w:t>in any other case—1</w:t>
      </w:r>
      <w:r w:rsidR="006B7198" w:rsidRPr="00AA4C91">
        <w:t> </w:t>
      </w:r>
      <w:r w:rsidRPr="00AA4C91">
        <w:t>January 2015.</w:t>
      </w:r>
    </w:p>
    <w:p w14:paraId="387E5DF8" w14:textId="77777777" w:rsidR="0004120D" w:rsidRPr="00AA4C91" w:rsidRDefault="0004120D" w:rsidP="0004120D">
      <w:pPr>
        <w:pStyle w:val="notetext"/>
      </w:pPr>
      <w:r w:rsidRPr="00AA4C91">
        <w:t>Note:</w:t>
      </w:r>
      <w:r w:rsidRPr="00AA4C91">
        <w:tab/>
        <w:t>The surface water of the Googong Dam Area is to be treated as if it were located in the Australian Capital Territory (see section</w:t>
      </w:r>
      <w:r w:rsidR="006B7198" w:rsidRPr="00AA4C91">
        <w:t> </w:t>
      </w:r>
      <w:r w:rsidRPr="00AA4C91">
        <w:t>63A).</w:t>
      </w:r>
    </w:p>
    <w:p w14:paraId="62E7C357" w14:textId="77777777" w:rsidR="00BC0F6E" w:rsidRPr="00AA4C91" w:rsidRDefault="00A66251">
      <w:pPr>
        <w:pStyle w:val="ActHead5"/>
      </w:pPr>
      <w:bookmarkStart w:id="136" w:name="_Toc81492412"/>
      <w:r w:rsidRPr="000217FC">
        <w:rPr>
          <w:rStyle w:val="CharSectno"/>
        </w:rPr>
        <w:t>76</w:t>
      </w:r>
      <w:r w:rsidR="00BC0F6E" w:rsidRPr="00AA4C91">
        <w:t xml:space="preserve">  Commonwealth to manage </w:t>
      </w:r>
      <w:r w:rsidR="00587A67" w:rsidRPr="00AA4C91">
        <w:t xml:space="preserve">Commonwealth share of </w:t>
      </w:r>
      <w:r w:rsidR="00BC0F6E" w:rsidRPr="00AA4C91">
        <w:t>reduction in diversion limit</w:t>
      </w:r>
      <w:bookmarkEnd w:id="136"/>
    </w:p>
    <w:p w14:paraId="703DCF0C" w14:textId="034F211F" w:rsidR="00BC0F6E" w:rsidRPr="00AA4C91" w:rsidRDefault="00BC0F6E">
      <w:pPr>
        <w:pStyle w:val="subsection"/>
      </w:pPr>
      <w:r w:rsidRPr="00AA4C91">
        <w:tab/>
      </w:r>
      <w:r w:rsidRPr="00AA4C91">
        <w:tab/>
        <w:t>If the Basin Plan specifies, under subsection</w:t>
      </w:r>
      <w:r w:rsidR="006B7198" w:rsidRPr="00AA4C91">
        <w:t> </w:t>
      </w:r>
      <w:r w:rsidR="00A66251" w:rsidRPr="00AA4C91">
        <w:t>75</w:t>
      </w:r>
      <w:r w:rsidRPr="00AA4C91">
        <w:t>(1), th</w:t>
      </w:r>
      <w:r w:rsidR="00587A67" w:rsidRPr="00AA4C91">
        <w:t>e Commonwealth</w:t>
      </w:r>
      <w:r w:rsidR="00A57BB5" w:rsidRPr="00AA4C91">
        <w:t>’</w:t>
      </w:r>
      <w:r w:rsidR="00587A67" w:rsidRPr="00AA4C91">
        <w:t xml:space="preserve">s share of a </w:t>
      </w:r>
      <w:r w:rsidRPr="00AA4C91">
        <w:t>reduction in the long</w:t>
      </w:r>
      <w:r w:rsidR="000217FC">
        <w:noBreakHyphen/>
      </w:r>
      <w:r w:rsidRPr="00AA4C91">
        <w:t xml:space="preserve">term average sustainable diversion limit for the water resources of </w:t>
      </w:r>
      <w:r w:rsidR="00587A67" w:rsidRPr="00AA4C91">
        <w:t>a</w:t>
      </w:r>
      <w:r w:rsidRPr="00AA4C91">
        <w:t xml:space="preserve"> water resource plan area, or for the particular part of those water resources, the Commonwealth:</w:t>
      </w:r>
    </w:p>
    <w:p w14:paraId="0E3CF586" w14:textId="77777777" w:rsidR="00BC0F6E" w:rsidRPr="00AA4C91" w:rsidRDefault="00BC0F6E">
      <w:pPr>
        <w:pStyle w:val="paragraph"/>
      </w:pPr>
      <w:r w:rsidRPr="00AA4C91">
        <w:tab/>
        <w:t>(a)</w:t>
      </w:r>
      <w:r w:rsidRPr="00AA4C91">
        <w:tab/>
        <w:t>must endeavour to manage the impact of th</w:t>
      </w:r>
      <w:r w:rsidR="00587A67" w:rsidRPr="00AA4C91">
        <w:t>e Commonwealth</w:t>
      </w:r>
      <w:r w:rsidR="00A57BB5" w:rsidRPr="00AA4C91">
        <w:t>’</w:t>
      </w:r>
      <w:r w:rsidR="00587A67" w:rsidRPr="00AA4C91">
        <w:t>s share</w:t>
      </w:r>
      <w:r w:rsidRPr="00AA4C91">
        <w:t xml:space="preserve"> of the reduction in the limit on the holders of water access entitlements; and</w:t>
      </w:r>
    </w:p>
    <w:p w14:paraId="53A3DA63" w14:textId="77777777" w:rsidR="00587A67" w:rsidRPr="00AA4C91" w:rsidRDefault="00BC0F6E">
      <w:pPr>
        <w:pStyle w:val="paragraph"/>
      </w:pPr>
      <w:r w:rsidRPr="00AA4C91">
        <w:tab/>
        <w:t>(b)</w:t>
      </w:r>
      <w:r w:rsidRPr="00AA4C91">
        <w:tab/>
        <w:t xml:space="preserve">may take steps to ensure that the holders of water access entitlements do not suffer </w:t>
      </w:r>
      <w:r w:rsidR="000C452D" w:rsidRPr="00AA4C91">
        <w:t xml:space="preserve">a reduction in their water allocations, or a </w:t>
      </w:r>
      <w:r w:rsidR="0083474C" w:rsidRPr="00AA4C91">
        <w:t>change in</w:t>
      </w:r>
      <w:r w:rsidR="000C452D" w:rsidRPr="00AA4C91">
        <w:t xml:space="preserve"> the reliability of their water allocations, as a result of </w:t>
      </w:r>
      <w:r w:rsidRPr="00AA4C91">
        <w:t xml:space="preserve">the </w:t>
      </w:r>
      <w:r w:rsidR="00587A67" w:rsidRPr="00AA4C91">
        <w:t>Commonwealth</w:t>
      </w:r>
      <w:r w:rsidR="00A57BB5" w:rsidRPr="00AA4C91">
        <w:t>’</w:t>
      </w:r>
      <w:r w:rsidR="00587A67" w:rsidRPr="00AA4C91">
        <w:t xml:space="preserve">s share of the </w:t>
      </w:r>
      <w:r w:rsidRPr="00AA4C91">
        <w:t xml:space="preserve">reduction </w:t>
      </w:r>
      <w:r w:rsidR="00587A67" w:rsidRPr="00AA4C91">
        <w:t>in the limit.</w:t>
      </w:r>
    </w:p>
    <w:p w14:paraId="4FFDF775" w14:textId="77777777" w:rsidR="00587A67" w:rsidRPr="00AA4C91" w:rsidRDefault="00BC0F6E">
      <w:pPr>
        <w:pStyle w:val="notetext"/>
      </w:pPr>
      <w:r w:rsidRPr="00AA4C91">
        <w:t>Note 1:</w:t>
      </w:r>
      <w:r w:rsidRPr="00AA4C91">
        <w:tab/>
        <w:t>This subsection implements in part the policy in clause</w:t>
      </w:r>
      <w:r w:rsidR="00587A67" w:rsidRPr="00AA4C91">
        <w:t>s</w:t>
      </w:r>
      <w:r w:rsidR="006B7198" w:rsidRPr="00AA4C91">
        <w:t> </w:t>
      </w:r>
      <w:r w:rsidR="00587A67" w:rsidRPr="00AA4C91">
        <w:t xml:space="preserve">49 and </w:t>
      </w:r>
      <w:r w:rsidRPr="00AA4C91">
        <w:t xml:space="preserve">50 of the National Water </w:t>
      </w:r>
      <w:r w:rsidR="00587A67" w:rsidRPr="00AA4C91">
        <w:t>I</w:t>
      </w:r>
      <w:r w:rsidRPr="00AA4C91">
        <w:t>nitiative.</w:t>
      </w:r>
    </w:p>
    <w:p w14:paraId="5D0B2822" w14:textId="77777777" w:rsidR="00BC0F6E" w:rsidRPr="00AA4C91" w:rsidRDefault="00BC0F6E">
      <w:pPr>
        <w:pStyle w:val="notetext"/>
      </w:pPr>
      <w:r w:rsidRPr="00AA4C91">
        <w:t>Note</w:t>
      </w:r>
      <w:r w:rsidR="00587A67" w:rsidRPr="00AA4C91">
        <w:t xml:space="preserve"> 2</w:t>
      </w:r>
      <w:r w:rsidRPr="00AA4C91">
        <w:t>:</w:t>
      </w:r>
      <w:r w:rsidRPr="00AA4C91">
        <w:tab/>
        <w:t>If a reduction in</w:t>
      </w:r>
      <w:r w:rsidR="00F7249A" w:rsidRPr="00AA4C91">
        <w:t xml:space="preserve">, or a </w:t>
      </w:r>
      <w:r w:rsidR="0083474C" w:rsidRPr="00AA4C91">
        <w:t>change in</w:t>
      </w:r>
      <w:r w:rsidR="00F7249A" w:rsidRPr="00AA4C91">
        <w:t xml:space="preserve"> the reliability of,</w:t>
      </w:r>
      <w:r w:rsidRPr="00AA4C91">
        <w:t xml:space="preserve"> a water allocation results despite the steps taken by the Commonwealth, the Commonwealth may be liable for an amount under section</w:t>
      </w:r>
      <w:r w:rsidR="006B7198" w:rsidRPr="00AA4C91">
        <w:t> </w:t>
      </w:r>
      <w:r w:rsidR="00A66251" w:rsidRPr="00AA4C91">
        <w:t>77</w:t>
      </w:r>
      <w:r w:rsidRPr="00AA4C91">
        <w:t>.</w:t>
      </w:r>
    </w:p>
    <w:p w14:paraId="100F7805" w14:textId="77777777" w:rsidR="00587A67" w:rsidRPr="00AA4C91" w:rsidRDefault="00A66251" w:rsidP="003368C5">
      <w:pPr>
        <w:pStyle w:val="ActHead5"/>
      </w:pPr>
      <w:bookmarkStart w:id="137" w:name="_Toc81492413"/>
      <w:r w:rsidRPr="000217FC">
        <w:rPr>
          <w:rStyle w:val="CharSectno"/>
        </w:rPr>
        <w:t>77</w:t>
      </w:r>
      <w:r w:rsidR="00587A67" w:rsidRPr="00AA4C91">
        <w:t xml:space="preserve">  Payments to water access entitlement holders</w:t>
      </w:r>
      <w:bookmarkEnd w:id="137"/>
    </w:p>
    <w:p w14:paraId="3C7C1F39" w14:textId="77777777" w:rsidR="00587A67" w:rsidRPr="00AA4C91" w:rsidRDefault="00587A67" w:rsidP="003368C5">
      <w:pPr>
        <w:pStyle w:val="SubsectionHead"/>
      </w:pPr>
      <w:r w:rsidRPr="00AA4C91">
        <w:t>Qualification for payment under this section</w:t>
      </w:r>
    </w:p>
    <w:p w14:paraId="00C6AB85" w14:textId="77777777" w:rsidR="00587A67" w:rsidRPr="00AA4C91" w:rsidRDefault="00587A67" w:rsidP="003368C5">
      <w:pPr>
        <w:pStyle w:val="subsection"/>
        <w:keepNext/>
        <w:keepLines/>
      </w:pPr>
      <w:r w:rsidRPr="00AA4C91">
        <w:tab/>
        <w:t>(1)</w:t>
      </w:r>
      <w:r w:rsidRPr="00AA4C91">
        <w:tab/>
        <w:t xml:space="preserve">A person (the </w:t>
      </w:r>
      <w:r w:rsidRPr="00AA4C91">
        <w:rPr>
          <w:b/>
          <w:i/>
        </w:rPr>
        <w:t>entitlement holder</w:t>
      </w:r>
      <w:r w:rsidRPr="00AA4C91">
        <w:t>) qualifies for a payment under this section if:</w:t>
      </w:r>
    </w:p>
    <w:p w14:paraId="60AED0AD" w14:textId="77777777" w:rsidR="00587A67" w:rsidRPr="00AA4C91" w:rsidRDefault="00587A67">
      <w:pPr>
        <w:pStyle w:val="paragraph"/>
      </w:pPr>
      <w:r w:rsidRPr="00AA4C91">
        <w:tab/>
        <w:t>(a)</w:t>
      </w:r>
      <w:r w:rsidRPr="00AA4C91">
        <w:tab/>
        <w:t>the entitlement holder holds a water access entitlement in relation to a water resource plan area; and</w:t>
      </w:r>
    </w:p>
    <w:p w14:paraId="2D886201" w14:textId="77777777" w:rsidR="00587A67" w:rsidRPr="00AA4C91" w:rsidRDefault="00587A67">
      <w:pPr>
        <w:pStyle w:val="paragraph"/>
      </w:pPr>
      <w:r w:rsidRPr="00AA4C91">
        <w:tab/>
        <w:t>(b)</w:t>
      </w:r>
      <w:r w:rsidRPr="00AA4C91">
        <w:tab/>
        <w:t>one of the following subparagraphs is satisfied:</w:t>
      </w:r>
    </w:p>
    <w:p w14:paraId="6424878B" w14:textId="77777777" w:rsidR="00587A67" w:rsidRPr="00AA4C91" w:rsidRDefault="00587A67">
      <w:pPr>
        <w:pStyle w:val="paragraphsub"/>
      </w:pPr>
      <w:r w:rsidRPr="00AA4C91">
        <w:tab/>
        <w:t>(i)</w:t>
      </w:r>
      <w:r w:rsidRPr="00AA4C91">
        <w:tab/>
        <w:t>the water access entit</w:t>
      </w:r>
      <w:r w:rsidR="007F06C8" w:rsidRPr="00AA4C91">
        <w:t>lement was granted, issued or authorised</w:t>
      </w:r>
      <w:r w:rsidRPr="00AA4C91">
        <w:t xml:space="preserve"> before 25</w:t>
      </w:r>
      <w:r w:rsidR="006B7198" w:rsidRPr="00AA4C91">
        <w:t> </w:t>
      </w:r>
      <w:r w:rsidRPr="00AA4C91">
        <w:t>January 2007;</w:t>
      </w:r>
    </w:p>
    <w:p w14:paraId="6870CEC3" w14:textId="77777777" w:rsidR="00022F52" w:rsidRPr="00AA4C91" w:rsidRDefault="00022F52">
      <w:pPr>
        <w:pStyle w:val="paragraphsub"/>
      </w:pPr>
      <w:r w:rsidRPr="00AA4C91">
        <w:tab/>
        <w:t>(ii)</w:t>
      </w:r>
      <w:r w:rsidRPr="00AA4C91">
        <w:tab/>
        <w:t>the water access entitlement is granted</w:t>
      </w:r>
      <w:r w:rsidR="007F06C8" w:rsidRPr="00AA4C91">
        <w:t>, issued or authorised</w:t>
      </w:r>
      <w:r w:rsidRPr="00AA4C91">
        <w:t xml:space="preserve"> in accordance with a transitional water resource plan;</w:t>
      </w:r>
    </w:p>
    <w:p w14:paraId="4AB904ED" w14:textId="77777777" w:rsidR="00587A67" w:rsidRPr="00AA4C91" w:rsidRDefault="00587A67">
      <w:pPr>
        <w:pStyle w:val="paragraphsub"/>
      </w:pPr>
      <w:r w:rsidRPr="00AA4C91">
        <w:tab/>
        <w:t>(ii</w:t>
      </w:r>
      <w:r w:rsidR="00022F52" w:rsidRPr="00AA4C91">
        <w:t>i</w:t>
      </w:r>
      <w:r w:rsidRPr="00AA4C91">
        <w:t>)</w:t>
      </w:r>
      <w:r w:rsidRPr="00AA4C91">
        <w:tab/>
        <w:t>the water access entitlement is granted</w:t>
      </w:r>
      <w:r w:rsidR="007F06C8" w:rsidRPr="00AA4C91">
        <w:t>, issued or authorised</w:t>
      </w:r>
      <w:r w:rsidRPr="00AA4C91">
        <w:t xml:space="preserve"> on or after 25</w:t>
      </w:r>
      <w:r w:rsidR="006B7198" w:rsidRPr="00AA4C91">
        <w:t> </w:t>
      </w:r>
      <w:r w:rsidRPr="00AA4C91">
        <w:t xml:space="preserve">January 2007, and before the Basin Plan </w:t>
      </w:r>
      <w:r w:rsidR="007C7B0C" w:rsidRPr="00AA4C91">
        <w:t xml:space="preserve">first </w:t>
      </w:r>
      <w:r w:rsidRPr="00AA4C91">
        <w:t>takes effect, and the Minister determines in writing that the entitlement relates to a water resource that was not overallocated at the ti</w:t>
      </w:r>
      <w:r w:rsidR="009C1347" w:rsidRPr="00AA4C91">
        <w:t xml:space="preserve">me of, </w:t>
      </w:r>
      <w:r w:rsidR="009549CC" w:rsidRPr="00AA4C91">
        <w:t>or because of, the grant, issue or authorisation</w:t>
      </w:r>
      <w:r w:rsidRPr="00AA4C91">
        <w:t>;</w:t>
      </w:r>
    </w:p>
    <w:p w14:paraId="36FEDC21" w14:textId="77777777" w:rsidR="00587A67" w:rsidRPr="00AA4C91" w:rsidRDefault="00587A67">
      <w:pPr>
        <w:pStyle w:val="paragraphsub"/>
      </w:pPr>
      <w:r w:rsidRPr="00AA4C91">
        <w:tab/>
        <w:t>(i</w:t>
      </w:r>
      <w:r w:rsidR="00022F52" w:rsidRPr="00AA4C91">
        <w:t>v</w:t>
      </w:r>
      <w:r w:rsidRPr="00AA4C91">
        <w:t>)</w:t>
      </w:r>
      <w:r w:rsidRPr="00AA4C91">
        <w:tab/>
        <w:t>the water access entitlement is granted</w:t>
      </w:r>
      <w:r w:rsidR="009C1347" w:rsidRPr="00AA4C91">
        <w:t>, issued or authorised</w:t>
      </w:r>
      <w:r w:rsidRPr="00AA4C91">
        <w:t xml:space="preserve"> after the Basin Plan </w:t>
      </w:r>
      <w:r w:rsidR="007C7B0C" w:rsidRPr="00AA4C91">
        <w:t xml:space="preserve">first </w:t>
      </w:r>
      <w:r w:rsidRPr="00AA4C91">
        <w:t>takes effect and is granted</w:t>
      </w:r>
      <w:r w:rsidR="009C1347" w:rsidRPr="00AA4C91">
        <w:t>, issued or authorised</w:t>
      </w:r>
      <w:r w:rsidRPr="00AA4C91">
        <w:t xml:space="preserve"> in accordance with the Basin Plan and the water resource plan for the water resources of the water resource plan area, or for the particular part of the water resources of the area; and</w:t>
      </w:r>
    </w:p>
    <w:p w14:paraId="6A4FA445" w14:textId="77777777" w:rsidR="00BA5117" w:rsidRPr="00AA4C91" w:rsidRDefault="00587A67">
      <w:pPr>
        <w:pStyle w:val="paragraph"/>
      </w:pPr>
      <w:r w:rsidRPr="00AA4C91">
        <w:tab/>
        <w:t>(c)</w:t>
      </w:r>
      <w:r w:rsidRPr="00AA4C91">
        <w:tab/>
        <w:t>there is</w:t>
      </w:r>
      <w:r w:rsidR="00BA5117" w:rsidRPr="00AA4C91">
        <w:t>:</w:t>
      </w:r>
    </w:p>
    <w:p w14:paraId="0C5DD372" w14:textId="77777777" w:rsidR="00BA5117" w:rsidRPr="00AA4C91" w:rsidRDefault="00BA5117">
      <w:pPr>
        <w:pStyle w:val="paragraphsub"/>
      </w:pPr>
      <w:r w:rsidRPr="00AA4C91">
        <w:tab/>
        <w:t>(i)</w:t>
      </w:r>
      <w:r w:rsidRPr="00AA4C91">
        <w:tab/>
        <w:t xml:space="preserve">a reduction in </w:t>
      </w:r>
      <w:r w:rsidR="00587A67" w:rsidRPr="00AA4C91">
        <w:t xml:space="preserve">the water allocations to be made in relation to the water access entitlement; </w:t>
      </w:r>
      <w:r w:rsidRPr="00AA4C91">
        <w:t>or</w:t>
      </w:r>
    </w:p>
    <w:p w14:paraId="068570DE" w14:textId="77777777" w:rsidR="00587A67" w:rsidRPr="00AA4C91" w:rsidRDefault="00BA5117">
      <w:pPr>
        <w:pStyle w:val="paragraphsub"/>
      </w:pPr>
      <w:r w:rsidRPr="00AA4C91">
        <w:tab/>
        <w:t>(ii)</w:t>
      </w:r>
      <w:r w:rsidRPr="00AA4C91">
        <w:tab/>
        <w:t xml:space="preserve">a </w:t>
      </w:r>
      <w:r w:rsidR="0083474C" w:rsidRPr="00AA4C91">
        <w:t>change in</w:t>
      </w:r>
      <w:r w:rsidRPr="00AA4C91">
        <w:t xml:space="preserve"> the reliability of those water allocations; </w:t>
      </w:r>
      <w:r w:rsidR="00587A67" w:rsidRPr="00AA4C91">
        <w:t>and</w:t>
      </w:r>
    </w:p>
    <w:p w14:paraId="4847ADD2" w14:textId="2865956E" w:rsidR="00587A67" w:rsidRPr="00AA4C91" w:rsidRDefault="00587A67">
      <w:pPr>
        <w:pStyle w:val="paragraph"/>
      </w:pPr>
      <w:r w:rsidRPr="00AA4C91">
        <w:tab/>
        <w:t>(d)</w:t>
      </w:r>
      <w:r w:rsidRPr="00AA4C91">
        <w:tab/>
        <w:t>the reduction in the water allocations</w:t>
      </w:r>
      <w:r w:rsidR="00BA5117" w:rsidRPr="00AA4C91">
        <w:t xml:space="preserve">, or the </w:t>
      </w:r>
      <w:r w:rsidR="0083474C" w:rsidRPr="00AA4C91">
        <w:t>change in</w:t>
      </w:r>
      <w:r w:rsidR="00BA5117" w:rsidRPr="00AA4C91">
        <w:t xml:space="preserve"> the reliability of the water allocations,</w:t>
      </w:r>
      <w:r w:rsidRPr="00AA4C91">
        <w:t xml:space="preserve"> occurs because of a reduction (the </w:t>
      </w:r>
      <w:r w:rsidRPr="00AA4C91">
        <w:rPr>
          <w:b/>
          <w:i/>
        </w:rPr>
        <w:t>diversion limit reduction</w:t>
      </w:r>
      <w:r w:rsidRPr="00AA4C91">
        <w:t>) in the long</w:t>
      </w:r>
      <w:r w:rsidR="000217FC">
        <w:noBreakHyphen/>
      </w:r>
      <w:r w:rsidRPr="00AA4C91">
        <w:t>term average sustainable diversion limit for the water resources of the water resource plan area, or for the particular part of those water resources; and</w:t>
      </w:r>
    </w:p>
    <w:p w14:paraId="00E41B79" w14:textId="77777777" w:rsidR="00587A67" w:rsidRPr="00AA4C91" w:rsidRDefault="00587A67">
      <w:pPr>
        <w:pStyle w:val="paragraph"/>
      </w:pPr>
      <w:r w:rsidRPr="00AA4C91">
        <w:tab/>
        <w:t>(e)</w:t>
      </w:r>
      <w:r w:rsidRPr="00AA4C91">
        <w:tab/>
        <w:t>the whole, or a part, of the reduction in the water allocations</w:t>
      </w:r>
      <w:r w:rsidR="00BA5117" w:rsidRPr="00AA4C91">
        <w:t xml:space="preserve">, or the </w:t>
      </w:r>
      <w:r w:rsidR="0083474C" w:rsidRPr="00AA4C91">
        <w:t>change in</w:t>
      </w:r>
      <w:r w:rsidR="00BA5117" w:rsidRPr="00AA4C91">
        <w:t xml:space="preserve"> the reliability of the water allocations,</w:t>
      </w:r>
      <w:r w:rsidRPr="00AA4C91">
        <w:t xml:space="preserve"> is reasonably attributable to the Commonwealth</w:t>
      </w:r>
      <w:r w:rsidR="00A57BB5" w:rsidRPr="00AA4C91">
        <w:t>’</w:t>
      </w:r>
      <w:r w:rsidRPr="00AA4C91">
        <w:t>s share of the reduction.</w:t>
      </w:r>
    </w:p>
    <w:p w14:paraId="49FE9DB0" w14:textId="09818615" w:rsidR="00587A67" w:rsidRPr="00AA4C91" w:rsidRDefault="00587A67">
      <w:pPr>
        <w:pStyle w:val="subsection2"/>
      </w:pPr>
      <w:r w:rsidRPr="00AA4C91">
        <w:t xml:space="preserve">A determination under </w:t>
      </w:r>
      <w:r w:rsidR="000217FC">
        <w:t>subparagraph (</w:t>
      </w:r>
      <w:r w:rsidRPr="00AA4C91">
        <w:t>b)(</w:t>
      </w:r>
      <w:r w:rsidR="003A38EC" w:rsidRPr="00AA4C91">
        <w:t>i</w:t>
      </w:r>
      <w:r w:rsidRPr="00AA4C91">
        <w:t>ii) is not a legislative instrument.</w:t>
      </w:r>
    </w:p>
    <w:p w14:paraId="47F453A3" w14:textId="77777777" w:rsidR="00587A67" w:rsidRPr="00AA4C91" w:rsidRDefault="00587A67">
      <w:pPr>
        <w:pStyle w:val="subsection"/>
      </w:pPr>
      <w:r w:rsidRPr="00AA4C91">
        <w:tab/>
        <w:t>(2)</w:t>
      </w:r>
      <w:r w:rsidRPr="00AA4C91">
        <w:tab/>
        <w:t xml:space="preserve">In applying </w:t>
      </w:r>
      <w:r w:rsidR="006B7198" w:rsidRPr="00AA4C91">
        <w:t>paragraph (</w:t>
      </w:r>
      <w:r w:rsidRPr="00AA4C91">
        <w:t>1)(e), regard is to be had to:</w:t>
      </w:r>
    </w:p>
    <w:p w14:paraId="03396C56" w14:textId="77777777" w:rsidR="00587A67" w:rsidRPr="00AA4C91" w:rsidRDefault="00587A67">
      <w:pPr>
        <w:pStyle w:val="paragraph"/>
      </w:pPr>
      <w:r w:rsidRPr="00AA4C91">
        <w:tab/>
        <w:t>(a)</w:t>
      </w:r>
      <w:r w:rsidRPr="00AA4C91">
        <w:tab/>
        <w:t>any steps taken by the Commonwealth to ensure that holders of water access entitlements do not suffer a reduction in their water allocations</w:t>
      </w:r>
      <w:r w:rsidR="00BA5117" w:rsidRPr="00AA4C91">
        <w:t xml:space="preserve">, or a </w:t>
      </w:r>
      <w:r w:rsidR="0083474C" w:rsidRPr="00AA4C91">
        <w:t>change in</w:t>
      </w:r>
      <w:r w:rsidR="00BA5117" w:rsidRPr="00AA4C91">
        <w:t xml:space="preserve"> the reliability of their water allocations,</w:t>
      </w:r>
      <w:r w:rsidRPr="00AA4C91">
        <w:t xml:space="preserve"> as a result of the diversion limit reduction; and</w:t>
      </w:r>
    </w:p>
    <w:p w14:paraId="4CFDC3BB" w14:textId="77777777" w:rsidR="00BA5117" w:rsidRPr="00AA4C91" w:rsidRDefault="00587A67">
      <w:pPr>
        <w:pStyle w:val="paragraph"/>
      </w:pPr>
      <w:r w:rsidRPr="00AA4C91">
        <w:tab/>
        <w:t>(b)</w:t>
      </w:r>
      <w:r w:rsidRPr="00AA4C91">
        <w:tab/>
        <w:t>the effect of those steps on the water allocations</w:t>
      </w:r>
      <w:r w:rsidR="00BA5117" w:rsidRPr="00AA4C91">
        <w:t>, or the reliability of the water allocations,</w:t>
      </w:r>
      <w:r w:rsidRPr="00AA4C91">
        <w:t xml:space="preserve"> made to the holders of water access entitlements</w:t>
      </w:r>
      <w:r w:rsidR="00BA5117" w:rsidRPr="00AA4C91">
        <w:t>; and</w:t>
      </w:r>
    </w:p>
    <w:p w14:paraId="3E4AC862" w14:textId="77777777" w:rsidR="00587A67" w:rsidRPr="00AA4C91" w:rsidRDefault="00BA5117">
      <w:pPr>
        <w:pStyle w:val="paragraph"/>
      </w:pPr>
      <w:r w:rsidRPr="00AA4C91">
        <w:tab/>
        <w:t>(c)</w:t>
      </w:r>
      <w:r w:rsidRPr="00AA4C91">
        <w:tab/>
        <w:t>the effect of the other provisions of the Basin Plan</w:t>
      </w:r>
      <w:r w:rsidR="00587A67" w:rsidRPr="00AA4C91">
        <w:t>.</w:t>
      </w:r>
    </w:p>
    <w:p w14:paraId="55F63436" w14:textId="77777777" w:rsidR="00587A67" w:rsidRPr="00AA4C91" w:rsidRDefault="00587A67">
      <w:pPr>
        <w:pStyle w:val="SubsectionHead"/>
      </w:pPr>
      <w:r w:rsidRPr="00AA4C91">
        <w:t>Minister to decide claim</w:t>
      </w:r>
    </w:p>
    <w:p w14:paraId="613DE8F0" w14:textId="77777777" w:rsidR="00587A67" w:rsidRPr="00AA4C91" w:rsidRDefault="00587A67">
      <w:pPr>
        <w:pStyle w:val="subsection"/>
      </w:pPr>
      <w:r w:rsidRPr="00AA4C91">
        <w:tab/>
        <w:t>(3)</w:t>
      </w:r>
      <w:r w:rsidRPr="00AA4C91">
        <w:tab/>
        <w:t>If the entitlement holder makes a claim for a payment under this section in relation to the diversion limit reduction, the Minister must:</w:t>
      </w:r>
    </w:p>
    <w:p w14:paraId="1F1E198E" w14:textId="77777777" w:rsidR="00587A67" w:rsidRPr="00AA4C91" w:rsidRDefault="00587A67">
      <w:pPr>
        <w:pStyle w:val="paragraph"/>
      </w:pPr>
      <w:r w:rsidRPr="00AA4C91">
        <w:tab/>
        <w:t>(a)</w:t>
      </w:r>
      <w:r w:rsidRPr="00AA4C91">
        <w:tab/>
        <w:t>if the Minister is satisfied that the entitlement holder qualifies for a payment under this section in relation to the reduction:</w:t>
      </w:r>
    </w:p>
    <w:p w14:paraId="60C7124F" w14:textId="77777777" w:rsidR="00587A67" w:rsidRPr="00AA4C91" w:rsidRDefault="00587A67">
      <w:pPr>
        <w:pStyle w:val="paragraphsub"/>
      </w:pPr>
      <w:r w:rsidRPr="00AA4C91">
        <w:tab/>
        <w:t>(i)</w:t>
      </w:r>
      <w:r w:rsidRPr="00AA4C91">
        <w:tab/>
        <w:t>determine that a payment under this section is to be made to the entitlement holder in relation to the reduction; and</w:t>
      </w:r>
    </w:p>
    <w:p w14:paraId="5016439B" w14:textId="77777777" w:rsidR="00587A67" w:rsidRPr="00AA4C91" w:rsidRDefault="00587A67">
      <w:pPr>
        <w:pStyle w:val="paragraphsub"/>
      </w:pPr>
      <w:r w:rsidRPr="00AA4C91">
        <w:tab/>
        <w:t>(ii)</w:t>
      </w:r>
      <w:r w:rsidRPr="00AA4C91">
        <w:tab/>
        <w:t>determine the amount of the payment under this section to be made to the entitlement holder; and</w:t>
      </w:r>
    </w:p>
    <w:p w14:paraId="012C6229" w14:textId="77777777" w:rsidR="00587A67" w:rsidRPr="00AA4C91" w:rsidRDefault="00587A67">
      <w:pPr>
        <w:pStyle w:val="paragraph"/>
      </w:pPr>
      <w:r w:rsidRPr="00AA4C91">
        <w:tab/>
        <w:t>(b)</w:t>
      </w:r>
      <w:r w:rsidRPr="00AA4C91">
        <w:tab/>
        <w:t>if the Minister is not satisfied that the entitlement holder qualifies for a payment under this section in relation to the reduction—determine that a payment under this section is not to be made to the entitlement holder in relation to the reduction.</w:t>
      </w:r>
    </w:p>
    <w:p w14:paraId="1EBE71FF" w14:textId="77777777" w:rsidR="00587A67" w:rsidRPr="00AA4C91" w:rsidRDefault="00587A67">
      <w:pPr>
        <w:pStyle w:val="SubsectionHead"/>
      </w:pPr>
      <w:r w:rsidRPr="00AA4C91">
        <w:t>Amount of payment under this section</w:t>
      </w:r>
    </w:p>
    <w:p w14:paraId="0B2818D6" w14:textId="77777777" w:rsidR="00587A67" w:rsidRPr="00AA4C91" w:rsidRDefault="00BC0F6E">
      <w:pPr>
        <w:pStyle w:val="subsection"/>
      </w:pPr>
      <w:r w:rsidRPr="00AA4C91">
        <w:tab/>
        <w:t>(</w:t>
      </w:r>
      <w:r w:rsidR="003A38EC" w:rsidRPr="00AA4C91">
        <w:t>4</w:t>
      </w:r>
      <w:r w:rsidRPr="00AA4C91">
        <w:t>)</w:t>
      </w:r>
      <w:r w:rsidRPr="00AA4C91">
        <w:tab/>
      </w:r>
      <w:r w:rsidR="00587A67" w:rsidRPr="00AA4C91">
        <w:t xml:space="preserve">Subject to </w:t>
      </w:r>
      <w:r w:rsidR="006B7198" w:rsidRPr="00AA4C91">
        <w:t>subsection (</w:t>
      </w:r>
      <w:r w:rsidR="003A38EC" w:rsidRPr="00AA4C91">
        <w:t>6</w:t>
      </w:r>
      <w:r w:rsidR="00587A67" w:rsidRPr="00AA4C91">
        <w:t>), t</w:t>
      </w:r>
      <w:r w:rsidRPr="00AA4C91">
        <w:t xml:space="preserve">he amount </w:t>
      </w:r>
      <w:r w:rsidR="00587A67" w:rsidRPr="00AA4C91">
        <w:t>of the payment under this section is worked out as follows:</w:t>
      </w:r>
    </w:p>
    <w:p w14:paraId="1C4D7684" w14:textId="77777777" w:rsidR="00587A67" w:rsidRPr="00AA4C91" w:rsidRDefault="00587A67">
      <w:pPr>
        <w:pStyle w:val="paragraph"/>
      </w:pPr>
      <w:r w:rsidRPr="00AA4C91">
        <w:tab/>
        <w:t>(a)</w:t>
      </w:r>
      <w:r w:rsidRPr="00AA4C91">
        <w:tab/>
        <w:t xml:space="preserve">first work out the amount of the </w:t>
      </w:r>
      <w:r w:rsidR="00BC0F6E" w:rsidRPr="00AA4C91">
        <w:t xml:space="preserve">reduction in the </w:t>
      </w:r>
      <w:r w:rsidR="007C7B0C" w:rsidRPr="00AA4C91">
        <w:t xml:space="preserve">market </w:t>
      </w:r>
      <w:r w:rsidR="00BC0F6E" w:rsidRPr="00AA4C91">
        <w:t>value of the entitlement holder</w:t>
      </w:r>
      <w:r w:rsidR="00A57BB5" w:rsidRPr="00AA4C91">
        <w:t>’</w:t>
      </w:r>
      <w:r w:rsidR="00BC0F6E" w:rsidRPr="00AA4C91">
        <w:t>s water access entitlement that occurred because of the reduction in</w:t>
      </w:r>
      <w:r w:rsidR="00BA5117" w:rsidRPr="00AA4C91">
        <w:t xml:space="preserve">, or the </w:t>
      </w:r>
      <w:r w:rsidR="0083474C" w:rsidRPr="00AA4C91">
        <w:t>change in</w:t>
      </w:r>
      <w:r w:rsidR="00BA5117" w:rsidRPr="00AA4C91">
        <w:t xml:space="preserve"> the reliability of,</w:t>
      </w:r>
      <w:r w:rsidR="00BC0F6E" w:rsidRPr="00AA4C91">
        <w:t xml:space="preserve"> the entitlement holder</w:t>
      </w:r>
      <w:r w:rsidR="00A57BB5" w:rsidRPr="00AA4C91">
        <w:t>’</w:t>
      </w:r>
      <w:r w:rsidR="00BC0F6E" w:rsidRPr="00AA4C91">
        <w:t>s water allocation</w:t>
      </w:r>
      <w:r w:rsidRPr="00AA4C91">
        <w:t>s;</w:t>
      </w:r>
    </w:p>
    <w:p w14:paraId="62C85A97" w14:textId="77777777" w:rsidR="00587A67" w:rsidRPr="00AA4C91" w:rsidRDefault="00587A67">
      <w:pPr>
        <w:pStyle w:val="paragraph"/>
      </w:pPr>
      <w:r w:rsidRPr="00AA4C91">
        <w:tab/>
        <w:t>(b)</w:t>
      </w:r>
      <w:r w:rsidRPr="00AA4C91">
        <w:tab/>
        <w:t xml:space="preserve">then work out how much of that reduction in </w:t>
      </w:r>
      <w:r w:rsidR="007C7B0C" w:rsidRPr="00AA4C91">
        <w:t xml:space="preserve">market </w:t>
      </w:r>
      <w:r w:rsidRPr="00AA4C91">
        <w:t>value is reasonably attributable to the Commonwealth</w:t>
      </w:r>
      <w:r w:rsidR="00A57BB5" w:rsidRPr="00AA4C91">
        <w:t>’</w:t>
      </w:r>
      <w:r w:rsidRPr="00AA4C91">
        <w:t>s share of the diversion limit reduction.</w:t>
      </w:r>
    </w:p>
    <w:p w14:paraId="3B4830A1" w14:textId="77777777" w:rsidR="00587A67" w:rsidRPr="00AA4C91" w:rsidRDefault="00587A67">
      <w:pPr>
        <w:pStyle w:val="subsection"/>
      </w:pPr>
      <w:r w:rsidRPr="00AA4C91">
        <w:tab/>
        <w:t>(5)</w:t>
      </w:r>
      <w:r w:rsidRPr="00AA4C91">
        <w:tab/>
        <w:t xml:space="preserve">In applying </w:t>
      </w:r>
      <w:r w:rsidR="006B7198" w:rsidRPr="00AA4C91">
        <w:t>paragraph (</w:t>
      </w:r>
      <w:r w:rsidR="003A38EC" w:rsidRPr="00AA4C91">
        <w:t>4</w:t>
      </w:r>
      <w:r w:rsidRPr="00AA4C91">
        <w:t>)(b), regard is to be had to:</w:t>
      </w:r>
    </w:p>
    <w:p w14:paraId="5B7E6382" w14:textId="77777777" w:rsidR="00587A67" w:rsidRPr="00AA4C91" w:rsidRDefault="00587A67">
      <w:pPr>
        <w:pStyle w:val="paragraph"/>
      </w:pPr>
      <w:r w:rsidRPr="00AA4C91">
        <w:tab/>
        <w:t>(a)</w:t>
      </w:r>
      <w:r w:rsidRPr="00AA4C91">
        <w:tab/>
        <w:t>any steps taken by the Commonwealth to ensure that holders of water access entitlements do not suffer a reduction in</w:t>
      </w:r>
      <w:r w:rsidR="00BA5117" w:rsidRPr="00AA4C91">
        <w:t xml:space="preserve">, or a </w:t>
      </w:r>
      <w:r w:rsidR="0083474C" w:rsidRPr="00AA4C91">
        <w:t>change in</w:t>
      </w:r>
      <w:r w:rsidR="00BA5117" w:rsidRPr="00AA4C91">
        <w:t xml:space="preserve"> the reliability of,</w:t>
      </w:r>
      <w:r w:rsidRPr="00AA4C91">
        <w:t xml:space="preserve"> their water allocations</w:t>
      </w:r>
      <w:r w:rsidR="00BA5117" w:rsidRPr="00AA4C91">
        <w:t xml:space="preserve"> </w:t>
      </w:r>
      <w:r w:rsidRPr="00AA4C91">
        <w:t>as a result of the diversion limit reduction; and</w:t>
      </w:r>
    </w:p>
    <w:p w14:paraId="1ABC55F5" w14:textId="77777777" w:rsidR="00BA5117" w:rsidRPr="00AA4C91" w:rsidRDefault="00587A67">
      <w:pPr>
        <w:pStyle w:val="paragraph"/>
      </w:pPr>
      <w:r w:rsidRPr="00AA4C91">
        <w:tab/>
        <w:t>(b)</w:t>
      </w:r>
      <w:r w:rsidRPr="00AA4C91">
        <w:tab/>
        <w:t>the effect of those steps on the water allocations made to the holders of water access entitlements</w:t>
      </w:r>
      <w:r w:rsidR="00BA5117" w:rsidRPr="00AA4C91">
        <w:t>; and</w:t>
      </w:r>
    </w:p>
    <w:p w14:paraId="463A68C7" w14:textId="77777777" w:rsidR="00587A67" w:rsidRPr="00AA4C91" w:rsidRDefault="00BA5117">
      <w:pPr>
        <w:pStyle w:val="paragraph"/>
      </w:pPr>
      <w:r w:rsidRPr="00AA4C91">
        <w:tab/>
        <w:t>(c)</w:t>
      </w:r>
      <w:r w:rsidRPr="00AA4C91">
        <w:tab/>
        <w:t>the effect of the other provisions of the Basin Plan.</w:t>
      </w:r>
    </w:p>
    <w:p w14:paraId="49D26CCA" w14:textId="77777777" w:rsidR="00587A67" w:rsidRPr="00AA4C91" w:rsidRDefault="00587A67" w:rsidP="00135BE5">
      <w:pPr>
        <w:pStyle w:val="subsection"/>
        <w:keepNext/>
      </w:pPr>
      <w:r w:rsidRPr="00AA4C91">
        <w:tab/>
        <w:t>(</w:t>
      </w:r>
      <w:r w:rsidR="003A38EC" w:rsidRPr="00AA4C91">
        <w:t>6</w:t>
      </w:r>
      <w:r w:rsidRPr="00AA4C91">
        <w:t>)</w:t>
      </w:r>
      <w:r w:rsidRPr="00AA4C91">
        <w:tab/>
        <w:t>The amount of the payment under this section must not exceed the amount worked out as follows:</w:t>
      </w:r>
    </w:p>
    <w:p w14:paraId="28A45AB3" w14:textId="77777777" w:rsidR="00587A67" w:rsidRPr="00AA4C91" w:rsidRDefault="00587A67">
      <w:pPr>
        <w:pStyle w:val="paragraph"/>
      </w:pPr>
      <w:r w:rsidRPr="00AA4C91">
        <w:tab/>
        <w:t>(a)</w:t>
      </w:r>
      <w:r w:rsidRPr="00AA4C91">
        <w:tab/>
        <w:t>first work out the percentage of the diversion limit reduction represented by the Commonwealth share of the reduction;</w:t>
      </w:r>
    </w:p>
    <w:p w14:paraId="44384C49" w14:textId="77777777" w:rsidR="00587A67" w:rsidRPr="00AA4C91" w:rsidRDefault="00587A67">
      <w:pPr>
        <w:pStyle w:val="paragraph"/>
      </w:pPr>
      <w:r w:rsidRPr="00AA4C91">
        <w:tab/>
        <w:t>(b)</w:t>
      </w:r>
      <w:r w:rsidRPr="00AA4C91">
        <w:tab/>
        <w:t xml:space="preserve">then apply that percentage to the amount worked out under </w:t>
      </w:r>
      <w:r w:rsidR="006B7198" w:rsidRPr="00AA4C91">
        <w:t>paragraph (</w:t>
      </w:r>
      <w:r w:rsidR="003A38EC" w:rsidRPr="00AA4C91">
        <w:t>4</w:t>
      </w:r>
      <w:r w:rsidRPr="00AA4C91">
        <w:t>)(a).</w:t>
      </w:r>
    </w:p>
    <w:p w14:paraId="3ED35C65" w14:textId="77777777" w:rsidR="00587A67" w:rsidRPr="00AA4C91" w:rsidRDefault="00587A67">
      <w:pPr>
        <w:pStyle w:val="SubsectionHead"/>
      </w:pPr>
      <w:r w:rsidRPr="00AA4C91">
        <w:t>AAT review</w:t>
      </w:r>
    </w:p>
    <w:p w14:paraId="4D8C5A4B" w14:textId="77777777" w:rsidR="00587A67" w:rsidRPr="00AA4C91" w:rsidRDefault="00587A67">
      <w:pPr>
        <w:pStyle w:val="subsection"/>
      </w:pPr>
      <w:r w:rsidRPr="00AA4C91">
        <w:tab/>
        <w:t>(</w:t>
      </w:r>
      <w:r w:rsidR="003A38EC" w:rsidRPr="00AA4C91">
        <w:t>7</w:t>
      </w:r>
      <w:r w:rsidRPr="00AA4C91">
        <w:t>)</w:t>
      </w:r>
      <w:r w:rsidRPr="00AA4C91">
        <w:tab/>
        <w:t>An application may be made to the Administrative Appeals Tribunal for the review of:</w:t>
      </w:r>
    </w:p>
    <w:p w14:paraId="1C70D3A7" w14:textId="77777777" w:rsidR="00587A67" w:rsidRPr="00AA4C91" w:rsidRDefault="00587A67">
      <w:pPr>
        <w:pStyle w:val="paragraph"/>
      </w:pPr>
      <w:r w:rsidRPr="00AA4C91">
        <w:tab/>
        <w:t>(a)</w:t>
      </w:r>
      <w:r w:rsidRPr="00AA4C91">
        <w:tab/>
        <w:t xml:space="preserve">a determination of the Minister under </w:t>
      </w:r>
      <w:r w:rsidR="006B7198" w:rsidRPr="00AA4C91">
        <w:t>paragraph (</w:t>
      </w:r>
      <w:r w:rsidRPr="00AA4C91">
        <w:t>3)(b); or</w:t>
      </w:r>
    </w:p>
    <w:p w14:paraId="2F74706E" w14:textId="5CDF2F00" w:rsidR="00587A67" w:rsidRPr="00AA4C91" w:rsidRDefault="00587A67">
      <w:pPr>
        <w:pStyle w:val="paragraph"/>
      </w:pPr>
      <w:r w:rsidRPr="00AA4C91">
        <w:tab/>
        <w:t>(b)</w:t>
      </w:r>
      <w:r w:rsidRPr="00AA4C91">
        <w:tab/>
        <w:t xml:space="preserve">a determination of the Minister under </w:t>
      </w:r>
      <w:r w:rsidR="000217FC">
        <w:t>subparagraph (</w:t>
      </w:r>
      <w:r w:rsidRPr="00AA4C91">
        <w:t>3)(a)(ii).</w:t>
      </w:r>
    </w:p>
    <w:p w14:paraId="2109FFBC" w14:textId="77777777" w:rsidR="00587A67" w:rsidRPr="00AA4C91" w:rsidRDefault="00587A67">
      <w:pPr>
        <w:pStyle w:val="SubsectionHead"/>
      </w:pPr>
      <w:r w:rsidRPr="00AA4C91">
        <w:t>Substitute entitlements</w:t>
      </w:r>
    </w:p>
    <w:p w14:paraId="17A4859F" w14:textId="77777777" w:rsidR="00587A67" w:rsidRPr="00AA4C91" w:rsidRDefault="00587A67">
      <w:pPr>
        <w:pStyle w:val="subsection"/>
      </w:pPr>
      <w:r w:rsidRPr="00AA4C91">
        <w:tab/>
        <w:t>(</w:t>
      </w:r>
      <w:r w:rsidR="003A38EC" w:rsidRPr="00AA4C91">
        <w:t>8</w:t>
      </w:r>
      <w:r w:rsidRPr="00AA4C91">
        <w:t>)</w:t>
      </w:r>
      <w:r w:rsidRPr="00AA4C91">
        <w:tab/>
        <w:t>If:</w:t>
      </w:r>
    </w:p>
    <w:p w14:paraId="1DA6F2B1" w14:textId="77777777" w:rsidR="00587A67" w:rsidRPr="00AA4C91" w:rsidRDefault="00587A67">
      <w:pPr>
        <w:pStyle w:val="paragraph"/>
      </w:pPr>
      <w:r w:rsidRPr="00AA4C91">
        <w:tab/>
        <w:t>(a)</w:t>
      </w:r>
      <w:r w:rsidRPr="00AA4C91">
        <w:tab/>
        <w:t xml:space="preserve">a water access entitlement (the </w:t>
      </w:r>
      <w:r w:rsidRPr="00AA4C91">
        <w:rPr>
          <w:b/>
          <w:i/>
        </w:rPr>
        <w:t>substitute entitlement</w:t>
      </w:r>
      <w:r w:rsidRPr="00AA4C91">
        <w:t>) is granted</w:t>
      </w:r>
      <w:r w:rsidR="00D12848" w:rsidRPr="00AA4C91">
        <w:t>, issued or authorised</w:t>
      </w:r>
      <w:r w:rsidRPr="00AA4C91">
        <w:t>; and</w:t>
      </w:r>
    </w:p>
    <w:p w14:paraId="28B9202F" w14:textId="77777777" w:rsidR="00587A67" w:rsidRPr="00AA4C91" w:rsidRDefault="00587A67">
      <w:pPr>
        <w:pStyle w:val="paragraph"/>
      </w:pPr>
      <w:r w:rsidRPr="00AA4C91">
        <w:tab/>
        <w:t>(b)</w:t>
      </w:r>
      <w:r w:rsidRPr="00AA4C91">
        <w:tab/>
        <w:t>the substitute entitlement is granted</w:t>
      </w:r>
      <w:r w:rsidR="00D12848" w:rsidRPr="00AA4C91">
        <w:t>, issued or authorised</w:t>
      </w:r>
      <w:r w:rsidRPr="00AA4C91">
        <w:t xml:space="preserve"> in substitution for an equivalent water access </w:t>
      </w:r>
      <w:r w:rsidR="00BA5117" w:rsidRPr="00AA4C91">
        <w:t>right</w:t>
      </w:r>
      <w:r w:rsidRPr="00AA4C91">
        <w:t xml:space="preserve"> (the </w:t>
      </w:r>
      <w:r w:rsidRPr="00AA4C91">
        <w:rPr>
          <w:b/>
          <w:i/>
        </w:rPr>
        <w:t xml:space="preserve">earlier </w:t>
      </w:r>
      <w:r w:rsidR="00BA5117" w:rsidRPr="00AA4C91">
        <w:rPr>
          <w:b/>
          <w:i/>
        </w:rPr>
        <w:t>right</w:t>
      </w:r>
      <w:r w:rsidRPr="00AA4C91">
        <w:t>) that was previously granted</w:t>
      </w:r>
      <w:r w:rsidR="00D12848" w:rsidRPr="00AA4C91">
        <w:t>, issued or authorised</w:t>
      </w:r>
      <w:r w:rsidRPr="00AA4C91">
        <w:t xml:space="preserve"> at a particular time;</w:t>
      </w:r>
    </w:p>
    <w:p w14:paraId="6114612C" w14:textId="77777777" w:rsidR="00587A67" w:rsidRPr="00AA4C91" w:rsidRDefault="00587A67">
      <w:pPr>
        <w:pStyle w:val="subsection2"/>
      </w:pPr>
      <w:r w:rsidRPr="00AA4C91">
        <w:t xml:space="preserve">the substitute entitlement is taken, for the purposes of applying </w:t>
      </w:r>
      <w:r w:rsidR="006B7198" w:rsidRPr="00AA4C91">
        <w:t>paragraph (</w:t>
      </w:r>
      <w:r w:rsidRPr="00AA4C91">
        <w:t>1)(b), to have been granted</w:t>
      </w:r>
      <w:r w:rsidR="00D12848" w:rsidRPr="00AA4C91">
        <w:t>, issued or authorised</w:t>
      </w:r>
      <w:r w:rsidRPr="00AA4C91">
        <w:t xml:space="preserve"> at the time when the earlier </w:t>
      </w:r>
      <w:r w:rsidR="00BA5117" w:rsidRPr="00AA4C91">
        <w:t>right</w:t>
      </w:r>
      <w:r w:rsidRPr="00AA4C91">
        <w:t xml:space="preserve"> was granted</w:t>
      </w:r>
      <w:r w:rsidR="00D12848" w:rsidRPr="00AA4C91">
        <w:t>, issued or authorised</w:t>
      </w:r>
      <w:r w:rsidRPr="00AA4C91">
        <w:t>.</w:t>
      </w:r>
    </w:p>
    <w:p w14:paraId="65E0B45E" w14:textId="77777777" w:rsidR="00587A67" w:rsidRPr="00AA4C91" w:rsidRDefault="00587A67">
      <w:pPr>
        <w:pStyle w:val="notetext"/>
      </w:pPr>
      <w:r w:rsidRPr="00AA4C91">
        <w:t>Note:</w:t>
      </w:r>
      <w:r w:rsidRPr="00AA4C91">
        <w:tab/>
        <w:t xml:space="preserve">This means, for example, that if the earlier </w:t>
      </w:r>
      <w:r w:rsidR="00BA5117" w:rsidRPr="00AA4C91">
        <w:t>right</w:t>
      </w:r>
      <w:r w:rsidRPr="00AA4C91">
        <w:t xml:space="preserve"> was granted</w:t>
      </w:r>
      <w:r w:rsidR="00D12848" w:rsidRPr="00AA4C91">
        <w:t>, issued or authorised</w:t>
      </w:r>
      <w:r w:rsidRPr="00AA4C91">
        <w:t xml:space="preserve"> before 25</w:t>
      </w:r>
      <w:r w:rsidR="006B7198" w:rsidRPr="00AA4C91">
        <w:t> </w:t>
      </w:r>
      <w:r w:rsidRPr="00AA4C91">
        <w:t>January 2007, the substitute entitlement is also taken to have been granted</w:t>
      </w:r>
      <w:r w:rsidR="00D12848" w:rsidRPr="00AA4C91">
        <w:t>, issued or authorised</w:t>
      </w:r>
      <w:r w:rsidRPr="00AA4C91">
        <w:t xml:space="preserve"> before 25</w:t>
      </w:r>
      <w:r w:rsidR="006B7198" w:rsidRPr="00AA4C91">
        <w:t> </w:t>
      </w:r>
      <w:r w:rsidRPr="00AA4C91">
        <w:t>January 2007.</w:t>
      </w:r>
    </w:p>
    <w:p w14:paraId="78745CC0" w14:textId="77777777" w:rsidR="00587A67" w:rsidRPr="00AA4C91" w:rsidRDefault="00587A67">
      <w:pPr>
        <w:pStyle w:val="subsection"/>
      </w:pPr>
      <w:r w:rsidRPr="00AA4C91">
        <w:tab/>
        <w:t>(</w:t>
      </w:r>
      <w:r w:rsidR="003A38EC" w:rsidRPr="00AA4C91">
        <w:t>9</w:t>
      </w:r>
      <w:r w:rsidRPr="00AA4C91">
        <w:t>)</w:t>
      </w:r>
      <w:r w:rsidRPr="00AA4C91">
        <w:tab/>
        <w:t xml:space="preserve">For the purposes of </w:t>
      </w:r>
      <w:r w:rsidR="006B7198" w:rsidRPr="00AA4C91">
        <w:t>subsection (</w:t>
      </w:r>
      <w:r w:rsidR="003A38EC" w:rsidRPr="00AA4C91">
        <w:t>8</w:t>
      </w:r>
      <w:r w:rsidRPr="00AA4C91">
        <w:t xml:space="preserve">), the substitute entitlement is not equivalent to the earlier </w:t>
      </w:r>
      <w:r w:rsidR="00BA5117" w:rsidRPr="00AA4C91">
        <w:t>right</w:t>
      </w:r>
      <w:r w:rsidRPr="00AA4C91">
        <w:t xml:space="preserve"> if the amount of water that can be taken under the substitute entitlement is more than the amount of water that could be taken under the earlier </w:t>
      </w:r>
      <w:r w:rsidR="00BA5117" w:rsidRPr="00AA4C91">
        <w:t>right</w:t>
      </w:r>
      <w:r w:rsidRPr="00AA4C91">
        <w:t>.</w:t>
      </w:r>
    </w:p>
    <w:p w14:paraId="23173374" w14:textId="77777777" w:rsidR="00587A67" w:rsidRPr="00AA4C91" w:rsidRDefault="00A66251">
      <w:pPr>
        <w:pStyle w:val="ActHead5"/>
      </w:pPr>
      <w:bookmarkStart w:id="138" w:name="_Toc81492414"/>
      <w:r w:rsidRPr="000217FC">
        <w:rPr>
          <w:rStyle w:val="CharSectno"/>
        </w:rPr>
        <w:t>78</w:t>
      </w:r>
      <w:r w:rsidR="00587A67" w:rsidRPr="00AA4C91">
        <w:t xml:space="preserve">  Applying </w:t>
      </w:r>
      <w:r w:rsidR="00D417E8" w:rsidRPr="00AA4C91">
        <w:t>Subdivision</w:t>
      </w:r>
      <w:r w:rsidR="00087DFF" w:rsidRPr="00AA4C91">
        <w:t xml:space="preserve"> </w:t>
      </w:r>
      <w:r w:rsidR="00587A67" w:rsidRPr="00AA4C91">
        <w:t>when transitional or interim water resource plan ends</w:t>
      </w:r>
      <w:bookmarkEnd w:id="138"/>
    </w:p>
    <w:p w14:paraId="4C1DACCD" w14:textId="77777777" w:rsidR="00587A67" w:rsidRPr="00AA4C91" w:rsidRDefault="00587A67">
      <w:pPr>
        <w:pStyle w:val="subsection"/>
      </w:pPr>
      <w:r w:rsidRPr="00AA4C91">
        <w:tab/>
        <w:t>(1)</w:t>
      </w:r>
      <w:r w:rsidRPr="00AA4C91">
        <w:tab/>
        <w:t>This section applies if a transitional water resource plan, or an interim water resource plan, for a water resource plan area is in effect when the Basin Plan first takes effect.</w:t>
      </w:r>
    </w:p>
    <w:p w14:paraId="297B0F23" w14:textId="2D9C9188" w:rsidR="00587A67" w:rsidRPr="00AA4C91" w:rsidRDefault="00587A67">
      <w:pPr>
        <w:pStyle w:val="subsection"/>
      </w:pPr>
      <w:r w:rsidRPr="00AA4C91">
        <w:tab/>
        <w:t>(2)</w:t>
      </w:r>
      <w:r w:rsidRPr="00AA4C91">
        <w:tab/>
        <w:t>The Basin Plan must specify the long</w:t>
      </w:r>
      <w:r w:rsidR="000217FC">
        <w:noBreakHyphen/>
      </w:r>
      <w:r w:rsidRPr="00AA4C91">
        <w:t xml:space="preserve">term average limit on the quantity of water </w:t>
      </w:r>
      <w:r w:rsidR="00F7249A" w:rsidRPr="00AA4C91">
        <w:t xml:space="preserve">that can be taken from the water resources of the water resource plan area </w:t>
      </w:r>
      <w:r w:rsidRPr="00AA4C91">
        <w:t>that the Authority is satisfied will be applicable immediately before the transitional water resource plan, or interim water resource plan, ceases to have effect.</w:t>
      </w:r>
    </w:p>
    <w:p w14:paraId="7100834F" w14:textId="77777777" w:rsidR="00587A67" w:rsidRPr="00AA4C91" w:rsidRDefault="00587A67">
      <w:pPr>
        <w:pStyle w:val="subsection"/>
      </w:pPr>
      <w:r w:rsidRPr="00AA4C91">
        <w:tab/>
        <w:t>(3)</w:t>
      </w:r>
      <w:r w:rsidRPr="00AA4C91">
        <w:tab/>
        <w:t xml:space="preserve">For the purposes of applying this </w:t>
      </w:r>
      <w:r w:rsidR="00BA5117" w:rsidRPr="00AA4C91">
        <w:t>Subd</w:t>
      </w:r>
      <w:r w:rsidRPr="00AA4C91">
        <w:t>ivision:</w:t>
      </w:r>
    </w:p>
    <w:p w14:paraId="3BBA667C" w14:textId="773C74B7" w:rsidR="00587A67" w:rsidRPr="00AA4C91" w:rsidRDefault="00587A67">
      <w:pPr>
        <w:pStyle w:val="paragraph"/>
      </w:pPr>
      <w:r w:rsidRPr="00AA4C91">
        <w:tab/>
        <w:t>(a)</w:t>
      </w:r>
      <w:r w:rsidRPr="00AA4C91">
        <w:tab/>
        <w:t>the long</w:t>
      </w:r>
      <w:r w:rsidR="000217FC">
        <w:noBreakHyphen/>
      </w:r>
      <w:r w:rsidRPr="00AA4C91">
        <w:t>term average sustainable diversion limit for the water resources of the water resource plan area is taken to be reduced when the transitional water resource plan, or interim water resource plan, ceases to have effect if:</w:t>
      </w:r>
    </w:p>
    <w:p w14:paraId="78FA7564" w14:textId="4504DACE" w:rsidR="00587A67" w:rsidRPr="00AA4C91" w:rsidRDefault="00587A67">
      <w:pPr>
        <w:pStyle w:val="paragraphsub"/>
      </w:pPr>
      <w:r w:rsidRPr="00AA4C91">
        <w:tab/>
        <w:t>(i)</w:t>
      </w:r>
      <w:r w:rsidRPr="00AA4C91">
        <w:tab/>
        <w:t>the long</w:t>
      </w:r>
      <w:r w:rsidR="000217FC">
        <w:noBreakHyphen/>
      </w:r>
      <w:r w:rsidRPr="00AA4C91">
        <w:t xml:space="preserve">term average limit specified under </w:t>
      </w:r>
      <w:r w:rsidR="006B7198" w:rsidRPr="00AA4C91">
        <w:t>subsection (</w:t>
      </w:r>
      <w:r w:rsidRPr="00AA4C91">
        <w:t>2); exceeds</w:t>
      </w:r>
    </w:p>
    <w:p w14:paraId="3B766F12" w14:textId="619B71B8" w:rsidR="00587A67" w:rsidRPr="00AA4C91" w:rsidRDefault="00587A67">
      <w:pPr>
        <w:pStyle w:val="paragraphsub"/>
      </w:pPr>
      <w:r w:rsidRPr="00AA4C91">
        <w:tab/>
        <w:t>(ii)</w:t>
      </w:r>
      <w:r w:rsidRPr="00AA4C91">
        <w:tab/>
        <w:t>the long</w:t>
      </w:r>
      <w:r w:rsidR="000217FC">
        <w:noBreakHyphen/>
      </w:r>
      <w:r w:rsidRPr="00AA4C91">
        <w:t>term average sustainable diversion limit for the water resources of the water resource plan area that is specified in the Basin Plan; and</w:t>
      </w:r>
    </w:p>
    <w:p w14:paraId="498FD530" w14:textId="77777777" w:rsidR="00587A67" w:rsidRPr="00AA4C91" w:rsidRDefault="00587A67">
      <w:pPr>
        <w:pStyle w:val="paragraph"/>
      </w:pPr>
      <w:r w:rsidRPr="00AA4C91">
        <w:tab/>
        <w:t>(b)</w:t>
      </w:r>
      <w:r w:rsidRPr="00AA4C91">
        <w:tab/>
        <w:t>the amount of the reduction is the amount of the excess; and</w:t>
      </w:r>
    </w:p>
    <w:p w14:paraId="2DF26F80" w14:textId="77777777" w:rsidR="00587A67" w:rsidRPr="00AA4C91" w:rsidRDefault="00587A67">
      <w:pPr>
        <w:pStyle w:val="paragraph"/>
      </w:pPr>
      <w:r w:rsidRPr="00AA4C91">
        <w:tab/>
        <w:t>(c)</w:t>
      </w:r>
      <w:r w:rsidRPr="00AA4C91">
        <w:tab/>
        <w:t xml:space="preserve">the Basin Plan must specify the amounts referred to in paragraphs </w:t>
      </w:r>
      <w:r w:rsidR="00A66251" w:rsidRPr="00AA4C91">
        <w:t>75</w:t>
      </w:r>
      <w:r w:rsidRPr="00AA4C91">
        <w:t>(1)(a), (b), (c) and (d) in relation to the reduction.</w:t>
      </w:r>
    </w:p>
    <w:p w14:paraId="48AC4BE7" w14:textId="77777777" w:rsidR="00BC0F6E" w:rsidRPr="00AA4C91" w:rsidRDefault="00A66251">
      <w:pPr>
        <w:pStyle w:val="ActHead5"/>
      </w:pPr>
      <w:bookmarkStart w:id="139" w:name="_Toc81492415"/>
      <w:r w:rsidRPr="000217FC">
        <w:rPr>
          <w:rStyle w:val="CharSectno"/>
        </w:rPr>
        <w:t>79</w:t>
      </w:r>
      <w:r w:rsidR="00BC0F6E" w:rsidRPr="00AA4C91">
        <w:t xml:space="preserve">  Regulations</w:t>
      </w:r>
      <w:bookmarkEnd w:id="139"/>
    </w:p>
    <w:p w14:paraId="14E8C4EC" w14:textId="77777777" w:rsidR="00BC0F6E" w:rsidRPr="00AA4C91" w:rsidRDefault="00BC0F6E">
      <w:pPr>
        <w:pStyle w:val="subsection"/>
      </w:pPr>
      <w:r w:rsidRPr="00AA4C91">
        <w:tab/>
        <w:t>(1)</w:t>
      </w:r>
      <w:r w:rsidRPr="00AA4C91">
        <w:tab/>
        <w:t xml:space="preserve">The regulations may provide for matters that are necessary or convenient to be provided for in relation to claims </w:t>
      </w:r>
      <w:r w:rsidR="00587A67" w:rsidRPr="00AA4C91">
        <w:t>for payments</w:t>
      </w:r>
      <w:r w:rsidRPr="00AA4C91">
        <w:t xml:space="preserve"> under section</w:t>
      </w:r>
      <w:r w:rsidR="006B7198" w:rsidRPr="00AA4C91">
        <w:t> </w:t>
      </w:r>
      <w:r w:rsidR="00A66251" w:rsidRPr="00AA4C91">
        <w:t>77</w:t>
      </w:r>
      <w:r w:rsidRPr="00AA4C91">
        <w:t>.</w:t>
      </w:r>
    </w:p>
    <w:p w14:paraId="40D749B5" w14:textId="77777777" w:rsidR="00BC0F6E" w:rsidRPr="00AA4C91" w:rsidRDefault="00BC0F6E">
      <w:pPr>
        <w:pStyle w:val="subsection"/>
      </w:pPr>
      <w:r w:rsidRPr="00AA4C91">
        <w:tab/>
        <w:t>(2)</w:t>
      </w:r>
      <w:r w:rsidRPr="00AA4C91">
        <w:tab/>
        <w:t xml:space="preserve">Without limiting </w:t>
      </w:r>
      <w:r w:rsidR="006B7198" w:rsidRPr="00AA4C91">
        <w:t>subsection (</w:t>
      </w:r>
      <w:r w:rsidRPr="00AA4C91">
        <w:t>1), the regulations made for the purposes of that subsection may provide for:</w:t>
      </w:r>
    </w:p>
    <w:p w14:paraId="1E337288" w14:textId="77777777" w:rsidR="00BC0F6E" w:rsidRPr="00AA4C91" w:rsidRDefault="00BC0F6E">
      <w:pPr>
        <w:pStyle w:val="paragraph"/>
      </w:pPr>
      <w:r w:rsidRPr="00AA4C91">
        <w:tab/>
        <w:t>(a)</w:t>
      </w:r>
      <w:r w:rsidRPr="00AA4C91">
        <w:tab/>
        <w:t>how a person is to make a claim</w:t>
      </w:r>
      <w:r w:rsidR="00587A67" w:rsidRPr="00AA4C91">
        <w:t xml:space="preserve"> under section</w:t>
      </w:r>
      <w:r w:rsidR="006B7198" w:rsidRPr="00AA4C91">
        <w:t> </w:t>
      </w:r>
      <w:r w:rsidR="00A66251" w:rsidRPr="00AA4C91">
        <w:t>77</w:t>
      </w:r>
      <w:r w:rsidRPr="00AA4C91">
        <w:t>; and</w:t>
      </w:r>
    </w:p>
    <w:p w14:paraId="36BD93B7" w14:textId="77777777" w:rsidR="00BC0F6E" w:rsidRPr="00AA4C91" w:rsidRDefault="00BC0F6E">
      <w:pPr>
        <w:pStyle w:val="paragraph"/>
      </w:pPr>
      <w:r w:rsidRPr="00AA4C91">
        <w:tab/>
        <w:t>(b)</w:t>
      </w:r>
      <w:r w:rsidRPr="00AA4C91">
        <w:tab/>
        <w:t>the time within which the person may make the claim; and</w:t>
      </w:r>
    </w:p>
    <w:p w14:paraId="21D891D3" w14:textId="77777777" w:rsidR="00BC0F6E" w:rsidRPr="00AA4C91" w:rsidRDefault="00BC0F6E">
      <w:pPr>
        <w:pStyle w:val="paragraph"/>
      </w:pPr>
      <w:r w:rsidRPr="00AA4C91">
        <w:tab/>
        <w:t>(c)</w:t>
      </w:r>
      <w:r w:rsidRPr="00AA4C91">
        <w:tab/>
        <w:t>the information that the person making a claim must provide in support of the claim; and</w:t>
      </w:r>
    </w:p>
    <w:p w14:paraId="0C5F03ED" w14:textId="77777777" w:rsidR="00587A67" w:rsidRPr="00AA4C91" w:rsidRDefault="00BC0F6E">
      <w:pPr>
        <w:pStyle w:val="paragraph"/>
      </w:pPr>
      <w:r w:rsidRPr="00AA4C91">
        <w:tab/>
        <w:t>(d)</w:t>
      </w:r>
      <w:r w:rsidRPr="00AA4C91">
        <w:tab/>
        <w:t>the procedure to be followed in dealing with the claim</w:t>
      </w:r>
      <w:r w:rsidR="00587A67" w:rsidRPr="00AA4C91">
        <w:t>; and</w:t>
      </w:r>
    </w:p>
    <w:p w14:paraId="34265E62" w14:textId="77777777" w:rsidR="00587A67" w:rsidRPr="00AA4C91" w:rsidRDefault="00587A67">
      <w:pPr>
        <w:pStyle w:val="paragraph"/>
      </w:pPr>
      <w:r w:rsidRPr="00AA4C91">
        <w:tab/>
        <w:t>(e)</w:t>
      </w:r>
      <w:r w:rsidRPr="00AA4C91">
        <w:tab/>
        <w:t>the method to be used to calculate the amount of a reduction in a water allocation to which the claim relates; and</w:t>
      </w:r>
    </w:p>
    <w:p w14:paraId="3EFFB3C9" w14:textId="77777777" w:rsidR="000A64F9" w:rsidRPr="00AA4C91" w:rsidRDefault="00587A67">
      <w:pPr>
        <w:pStyle w:val="paragraph"/>
      </w:pPr>
      <w:r w:rsidRPr="00AA4C91">
        <w:tab/>
        <w:t>(f)</w:t>
      </w:r>
      <w:r w:rsidRPr="00AA4C91">
        <w:tab/>
        <w:t xml:space="preserve">the method to be used to calculate the change in </w:t>
      </w:r>
      <w:r w:rsidR="007C7B0C" w:rsidRPr="00AA4C91">
        <w:t xml:space="preserve">market </w:t>
      </w:r>
      <w:r w:rsidRPr="00AA4C91">
        <w:t xml:space="preserve">value of </w:t>
      </w:r>
      <w:r w:rsidR="00BA5117" w:rsidRPr="00AA4C91">
        <w:t>a</w:t>
      </w:r>
      <w:r w:rsidRPr="00AA4C91">
        <w:t xml:space="preserve"> water access entitlement in relation to which the claim is made</w:t>
      </w:r>
      <w:r w:rsidR="000A64F9" w:rsidRPr="00AA4C91">
        <w:t>.</w:t>
      </w:r>
    </w:p>
    <w:p w14:paraId="72A10C38" w14:textId="77777777" w:rsidR="00BC0F6E" w:rsidRPr="00AA4C91" w:rsidRDefault="00BC0F6E">
      <w:pPr>
        <w:pStyle w:val="subsection"/>
      </w:pPr>
      <w:r w:rsidRPr="00AA4C91">
        <w:tab/>
        <w:t>(</w:t>
      </w:r>
      <w:r w:rsidR="00BA5117" w:rsidRPr="00AA4C91">
        <w:t>3</w:t>
      </w:r>
      <w:r w:rsidR="00587A67" w:rsidRPr="00AA4C91">
        <w:t>)</w:t>
      </w:r>
      <w:r w:rsidRPr="00AA4C91">
        <w:tab/>
        <w:t xml:space="preserve">Without limiting </w:t>
      </w:r>
      <w:r w:rsidR="006B7198" w:rsidRPr="00AA4C91">
        <w:t>subsection (</w:t>
      </w:r>
      <w:r w:rsidRPr="00AA4C91">
        <w:t>1), the regulations made for the purposes of that subsection may require a Basin State, an agency of a Basin State</w:t>
      </w:r>
      <w:r w:rsidR="00CB202B" w:rsidRPr="00AA4C91">
        <w:t xml:space="preserve"> or another person</w:t>
      </w:r>
      <w:r w:rsidRPr="00AA4C91">
        <w:t>, to give the Commonwealth, the Authority or another agency of the Commonwealth information for the purposes of dealing with a claim made under section</w:t>
      </w:r>
      <w:r w:rsidR="006B7198" w:rsidRPr="00AA4C91">
        <w:t> </w:t>
      </w:r>
      <w:r w:rsidR="00A66251" w:rsidRPr="00AA4C91">
        <w:t>77</w:t>
      </w:r>
      <w:r w:rsidRPr="00AA4C91">
        <w:t>.</w:t>
      </w:r>
    </w:p>
    <w:p w14:paraId="275EB742" w14:textId="77777777" w:rsidR="00587A67" w:rsidRPr="00AA4C91" w:rsidRDefault="00D417E8">
      <w:pPr>
        <w:pStyle w:val="ActHead4"/>
      </w:pPr>
      <w:bookmarkStart w:id="140" w:name="_Toc81492416"/>
      <w:r w:rsidRPr="000217FC">
        <w:rPr>
          <w:rStyle w:val="CharSubdNo"/>
        </w:rPr>
        <w:t>Subdivision</w:t>
      </w:r>
      <w:r w:rsidR="00087DFF" w:rsidRPr="000217FC">
        <w:rPr>
          <w:rStyle w:val="CharSubdNo"/>
        </w:rPr>
        <w:t xml:space="preserve"> </w:t>
      </w:r>
      <w:r w:rsidR="00587A67" w:rsidRPr="000217FC">
        <w:rPr>
          <w:rStyle w:val="CharSubdNo"/>
        </w:rPr>
        <w:t>B</w:t>
      </w:r>
      <w:r w:rsidR="00587A67" w:rsidRPr="00AA4C91">
        <w:t>—</w:t>
      </w:r>
      <w:r w:rsidR="00587A67" w:rsidRPr="000217FC">
        <w:rPr>
          <w:rStyle w:val="CharSubdText"/>
        </w:rPr>
        <w:t>Risks arising from other changes to Basin Plan</w:t>
      </w:r>
      <w:bookmarkEnd w:id="140"/>
    </w:p>
    <w:p w14:paraId="77A91CA4" w14:textId="77777777" w:rsidR="00BA5117" w:rsidRPr="00AA4C91" w:rsidRDefault="00A66251">
      <w:pPr>
        <w:pStyle w:val="ActHead5"/>
      </w:pPr>
      <w:bookmarkStart w:id="141" w:name="_Toc81492417"/>
      <w:r w:rsidRPr="000217FC">
        <w:rPr>
          <w:rStyle w:val="CharSectno"/>
        </w:rPr>
        <w:t>80</w:t>
      </w:r>
      <w:r w:rsidR="00BA5117" w:rsidRPr="00AA4C91">
        <w:t xml:space="preserve">  Simplified outline</w:t>
      </w:r>
      <w:bookmarkEnd w:id="141"/>
    </w:p>
    <w:p w14:paraId="2DBCAC3A" w14:textId="77777777" w:rsidR="00BA5117" w:rsidRPr="00AA4C91" w:rsidRDefault="00BA5117">
      <w:pPr>
        <w:pStyle w:val="subsection"/>
      </w:pPr>
      <w:r w:rsidRPr="00AA4C91">
        <w:tab/>
        <w:t>(1)</w:t>
      </w:r>
      <w:r w:rsidRPr="00AA4C91">
        <w:tab/>
        <w:t>This section provides a simplified outline of this Subdivision.</w:t>
      </w:r>
    </w:p>
    <w:p w14:paraId="3A27EF3C" w14:textId="77777777" w:rsidR="00BA5117" w:rsidRPr="00AA4C91" w:rsidRDefault="00BA5117">
      <w:pPr>
        <w:pStyle w:val="subsection"/>
      </w:pPr>
      <w:r w:rsidRPr="00AA4C91">
        <w:tab/>
        <w:t>(2)</w:t>
      </w:r>
      <w:r w:rsidRPr="00AA4C91">
        <w:tab/>
        <w:t xml:space="preserve">When a </w:t>
      </w:r>
      <w:r w:rsidR="0083474C" w:rsidRPr="00AA4C91">
        <w:t>change to</w:t>
      </w:r>
      <w:r w:rsidRPr="00AA4C91">
        <w:t xml:space="preserve"> the Basin Plan </w:t>
      </w:r>
      <w:r w:rsidR="000022E8" w:rsidRPr="00AA4C91">
        <w:t>would</w:t>
      </w:r>
      <w:r w:rsidR="009A21CA" w:rsidRPr="00AA4C91">
        <w:t xml:space="preserve"> </w:t>
      </w:r>
      <w:r w:rsidRPr="00AA4C91">
        <w:t xml:space="preserve">result in a </w:t>
      </w:r>
      <w:r w:rsidR="0083474C" w:rsidRPr="00AA4C91">
        <w:t>change in</w:t>
      </w:r>
      <w:r w:rsidRPr="00AA4C91">
        <w:t xml:space="preserve"> the reliability of the water allocations in relation to the water resources of a water resource plan area, the Basin Plan identifies </w:t>
      </w:r>
      <w:r w:rsidR="00720427" w:rsidRPr="00AA4C91">
        <w:t xml:space="preserve">the </w:t>
      </w:r>
      <w:r w:rsidRPr="00AA4C91">
        <w:t>change and may also specify the Commonwealth</w:t>
      </w:r>
      <w:r w:rsidR="00A57BB5" w:rsidRPr="00AA4C91">
        <w:t>’</w:t>
      </w:r>
      <w:r w:rsidRPr="00AA4C91">
        <w:t xml:space="preserve">s share (if any) of that change </w:t>
      </w:r>
      <w:r w:rsidR="00B51B0E" w:rsidRPr="00AA4C91">
        <w:t>in reliability</w:t>
      </w:r>
      <w:r w:rsidRPr="00AA4C91">
        <w:t>.</w:t>
      </w:r>
    </w:p>
    <w:p w14:paraId="2911932F" w14:textId="77777777" w:rsidR="00BA5117" w:rsidRPr="00AA4C91" w:rsidRDefault="00BA5117">
      <w:pPr>
        <w:pStyle w:val="notetext"/>
      </w:pPr>
      <w:r w:rsidRPr="00AA4C91">
        <w:t>Note 1:</w:t>
      </w:r>
      <w:r w:rsidRPr="00AA4C91">
        <w:tab/>
        <w:t>The Commonwealth</w:t>
      </w:r>
      <w:r w:rsidR="00A57BB5" w:rsidRPr="00AA4C91">
        <w:t>’</w:t>
      </w:r>
      <w:r w:rsidRPr="00AA4C91">
        <w:t>s share is worked out in accordance with the provisions of the National Water Initiative. The Initiative provides that the Commonwealth</w:t>
      </w:r>
      <w:r w:rsidR="00A57BB5" w:rsidRPr="00AA4C91">
        <w:t>’</w:t>
      </w:r>
      <w:r w:rsidRPr="00AA4C91">
        <w:t>s share includes changes attributable to changes in Commonwealth Government policy and, for changes that occur on or after 1</w:t>
      </w:r>
      <w:r w:rsidR="006B7198" w:rsidRPr="00AA4C91">
        <w:t> </w:t>
      </w:r>
      <w:r w:rsidRPr="00AA4C91">
        <w:t xml:space="preserve">January 2015, may also include some part of changes attributable to </w:t>
      </w:r>
      <w:r w:rsidR="0083474C" w:rsidRPr="00AA4C91">
        <w:t>improvements in knowledge about the environmentally sustainable level of take for the water resources of a water resource plan area</w:t>
      </w:r>
      <w:r w:rsidRPr="00AA4C91">
        <w:t>.</w:t>
      </w:r>
    </w:p>
    <w:p w14:paraId="2248495E" w14:textId="77777777" w:rsidR="00BA5117" w:rsidRPr="00AA4C91" w:rsidRDefault="00BA5117">
      <w:pPr>
        <w:pStyle w:val="notetext"/>
      </w:pPr>
      <w:r w:rsidRPr="00AA4C91">
        <w:t>Note 2:</w:t>
      </w:r>
      <w:r w:rsidRPr="00AA4C91">
        <w:tab/>
        <w:t>See section</w:t>
      </w:r>
      <w:r w:rsidR="006B7198" w:rsidRPr="00AA4C91">
        <w:t> </w:t>
      </w:r>
      <w:r w:rsidR="00A66251" w:rsidRPr="00AA4C91">
        <w:t>81</w:t>
      </w:r>
      <w:r w:rsidRPr="00AA4C91">
        <w:t>.</w:t>
      </w:r>
    </w:p>
    <w:p w14:paraId="4A336614" w14:textId="77777777" w:rsidR="00BA5117" w:rsidRPr="00AA4C91" w:rsidRDefault="00BA5117">
      <w:pPr>
        <w:pStyle w:val="subsection"/>
      </w:pPr>
      <w:r w:rsidRPr="00AA4C91">
        <w:tab/>
        <w:t>(3)</w:t>
      </w:r>
      <w:r w:rsidRPr="00AA4C91">
        <w:tab/>
        <w:t>The Commonwealth:</w:t>
      </w:r>
    </w:p>
    <w:p w14:paraId="30DFD952" w14:textId="77777777" w:rsidR="00BA5117" w:rsidRPr="00AA4C91" w:rsidRDefault="00BA5117">
      <w:pPr>
        <w:pStyle w:val="paragraph"/>
      </w:pPr>
      <w:r w:rsidRPr="00AA4C91">
        <w:tab/>
        <w:t>(a)</w:t>
      </w:r>
      <w:r w:rsidRPr="00AA4C91">
        <w:tab/>
        <w:t>endeavours to manage the impact of the Commonwealth</w:t>
      </w:r>
      <w:r w:rsidR="00A57BB5" w:rsidRPr="00AA4C91">
        <w:t>’</w:t>
      </w:r>
      <w:r w:rsidRPr="00AA4C91">
        <w:t xml:space="preserve">s share of the </w:t>
      </w:r>
      <w:r w:rsidR="0018558C" w:rsidRPr="00AA4C91">
        <w:t xml:space="preserve">potential </w:t>
      </w:r>
      <w:r w:rsidRPr="00AA4C91">
        <w:t>change in reliability on the holders of water access entitlements; and</w:t>
      </w:r>
    </w:p>
    <w:p w14:paraId="16A0E047" w14:textId="77777777" w:rsidR="00BA5117" w:rsidRPr="00AA4C91" w:rsidRDefault="00BA5117">
      <w:pPr>
        <w:pStyle w:val="paragraph"/>
      </w:pPr>
      <w:r w:rsidRPr="00AA4C91">
        <w:tab/>
        <w:t>(b)</w:t>
      </w:r>
      <w:r w:rsidRPr="00AA4C91">
        <w:tab/>
        <w:t>may take steps to ensure that the holders of water access entitlements do not suffer a change in the reliability of their water allocations as a result of the Commonwealth</w:t>
      </w:r>
      <w:r w:rsidR="00A57BB5" w:rsidRPr="00AA4C91">
        <w:t>’</w:t>
      </w:r>
      <w:r w:rsidRPr="00AA4C91">
        <w:t xml:space="preserve">s share of </w:t>
      </w:r>
      <w:r w:rsidR="00B51B0E" w:rsidRPr="00AA4C91">
        <w:t xml:space="preserve">the </w:t>
      </w:r>
      <w:r w:rsidR="0018558C" w:rsidRPr="00AA4C91">
        <w:t xml:space="preserve">potential </w:t>
      </w:r>
      <w:r w:rsidRPr="00AA4C91">
        <w:t>change.</w:t>
      </w:r>
    </w:p>
    <w:p w14:paraId="34C8D431" w14:textId="77777777" w:rsidR="00BA5117" w:rsidRPr="00AA4C91" w:rsidRDefault="00BA5117">
      <w:pPr>
        <w:pStyle w:val="notetext"/>
      </w:pPr>
      <w:r w:rsidRPr="00AA4C91">
        <w:t>Note:</w:t>
      </w:r>
      <w:r w:rsidRPr="00AA4C91">
        <w:tab/>
        <w:t>See section</w:t>
      </w:r>
      <w:r w:rsidR="006B7198" w:rsidRPr="00AA4C91">
        <w:t> </w:t>
      </w:r>
      <w:r w:rsidR="00A66251" w:rsidRPr="00AA4C91">
        <w:t>82</w:t>
      </w:r>
      <w:r w:rsidRPr="00AA4C91">
        <w:t>.</w:t>
      </w:r>
    </w:p>
    <w:p w14:paraId="178131D2" w14:textId="77777777" w:rsidR="00BA5117" w:rsidRPr="00AA4C91" w:rsidRDefault="00BA5117">
      <w:pPr>
        <w:pStyle w:val="subsection"/>
      </w:pPr>
      <w:r w:rsidRPr="00AA4C91">
        <w:tab/>
        <w:t>(4)</w:t>
      </w:r>
      <w:r w:rsidRPr="00AA4C91">
        <w:tab/>
        <w:t>If, despite the Commonwealth</w:t>
      </w:r>
      <w:r w:rsidR="00A57BB5" w:rsidRPr="00AA4C91">
        <w:t>’</w:t>
      </w:r>
      <w:r w:rsidRPr="00AA4C91">
        <w:t>s efforts, there is a change in the reliability of the water allocations of a holder of a water access entitlement and the change is reasonably attributable to the Commonwealth</w:t>
      </w:r>
      <w:r w:rsidR="00A57BB5" w:rsidRPr="00AA4C91">
        <w:t>’</w:t>
      </w:r>
      <w:r w:rsidRPr="00AA4C91">
        <w:t xml:space="preserve">s share of the change </w:t>
      </w:r>
      <w:r w:rsidR="00B51B0E" w:rsidRPr="00AA4C91">
        <w:t>in reliability</w:t>
      </w:r>
      <w:r w:rsidRPr="00AA4C91">
        <w:t>, the holder may be entitled to a payment under section</w:t>
      </w:r>
      <w:r w:rsidR="006B7198" w:rsidRPr="00AA4C91">
        <w:t> </w:t>
      </w:r>
      <w:r w:rsidR="00A66251" w:rsidRPr="00AA4C91">
        <w:t>83</w:t>
      </w:r>
      <w:r w:rsidRPr="00AA4C91">
        <w:t>.</w:t>
      </w:r>
    </w:p>
    <w:p w14:paraId="52610CD8" w14:textId="77777777" w:rsidR="00BA5117" w:rsidRPr="00AA4C91" w:rsidRDefault="00A66251" w:rsidP="003368C5">
      <w:pPr>
        <w:pStyle w:val="ActHead5"/>
      </w:pPr>
      <w:bookmarkStart w:id="142" w:name="_Toc81492418"/>
      <w:r w:rsidRPr="000217FC">
        <w:rPr>
          <w:rStyle w:val="CharSectno"/>
        </w:rPr>
        <w:t>81</w:t>
      </w:r>
      <w:r w:rsidR="00BA5117" w:rsidRPr="00AA4C91">
        <w:t xml:space="preserve">  Basin Plan to specify certain matters if Plan results in </w:t>
      </w:r>
      <w:r w:rsidR="0083474C" w:rsidRPr="00AA4C91">
        <w:t>change in</w:t>
      </w:r>
      <w:r w:rsidR="00BA5117" w:rsidRPr="00AA4C91">
        <w:t xml:space="preserve"> reliability of water allocations</w:t>
      </w:r>
      <w:bookmarkEnd w:id="142"/>
    </w:p>
    <w:p w14:paraId="7036A637" w14:textId="77777777" w:rsidR="00BA5117" w:rsidRPr="00AA4C91" w:rsidRDefault="00BA5117" w:rsidP="003368C5">
      <w:pPr>
        <w:pStyle w:val="subsection"/>
        <w:keepNext/>
        <w:keepLines/>
      </w:pPr>
      <w:r w:rsidRPr="00AA4C91">
        <w:tab/>
        <w:t>(1)</w:t>
      </w:r>
      <w:r w:rsidRPr="00AA4C91">
        <w:tab/>
        <w:t>This section applies if:</w:t>
      </w:r>
    </w:p>
    <w:p w14:paraId="7B936D75" w14:textId="77777777" w:rsidR="00BA5117" w:rsidRPr="00AA4C91" w:rsidRDefault="00BA5117" w:rsidP="003368C5">
      <w:pPr>
        <w:pStyle w:val="paragraph"/>
        <w:keepNext/>
        <w:keepLines/>
      </w:pPr>
      <w:r w:rsidRPr="00AA4C91">
        <w:tab/>
        <w:t>(a)</w:t>
      </w:r>
      <w:r w:rsidRPr="00AA4C91">
        <w:tab/>
        <w:t xml:space="preserve">a change to the Basin Plan </w:t>
      </w:r>
      <w:r w:rsidR="009A21CA" w:rsidRPr="00AA4C91">
        <w:t xml:space="preserve">would, </w:t>
      </w:r>
      <w:r w:rsidR="0018558C" w:rsidRPr="00AA4C91">
        <w:t>if</w:t>
      </w:r>
      <w:r w:rsidR="009A21CA" w:rsidRPr="00AA4C91">
        <w:t xml:space="preserve"> action </w:t>
      </w:r>
      <w:r w:rsidR="0018558C" w:rsidRPr="00AA4C91">
        <w:t xml:space="preserve">were not to be </w:t>
      </w:r>
      <w:r w:rsidR="009A21CA" w:rsidRPr="00AA4C91">
        <w:t>taken under this Subdivision,</w:t>
      </w:r>
      <w:r w:rsidRPr="00AA4C91">
        <w:t xml:space="preserve"> result in a </w:t>
      </w:r>
      <w:r w:rsidR="0083474C" w:rsidRPr="00AA4C91">
        <w:t>change in</w:t>
      </w:r>
      <w:r w:rsidRPr="00AA4C91">
        <w:t xml:space="preserve"> the reliability of water allocations in relation to the water resources of a water resource plan area; and</w:t>
      </w:r>
    </w:p>
    <w:p w14:paraId="61DB2DD8" w14:textId="2EEC4E03" w:rsidR="00BA5117" w:rsidRPr="00AA4C91" w:rsidRDefault="00BA5117">
      <w:pPr>
        <w:pStyle w:val="paragraph"/>
      </w:pPr>
      <w:r w:rsidRPr="00AA4C91">
        <w:tab/>
        <w:t>(b)</w:t>
      </w:r>
      <w:r w:rsidRPr="00AA4C91">
        <w:tab/>
        <w:t xml:space="preserve">this </w:t>
      </w:r>
      <w:r w:rsidR="009A21CA" w:rsidRPr="00AA4C91">
        <w:t>would</w:t>
      </w:r>
      <w:r w:rsidRPr="00AA4C91">
        <w:t xml:space="preserve"> occur otherwise than because of a reduction in the long</w:t>
      </w:r>
      <w:r w:rsidR="000217FC">
        <w:noBreakHyphen/>
      </w:r>
      <w:r w:rsidRPr="00AA4C91">
        <w:t xml:space="preserve">term average sustainable diversion limit for those water resources (or </w:t>
      </w:r>
      <w:r w:rsidR="0018558C" w:rsidRPr="00AA4C91">
        <w:t>for a</w:t>
      </w:r>
      <w:r w:rsidRPr="00AA4C91">
        <w:t xml:space="preserve"> part of those </w:t>
      </w:r>
      <w:r w:rsidR="0005478D" w:rsidRPr="00AA4C91">
        <w:t>water</w:t>
      </w:r>
      <w:r w:rsidRPr="00AA4C91">
        <w:t xml:space="preserve"> resources).</w:t>
      </w:r>
    </w:p>
    <w:p w14:paraId="307A998D" w14:textId="77777777" w:rsidR="00BA5117" w:rsidRPr="00AA4C91" w:rsidRDefault="00BA5117" w:rsidP="000663C3">
      <w:pPr>
        <w:pStyle w:val="subsection"/>
        <w:keepNext/>
      </w:pPr>
      <w:r w:rsidRPr="00AA4C91">
        <w:tab/>
        <w:t>(2)</w:t>
      </w:r>
      <w:r w:rsidRPr="00AA4C91">
        <w:tab/>
        <w:t>The Basin Plan must:</w:t>
      </w:r>
    </w:p>
    <w:p w14:paraId="6A618725" w14:textId="77777777" w:rsidR="00BA5117" w:rsidRPr="00AA4C91" w:rsidRDefault="00BA5117">
      <w:pPr>
        <w:pStyle w:val="paragraph"/>
      </w:pPr>
      <w:r w:rsidRPr="00AA4C91">
        <w:tab/>
        <w:t>(a)</w:t>
      </w:r>
      <w:r w:rsidRPr="00AA4C91">
        <w:tab/>
      </w:r>
      <w:r w:rsidR="003724B3" w:rsidRPr="00AA4C91">
        <w:t>specify th</w:t>
      </w:r>
      <w:r w:rsidRPr="00AA4C91">
        <w:t xml:space="preserve">at this </w:t>
      </w:r>
      <w:r w:rsidR="00D417E8" w:rsidRPr="00AA4C91">
        <w:t>Subdivision</w:t>
      </w:r>
      <w:r w:rsidR="00087DFF" w:rsidRPr="00AA4C91">
        <w:t xml:space="preserve"> </w:t>
      </w:r>
      <w:r w:rsidRPr="00AA4C91">
        <w:t>applies to that change to the Basin Plan; and</w:t>
      </w:r>
    </w:p>
    <w:p w14:paraId="3A8A76E0" w14:textId="77777777" w:rsidR="00BA5117" w:rsidRPr="00AA4C91" w:rsidRDefault="00BA5117">
      <w:pPr>
        <w:pStyle w:val="paragraph"/>
      </w:pPr>
      <w:r w:rsidRPr="00AA4C91">
        <w:tab/>
        <w:t>(b)</w:t>
      </w:r>
      <w:r w:rsidRPr="00AA4C91">
        <w:tab/>
      </w:r>
      <w:r w:rsidR="003724B3" w:rsidRPr="00AA4C91">
        <w:t xml:space="preserve">specify </w:t>
      </w:r>
      <w:r w:rsidRPr="00AA4C91">
        <w:t xml:space="preserve">the nature of the </w:t>
      </w:r>
      <w:r w:rsidR="009A21CA" w:rsidRPr="00AA4C91">
        <w:t>change</w:t>
      </w:r>
      <w:r w:rsidRPr="00AA4C91">
        <w:t xml:space="preserve"> in the reliability of those water allocations.</w:t>
      </w:r>
    </w:p>
    <w:p w14:paraId="6CFF4072" w14:textId="77777777" w:rsidR="00BA5117" w:rsidRPr="00AA4C91" w:rsidRDefault="00BA5117">
      <w:pPr>
        <w:pStyle w:val="subsection"/>
      </w:pPr>
      <w:r w:rsidRPr="00AA4C91">
        <w:tab/>
        <w:t>(3)</w:t>
      </w:r>
      <w:r w:rsidRPr="00AA4C91">
        <w:tab/>
        <w:t>The Basin Plan may specify the following:</w:t>
      </w:r>
    </w:p>
    <w:p w14:paraId="175843C9" w14:textId="77777777" w:rsidR="00BA5117" w:rsidRPr="00AA4C91" w:rsidRDefault="00BA5117">
      <w:pPr>
        <w:pStyle w:val="paragraph"/>
      </w:pPr>
      <w:r w:rsidRPr="00AA4C91">
        <w:tab/>
        <w:t>(a)</w:t>
      </w:r>
      <w:r w:rsidRPr="00AA4C91">
        <w:tab/>
        <w:t xml:space="preserve">the extent (if any) to which the change in reliability is attributable to changes in Commonwealth Government policy (the </w:t>
      </w:r>
      <w:r w:rsidRPr="00AA4C91">
        <w:rPr>
          <w:b/>
          <w:i/>
        </w:rPr>
        <w:t>Commonwealth Government policy component</w:t>
      </w:r>
      <w:r w:rsidRPr="00AA4C91">
        <w:t xml:space="preserve"> of the change in reliability);</w:t>
      </w:r>
    </w:p>
    <w:p w14:paraId="302D3EED" w14:textId="77777777" w:rsidR="00BA5117" w:rsidRPr="00AA4C91" w:rsidRDefault="00BA5117">
      <w:pPr>
        <w:pStyle w:val="paragraph"/>
      </w:pPr>
      <w:r w:rsidRPr="00AA4C91">
        <w:tab/>
        <w:t>(b)</w:t>
      </w:r>
      <w:r w:rsidRPr="00AA4C91">
        <w:tab/>
        <w:t xml:space="preserve">the extent (if any) to which the change in reliability is attributable to improvements in knowledge about the environmentally sustainable level of take for the water resources of the water resource plan area (the </w:t>
      </w:r>
      <w:r w:rsidRPr="00AA4C91">
        <w:rPr>
          <w:b/>
          <w:i/>
        </w:rPr>
        <w:t>new knowledge component</w:t>
      </w:r>
      <w:r w:rsidRPr="00AA4C91">
        <w:t xml:space="preserve"> of the change in reliability);</w:t>
      </w:r>
    </w:p>
    <w:p w14:paraId="52D3D9D2" w14:textId="77777777" w:rsidR="009C4895" w:rsidRPr="00AA4C91" w:rsidRDefault="00BA5117">
      <w:pPr>
        <w:pStyle w:val="paragraph"/>
      </w:pPr>
      <w:r w:rsidRPr="00AA4C91">
        <w:tab/>
        <w:t>(c)</w:t>
      </w:r>
      <w:r w:rsidRPr="00AA4C91">
        <w:tab/>
        <w:t>the extent (if any) of the Commonwealth</w:t>
      </w:r>
      <w:r w:rsidR="00A57BB5" w:rsidRPr="00AA4C91">
        <w:t>’</w:t>
      </w:r>
      <w:r w:rsidRPr="00AA4C91">
        <w:t>s share of the change in reliability</w:t>
      </w:r>
      <w:r w:rsidR="0083474C" w:rsidRPr="00AA4C91">
        <w:t>.</w:t>
      </w:r>
    </w:p>
    <w:p w14:paraId="24583152" w14:textId="77777777" w:rsidR="007C7B0C" w:rsidRPr="00AA4C91" w:rsidRDefault="007C7B0C" w:rsidP="007C7B0C">
      <w:pPr>
        <w:pStyle w:val="subsection"/>
      </w:pPr>
      <w:r w:rsidRPr="00AA4C91">
        <w:tab/>
        <w:t>(3A)</w:t>
      </w:r>
      <w:r w:rsidRPr="00AA4C91">
        <w:tab/>
        <w:t>In working out the amount of the Commonwealth Government policy component or the new knowledge component, any reduction that is a result of matters referred to in clause</w:t>
      </w:r>
      <w:r w:rsidR="006B7198" w:rsidRPr="00AA4C91">
        <w:t> </w:t>
      </w:r>
      <w:r w:rsidRPr="00AA4C91">
        <w:t>48 of the National Water Initiative is to be disregarded.</w:t>
      </w:r>
    </w:p>
    <w:p w14:paraId="6668DD12" w14:textId="31B8AB74" w:rsidR="007C7B0C" w:rsidRPr="00AA4C91" w:rsidRDefault="007C7B0C" w:rsidP="007C7B0C">
      <w:pPr>
        <w:pStyle w:val="notetext"/>
      </w:pPr>
      <w:r w:rsidRPr="00AA4C91">
        <w:t>Note:</w:t>
      </w:r>
      <w:r w:rsidRPr="00AA4C91">
        <w:tab/>
        <w:t>Clause</w:t>
      </w:r>
      <w:r w:rsidR="006B7198" w:rsidRPr="00AA4C91">
        <w:t> </w:t>
      </w:r>
      <w:r w:rsidRPr="00AA4C91">
        <w:t xml:space="preserve">48 of the National Water Initiative is set out in </w:t>
      </w:r>
      <w:r w:rsidR="000217FC">
        <w:t>Part 1</w:t>
      </w:r>
      <w:r w:rsidRPr="00AA4C91">
        <w:t xml:space="preserve"> of Schedule</w:t>
      </w:r>
      <w:r w:rsidR="006B7198" w:rsidRPr="00AA4C91">
        <w:t> </w:t>
      </w:r>
      <w:r w:rsidRPr="00AA4C91">
        <w:t>3A.</w:t>
      </w:r>
    </w:p>
    <w:p w14:paraId="5FF5E3EA" w14:textId="77777777" w:rsidR="009C4895" w:rsidRPr="00AA4C91" w:rsidRDefault="009C4895">
      <w:pPr>
        <w:pStyle w:val="subsection"/>
      </w:pPr>
      <w:r w:rsidRPr="00AA4C91">
        <w:tab/>
        <w:t>(4)</w:t>
      </w:r>
      <w:r w:rsidRPr="00AA4C91">
        <w:tab/>
        <w:t>The Commonwealth</w:t>
      </w:r>
      <w:r w:rsidR="00A57BB5" w:rsidRPr="00AA4C91">
        <w:t>’</w:t>
      </w:r>
      <w:r w:rsidRPr="00AA4C91">
        <w:t xml:space="preserve">s share of the change in reliability is to be worked out for the purposes of </w:t>
      </w:r>
      <w:r w:rsidR="006B7198" w:rsidRPr="00AA4C91">
        <w:t>paragraph (</w:t>
      </w:r>
      <w:r w:rsidR="0083474C" w:rsidRPr="00AA4C91">
        <w:t>3</w:t>
      </w:r>
      <w:r w:rsidRPr="00AA4C91">
        <w:t>)(c)</w:t>
      </w:r>
      <w:r w:rsidR="0018558C" w:rsidRPr="00AA4C91">
        <w:t xml:space="preserve"> in accordance with</w:t>
      </w:r>
      <w:r w:rsidRPr="00AA4C91">
        <w:t>:</w:t>
      </w:r>
    </w:p>
    <w:p w14:paraId="773562D1" w14:textId="77777777" w:rsidR="009C4895" w:rsidRPr="00AA4C91" w:rsidRDefault="009C4895">
      <w:pPr>
        <w:pStyle w:val="paragraph"/>
      </w:pPr>
      <w:r w:rsidRPr="00AA4C91">
        <w:tab/>
        <w:t>(a)</w:t>
      </w:r>
      <w:r w:rsidRPr="00AA4C91">
        <w:tab/>
      </w:r>
      <w:r w:rsidR="00BA5117" w:rsidRPr="00AA4C91">
        <w:t>the</w:t>
      </w:r>
      <w:r w:rsidRPr="00AA4C91">
        <w:t xml:space="preserve"> provisions of the</w:t>
      </w:r>
      <w:r w:rsidR="00BA5117" w:rsidRPr="00AA4C91">
        <w:t xml:space="preserve"> National Water Initiative</w:t>
      </w:r>
      <w:r w:rsidRPr="00AA4C91">
        <w:t>; and</w:t>
      </w:r>
    </w:p>
    <w:p w14:paraId="561CF1D2" w14:textId="77777777" w:rsidR="00BA5117" w:rsidRPr="00AA4C91" w:rsidRDefault="009C4895">
      <w:pPr>
        <w:pStyle w:val="paragraph"/>
      </w:pPr>
      <w:r w:rsidRPr="00AA4C91">
        <w:tab/>
        <w:t>(b)</w:t>
      </w:r>
      <w:r w:rsidRPr="00AA4C91">
        <w:tab/>
        <w:t>any regulations made for the purposes of this paragraph</w:t>
      </w:r>
      <w:r w:rsidR="00BA5117" w:rsidRPr="00AA4C91">
        <w:t>.</w:t>
      </w:r>
    </w:p>
    <w:p w14:paraId="2F75F5E8" w14:textId="77777777" w:rsidR="0018558C" w:rsidRPr="00AA4C91" w:rsidRDefault="0018558C">
      <w:pPr>
        <w:pStyle w:val="subsection2"/>
      </w:pPr>
      <w:r w:rsidRPr="00AA4C91">
        <w:t xml:space="preserve">Regulations made for the purposes of </w:t>
      </w:r>
      <w:r w:rsidR="006B7198" w:rsidRPr="00AA4C91">
        <w:t>paragraph (</w:t>
      </w:r>
      <w:r w:rsidRPr="00AA4C91">
        <w:t>b) must not be inconsistent with the National Water Initiative.</w:t>
      </w:r>
    </w:p>
    <w:p w14:paraId="5B679F58" w14:textId="77777777" w:rsidR="00BA5117" w:rsidRPr="00AA4C91" w:rsidRDefault="00A66251">
      <w:pPr>
        <w:pStyle w:val="ActHead5"/>
      </w:pPr>
      <w:bookmarkStart w:id="143" w:name="_Toc81492419"/>
      <w:r w:rsidRPr="000217FC">
        <w:rPr>
          <w:rStyle w:val="CharSectno"/>
        </w:rPr>
        <w:t>82</w:t>
      </w:r>
      <w:r w:rsidR="00BA5117" w:rsidRPr="00AA4C91">
        <w:t xml:space="preserve">  Commonwealth to manage Commonwealth share of change in reliability</w:t>
      </w:r>
      <w:bookmarkEnd w:id="143"/>
    </w:p>
    <w:p w14:paraId="3158D98C" w14:textId="77777777" w:rsidR="000A64F9" w:rsidRPr="00AA4C91" w:rsidRDefault="00BA5117">
      <w:pPr>
        <w:pStyle w:val="subsection"/>
      </w:pPr>
      <w:r w:rsidRPr="00AA4C91">
        <w:tab/>
      </w:r>
      <w:r w:rsidRPr="00AA4C91">
        <w:tab/>
        <w:t>If the Basin Plan specifies, under paragraph</w:t>
      </w:r>
      <w:r w:rsidR="006B7198" w:rsidRPr="00AA4C91">
        <w:t> </w:t>
      </w:r>
      <w:r w:rsidR="00A66251" w:rsidRPr="00AA4C91">
        <w:t>81</w:t>
      </w:r>
      <w:r w:rsidRPr="00AA4C91">
        <w:t>(3)(c), the Commonwealth</w:t>
      </w:r>
      <w:r w:rsidR="00A57BB5" w:rsidRPr="00AA4C91">
        <w:t>’</w:t>
      </w:r>
      <w:r w:rsidRPr="00AA4C91">
        <w:t>s share of a change in the reliability of the water allocations in relation to the water resources of a water resource plan area, the Commonwealth</w:t>
      </w:r>
      <w:r w:rsidR="000A64F9" w:rsidRPr="00AA4C91">
        <w:t>:</w:t>
      </w:r>
    </w:p>
    <w:p w14:paraId="389E9CE3" w14:textId="77777777" w:rsidR="00BA5117" w:rsidRPr="00AA4C91" w:rsidRDefault="000A64F9">
      <w:pPr>
        <w:pStyle w:val="paragraph"/>
      </w:pPr>
      <w:r w:rsidRPr="00AA4C91">
        <w:tab/>
        <w:t>(a)</w:t>
      </w:r>
      <w:r w:rsidRPr="00AA4C91">
        <w:tab/>
      </w:r>
      <w:r w:rsidR="00BA5117" w:rsidRPr="00AA4C91">
        <w:t>must endeavour to manage the impact of the Commonwealth</w:t>
      </w:r>
      <w:r w:rsidR="00A57BB5" w:rsidRPr="00AA4C91">
        <w:t>’</w:t>
      </w:r>
      <w:r w:rsidR="00BA5117" w:rsidRPr="00AA4C91">
        <w:t>s share of the change in reliability on the holders of water access entitlements</w:t>
      </w:r>
      <w:r w:rsidR="000022E8" w:rsidRPr="00AA4C91">
        <w:t>; and</w:t>
      </w:r>
    </w:p>
    <w:p w14:paraId="37F57FD1" w14:textId="77777777" w:rsidR="000A64F9" w:rsidRPr="00AA4C91" w:rsidRDefault="000A64F9">
      <w:pPr>
        <w:pStyle w:val="paragraph"/>
      </w:pPr>
      <w:r w:rsidRPr="00AA4C91">
        <w:tab/>
        <w:t>(b)</w:t>
      </w:r>
      <w:r w:rsidRPr="00AA4C91">
        <w:tab/>
        <w:t>may take steps to ensure that the holders of water access entitlements do not suffer a change in the reliability of their water allocations as a result of the Commonwealth</w:t>
      </w:r>
      <w:r w:rsidR="00A57BB5" w:rsidRPr="00AA4C91">
        <w:t>’</w:t>
      </w:r>
      <w:r w:rsidRPr="00AA4C91">
        <w:t>s share of the change in reliability.</w:t>
      </w:r>
    </w:p>
    <w:p w14:paraId="6035361D" w14:textId="77777777" w:rsidR="00BA5117" w:rsidRPr="00AA4C91" w:rsidRDefault="00BA5117">
      <w:pPr>
        <w:pStyle w:val="notetext"/>
      </w:pPr>
      <w:r w:rsidRPr="00AA4C91">
        <w:t>Note 1:</w:t>
      </w:r>
      <w:r w:rsidRPr="00AA4C91">
        <w:tab/>
        <w:t>This subsection implements in part the policy in clauses</w:t>
      </w:r>
      <w:r w:rsidR="006B7198" w:rsidRPr="00AA4C91">
        <w:t> </w:t>
      </w:r>
      <w:r w:rsidRPr="00AA4C91">
        <w:t>49 and 50 of the National Water Initiative.</w:t>
      </w:r>
    </w:p>
    <w:p w14:paraId="7469D16C" w14:textId="77777777" w:rsidR="00BA5117" w:rsidRPr="00AA4C91" w:rsidRDefault="00BA5117">
      <w:pPr>
        <w:pStyle w:val="notetext"/>
      </w:pPr>
      <w:r w:rsidRPr="00AA4C91">
        <w:t>Note 2:</w:t>
      </w:r>
      <w:r w:rsidRPr="00AA4C91">
        <w:tab/>
        <w:t>If a change in the reliability of water allocations results despite the steps taken by the Commonwealth, the Commonwealth may be liable for an amount under section</w:t>
      </w:r>
      <w:r w:rsidR="006B7198" w:rsidRPr="00AA4C91">
        <w:t> </w:t>
      </w:r>
      <w:r w:rsidR="00A66251" w:rsidRPr="00AA4C91">
        <w:t>83</w:t>
      </w:r>
      <w:r w:rsidRPr="00AA4C91">
        <w:t>.</w:t>
      </w:r>
    </w:p>
    <w:p w14:paraId="1A9402BD" w14:textId="77777777" w:rsidR="00BA5117" w:rsidRPr="00AA4C91" w:rsidRDefault="00A66251">
      <w:pPr>
        <w:pStyle w:val="ActHead5"/>
      </w:pPr>
      <w:bookmarkStart w:id="144" w:name="_Toc81492420"/>
      <w:r w:rsidRPr="000217FC">
        <w:rPr>
          <w:rStyle w:val="CharSectno"/>
        </w:rPr>
        <w:t>83</w:t>
      </w:r>
      <w:r w:rsidR="00BA5117" w:rsidRPr="00AA4C91">
        <w:t xml:space="preserve">  Payments to water access entitlement holders</w:t>
      </w:r>
      <w:bookmarkEnd w:id="144"/>
    </w:p>
    <w:p w14:paraId="3B39D2B8" w14:textId="77777777" w:rsidR="00BA5117" w:rsidRPr="00AA4C91" w:rsidRDefault="00BA5117">
      <w:pPr>
        <w:pStyle w:val="SubsectionHead"/>
      </w:pPr>
      <w:r w:rsidRPr="00AA4C91">
        <w:t>Qualification for payment under this section</w:t>
      </w:r>
    </w:p>
    <w:p w14:paraId="3455B051" w14:textId="77777777" w:rsidR="00BA5117" w:rsidRPr="00AA4C91" w:rsidRDefault="00BA5117">
      <w:pPr>
        <w:pStyle w:val="subsection"/>
      </w:pPr>
      <w:r w:rsidRPr="00AA4C91">
        <w:tab/>
        <w:t>(1)</w:t>
      </w:r>
      <w:r w:rsidRPr="00AA4C91">
        <w:tab/>
        <w:t xml:space="preserve">A person (the </w:t>
      </w:r>
      <w:r w:rsidRPr="00AA4C91">
        <w:rPr>
          <w:b/>
          <w:i/>
        </w:rPr>
        <w:t>entitlement holder</w:t>
      </w:r>
      <w:r w:rsidRPr="00AA4C91">
        <w:t>) qualifies for a payment under this section if:</w:t>
      </w:r>
    </w:p>
    <w:p w14:paraId="5659D43D" w14:textId="77777777" w:rsidR="00BA5117" w:rsidRPr="00AA4C91" w:rsidRDefault="00BA5117">
      <w:pPr>
        <w:pStyle w:val="paragraph"/>
      </w:pPr>
      <w:r w:rsidRPr="00AA4C91">
        <w:tab/>
        <w:t>(a)</w:t>
      </w:r>
      <w:r w:rsidRPr="00AA4C91">
        <w:tab/>
        <w:t xml:space="preserve">the entitlement holder holds a water access entitlement in relation to </w:t>
      </w:r>
      <w:r w:rsidR="000022E8" w:rsidRPr="00AA4C91">
        <w:t xml:space="preserve">the water resources of </w:t>
      </w:r>
      <w:r w:rsidRPr="00AA4C91">
        <w:t>a water resource plan area; and</w:t>
      </w:r>
    </w:p>
    <w:p w14:paraId="4F300692" w14:textId="77777777" w:rsidR="00BA5117" w:rsidRPr="00AA4C91" w:rsidRDefault="00BA5117">
      <w:pPr>
        <w:pStyle w:val="paragraph"/>
      </w:pPr>
      <w:r w:rsidRPr="00AA4C91">
        <w:tab/>
        <w:t>(b)</w:t>
      </w:r>
      <w:r w:rsidRPr="00AA4C91">
        <w:tab/>
        <w:t>one of the following subparagraphs is satisfied:</w:t>
      </w:r>
    </w:p>
    <w:p w14:paraId="0078E3CA" w14:textId="77777777" w:rsidR="00BA5117" w:rsidRPr="00AA4C91" w:rsidRDefault="00BA5117">
      <w:pPr>
        <w:pStyle w:val="paragraphsub"/>
      </w:pPr>
      <w:r w:rsidRPr="00AA4C91">
        <w:tab/>
        <w:t>(i)</w:t>
      </w:r>
      <w:r w:rsidRPr="00AA4C91">
        <w:tab/>
        <w:t>the water access entitlement was granted</w:t>
      </w:r>
      <w:r w:rsidR="009C42A7" w:rsidRPr="00AA4C91">
        <w:t>, issued or authorised</w:t>
      </w:r>
      <w:r w:rsidRPr="00AA4C91">
        <w:t xml:space="preserve"> before 25</w:t>
      </w:r>
      <w:r w:rsidR="006B7198" w:rsidRPr="00AA4C91">
        <w:t> </w:t>
      </w:r>
      <w:r w:rsidRPr="00AA4C91">
        <w:t>January 2007;</w:t>
      </w:r>
    </w:p>
    <w:p w14:paraId="38C75A34" w14:textId="77777777" w:rsidR="00022F52" w:rsidRPr="00AA4C91" w:rsidRDefault="00022F52">
      <w:pPr>
        <w:pStyle w:val="paragraphsub"/>
      </w:pPr>
      <w:r w:rsidRPr="00AA4C91">
        <w:tab/>
        <w:t>(ii)</w:t>
      </w:r>
      <w:r w:rsidRPr="00AA4C91">
        <w:tab/>
        <w:t>the water access entitlement is granted</w:t>
      </w:r>
      <w:r w:rsidR="009C42A7" w:rsidRPr="00AA4C91">
        <w:t>, issued or authorised</w:t>
      </w:r>
      <w:r w:rsidRPr="00AA4C91">
        <w:t xml:space="preserve"> in accordance with a transitional water resource plan;</w:t>
      </w:r>
    </w:p>
    <w:p w14:paraId="52DC61F8" w14:textId="77777777" w:rsidR="00BA5117" w:rsidRPr="00AA4C91" w:rsidRDefault="00BA5117">
      <w:pPr>
        <w:pStyle w:val="paragraphsub"/>
      </w:pPr>
      <w:r w:rsidRPr="00AA4C91">
        <w:tab/>
        <w:t>(</w:t>
      </w:r>
      <w:r w:rsidR="00022F52" w:rsidRPr="00AA4C91">
        <w:t>i</w:t>
      </w:r>
      <w:r w:rsidRPr="00AA4C91">
        <w:t>ii)</w:t>
      </w:r>
      <w:r w:rsidRPr="00AA4C91">
        <w:tab/>
        <w:t>the water access entitlement is granted</w:t>
      </w:r>
      <w:r w:rsidR="009C42A7" w:rsidRPr="00AA4C91">
        <w:t>, issued or authorised</w:t>
      </w:r>
      <w:r w:rsidRPr="00AA4C91">
        <w:t xml:space="preserve"> on or after 25</w:t>
      </w:r>
      <w:r w:rsidR="006B7198" w:rsidRPr="00AA4C91">
        <w:t> </w:t>
      </w:r>
      <w:r w:rsidRPr="00AA4C91">
        <w:t xml:space="preserve">January 2007, and before the Basin Plan </w:t>
      </w:r>
      <w:r w:rsidR="007C7B0C" w:rsidRPr="00AA4C91">
        <w:t xml:space="preserve">first </w:t>
      </w:r>
      <w:r w:rsidRPr="00AA4C91">
        <w:t>takes effect, and the Minister determines in writing that the entitlement relates to a water resource that was not overallocated at the time of, or because of, the grant</w:t>
      </w:r>
      <w:r w:rsidR="009549CC" w:rsidRPr="00AA4C91">
        <w:t>, issue or authorisation</w:t>
      </w:r>
      <w:r w:rsidRPr="00AA4C91">
        <w:t>;</w:t>
      </w:r>
    </w:p>
    <w:p w14:paraId="6BA74DAB" w14:textId="77777777" w:rsidR="00BA5117" w:rsidRPr="00AA4C91" w:rsidRDefault="00BA5117">
      <w:pPr>
        <w:pStyle w:val="paragraphsub"/>
      </w:pPr>
      <w:r w:rsidRPr="00AA4C91">
        <w:tab/>
        <w:t>(i</w:t>
      </w:r>
      <w:r w:rsidR="00022F52" w:rsidRPr="00AA4C91">
        <w:t>v</w:t>
      </w:r>
      <w:r w:rsidRPr="00AA4C91">
        <w:t>)</w:t>
      </w:r>
      <w:r w:rsidRPr="00AA4C91">
        <w:tab/>
        <w:t>the water access entitlement is granted</w:t>
      </w:r>
      <w:r w:rsidR="00EC4ADA" w:rsidRPr="00AA4C91">
        <w:t>, issued or authorised</w:t>
      </w:r>
      <w:r w:rsidRPr="00AA4C91">
        <w:t xml:space="preserve"> after the Basin Plan </w:t>
      </w:r>
      <w:r w:rsidR="007C7B0C" w:rsidRPr="00AA4C91">
        <w:t xml:space="preserve">first </w:t>
      </w:r>
      <w:r w:rsidRPr="00AA4C91">
        <w:t>takes effect and is granted</w:t>
      </w:r>
      <w:r w:rsidR="00EC4ADA" w:rsidRPr="00AA4C91">
        <w:t>, issued or authorised</w:t>
      </w:r>
      <w:r w:rsidRPr="00AA4C91">
        <w:t xml:space="preserve"> in accordance with the Basin Plan and the water resource plan for the water resources of the water resource plan area, or for the particular part of the water resources of the area; and</w:t>
      </w:r>
    </w:p>
    <w:p w14:paraId="0C5B8C84" w14:textId="77777777" w:rsidR="00BA5117" w:rsidRPr="00AA4C91" w:rsidRDefault="00BA5117">
      <w:pPr>
        <w:pStyle w:val="paragraph"/>
      </w:pPr>
      <w:r w:rsidRPr="00AA4C91">
        <w:tab/>
        <w:t>(c)</w:t>
      </w:r>
      <w:r w:rsidRPr="00AA4C91">
        <w:tab/>
        <w:t>there is a change in the reliability of the water allocations to be made in relation to the water access entitlement; and</w:t>
      </w:r>
    </w:p>
    <w:p w14:paraId="2F2A4CF1" w14:textId="77777777" w:rsidR="00BA5117" w:rsidRPr="00AA4C91" w:rsidRDefault="00BA5117">
      <w:pPr>
        <w:pStyle w:val="paragraph"/>
      </w:pPr>
      <w:r w:rsidRPr="00AA4C91">
        <w:tab/>
        <w:t>(d)</w:t>
      </w:r>
      <w:r w:rsidRPr="00AA4C91">
        <w:tab/>
        <w:t>the change in reliability of the entitlement holder</w:t>
      </w:r>
      <w:r w:rsidR="00A57BB5" w:rsidRPr="00AA4C91">
        <w:t>’</w:t>
      </w:r>
      <w:r w:rsidRPr="00AA4C91">
        <w:t xml:space="preserve">s water allocations occurs because </w:t>
      </w:r>
      <w:r w:rsidR="0083474C" w:rsidRPr="00AA4C91">
        <w:t xml:space="preserve">of </w:t>
      </w:r>
      <w:r w:rsidRPr="00AA4C91">
        <w:t xml:space="preserve">a change (the </w:t>
      </w:r>
      <w:r w:rsidRPr="00AA4C91">
        <w:rPr>
          <w:b/>
          <w:i/>
        </w:rPr>
        <w:t>relevant Plan change</w:t>
      </w:r>
      <w:r w:rsidRPr="00AA4C91">
        <w:t>) to the Basin Plan; and</w:t>
      </w:r>
    </w:p>
    <w:p w14:paraId="04D67ABE" w14:textId="77777777" w:rsidR="00BA5117" w:rsidRPr="00AA4C91" w:rsidRDefault="00BA5117">
      <w:pPr>
        <w:pStyle w:val="paragraph"/>
      </w:pPr>
      <w:r w:rsidRPr="00AA4C91">
        <w:tab/>
        <w:t>(</w:t>
      </w:r>
      <w:r w:rsidR="003A38EC" w:rsidRPr="00AA4C91">
        <w:t>e</w:t>
      </w:r>
      <w:r w:rsidRPr="00AA4C91">
        <w:t>)</w:t>
      </w:r>
      <w:r w:rsidRPr="00AA4C91">
        <w:tab/>
        <w:t xml:space="preserve">the Basin Plan specifies that </w:t>
      </w:r>
      <w:r w:rsidR="000022E8" w:rsidRPr="00AA4C91">
        <w:t xml:space="preserve">this </w:t>
      </w:r>
      <w:r w:rsidR="00D417E8" w:rsidRPr="00AA4C91">
        <w:t>Subdivision</w:t>
      </w:r>
      <w:r w:rsidR="00087DFF" w:rsidRPr="00AA4C91">
        <w:t xml:space="preserve"> </w:t>
      </w:r>
      <w:r w:rsidRPr="00AA4C91">
        <w:t>applies to the relevant Plan change; and</w:t>
      </w:r>
    </w:p>
    <w:p w14:paraId="332F7F8D" w14:textId="77777777" w:rsidR="00BA5117" w:rsidRPr="00AA4C91" w:rsidRDefault="00BA5117">
      <w:pPr>
        <w:pStyle w:val="paragraph"/>
      </w:pPr>
      <w:r w:rsidRPr="00AA4C91">
        <w:tab/>
        <w:t>(</w:t>
      </w:r>
      <w:r w:rsidR="003A38EC" w:rsidRPr="00AA4C91">
        <w:t>f</w:t>
      </w:r>
      <w:r w:rsidRPr="00AA4C91">
        <w:t>)</w:t>
      </w:r>
      <w:r w:rsidRPr="00AA4C91">
        <w:tab/>
        <w:t>the whole, or a part, of the change in the reliability of the entitlement holder</w:t>
      </w:r>
      <w:r w:rsidR="00A57BB5" w:rsidRPr="00AA4C91">
        <w:t>’</w:t>
      </w:r>
      <w:r w:rsidRPr="00AA4C91">
        <w:t>s water allocations is reasonably attributable to the Commonwealth</w:t>
      </w:r>
      <w:r w:rsidR="00A57BB5" w:rsidRPr="00AA4C91">
        <w:t>’</w:t>
      </w:r>
      <w:r w:rsidRPr="00AA4C91">
        <w:t>s share of the relevant Plan change.</w:t>
      </w:r>
    </w:p>
    <w:p w14:paraId="403D045D" w14:textId="1DBCAF13" w:rsidR="00BA5117" w:rsidRPr="00AA4C91" w:rsidRDefault="00BA5117">
      <w:pPr>
        <w:pStyle w:val="subsection2"/>
      </w:pPr>
      <w:r w:rsidRPr="00AA4C91">
        <w:t xml:space="preserve">A determination under </w:t>
      </w:r>
      <w:r w:rsidR="000217FC">
        <w:t>subparagraph (</w:t>
      </w:r>
      <w:r w:rsidRPr="00AA4C91">
        <w:t>b)(ii</w:t>
      </w:r>
      <w:r w:rsidR="003A38EC" w:rsidRPr="00AA4C91">
        <w:t>i</w:t>
      </w:r>
      <w:r w:rsidRPr="00AA4C91">
        <w:t>) is not a legislative instrument.</w:t>
      </w:r>
    </w:p>
    <w:p w14:paraId="7FDD29D7" w14:textId="77777777" w:rsidR="00BA5117" w:rsidRPr="00AA4C91" w:rsidRDefault="00BA5117">
      <w:pPr>
        <w:pStyle w:val="subsection"/>
      </w:pPr>
      <w:r w:rsidRPr="00AA4C91">
        <w:tab/>
        <w:t>(</w:t>
      </w:r>
      <w:r w:rsidR="00E421A0" w:rsidRPr="00AA4C91">
        <w:t>2</w:t>
      </w:r>
      <w:r w:rsidRPr="00AA4C91">
        <w:t>)</w:t>
      </w:r>
      <w:r w:rsidRPr="00AA4C91">
        <w:tab/>
        <w:t xml:space="preserve">For the purposes of </w:t>
      </w:r>
      <w:r w:rsidR="00562584" w:rsidRPr="00AA4C91">
        <w:t>applying this section to the change in the reliability of the entitlement holder</w:t>
      </w:r>
      <w:r w:rsidR="00A57BB5" w:rsidRPr="00AA4C91">
        <w:t>’</w:t>
      </w:r>
      <w:r w:rsidR="00562584" w:rsidRPr="00AA4C91">
        <w:t>s water allocations</w:t>
      </w:r>
      <w:r w:rsidRPr="00AA4C91">
        <w:t xml:space="preserve">, the </w:t>
      </w:r>
      <w:r w:rsidRPr="00AA4C91">
        <w:rPr>
          <w:b/>
          <w:i/>
        </w:rPr>
        <w:t>Commonwealth</w:t>
      </w:r>
      <w:r w:rsidR="00A57BB5" w:rsidRPr="00AA4C91">
        <w:rPr>
          <w:b/>
          <w:i/>
        </w:rPr>
        <w:t>’</w:t>
      </w:r>
      <w:r w:rsidRPr="00AA4C91">
        <w:rPr>
          <w:b/>
          <w:i/>
        </w:rPr>
        <w:t>s share</w:t>
      </w:r>
      <w:r w:rsidRPr="00AA4C91">
        <w:t xml:space="preserve"> of the relevant Plan change is:</w:t>
      </w:r>
    </w:p>
    <w:p w14:paraId="629B16F0" w14:textId="77777777" w:rsidR="00BA5117" w:rsidRPr="00AA4C91" w:rsidRDefault="00BA5117">
      <w:pPr>
        <w:pStyle w:val="paragraph"/>
      </w:pPr>
      <w:r w:rsidRPr="00AA4C91">
        <w:tab/>
        <w:t>(a)</w:t>
      </w:r>
      <w:r w:rsidRPr="00AA4C91">
        <w:tab/>
        <w:t>the Commonwealth</w:t>
      </w:r>
      <w:r w:rsidR="00A57BB5" w:rsidRPr="00AA4C91">
        <w:t>’</w:t>
      </w:r>
      <w:r w:rsidRPr="00AA4C91">
        <w:t>s share of the change in reliability that is specified in the Basin Plan under paragraph</w:t>
      </w:r>
      <w:r w:rsidR="006B7198" w:rsidRPr="00AA4C91">
        <w:t> </w:t>
      </w:r>
      <w:r w:rsidR="00A66251" w:rsidRPr="00AA4C91">
        <w:t>81</w:t>
      </w:r>
      <w:r w:rsidRPr="00AA4C91">
        <w:t>(3)(c) if that share is specified in the Basin Plan under that paragraph; or</w:t>
      </w:r>
    </w:p>
    <w:p w14:paraId="72CBDC83" w14:textId="77777777" w:rsidR="00BA5117" w:rsidRPr="00AA4C91" w:rsidRDefault="00BA5117">
      <w:pPr>
        <w:pStyle w:val="paragraph"/>
      </w:pPr>
      <w:r w:rsidRPr="00AA4C91">
        <w:tab/>
        <w:t>(b)</w:t>
      </w:r>
      <w:r w:rsidRPr="00AA4C91">
        <w:tab/>
        <w:t>the Commonwealth</w:t>
      </w:r>
      <w:r w:rsidR="00A57BB5" w:rsidRPr="00AA4C91">
        <w:t>’</w:t>
      </w:r>
      <w:r w:rsidRPr="00AA4C91">
        <w:t xml:space="preserve">s share of the change in reliability </w:t>
      </w:r>
      <w:r w:rsidR="00720427" w:rsidRPr="00AA4C91">
        <w:t>of the entitlement holder</w:t>
      </w:r>
      <w:r w:rsidR="00A57BB5" w:rsidRPr="00AA4C91">
        <w:t>’</w:t>
      </w:r>
      <w:r w:rsidR="00720427" w:rsidRPr="00AA4C91">
        <w:t xml:space="preserve">s water allocations that </w:t>
      </w:r>
      <w:r w:rsidRPr="00AA4C91">
        <w:t>result</w:t>
      </w:r>
      <w:r w:rsidR="00720427" w:rsidRPr="00AA4C91">
        <w:t>s</w:t>
      </w:r>
      <w:r w:rsidRPr="00AA4C91">
        <w:t xml:space="preserve"> from the relevant Plan change </w:t>
      </w:r>
      <w:r w:rsidR="00562584" w:rsidRPr="00AA4C91">
        <w:t>(</w:t>
      </w:r>
      <w:r w:rsidR="00720427" w:rsidRPr="00AA4C91">
        <w:t>as</w:t>
      </w:r>
      <w:r w:rsidRPr="00AA4C91">
        <w:t xml:space="preserve"> determined</w:t>
      </w:r>
      <w:r w:rsidR="00720427" w:rsidRPr="00AA4C91">
        <w:t>, in writing,</w:t>
      </w:r>
      <w:r w:rsidRPr="00AA4C91">
        <w:t xml:space="preserve"> by the Authority</w:t>
      </w:r>
      <w:r w:rsidR="00562584" w:rsidRPr="00AA4C91">
        <w:t>)</w:t>
      </w:r>
      <w:r w:rsidRPr="00AA4C91">
        <w:t xml:space="preserve"> if </w:t>
      </w:r>
      <w:r w:rsidR="006B7198" w:rsidRPr="00AA4C91">
        <w:t>paragraph (</w:t>
      </w:r>
      <w:r w:rsidRPr="00AA4C91">
        <w:t>a) does not apply.</w:t>
      </w:r>
    </w:p>
    <w:p w14:paraId="11D779F0" w14:textId="77777777" w:rsidR="00720427" w:rsidRPr="00AA4C91" w:rsidRDefault="00720427">
      <w:pPr>
        <w:pStyle w:val="subsection2"/>
      </w:pPr>
      <w:r w:rsidRPr="00AA4C91">
        <w:t xml:space="preserve">A determination by the Authority under </w:t>
      </w:r>
      <w:r w:rsidR="006B7198" w:rsidRPr="00AA4C91">
        <w:t>paragraph (</w:t>
      </w:r>
      <w:r w:rsidRPr="00AA4C91">
        <w:t>b) is not a legislative instrument.</w:t>
      </w:r>
    </w:p>
    <w:p w14:paraId="126DB8D8" w14:textId="77777777" w:rsidR="009C3EA0" w:rsidRPr="00AA4C91" w:rsidRDefault="009C3EA0">
      <w:pPr>
        <w:pStyle w:val="notetext"/>
      </w:pPr>
      <w:r w:rsidRPr="00AA4C91">
        <w:t>Note:</w:t>
      </w:r>
      <w:r w:rsidRPr="00AA4C91">
        <w:tab/>
        <w:t xml:space="preserve">The Authority is not subject to the Minister’s direction in relation to a determination under </w:t>
      </w:r>
      <w:r w:rsidR="006B7198" w:rsidRPr="00AA4C91">
        <w:t>paragraph (</w:t>
      </w:r>
      <w:r w:rsidRPr="00AA4C91">
        <w:t>b</w:t>
      </w:r>
      <w:r w:rsidR="00D417E8" w:rsidRPr="00AA4C91">
        <w:t>) (s</w:t>
      </w:r>
      <w:r w:rsidRPr="00AA4C91">
        <w:t>ee paragraph</w:t>
      </w:r>
      <w:r w:rsidR="006B7198" w:rsidRPr="00AA4C91">
        <w:t> </w:t>
      </w:r>
      <w:r w:rsidRPr="00AA4C91">
        <w:t>175(2)(a)).</w:t>
      </w:r>
    </w:p>
    <w:p w14:paraId="1658E2FB" w14:textId="77777777" w:rsidR="009C4895" w:rsidRPr="00AA4C91" w:rsidRDefault="009C4895">
      <w:pPr>
        <w:pStyle w:val="subsection"/>
      </w:pPr>
      <w:r w:rsidRPr="00AA4C91">
        <w:tab/>
        <w:t>(</w:t>
      </w:r>
      <w:r w:rsidR="00E421A0" w:rsidRPr="00AA4C91">
        <w:t>3</w:t>
      </w:r>
      <w:r w:rsidRPr="00AA4C91">
        <w:t>)</w:t>
      </w:r>
      <w:r w:rsidRPr="00AA4C91">
        <w:tab/>
        <w:t>The Commonwealth</w:t>
      </w:r>
      <w:r w:rsidR="00A57BB5" w:rsidRPr="00AA4C91">
        <w:t>’</w:t>
      </w:r>
      <w:r w:rsidRPr="00AA4C91">
        <w:t>s share of the change in reliability of the entitlement holder</w:t>
      </w:r>
      <w:r w:rsidR="00A57BB5" w:rsidRPr="00AA4C91">
        <w:t>’</w:t>
      </w:r>
      <w:r w:rsidRPr="00AA4C91">
        <w:t xml:space="preserve">s water allocations is to be worked out for the purposes of </w:t>
      </w:r>
      <w:r w:rsidR="006B7198" w:rsidRPr="00AA4C91">
        <w:t>paragraph (</w:t>
      </w:r>
      <w:r w:rsidR="00E421A0" w:rsidRPr="00AA4C91">
        <w:t>2</w:t>
      </w:r>
      <w:r w:rsidRPr="00AA4C91">
        <w:t>)(b)</w:t>
      </w:r>
      <w:r w:rsidR="0018558C" w:rsidRPr="00AA4C91">
        <w:t xml:space="preserve"> in accordance with</w:t>
      </w:r>
      <w:r w:rsidRPr="00AA4C91">
        <w:t>:</w:t>
      </w:r>
    </w:p>
    <w:p w14:paraId="6B08669C" w14:textId="77777777" w:rsidR="009C4895" w:rsidRPr="00AA4C91" w:rsidRDefault="009C4895">
      <w:pPr>
        <w:pStyle w:val="paragraph"/>
      </w:pPr>
      <w:r w:rsidRPr="00AA4C91">
        <w:tab/>
        <w:t>(a)</w:t>
      </w:r>
      <w:r w:rsidRPr="00AA4C91">
        <w:tab/>
      </w:r>
      <w:r w:rsidR="0018558C" w:rsidRPr="00AA4C91">
        <w:t xml:space="preserve">the provisions of </w:t>
      </w:r>
      <w:r w:rsidRPr="00AA4C91">
        <w:t>the National Water Initiative; and</w:t>
      </w:r>
    </w:p>
    <w:p w14:paraId="3C556E0D" w14:textId="77777777" w:rsidR="009C4895" w:rsidRPr="00AA4C91" w:rsidRDefault="009C4895">
      <w:pPr>
        <w:pStyle w:val="paragraph"/>
      </w:pPr>
      <w:r w:rsidRPr="00AA4C91">
        <w:tab/>
        <w:t>(b)</w:t>
      </w:r>
      <w:r w:rsidRPr="00AA4C91">
        <w:tab/>
        <w:t>any regulations made for the purposes of this paragraph.</w:t>
      </w:r>
    </w:p>
    <w:p w14:paraId="346BBA78" w14:textId="77777777" w:rsidR="0018558C" w:rsidRPr="00AA4C91" w:rsidRDefault="0018558C">
      <w:pPr>
        <w:pStyle w:val="subsection2"/>
      </w:pPr>
      <w:r w:rsidRPr="00AA4C91">
        <w:t xml:space="preserve">Regulations made for the purposes of </w:t>
      </w:r>
      <w:r w:rsidR="006B7198" w:rsidRPr="00AA4C91">
        <w:t>paragraph (</w:t>
      </w:r>
      <w:r w:rsidRPr="00AA4C91">
        <w:t>b) must not be inconsistent with the National Water Initiative.</w:t>
      </w:r>
    </w:p>
    <w:p w14:paraId="23DD6DF4" w14:textId="77777777" w:rsidR="00BA5117" w:rsidRPr="00AA4C91" w:rsidRDefault="00BA5117">
      <w:pPr>
        <w:pStyle w:val="subsection"/>
      </w:pPr>
      <w:r w:rsidRPr="00AA4C91">
        <w:tab/>
        <w:t>(</w:t>
      </w:r>
      <w:r w:rsidR="00E421A0" w:rsidRPr="00AA4C91">
        <w:t>4</w:t>
      </w:r>
      <w:r w:rsidRPr="00AA4C91">
        <w:t>)</w:t>
      </w:r>
      <w:r w:rsidRPr="00AA4C91">
        <w:tab/>
        <w:t xml:space="preserve">In applying </w:t>
      </w:r>
      <w:r w:rsidR="006B7198" w:rsidRPr="00AA4C91">
        <w:t>paragraph (</w:t>
      </w:r>
      <w:r w:rsidRPr="00AA4C91">
        <w:t>1)(</w:t>
      </w:r>
      <w:r w:rsidR="00263F6B" w:rsidRPr="00AA4C91">
        <w:t>f</w:t>
      </w:r>
      <w:r w:rsidRPr="00AA4C91">
        <w:t>), regard is to be had to:</w:t>
      </w:r>
    </w:p>
    <w:p w14:paraId="00CFF3C0" w14:textId="77777777" w:rsidR="00BA5117" w:rsidRPr="00AA4C91" w:rsidRDefault="00BA5117">
      <w:pPr>
        <w:pStyle w:val="paragraph"/>
      </w:pPr>
      <w:r w:rsidRPr="00AA4C91">
        <w:tab/>
        <w:t>(a)</w:t>
      </w:r>
      <w:r w:rsidRPr="00AA4C91">
        <w:tab/>
        <w:t>any steps taken by the Commonwealth to ensure that holders of water access entitlements do not suffer a change in the reliability of their water allocations as a result of the relevant Plan change; and</w:t>
      </w:r>
    </w:p>
    <w:p w14:paraId="44C6B284" w14:textId="77777777" w:rsidR="00BA5117" w:rsidRPr="00AA4C91" w:rsidRDefault="00BA5117">
      <w:pPr>
        <w:pStyle w:val="paragraph"/>
      </w:pPr>
      <w:r w:rsidRPr="00AA4C91">
        <w:tab/>
        <w:t>(b)</w:t>
      </w:r>
      <w:r w:rsidRPr="00AA4C91">
        <w:tab/>
        <w:t>the effect of those steps on the reliability of the water allocations made to the holders of water access entitlements; and</w:t>
      </w:r>
    </w:p>
    <w:p w14:paraId="15BB3A6A" w14:textId="77777777" w:rsidR="00BA5117" w:rsidRPr="00AA4C91" w:rsidRDefault="00BA5117">
      <w:pPr>
        <w:pStyle w:val="paragraph"/>
      </w:pPr>
      <w:r w:rsidRPr="00AA4C91">
        <w:tab/>
        <w:t>(c)</w:t>
      </w:r>
      <w:r w:rsidRPr="00AA4C91">
        <w:tab/>
        <w:t>the effect of the other provisions of the Basin Plan.</w:t>
      </w:r>
    </w:p>
    <w:p w14:paraId="4ABCA5E3" w14:textId="77777777" w:rsidR="00BA5117" w:rsidRPr="00AA4C91" w:rsidRDefault="00BA5117">
      <w:pPr>
        <w:pStyle w:val="SubsectionHead"/>
      </w:pPr>
      <w:r w:rsidRPr="00AA4C91">
        <w:t>Minister to decide claim</w:t>
      </w:r>
    </w:p>
    <w:p w14:paraId="4234C3D7" w14:textId="77777777" w:rsidR="00BA5117" w:rsidRPr="00AA4C91" w:rsidRDefault="00BA5117">
      <w:pPr>
        <w:pStyle w:val="subsection"/>
      </w:pPr>
      <w:r w:rsidRPr="00AA4C91">
        <w:tab/>
        <w:t>(</w:t>
      </w:r>
      <w:r w:rsidR="00E421A0" w:rsidRPr="00AA4C91">
        <w:t>5</w:t>
      </w:r>
      <w:r w:rsidRPr="00AA4C91">
        <w:t>)</w:t>
      </w:r>
      <w:r w:rsidRPr="00AA4C91">
        <w:tab/>
        <w:t>If the entitlement holder makes a claim for a payment under this section in relation to the relevant Plan change, the Minister must:</w:t>
      </w:r>
    </w:p>
    <w:p w14:paraId="7D49E8CB" w14:textId="77777777" w:rsidR="00BA5117" w:rsidRPr="00AA4C91" w:rsidRDefault="00BA5117">
      <w:pPr>
        <w:pStyle w:val="paragraph"/>
      </w:pPr>
      <w:r w:rsidRPr="00AA4C91">
        <w:tab/>
        <w:t>(a)</w:t>
      </w:r>
      <w:r w:rsidRPr="00AA4C91">
        <w:tab/>
        <w:t>if the Minister is satisfied that the entitlement holder qualifies for a payment under this section in relation to the relevant Plan change:</w:t>
      </w:r>
    </w:p>
    <w:p w14:paraId="17749DD9" w14:textId="77777777" w:rsidR="00BA5117" w:rsidRPr="00AA4C91" w:rsidRDefault="00BA5117">
      <w:pPr>
        <w:pStyle w:val="paragraphsub"/>
      </w:pPr>
      <w:r w:rsidRPr="00AA4C91">
        <w:tab/>
        <w:t>(i)</w:t>
      </w:r>
      <w:r w:rsidRPr="00AA4C91">
        <w:tab/>
        <w:t>determine that a payment under this section is to be made to the entitlement holder in relation to the relevant Plan change; and</w:t>
      </w:r>
    </w:p>
    <w:p w14:paraId="6FD84919" w14:textId="77777777" w:rsidR="00BA5117" w:rsidRPr="00AA4C91" w:rsidRDefault="00BA5117">
      <w:pPr>
        <w:pStyle w:val="paragraphsub"/>
      </w:pPr>
      <w:r w:rsidRPr="00AA4C91">
        <w:tab/>
        <w:t>(ii)</w:t>
      </w:r>
      <w:r w:rsidRPr="00AA4C91">
        <w:tab/>
        <w:t>determine the amount of the payment under this section to be made to the entitlement holder; and</w:t>
      </w:r>
    </w:p>
    <w:p w14:paraId="577937EC" w14:textId="77777777" w:rsidR="00BA5117" w:rsidRPr="00AA4C91" w:rsidRDefault="00BA5117">
      <w:pPr>
        <w:pStyle w:val="paragraph"/>
      </w:pPr>
      <w:r w:rsidRPr="00AA4C91">
        <w:tab/>
        <w:t>(b)</w:t>
      </w:r>
      <w:r w:rsidRPr="00AA4C91">
        <w:tab/>
        <w:t>if the Minister is not satisfied that the entitlement holder qualifies for a payment under this section in relation to the relevant Plan change—determine that a payment under this section is not to be made to the entitlement holder in relation to the relevant Plan change.</w:t>
      </w:r>
    </w:p>
    <w:p w14:paraId="60632BAE" w14:textId="77777777" w:rsidR="00BA5117" w:rsidRPr="00AA4C91" w:rsidRDefault="00BA5117" w:rsidP="00135BE5">
      <w:pPr>
        <w:pStyle w:val="SubsectionHead"/>
      </w:pPr>
      <w:r w:rsidRPr="00AA4C91">
        <w:t>Amount of payment under this section</w:t>
      </w:r>
    </w:p>
    <w:p w14:paraId="578F8EF9" w14:textId="77777777" w:rsidR="00BA5117" w:rsidRPr="00AA4C91" w:rsidRDefault="00BA5117" w:rsidP="00135BE5">
      <w:pPr>
        <w:pStyle w:val="subsection"/>
        <w:keepNext/>
      </w:pPr>
      <w:r w:rsidRPr="00AA4C91">
        <w:tab/>
        <w:t>(</w:t>
      </w:r>
      <w:r w:rsidR="00E421A0" w:rsidRPr="00AA4C91">
        <w:t>6</w:t>
      </w:r>
      <w:r w:rsidRPr="00AA4C91">
        <w:t>)</w:t>
      </w:r>
      <w:r w:rsidRPr="00AA4C91">
        <w:tab/>
      </w:r>
      <w:r w:rsidR="000022E8" w:rsidRPr="00AA4C91">
        <w:t>T</w:t>
      </w:r>
      <w:r w:rsidRPr="00AA4C91">
        <w:t>he amount of the payment under this section is worked out as follows:</w:t>
      </w:r>
    </w:p>
    <w:p w14:paraId="396CBB5A" w14:textId="77777777" w:rsidR="00BA5117" w:rsidRPr="00AA4C91" w:rsidRDefault="00BA5117">
      <w:pPr>
        <w:pStyle w:val="paragraph"/>
      </w:pPr>
      <w:r w:rsidRPr="00AA4C91">
        <w:tab/>
        <w:t>(a)</w:t>
      </w:r>
      <w:r w:rsidRPr="00AA4C91">
        <w:tab/>
        <w:t xml:space="preserve">first work out the amount of the reduction in the </w:t>
      </w:r>
      <w:r w:rsidR="007C7B0C" w:rsidRPr="00AA4C91">
        <w:t xml:space="preserve">market </w:t>
      </w:r>
      <w:r w:rsidRPr="00AA4C91">
        <w:t>value of the entitlement holder</w:t>
      </w:r>
      <w:r w:rsidR="00A57BB5" w:rsidRPr="00AA4C91">
        <w:t>’</w:t>
      </w:r>
      <w:r w:rsidRPr="00AA4C91">
        <w:t>s water access entitlement that occurred because of the change in the reliability of the entitlement holder</w:t>
      </w:r>
      <w:r w:rsidR="00A57BB5" w:rsidRPr="00AA4C91">
        <w:t>’</w:t>
      </w:r>
      <w:r w:rsidRPr="00AA4C91">
        <w:t>s water allocations;</w:t>
      </w:r>
    </w:p>
    <w:p w14:paraId="1B5C3DD2" w14:textId="77777777" w:rsidR="00BA5117" w:rsidRPr="00AA4C91" w:rsidRDefault="00BA5117">
      <w:pPr>
        <w:pStyle w:val="paragraph"/>
      </w:pPr>
      <w:r w:rsidRPr="00AA4C91">
        <w:tab/>
        <w:t>(b)</w:t>
      </w:r>
      <w:r w:rsidRPr="00AA4C91">
        <w:tab/>
        <w:t xml:space="preserve">then work out how much of that reduction in </w:t>
      </w:r>
      <w:r w:rsidR="007C7B0C" w:rsidRPr="00AA4C91">
        <w:t xml:space="preserve">market </w:t>
      </w:r>
      <w:r w:rsidRPr="00AA4C91">
        <w:t>value is reasonably attributable to the Commonwealth</w:t>
      </w:r>
      <w:r w:rsidR="00A57BB5" w:rsidRPr="00AA4C91">
        <w:t>’</w:t>
      </w:r>
      <w:r w:rsidRPr="00AA4C91">
        <w:t>s share of the relevant Plan change.</w:t>
      </w:r>
    </w:p>
    <w:p w14:paraId="3CBC57C3" w14:textId="77777777" w:rsidR="00BA5117" w:rsidRPr="00AA4C91" w:rsidRDefault="00BA5117" w:rsidP="000663C3">
      <w:pPr>
        <w:pStyle w:val="subsection"/>
        <w:keepNext/>
      </w:pPr>
      <w:r w:rsidRPr="00AA4C91">
        <w:tab/>
        <w:t>(</w:t>
      </w:r>
      <w:r w:rsidR="00E421A0" w:rsidRPr="00AA4C91">
        <w:t>7</w:t>
      </w:r>
      <w:r w:rsidRPr="00AA4C91">
        <w:t>)</w:t>
      </w:r>
      <w:r w:rsidRPr="00AA4C91">
        <w:tab/>
        <w:t xml:space="preserve">In applying </w:t>
      </w:r>
      <w:r w:rsidR="006B7198" w:rsidRPr="00AA4C91">
        <w:t>paragraph (</w:t>
      </w:r>
      <w:r w:rsidR="003C100E" w:rsidRPr="00AA4C91">
        <w:t>6</w:t>
      </w:r>
      <w:r w:rsidRPr="00AA4C91">
        <w:t>)(b), regard is to be had to:</w:t>
      </w:r>
    </w:p>
    <w:p w14:paraId="207FAFB4" w14:textId="77777777" w:rsidR="00BA5117" w:rsidRPr="00AA4C91" w:rsidRDefault="00BA5117">
      <w:pPr>
        <w:pStyle w:val="paragraph"/>
      </w:pPr>
      <w:r w:rsidRPr="00AA4C91">
        <w:tab/>
        <w:t>(a)</w:t>
      </w:r>
      <w:r w:rsidRPr="00AA4C91">
        <w:tab/>
        <w:t>any steps taken by the Commonwealth to ensure that holders of water access entitlements do not suffer a change in the reliability of their water allocations as a result of the relevant Plan change; and</w:t>
      </w:r>
    </w:p>
    <w:p w14:paraId="5D845A64" w14:textId="77777777" w:rsidR="00BA5117" w:rsidRPr="00AA4C91" w:rsidRDefault="00BA5117">
      <w:pPr>
        <w:pStyle w:val="paragraph"/>
      </w:pPr>
      <w:r w:rsidRPr="00AA4C91">
        <w:tab/>
        <w:t>(b)</w:t>
      </w:r>
      <w:r w:rsidRPr="00AA4C91">
        <w:tab/>
        <w:t>the effect of those steps on the reliability of the water allocations made to the holders of water access entitlements; and</w:t>
      </w:r>
    </w:p>
    <w:p w14:paraId="398C8B8A" w14:textId="77777777" w:rsidR="00BA5117" w:rsidRPr="00AA4C91" w:rsidRDefault="00BA5117">
      <w:pPr>
        <w:pStyle w:val="paragraph"/>
      </w:pPr>
      <w:r w:rsidRPr="00AA4C91">
        <w:tab/>
        <w:t>(c)</w:t>
      </w:r>
      <w:r w:rsidRPr="00AA4C91">
        <w:tab/>
        <w:t>the effect of the other provisions of the Basin Plan.</w:t>
      </w:r>
    </w:p>
    <w:p w14:paraId="5FD20579" w14:textId="77777777" w:rsidR="00BA5117" w:rsidRPr="00AA4C91" w:rsidRDefault="00BA5117">
      <w:pPr>
        <w:pStyle w:val="SubsectionHead"/>
      </w:pPr>
      <w:r w:rsidRPr="00AA4C91">
        <w:t>AAT review</w:t>
      </w:r>
    </w:p>
    <w:p w14:paraId="1728D2B8" w14:textId="77777777" w:rsidR="00BA5117" w:rsidRPr="00AA4C91" w:rsidRDefault="00BA5117">
      <w:pPr>
        <w:pStyle w:val="subsection"/>
      </w:pPr>
      <w:r w:rsidRPr="00AA4C91">
        <w:tab/>
        <w:t>(</w:t>
      </w:r>
      <w:r w:rsidR="00E421A0" w:rsidRPr="00AA4C91">
        <w:t>8</w:t>
      </w:r>
      <w:r w:rsidRPr="00AA4C91">
        <w:t>)</w:t>
      </w:r>
      <w:r w:rsidRPr="00AA4C91">
        <w:tab/>
        <w:t>An application may be made to the Administrative Appeals Tribunal for the review of:</w:t>
      </w:r>
    </w:p>
    <w:p w14:paraId="14289591" w14:textId="77777777" w:rsidR="00BA5117" w:rsidRPr="00AA4C91" w:rsidRDefault="00BA5117">
      <w:pPr>
        <w:pStyle w:val="paragraph"/>
      </w:pPr>
      <w:r w:rsidRPr="00AA4C91">
        <w:tab/>
        <w:t>(a)</w:t>
      </w:r>
      <w:r w:rsidRPr="00AA4C91">
        <w:tab/>
        <w:t xml:space="preserve">a determination of the Minister under </w:t>
      </w:r>
      <w:r w:rsidR="006B7198" w:rsidRPr="00AA4C91">
        <w:t>paragraph (</w:t>
      </w:r>
      <w:r w:rsidR="003C100E" w:rsidRPr="00AA4C91">
        <w:t>5</w:t>
      </w:r>
      <w:r w:rsidRPr="00AA4C91">
        <w:t>)(b); or</w:t>
      </w:r>
    </w:p>
    <w:p w14:paraId="73FEA268" w14:textId="790C3970" w:rsidR="00BA5117" w:rsidRPr="00AA4C91" w:rsidRDefault="00BA5117">
      <w:pPr>
        <w:pStyle w:val="paragraph"/>
      </w:pPr>
      <w:r w:rsidRPr="00AA4C91">
        <w:tab/>
        <w:t>(b)</w:t>
      </w:r>
      <w:r w:rsidRPr="00AA4C91">
        <w:tab/>
        <w:t xml:space="preserve">a determination of the Minister under </w:t>
      </w:r>
      <w:r w:rsidR="000217FC">
        <w:t>subparagraph (</w:t>
      </w:r>
      <w:r w:rsidR="003C100E" w:rsidRPr="00AA4C91">
        <w:t>5</w:t>
      </w:r>
      <w:r w:rsidRPr="00AA4C91">
        <w:t>)(a)(ii).</w:t>
      </w:r>
    </w:p>
    <w:p w14:paraId="0AA95B9B" w14:textId="77777777" w:rsidR="00BA5117" w:rsidRPr="00AA4C91" w:rsidRDefault="00BA5117">
      <w:pPr>
        <w:pStyle w:val="SubsectionHead"/>
      </w:pPr>
      <w:r w:rsidRPr="00AA4C91">
        <w:t>Substitute entitlements</w:t>
      </w:r>
    </w:p>
    <w:p w14:paraId="1E2C0B79" w14:textId="77777777" w:rsidR="00BA5117" w:rsidRPr="00AA4C91" w:rsidRDefault="00BA5117">
      <w:pPr>
        <w:pStyle w:val="subsection"/>
      </w:pPr>
      <w:r w:rsidRPr="00AA4C91">
        <w:tab/>
        <w:t>(</w:t>
      </w:r>
      <w:r w:rsidR="00E421A0" w:rsidRPr="00AA4C91">
        <w:t>9</w:t>
      </w:r>
      <w:r w:rsidRPr="00AA4C91">
        <w:t>)</w:t>
      </w:r>
      <w:r w:rsidRPr="00AA4C91">
        <w:tab/>
        <w:t>If:</w:t>
      </w:r>
    </w:p>
    <w:p w14:paraId="1AC0E359" w14:textId="77777777" w:rsidR="00BA5117" w:rsidRPr="00AA4C91" w:rsidRDefault="00BA5117">
      <w:pPr>
        <w:pStyle w:val="paragraph"/>
      </w:pPr>
      <w:r w:rsidRPr="00AA4C91">
        <w:tab/>
        <w:t>(a)</w:t>
      </w:r>
      <w:r w:rsidRPr="00AA4C91">
        <w:tab/>
        <w:t xml:space="preserve">a water access entitlement (the </w:t>
      </w:r>
      <w:r w:rsidRPr="00AA4C91">
        <w:rPr>
          <w:b/>
          <w:i/>
        </w:rPr>
        <w:t>substitute entitlement</w:t>
      </w:r>
      <w:r w:rsidRPr="00AA4C91">
        <w:t>) is granted</w:t>
      </w:r>
      <w:r w:rsidR="00B11C71" w:rsidRPr="00AA4C91">
        <w:t>, issued or authorised</w:t>
      </w:r>
      <w:r w:rsidRPr="00AA4C91">
        <w:t>; and</w:t>
      </w:r>
    </w:p>
    <w:p w14:paraId="74DE7E42" w14:textId="77777777" w:rsidR="00BA5117" w:rsidRPr="00AA4C91" w:rsidRDefault="00BA5117">
      <w:pPr>
        <w:pStyle w:val="paragraph"/>
      </w:pPr>
      <w:r w:rsidRPr="00AA4C91">
        <w:tab/>
        <w:t>(b)</w:t>
      </w:r>
      <w:r w:rsidRPr="00AA4C91">
        <w:tab/>
        <w:t>the substitute entitlement is granted</w:t>
      </w:r>
      <w:r w:rsidR="00E751BB" w:rsidRPr="00AA4C91">
        <w:t>, issued or authorised</w:t>
      </w:r>
      <w:r w:rsidRPr="00AA4C91">
        <w:t xml:space="preserve"> in substitution for an equivalent water access right (the </w:t>
      </w:r>
      <w:r w:rsidRPr="00AA4C91">
        <w:rPr>
          <w:b/>
          <w:i/>
        </w:rPr>
        <w:t>earlier right</w:t>
      </w:r>
      <w:r w:rsidRPr="00AA4C91">
        <w:t>) that was previously granted</w:t>
      </w:r>
      <w:r w:rsidR="00E751BB" w:rsidRPr="00AA4C91">
        <w:t>, issued or authorised</w:t>
      </w:r>
      <w:r w:rsidRPr="00AA4C91">
        <w:t xml:space="preserve"> at a particular time;</w:t>
      </w:r>
    </w:p>
    <w:p w14:paraId="169E9B45" w14:textId="77777777" w:rsidR="00BA5117" w:rsidRPr="00AA4C91" w:rsidRDefault="00BA5117">
      <w:pPr>
        <w:pStyle w:val="subsection2"/>
      </w:pPr>
      <w:r w:rsidRPr="00AA4C91">
        <w:t xml:space="preserve">the substitute entitlement is taken, for the purposes of applying </w:t>
      </w:r>
      <w:r w:rsidR="006B7198" w:rsidRPr="00AA4C91">
        <w:t>paragraph (</w:t>
      </w:r>
      <w:r w:rsidRPr="00AA4C91">
        <w:t>1)(b), to have been granted</w:t>
      </w:r>
      <w:r w:rsidR="00E751BB" w:rsidRPr="00AA4C91">
        <w:t>, issued or authorised</w:t>
      </w:r>
      <w:r w:rsidRPr="00AA4C91">
        <w:t xml:space="preserve"> at the time when the earlier right was granted</w:t>
      </w:r>
      <w:r w:rsidR="00E751BB" w:rsidRPr="00AA4C91">
        <w:t>, issued or authorised</w:t>
      </w:r>
      <w:r w:rsidRPr="00AA4C91">
        <w:t>.</w:t>
      </w:r>
    </w:p>
    <w:p w14:paraId="5DB7721E" w14:textId="77777777" w:rsidR="00BA5117" w:rsidRPr="00AA4C91" w:rsidRDefault="00BA5117">
      <w:pPr>
        <w:pStyle w:val="notetext"/>
      </w:pPr>
      <w:r w:rsidRPr="00AA4C91">
        <w:t>Note:</w:t>
      </w:r>
      <w:r w:rsidRPr="00AA4C91">
        <w:tab/>
        <w:t>This means, for example, that if the earlier right was granted</w:t>
      </w:r>
      <w:r w:rsidR="00E751BB" w:rsidRPr="00AA4C91">
        <w:t>, issued or authorised</w:t>
      </w:r>
      <w:r w:rsidRPr="00AA4C91">
        <w:t xml:space="preserve"> before 25</w:t>
      </w:r>
      <w:r w:rsidR="006B7198" w:rsidRPr="00AA4C91">
        <w:t> </w:t>
      </w:r>
      <w:r w:rsidRPr="00AA4C91">
        <w:t>January 2007, the substitute entitlement is also taken to have been granted</w:t>
      </w:r>
      <w:r w:rsidR="00E751BB" w:rsidRPr="00AA4C91">
        <w:t>, issued or authorised</w:t>
      </w:r>
      <w:r w:rsidRPr="00AA4C91">
        <w:t xml:space="preserve"> before 25</w:t>
      </w:r>
      <w:r w:rsidR="006B7198" w:rsidRPr="00AA4C91">
        <w:t> </w:t>
      </w:r>
      <w:r w:rsidRPr="00AA4C91">
        <w:t>January 2007.</w:t>
      </w:r>
    </w:p>
    <w:p w14:paraId="61A1D0BF" w14:textId="77777777" w:rsidR="00BA5117" w:rsidRPr="00AA4C91" w:rsidRDefault="00BA5117">
      <w:pPr>
        <w:pStyle w:val="subsection"/>
      </w:pPr>
      <w:r w:rsidRPr="00AA4C91">
        <w:tab/>
        <w:t>(</w:t>
      </w:r>
      <w:r w:rsidR="00E421A0" w:rsidRPr="00AA4C91">
        <w:t>10</w:t>
      </w:r>
      <w:r w:rsidRPr="00AA4C91">
        <w:t>)</w:t>
      </w:r>
      <w:r w:rsidRPr="00AA4C91">
        <w:tab/>
        <w:t xml:space="preserve">For the purposes of </w:t>
      </w:r>
      <w:r w:rsidR="006B7198" w:rsidRPr="00AA4C91">
        <w:t>subsection (</w:t>
      </w:r>
      <w:r w:rsidR="003C100E" w:rsidRPr="00AA4C91">
        <w:t>9</w:t>
      </w:r>
      <w:r w:rsidRPr="00AA4C91">
        <w:t>), the substitute entitlement is not equivalent to the earlier right if the amount of water that can be taken under the substitute entitlement is more than the amount of water that could be taken under the earlier right.</w:t>
      </w:r>
    </w:p>
    <w:p w14:paraId="17D22627" w14:textId="77777777" w:rsidR="00BA5117" w:rsidRPr="00AA4C91" w:rsidRDefault="00A66251">
      <w:pPr>
        <w:pStyle w:val="ActHead5"/>
      </w:pPr>
      <w:bookmarkStart w:id="145" w:name="_Toc81492421"/>
      <w:r w:rsidRPr="000217FC">
        <w:rPr>
          <w:rStyle w:val="CharSectno"/>
        </w:rPr>
        <w:t>84</w:t>
      </w:r>
      <w:r w:rsidR="0083474C" w:rsidRPr="00AA4C91">
        <w:t xml:space="preserve">  Applying </w:t>
      </w:r>
      <w:r w:rsidR="00D417E8" w:rsidRPr="00AA4C91">
        <w:t>Subdivision</w:t>
      </w:r>
      <w:r w:rsidR="00087DFF" w:rsidRPr="00AA4C91">
        <w:t xml:space="preserve"> </w:t>
      </w:r>
      <w:r w:rsidR="00BA5117" w:rsidRPr="00AA4C91">
        <w:t>when transitional or interim water resource plan ends</w:t>
      </w:r>
      <w:bookmarkEnd w:id="145"/>
    </w:p>
    <w:p w14:paraId="740E55D2" w14:textId="77777777" w:rsidR="00BA5117" w:rsidRPr="00AA4C91" w:rsidRDefault="00BA5117">
      <w:pPr>
        <w:pStyle w:val="subsection"/>
      </w:pPr>
      <w:r w:rsidRPr="00AA4C91">
        <w:tab/>
        <w:t>(1)</w:t>
      </w:r>
      <w:r w:rsidRPr="00AA4C91">
        <w:tab/>
        <w:t>This section applies if a transitional water resource plan, or an interim water resource plan, for a water resource plan area is in effect when the Basin Plan first takes effect.</w:t>
      </w:r>
    </w:p>
    <w:p w14:paraId="64FF4735" w14:textId="77777777" w:rsidR="00BA5117" w:rsidRPr="00AA4C91" w:rsidRDefault="00BA5117">
      <w:pPr>
        <w:pStyle w:val="subsection"/>
      </w:pPr>
      <w:r w:rsidRPr="00AA4C91">
        <w:tab/>
        <w:t>(2)</w:t>
      </w:r>
      <w:r w:rsidRPr="00AA4C91">
        <w:tab/>
        <w:t xml:space="preserve">This </w:t>
      </w:r>
      <w:r w:rsidR="00D417E8" w:rsidRPr="00AA4C91">
        <w:t>Subdivision</w:t>
      </w:r>
      <w:r w:rsidR="00087DFF" w:rsidRPr="00AA4C91">
        <w:t xml:space="preserve"> </w:t>
      </w:r>
      <w:r w:rsidRPr="00AA4C91">
        <w:t>applies as if the provisions of the transitional water resource plan, or the interim water resource plan, had been provisions of the Basin Plan.</w:t>
      </w:r>
    </w:p>
    <w:p w14:paraId="305BA814" w14:textId="77777777" w:rsidR="00BA5117" w:rsidRPr="00AA4C91" w:rsidRDefault="00A66251" w:rsidP="003368C5">
      <w:pPr>
        <w:pStyle w:val="ActHead5"/>
      </w:pPr>
      <w:bookmarkStart w:id="146" w:name="_Toc81492422"/>
      <w:r w:rsidRPr="000217FC">
        <w:rPr>
          <w:rStyle w:val="CharSectno"/>
        </w:rPr>
        <w:t>85</w:t>
      </w:r>
      <w:r w:rsidR="00BA5117" w:rsidRPr="00AA4C91">
        <w:t xml:space="preserve">  Regulations</w:t>
      </w:r>
      <w:bookmarkEnd w:id="146"/>
    </w:p>
    <w:p w14:paraId="474BC95A" w14:textId="77777777" w:rsidR="00BA5117" w:rsidRPr="00AA4C91" w:rsidRDefault="00BA5117" w:rsidP="003368C5">
      <w:pPr>
        <w:pStyle w:val="subsection"/>
        <w:keepNext/>
        <w:keepLines/>
      </w:pPr>
      <w:r w:rsidRPr="00AA4C91">
        <w:tab/>
        <w:t>(1)</w:t>
      </w:r>
      <w:r w:rsidRPr="00AA4C91">
        <w:tab/>
        <w:t>The regulations may provide for matters that are necessary or convenient to be provided for in relation to claims for payments under section</w:t>
      </w:r>
      <w:r w:rsidR="006B7198" w:rsidRPr="00AA4C91">
        <w:t> </w:t>
      </w:r>
      <w:r w:rsidR="00A66251" w:rsidRPr="00AA4C91">
        <w:t>83</w:t>
      </w:r>
      <w:r w:rsidRPr="00AA4C91">
        <w:t>.</w:t>
      </w:r>
    </w:p>
    <w:p w14:paraId="4178637A" w14:textId="77777777" w:rsidR="00BA5117" w:rsidRPr="00AA4C91" w:rsidRDefault="00BA5117" w:rsidP="003368C5">
      <w:pPr>
        <w:pStyle w:val="subsection"/>
      </w:pPr>
      <w:r w:rsidRPr="00AA4C91">
        <w:tab/>
        <w:t>(2)</w:t>
      </w:r>
      <w:r w:rsidRPr="00AA4C91">
        <w:tab/>
        <w:t xml:space="preserve">Without limiting </w:t>
      </w:r>
      <w:r w:rsidR="006B7198" w:rsidRPr="00AA4C91">
        <w:t>subsection (</w:t>
      </w:r>
      <w:r w:rsidRPr="00AA4C91">
        <w:t>1), the regulations made for the purposes of that subsection may provide for:</w:t>
      </w:r>
    </w:p>
    <w:p w14:paraId="428D1ABC" w14:textId="77777777" w:rsidR="00BA5117" w:rsidRPr="00AA4C91" w:rsidRDefault="00BA5117">
      <w:pPr>
        <w:pStyle w:val="paragraph"/>
      </w:pPr>
      <w:r w:rsidRPr="00AA4C91">
        <w:tab/>
        <w:t>(a)</w:t>
      </w:r>
      <w:r w:rsidRPr="00AA4C91">
        <w:tab/>
        <w:t>how a person is to make a claim under section</w:t>
      </w:r>
      <w:r w:rsidR="006B7198" w:rsidRPr="00AA4C91">
        <w:t> </w:t>
      </w:r>
      <w:r w:rsidR="00A66251" w:rsidRPr="00AA4C91">
        <w:t>83</w:t>
      </w:r>
      <w:r w:rsidRPr="00AA4C91">
        <w:t>; and</w:t>
      </w:r>
    </w:p>
    <w:p w14:paraId="3A4768DA" w14:textId="77777777" w:rsidR="00BA5117" w:rsidRPr="00AA4C91" w:rsidRDefault="00BA5117">
      <w:pPr>
        <w:pStyle w:val="paragraph"/>
      </w:pPr>
      <w:r w:rsidRPr="00AA4C91">
        <w:tab/>
        <w:t>(b)</w:t>
      </w:r>
      <w:r w:rsidRPr="00AA4C91">
        <w:tab/>
        <w:t>the time within which the person may make the claim; and</w:t>
      </w:r>
    </w:p>
    <w:p w14:paraId="608E42C4" w14:textId="77777777" w:rsidR="00BA5117" w:rsidRPr="00AA4C91" w:rsidRDefault="00BA5117">
      <w:pPr>
        <w:pStyle w:val="paragraph"/>
      </w:pPr>
      <w:r w:rsidRPr="00AA4C91">
        <w:tab/>
        <w:t>(c)</w:t>
      </w:r>
      <w:r w:rsidRPr="00AA4C91">
        <w:tab/>
        <w:t>the information that the person making a claim must provide in support of the claim; and</w:t>
      </w:r>
    </w:p>
    <w:p w14:paraId="4CA455A9" w14:textId="77777777" w:rsidR="00BA5117" w:rsidRPr="00AA4C91" w:rsidRDefault="00BA5117">
      <w:pPr>
        <w:pStyle w:val="paragraph"/>
      </w:pPr>
      <w:r w:rsidRPr="00AA4C91">
        <w:tab/>
        <w:t>(d)</w:t>
      </w:r>
      <w:r w:rsidRPr="00AA4C91">
        <w:tab/>
        <w:t>the procedure to be followed in dealing with the claim; and</w:t>
      </w:r>
    </w:p>
    <w:p w14:paraId="577702EB" w14:textId="77777777" w:rsidR="00BA5117" w:rsidRPr="00AA4C91" w:rsidRDefault="0083474C">
      <w:pPr>
        <w:pStyle w:val="paragraph"/>
      </w:pPr>
      <w:r w:rsidRPr="00AA4C91">
        <w:tab/>
        <w:t>(e</w:t>
      </w:r>
      <w:r w:rsidR="00BA5117" w:rsidRPr="00AA4C91">
        <w:t>)</w:t>
      </w:r>
      <w:r w:rsidR="00BA5117" w:rsidRPr="00AA4C91">
        <w:tab/>
        <w:t xml:space="preserve">the method to be used to calculate the change in </w:t>
      </w:r>
      <w:r w:rsidR="007C7B0C" w:rsidRPr="00AA4C91">
        <w:t xml:space="preserve">market </w:t>
      </w:r>
      <w:r w:rsidR="00BA5117" w:rsidRPr="00AA4C91">
        <w:t>value of a water access entitlement in relation to which the claim is made</w:t>
      </w:r>
      <w:r w:rsidR="00720427" w:rsidRPr="00AA4C91">
        <w:t>; and</w:t>
      </w:r>
    </w:p>
    <w:p w14:paraId="0BB7D900" w14:textId="77777777" w:rsidR="009C4895" w:rsidRPr="00AA4C91" w:rsidRDefault="0083474C">
      <w:pPr>
        <w:pStyle w:val="paragraph"/>
      </w:pPr>
      <w:r w:rsidRPr="00AA4C91">
        <w:tab/>
        <w:t>(f</w:t>
      </w:r>
      <w:r w:rsidR="00720427" w:rsidRPr="00AA4C91">
        <w:t>)</w:t>
      </w:r>
      <w:r w:rsidR="00720427" w:rsidRPr="00AA4C91">
        <w:tab/>
        <w:t>the procedure for applying for, and making, determinations under paragraph</w:t>
      </w:r>
      <w:r w:rsidR="006B7198" w:rsidRPr="00AA4C91">
        <w:t> </w:t>
      </w:r>
      <w:r w:rsidR="00A66251" w:rsidRPr="00AA4C91">
        <w:t>83</w:t>
      </w:r>
      <w:r w:rsidR="00720427" w:rsidRPr="00AA4C91">
        <w:t>(</w:t>
      </w:r>
      <w:r w:rsidR="003C100E" w:rsidRPr="00AA4C91">
        <w:t>2</w:t>
      </w:r>
      <w:r w:rsidR="00720427" w:rsidRPr="00AA4C91">
        <w:t>)(b)</w:t>
      </w:r>
      <w:r w:rsidR="00C61E54" w:rsidRPr="00AA4C91">
        <w:t>.</w:t>
      </w:r>
    </w:p>
    <w:p w14:paraId="270C907F" w14:textId="77777777" w:rsidR="00BA5117" w:rsidRPr="00AA4C91" w:rsidRDefault="00BA5117">
      <w:pPr>
        <w:pStyle w:val="subsection"/>
      </w:pPr>
      <w:r w:rsidRPr="00AA4C91">
        <w:tab/>
        <w:t>(3)</w:t>
      </w:r>
      <w:r w:rsidRPr="00AA4C91">
        <w:tab/>
        <w:t xml:space="preserve">Without limiting </w:t>
      </w:r>
      <w:r w:rsidR="006B7198" w:rsidRPr="00AA4C91">
        <w:t>subsection (</w:t>
      </w:r>
      <w:r w:rsidRPr="00AA4C91">
        <w:t>1), the regulations made for the purposes of that subsection may require a Basin State, an agency of a Basin State</w:t>
      </w:r>
      <w:r w:rsidR="00331567" w:rsidRPr="00AA4C91">
        <w:t xml:space="preserve"> or another person</w:t>
      </w:r>
      <w:r w:rsidRPr="00AA4C91">
        <w:t>, to give the Commonwealth, the Authority or another agency of the Commonwealth information for the purposes of dealing with a claim made under section</w:t>
      </w:r>
      <w:r w:rsidR="006B7198" w:rsidRPr="00AA4C91">
        <w:t> </w:t>
      </w:r>
      <w:r w:rsidR="00A66251" w:rsidRPr="00AA4C91">
        <w:t>83</w:t>
      </w:r>
      <w:r w:rsidRPr="00AA4C91">
        <w:t>.</w:t>
      </w:r>
    </w:p>
    <w:p w14:paraId="28101428" w14:textId="77777777" w:rsidR="00C61E54" w:rsidRPr="00AA4C91" w:rsidRDefault="00C61E54">
      <w:pPr>
        <w:pStyle w:val="subsection"/>
      </w:pPr>
      <w:r w:rsidRPr="00AA4C91">
        <w:tab/>
        <w:t>(4)</w:t>
      </w:r>
      <w:r w:rsidRPr="00AA4C91">
        <w:tab/>
        <w:t>The regulations may make provision in relation to the application of the provisions of the National Water Initiative for the purposes of this Subdivision.</w:t>
      </w:r>
    </w:p>
    <w:p w14:paraId="0BE208F8" w14:textId="77777777" w:rsidR="00587A67" w:rsidRPr="00AA4C91" w:rsidRDefault="00441C48">
      <w:pPr>
        <w:pStyle w:val="ActHead5"/>
      </w:pPr>
      <w:bookmarkStart w:id="147" w:name="_Toc81492423"/>
      <w:r w:rsidRPr="000217FC">
        <w:rPr>
          <w:rStyle w:val="CharSectno"/>
        </w:rPr>
        <w:t>85A</w:t>
      </w:r>
      <w:r w:rsidR="00BA5117" w:rsidRPr="00AA4C91">
        <w:t xml:space="preserve">  Operation of Subdivision</w:t>
      </w:r>
      <w:bookmarkEnd w:id="147"/>
    </w:p>
    <w:p w14:paraId="797EBBAD" w14:textId="77777777" w:rsidR="00BA5117" w:rsidRPr="00AA4C91" w:rsidRDefault="00BA5117">
      <w:pPr>
        <w:pStyle w:val="subsection"/>
      </w:pPr>
      <w:r w:rsidRPr="00AA4C91">
        <w:tab/>
        <w:t>(1)</w:t>
      </w:r>
      <w:r w:rsidRPr="00AA4C91">
        <w:tab/>
        <w:t xml:space="preserve">This </w:t>
      </w:r>
      <w:r w:rsidR="00D417E8" w:rsidRPr="00AA4C91">
        <w:t>Subdivision</w:t>
      </w:r>
      <w:r w:rsidR="00087DFF" w:rsidRPr="00AA4C91">
        <w:t xml:space="preserve"> </w:t>
      </w:r>
      <w:r w:rsidRPr="00AA4C91">
        <w:t xml:space="preserve">imposes obligations on the Commonwealth in relation to changes in the reliability of water allocations only to the extent to which the National Water Initiative provides that the Commonwealth is responsible </w:t>
      </w:r>
      <w:r w:rsidR="0055144F" w:rsidRPr="00AA4C91">
        <w:t xml:space="preserve">for </w:t>
      </w:r>
      <w:r w:rsidRPr="00AA4C91">
        <w:t>those changes.</w:t>
      </w:r>
    </w:p>
    <w:p w14:paraId="0DF2D4C9" w14:textId="77777777" w:rsidR="006040E3" w:rsidRPr="00AA4C91" w:rsidRDefault="006040E3" w:rsidP="00E72264">
      <w:pPr>
        <w:pStyle w:val="subsection"/>
      </w:pPr>
      <w:r w:rsidRPr="00AA4C91">
        <w:tab/>
        <w:t>(2)</w:t>
      </w:r>
      <w:r w:rsidRPr="00AA4C91">
        <w:tab/>
        <w:t xml:space="preserve">To avoid doubt, this </w:t>
      </w:r>
      <w:r w:rsidR="00D417E8" w:rsidRPr="00AA4C91">
        <w:t>Subdivision</w:t>
      </w:r>
      <w:r w:rsidR="00087DFF" w:rsidRPr="00AA4C91">
        <w:t xml:space="preserve"> </w:t>
      </w:r>
      <w:r w:rsidRPr="00AA4C91">
        <w:t>does not impose obligations on the Commonwealth merely because of:</w:t>
      </w:r>
    </w:p>
    <w:p w14:paraId="37D9DD17" w14:textId="77777777" w:rsidR="006040E3" w:rsidRPr="00AA4C91" w:rsidRDefault="006040E3">
      <w:pPr>
        <w:pStyle w:val="paragraph"/>
      </w:pPr>
      <w:r w:rsidRPr="00AA4C91">
        <w:tab/>
        <w:t>(a)</w:t>
      </w:r>
      <w:r w:rsidRPr="00AA4C91">
        <w:tab/>
        <w:t>actions taken by, or on behalf of</w:t>
      </w:r>
      <w:r w:rsidR="00946E35" w:rsidRPr="00AA4C91">
        <w:t>,</w:t>
      </w:r>
      <w:r w:rsidRPr="00AA4C91">
        <w:t xml:space="preserve"> the Commonwealth (including purchasing water access rights); or</w:t>
      </w:r>
    </w:p>
    <w:p w14:paraId="3C038C6E" w14:textId="77777777" w:rsidR="006040E3" w:rsidRPr="00AA4C91" w:rsidRDefault="006040E3">
      <w:pPr>
        <w:pStyle w:val="paragraph"/>
      </w:pPr>
      <w:r w:rsidRPr="00AA4C91">
        <w:tab/>
        <w:t>(b)</w:t>
      </w:r>
      <w:r w:rsidRPr="00AA4C91">
        <w:tab/>
        <w:t xml:space="preserve">actions taken under the Basin Plan in the exercise of the rights conferred by water access </w:t>
      </w:r>
      <w:r w:rsidR="0083474C" w:rsidRPr="00AA4C91">
        <w:t>rights</w:t>
      </w:r>
      <w:r w:rsidRPr="00AA4C91">
        <w:t xml:space="preserve"> held by, or on behalf</w:t>
      </w:r>
      <w:r w:rsidR="00946E35" w:rsidRPr="00AA4C91">
        <w:t>,</w:t>
      </w:r>
      <w:r w:rsidRPr="00AA4C91">
        <w:t xml:space="preserve"> of the Commonwealth.</w:t>
      </w:r>
    </w:p>
    <w:p w14:paraId="6F2F1FF7" w14:textId="27C56B16" w:rsidR="00441C48" w:rsidRPr="00AA4C91" w:rsidRDefault="000217FC" w:rsidP="00DB1641">
      <w:pPr>
        <w:pStyle w:val="ActHead3"/>
        <w:pageBreakBefore/>
      </w:pPr>
      <w:bookmarkStart w:id="148" w:name="_Toc81492424"/>
      <w:r w:rsidRPr="000217FC">
        <w:rPr>
          <w:rStyle w:val="CharDivNo"/>
        </w:rPr>
        <w:t>Division 5</w:t>
      </w:r>
      <w:r w:rsidR="00441C48" w:rsidRPr="00AA4C91">
        <w:t>—</w:t>
      </w:r>
      <w:r w:rsidR="00441C48" w:rsidRPr="000217FC">
        <w:rPr>
          <w:rStyle w:val="CharDivText"/>
        </w:rPr>
        <w:t>1,500 gigalitre limit on water purchases</w:t>
      </w:r>
      <w:bookmarkEnd w:id="148"/>
    </w:p>
    <w:p w14:paraId="7DEA35EC" w14:textId="77777777" w:rsidR="00441C48" w:rsidRPr="00AA4C91" w:rsidRDefault="00441C48" w:rsidP="00441C48">
      <w:pPr>
        <w:pStyle w:val="ActHead5"/>
      </w:pPr>
      <w:bookmarkStart w:id="149" w:name="_Toc81492425"/>
      <w:r w:rsidRPr="000217FC">
        <w:rPr>
          <w:rStyle w:val="CharSectno"/>
        </w:rPr>
        <w:t>85B</w:t>
      </w:r>
      <w:r w:rsidRPr="00AA4C91">
        <w:t xml:space="preserve">  Simplified outline of this Division</w:t>
      </w:r>
      <w:bookmarkEnd w:id="149"/>
    </w:p>
    <w:p w14:paraId="1D238DDB" w14:textId="77777777" w:rsidR="00441C48" w:rsidRPr="00AA4C91" w:rsidRDefault="00441C48" w:rsidP="00441C48">
      <w:pPr>
        <w:pStyle w:val="SOText"/>
      </w:pPr>
      <w:r w:rsidRPr="00AA4C91">
        <w:t>There is a 1,500 gigalitre limit on water purchased under water purchase contracts.</w:t>
      </w:r>
    </w:p>
    <w:p w14:paraId="7805CC6B" w14:textId="77777777" w:rsidR="00441C48" w:rsidRPr="00AA4C91" w:rsidRDefault="00441C48" w:rsidP="00441C48">
      <w:pPr>
        <w:pStyle w:val="ActHead5"/>
      </w:pPr>
      <w:bookmarkStart w:id="150" w:name="_Toc81492426"/>
      <w:r w:rsidRPr="000217FC">
        <w:rPr>
          <w:rStyle w:val="CharSectno"/>
        </w:rPr>
        <w:t>85C</w:t>
      </w:r>
      <w:r w:rsidRPr="00AA4C91">
        <w:t xml:space="preserve">  1,500 gigalitre limit on water purchases</w:t>
      </w:r>
      <w:bookmarkEnd w:id="150"/>
    </w:p>
    <w:p w14:paraId="1180181D" w14:textId="77777777" w:rsidR="00441C48" w:rsidRPr="00AA4C91" w:rsidRDefault="00441C48" w:rsidP="00441C48">
      <w:pPr>
        <w:pStyle w:val="subsection"/>
      </w:pPr>
      <w:r w:rsidRPr="00AA4C91">
        <w:tab/>
        <w:t>(1)</w:t>
      </w:r>
      <w:r w:rsidRPr="00AA4C91">
        <w:tab/>
        <w:t>The Commonwealth must not enter into a water purchase contract at a particular time if doing so would result in the sum of:</w:t>
      </w:r>
    </w:p>
    <w:p w14:paraId="7A29D218" w14:textId="6683809B" w:rsidR="00441C48" w:rsidRPr="00AA4C91" w:rsidRDefault="00441C48" w:rsidP="00441C48">
      <w:pPr>
        <w:pStyle w:val="paragraph"/>
      </w:pPr>
      <w:r w:rsidRPr="00AA4C91">
        <w:tab/>
        <w:t>(a)</w:t>
      </w:r>
      <w:r w:rsidRPr="00AA4C91">
        <w:tab/>
        <w:t>the long</w:t>
      </w:r>
      <w:r w:rsidR="000217FC">
        <w:noBreakHyphen/>
      </w:r>
      <w:r w:rsidRPr="00AA4C91">
        <w:t>term annual average quantity of water that can be accessed under the water access entitlement purchased under the contract; and</w:t>
      </w:r>
    </w:p>
    <w:p w14:paraId="316DE073" w14:textId="68DBF9D3" w:rsidR="00441C48" w:rsidRPr="00AA4C91" w:rsidRDefault="00441C48" w:rsidP="00441C48">
      <w:pPr>
        <w:pStyle w:val="paragraph"/>
      </w:pPr>
      <w:r w:rsidRPr="00AA4C91">
        <w:tab/>
        <w:t>(b)</w:t>
      </w:r>
      <w:r w:rsidRPr="00AA4C91">
        <w:tab/>
        <w:t>the total of the long</w:t>
      </w:r>
      <w:r w:rsidR="000217FC">
        <w:noBreakHyphen/>
      </w:r>
      <w:r w:rsidRPr="00AA4C91">
        <w:t>term annual average quantities of water that can be accessed under water access entitlements purchased under water purchase contracts entered into before that time;</w:t>
      </w:r>
    </w:p>
    <w:p w14:paraId="5F486DD2" w14:textId="77777777" w:rsidR="00441C48" w:rsidRPr="00AA4C91" w:rsidRDefault="00441C48" w:rsidP="00441C48">
      <w:pPr>
        <w:pStyle w:val="subsection2"/>
      </w:pPr>
      <w:r w:rsidRPr="00AA4C91">
        <w:t>exceeding 1,500 gigalitres.</w:t>
      </w:r>
    </w:p>
    <w:p w14:paraId="78AA0D84" w14:textId="77777777" w:rsidR="00441C48" w:rsidRPr="00AA4C91" w:rsidRDefault="00441C48" w:rsidP="00441C48">
      <w:pPr>
        <w:pStyle w:val="notetext"/>
      </w:pPr>
      <w:r w:rsidRPr="00AA4C91">
        <w:t>Note:</w:t>
      </w:r>
      <w:r w:rsidRPr="00AA4C91">
        <w:tab/>
        <w:t xml:space="preserve">For </w:t>
      </w:r>
      <w:r w:rsidRPr="00AA4C91">
        <w:rPr>
          <w:b/>
          <w:i/>
        </w:rPr>
        <w:t>water purchase contract</w:t>
      </w:r>
      <w:r w:rsidRPr="00AA4C91">
        <w:t xml:space="preserve">, see </w:t>
      </w:r>
      <w:r w:rsidR="006B7198" w:rsidRPr="00AA4C91">
        <w:t>subsections (</w:t>
      </w:r>
      <w:r w:rsidRPr="00AA4C91">
        <w:t>3) and (4).</w:t>
      </w:r>
    </w:p>
    <w:p w14:paraId="2ED5874D" w14:textId="77777777" w:rsidR="00441C48" w:rsidRPr="00AA4C91" w:rsidRDefault="00441C48" w:rsidP="00441C48">
      <w:pPr>
        <w:pStyle w:val="subsection"/>
      </w:pPr>
      <w:r w:rsidRPr="00AA4C91">
        <w:tab/>
        <w:t>(2)</w:t>
      </w:r>
      <w:r w:rsidRPr="00AA4C91">
        <w:tab/>
      </w:r>
      <w:r w:rsidR="006B7198" w:rsidRPr="00AA4C91">
        <w:t>Subsection (</w:t>
      </w:r>
      <w:r w:rsidRPr="00AA4C91">
        <w:t>1) ceases to have effect on the first occasion after the commencement of this section when a report is given to the Minister under subsection</w:t>
      </w:r>
      <w:r w:rsidR="006B7198" w:rsidRPr="00AA4C91">
        <w:t> </w:t>
      </w:r>
      <w:r w:rsidRPr="00AA4C91">
        <w:t>50(5).</w:t>
      </w:r>
    </w:p>
    <w:p w14:paraId="50B462AC" w14:textId="77777777" w:rsidR="00441C48" w:rsidRPr="00AA4C91" w:rsidRDefault="00441C48" w:rsidP="00441C48">
      <w:pPr>
        <w:pStyle w:val="notetext"/>
      </w:pPr>
      <w:r w:rsidRPr="00AA4C91">
        <w:t>Note:</w:t>
      </w:r>
      <w:r w:rsidRPr="00AA4C91">
        <w:tab/>
        <w:t>Subsection</w:t>
      </w:r>
      <w:r w:rsidR="006B7198" w:rsidRPr="00AA4C91">
        <w:t> </w:t>
      </w:r>
      <w:r w:rsidRPr="00AA4C91">
        <w:t>50(5) deals with a report of the results of a review of the Basin Plan.</w:t>
      </w:r>
    </w:p>
    <w:p w14:paraId="333A4830" w14:textId="77777777" w:rsidR="00441C48" w:rsidRPr="00AA4C91" w:rsidRDefault="00441C48" w:rsidP="00441C48">
      <w:pPr>
        <w:pStyle w:val="SubsectionHead"/>
      </w:pPr>
      <w:r w:rsidRPr="00AA4C91">
        <w:t>Water purchase contract</w:t>
      </w:r>
    </w:p>
    <w:p w14:paraId="5DF01BE6" w14:textId="77777777" w:rsidR="00441C48" w:rsidRPr="00AA4C91" w:rsidRDefault="00441C48" w:rsidP="00441C48">
      <w:pPr>
        <w:pStyle w:val="subsection"/>
      </w:pPr>
      <w:r w:rsidRPr="00AA4C91">
        <w:tab/>
        <w:t>(3)</w:t>
      </w:r>
      <w:r w:rsidRPr="00AA4C91">
        <w:tab/>
        <w:t xml:space="preserve">For the purposes of this section, a contract is a </w:t>
      </w:r>
      <w:r w:rsidRPr="00AA4C91">
        <w:rPr>
          <w:b/>
          <w:i/>
        </w:rPr>
        <w:t>water purchase contract</w:t>
      </w:r>
      <w:r w:rsidRPr="00AA4C91">
        <w:t xml:space="preserve"> if:</w:t>
      </w:r>
    </w:p>
    <w:p w14:paraId="5F6B24D0" w14:textId="77777777" w:rsidR="00441C48" w:rsidRPr="00AA4C91" w:rsidRDefault="00441C48" w:rsidP="00441C48">
      <w:pPr>
        <w:pStyle w:val="paragraph"/>
      </w:pPr>
      <w:r w:rsidRPr="00AA4C91">
        <w:tab/>
        <w:t>(a)</w:t>
      </w:r>
      <w:r w:rsidRPr="00AA4C91">
        <w:tab/>
        <w:t>the contract is or was entered into by, or on behalf of, the Commonwealth for the purchase by the Commonwealth of a water access entitlement; and</w:t>
      </w:r>
    </w:p>
    <w:p w14:paraId="2C702CBC" w14:textId="77777777" w:rsidR="00441C48" w:rsidRPr="00AA4C91" w:rsidRDefault="00441C48" w:rsidP="00441C48">
      <w:pPr>
        <w:pStyle w:val="paragraph"/>
      </w:pPr>
      <w:r w:rsidRPr="00AA4C91">
        <w:tab/>
        <w:t>(b)</w:t>
      </w:r>
      <w:r w:rsidRPr="00AA4C91">
        <w:tab/>
        <w:t>the water access entitlement relates to Basin water resources that are surface water;</w:t>
      </w:r>
    </w:p>
    <w:p w14:paraId="6670F4B9" w14:textId="77777777" w:rsidR="00441C48" w:rsidRPr="00AA4C91" w:rsidRDefault="00441C48" w:rsidP="00441C48">
      <w:pPr>
        <w:pStyle w:val="subsection2"/>
      </w:pPr>
      <w:r w:rsidRPr="00AA4C91">
        <w:t>and either:</w:t>
      </w:r>
    </w:p>
    <w:p w14:paraId="1669418A" w14:textId="77777777" w:rsidR="00441C48" w:rsidRPr="00AA4C91" w:rsidRDefault="00441C48" w:rsidP="00441C48">
      <w:pPr>
        <w:pStyle w:val="paragraph"/>
      </w:pPr>
      <w:r w:rsidRPr="00AA4C91">
        <w:tab/>
        <w:t>(c)</w:t>
      </w:r>
      <w:r w:rsidRPr="00AA4C91">
        <w:tab/>
        <w:t>the contract was entered into during the period:</w:t>
      </w:r>
    </w:p>
    <w:p w14:paraId="5F0406ED" w14:textId="77777777" w:rsidR="00441C48" w:rsidRPr="00AA4C91" w:rsidRDefault="00441C48" w:rsidP="00441C48">
      <w:pPr>
        <w:pStyle w:val="paragraphsub"/>
      </w:pPr>
      <w:r w:rsidRPr="00AA4C91">
        <w:tab/>
        <w:t>(i)</w:t>
      </w:r>
      <w:r w:rsidRPr="00AA4C91">
        <w:tab/>
        <w:t>beginning at the start of 2</w:t>
      </w:r>
      <w:r w:rsidR="006B7198" w:rsidRPr="00AA4C91">
        <w:t> </w:t>
      </w:r>
      <w:r w:rsidRPr="00AA4C91">
        <w:t>February 2008; and</w:t>
      </w:r>
    </w:p>
    <w:p w14:paraId="388A89FD" w14:textId="77777777" w:rsidR="00441C48" w:rsidRPr="00AA4C91" w:rsidRDefault="00441C48" w:rsidP="00441C48">
      <w:pPr>
        <w:pStyle w:val="paragraphsub"/>
      </w:pPr>
      <w:r w:rsidRPr="00AA4C91">
        <w:tab/>
        <w:t>(ii)</w:t>
      </w:r>
      <w:r w:rsidRPr="00AA4C91">
        <w:tab/>
        <w:t>ending at the end of 23</w:t>
      </w:r>
      <w:r w:rsidR="006B7198" w:rsidRPr="00AA4C91">
        <w:t> </w:t>
      </w:r>
      <w:r w:rsidRPr="00AA4C91">
        <w:t>November 2012; or</w:t>
      </w:r>
    </w:p>
    <w:p w14:paraId="35DC8B39" w14:textId="170767EC" w:rsidR="00441C48" w:rsidRPr="00AA4C91" w:rsidRDefault="00441C48" w:rsidP="00441C48">
      <w:pPr>
        <w:pStyle w:val="paragraph"/>
      </w:pPr>
      <w:r w:rsidRPr="00AA4C91">
        <w:tab/>
        <w:t>(d)</w:t>
      </w:r>
      <w:r w:rsidRPr="00AA4C91">
        <w:tab/>
        <w:t>the contract is or was entered into on or after 24</w:t>
      </w:r>
      <w:r w:rsidR="006B7198" w:rsidRPr="00AA4C91">
        <w:t> </w:t>
      </w:r>
      <w:r w:rsidRPr="00AA4C91">
        <w:t>November 2012 for purposes directed towards achieving the Commonwealth’s share of a reduction in the long</w:t>
      </w:r>
      <w:r w:rsidR="000217FC">
        <w:noBreakHyphen/>
      </w:r>
      <w:r w:rsidRPr="00AA4C91">
        <w:t>term average sustainable diversion limit for:</w:t>
      </w:r>
    </w:p>
    <w:p w14:paraId="68D5DB27" w14:textId="77777777" w:rsidR="00441C48" w:rsidRPr="00AA4C91" w:rsidRDefault="00441C48" w:rsidP="00441C48">
      <w:pPr>
        <w:pStyle w:val="paragraphsub"/>
      </w:pPr>
      <w:r w:rsidRPr="00AA4C91">
        <w:tab/>
        <w:t>(i)</w:t>
      </w:r>
      <w:r w:rsidRPr="00AA4C91">
        <w:tab/>
        <w:t>the water resources of a water resource plan area; or</w:t>
      </w:r>
    </w:p>
    <w:p w14:paraId="6F455203" w14:textId="77777777" w:rsidR="00441C48" w:rsidRPr="00AA4C91" w:rsidRDefault="00441C48" w:rsidP="00441C48">
      <w:pPr>
        <w:pStyle w:val="paragraphsub"/>
      </w:pPr>
      <w:r w:rsidRPr="00AA4C91">
        <w:tab/>
        <w:t>(ii)</w:t>
      </w:r>
      <w:r w:rsidRPr="00AA4C91">
        <w:tab/>
        <w:t>a particular part of those water resources.</w:t>
      </w:r>
    </w:p>
    <w:p w14:paraId="51683E0A" w14:textId="77777777" w:rsidR="00441C48" w:rsidRPr="00AA4C91" w:rsidRDefault="00441C48" w:rsidP="00441C48">
      <w:pPr>
        <w:pStyle w:val="SubsectionHead"/>
      </w:pPr>
      <w:r w:rsidRPr="00AA4C91">
        <w:t>Exceptions</w:t>
      </w:r>
    </w:p>
    <w:p w14:paraId="2720F6B4" w14:textId="77777777" w:rsidR="00441C48" w:rsidRPr="00AA4C91" w:rsidRDefault="00441C48" w:rsidP="00441C48">
      <w:pPr>
        <w:pStyle w:val="subsection"/>
      </w:pPr>
      <w:r w:rsidRPr="00AA4C91">
        <w:tab/>
        <w:t>(4)</w:t>
      </w:r>
      <w:r w:rsidRPr="00AA4C91">
        <w:tab/>
        <w:t>However, a contract is not a water purchase contract for the purposes of this section if:</w:t>
      </w:r>
    </w:p>
    <w:p w14:paraId="36A50E8A" w14:textId="77777777" w:rsidR="00441C48" w:rsidRPr="00AA4C91" w:rsidRDefault="00441C48" w:rsidP="00441C48">
      <w:pPr>
        <w:pStyle w:val="paragraph"/>
      </w:pPr>
      <w:r w:rsidRPr="00AA4C91">
        <w:tab/>
        <w:t>(a)</w:t>
      </w:r>
      <w:r w:rsidRPr="00AA4C91">
        <w:tab/>
        <w:t>both of the following conditions are satisfied:</w:t>
      </w:r>
    </w:p>
    <w:p w14:paraId="752B91FB" w14:textId="77777777" w:rsidR="00441C48" w:rsidRPr="00AA4C91" w:rsidRDefault="00441C48" w:rsidP="00441C48">
      <w:pPr>
        <w:pStyle w:val="paragraphsub"/>
      </w:pPr>
      <w:r w:rsidRPr="00AA4C91">
        <w:tab/>
        <w:t>(i)</w:t>
      </w:r>
      <w:r w:rsidRPr="00AA4C91">
        <w:tab/>
        <w:t>the contract is or was entered into as the result of, or in connection with, an agreement under which the Commonwealth provided financial assistance for the rationalisation or reconfiguration of an irrigation network;</w:t>
      </w:r>
    </w:p>
    <w:p w14:paraId="238C3FD3" w14:textId="77777777" w:rsidR="00441C48" w:rsidRPr="00AA4C91" w:rsidRDefault="00441C48" w:rsidP="00441C48">
      <w:pPr>
        <w:pStyle w:val="paragraphsub"/>
      </w:pPr>
      <w:r w:rsidRPr="00AA4C91">
        <w:tab/>
        <w:t>(ii)</w:t>
      </w:r>
      <w:r w:rsidRPr="00AA4C91">
        <w:tab/>
        <w:t>the contract was entered into after the commencement of this section; or</w:t>
      </w:r>
    </w:p>
    <w:p w14:paraId="56793C05" w14:textId="77777777" w:rsidR="00441C48" w:rsidRPr="00AA4C91" w:rsidRDefault="00441C48" w:rsidP="00441C48">
      <w:pPr>
        <w:pStyle w:val="paragraph"/>
      </w:pPr>
      <w:r w:rsidRPr="00AA4C91">
        <w:tab/>
        <w:t>(b)</w:t>
      </w:r>
      <w:r w:rsidRPr="00AA4C91">
        <w:tab/>
        <w:t>both of the following conditions are satisfied:</w:t>
      </w:r>
    </w:p>
    <w:p w14:paraId="040078C4" w14:textId="77777777" w:rsidR="00441C48" w:rsidRPr="00AA4C91" w:rsidRDefault="00441C48" w:rsidP="00441C48">
      <w:pPr>
        <w:pStyle w:val="paragraphsub"/>
      </w:pPr>
      <w:r w:rsidRPr="00AA4C91">
        <w:tab/>
        <w:t>(i)</w:t>
      </w:r>
      <w:r w:rsidRPr="00AA4C91">
        <w:tab/>
        <w:t>the contract is or was for the purchase of a water access entitlement from a Basin State;</w:t>
      </w:r>
    </w:p>
    <w:p w14:paraId="2125AEBA" w14:textId="77777777" w:rsidR="00441C48" w:rsidRPr="00AA4C91" w:rsidRDefault="00441C48" w:rsidP="00441C48">
      <w:pPr>
        <w:pStyle w:val="paragraphsub"/>
      </w:pPr>
      <w:r w:rsidRPr="00AA4C91">
        <w:tab/>
        <w:t>(ii)</w:t>
      </w:r>
      <w:r w:rsidRPr="00AA4C91">
        <w:tab/>
        <w:t>the contract was entered into after the commencement of this section; or</w:t>
      </w:r>
    </w:p>
    <w:p w14:paraId="3DACDFE6" w14:textId="77777777" w:rsidR="00441C48" w:rsidRPr="00AA4C91" w:rsidRDefault="00441C48" w:rsidP="00441C48">
      <w:pPr>
        <w:pStyle w:val="paragraph"/>
      </w:pPr>
      <w:r w:rsidRPr="00AA4C91">
        <w:tab/>
        <w:t>(c)</w:t>
      </w:r>
      <w:r w:rsidRPr="00AA4C91">
        <w:tab/>
        <w:t>the contract was provided for in an agreement:</w:t>
      </w:r>
    </w:p>
    <w:p w14:paraId="2C165B97" w14:textId="77777777" w:rsidR="00441C48" w:rsidRPr="00AA4C91" w:rsidRDefault="00441C48" w:rsidP="00441C48">
      <w:pPr>
        <w:pStyle w:val="paragraphsub"/>
      </w:pPr>
      <w:r w:rsidRPr="00AA4C91">
        <w:tab/>
        <w:t>(i)</w:t>
      </w:r>
      <w:r w:rsidRPr="00AA4C91">
        <w:tab/>
        <w:t>under which the Commonwealth provided financial assistance for activities relating to water infrastructure; and</w:t>
      </w:r>
    </w:p>
    <w:p w14:paraId="70C46BF2" w14:textId="769DF9BF" w:rsidR="00441C48" w:rsidRPr="00AA4C91" w:rsidRDefault="00441C48" w:rsidP="00441C48">
      <w:pPr>
        <w:pStyle w:val="paragraphsub"/>
      </w:pPr>
      <w:r w:rsidRPr="00AA4C91">
        <w:tab/>
        <w:t>(ii)</w:t>
      </w:r>
      <w:r w:rsidRPr="00AA4C91">
        <w:tab/>
        <w:t xml:space="preserve">that is not mentioned in </w:t>
      </w:r>
      <w:r w:rsidR="000217FC">
        <w:t>subparagraph (</w:t>
      </w:r>
      <w:r w:rsidRPr="00AA4C91">
        <w:t>a)(i); or</w:t>
      </w:r>
    </w:p>
    <w:p w14:paraId="3A6E16AE" w14:textId="77777777" w:rsidR="00441C48" w:rsidRPr="00AA4C91" w:rsidRDefault="00441C48" w:rsidP="00441C48">
      <w:pPr>
        <w:pStyle w:val="paragraph"/>
      </w:pPr>
      <w:r w:rsidRPr="00AA4C91">
        <w:tab/>
        <w:t>(d)</w:t>
      </w:r>
      <w:r w:rsidRPr="00AA4C91">
        <w:tab/>
        <w:t>the contract is or was entered into in accordance with Part</w:t>
      </w:r>
      <w:r w:rsidR="006B7198" w:rsidRPr="00AA4C91">
        <w:t> </w:t>
      </w:r>
      <w:r w:rsidRPr="00AA4C91">
        <w:t>6; or</w:t>
      </w:r>
    </w:p>
    <w:p w14:paraId="2C68DD1D" w14:textId="77777777" w:rsidR="00441C48" w:rsidRPr="00AA4C91" w:rsidRDefault="00441C48" w:rsidP="00441C48">
      <w:pPr>
        <w:pStyle w:val="paragraph"/>
      </w:pPr>
      <w:r w:rsidRPr="00AA4C91">
        <w:tab/>
        <w:t>(e)</w:t>
      </w:r>
      <w:r w:rsidRPr="00AA4C91">
        <w:tab/>
        <w:t>the cost of the water access entitlement purchased under the contract is or was debited from the Water for the Environment Special Account.</w:t>
      </w:r>
    </w:p>
    <w:p w14:paraId="4DF77B73" w14:textId="77777777" w:rsidR="00441C48" w:rsidRPr="00AA4C91" w:rsidRDefault="00441C48" w:rsidP="00441C48">
      <w:pPr>
        <w:pStyle w:val="ActHead5"/>
      </w:pPr>
      <w:bookmarkStart w:id="151" w:name="_Toc81492427"/>
      <w:r w:rsidRPr="000217FC">
        <w:rPr>
          <w:rStyle w:val="CharSectno"/>
        </w:rPr>
        <w:t>85D</w:t>
      </w:r>
      <w:r w:rsidRPr="00AA4C91">
        <w:t xml:space="preserve">  Validity of contracts</w:t>
      </w:r>
      <w:bookmarkEnd w:id="151"/>
    </w:p>
    <w:p w14:paraId="2A47C36B" w14:textId="77777777" w:rsidR="00441C48" w:rsidRPr="00AA4C91" w:rsidRDefault="00441C48" w:rsidP="00441C48">
      <w:pPr>
        <w:pStyle w:val="subsection"/>
      </w:pPr>
      <w:r w:rsidRPr="00AA4C91">
        <w:tab/>
      </w:r>
      <w:r w:rsidRPr="00AA4C91">
        <w:tab/>
        <w:t>A contravention of section</w:t>
      </w:r>
      <w:r w:rsidR="006B7198" w:rsidRPr="00AA4C91">
        <w:t> </w:t>
      </w:r>
      <w:r w:rsidRPr="00AA4C91">
        <w:t>85C does not affect the validity of a contract.</w:t>
      </w:r>
    </w:p>
    <w:p w14:paraId="1E20B524" w14:textId="303D53F5" w:rsidR="008B43F1" w:rsidRPr="00AA4C91" w:rsidRDefault="000217FC" w:rsidP="008B43F1">
      <w:pPr>
        <w:pStyle w:val="ActHead2"/>
        <w:pageBreakBefore/>
      </w:pPr>
      <w:bookmarkStart w:id="152" w:name="_Toc81492428"/>
      <w:r w:rsidRPr="000217FC">
        <w:rPr>
          <w:rStyle w:val="CharPartNo"/>
        </w:rPr>
        <w:t>Part 2</w:t>
      </w:r>
      <w:r w:rsidR="008B43F1" w:rsidRPr="000217FC">
        <w:rPr>
          <w:rStyle w:val="CharPartNo"/>
        </w:rPr>
        <w:t>AA</w:t>
      </w:r>
      <w:r w:rsidR="008B43F1" w:rsidRPr="00AA4C91">
        <w:t>—</w:t>
      </w:r>
      <w:r w:rsidR="008B43F1" w:rsidRPr="000217FC">
        <w:rPr>
          <w:rStyle w:val="CharPartText"/>
        </w:rPr>
        <w:t>Water for the Environment Special Account</w:t>
      </w:r>
      <w:bookmarkEnd w:id="152"/>
    </w:p>
    <w:p w14:paraId="67D1F4AD" w14:textId="77777777" w:rsidR="008B43F1" w:rsidRPr="00AA4C91" w:rsidRDefault="008B43F1" w:rsidP="008B43F1">
      <w:pPr>
        <w:pStyle w:val="Header"/>
      </w:pPr>
      <w:r w:rsidRPr="000217FC">
        <w:rPr>
          <w:rStyle w:val="CharDivNo"/>
        </w:rPr>
        <w:t xml:space="preserve"> </w:t>
      </w:r>
      <w:r w:rsidRPr="000217FC">
        <w:rPr>
          <w:rStyle w:val="CharDivText"/>
        </w:rPr>
        <w:t xml:space="preserve"> </w:t>
      </w:r>
    </w:p>
    <w:p w14:paraId="7CA47F70" w14:textId="77777777" w:rsidR="008B43F1" w:rsidRPr="00AA4C91" w:rsidRDefault="008B43F1" w:rsidP="008B43F1">
      <w:pPr>
        <w:pStyle w:val="ActHead5"/>
        <w:rPr>
          <w:i/>
        </w:rPr>
      </w:pPr>
      <w:bookmarkStart w:id="153" w:name="_Toc81492429"/>
      <w:r w:rsidRPr="000217FC">
        <w:rPr>
          <w:rStyle w:val="CharSectno"/>
        </w:rPr>
        <w:t>86AA</w:t>
      </w:r>
      <w:r w:rsidRPr="00AA4C91">
        <w:t xml:space="preserve">  Object of this Part</w:t>
      </w:r>
      <w:bookmarkEnd w:id="153"/>
    </w:p>
    <w:p w14:paraId="4DB9EFC9" w14:textId="20BF483B" w:rsidR="008B43F1" w:rsidRPr="00AA4C91" w:rsidRDefault="008B43F1" w:rsidP="008B43F1">
      <w:pPr>
        <w:pStyle w:val="subsection"/>
      </w:pPr>
      <w:r w:rsidRPr="00AA4C91">
        <w:tab/>
        <w:t>(1)</w:t>
      </w:r>
      <w:r w:rsidRPr="00AA4C91">
        <w:tab/>
        <w:t xml:space="preserve">The object of this </w:t>
      </w:r>
      <w:r w:rsidR="000217FC">
        <w:t>Part i</w:t>
      </w:r>
      <w:r w:rsidRPr="00AA4C91">
        <w:t>s to enhance the environmental outcomes that can be achieved by the Basin Plan, as in force from time to time, by:</w:t>
      </w:r>
    </w:p>
    <w:p w14:paraId="7130D4D9" w14:textId="043C4629" w:rsidR="008B43F1" w:rsidRPr="00AA4C91" w:rsidRDefault="008B43F1" w:rsidP="008B43F1">
      <w:pPr>
        <w:pStyle w:val="paragraph"/>
      </w:pPr>
      <w:r w:rsidRPr="00AA4C91">
        <w:tab/>
        <w:t>(a)</w:t>
      </w:r>
      <w:r w:rsidRPr="00AA4C91">
        <w:tab/>
        <w:t>protecting and restoring the environmental assets of the Murray</w:t>
      </w:r>
      <w:r w:rsidR="000217FC">
        <w:noBreakHyphen/>
      </w:r>
      <w:r w:rsidRPr="00AA4C91">
        <w:t>Darling Basin; and</w:t>
      </w:r>
    </w:p>
    <w:p w14:paraId="79627912" w14:textId="77777777" w:rsidR="008B43F1" w:rsidRPr="00AA4C91" w:rsidRDefault="008B43F1" w:rsidP="008B43F1">
      <w:pPr>
        <w:pStyle w:val="paragraph"/>
      </w:pPr>
      <w:r w:rsidRPr="00AA4C91">
        <w:tab/>
        <w:t>(b)</w:t>
      </w:r>
      <w:r w:rsidRPr="00AA4C91">
        <w:tab/>
        <w:t>protecting biodiversity dependent on the Basin water resources;</w:t>
      </w:r>
    </w:p>
    <w:p w14:paraId="51CBABA3" w14:textId="77777777" w:rsidR="008B43F1" w:rsidRPr="00AA4C91" w:rsidRDefault="008B43F1" w:rsidP="008B43F1">
      <w:pPr>
        <w:pStyle w:val="subsection2"/>
      </w:pPr>
      <w:r w:rsidRPr="00AA4C91">
        <w:t>so as to give effect to relevant international agreements.</w:t>
      </w:r>
    </w:p>
    <w:p w14:paraId="0D846F0C" w14:textId="77777777" w:rsidR="008B43F1" w:rsidRPr="00AA4C91" w:rsidRDefault="008B43F1" w:rsidP="008B43F1">
      <w:pPr>
        <w:pStyle w:val="subsection"/>
      </w:pPr>
      <w:r w:rsidRPr="00AA4C91">
        <w:tab/>
        <w:t>(2)</w:t>
      </w:r>
      <w:r w:rsidRPr="00AA4C91">
        <w:tab/>
        <w:t xml:space="preserve">Without limiting </w:t>
      </w:r>
      <w:r w:rsidR="006B7198" w:rsidRPr="00AA4C91">
        <w:t>subsection (</w:t>
      </w:r>
      <w:r w:rsidRPr="00AA4C91">
        <w:t>1), environmental outcomes can be enhanced in the following ways:</w:t>
      </w:r>
    </w:p>
    <w:p w14:paraId="2CA4E93D" w14:textId="77777777" w:rsidR="008B43F1" w:rsidRPr="00AA4C91" w:rsidRDefault="008B43F1" w:rsidP="008B43F1">
      <w:pPr>
        <w:pStyle w:val="paragraph"/>
        <w:rPr>
          <w:i/>
        </w:rPr>
      </w:pPr>
      <w:r w:rsidRPr="00AA4C91">
        <w:tab/>
        <w:t>(a)</w:t>
      </w:r>
      <w:r w:rsidRPr="00AA4C91">
        <w:tab/>
        <w:t>further reducing salinity levels in the Coorong and Lower Lakes so that improved water quality contributes to the health of insects, fish and plants that form important parts of the food chain, with the aim of achieving the following outcomes:</w:t>
      </w:r>
    </w:p>
    <w:p w14:paraId="4D94A6BF" w14:textId="77777777" w:rsidR="008B43F1" w:rsidRPr="00AA4C91" w:rsidRDefault="008B43F1" w:rsidP="008B43F1">
      <w:pPr>
        <w:pStyle w:val="paragraphsub"/>
      </w:pPr>
      <w:r w:rsidRPr="00AA4C91">
        <w:tab/>
        <w:t>(i)</w:t>
      </w:r>
      <w:r w:rsidRPr="00AA4C91">
        <w:tab/>
        <w:t>the maximum average daily salinity in the Coorong South Lagoon is less than 100 grams per litre;</w:t>
      </w:r>
    </w:p>
    <w:p w14:paraId="5ACDC234" w14:textId="77777777" w:rsidR="008B43F1" w:rsidRPr="00AA4C91" w:rsidRDefault="008B43F1" w:rsidP="008B43F1">
      <w:pPr>
        <w:pStyle w:val="paragraphsub"/>
      </w:pPr>
      <w:r w:rsidRPr="00AA4C91">
        <w:tab/>
        <w:t>(ii)</w:t>
      </w:r>
      <w:r w:rsidRPr="00AA4C91">
        <w:tab/>
        <w:t>the maximum average daily salinity in the Coorong North Lagoon is less than 50 grams per litre;</w:t>
      </w:r>
    </w:p>
    <w:p w14:paraId="22A03669" w14:textId="77777777" w:rsidR="008B43F1" w:rsidRPr="00AA4C91" w:rsidRDefault="008B43F1" w:rsidP="008B43F1">
      <w:pPr>
        <w:pStyle w:val="paragraphsub"/>
      </w:pPr>
      <w:r w:rsidRPr="00AA4C91">
        <w:tab/>
        <w:t>(iii)</w:t>
      </w:r>
      <w:r w:rsidRPr="00AA4C91">
        <w:tab/>
        <w:t>the average daily salinity in Lake Alexandrina is less than 1000 microsiemens per centimetre for 95% of years and 1500 microsiemens per centimetre all of the time;</w:t>
      </w:r>
    </w:p>
    <w:p w14:paraId="775414BC" w14:textId="77777777" w:rsidR="008B43F1" w:rsidRPr="00AA4C91" w:rsidRDefault="008B43F1" w:rsidP="008B43F1">
      <w:pPr>
        <w:pStyle w:val="paragraph"/>
      </w:pPr>
      <w:r w:rsidRPr="00AA4C91">
        <w:tab/>
        <w:t>(b)</w:t>
      </w:r>
      <w:r w:rsidRPr="00AA4C91">
        <w:tab/>
        <w:t>keeping water levels in the Lower Lakes above:</w:t>
      </w:r>
    </w:p>
    <w:p w14:paraId="6FAC7225" w14:textId="77777777" w:rsidR="008B43F1" w:rsidRPr="00AA4C91" w:rsidRDefault="008B43F1" w:rsidP="008B43F1">
      <w:pPr>
        <w:pStyle w:val="paragraphsub"/>
        <w:rPr>
          <w:color w:val="000000"/>
        </w:rPr>
      </w:pPr>
      <w:r w:rsidRPr="00AA4C91">
        <w:tab/>
        <w:t>(i)</w:t>
      </w:r>
      <w:r w:rsidRPr="00AA4C91">
        <w:tab/>
        <w:t xml:space="preserve">0.4 metres Australian Height Datum for 95% of the time; </w:t>
      </w:r>
      <w:r w:rsidRPr="00AA4C91">
        <w:rPr>
          <w:color w:val="000000"/>
        </w:rPr>
        <w:t>and</w:t>
      </w:r>
    </w:p>
    <w:p w14:paraId="45A3ED67" w14:textId="77777777" w:rsidR="008B43F1" w:rsidRPr="00AA4C91" w:rsidRDefault="008B43F1" w:rsidP="003368C5">
      <w:pPr>
        <w:pStyle w:val="paragraphsub"/>
        <w:keepNext/>
        <w:keepLines/>
        <w:rPr>
          <w:color w:val="000000"/>
        </w:rPr>
      </w:pPr>
      <w:r w:rsidRPr="00AA4C91">
        <w:rPr>
          <w:color w:val="000000"/>
        </w:rPr>
        <w:tab/>
        <w:t>(ii)</w:t>
      </w:r>
      <w:r w:rsidRPr="00AA4C91">
        <w:rPr>
          <w:color w:val="000000"/>
        </w:rPr>
        <w:tab/>
        <w:t>0.0 metres Australian Height Datum at all times;</w:t>
      </w:r>
    </w:p>
    <w:p w14:paraId="3CD75AEA" w14:textId="77777777" w:rsidR="008B43F1" w:rsidRPr="00AA4C91" w:rsidRDefault="008B43F1" w:rsidP="008B43F1">
      <w:pPr>
        <w:pStyle w:val="paragraph"/>
      </w:pPr>
      <w:r w:rsidRPr="00AA4C91">
        <w:tab/>
      </w:r>
      <w:r w:rsidRPr="00AA4C91">
        <w:tab/>
        <w:t>to provide additional flows to the Coorong, and to prevent acidification, acid drainage and riverbank collapse below Lock 1;</w:t>
      </w:r>
    </w:p>
    <w:p w14:paraId="2CC79C53" w14:textId="77777777" w:rsidR="008B43F1" w:rsidRPr="00AA4C91" w:rsidRDefault="008B43F1" w:rsidP="008B43F1">
      <w:pPr>
        <w:pStyle w:val="paragraph"/>
      </w:pPr>
      <w:r w:rsidRPr="00AA4C91">
        <w:tab/>
        <w:t>(c)</w:t>
      </w:r>
      <w:r w:rsidRPr="00AA4C91">
        <w:tab/>
        <w:t>ensuring the mouth of the River Murray is open without the need for dredging in at least 95% of years, with flows every year through the Murray Mouth Barrages;</w:t>
      </w:r>
    </w:p>
    <w:p w14:paraId="00C4E36A" w14:textId="1B592F0E" w:rsidR="008B43F1" w:rsidRPr="00AA4C91" w:rsidRDefault="008B43F1" w:rsidP="008B43F1">
      <w:pPr>
        <w:pStyle w:val="paragraph"/>
      </w:pPr>
      <w:r w:rsidRPr="00AA4C91">
        <w:tab/>
        <w:t>(d)</w:t>
      </w:r>
      <w:r w:rsidRPr="00AA4C91">
        <w:tab/>
        <w:t>discharging 2 million tonnes of salt per year from the Murray</w:t>
      </w:r>
      <w:r w:rsidR="000217FC">
        <w:noBreakHyphen/>
      </w:r>
      <w:r w:rsidRPr="00AA4C91">
        <w:t>Darling Basin as a long</w:t>
      </w:r>
      <w:r w:rsidR="000217FC">
        <w:noBreakHyphen/>
      </w:r>
      <w:r w:rsidRPr="00AA4C91">
        <w:t>term average;</w:t>
      </w:r>
    </w:p>
    <w:p w14:paraId="1C550305" w14:textId="77777777" w:rsidR="008B43F1" w:rsidRPr="00AA4C91" w:rsidRDefault="008B43F1" w:rsidP="008B43F1">
      <w:pPr>
        <w:pStyle w:val="paragraph"/>
      </w:pPr>
      <w:r w:rsidRPr="00AA4C91">
        <w:tab/>
        <w:t>(e)</w:t>
      </w:r>
      <w:r w:rsidRPr="00AA4C91">
        <w:tab/>
        <w:t>further increasing flows to the Coorong through the Murray Mouth Barrages, and supporting fish migration;</w:t>
      </w:r>
    </w:p>
    <w:p w14:paraId="0461A26D" w14:textId="304F5B77" w:rsidR="008B43F1" w:rsidRPr="00AA4C91" w:rsidRDefault="008B43F1" w:rsidP="008B43F1">
      <w:pPr>
        <w:pStyle w:val="paragraph"/>
      </w:pPr>
      <w:r w:rsidRPr="00AA4C91">
        <w:tab/>
        <w:t>(f)</w:t>
      </w:r>
      <w:r w:rsidRPr="00AA4C91">
        <w:tab/>
        <w:t xml:space="preserve">in conjunction with removing or easing constraints referred to in </w:t>
      </w:r>
      <w:r w:rsidR="000217FC">
        <w:t>subparagraph (</w:t>
      </w:r>
      <w:r w:rsidRPr="00AA4C91">
        <w:t>h)(ii), providing opportunities for environmental watering of an additional 35,000 hectares of floodplains in the River Murray System, to do the following:</w:t>
      </w:r>
    </w:p>
    <w:p w14:paraId="30A0D2C7" w14:textId="77777777" w:rsidR="008B43F1" w:rsidRPr="00AA4C91" w:rsidRDefault="008B43F1" w:rsidP="008B43F1">
      <w:pPr>
        <w:pStyle w:val="paragraphsub"/>
      </w:pPr>
      <w:r w:rsidRPr="00AA4C91">
        <w:tab/>
        <w:t>(i)</w:t>
      </w:r>
      <w:r w:rsidRPr="00AA4C91">
        <w:tab/>
        <w:t>improve the health of forests and the habitats of fish and birds;</w:t>
      </w:r>
    </w:p>
    <w:p w14:paraId="24C2EDB4" w14:textId="77777777" w:rsidR="008B43F1" w:rsidRPr="00AA4C91" w:rsidRDefault="008B43F1" w:rsidP="008B43F1">
      <w:pPr>
        <w:pStyle w:val="paragraphsub"/>
      </w:pPr>
      <w:r w:rsidRPr="00AA4C91">
        <w:tab/>
        <w:t>(ii)</w:t>
      </w:r>
      <w:r w:rsidRPr="00AA4C91">
        <w:tab/>
        <w:t>improve connections between the floodplains and rivers in the River Murray System;</w:t>
      </w:r>
    </w:p>
    <w:p w14:paraId="6525E692" w14:textId="77777777" w:rsidR="008B43F1" w:rsidRPr="00AA4C91" w:rsidRDefault="008B43F1" w:rsidP="008B43F1">
      <w:pPr>
        <w:pStyle w:val="paragraphsub"/>
      </w:pPr>
      <w:r w:rsidRPr="00AA4C91">
        <w:tab/>
        <w:t>(iii)</w:t>
      </w:r>
      <w:r w:rsidRPr="00AA4C91">
        <w:tab/>
        <w:t>replenish groundwater;</w:t>
      </w:r>
    </w:p>
    <w:p w14:paraId="7A0B5EDE" w14:textId="77777777" w:rsidR="008B43F1" w:rsidRPr="00AA4C91" w:rsidRDefault="008B43F1" w:rsidP="008B43F1">
      <w:pPr>
        <w:pStyle w:val="paragraph"/>
      </w:pPr>
      <w:r w:rsidRPr="00AA4C91">
        <w:tab/>
        <w:t>(g)</w:t>
      </w:r>
      <w:r w:rsidRPr="00AA4C91">
        <w:tab/>
        <w:t>increasing the flows of rivers and streams, and providing water to low and middle level floodplains and habitats that are adjacent to rivers and streams, in the River Murray System:</w:t>
      </w:r>
    </w:p>
    <w:p w14:paraId="21435B7E" w14:textId="77777777" w:rsidR="008B43F1" w:rsidRPr="00AA4C91" w:rsidRDefault="008B43F1" w:rsidP="008B43F1">
      <w:pPr>
        <w:pStyle w:val="paragraphsub"/>
      </w:pPr>
      <w:r w:rsidRPr="00AA4C91">
        <w:tab/>
        <w:t>(i)</w:t>
      </w:r>
      <w:r w:rsidRPr="00AA4C91">
        <w:tab/>
        <w:t>to enhance environmental outcomes within those floodplains, habitats, rivers and streams; and</w:t>
      </w:r>
    </w:p>
    <w:p w14:paraId="3019B988" w14:textId="77777777" w:rsidR="008B43F1" w:rsidRPr="00AA4C91" w:rsidRDefault="008B43F1" w:rsidP="008B43F1">
      <w:pPr>
        <w:pStyle w:val="paragraphsub"/>
      </w:pPr>
      <w:r w:rsidRPr="00AA4C91">
        <w:tab/>
        <w:t>(ii)</w:t>
      </w:r>
      <w:r w:rsidRPr="00AA4C91">
        <w:tab/>
        <w:t>to improve connections between those floodplains and habitats, and those rivers and streams;</w:t>
      </w:r>
    </w:p>
    <w:p w14:paraId="65EF5831" w14:textId="77777777" w:rsidR="008B43F1" w:rsidRPr="00AA4C91" w:rsidRDefault="008B43F1" w:rsidP="008B43F1">
      <w:pPr>
        <w:pStyle w:val="paragraph"/>
      </w:pPr>
      <w:r w:rsidRPr="00AA4C91">
        <w:tab/>
        <w:t>(h)</w:t>
      </w:r>
      <w:r w:rsidRPr="00AA4C91">
        <w:tab/>
        <w:t>in any other way that is consistent with:</w:t>
      </w:r>
    </w:p>
    <w:p w14:paraId="2A173C13" w14:textId="77777777" w:rsidR="008B43F1" w:rsidRPr="00AA4C91" w:rsidRDefault="008B43F1" w:rsidP="008B43F1">
      <w:pPr>
        <w:pStyle w:val="paragraphsub"/>
      </w:pPr>
      <w:r w:rsidRPr="00AA4C91">
        <w:tab/>
        <w:t>(i)</w:t>
      </w:r>
      <w:r w:rsidRPr="00AA4C91">
        <w:tab/>
        <w:t>the Authority’s modelling of the effect of increasing the volume of the Basin water resources that is available for environmental use by 3200 gigalitres; and</w:t>
      </w:r>
    </w:p>
    <w:p w14:paraId="58686A6F" w14:textId="02EB0FD8" w:rsidR="008B43F1" w:rsidRPr="00AA4C91" w:rsidRDefault="008B43F1" w:rsidP="008B43F1">
      <w:pPr>
        <w:pStyle w:val="paragraphsub"/>
      </w:pPr>
      <w:r w:rsidRPr="00AA4C91">
        <w:tab/>
        <w:t>(ii)</w:t>
      </w:r>
      <w:r w:rsidRPr="00AA4C91">
        <w:tab/>
        <w:t>easing or removing constraints on the capacity to deliver environmental water to the environmental assets of the Murray</w:t>
      </w:r>
      <w:r w:rsidR="000217FC">
        <w:noBreakHyphen/>
      </w:r>
      <w:r w:rsidRPr="00AA4C91">
        <w:t>Darling Basin.</w:t>
      </w:r>
    </w:p>
    <w:p w14:paraId="38C813BE" w14:textId="4BBC5BF8" w:rsidR="008B43F1" w:rsidRPr="00AA4C91" w:rsidRDefault="008B43F1" w:rsidP="008B43F1">
      <w:pPr>
        <w:pStyle w:val="subsection"/>
      </w:pPr>
      <w:r w:rsidRPr="00AA4C91">
        <w:tab/>
        <w:t>(3)</w:t>
      </w:r>
      <w:r w:rsidRPr="00AA4C91">
        <w:tab/>
        <w:t xml:space="preserve">The object of this </w:t>
      </w:r>
      <w:r w:rsidR="000217FC">
        <w:t>Part i</w:t>
      </w:r>
      <w:r w:rsidRPr="00AA4C91">
        <w:t>s to be achieved by:</w:t>
      </w:r>
    </w:p>
    <w:p w14:paraId="6EAA3DAE" w14:textId="2EE37EAB" w:rsidR="008B43F1" w:rsidRPr="00AA4C91" w:rsidRDefault="008B43F1" w:rsidP="008B43F1">
      <w:pPr>
        <w:pStyle w:val="paragraph"/>
      </w:pPr>
      <w:r w:rsidRPr="00AA4C91">
        <w:tab/>
        <w:t>(a)</w:t>
      </w:r>
      <w:r w:rsidRPr="00AA4C91">
        <w:tab/>
        <w:t>easing or removing constraints on the capacity to deliver environmental water to the environmental assets of the Murray</w:t>
      </w:r>
      <w:r w:rsidR="000217FC">
        <w:noBreakHyphen/>
      </w:r>
      <w:r w:rsidRPr="00AA4C91">
        <w:t>Darling Basin; and</w:t>
      </w:r>
    </w:p>
    <w:p w14:paraId="140D3E5D" w14:textId="77777777" w:rsidR="008B43F1" w:rsidRPr="00AA4C91" w:rsidRDefault="008B43F1" w:rsidP="008B43F1">
      <w:pPr>
        <w:pStyle w:val="paragraph"/>
      </w:pPr>
      <w:r w:rsidRPr="00AA4C91">
        <w:tab/>
        <w:t>(b)</w:t>
      </w:r>
      <w:r w:rsidRPr="00AA4C91">
        <w:tab/>
        <w:t>increasing the volume of the Basin water resources that is available for environmental use by 450 gigalitres.</w:t>
      </w:r>
    </w:p>
    <w:p w14:paraId="5B1E3CE4" w14:textId="77777777" w:rsidR="008B43F1" w:rsidRPr="00AA4C91" w:rsidRDefault="008B43F1" w:rsidP="008B43F1">
      <w:pPr>
        <w:pStyle w:val="ActHead5"/>
      </w:pPr>
      <w:bookmarkStart w:id="154" w:name="_Toc81492430"/>
      <w:r w:rsidRPr="000217FC">
        <w:rPr>
          <w:rStyle w:val="CharSectno"/>
        </w:rPr>
        <w:t>86AB</w:t>
      </w:r>
      <w:r w:rsidRPr="00AA4C91">
        <w:t xml:space="preserve">  Water for the Environment Special Account</w:t>
      </w:r>
      <w:bookmarkEnd w:id="154"/>
    </w:p>
    <w:p w14:paraId="3212DF21" w14:textId="77777777" w:rsidR="008B43F1" w:rsidRPr="00AA4C91" w:rsidRDefault="008B43F1" w:rsidP="008B43F1">
      <w:pPr>
        <w:pStyle w:val="subsection"/>
      </w:pPr>
      <w:r w:rsidRPr="00AA4C91">
        <w:tab/>
        <w:t>(1)</w:t>
      </w:r>
      <w:r w:rsidRPr="00AA4C91">
        <w:tab/>
        <w:t>The Water for the Environment Special Account is established by this section.</w:t>
      </w:r>
    </w:p>
    <w:p w14:paraId="1906C8D6" w14:textId="77777777" w:rsidR="008B43F1" w:rsidRPr="00AA4C91" w:rsidRDefault="008B43F1" w:rsidP="008B43F1">
      <w:pPr>
        <w:pStyle w:val="subsection"/>
      </w:pPr>
      <w:r w:rsidRPr="00AA4C91">
        <w:tab/>
        <w:t>(2)</w:t>
      </w:r>
      <w:r w:rsidRPr="00AA4C91">
        <w:tab/>
        <w:t xml:space="preserve">The Account is a </w:t>
      </w:r>
      <w:r w:rsidR="004E0D17" w:rsidRPr="00AA4C91">
        <w:t xml:space="preserve">special account for the purposes of the </w:t>
      </w:r>
      <w:r w:rsidR="004E0D17" w:rsidRPr="00AA4C91">
        <w:rPr>
          <w:i/>
        </w:rPr>
        <w:t>Public Governance, Performance and Accountability Act 2013</w:t>
      </w:r>
      <w:r w:rsidRPr="00AA4C91">
        <w:t>.</w:t>
      </w:r>
    </w:p>
    <w:p w14:paraId="34537709" w14:textId="77777777" w:rsidR="008B43F1" w:rsidRPr="00AA4C91" w:rsidRDefault="008B43F1" w:rsidP="008B43F1">
      <w:pPr>
        <w:pStyle w:val="ActHead5"/>
      </w:pPr>
      <w:bookmarkStart w:id="155" w:name="_Toc81492431"/>
      <w:r w:rsidRPr="000217FC">
        <w:rPr>
          <w:rStyle w:val="CharSectno"/>
        </w:rPr>
        <w:t>86AC</w:t>
      </w:r>
      <w:r w:rsidRPr="00AA4C91">
        <w:t xml:space="preserve">  Credits to the Water for the Environment Special Account</w:t>
      </w:r>
      <w:bookmarkEnd w:id="155"/>
    </w:p>
    <w:p w14:paraId="010A5E14" w14:textId="77777777" w:rsidR="008B43F1" w:rsidRPr="00AA4C91" w:rsidRDefault="008B43F1" w:rsidP="008B43F1">
      <w:pPr>
        <w:pStyle w:val="subsection"/>
      </w:pPr>
      <w:r w:rsidRPr="00AA4C91">
        <w:tab/>
        <w:t>(1)</w:t>
      </w:r>
      <w:r w:rsidRPr="00AA4C91">
        <w:tab/>
        <w:t>There must be credited to the Water for the Environment Special Account the following amounts:</w:t>
      </w:r>
    </w:p>
    <w:p w14:paraId="05C7D586" w14:textId="77777777" w:rsidR="008B43F1" w:rsidRPr="00AA4C91" w:rsidRDefault="008B43F1" w:rsidP="008B43F1">
      <w:pPr>
        <w:pStyle w:val="paragraph"/>
      </w:pPr>
      <w:r w:rsidRPr="00AA4C91">
        <w:tab/>
        <w:t>(a)</w:t>
      </w:r>
      <w:r w:rsidRPr="00AA4C91">
        <w:tab/>
        <w:t>all amounts appropriated by the Parliament for the purposes of that Account;</w:t>
      </w:r>
    </w:p>
    <w:p w14:paraId="5E572842" w14:textId="77777777" w:rsidR="008B43F1" w:rsidRPr="00AA4C91" w:rsidRDefault="008B43F1" w:rsidP="008B43F1">
      <w:pPr>
        <w:pStyle w:val="paragraph"/>
      </w:pPr>
      <w:r w:rsidRPr="00AA4C91">
        <w:tab/>
        <w:t>(b)</w:t>
      </w:r>
      <w:r w:rsidRPr="00AA4C91">
        <w:tab/>
        <w:t>amounts paid by a Basin State, under an agreement between the Commonwealth and the State, for crediting to that Account;</w:t>
      </w:r>
    </w:p>
    <w:p w14:paraId="50B04240" w14:textId="77777777" w:rsidR="008B43F1" w:rsidRPr="00AA4C91" w:rsidRDefault="008B43F1" w:rsidP="008B43F1">
      <w:pPr>
        <w:pStyle w:val="paragraph"/>
      </w:pPr>
      <w:r w:rsidRPr="00AA4C91">
        <w:tab/>
        <w:t>(c)</w:t>
      </w:r>
      <w:r w:rsidRPr="00AA4C91">
        <w:tab/>
        <w:t>amounts received for crediting to that Account by the Commonwealth under any other agreement;</w:t>
      </w:r>
    </w:p>
    <w:p w14:paraId="14EA7CC6" w14:textId="77777777" w:rsidR="008B43F1" w:rsidRPr="00AA4C91" w:rsidRDefault="008B43F1" w:rsidP="008B43F1">
      <w:pPr>
        <w:pStyle w:val="paragraph"/>
      </w:pPr>
      <w:r w:rsidRPr="00AA4C91">
        <w:tab/>
        <w:t>(d)</w:t>
      </w:r>
      <w:r w:rsidRPr="00AA4C91">
        <w:tab/>
        <w:t>amounts equal to money received by the Commonwealth in relation to property paid for with amounts debited from that Account;</w:t>
      </w:r>
    </w:p>
    <w:p w14:paraId="02C18483" w14:textId="77777777" w:rsidR="008B43F1" w:rsidRPr="00AA4C91" w:rsidRDefault="008B43F1" w:rsidP="008B43F1">
      <w:pPr>
        <w:pStyle w:val="paragraph"/>
      </w:pPr>
      <w:r w:rsidRPr="00AA4C91">
        <w:tab/>
        <w:t>(e)</w:t>
      </w:r>
      <w:r w:rsidRPr="00AA4C91">
        <w:tab/>
        <w:t>amounts equal to amounts of any gifts given or bequests made for the purposes of that Account.</w:t>
      </w:r>
    </w:p>
    <w:p w14:paraId="55053B21" w14:textId="77777777" w:rsidR="008B43F1" w:rsidRPr="00AA4C91" w:rsidRDefault="008B43F1" w:rsidP="008B43F1">
      <w:pPr>
        <w:pStyle w:val="notetext"/>
      </w:pPr>
      <w:r w:rsidRPr="00AA4C91">
        <w:t>Note:</w:t>
      </w:r>
      <w:r w:rsidRPr="00AA4C91">
        <w:tab/>
        <w:t xml:space="preserve">An Appropriation Act provides for amounts to be credited to a </w:t>
      </w:r>
      <w:r w:rsidR="0012425A" w:rsidRPr="00AA4C91">
        <w:t>special account if any of the purposes of the special account</w:t>
      </w:r>
      <w:r w:rsidRPr="00AA4C91">
        <w:t xml:space="preserve"> is a purpose that is covered by an item in the Appropriation Act.</w:t>
      </w:r>
    </w:p>
    <w:p w14:paraId="44BA3AE8" w14:textId="77777777" w:rsidR="008B43F1" w:rsidRPr="00AA4C91" w:rsidRDefault="008B43F1" w:rsidP="003368C5">
      <w:pPr>
        <w:pStyle w:val="subsection"/>
        <w:keepNext/>
        <w:keepLines/>
      </w:pPr>
      <w:r w:rsidRPr="00AA4C91">
        <w:tab/>
        <w:t>(2)</w:t>
      </w:r>
      <w:r w:rsidRPr="00AA4C91">
        <w:tab/>
        <w:t>Amounts equal to money received by the Commonwealth from the disposal of or other dealings with water access rights paid for with amounts debited from the Water for the Environment Special Account are not to be credited to that Account.</w:t>
      </w:r>
    </w:p>
    <w:p w14:paraId="37729F90" w14:textId="77777777" w:rsidR="008B43F1" w:rsidRPr="00AA4C91" w:rsidRDefault="008B43F1" w:rsidP="008B43F1">
      <w:pPr>
        <w:pStyle w:val="notetext"/>
      </w:pPr>
      <w:r w:rsidRPr="00AA4C91">
        <w:t>Note:</w:t>
      </w:r>
      <w:r w:rsidRPr="00AA4C91">
        <w:tab/>
        <w:t xml:space="preserve">Such amounts are instead credited to the Environmental Water Holdings Special </w:t>
      </w:r>
      <w:r w:rsidRPr="00AA4C91">
        <w:rPr>
          <w:caps/>
        </w:rPr>
        <w:t>A</w:t>
      </w:r>
      <w:r w:rsidRPr="00AA4C91">
        <w:t>ccount (see paragraphs 105(2)(a) and 112(1)(b)).</w:t>
      </w:r>
    </w:p>
    <w:p w14:paraId="43602384" w14:textId="77777777" w:rsidR="008B43F1" w:rsidRPr="00AA4C91" w:rsidRDefault="008B43F1" w:rsidP="008B43F1">
      <w:pPr>
        <w:pStyle w:val="ActHead5"/>
      </w:pPr>
      <w:bookmarkStart w:id="156" w:name="_Toc81492432"/>
      <w:r w:rsidRPr="000217FC">
        <w:rPr>
          <w:rStyle w:val="CharSectno"/>
        </w:rPr>
        <w:t>86AD</w:t>
      </w:r>
      <w:r w:rsidRPr="00AA4C91">
        <w:t xml:space="preserve">  Purposes of the Water for the Environment Special Account</w:t>
      </w:r>
      <w:bookmarkEnd w:id="156"/>
    </w:p>
    <w:p w14:paraId="5A3F4E60" w14:textId="77777777" w:rsidR="008B43F1" w:rsidRPr="00AA4C91" w:rsidRDefault="008B43F1" w:rsidP="008B43F1">
      <w:pPr>
        <w:pStyle w:val="subsection"/>
        <w:keepNext/>
      </w:pPr>
      <w:r w:rsidRPr="00AA4C91">
        <w:tab/>
        <w:t>(1)</w:t>
      </w:r>
      <w:r w:rsidRPr="00AA4C91">
        <w:tab/>
        <w:t>This section sets out the purposes of the Water for the Environment Special Account.</w:t>
      </w:r>
    </w:p>
    <w:p w14:paraId="49AEA765" w14:textId="77777777" w:rsidR="008B43F1" w:rsidRPr="00AA4C91" w:rsidRDefault="008B43F1" w:rsidP="008B43F1">
      <w:pPr>
        <w:pStyle w:val="subsection"/>
      </w:pPr>
      <w:r w:rsidRPr="00AA4C91">
        <w:tab/>
        <w:t>(2)</w:t>
      </w:r>
      <w:r w:rsidRPr="00AA4C91">
        <w:tab/>
        <w:t>Amounts standing to the credit of the Water for the Environment Special Account may be debited for any of the following purposes:</w:t>
      </w:r>
    </w:p>
    <w:p w14:paraId="4C58A475" w14:textId="77777777" w:rsidR="008B43F1" w:rsidRPr="00AA4C91" w:rsidRDefault="008B43F1" w:rsidP="008B43F1">
      <w:pPr>
        <w:pStyle w:val="paragraph"/>
      </w:pPr>
      <w:r w:rsidRPr="00AA4C91">
        <w:tab/>
        <w:t>(a)</w:t>
      </w:r>
      <w:r w:rsidRPr="00AA4C91">
        <w:tab/>
        <w:t>making payments in relation to projects whose aim is to further the object of this Part by doing one or more of the following:</w:t>
      </w:r>
    </w:p>
    <w:p w14:paraId="7FAA0360" w14:textId="77777777" w:rsidR="008B43F1" w:rsidRPr="00AA4C91" w:rsidRDefault="008B43F1" w:rsidP="008B43F1">
      <w:pPr>
        <w:pStyle w:val="paragraphsub"/>
      </w:pPr>
      <w:r w:rsidRPr="00AA4C91">
        <w:tab/>
        <w:t>(i)</w:t>
      </w:r>
      <w:r w:rsidRPr="00AA4C91">
        <w:tab/>
        <w:t>improving the water efficiency of the infrastructure that uses Basin water resources for irrigation;</w:t>
      </w:r>
    </w:p>
    <w:p w14:paraId="38508924" w14:textId="77777777" w:rsidR="008B43F1" w:rsidRPr="00AA4C91" w:rsidRDefault="008B43F1" w:rsidP="008B43F1">
      <w:pPr>
        <w:pStyle w:val="paragraphsub"/>
      </w:pPr>
      <w:r w:rsidRPr="00AA4C91">
        <w:tab/>
        <w:t>(ii)</w:t>
      </w:r>
      <w:r w:rsidRPr="00AA4C91">
        <w:tab/>
        <w:t>improving the water efficiency of any other infrastructure that delivers, stores or drains Basin water resources for the primary purpose of providing water for irrigation;</w:t>
      </w:r>
    </w:p>
    <w:p w14:paraId="04A9E8F2" w14:textId="75554B92" w:rsidR="008B43F1" w:rsidRPr="00AA4C91" w:rsidRDefault="008B43F1" w:rsidP="008B43F1">
      <w:pPr>
        <w:pStyle w:val="paragraphsub"/>
      </w:pPr>
      <w:r w:rsidRPr="00AA4C91">
        <w:tab/>
        <w:t>(iii)</w:t>
      </w:r>
      <w:r w:rsidRPr="00AA4C91">
        <w:tab/>
        <w:t>improving or modifying any infrastructure (including bridges and roads) that constrains the delivery of environmental water to the environmental assets of the Murray</w:t>
      </w:r>
      <w:r w:rsidR="000217FC">
        <w:noBreakHyphen/>
      </w:r>
      <w:r w:rsidRPr="00AA4C91">
        <w:t>Darling Basin in order to ease or remove those constraints;</w:t>
      </w:r>
    </w:p>
    <w:p w14:paraId="055A4E9B" w14:textId="2F4B559F" w:rsidR="008B43F1" w:rsidRPr="00AA4C91" w:rsidRDefault="008B43F1" w:rsidP="008B43F1">
      <w:pPr>
        <w:pStyle w:val="paragraphsub"/>
      </w:pPr>
      <w:r w:rsidRPr="00AA4C91">
        <w:tab/>
        <w:t>(iv)</w:t>
      </w:r>
      <w:r w:rsidRPr="00AA4C91">
        <w:tab/>
        <w:t>better utilising existing dams and storages to deliver environmental water to the environmental assets of the Murray</w:t>
      </w:r>
      <w:r w:rsidR="000217FC">
        <w:noBreakHyphen/>
      </w:r>
      <w:r w:rsidRPr="00AA4C91">
        <w:t>Darling Basin</w:t>
      </w:r>
      <w:r w:rsidRPr="00AA4C91">
        <w:rPr>
          <w:sz w:val="24"/>
          <w:szCs w:val="24"/>
        </w:rPr>
        <w:t>;</w:t>
      </w:r>
    </w:p>
    <w:p w14:paraId="748636BE" w14:textId="0F964EF6" w:rsidR="008B43F1" w:rsidRPr="00AA4C91" w:rsidRDefault="008B43F1" w:rsidP="008B43F1">
      <w:pPr>
        <w:pStyle w:val="paragraphsub"/>
      </w:pPr>
      <w:r w:rsidRPr="00AA4C91">
        <w:tab/>
        <w:t>(v)</w:t>
      </w:r>
      <w:r w:rsidRPr="00AA4C91">
        <w:tab/>
        <w:t>entering agreements to acquire an interest in, or in relation to, land (including easements) to facilitate environmental watering of the environmental assets of the Murray</w:t>
      </w:r>
      <w:r w:rsidR="000217FC">
        <w:noBreakHyphen/>
      </w:r>
      <w:r w:rsidRPr="00AA4C91">
        <w:t>Darling Basin;</w:t>
      </w:r>
    </w:p>
    <w:p w14:paraId="5BEF1E31" w14:textId="77777777" w:rsidR="008B43F1" w:rsidRPr="00AA4C91" w:rsidRDefault="008B43F1" w:rsidP="008B43F1">
      <w:pPr>
        <w:pStyle w:val="paragraphsub"/>
      </w:pPr>
      <w:r w:rsidRPr="00AA4C91">
        <w:tab/>
        <w:t>(vi)</w:t>
      </w:r>
      <w:r w:rsidRPr="00AA4C91">
        <w:tab/>
        <w:t>improving the rules, policies, practices and procedures in relation to the use and management of the Basin water resources;</w:t>
      </w:r>
    </w:p>
    <w:p w14:paraId="7F6631B6" w14:textId="77777777" w:rsidR="008B43F1" w:rsidRPr="00AA4C91" w:rsidRDefault="008B43F1" w:rsidP="008B43F1">
      <w:pPr>
        <w:pStyle w:val="paragraph"/>
      </w:pPr>
      <w:r w:rsidRPr="00AA4C91">
        <w:tab/>
        <w:t>(b)</w:t>
      </w:r>
      <w:r w:rsidRPr="00AA4C91">
        <w:tab/>
        <w:t>purchasing water access rights in relation to Basin water resources for the purpose of furthering the object of this Part;</w:t>
      </w:r>
    </w:p>
    <w:p w14:paraId="0E8E133F" w14:textId="77777777" w:rsidR="008B43F1" w:rsidRPr="00AA4C91" w:rsidRDefault="008B43F1" w:rsidP="008B43F1">
      <w:pPr>
        <w:pStyle w:val="paragraph"/>
      </w:pPr>
      <w:r w:rsidRPr="00AA4C91">
        <w:tab/>
        <w:t>(c)</w:t>
      </w:r>
      <w:r w:rsidRPr="00AA4C91">
        <w:tab/>
        <w:t>making any other payments:</w:t>
      </w:r>
    </w:p>
    <w:p w14:paraId="7B8522BD" w14:textId="77777777" w:rsidR="008B43F1" w:rsidRPr="00AA4C91" w:rsidRDefault="008B43F1" w:rsidP="008B43F1">
      <w:pPr>
        <w:pStyle w:val="paragraphsub"/>
      </w:pPr>
      <w:r w:rsidRPr="00AA4C91">
        <w:tab/>
        <w:t>(i)</w:t>
      </w:r>
      <w:r w:rsidRPr="00AA4C91">
        <w:tab/>
        <w:t>in relation to projects whose aim is to further the object of this Part; or</w:t>
      </w:r>
    </w:p>
    <w:p w14:paraId="3D92981C" w14:textId="68CCD6D3" w:rsidR="008B43F1" w:rsidRPr="00AA4C91" w:rsidRDefault="008B43F1" w:rsidP="008B43F1">
      <w:pPr>
        <w:pStyle w:val="paragraphsub"/>
      </w:pPr>
      <w:r w:rsidRPr="00AA4C91">
        <w:tab/>
        <w:t>(ii)</w:t>
      </w:r>
      <w:r w:rsidRPr="00AA4C91">
        <w:tab/>
        <w:t>to address any detrimental social or economic impact on the wellbeing of any community in the Murray</w:t>
      </w:r>
      <w:r w:rsidR="000217FC">
        <w:noBreakHyphen/>
      </w:r>
      <w:r w:rsidRPr="00AA4C91">
        <w:t>Darling Basin</w:t>
      </w:r>
      <w:r w:rsidRPr="00AA4C91">
        <w:rPr>
          <w:i/>
        </w:rPr>
        <w:t xml:space="preserve"> </w:t>
      </w:r>
      <w:r w:rsidRPr="00AA4C91">
        <w:t xml:space="preserve">that is associated with a project or purchase referred to in </w:t>
      </w:r>
      <w:r w:rsidR="006B7198" w:rsidRPr="00AA4C91">
        <w:t>paragraph (</w:t>
      </w:r>
      <w:r w:rsidRPr="00AA4C91">
        <w:t xml:space="preserve">a) or (b) or </w:t>
      </w:r>
      <w:r w:rsidR="000217FC">
        <w:t>subparagraph (</w:t>
      </w:r>
      <w:r w:rsidRPr="00AA4C91">
        <w:t>c)(i) so as to offset any such impact;</w:t>
      </w:r>
    </w:p>
    <w:p w14:paraId="3BE22FEE" w14:textId="77777777" w:rsidR="008B43F1" w:rsidRPr="00AA4C91" w:rsidRDefault="008B43F1" w:rsidP="008B43F1">
      <w:pPr>
        <w:pStyle w:val="paragraph"/>
      </w:pPr>
      <w:r w:rsidRPr="00AA4C91">
        <w:tab/>
        <w:t>(d)</w:t>
      </w:r>
      <w:r w:rsidRPr="00AA4C91">
        <w:tab/>
        <w:t>meeting the expenses of administering the Account.</w:t>
      </w:r>
    </w:p>
    <w:p w14:paraId="6F559B6B" w14:textId="3F9B9FEC" w:rsidR="008B43F1" w:rsidRPr="00AA4C91" w:rsidRDefault="008B43F1" w:rsidP="008B43F1">
      <w:pPr>
        <w:pStyle w:val="notetext"/>
      </w:pPr>
      <w:r w:rsidRPr="00AA4C91">
        <w:t>Note 1:</w:t>
      </w:r>
      <w:r w:rsidRPr="00AA4C91">
        <w:tab/>
        <w:t xml:space="preserve">As a result of </w:t>
      </w:r>
      <w:r w:rsidR="006B7198" w:rsidRPr="00AA4C91">
        <w:t>subsection (</w:t>
      </w:r>
      <w:r w:rsidRPr="00AA4C91">
        <w:t>4) of this section, water access rights may be purchased only if the purchase is related to an adjustment of a long</w:t>
      </w:r>
      <w:r w:rsidR="000217FC">
        <w:noBreakHyphen/>
      </w:r>
      <w:r w:rsidRPr="00AA4C91">
        <w:t>term average sustainable diversion limit under section</w:t>
      </w:r>
      <w:r w:rsidR="006B7198" w:rsidRPr="00AA4C91">
        <w:t> </w:t>
      </w:r>
      <w:r w:rsidRPr="00AA4C91">
        <w:t xml:space="preserve">23A. That section requires the Basin Plan to prescribe criteria in relation to such adjustments. The effect of the criteria prescribed by the Basin </w:t>
      </w:r>
      <w:r w:rsidRPr="00AA4C91">
        <w:rPr>
          <w:lang w:eastAsia="en-US"/>
        </w:rPr>
        <w:t>Plan is that water access rights may be purchased only in conjunction with improving irrigation water use efficiency on farms or an alternative arrangement proposed by a Basin State.</w:t>
      </w:r>
    </w:p>
    <w:p w14:paraId="42384F88" w14:textId="77777777" w:rsidR="008B43F1" w:rsidRPr="00AA4C91" w:rsidRDefault="008B43F1" w:rsidP="008B43F1">
      <w:pPr>
        <w:pStyle w:val="notetext"/>
      </w:pPr>
      <w:r w:rsidRPr="00AA4C91">
        <w:t>Note 2:</w:t>
      </w:r>
      <w:r w:rsidRPr="00AA4C91">
        <w:tab/>
        <w:t>Under this Part, the Commonwealth will not conduct open tender rounds that are available to all water access entitlement holders in a water resource plan area to purchase water access rights.</w:t>
      </w:r>
    </w:p>
    <w:p w14:paraId="054FF165" w14:textId="77777777" w:rsidR="008B43F1" w:rsidRPr="00AA4C91" w:rsidRDefault="008B43F1" w:rsidP="008B43F1">
      <w:pPr>
        <w:pStyle w:val="subsection"/>
      </w:pPr>
      <w:r w:rsidRPr="00AA4C91">
        <w:tab/>
        <w:t>(3)</w:t>
      </w:r>
      <w:r w:rsidRPr="00AA4C91">
        <w:tab/>
        <w:t>For the purposes of this section, the expenses of administering the Water for the Environment Special Account do not include the cost of salaries of the Department.</w:t>
      </w:r>
    </w:p>
    <w:p w14:paraId="66EC7320" w14:textId="5624D25F" w:rsidR="008B43F1" w:rsidRPr="00AA4C91" w:rsidRDefault="008B43F1" w:rsidP="008B43F1">
      <w:pPr>
        <w:pStyle w:val="subsection"/>
      </w:pPr>
      <w:r w:rsidRPr="00AA4C91">
        <w:tab/>
        <w:t>(4)</w:t>
      </w:r>
      <w:r w:rsidRPr="00AA4C91">
        <w:tab/>
        <w:t xml:space="preserve">An amount may be debited from the Water for the Environment Special Account for the purpose of making a payment in relation to a project or purchase referred to in </w:t>
      </w:r>
      <w:r w:rsidR="006B7198" w:rsidRPr="00AA4C91">
        <w:t>paragraph (</w:t>
      </w:r>
      <w:r w:rsidRPr="00AA4C91">
        <w:t xml:space="preserve">2)(a) or (b) or </w:t>
      </w:r>
      <w:r w:rsidR="000217FC">
        <w:t>subparagraph (</w:t>
      </w:r>
      <w:r w:rsidRPr="00AA4C91">
        <w:t>2)(c)(i) only if the project or purchase is related to an adjustment of a long</w:t>
      </w:r>
      <w:r w:rsidR="000217FC">
        <w:noBreakHyphen/>
      </w:r>
      <w:r w:rsidRPr="00AA4C91">
        <w:t>term average sustainable diversion limit for the water resources of a particular water resource plan area (or a particular part of those water resources) under section</w:t>
      </w:r>
      <w:r w:rsidR="006B7198" w:rsidRPr="00AA4C91">
        <w:t> </w:t>
      </w:r>
      <w:r w:rsidRPr="00AA4C91">
        <w:t xml:space="preserve">23A (whether or not the adjustment has been proposed, and whether or not the adjustment has been adopted as an amendment) because the project or purchase achieves the object of this </w:t>
      </w:r>
      <w:r w:rsidR="000217FC">
        <w:t>Part i</w:t>
      </w:r>
      <w:r w:rsidRPr="00AA4C91">
        <w:t>n accordance with subsection</w:t>
      </w:r>
      <w:r w:rsidR="006B7198" w:rsidRPr="00AA4C91">
        <w:t> </w:t>
      </w:r>
      <w:r w:rsidRPr="00AA4C91">
        <w:t>86AA(3).</w:t>
      </w:r>
    </w:p>
    <w:p w14:paraId="18097EC0" w14:textId="77777777" w:rsidR="008B43F1" w:rsidRPr="00AA4C91" w:rsidRDefault="008B43F1" w:rsidP="008B43F1">
      <w:pPr>
        <w:pStyle w:val="notetext"/>
      </w:pPr>
      <w:r w:rsidRPr="00AA4C91">
        <w:t>Note:</w:t>
      </w:r>
      <w:r w:rsidRPr="00AA4C91">
        <w:tab/>
        <w:t>A proposed adjustment may be adopted by the Minister as an amendment of the Basin Plan under subsection</w:t>
      </w:r>
      <w:r w:rsidR="006B7198" w:rsidRPr="00AA4C91">
        <w:t> </w:t>
      </w:r>
      <w:r w:rsidRPr="00AA4C91">
        <w:t>23B(6).</w:t>
      </w:r>
    </w:p>
    <w:p w14:paraId="3F504359" w14:textId="77777777" w:rsidR="008B43F1" w:rsidRPr="00AA4C91" w:rsidRDefault="008B43F1" w:rsidP="008B43F1">
      <w:pPr>
        <w:pStyle w:val="ActHead5"/>
      </w:pPr>
      <w:bookmarkStart w:id="157" w:name="_Toc81492433"/>
      <w:r w:rsidRPr="000217FC">
        <w:rPr>
          <w:rStyle w:val="CharSectno"/>
        </w:rPr>
        <w:t>86AE</w:t>
      </w:r>
      <w:r w:rsidRPr="00AA4C91">
        <w:t xml:space="preserve">  Commonwealth environmental water holdings</w:t>
      </w:r>
      <w:bookmarkEnd w:id="157"/>
    </w:p>
    <w:p w14:paraId="05347EA2" w14:textId="77777777" w:rsidR="008B43F1" w:rsidRPr="00AA4C91" w:rsidRDefault="008B43F1" w:rsidP="008B43F1">
      <w:pPr>
        <w:pStyle w:val="subsection"/>
      </w:pPr>
      <w:r w:rsidRPr="00AA4C91">
        <w:tab/>
        <w:t>(1)</w:t>
      </w:r>
      <w:r w:rsidRPr="00AA4C91">
        <w:tab/>
        <w:t>To avoid doubt, water access rights acquired by the Commonwealth with amounts debited from the Water for the Environment Special Account form part of the Commonwealth environmental water holdings (see section</w:t>
      </w:r>
      <w:r w:rsidR="006B7198" w:rsidRPr="00AA4C91">
        <w:t> </w:t>
      </w:r>
      <w:r w:rsidRPr="00AA4C91">
        <w:t>108).</w:t>
      </w:r>
    </w:p>
    <w:p w14:paraId="49EAC366" w14:textId="77777777" w:rsidR="008B43F1" w:rsidRPr="00AA4C91" w:rsidRDefault="008B43F1" w:rsidP="008B43F1">
      <w:pPr>
        <w:pStyle w:val="notetext"/>
      </w:pPr>
      <w:r w:rsidRPr="00AA4C91">
        <w:t>Note:</w:t>
      </w:r>
      <w:r w:rsidRPr="00AA4C91">
        <w:tab/>
        <w:t xml:space="preserve">The Commonwealth Environmental Water Holder must (subject to </w:t>
      </w:r>
      <w:r w:rsidR="006B7198" w:rsidRPr="00AA4C91">
        <w:t>subsection (</w:t>
      </w:r>
      <w:r w:rsidRPr="00AA4C91">
        <w:t>2) of this section) dispose or otherwise deal with Commonwealth environmental water holdings in accordance with sections</w:t>
      </w:r>
      <w:r w:rsidR="006B7198" w:rsidRPr="00AA4C91">
        <w:t> </w:t>
      </w:r>
      <w:r w:rsidRPr="00AA4C91">
        <w:t>105 and 106.</w:t>
      </w:r>
    </w:p>
    <w:p w14:paraId="4E5702E2" w14:textId="77777777" w:rsidR="008B43F1" w:rsidRPr="00AA4C91" w:rsidRDefault="008B43F1" w:rsidP="008B43F1">
      <w:pPr>
        <w:pStyle w:val="subsection"/>
      </w:pPr>
      <w:r w:rsidRPr="00AA4C91">
        <w:tab/>
        <w:t>(2)</w:t>
      </w:r>
      <w:r w:rsidRPr="00AA4C91">
        <w:tab/>
        <w:t>Paragraphs 105(3)(b) and (4)(b)</w:t>
      </w:r>
      <w:r w:rsidR="00BD5AA4" w:rsidRPr="00AA4C91">
        <w:t>, subparagraphs</w:t>
      </w:r>
      <w:r w:rsidR="006B7198" w:rsidRPr="00AA4C91">
        <w:t> </w:t>
      </w:r>
      <w:r w:rsidR="00BD5AA4" w:rsidRPr="00AA4C91">
        <w:t>106(3)(c)(ii) and (iii),</w:t>
      </w:r>
      <w:r w:rsidRPr="00AA4C91">
        <w:t xml:space="preserve"> and subsection</w:t>
      </w:r>
      <w:r w:rsidR="006B7198" w:rsidRPr="00AA4C91">
        <w:t> </w:t>
      </w:r>
      <w:r w:rsidRPr="00AA4C91">
        <w:t>105(5), do not apply in relation to any water access right that forms part of the Commonwealth environmental water holdings if the water access right was acquired by the Commonwealth with amounts debited from the Water for the Environment Special Account.</w:t>
      </w:r>
    </w:p>
    <w:p w14:paraId="7B168857" w14:textId="77777777" w:rsidR="008B43F1" w:rsidRPr="00AA4C91" w:rsidRDefault="008B43F1" w:rsidP="008B43F1">
      <w:pPr>
        <w:pStyle w:val="ActHead5"/>
      </w:pPr>
      <w:bookmarkStart w:id="158" w:name="_Toc81492434"/>
      <w:r w:rsidRPr="000217FC">
        <w:rPr>
          <w:rStyle w:val="CharSectno"/>
        </w:rPr>
        <w:t>86AF</w:t>
      </w:r>
      <w:r w:rsidRPr="00AA4C91">
        <w:t xml:space="preserve">  Arrangements to make payments</w:t>
      </w:r>
      <w:bookmarkEnd w:id="158"/>
    </w:p>
    <w:p w14:paraId="2A79758E" w14:textId="77777777" w:rsidR="008B43F1" w:rsidRPr="00AA4C91" w:rsidRDefault="008B43F1" w:rsidP="008B43F1">
      <w:pPr>
        <w:pStyle w:val="subsection"/>
      </w:pPr>
      <w:r w:rsidRPr="00AA4C91">
        <w:tab/>
        <w:t>(1)</w:t>
      </w:r>
      <w:r w:rsidRPr="00AA4C91">
        <w:tab/>
        <w:t>The Minister may, on behalf of the Commonwealth, enter into arrangements and make payments for the purposes of subsection</w:t>
      </w:r>
      <w:r w:rsidR="006B7198" w:rsidRPr="00AA4C91">
        <w:t> </w:t>
      </w:r>
      <w:r w:rsidRPr="00AA4C91">
        <w:t>86AD(2).</w:t>
      </w:r>
    </w:p>
    <w:p w14:paraId="109F9D7C" w14:textId="77777777" w:rsidR="008B43F1" w:rsidRPr="00AA4C91" w:rsidRDefault="008B43F1" w:rsidP="008B43F1">
      <w:pPr>
        <w:pStyle w:val="subsection"/>
      </w:pPr>
      <w:r w:rsidRPr="00AA4C91">
        <w:tab/>
        <w:t>(2)</w:t>
      </w:r>
      <w:r w:rsidRPr="00AA4C91">
        <w:tab/>
        <w:t>If a Basin State is granted financial assistance with an amount debited from the Water for the Environment Special Account, the terms and conditions on which that financial assistance is granted are to be set out in a written agreement between the Commonwealth and the Basin State.</w:t>
      </w:r>
    </w:p>
    <w:p w14:paraId="566949CE" w14:textId="77777777" w:rsidR="008B43F1" w:rsidRPr="00AA4C91" w:rsidRDefault="008B43F1" w:rsidP="003368C5">
      <w:pPr>
        <w:pStyle w:val="ActHead5"/>
      </w:pPr>
      <w:bookmarkStart w:id="159" w:name="_Toc81492435"/>
      <w:r w:rsidRPr="000217FC">
        <w:rPr>
          <w:rStyle w:val="CharSectno"/>
        </w:rPr>
        <w:t>86AG</w:t>
      </w:r>
      <w:r w:rsidRPr="00AA4C91">
        <w:t xml:space="preserve">  Amounts to be credited to the Water for the Environment Special Account</w:t>
      </w:r>
      <w:bookmarkEnd w:id="159"/>
    </w:p>
    <w:p w14:paraId="204140AD" w14:textId="77777777" w:rsidR="008B43F1" w:rsidRPr="00AA4C91" w:rsidRDefault="008B43F1" w:rsidP="003368C5">
      <w:pPr>
        <w:pStyle w:val="subsection"/>
        <w:keepNext/>
        <w:keepLines/>
      </w:pPr>
      <w:r w:rsidRPr="00AA4C91">
        <w:tab/>
      </w:r>
      <w:r w:rsidRPr="00AA4C91">
        <w:tab/>
        <w:t>At the beginning of 1</w:t>
      </w:r>
      <w:r w:rsidR="006B7198" w:rsidRPr="00AA4C91">
        <w:t> </w:t>
      </w:r>
      <w:r w:rsidRPr="00AA4C91">
        <w:t>July in each financial year specified in the following table, the amount specified in the table for that year is credited by force of this section to the Water for the Environment Special Account.</w:t>
      </w:r>
    </w:p>
    <w:p w14:paraId="025AE25A" w14:textId="77777777" w:rsidR="008B43F1" w:rsidRPr="00AA4C91" w:rsidRDefault="008B43F1" w:rsidP="008B43F1">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09"/>
        <w:gridCol w:w="3260"/>
      </w:tblGrid>
      <w:tr w:rsidR="008B43F1" w:rsidRPr="00AA4C91" w14:paraId="65262017" w14:textId="77777777" w:rsidTr="008B09F1">
        <w:trPr>
          <w:tblHeader/>
        </w:trPr>
        <w:tc>
          <w:tcPr>
            <w:tcW w:w="7083" w:type="dxa"/>
            <w:gridSpan w:val="3"/>
            <w:tcBorders>
              <w:top w:val="single" w:sz="12" w:space="0" w:color="auto"/>
              <w:bottom w:val="single" w:sz="6" w:space="0" w:color="auto"/>
            </w:tcBorders>
            <w:shd w:val="clear" w:color="auto" w:fill="auto"/>
          </w:tcPr>
          <w:p w14:paraId="73AA3E54" w14:textId="77777777" w:rsidR="008B43F1" w:rsidRPr="00AA4C91" w:rsidRDefault="008B43F1" w:rsidP="00020A53">
            <w:pPr>
              <w:pStyle w:val="Tabletext"/>
              <w:keepNext/>
              <w:rPr>
                <w:b/>
              </w:rPr>
            </w:pPr>
            <w:r w:rsidRPr="00AA4C91">
              <w:rPr>
                <w:b/>
              </w:rPr>
              <w:t>Yearly payments</w:t>
            </w:r>
          </w:p>
        </w:tc>
      </w:tr>
      <w:tr w:rsidR="008B43F1" w:rsidRPr="00AA4C91" w14:paraId="5F1639FA" w14:textId="77777777" w:rsidTr="008B09F1">
        <w:trPr>
          <w:tblHeader/>
        </w:trPr>
        <w:tc>
          <w:tcPr>
            <w:tcW w:w="714" w:type="dxa"/>
            <w:tcBorders>
              <w:top w:val="single" w:sz="6" w:space="0" w:color="auto"/>
              <w:bottom w:val="single" w:sz="12" w:space="0" w:color="auto"/>
            </w:tcBorders>
            <w:shd w:val="clear" w:color="auto" w:fill="auto"/>
          </w:tcPr>
          <w:p w14:paraId="02AA01C7" w14:textId="77777777" w:rsidR="008B43F1" w:rsidRPr="00AA4C91" w:rsidRDefault="008B43F1" w:rsidP="00020A53">
            <w:pPr>
              <w:pStyle w:val="Tabletext"/>
              <w:keepNext/>
              <w:rPr>
                <w:b/>
              </w:rPr>
            </w:pPr>
            <w:r w:rsidRPr="00AA4C91">
              <w:rPr>
                <w:b/>
              </w:rPr>
              <w:t>Item</w:t>
            </w:r>
          </w:p>
        </w:tc>
        <w:tc>
          <w:tcPr>
            <w:tcW w:w="3109" w:type="dxa"/>
            <w:tcBorders>
              <w:top w:val="single" w:sz="6" w:space="0" w:color="auto"/>
              <w:bottom w:val="single" w:sz="12" w:space="0" w:color="auto"/>
            </w:tcBorders>
            <w:shd w:val="clear" w:color="auto" w:fill="auto"/>
          </w:tcPr>
          <w:p w14:paraId="4F12E697" w14:textId="77777777" w:rsidR="008B43F1" w:rsidRPr="00AA4C91" w:rsidRDefault="008B43F1" w:rsidP="00020A53">
            <w:pPr>
              <w:pStyle w:val="Tabletext"/>
              <w:keepNext/>
              <w:rPr>
                <w:b/>
              </w:rPr>
            </w:pPr>
            <w:r w:rsidRPr="00AA4C91">
              <w:rPr>
                <w:b/>
              </w:rPr>
              <w:t>Financial year</w:t>
            </w:r>
          </w:p>
        </w:tc>
        <w:tc>
          <w:tcPr>
            <w:tcW w:w="3260" w:type="dxa"/>
            <w:tcBorders>
              <w:top w:val="single" w:sz="6" w:space="0" w:color="auto"/>
              <w:bottom w:val="single" w:sz="12" w:space="0" w:color="auto"/>
            </w:tcBorders>
            <w:shd w:val="clear" w:color="auto" w:fill="auto"/>
          </w:tcPr>
          <w:p w14:paraId="23250AA6" w14:textId="77777777" w:rsidR="008B43F1" w:rsidRPr="00AA4C91" w:rsidRDefault="008B43F1" w:rsidP="00020A53">
            <w:pPr>
              <w:pStyle w:val="Tabletext"/>
              <w:keepNext/>
              <w:rPr>
                <w:b/>
              </w:rPr>
            </w:pPr>
            <w:r w:rsidRPr="00AA4C91">
              <w:rPr>
                <w:b/>
              </w:rPr>
              <w:t>Amount for financial year</w:t>
            </w:r>
          </w:p>
        </w:tc>
      </w:tr>
      <w:tr w:rsidR="008B43F1" w:rsidRPr="00AA4C91" w14:paraId="014BAB85" w14:textId="77777777" w:rsidTr="008B09F1">
        <w:tc>
          <w:tcPr>
            <w:tcW w:w="714" w:type="dxa"/>
            <w:tcBorders>
              <w:top w:val="single" w:sz="12" w:space="0" w:color="auto"/>
            </w:tcBorders>
            <w:shd w:val="clear" w:color="auto" w:fill="auto"/>
          </w:tcPr>
          <w:p w14:paraId="72BB0415" w14:textId="77777777" w:rsidR="008B43F1" w:rsidRPr="00AA4C91" w:rsidRDefault="008B43F1" w:rsidP="00020A53">
            <w:pPr>
              <w:pStyle w:val="Tabletext"/>
            </w:pPr>
            <w:r w:rsidRPr="00AA4C91">
              <w:t>1</w:t>
            </w:r>
          </w:p>
        </w:tc>
        <w:tc>
          <w:tcPr>
            <w:tcW w:w="3109" w:type="dxa"/>
            <w:tcBorders>
              <w:top w:val="single" w:sz="12" w:space="0" w:color="auto"/>
            </w:tcBorders>
            <w:shd w:val="clear" w:color="auto" w:fill="auto"/>
          </w:tcPr>
          <w:p w14:paraId="0B9898C9" w14:textId="3800FA0F" w:rsidR="008B43F1" w:rsidRPr="00AA4C91" w:rsidRDefault="008B43F1" w:rsidP="00020A53">
            <w:pPr>
              <w:pStyle w:val="Tabletext"/>
            </w:pPr>
            <w:r w:rsidRPr="00AA4C91">
              <w:t>2014</w:t>
            </w:r>
            <w:r w:rsidR="000217FC">
              <w:noBreakHyphen/>
            </w:r>
            <w:r w:rsidRPr="00AA4C91">
              <w:t>2015</w:t>
            </w:r>
          </w:p>
        </w:tc>
        <w:tc>
          <w:tcPr>
            <w:tcW w:w="3260" w:type="dxa"/>
            <w:tcBorders>
              <w:top w:val="single" w:sz="12" w:space="0" w:color="auto"/>
            </w:tcBorders>
            <w:shd w:val="clear" w:color="auto" w:fill="auto"/>
          </w:tcPr>
          <w:p w14:paraId="782A13EF" w14:textId="77777777" w:rsidR="008B43F1" w:rsidRPr="00AA4C91" w:rsidRDefault="008B43F1" w:rsidP="00020A53">
            <w:pPr>
              <w:pStyle w:val="Tabletext"/>
            </w:pPr>
            <w:r w:rsidRPr="00AA4C91">
              <w:t>$15,000,000.00</w:t>
            </w:r>
          </w:p>
        </w:tc>
      </w:tr>
      <w:tr w:rsidR="008B43F1" w:rsidRPr="00AA4C91" w14:paraId="015BAB02" w14:textId="77777777" w:rsidTr="008B09F1">
        <w:tc>
          <w:tcPr>
            <w:tcW w:w="714" w:type="dxa"/>
            <w:shd w:val="clear" w:color="auto" w:fill="auto"/>
          </w:tcPr>
          <w:p w14:paraId="4EFFABD0" w14:textId="77777777" w:rsidR="008B43F1" w:rsidRPr="00AA4C91" w:rsidRDefault="008B43F1" w:rsidP="00020A53">
            <w:pPr>
              <w:pStyle w:val="Tabletext"/>
            </w:pPr>
            <w:r w:rsidRPr="00AA4C91">
              <w:t>2</w:t>
            </w:r>
          </w:p>
        </w:tc>
        <w:tc>
          <w:tcPr>
            <w:tcW w:w="3109" w:type="dxa"/>
            <w:shd w:val="clear" w:color="auto" w:fill="auto"/>
          </w:tcPr>
          <w:p w14:paraId="416F21A1" w14:textId="6130AF20" w:rsidR="008B43F1" w:rsidRPr="00AA4C91" w:rsidRDefault="008B43F1" w:rsidP="00020A53">
            <w:pPr>
              <w:pStyle w:val="Tabletext"/>
            </w:pPr>
            <w:r w:rsidRPr="00AA4C91">
              <w:t>2015</w:t>
            </w:r>
            <w:r w:rsidR="000217FC">
              <w:noBreakHyphen/>
            </w:r>
            <w:r w:rsidRPr="00AA4C91">
              <w:t>2016</w:t>
            </w:r>
          </w:p>
        </w:tc>
        <w:tc>
          <w:tcPr>
            <w:tcW w:w="3260" w:type="dxa"/>
            <w:shd w:val="clear" w:color="auto" w:fill="auto"/>
          </w:tcPr>
          <w:p w14:paraId="5F6A0556" w14:textId="77777777" w:rsidR="008B43F1" w:rsidRPr="00AA4C91" w:rsidRDefault="008B43F1" w:rsidP="00020A53">
            <w:pPr>
              <w:pStyle w:val="Tabletext"/>
            </w:pPr>
            <w:r w:rsidRPr="00AA4C91">
              <w:t>$40,000,000.00</w:t>
            </w:r>
          </w:p>
        </w:tc>
      </w:tr>
      <w:tr w:rsidR="008B43F1" w:rsidRPr="00AA4C91" w14:paraId="579BB96C" w14:textId="77777777" w:rsidTr="008B09F1">
        <w:tc>
          <w:tcPr>
            <w:tcW w:w="714" w:type="dxa"/>
            <w:shd w:val="clear" w:color="auto" w:fill="auto"/>
          </w:tcPr>
          <w:p w14:paraId="34BC1B62" w14:textId="77777777" w:rsidR="008B43F1" w:rsidRPr="00AA4C91" w:rsidRDefault="008B43F1" w:rsidP="00020A53">
            <w:pPr>
              <w:pStyle w:val="Tabletext"/>
            </w:pPr>
            <w:r w:rsidRPr="00AA4C91">
              <w:t>3</w:t>
            </w:r>
          </w:p>
        </w:tc>
        <w:tc>
          <w:tcPr>
            <w:tcW w:w="3109" w:type="dxa"/>
            <w:shd w:val="clear" w:color="auto" w:fill="auto"/>
          </w:tcPr>
          <w:p w14:paraId="2F734629" w14:textId="6562C5FF" w:rsidR="008B43F1" w:rsidRPr="00AA4C91" w:rsidRDefault="008B43F1" w:rsidP="00020A53">
            <w:pPr>
              <w:pStyle w:val="Tabletext"/>
            </w:pPr>
            <w:r w:rsidRPr="00AA4C91">
              <w:t>2016</w:t>
            </w:r>
            <w:r w:rsidR="000217FC">
              <w:noBreakHyphen/>
            </w:r>
            <w:r w:rsidRPr="00AA4C91">
              <w:t>2017</w:t>
            </w:r>
          </w:p>
        </w:tc>
        <w:tc>
          <w:tcPr>
            <w:tcW w:w="3260" w:type="dxa"/>
            <w:shd w:val="clear" w:color="auto" w:fill="auto"/>
          </w:tcPr>
          <w:p w14:paraId="745763C7" w14:textId="77777777" w:rsidR="008B43F1" w:rsidRPr="00AA4C91" w:rsidRDefault="008B43F1" w:rsidP="00020A53">
            <w:pPr>
              <w:pStyle w:val="Tabletext"/>
            </w:pPr>
            <w:r w:rsidRPr="00AA4C91">
              <w:t>$110,000,000.00</w:t>
            </w:r>
          </w:p>
        </w:tc>
      </w:tr>
      <w:tr w:rsidR="008B43F1" w:rsidRPr="00AA4C91" w14:paraId="6323EC09" w14:textId="77777777" w:rsidTr="008B09F1">
        <w:tc>
          <w:tcPr>
            <w:tcW w:w="714" w:type="dxa"/>
            <w:shd w:val="clear" w:color="auto" w:fill="auto"/>
          </w:tcPr>
          <w:p w14:paraId="0C254AAA" w14:textId="77777777" w:rsidR="008B43F1" w:rsidRPr="00AA4C91" w:rsidRDefault="008B43F1" w:rsidP="00020A53">
            <w:pPr>
              <w:pStyle w:val="Tabletext"/>
            </w:pPr>
            <w:r w:rsidRPr="00AA4C91">
              <w:t>4</w:t>
            </w:r>
          </w:p>
        </w:tc>
        <w:tc>
          <w:tcPr>
            <w:tcW w:w="3109" w:type="dxa"/>
            <w:shd w:val="clear" w:color="auto" w:fill="auto"/>
          </w:tcPr>
          <w:p w14:paraId="0DAE1ADA" w14:textId="16312725" w:rsidR="008B43F1" w:rsidRPr="00AA4C91" w:rsidRDefault="008B43F1" w:rsidP="00020A53">
            <w:pPr>
              <w:pStyle w:val="Tabletext"/>
            </w:pPr>
            <w:r w:rsidRPr="00AA4C91">
              <w:t>2017</w:t>
            </w:r>
            <w:r w:rsidR="000217FC">
              <w:noBreakHyphen/>
            </w:r>
            <w:r w:rsidRPr="00AA4C91">
              <w:t>2018</w:t>
            </w:r>
          </w:p>
        </w:tc>
        <w:tc>
          <w:tcPr>
            <w:tcW w:w="3260" w:type="dxa"/>
            <w:shd w:val="clear" w:color="auto" w:fill="auto"/>
          </w:tcPr>
          <w:p w14:paraId="6B48CE6C" w14:textId="77777777" w:rsidR="008B43F1" w:rsidRPr="00AA4C91" w:rsidRDefault="008B43F1" w:rsidP="00020A53">
            <w:pPr>
              <w:pStyle w:val="Tabletext"/>
            </w:pPr>
            <w:r w:rsidRPr="00AA4C91">
              <w:t>$430,000,000.00</w:t>
            </w:r>
          </w:p>
        </w:tc>
      </w:tr>
      <w:tr w:rsidR="008B43F1" w:rsidRPr="00AA4C91" w14:paraId="2DF55CDD" w14:textId="77777777" w:rsidTr="008B09F1">
        <w:tc>
          <w:tcPr>
            <w:tcW w:w="714" w:type="dxa"/>
            <w:shd w:val="clear" w:color="auto" w:fill="auto"/>
          </w:tcPr>
          <w:p w14:paraId="7422F733" w14:textId="77777777" w:rsidR="008B43F1" w:rsidRPr="00AA4C91" w:rsidRDefault="008B43F1" w:rsidP="00020A53">
            <w:pPr>
              <w:pStyle w:val="Tabletext"/>
            </w:pPr>
            <w:r w:rsidRPr="00AA4C91">
              <w:t>5</w:t>
            </w:r>
          </w:p>
        </w:tc>
        <w:tc>
          <w:tcPr>
            <w:tcW w:w="3109" w:type="dxa"/>
            <w:shd w:val="clear" w:color="auto" w:fill="auto"/>
          </w:tcPr>
          <w:p w14:paraId="7C7248E0" w14:textId="76CB9E01" w:rsidR="008B43F1" w:rsidRPr="00AA4C91" w:rsidRDefault="008B43F1" w:rsidP="00020A53">
            <w:pPr>
              <w:pStyle w:val="Tabletext"/>
            </w:pPr>
            <w:r w:rsidRPr="00AA4C91">
              <w:t>2018</w:t>
            </w:r>
            <w:r w:rsidR="000217FC">
              <w:noBreakHyphen/>
            </w:r>
            <w:r w:rsidRPr="00AA4C91">
              <w:t>2019</w:t>
            </w:r>
          </w:p>
        </w:tc>
        <w:tc>
          <w:tcPr>
            <w:tcW w:w="3260" w:type="dxa"/>
            <w:shd w:val="clear" w:color="auto" w:fill="auto"/>
          </w:tcPr>
          <w:p w14:paraId="4762A233" w14:textId="77777777" w:rsidR="008B43F1" w:rsidRPr="00AA4C91" w:rsidRDefault="008B43F1" w:rsidP="00020A53">
            <w:pPr>
              <w:pStyle w:val="Tabletext"/>
            </w:pPr>
            <w:r w:rsidRPr="00AA4C91">
              <w:t>$320,000,000.00</w:t>
            </w:r>
          </w:p>
        </w:tc>
      </w:tr>
      <w:tr w:rsidR="008B43F1" w:rsidRPr="00AA4C91" w14:paraId="74A1BF94" w14:textId="77777777" w:rsidTr="008B09F1">
        <w:tc>
          <w:tcPr>
            <w:tcW w:w="714" w:type="dxa"/>
            <w:shd w:val="clear" w:color="auto" w:fill="auto"/>
          </w:tcPr>
          <w:p w14:paraId="38F85810" w14:textId="77777777" w:rsidR="008B43F1" w:rsidRPr="00AA4C91" w:rsidRDefault="008B43F1" w:rsidP="00020A53">
            <w:pPr>
              <w:pStyle w:val="Tabletext"/>
            </w:pPr>
            <w:r w:rsidRPr="00AA4C91">
              <w:t>6</w:t>
            </w:r>
          </w:p>
        </w:tc>
        <w:tc>
          <w:tcPr>
            <w:tcW w:w="3109" w:type="dxa"/>
            <w:shd w:val="clear" w:color="auto" w:fill="auto"/>
          </w:tcPr>
          <w:p w14:paraId="2A57261F" w14:textId="5C2F7E26" w:rsidR="008B43F1" w:rsidRPr="00AA4C91" w:rsidRDefault="008B43F1" w:rsidP="00020A53">
            <w:pPr>
              <w:pStyle w:val="Tabletext"/>
            </w:pPr>
            <w:r w:rsidRPr="00AA4C91">
              <w:t>2019</w:t>
            </w:r>
            <w:r w:rsidR="000217FC">
              <w:noBreakHyphen/>
            </w:r>
            <w:r w:rsidRPr="00AA4C91">
              <w:t>2020</w:t>
            </w:r>
          </w:p>
        </w:tc>
        <w:tc>
          <w:tcPr>
            <w:tcW w:w="3260" w:type="dxa"/>
            <w:shd w:val="clear" w:color="auto" w:fill="auto"/>
          </w:tcPr>
          <w:p w14:paraId="6C5E319A" w14:textId="77777777" w:rsidR="008B43F1" w:rsidRPr="00AA4C91" w:rsidRDefault="008B43F1" w:rsidP="00020A53">
            <w:pPr>
              <w:pStyle w:val="Tabletext"/>
            </w:pPr>
            <w:r w:rsidRPr="00AA4C91">
              <w:t>$350,000,000.00</w:t>
            </w:r>
          </w:p>
        </w:tc>
      </w:tr>
      <w:tr w:rsidR="008B43F1" w:rsidRPr="00AA4C91" w14:paraId="19F01D61" w14:textId="77777777" w:rsidTr="008B09F1">
        <w:tc>
          <w:tcPr>
            <w:tcW w:w="714" w:type="dxa"/>
            <w:shd w:val="clear" w:color="auto" w:fill="auto"/>
          </w:tcPr>
          <w:p w14:paraId="7C3F7A7C" w14:textId="77777777" w:rsidR="008B43F1" w:rsidRPr="00AA4C91" w:rsidRDefault="008B43F1" w:rsidP="00020A53">
            <w:pPr>
              <w:pStyle w:val="Tabletext"/>
            </w:pPr>
            <w:r w:rsidRPr="00AA4C91">
              <w:t>7</w:t>
            </w:r>
          </w:p>
        </w:tc>
        <w:tc>
          <w:tcPr>
            <w:tcW w:w="3109" w:type="dxa"/>
            <w:shd w:val="clear" w:color="auto" w:fill="auto"/>
          </w:tcPr>
          <w:p w14:paraId="2A4AF2A4" w14:textId="2615EA21" w:rsidR="008B43F1" w:rsidRPr="00AA4C91" w:rsidRDefault="008B43F1" w:rsidP="00020A53">
            <w:pPr>
              <w:pStyle w:val="Tabletext"/>
            </w:pPr>
            <w:r w:rsidRPr="00AA4C91">
              <w:t>2020</w:t>
            </w:r>
            <w:r w:rsidR="000217FC">
              <w:noBreakHyphen/>
            </w:r>
            <w:r w:rsidRPr="00AA4C91">
              <w:t>2021</w:t>
            </w:r>
          </w:p>
        </w:tc>
        <w:tc>
          <w:tcPr>
            <w:tcW w:w="3260" w:type="dxa"/>
            <w:shd w:val="clear" w:color="auto" w:fill="auto"/>
          </w:tcPr>
          <w:p w14:paraId="184B4058" w14:textId="77777777" w:rsidR="008B43F1" w:rsidRPr="00AA4C91" w:rsidRDefault="008B43F1" w:rsidP="00020A53">
            <w:pPr>
              <w:pStyle w:val="Tabletext"/>
            </w:pPr>
            <w:r w:rsidRPr="00AA4C91">
              <w:t>$315,000,000.00</w:t>
            </w:r>
          </w:p>
        </w:tc>
      </w:tr>
      <w:tr w:rsidR="008B43F1" w:rsidRPr="00AA4C91" w14:paraId="29FFF7E2" w14:textId="77777777" w:rsidTr="008B09F1">
        <w:tc>
          <w:tcPr>
            <w:tcW w:w="714" w:type="dxa"/>
            <w:shd w:val="clear" w:color="auto" w:fill="auto"/>
          </w:tcPr>
          <w:p w14:paraId="2BA3C890" w14:textId="77777777" w:rsidR="008B43F1" w:rsidRPr="00AA4C91" w:rsidRDefault="008B43F1" w:rsidP="00020A53">
            <w:pPr>
              <w:pStyle w:val="Tabletext"/>
            </w:pPr>
            <w:r w:rsidRPr="00AA4C91">
              <w:t>8</w:t>
            </w:r>
          </w:p>
        </w:tc>
        <w:tc>
          <w:tcPr>
            <w:tcW w:w="3109" w:type="dxa"/>
            <w:shd w:val="clear" w:color="auto" w:fill="auto"/>
          </w:tcPr>
          <w:p w14:paraId="45520A3D" w14:textId="3F7CD288" w:rsidR="008B43F1" w:rsidRPr="00AA4C91" w:rsidRDefault="008B43F1" w:rsidP="00020A53">
            <w:pPr>
              <w:pStyle w:val="Tabletext"/>
            </w:pPr>
            <w:r w:rsidRPr="00AA4C91">
              <w:t>2021</w:t>
            </w:r>
            <w:r w:rsidR="000217FC">
              <w:noBreakHyphen/>
            </w:r>
            <w:r w:rsidRPr="00AA4C91">
              <w:t>2022</w:t>
            </w:r>
          </w:p>
        </w:tc>
        <w:tc>
          <w:tcPr>
            <w:tcW w:w="3260" w:type="dxa"/>
            <w:shd w:val="clear" w:color="auto" w:fill="auto"/>
          </w:tcPr>
          <w:p w14:paraId="775F9C66" w14:textId="77777777" w:rsidR="008B43F1" w:rsidRPr="00AA4C91" w:rsidRDefault="008B43F1" w:rsidP="00020A53">
            <w:pPr>
              <w:pStyle w:val="Tabletext"/>
            </w:pPr>
            <w:r w:rsidRPr="00AA4C91">
              <w:t>$105,000,000.00</w:t>
            </w:r>
          </w:p>
        </w:tc>
      </w:tr>
      <w:tr w:rsidR="008B43F1" w:rsidRPr="00AA4C91" w14:paraId="4DCF29E7" w14:textId="77777777" w:rsidTr="008B09F1">
        <w:tc>
          <w:tcPr>
            <w:tcW w:w="714" w:type="dxa"/>
            <w:tcBorders>
              <w:bottom w:val="single" w:sz="4" w:space="0" w:color="auto"/>
            </w:tcBorders>
            <w:shd w:val="clear" w:color="auto" w:fill="auto"/>
          </w:tcPr>
          <w:p w14:paraId="5BD55245" w14:textId="77777777" w:rsidR="008B43F1" w:rsidRPr="00AA4C91" w:rsidRDefault="008B43F1" w:rsidP="00020A53">
            <w:pPr>
              <w:pStyle w:val="Tabletext"/>
            </w:pPr>
            <w:r w:rsidRPr="00AA4C91">
              <w:t>9</w:t>
            </w:r>
          </w:p>
        </w:tc>
        <w:tc>
          <w:tcPr>
            <w:tcW w:w="3109" w:type="dxa"/>
            <w:tcBorders>
              <w:bottom w:val="single" w:sz="4" w:space="0" w:color="auto"/>
            </w:tcBorders>
            <w:shd w:val="clear" w:color="auto" w:fill="auto"/>
          </w:tcPr>
          <w:p w14:paraId="21C2119C" w14:textId="14FAFC48" w:rsidR="008B43F1" w:rsidRPr="00AA4C91" w:rsidRDefault="008B43F1" w:rsidP="00020A53">
            <w:pPr>
              <w:pStyle w:val="Tabletext"/>
            </w:pPr>
            <w:r w:rsidRPr="00AA4C91">
              <w:t>2022</w:t>
            </w:r>
            <w:r w:rsidR="000217FC">
              <w:noBreakHyphen/>
            </w:r>
            <w:r w:rsidRPr="00AA4C91">
              <w:t>2023</w:t>
            </w:r>
          </w:p>
        </w:tc>
        <w:tc>
          <w:tcPr>
            <w:tcW w:w="3260" w:type="dxa"/>
            <w:tcBorders>
              <w:bottom w:val="single" w:sz="4" w:space="0" w:color="auto"/>
            </w:tcBorders>
            <w:shd w:val="clear" w:color="auto" w:fill="auto"/>
          </w:tcPr>
          <w:p w14:paraId="2D2A60C5" w14:textId="77777777" w:rsidR="008B43F1" w:rsidRPr="00AA4C91" w:rsidRDefault="008B43F1" w:rsidP="00020A53">
            <w:pPr>
              <w:pStyle w:val="Tabletext"/>
            </w:pPr>
            <w:r w:rsidRPr="00AA4C91">
              <w:t>$60,000,000.00</w:t>
            </w:r>
          </w:p>
        </w:tc>
      </w:tr>
      <w:tr w:rsidR="008B43F1" w:rsidRPr="00AA4C91" w14:paraId="7BB877B3" w14:textId="77777777" w:rsidTr="008B09F1">
        <w:tc>
          <w:tcPr>
            <w:tcW w:w="714" w:type="dxa"/>
            <w:tcBorders>
              <w:bottom w:val="single" w:sz="12" w:space="0" w:color="auto"/>
            </w:tcBorders>
            <w:shd w:val="clear" w:color="auto" w:fill="auto"/>
          </w:tcPr>
          <w:p w14:paraId="1F874F92" w14:textId="77777777" w:rsidR="008B43F1" w:rsidRPr="00AA4C91" w:rsidRDefault="008B43F1" w:rsidP="00020A53">
            <w:pPr>
              <w:pStyle w:val="Tabletext"/>
            </w:pPr>
            <w:r w:rsidRPr="00AA4C91">
              <w:t>10</w:t>
            </w:r>
          </w:p>
        </w:tc>
        <w:tc>
          <w:tcPr>
            <w:tcW w:w="3109" w:type="dxa"/>
            <w:tcBorders>
              <w:bottom w:val="single" w:sz="12" w:space="0" w:color="auto"/>
            </w:tcBorders>
            <w:shd w:val="clear" w:color="auto" w:fill="auto"/>
          </w:tcPr>
          <w:p w14:paraId="250466E9" w14:textId="3C177254" w:rsidR="008B43F1" w:rsidRPr="00AA4C91" w:rsidRDefault="008B43F1" w:rsidP="00020A53">
            <w:pPr>
              <w:pStyle w:val="Tabletext"/>
            </w:pPr>
            <w:r w:rsidRPr="00AA4C91">
              <w:t>2023</w:t>
            </w:r>
            <w:r w:rsidR="000217FC">
              <w:noBreakHyphen/>
            </w:r>
            <w:r w:rsidRPr="00AA4C91">
              <w:t>2024</w:t>
            </w:r>
          </w:p>
        </w:tc>
        <w:tc>
          <w:tcPr>
            <w:tcW w:w="3260" w:type="dxa"/>
            <w:tcBorders>
              <w:bottom w:val="single" w:sz="12" w:space="0" w:color="auto"/>
            </w:tcBorders>
            <w:shd w:val="clear" w:color="auto" w:fill="auto"/>
          </w:tcPr>
          <w:p w14:paraId="34ECCE70" w14:textId="77777777" w:rsidR="008B43F1" w:rsidRPr="00AA4C91" w:rsidRDefault="008B43F1" w:rsidP="00020A53">
            <w:pPr>
              <w:pStyle w:val="Tabletext"/>
            </w:pPr>
            <w:r w:rsidRPr="00AA4C91">
              <w:t>$30,000,000.00</w:t>
            </w:r>
          </w:p>
        </w:tc>
      </w:tr>
    </w:tbl>
    <w:p w14:paraId="6ED50623" w14:textId="77777777" w:rsidR="008B43F1" w:rsidRPr="00AA4C91" w:rsidRDefault="008B43F1" w:rsidP="008B43F1">
      <w:pPr>
        <w:pStyle w:val="ActHead5"/>
      </w:pPr>
      <w:bookmarkStart w:id="160" w:name="_Toc81492436"/>
      <w:r w:rsidRPr="000217FC">
        <w:rPr>
          <w:rStyle w:val="CharSectno"/>
        </w:rPr>
        <w:t>86AI</w:t>
      </w:r>
      <w:r w:rsidRPr="00AA4C91">
        <w:t xml:space="preserve">  Annual report</w:t>
      </w:r>
      <w:bookmarkEnd w:id="160"/>
    </w:p>
    <w:p w14:paraId="7D594D25" w14:textId="77777777" w:rsidR="008B43F1" w:rsidRPr="00AA4C91" w:rsidRDefault="008B43F1" w:rsidP="008B43F1">
      <w:pPr>
        <w:pStyle w:val="SubsectionHead"/>
      </w:pPr>
      <w:r w:rsidRPr="00AA4C91">
        <w:t>Annual report to be given to Minister</w:t>
      </w:r>
    </w:p>
    <w:p w14:paraId="65F17BF3" w14:textId="42E9CE5F" w:rsidR="008B43F1" w:rsidRPr="00AA4C91" w:rsidRDefault="008B43F1" w:rsidP="008B43F1">
      <w:pPr>
        <w:pStyle w:val="subsection"/>
      </w:pPr>
      <w:r w:rsidRPr="00AA4C91">
        <w:tab/>
        <w:t>(1)</w:t>
      </w:r>
      <w:r w:rsidRPr="00AA4C91">
        <w:tab/>
        <w:t xml:space="preserve">As soon as practicable after </w:t>
      </w:r>
      <w:r w:rsidR="000217FC">
        <w:t>30 June</w:t>
      </w:r>
      <w:r w:rsidRPr="00AA4C91">
        <w:t xml:space="preserve"> in each financial year (the </w:t>
      </w:r>
      <w:r w:rsidRPr="00AA4C91">
        <w:rPr>
          <w:b/>
          <w:i/>
        </w:rPr>
        <w:t>report year</w:t>
      </w:r>
      <w:r w:rsidRPr="00AA4C91">
        <w:t>), the Secretary</w:t>
      </w:r>
      <w:r w:rsidRPr="00AA4C91">
        <w:rPr>
          <w:i/>
        </w:rPr>
        <w:t xml:space="preserve"> </w:t>
      </w:r>
      <w:r w:rsidRPr="00AA4C91">
        <w:t>of the Department must prepare and give to the Minister, for presentation to the Parliament, a report on the Water for the Environment Special Account during that year.</w:t>
      </w:r>
    </w:p>
    <w:p w14:paraId="7C2D0EB0" w14:textId="77777777" w:rsidR="008B43F1" w:rsidRPr="00AA4C91" w:rsidRDefault="008B43F1" w:rsidP="008B43F1">
      <w:pPr>
        <w:pStyle w:val="SubsectionHead"/>
      </w:pPr>
      <w:r w:rsidRPr="00AA4C91">
        <w:t>Contents of annual report</w:t>
      </w:r>
    </w:p>
    <w:p w14:paraId="679967FA" w14:textId="77777777" w:rsidR="008B43F1" w:rsidRPr="00AA4C91" w:rsidRDefault="008B43F1" w:rsidP="008B43F1">
      <w:pPr>
        <w:pStyle w:val="subsection"/>
      </w:pPr>
      <w:r w:rsidRPr="00AA4C91">
        <w:tab/>
        <w:t>(2)</w:t>
      </w:r>
      <w:r w:rsidRPr="00AA4C91">
        <w:tab/>
        <w:t>The Secretary</w:t>
      </w:r>
      <w:r w:rsidRPr="00AA4C91">
        <w:rPr>
          <w:i/>
        </w:rPr>
        <w:t xml:space="preserve"> </w:t>
      </w:r>
      <w:r w:rsidRPr="00AA4C91">
        <w:t>of the Department must include in each annual report particulars of the following:</w:t>
      </w:r>
    </w:p>
    <w:p w14:paraId="0336CD59" w14:textId="77777777" w:rsidR="008B43F1" w:rsidRPr="00AA4C91" w:rsidRDefault="008B43F1" w:rsidP="008B43F1">
      <w:pPr>
        <w:pStyle w:val="paragraph"/>
      </w:pPr>
      <w:r w:rsidRPr="00AA4C91">
        <w:tab/>
        <w:t>(a)</w:t>
      </w:r>
      <w:r w:rsidRPr="00AA4C91">
        <w:tab/>
        <w:t>the objectives and priorities for amounts debited during the report year from the Water for the Environment Special Account;</w:t>
      </w:r>
    </w:p>
    <w:p w14:paraId="6870758B" w14:textId="77777777" w:rsidR="008B43F1" w:rsidRPr="00AA4C91" w:rsidRDefault="008B43F1" w:rsidP="008B43F1">
      <w:pPr>
        <w:pStyle w:val="paragraph"/>
      </w:pPr>
      <w:r w:rsidRPr="00AA4C91">
        <w:tab/>
        <w:t>(b)</w:t>
      </w:r>
      <w:r w:rsidRPr="00AA4C91">
        <w:tab/>
        <w:t>achievements against those objectives and priorities, including the following:</w:t>
      </w:r>
    </w:p>
    <w:p w14:paraId="3D5A47C4" w14:textId="77777777" w:rsidR="008B43F1" w:rsidRPr="00AA4C91" w:rsidRDefault="008B43F1" w:rsidP="008B43F1">
      <w:pPr>
        <w:pStyle w:val="paragraphsub"/>
      </w:pPr>
      <w:r w:rsidRPr="00AA4C91">
        <w:tab/>
        <w:t>(i)</w:t>
      </w:r>
      <w:r w:rsidRPr="00AA4C91">
        <w:tab/>
        <w:t>the increase during the report year</w:t>
      </w:r>
      <w:r w:rsidRPr="00AA4C91">
        <w:rPr>
          <w:i/>
        </w:rPr>
        <w:t xml:space="preserve"> </w:t>
      </w:r>
      <w:r w:rsidRPr="00AA4C91">
        <w:t>in the volume of the Commonwealth environmental water holdings as a result of amounts debited from the Water for the Environment Special Account (whether the amounts were debited in that or any other year);</w:t>
      </w:r>
    </w:p>
    <w:p w14:paraId="4B7FF4C2" w14:textId="77777777" w:rsidR="008B43F1" w:rsidRPr="00AA4C91" w:rsidRDefault="008B43F1" w:rsidP="008B43F1">
      <w:pPr>
        <w:pStyle w:val="paragraphsub"/>
      </w:pPr>
      <w:r w:rsidRPr="00AA4C91">
        <w:tab/>
        <w:t>(ii)</w:t>
      </w:r>
      <w:r w:rsidRPr="00AA4C91">
        <w:tab/>
        <w:t>a description of the kinds of water access rights acquired by the Commonwealth during the report year</w:t>
      </w:r>
      <w:r w:rsidRPr="00AA4C91">
        <w:rPr>
          <w:i/>
        </w:rPr>
        <w:t xml:space="preserve"> </w:t>
      </w:r>
      <w:r w:rsidRPr="00AA4C91">
        <w:t>as a result of amounts debited from the Water for the Environment Special Account (whether the amounts were debited in that or any other year);</w:t>
      </w:r>
    </w:p>
    <w:p w14:paraId="06DD860E" w14:textId="7BBD4925" w:rsidR="008B43F1" w:rsidRPr="00AA4C91" w:rsidRDefault="008B43F1" w:rsidP="008B43F1">
      <w:pPr>
        <w:pStyle w:val="paragraphsub"/>
      </w:pPr>
      <w:r w:rsidRPr="00AA4C91">
        <w:tab/>
        <w:t>(iii)</w:t>
      </w:r>
      <w:r w:rsidRPr="00AA4C91">
        <w:tab/>
        <w:t xml:space="preserve">the water resource plan areas in which water access rights referred to in </w:t>
      </w:r>
      <w:r w:rsidR="000217FC">
        <w:t>subparagraph (</w:t>
      </w:r>
      <w:r w:rsidRPr="00AA4C91">
        <w:t>ii) have been acquired;</w:t>
      </w:r>
    </w:p>
    <w:p w14:paraId="7B6C76D0" w14:textId="77777777" w:rsidR="008B43F1" w:rsidRPr="00AA4C91" w:rsidRDefault="008B43F1" w:rsidP="008B43F1">
      <w:pPr>
        <w:pStyle w:val="paragraph"/>
      </w:pPr>
      <w:r w:rsidRPr="00AA4C91">
        <w:tab/>
        <w:t>(c)</w:t>
      </w:r>
      <w:r w:rsidRPr="00AA4C91">
        <w:tab/>
        <w:t>for each project in relation to which an amount was debited from the Water for the Environment Special Account during the report year</w:t>
      </w:r>
      <w:r w:rsidRPr="00AA4C91">
        <w:rPr>
          <w:i/>
        </w:rPr>
        <w:t xml:space="preserve"> </w:t>
      </w:r>
      <w:r w:rsidRPr="00AA4C91">
        <w:t>for the purposes of paragraph</w:t>
      </w:r>
      <w:r w:rsidR="006B7198" w:rsidRPr="00AA4C91">
        <w:t> </w:t>
      </w:r>
      <w:r w:rsidRPr="00AA4C91">
        <w:t>86AD(2)(a) or subparagraph</w:t>
      </w:r>
      <w:r w:rsidR="006B7198" w:rsidRPr="00AA4C91">
        <w:t> </w:t>
      </w:r>
      <w:r w:rsidRPr="00AA4C91">
        <w:t>86AD(2)(c)(i):</w:t>
      </w:r>
    </w:p>
    <w:p w14:paraId="0B16FE74" w14:textId="77777777" w:rsidR="008B43F1" w:rsidRPr="00AA4C91" w:rsidRDefault="008B43F1" w:rsidP="008B43F1">
      <w:pPr>
        <w:pStyle w:val="paragraphsub"/>
      </w:pPr>
      <w:r w:rsidRPr="00AA4C91">
        <w:tab/>
        <w:t>(i)</w:t>
      </w:r>
      <w:r w:rsidRPr="00AA4C91">
        <w:tab/>
        <w:t>a description of the project; and</w:t>
      </w:r>
    </w:p>
    <w:p w14:paraId="0C2C6968" w14:textId="77777777" w:rsidR="008B43F1" w:rsidRPr="00AA4C91" w:rsidRDefault="008B43F1" w:rsidP="008B43F1">
      <w:pPr>
        <w:pStyle w:val="paragraphsub"/>
      </w:pPr>
      <w:r w:rsidRPr="00AA4C91">
        <w:tab/>
        <w:t>(ii)</w:t>
      </w:r>
      <w:r w:rsidRPr="00AA4C91">
        <w:tab/>
        <w:t>the aim of the project; and</w:t>
      </w:r>
    </w:p>
    <w:p w14:paraId="1ED47647" w14:textId="77777777" w:rsidR="008B43F1" w:rsidRPr="00AA4C91" w:rsidRDefault="008B43F1" w:rsidP="008B43F1">
      <w:pPr>
        <w:pStyle w:val="paragraphsub"/>
      </w:pPr>
      <w:r w:rsidRPr="00AA4C91">
        <w:tab/>
        <w:t>(iii)</w:t>
      </w:r>
      <w:r w:rsidRPr="00AA4C91">
        <w:tab/>
        <w:t>the water resource plan area in which the project is to take place or is taking place;</w:t>
      </w:r>
    </w:p>
    <w:p w14:paraId="57CA3DCF" w14:textId="77777777" w:rsidR="008B43F1" w:rsidRPr="00AA4C91" w:rsidRDefault="008B43F1" w:rsidP="008B43F1">
      <w:pPr>
        <w:pStyle w:val="paragraph"/>
      </w:pPr>
      <w:r w:rsidRPr="00AA4C91">
        <w:tab/>
        <w:t>(d)</w:t>
      </w:r>
      <w:r w:rsidRPr="00AA4C91">
        <w:tab/>
        <w:t>if an amount was debited during a previous financial year</w:t>
      </w:r>
      <w:r w:rsidRPr="00AA4C91">
        <w:rPr>
          <w:i/>
        </w:rPr>
        <w:t xml:space="preserve"> </w:t>
      </w:r>
      <w:r w:rsidRPr="00AA4C91">
        <w:t>for the purposes of paragraph</w:t>
      </w:r>
      <w:r w:rsidR="006B7198" w:rsidRPr="00AA4C91">
        <w:t> </w:t>
      </w:r>
      <w:r w:rsidRPr="00AA4C91">
        <w:t>86AD(2)(a) or subparagraph</w:t>
      </w:r>
      <w:r w:rsidR="006B7198" w:rsidRPr="00AA4C91">
        <w:t> </w:t>
      </w:r>
      <w:r w:rsidRPr="00AA4C91">
        <w:t>86AD(2)(c)(i) in relation to a project—any significant developments during the report year in relation to the project;</w:t>
      </w:r>
    </w:p>
    <w:p w14:paraId="04B21B00" w14:textId="77777777" w:rsidR="008B43F1" w:rsidRPr="00AA4C91" w:rsidRDefault="008B43F1" w:rsidP="008B43F1">
      <w:pPr>
        <w:pStyle w:val="paragraph"/>
      </w:pPr>
      <w:r w:rsidRPr="00AA4C91">
        <w:tab/>
        <w:t>(e)</w:t>
      </w:r>
      <w:r w:rsidRPr="00AA4C91">
        <w:tab/>
        <w:t>in any case—any amount debited from the Water for the Environment Special Account during the report year, and the purpose for which the amount was debited.</w:t>
      </w:r>
    </w:p>
    <w:p w14:paraId="3FC27896" w14:textId="77777777" w:rsidR="008B43F1" w:rsidRPr="00AA4C91" w:rsidRDefault="008B43F1" w:rsidP="008B43F1">
      <w:pPr>
        <w:pStyle w:val="SubsectionHead"/>
      </w:pPr>
      <w:r w:rsidRPr="00AA4C91">
        <w:t>Annual report to be tabled in Parliament</w:t>
      </w:r>
    </w:p>
    <w:p w14:paraId="2298E511" w14:textId="77777777" w:rsidR="008B43F1" w:rsidRPr="00AA4C91" w:rsidRDefault="008B43F1" w:rsidP="008B43F1">
      <w:pPr>
        <w:pStyle w:val="subsection"/>
      </w:pPr>
      <w:r w:rsidRPr="00AA4C91">
        <w:tab/>
        <w:t>(3)</w:t>
      </w:r>
      <w:r w:rsidRPr="00AA4C91">
        <w:tab/>
        <w:t>The Minister must cause a copy of each annual report to be tabled in each House of the Parliament within 15 sitting days of that House after the day the Minister receives the report.</w:t>
      </w:r>
    </w:p>
    <w:p w14:paraId="5E987718" w14:textId="77777777" w:rsidR="008B43F1" w:rsidRPr="00AA4C91" w:rsidRDefault="008B43F1" w:rsidP="008B43F1">
      <w:pPr>
        <w:pStyle w:val="SubsectionHead"/>
      </w:pPr>
      <w:r w:rsidRPr="00AA4C91">
        <w:t>Annual report to be given to Basin States</w:t>
      </w:r>
    </w:p>
    <w:p w14:paraId="1A1DBD38" w14:textId="77777777" w:rsidR="008B43F1" w:rsidRPr="00AA4C91" w:rsidRDefault="008B43F1" w:rsidP="008B43F1">
      <w:pPr>
        <w:pStyle w:val="subsection"/>
      </w:pPr>
      <w:r w:rsidRPr="00AA4C91">
        <w:tab/>
        <w:t>(4)</w:t>
      </w:r>
      <w:r w:rsidRPr="00AA4C91">
        <w:tab/>
        <w:t>The Minister must cause a copy of each annual report to be given to the relevant State Minister for each of the Basin States on or before the day the report is first tabled in a House of the Parliament.</w:t>
      </w:r>
    </w:p>
    <w:p w14:paraId="01F0DD99" w14:textId="77777777" w:rsidR="008B43F1" w:rsidRPr="00AA4C91" w:rsidRDefault="008B43F1" w:rsidP="008B43F1">
      <w:pPr>
        <w:pStyle w:val="ActHead5"/>
      </w:pPr>
      <w:bookmarkStart w:id="161" w:name="_Toc81492437"/>
      <w:r w:rsidRPr="000217FC">
        <w:rPr>
          <w:rStyle w:val="CharSectno"/>
        </w:rPr>
        <w:t>86AJ</w:t>
      </w:r>
      <w:r w:rsidRPr="00AA4C91">
        <w:t xml:space="preserve">  Reviews of this Part</w:t>
      </w:r>
      <w:bookmarkEnd w:id="161"/>
    </w:p>
    <w:p w14:paraId="1071D84E" w14:textId="4EFB4B9A" w:rsidR="008B43F1" w:rsidRPr="00AA4C91" w:rsidRDefault="008B43F1" w:rsidP="008B43F1">
      <w:pPr>
        <w:pStyle w:val="subsection"/>
      </w:pPr>
      <w:r w:rsidRPr="00AA4C91">
        <w:tab/>
        <w:t>(1)</w:t>
      </w:r>
      <w:r w:rsidRPr="00AA4C91">
        <w:tab/>
        <w:t>The Minister must cause 2 independent</w:t>
      </w:r>
      <w:r w:rsidRPr="00AA4C91">
        <w:rPr>
          <w:i/>
        </w:rPr>
        <w:t xml:space="preserve"> </w:t>
      </w:r>
      <w:r w:rsidRPr="00AA4C91">
        <w:t xml:space="preserve">reviews to be conducted into whether the amount standing to the credit of, and to be credited to, the Water for the Environment Special Account is sufficient to increase, by </w:t>
      </w:r>
      <w:r w:rsidR="000217FC">
        <w:t>30 June</w:t>
      </w:r>
      <w:r w:rsidRPr="00AA4C91">
        <w:t xml:space="preserve"> 2024, the volume of the Basin water resources that is available for environmental use by 450 gigalitres, and to ease or remove constraints identified by the Authority on the capacity to deliver environmental water to the environmental assets of the Murray</w:t>
      </w:r>
      <w:r w:rsidR="000217FC">
        <w:noBreakHyphen/>
      </w:r>
      <w:r w:rsidRPr="00AA4C91">
        <w:t>Darling Basin.</w:t>
      </w:r>
    </w:p>
    <w:p w14:paraId="7A83D1C5" w14:textId="77777777" w:rsidR="008B43F1" w:rsidRPr="00AA4C91" w:rsidRDefault="008B43F1" w:rsidP="008B43F1">
      <w:pPr>
        <w:pStyle w:val="subsection"/>
      </w:pPr>
      <w:r w:rsidRPr="00AA4C91">
        <w:tab/>
        <w:t>(2)</w:t>
      </w:r>
      <w:r w:rsidRPr="00AA4C91">
        <w:tab/>
        <w:t>A review must be conducted by a panel of at least 3 persons nominated by the Minister, after consulting each Basin State.</w:t>
      </w:r>
    </w:p>
    <w:p w14:paraId="2E137492" w14:textId="77777777" w:rsidR="008B43F1" w:rsidRPr="00AA4C91" w:rsidRDefault="008B43F1" w:rsidP="008B43F1">
      <w:pPr>
        <w:pStyle w:val="subsection"/>
      </w:pPr>
      <w:r w:rsidRPr="00AA4C91">
        <w:tab/>
        <w:t>(3)</w:t>
      </w:r>
      <w:r w:rsidRPr="00AA4C91">
        <w:tab/>
        <w:t xml:space="preserve">In conducting a review under </w:t>
      </w:r>
      <w:r w:rsidR="006B7198" w:rsidRPr="00AA4C91">
        <w:t>subsection (</w:t>
      </w:r>
      <w:r w:rsidRPr="00AA4C91">
        <w:t>1), a panel must also consider the following:</w:t>
      </w:r>
    </w:p>
    <w:p w14:paraId="3B6BBE36" w14:textId="77777777" w:rsidR="008B43F1" w:rsidRPr="00AA4C91" w:rsidRDefault="008B43F1" w:rsidP="008B43F1">
      <w:pPr>
        <w:pStyle w:val="paragraph"/>
      </w:pPr>
      <w:r w:rsidRPr="00AA4C91">
        <w:tab/>
        <w:t>(a)</w:t>
      </w:r>
      <w:r w:rsidRPr="00AA4C91">
        <w:tab/>
        <w:t>the progress that has been, and is anticipated to be, made towards increasing the volume of the Basin water resources that is available for environmental use;</w:t>
      </w:r>
    </w:p>
    <w:p w14:paraId="2F6CE7CC" w14:textId="77777777" w:rsidR="008B43F1" w:rsidRPr="00AA4C91" w:rsidRDefault="008B43F1" w:rsidP="008B43F1">
      <w:pPr>
        <w:pStyle w:val="paragraph"/>
      </w:pPr>
      <w:r w:rsidRPr="00AA4C91">
        <w:tab/>
        <w:t>(b)</w:t>
      </w:r>
      <w:r w:rsidRPr="00AA4C91">
        <w:tab/>
        <w:t>whether the design of projects in relation to which payments have been made under section</w:t>
      </w:r>
      <w:r w:rsidR="006B7198" w:rsidRPr="00AA4C91">
        <w:t> </w:t>
      </w:r>
      <w:r w:rsidRPr="00AA4C91">
        <w:t>86AD is likely to be</w:t>
      </w:r>
      <w:r w:rsidRPr="00AA4C91">
        <w:rPr>
          <w:i/>
        </w:rPr>
        <w:t xml:space="preserve"> </w:t>
      </w:r>
      <w:r w:rsidRPr="00AA4C91">
        <w:t>effective in increasing the volume of the Basin water resources that is available for environmental use by 450 gigalitres;</w:t>
      </w:r>
    </w:p>
    <w:p w14:paraId="00055036" w14:textId="77777777" w:rsidR="008B43F1" w:rsidRPr="00AA4C91" w:rsidRDefault="008B43F1" w:rsidP="008B43F1">
      <w:pPr>
        <w:pStyle w:val="paragraph"/>
      </w:pPr>
      <w:r w:rsidRPr="00AA4C91">
        <w:tab/>
        <w:t>(c)</w:t>
      </w:r>
      <w:r w:rsidRPr="00AA4C91">
        <w:tab/>
        <w:t>any other matter specified in writing by the Minister that is relevant to achieving the object of this Part.</w:t>
      </w:r>
    </w:p>
    <w:p w14:paraId="66E2C596" w14:textId="77777777" w:rsidR="008B43F1" w:rsidRPr="00AA4C91" w:rsidRDefault="008B43F1" w:rsidP="008B43F1">
      <w:pPr>
        <w:pStyle w:val="subsection"/>
      </w:pPr>
      <w:r w:rsidRPr="00AA4C91">
        <w:tab/>
        <w:t>(4)</w:t>
      </w:r>
      <w:r w:rsidRPr="00AA4C91">
        <w:tab/>
        <w:t>A panel must give the Minister a written report of a review.</w:t>
      </w:r>
    </w:p>
    <w:p w14:paraId="24C2FE83" w14:textId="77777777" w:rsidR="008B43F1" w:rsidRPr="00AA4C91" w:rsidRDefault="008B43F1" w:rsidP="008B43F1">
      <w:pPr>
        <w:pStyle w:val="subsection"/>
      </w:pPr>
      <w:r w:rsidRPr="00AA4C91">
        <w:tab/>
        <w:t>(5)</w:t>
      </w:r>
      <w:r w:rsidRPr="00AA4C91">
        <w:tab/>
        <w:t>The report of the first review must be provided to the Minister by 30</w:t>
      </w:r>
      <w:r w:rsidR="006B7198" w:rsidRPr="00AA4C91">
        <w:t> </w:t>
      </w:r>
      <w:r w:rsidRPr="00AA4C91">
        <w:t>September 2019.</w:t>
      </w:r>
    </w:p>
    <w:p w14:paraId="67AAA1F5" w14:textId="77777777" w:rsidR="008B43F1" w:rsidRPr="00AA4C91" w:rsidRDefault="008B43F1" w:rsidP="008B43F1">
      <w:pPr>
        <w:pStyle w:val="subsection"/>
      </w:pPr>
      <w:r w:rsidRPr="00AA4C91">
        <w:tab/>
        <w:t>(6)</w:t>
      </w:r>
      <w:r w:rsidRPr="00AA4C91">
        <w:tab/>
        <w:t>The report of the second review must be provided to the Minister by 30</w:t>
      </w:r>
      <w:r w:rsidR="006B7198" w:rsidRPr="00AA4C91">
        <w:t> </w:t>
      </w:r>
      <w:r w:rsidRPr="00AA4C91">
        <w:t>September 2021.</w:t>
      </w:r>
    </w:p>
    <w:p w14:paraId="181420F4" w14:textId="77777777" w:rsidR="008B43F1" w:rsidRPr="00AA4C91" w:rsidRDefault="008B43F1" w:rsidP="008B43F1">
      <w:pPr>
        <w:pStyle w:val="subsection"/>
      </w:pPr>
      <w:r w:rsidRPr="00AA4C91">
        <w:tab/>
        <w:t>(7)</w:t>
      </w:r>
      <w:r w:rsidRPr="00AA4C91">
        <w:tab/>
        <w:t>The Minister must cause a copy of a report of a review to be tabled in each House of the Parliament within 15 sitting days of that House after the day the report is given to the Minister.</w:t>
      </w:r>
    </w:p>
    <w:p w14:paraId="5740E829" w14:textId="77777777" w:rsidR="008B43F1" w:rsidRPr="00AA4C91" w:rsidRDefault="008B43F1" w:rsidP="008B43F1">
      <w:pPr>
        <w:pStyle w:val="subsection"/>
      </w:pPr>
      <w:r w:rsidRPr="00AA4C91">
        <w:tab/>
        <w:t>(8)</w:t>
      </w:r>
      <w:r w:rsidRPr="00AA4C91">
        <w:tab/>
        <w:t>The Minister must table the Government’s response to the report by the following time:</w:t>
      </w:r>
    </w:p>
    <w:p w14:paraId="70175D96" w14:textId="132822BC" w:rsidR="008B43F1" w:rsidRPr="00AA4C91" w:rsidRDefault="008B43F1" w:rsidP="008B43F1">
      <w:pPr>
        <w:pStyle w:val="paragraph"/>
      </w:pPr>
      <w:r w:rsidRPr="00AA4C91">
        <w:tab/>
        <w:t>(a)</w:t>
      </w:r>
      <w:r w:rsidRPr="00AA4C91">
        <w:tab/>
        <w:t>for the first review—the time the Treasurer presents the budget to the Parliament for the 2020</w:t>
      </w:r>
      <w:r w:rsidR="000217FC">
        <w:noBreakHyphen/>
      </w:r>
      <w:r w:rsidRPr="00AA4C91">
        <w:t>2021 financial year;</w:t>
      </w:r>
    </w:p>
    <w:p w14:paraId="4B6E2486" w14:textId="168E9204" w:rsidR="008B43F1" w:rsidRPr="00AA4C91" w:rsidRDefault="008B43F1" w:rsidP="008B43F1">
      <w:pPr>
        <w:pStyle w:val="paragraph"/>
      </w:pPr>
      <w:r w:rsidRPr="00AA4C91">
        <w:tab/>
        <w:t>(b)</w:t>
      </w:r>
      <w:r w:rsidRPr="00AA4C91">
        <w:tab/>
        <w:t>for the second review—the time the Treasurer presents the budget to the Parliament for the 2022</w:t>
      </w:r>
      <w:r w:rsidR="000217FC">
        <w:noBreakHyphen/>
      </w:r>
      <w:r w:rsidRPr="00AA4C91">
        <w:t>2023 financial year.</w:t>
      </w:r>
    </w:p>
    <w:p w14:paraId="5B7C0B36" w14:textId="7D6E3339" w:rsidR="001D5A26" w:rsidRPr="00AA4C91" w:rsidRDefault="000217FC" w:rsidP="00087DFF">
      <w:pPr>
        <w:pStyle w:val="ActHead2"/>
        <w:pageBreakBefore/>
      </w:pPr>
      <w:bookmarkStart w:id="162" w:name="_Toc81492438"/>
      <w:r w:rsidRPr="000217FC">
        <w:rPr>
          <w:rStyle w:val="CharPartNo"/>
        </w:rPr>
        <w:t>Part 2</w:t>
      </w:r>
      <w:r w:rsidR="001D5A26" w:rsidRPr="000217FC">
        <w:rPr>
          <w:rStyle w:val="CharPartNo"/>
        </w:rPr>
        <w:t>A</w:t>
      </w:r>
      <w:r w:rsidR="001D5A26" w:rsidRPr="00AA4C91">
        <w:t>—</w:t>
      </w:r>
      <w:r w:rsidR="001D5A26" w:rsidRPr="000217FC">
        <w:rPr>
          <w:rStyle w:val="CharPartText"/>
        </w:rPr>
        <w:t>Critical human water needs</w:t>
      </w:r>
      <w:bookmarkEnd w:id="162"/>
    </w:p>
    <w:p w14:paraId="40C6EAFD" w14:textId="77777777" w:rsidR="001D5A26" w:rsidRPr="00AA4C91" w:rsidRDefault="00D417E8" w:rsidP="001D5A26">
      <w:pPr>
        <w:pStyle w:val="Header"/>
      </w:pPr>
      <w:r w:rsidRPr="000217FC">
        <w:rPr>
          <w:rStyle w:val="CharDivNo"/>
        </w:rPr>
        <w:t xml:space="preserve"> </w:t>
      </w:r>
      <w:r w:rsidRPr="000217FC">
        <w:rPr>
          <w:rStyle w:val="CharDivText"/>
        </w:rPr>
        <w:t xml:space="preserve"> </w:t>
      </w:r>
    </w:p>
    <w:p w14:paraId="2A31B39E" w14:textId="77777777" w:rsidR="001D5A26" w:rsidRPr="00AA4C91" w:rsidRDefault="001D5A26" w:rsidP="001D5A26">
      <w:pPr>
        <w:pStyle w:val="ActHead5"/>
      </w:pPr>
      <w:bookmarkStart w:id="163" w:name="_Toc81492439"/>
      <w:r w:rsidRPr="000217FC">
        <w:rPr>
          <w:rStyle w:val="CharSectno"/>
        </w:rPr>
        <w:t>86A</w:t>
      </w:r>
      <w:r w:rsidRPr="00AA4C91">
        <w:t xml:space="preserve">  Critical human water needs to be taken into account in developing Basin Plan</w:t>
      </w:r>
      <w:bookmarkEnd w:id="163"/>
    </w:p>
    <w:p w14:paraId="4FC487B8" w14:textId="77777777" w:rsidR="001D5A26" w:rsidRPr="00AA4C91" w:rsidRDefault="001D5A26" w:rsidP="001D5A26">
      <w:pPr>
        <w:pStyle w:val="subsection"/>
      </w:pPr>
      <w:r w:rsidRPr="00AA4C91">
        <w:tab/>
        <w:t>(1)</w:t>
      </w:r>
      <w:r w:rsidRPr="00AA4C91">
        <w:tab/>
        <w:t>Without limiting section</w:t>
      </w:r>
      <w:r w:rsidR="006B7198" w:rsidRPr="00AA4C91">
        <w:t> </w:t>
      </w:r>
      <w:r w:rsidRPr="00AA4C91">
        <w:t>21, the Basin Plan must be prepared having regard to the fact that the Commonwealth and the Basin States have agreed:</w:t>
      </w:r>
    </w:p>
    <w:p w14:paraId="41977715" w14:textId="77777777" w:rsidR="001D5A26" w:rsidRPr="00AA4C91" w:rsidRDefault="001D5A26" w:rsidP="001D5A26">
      <w:pPr>
        <w:pStyle w:val="paragraph"/>
      </w:pPr>
      <w:r w:rsidRPr="00AA4C91">
        <w:tab/>
        <w:t>(a)</w:t>
      </w:r>
      <w:r w:rsidRPr="00AA4C91">
        <w:tab/>
        <w:t>that critical human water needs are the highest priority water use for communities who are dependent on Basin water resources; and</w:t>
      </w:r>
    </w:p>
    <w:p w14:paraId="6AC04747" w14:textId="77777777" w:rsidR="001D5A26" w:rsidRPr="00AA4C91" w:rsidRDefault="001D5A26" w:rsidP="001D5A26">
      <w:pPr>
        <w:pStyle w:val="paragraph"/>
      </w:pPr>
      <w:r w:rsidRPr="00AA4C91">
        <w:tab/>
        <w:t>(b)</w:t>
      </w:r>
      <w:r w:rsidRPr="00AA4C91">
        <w:tab/>
        <w:t>in particular that, to give effect to this priority in the River Murray System, conveyance water will receive first priority from the water available in the system.</w:t>
      </w:r>
    </w:p>
    <w:p w14:paraId="6D7B6926" w14:textId="77777777" w:rsidR="001D5A26" w:rsidRPr="00AA4C91" w:rsidRDefault="001D5A26" w:rsidP="001D5A26">
      <w:pPr>
        <w:pStyle w:val="subsection"/>
      </w:pPr>
      <w:r w:rsidRPr="00AA4C91">
        <w:tab/>
        <w:t>(2)</w:t>
      </w:r>
      <w:r w:rsidRPr="00AA4C91">
        <w:tab/>
      </w:r>
      <w:r w:rsidRPr="00AA4C91">
        <w:rPr>
          <w:b/>
          <w:i/>
        </w:rPr>
        <w:t>Critical human water needs</w:t>
      </w:r>
      <w:r w:rsidRPr="00AA4C91">
        <w:t xml:space="preserve"> are the needs for a minimum amount of water, that can only reasonably be provided from Basin water resources, required to meet:</w:t>
      </w:r>
    </w:p>
    <w:p w14:paraId="327DC866" w14:textId="77777777" w:rsidR="001D5A26" w:rsidRPr="00AA4C91" w:rsidRDefault="001D5A26" w:rsidP="001D5A26">
      <w:pPr>
        <w:pStyle w:val="paragraph"/>
      </w:pPr>
      <w:r w:rsidRPr="00AA4C91">
        <w:tab/>
        <w:t>(a)</w:t>
      </w:r>
      <w:r w:rsidRPr="00AA4C91">
        <w:tab/>
        <w:t>core human consumption requirements in urban and rural areas; and</w:t>
      </w:r>
    </w:p>
    <w:p w14:paraId="1E7DB29F" w14:textId="4D8EFF90" w:rsidR="001D5A26" w:rsidRPr="00AA4C91" w:rsidRDefault="001D5A26" w:rsidP="001D5A26">
      <w:pPr>
        <w:pStyle w:val="paragraph"/>
      </w:pPr>
      <w:r w:rsidRPr="00AA4C91">
        <w:tab/>
        <w:t>(b)</w:t>
      </w:r>
      <w:r w:rsidRPr="00AA4C91">
        <w:tab/>
        <w:t>those non</w:t>
      </w:r>
      <w:r w:rsidR="000217FC">
        <w:noBreakHyphen/>
      </w:r>
      <w:r w:rsidRPr="00AA4C91">
        <w:t>human consumption requirements that a failure to meet would cause prohibitively high social, economic or national security costs.</w:t>
      </w:r>
    </w:p>
    <w:p w14:paraId="573A2EC4" w14:textId="77777777" w:rsidR="001D5A26" w:rsidRPr="00AA4C91" w:rsidRDefault="001D5A26" w:rsidP="001D5A26">
      <w:pPr>
        <w:pStyle w:val="subsection"/>
      </w:pPr>
      <w:r w:rsidRPr="00AA4C91">
        <w:tab/>
        <w:t>(3)</w:t>
      </w:r>
      <w:r w:rsidRPr="00AA4C91">
        <w:tab/>
        <w:t xml:space="preserve">The </w:t>
      </w:r>
      <w:r w:rsidRPr="00AA4C91">
        <w:rPr>
          <w:b/>
          <w:i/>
        </w:rPr>
        <w:t>River Murray System</w:t>
      </w:r>
      <w:r w:rsidRPr="00AA4C91">
        <w:t xml:space="preserve"> is the aggregate of:</w:t>
      </w:r>
    </w:p>
    <w:p w14:paraId="6E20E719" w14:textId="77777777" w:rsidR="001D5A26" w:rsidRPr="00AA4C91" w:rsidRDefault="001D5A26" w:rsidP="001D5A26">
      <w:pPr>
        <w:pStyle w:val="paragraph"/>
      </w:pPr>
      <w:r w:rsidRPr="00AA4C91">
        <w:tab/>
        <w:t>(a)</w:t>
      </w:r>
      <w:r w:rsidRPr="00AA4C91">
        <w:tab/>
        <w:t>the main course of the River Murray upstream of the eastern boundary of South Australia; and</w:t>
      </w:r>
    </w:p>
    <w:p w14:paraId="7F4E985F" w14:textId="77777777" w:rsidR="001D5A26" w:rsidRPr="00AA4C91" w:rsidRDefault="001D5A26" w:rsidP="001D5A26">
      <w:pPr>
        <w:pStyle w:val="paragraph"/>
      </w:pPr>
      <w:r w:rsidRPr="00AA4C91">
        <w:tab/>
        <w:t>(b)</w:t>
      </w:r>
      <w:r w:rsidRPr="00AA4C91">
        <w:tab/>
        <w:t>all tributaries entering that part of the main course upstream of Doctors Point (near Albury); and</w:t>
      </w:r>
    </w:p>
    <w:p w14:paraId="0538831B" w14:textId="77777777" w:rsidR="001D5A26" w:rsidRPr="00AA4C91" w:rsidRDefault="001D5A26" w:rsidP="001D5A26">
      <w:pPr>
        <w:pStyle w:val="paragraph"/>
      </w:pPr>
      <w:r w:rsidRPr="00AA4C91">
        <w:tab/>
        <w:t>(c)</w:t>
      </w:r>
      <w:r w:rsidRPr="00AA4C91">
        <w:tab/>
        <w:t>all effluents and anabranches of that part of the main course; and</w:t>
      </w:r>
    </w:p>
    <w:p w14:paraId="640A4965" w14:textId="77777777" w:rsidR="001D5A26" w:rsidRPr="00AA4C91" w:rsidRDefault="001D5A26" w:rsidP="001D5A26">
      <w:pPr>
        <w:pStyle w:val="paragraph"/>
      </w:pPr>
      <w:r w:rsidRPr="00AA4C91">
        <w:tab/>
        <w:t>(d)</w:t>
      </w:r>
      <w:r w:rsidRPr="00AA4C91">
        <w:tab/>
        <w:t>the watercourses connecting Lake Victoria to the main course; and</w:t>
      </w:r>
    </w:p>
    <w:p w14:paraId="79AE966F" w14:textId="77777777" w:rsidR="001D5A26" w:rsidRPr="00AA4C91" w:rsidRDefault="001D5A26" w:rsidP="001D5A26">
      <w:pPr>
        <w:pStyle w:val="paragraph"/>
      </w:pPr>
      <w:r w:rsidRPr="00AA4C91">
        <w:tab/>
        <w:t>(e)</w:t>
      </w:r>
      <w:r w:rsidRPr="00AA4C91">
        <w:tab/>
        <w:t>the Darling River downstream of the Menindee Lakes Storage; and</w:t>
      </w:r>
    </w:p>
    <w:p w14:paraId="39CE0BFF" w14:textId="77777777" w:rsidR="001D5A26" w:rsidRPr="00AA4C91" w:rsidRDefault="001D5A26" w:rsidP="001D5A26">
      <w:pPr>
        <w:pStyle w:val="paragraph"/>
      </w:pPr>
      <w:r w:rsidRPr="00AA4C91">
        <w:tab/>
        <w:t>(f)</w:t>
      </w:r>
      <w:r w:rsidRPr="00AA4C91">
        <w:tab/>
        <w:t>the upper River Murray storages, namely:</w:t>
      </w:r>
    </w:p>
    <w:p w14:paraId="30AF103A" w14:textId="77777777" w:rsidR="001D5A26" w:rsidRPr="00AA4C91" w:rsidRDefault="001D5A26" w:rsidP="001D5A26">
      <w:pPr>
        <w:pStyle w:val="paragraphsub"/>
      </w:pPr>
      <w:r w:rsidRPr="00AA4C91">
        <w:tab/>
        <w:t>(i)</w:t>
      </w:r>
      <w:r w:rsidRPr="00AA4C91">
        <w:tab/>
        <w:t>Lake Victoria; and</w:t>
      </w:r>
    </w:p>
    <w:p w14:paraId="470E4BB3" w14:textId="77777777" w:rsidR="001D5A26" w:rsidRPr="00AA4C91" w:rsidRDefault="001D5A26" w:rsidP="001D5A26">
      <w:pPr>
        <w:pStyle w:val="paragraphsub"/>
      </w:pPr>
      <w:r w:rsidRPr="00AA4C91">
        <w:tab/>
        <w:t>(ii)</w:t>
      </w:r>
      <w:r w:rsidRPr="00AA4C91">
        <w:tab/>
        <w:t>the Menindee Lakes Storage; and</w:t>
      </w:r>
    </w:p>
    <w:p w14:paraId="0A7AE893" w14:textId="77777777" w:rsidR="001D5A26" w:rsidRPr="00AA4C91" w:rsidRDefault="001D5A26" w:rsidP="001D5A26">
      <w:pPr>
        <w:pStyle w:val="paragraphsub"/>
      </w:pPr>
      <w:r w:rsidRPr="00AA4C91">
        <w:tab/>
        <w:t>(iii)</w:t>
      </w:r>
      <w:r w:rsidRPr="00AA4C91">
        <w:tab/>
        <w:t>the storages formed by Dartmouth Dam and Hume Dam; and</w:t>
      </w:r>
    </w:p>
    <w:p w14:paraId="2838FB03" w14:textId="77777777" w:rsidR="001D5A26" w:rsidRPr="00AA4C91" w:rsidRDefault="001D5A26" w:rsidP="001D5A26">
      <w:pPr>
        <w:pStyle w:val="paragraphsub"/>
      </w:pPr>
      <w:r w:rsidRPr="00AA4C91">
        <w:tab/>
        <w:t>(iv)</w:t>
      </w:r>
      <w:r w:rsidRPr="00AA4C91">
        <w:tab/>
        <w:t xml:space="preserve">the storages formed by the weirs, and weirs and locks, described in </w:t>
      </w:r>
      <w:r w:rsidR="00D417E8" w:rsidRPr="00AA4C91">
        <w:t>Schedule</w:t>
      </w:r>
      <w:r w:rsidR="00087DFF" w:rsidRPr="00AA4C91">
        <w:t xml:space="preserve"> </w:t>
      </w:r>
      <w:r w:rsidRPr="00AA4C91">
        <w:t>A to the Agreement that are upstream of the eastern boundary of South Australia; and</w:t>
      </w:r>
    </w:p>
    <w:p w14:paraId="2D0270FE" w14:textId="77777777" w:rsidR="001D5A26" w:rsidRPr="00AA4C91" w:rsidRDefault="001D5A26" w:rsidP="001D5A26">
      <w:pPr>
        <w:pStyle w:val="paragraph"/>
      </w:pPr>
      <w:r w:rsidRPr="00AA4C91">
        <w:tab/>
        <w:t>(g)</w:t>
      </w:r>
      <w:r w:rsidRPr="00AA4C91">
        <w:tab/>
        <w:t>the River Murray in South Australia.</w:t>
      </w:r>
    </w:p>
    <w:p w14:paraId="51B57E03" w14:textId="77777777" w:rsidR="001D5A26" w:rsidRPr="00AA4C91" w:rsidRDefault="001D5A26" w:rsidP="001D5A26">
      <w:pPr>
        <w:pStyle w:val="subsection"/>
      </w:pPr>
      <w:r w:rsidRPr="00AA4C91">
        <w:tab/>
        <w:t>(4)</w:t>
      </w:r>
      <w:r w:rsidRPr="00AA4C91">
        <w:tab/>
      </w:r>
      <w:r w:rsidRPr="00AA4C91">
        <w:rPr>
          <w:b/>
          <w:i/>
        </w:rPr>
        <w:t>Conveyance water</w:t>
      </w:r>
      <w:r w:rsidRPr="00AA4C91">
        <w:t xml:space="preserve"> is water in the River Murray System required to deliver water to meet critical human water needs as far downstream as Wellington in South Australia.</w:t>
      </w:r>
    </w:p>
    <w:p w14:paraId="3AB02CB4" w14:textId="77777777" w:rsidR="001D5A26" w:rsidRPr="00AA4C91" w:rsidRDefault="001D5A26" w:rsidP="001D5A26">
      <w:pPr>
        <w:pStyle w:val="ActHead5"/>
      </w:pPr>
      <w:bookmarkStart w:id="164" w:name="_Toc81492440"/>
      <w:r w:rsidRPr="000217FC">
        <w:rPr>
          <w:rStyle w:val="CharSectno"/>
        </w:rPr>
        <w:t>86B</w:t>
      </w:r>
      <w:r w:rsidRPr="00AA4C91">
        <w:t xml:space="preserve">  Basin Plan to provide for critical human water needs</w:t>
      </w:r>
      <w:bookmarkEnd w:id="164"/>
    </w:p>
    <w:p w14:paraId="13AFD9A6" w14:textId="77777777" w:rsidR="001D5A26" w:rsidRPr="00AA4C91" w:rsidRDefault="001D5A26" w:rsidP="001D5A26">
      <w:pPr>
        <w:pStyle w:val="subsection"/>
      </w:pPr>
      <w:r w:rsidRPr="00AA4C91">
        <w:tab/>
        <w:t>(1)</w:t>
      </w:r>
      <w:r w:rsidRPr="00AA4C91">
        <w:tab/>
        <w:t>The Basin Plan must:</w:t>
      </w:r>
    </w:p>
    <w:p w14:paraId="5C3D6A21" w14:textId="77777777" w:rsidR="001D5A26" w:rsidRPr="00AA4C91" w:rsidRDefault="001D5A26" w:rsidP="001D5A26">
      <w:pPr>
        <w:pStyle w:val="paragraph"/>
      </w:pPr>
      <w:r w:rsidRPr="00AA4C91">
        <w:tab/>
        <w:t>(a)</w:t>
      </w:r>
      <w:r w:rsidRPr="00AA4C91">
        <w:tab/>
        <w:t>include a statement of the amount of water required in each Basin State that is a referring State (other than Queensland) to meet the critical human water needs of the communities in the State that are dependent on the waters of the River Murray System; and</w:t>
      </w:r>
    </w:p>
    <w:p w14:paraId="3B1D5000" w14:textId="77777777" w:rsidR="001D5A26" w:rsidRPr="00AA4C91" w:rsidRDefault="001D5A26" w:rsidP="001D5A26">
      <w:pPr>
        <w:pStyle w:val="paragraph"/>
      </w:pPr>
      <w:r w:rsidRPr="00AA4C91">
        <w:tab/>
        <w:t>(b)</w:t>
      </w:r>
      <w:r w:rsidRPr="00AA4C91">
        <w:tab/>
        <w:t xml:space="preserve">include a statement of the amount of conveyance water required to deliver the water referred to in </w:t>
      </w:r>
      <w:r w:rsidR="006B7198" w:rsidRPr="00AA4C91">
        <w:t>paragraph (</w:t>
      </w:r>
      <w:r w:rsidRPr="00AA4C91">
        <w:t>a); and</w:t>
      </w:r>
    </w:p>
    <w:p w14:paraId="6E92EBEF" w14:textId="77777777" w:rsidR="001D5A26" w:rsidRPr="00AA4C91" w:rsidRDefault="001D5A26" w:rsidP="001D5A26">
      <w:pPr>
        <w:pStyle w:val="paragraph"/>
      </w:pPr>
      <w:r w:rsidRPr="00AA4C91">
        <w:tab/>
        <w:t>(c)</w:t>
      </w:r>
      <w:r w:rsidRPr="00AA4C91">
        <w:tab/>
        <w:t>specify water quality trigger points and salinity trigger points at which water in the River Murray System becomes unsuitable for meeting critical human water needs.</w:t>
      </w:r>
    </w:p>
    <w:p w14:paraId="15722B29" w14:textId="4E51B5BB" w:rsidR="001D5A26" w:rsidRPr="00AA4C91" w:rsidRDefault="001D5A26" w:rsidP="001D5A26">
      <w:pPr>
        <w:pStyle w:val="subsection"/>
      </w:pPr>
      <w:r w:rsidRPr="00AA4C91">
        <w:tab/>
        <w:t>(2)</w:t>
      </w:r>
      <w:r w:rsidRPr="00AA4C91">
        <w:tab/>
        <w:t xml:space="preserve">The reference in </w:t>
      </w:r>
      <w:r w:rsidR="006B7198" w:rsidRPr="00AA4C91">
        <w:t>paragraph (</w:t>
      </w:r>
      <w:r w:rsidRPr="00AA4C91">
        <w:t>1)(a) to communities in a Basin State who are dependent on the waters of the River Murray System does not include a reference to communities dependent on the waters of the Edward</w:t>
      </w:r>
      <w:r w:rsidR="000217FC">
        <w:noBreakHyphen/>
      </w:r>
      <w:r w:rsidRPr="00AA4C91">
        <w:t>Wakool System downstream of Stevens Weir.</w:t>
      </w:r>
    </w:p>
    <w:p w14:paraId="57EE76C5" w14:textId="77777777" w:rsidR="001D5A26" w:rsidRPr="00AA4C91" w:rsidRDefault="001D5A26" w:rsidP="00647B3C">
      <w:pPr>
        <w:pStyle w:val="ActHead5"/>
      </w:pPr>
      <w:bookmarkStart w:id="165" w:name="_Toc81492441"/>
      <w:r w:rsidRPr="000217FC">
        <w:rPr>
          <w:rStyle w:val="CharSectno"/>
        </w:rPr>
        <w:t>86C</w:t>
      </w:r>
      <w:r w:rsidRPr="00AA4C91">
        <w:t xml:space="preserve">  Additional matters relating to monitoring, assessment and risk management</w:t>
      </w:r>
      <w:bookmarkEnd w:id="165"/>
    </w:p>
    <w:p w14:paraId="724F4A37" w14:textId="77777777" w:rsidR="001D5A26" w:rsidRPr="00AA4C91" w:rsidRDefault="001D5A26" w:rsidP="00647B3C">
      <w:pPr>
        <w:pStyle w:val="subsection"/>
        <w:keepNext/>
        <w:keepLines/>
      </w:pPr>
      <w:r w:rsidRPr="00AA4C91">
        <w:tab/>
        <w:t>(1)</w:t>
      </w:r>
      <w:r w:rsidRPr="00AA4C91">
        <w:tab/>
        <w:t>The Basin Plan must also specify:</w:t>
      </w:r>
    </w:p>
    <w:p w14:paraId="66DF1A56" w14:textId="77777777" w:rsidR="001D5A26" w:rsidRPr="00AA4C91" w:rsidRDefault="001D5A26" w:rsidP="00647B3C">
      <w:pPr>
        <w:pStyle w:val="paragraph"/>
        <w:keepNext/>
        <w:keepLines/>
      </w:pPr>
      <w:r w:rsidRPr="00AA4C91">
        <w:tab/>
        <w:t>(a)</w:t>
      </w:r>
      <w:r w:rsidRPr="00AA4C91">
        <w:tab/>
        <w:t>arrangements for monitoring matters relevant to critical human water needs, including monitoring the quality, quantity and flows of surface water, the health of ecosystems and social impacts on communities; and</w:t>
      </w:r>
    </w:p>
    <w:p w14:paraId="180246E9" w14:textId="77777777" w:rsidR="001D5A26" w:rsidRPr="00AA4C91" w:rsidRDefault="001D5A26" w:rsidP="001D5A26">
      <w:pPr>
        <w:pStyle w:val="paragraph"/>
      </w:pPr>
      <w:r w:rsidRPr="00AA4C91">
        <w:tab/>
        <w:t>(b)</w:t>
      </w:r>
      <w:r w:rsidRPr="00AA4C91">
        <w:tab/>
        <w:t>the process for assessing, and managing risks to critical human water needs associated with, inflow prediction:</w:t>
      </w:r>
    </w:p>
    <w:p w14:paraId="2A67212D" w14:textId="77777777" w:rsidR="001D5A26" w:rsidRPr="00AA4C91" w:rsidRDefault="001D5A26" w:rsidP="001D5A26">
      <w:pPr>
        <w:pStyle w:val="paragraphsub"/>
      </w:pPr>
      <w:r w:rsidRPr="00AA4C91">
        <w:tab/>
        <w:t>(i)</w:t>
      </w:r>
      <w:r w:rsidRPr="00AA4C91">
        <w:tab/>
        <w:t>in the River Murray System; and</w:t>
      </w:r>
    </w:p>
    <w:p w14:paraId="51708E98" w14:textId="77777777" w:rsidR="001D5A26" w:rsidRPr="00AA4C91" w:rsidRDefault="001D5A26" w:rsidP="001D5A26">
      <w:pPr>
        <w:pStyle w:val="paragraphsub"/>
      </w:pPr>
      <w:r w:rsidRPr="00AA4C91">
        <w:tab/>
        <w:t>(ii)</w:t>
      </w:r>
      <w:r w:rsidRPr="00AA4C91">
        <w:tab/>
        <w:t xml:space="preserve">in relation to works that are under the control of the body that is entitled, under the </w:t>
      </w:r>
      <w:r w:rsidRPr="00AA4C91">
        <w:rPr>
          <w:i/>
        </w:rPr>
        <w:t>Snowy Hydro Corporatisation Act 1997</w:t>
      </w:r>
      <w:r w:rsidRPr="00AA4C91">
        <w:t xml:space="preserve"> of New South Wales, to the Snowy water licence within the meaning of that Act; and</w:t>
      </w:r>
    </w:p>
    <w:p w14:paraId="661B2F7D" w14:textId="68B45445" w:rsidR="001D5A26" w:rsidRPr="00AA4C91" w:rsidRDefault="001D5A26" w:rsidP="001D5A26">
      <w:pPr>
        <w:pStyle w:val="paragraph"/>
      </w:pPr>
      <w:r w:rsidRPr="00AA4C91">
        <w:tab/>
        <w:t>(c)</w:t>
      </w:r>
      <w:r w:rsidRPr="00AA4C91">
        <w:tab/>
        <w:t>the risk management approach for inter</w:t>
      </w:r>
      <w:r w:rsidR="000217FC">
        <w:noBreakHyphen/>
      </w:r>
      <w:r w:rsidRPr="00AA4C91">
        <w:t>annual planning relating to arrangements for critical human water needs in future years.</w:t>
      </w:r>
    </w:p>
    <w:p w14:paraId="3BF9B92F" w14:textId="77777777" w:rsidR="001D5A26" w:rsidRPr="00AA4C91" w:rsidRDefault="001D5A26" w:rsidP="001D5A26">
      <w:pPr>
        <w:pStyle w:val="subsection"/>
      </w:pPr>
      <w:r w:rsidRPr="00AA4C91">
        <w:tab/>
        <w:t>(2)</w:t>
      </w:r>
      <w:r w:rsidRPr="00AA4C91">
        <w:tab/>
        <w:t xml:space="preserve">The risk management approach referred to in </w:t>
      </w:r>
      <w:r w:rsidR="006B7198" w:rsidRPr="00AA4C91">
        <w:t>paragraph (</w:t>
      </w:r>
      <w:r w:rsidRPr="00AA4C91">
        <w:t>1)(c) must address the making of decisions about whether water is:</w:t>
      </w:r>
    </w:p>
    <w:p w14:paraId="764213B1" w14:textId="77777777" w:rsidR="001D5A26" w:rsidRPr="00AA4C91" w:rsidRDefault="001D5A26" w:rsidP="001D5A26">
      <w:pPr>
        <w:pStyle w:val="paragraph"/>
      </w:pPr>
      <w:r w:rsidRPr="00AA4C91">
        <w:tab/>
        <w:t>(a)</w:t>
      </w:r>
      <w:r w:rsidRPr="00AA4C91">
        <w:tab/>
        <w:t>made available, in a particular year, for uses other than meeting critical human water needs; or</w:t>
      </w:r>
    </w:p>
    <w:p w14:paraId="5FFA6269" w14:textId="77777777" w:rsidR="001D5A26" w:rsidRPr="00AA4C91" w:rsidRDefault="001D5A26" w:rsidP="001D5A26">
      <w:pPr>
        <w:pStyle w:val="paragraph"/>
      </w:pPr>
      <w:r w:rsidRPr="00AA4C91">
        <w:tab/>
        <w:t>(b)</w:t>
      </w:r>
      <w:r w:rsidRPr="00AA4C91">
        <w:tab/>
        <w:t>set aside for critical human water needs in future years.</w:t>
      </w:r>
    </w:p>
    <w:p w14:paraId="239E52C1" w14:textId="77777777" w:rsidR="001D5A26" w:rsidRPr="00AA4C91" w:rsidRDefault="001D5A26" w:rsidP="001D5A26">
      <w:pPr>
        <w:pStyle w:val="ActHead5"/>
      </w:pPr>
      <w:bookmarkStart w:id="166" w:name="_Toc81492442"/>
      <w:r w:rsidRPr="000217FC">
        <w:rPr>
          <w:rStyle w:val="CharSectno"/>
        </w:rPr>
        <w:t>86D</w:t>
      </w:r>
      <w:r w:rsidRPr="00AA4C91">
        <w:t xml:space="preserve">  Additional matters relating to Tier 2 water sharing arrangements</w:t>
      </w:r>
      <w:bookmarkEnd w:id="166"/>
    </w:p>
    <w:p w14:paraId="0BD96C37" w14:textId="77777777" w:rsidR="001D5A26" w:rsidRPr="00AA4C91" w:rsidRDefault="001D5A26" w:rsidP="001D5A26">
      <w:pPr>
        <w:pStyle w:val="subsection"/>
      </w:pPr>
      <w:r w:rsidRPr="00AA4C91">
        <w:tab/>
        <w:t>(1)</w:t>
      </w:r>
      <w:r w:rsidRPr="00AA4C91">
        <w:tab/>
        <w:t>The Basin Plan must also:</w:t>
      </w:r>
    </w:p>
    <w:p w14:paraId="2F193301" w14:textId="77777777" w:rsidR="001D5A26" w:rsidRPr="00AA4C91" w:rsidRDefault="001D5A26" w:rsidP="001D5A26">
      <w:pPr>
        <w:pStyle w:val="paragraph"/>
      </w:pPr>
      <w:r w:rsidRPr="00AA4C91">
        <w:tab/>
        <w:t>(a)</w:t>
      </w:r>
      <w:r w:rsidRPr="00AA4C91">
        <w:tab/>
        <w:t xml:space="preserve">specify the conditions under which, due to the likelihood that the State water sharing arrangements that would apply but for this </w:t>
      </w:r>
      <w:r w:rsidR="00D417E8" w:rsidRPr="00AA4C91">
        <w:t>Part</w:t>
      </w:r>
      <w:r w:rsidR="00087DFF" w:rsidRPr="00AA4C91">
        <w:t xml:space="preserve"> </w:t>
      </w:r>
      <w:r w:rsidRPr="00AA4C91">
        <w:t>(</w:t>
      </w:r>
      <w:r w:rsidRPr="00AA4C91">
        <w:rPr>
          <w:b/>
          <w:i/>
        </w:rPr>
        <w:t>Tier 1 water sharing arrangements</w:t>
      </w:r>
      <w:r w:rsidRPr="00AA4C91">
        <w:t>) will not ensure that there is enough water to meet conveyance water needs:</w:t>
      </w:r>
    </w:p>
    <w:p w14:paraId="74C6699A" w14:textId="77777777" w:rsidR="001D5A26" w:rsidRPr="00AA4C91" w:rsidRDefault="001D5A26" w:rsidP="001D5A26">
      <w:pPr>
        <w:pStyle w:val="paragraphsub"/>
      </w:pPr>
      <w:r w:rsidRPr="00AA4C91">
        <w:tab/>
        <w:t>(i)</w:t>
      </w:r>
      <w:r w:rsidRPr="00AA4C91">
        <w:tab/>
        <w:t>the Tier 1 water sharing arrangements cease to apply; and</w:t>
      </w:r>
    </w:p>
    <w:p w14:paraId="7ACE3AA5" w14:textId="77777777" w:rsidR="001D5A26" w:rsidRPr="00AA4C91" w:rsidRDefault="001D5A26" w:rsidP="001D5A26">
      <w:pPr>
        <w:pStyle w:val="paragraphsub"/>
      </w:pPr>
      <w:r w:rsidRPr="00AA4C91">
        <w:tab/>
        <w:t>(ii)</w:t>
      </w:r>
      <w:r w:rsidRPr="00AA4C91">
        <w:tab/>
        <w:t>other State water sharing arrangements (</w:t>
      </w:r>
      <w:r w:rsidRPr="00AA4C91">
        <w:rPr>
          <w:b/>
          <w:i/>
        </w:rPr>
        <w:t>Tier 2 water sharing arrangements</w:t>
      </w:r>
      <w:r w:rsidRPr="00AA4C91">
        <w:t>), provided for in the Agreement, commence; and</w:t>
      </w:r>
    </w:p>
    <w:p w14:paraId="54ACB5F7" w14:textId="77777777" w:rsidR="001D5A26" w:rsidRPr="00AA4C91" w:rsidRDefault="001D5A26" w:rsidP="001D5A26">
      <w:pPr>
        <w:pStyle w:val="paragraph"/>
      </w:pPr>
      <w:r w:rsidRPr="00AA4C91">
        <w:tab/>
        <w:t>(b)</w:t>
      </w:r>
      <w:r w:rsidRPr="00AA4C91">
        <w:tab/>
        <w:t>specify the conditions under which Tier 2 water sharing arrangements cease to apply and Tier 1 water sharing arrangements recommence; and</w:t>
      </w:r>
    </w:p>
    <w:p w14:paraId="00CD9F79" w14:textId="77777777" w:rsidR="001D5A26" w:rsidRPr="00AA4C91" w:rsidRDefault="001D5A26" w:rsidP="001D5A26">
      <w:pPr>
        <w:pStyle w:val="paragraph"/>
      </w:pPr>
      <w:r w:rsidRPr="00AA4C91">
        <w:tab/>
        <w:t>(c)</w:t>
      </w:r>
      <w:r w:rsidRPr="00AA4C91">
        <w:tab/>
        <w:t>include a reserves policy that, for periods during which Tier</w:t>
      </w:r>
      <w:r w:rsidR="00683909" w:rsidRPr="00AA4C91">
        <w:t xml:space="preserve"> </w:t>
      </w:r>
      <w:r w:rsidRPr="00AA4C91">
        <w:t>2 water sharing arrangements apply:</w:t>
      </w:r>
    </w:p>
    <w:p w14:paraId="6B6B9728" w14:textId="77777777" w:rsidR="001D5A26" w:rsidRPr="00AA4C91" w:rsidRDefault="001D5A26" w:rsidP="001D5A26">
      <w:pPr>
        <w:pStyle w:val="paragraphsub"/>
      </w:pPr>
      <w:r w:rsidRPr="00AA4C91">
        <w:tab/>
        <w:t>(i)</w:t>
      </w:r>
      <w:r w:rsidRPr="00AA4C91">
        <w:tab/>
        <w:t xml:space="preserve">specifies the annual volume of water required to be reserved to meet the shortfall in conveyance water worked out under </w:t>
      </w:r>
      <w:r w:rsidR="006B7198" w:rsidRPr="00AA4C91">
        <w:t>subsection (</w:t>
      </w:r>
      <w:r w:rsidRPr="00AA4C91">
        <w:t>2); and</w:t>
      </w:r>
    </w:p>
    <w:p w14:paraId="1992CE33" w14:textId="77777777" w:rsidR="001D5A26" w:rsidRPr="00AA4C91" w:rsidRDefault="001D5A26" w:rsidP="001D5A26">
      <w:pPr>
        <w:pStyle w:val="paragraphsub"/>
      </w:pPr>
      <w:r w:rsidRPr="00AA4C91">
        <w:tab/>
        <w:t>(ii)</w:t>
      </w:r>
      <w:r w:rsidRPr="00AA4C91">
        <w:tab/>
        <w:t>specifies the extent to which this volume may vary between years; and</w:t>
      </w:r>
    </w:p>
    <w:p w14:paraId="2FFD3280" w14:textId="77777777" w:rsidR="001D5A26" w:rsidRPr="00AA4C91" w:rsidRDefault="001D5A26" w:rsidP="001D5A26">
      <w:pPr>
        <w:pStyle w:val="paragraphsub"/>
      </w:pPr>
      <w:r w:rsidRPr="00AA4C91">
        <w:tab/>
        <w:t>(iii)</w:t>
      </w:r>
      <w:r w:rsidRPr="00AA4C91">
        <w:tab/>
        <w:t>specifies the arrangements that are to apply to ensure that the volume of water required to meet the shortfall in conveyance water will be reserved and provided; and</w:t>
      </w:r>
    </w:p>
    <w:p w14:paraId="1F872647" w14:textId="77777777" w:rsidR="001D5A26" w:rsidRPr="00AA4C91" w:rsidRDefault="001D5A26" w:rsidP="001D5A26">
      <w:pPr>
        <w:pStyle w:val="paragraphsub"/>
      </w:pPr>
      <w:r w:rsidRPr="00AA4C91">
        <w:tab/>
        <w:t>(iv)</w:t>
      </w:r>
      <w:r w:rsidRPr="00AA4C91">
        <w:tab/>
        <w:t>takes into account the potential inputs from the Murrumbidgee, Darling and Goulburn Rivers; and</w:t>
      </w:r>
    </w:p>
    <w:p w14:paraId="1ED43A1A" w14:textId="77777777" w:rsidR="001D5A26" w:rsidRPr="00AA4C91" w:rsidRDefault="001D5A26" w:rsidP="001D5A26">
      <w:pPr>
        <w:pStyle w:val="paragraph"/>
      </w:pPr>
      <w:r w:rsidRPr="00AA4C91">
        <w:tab/>
        <w:t>(d)</w:t>
      </w:r>
      <w:r w:rsidRPr="00AA4C91">
        <w:tab/>
        <w:t>specify arrangements for carrying water over in storage from one year to another for New South Wales, Victoria and South Australia; and</w:t>
      </w:r>
    </w:p>
    <w:p w14:paraId="4EC5B5C9" w14:textId="77777777" w:rsidR="001D5A26" w:rsidRPr="00AA4C91" w:rsidRDefault="001D5A26" w:rsidP="001D5A26">
      <w:pPr>
        <w:pStyle w:val="paragraph"/>
      </w:pPr>
      <w:r w:rsidRPr="00AA4C91">
        <w:tab/>
        <w:t>(e)</w:t>
      </w:r>
      <w:r w:rsidRPr="00AA4C91">
        <w:tab/>
        <w:t>provide for any other matters necessary to give effect to arrangements for sharing water in the River Murray System and in the Murrumbidgee, Darling and Goulburn Rivers in order to provide conveyance water.</w:t>
      </w:r>
    </w:p>
    <w:p w14:paraId="11DBBEA8" w14:textId="10718B65" w:rsidR="001D5A26" w:rsidRPr="00AA4C91" w:rsidRDefault="001D5A26" w:rsidP="001D5A26">
      <w:pPr>
        <w:pStyle w:val="subsection"/>
      </w:pPr>
      <w:r w:rsidRPr="00AA4C91">
        <w:tab/>
        <w:t>(2)</w:t>
      </w:r>
      <w:r w:rsidRPr="00AA4C91">
        <w:tab/>
        <w:t xml:space="preserve">The shortfall in conveyance water is worked out for the purposes of </w:t>
      </w:r>
      <w:r w:rsidR="000217FC">
        <w:t>subparagraph (</w:t>
      </w:r>
      <w:r w:rsidRPr="00AA4C91">
        <w:t>1)(c)(i) by subtracting:</w:t>
      </w:r>
    </w:p>
    <w:p w14:paraId="362DF651" w14:textId="77777777" w:rsidR="001D5A26" w:rsidRPr="00AA4C91" w:rsidRDefault="001D5A26" w:rsidP="001D5A26">
      <w:pPr>
        <w:pStyle w:val="paragraph"/>
      </w:pPr>
      <w:r w:rsidRPr="00AA4C91">
        <w:tab/>
        <w:t>(a)</w:t>
      </w:r>
      <w:r w:rsidRPr="00AA4C91">
        <w:tab/>
        <w:t>the amount of conveyance water referred to in paragraph</w:t>
      </w:r>
      <w:r w:rsidR="006B7198" w:rsidRPr="00AA4C91">
        <w:t> </w:t>
      </w:r>
      <w:r w:rsidRPr="00AA4C91">
        <w:t>86B(1)(b); from</w:t>
      </w:r>
    </w:p>
    <w:p w14:paraId="1C4F5F9D" w14:textId="77777777" w:rsidR="001D5A26" w:rsidRPr="00AA4C91" w:rsidRDefault="001D5A26" w:rsidP="001D5A26">
      <w:pPr>
        <w:pStyle w:val="paragraph"/>
      </w:pPr>
      <w:r w:rsidRPr="00AA4C91">
        <w:tab/>
        <w:t>(b)</w:t>
      </w:r>
      <w:r w:rsidRPr="00AA4C91">
        <w:tab/>
        <w:t>the minimum inflow sequence to the River Murray System from:</w:t>
      </w:r>
    </w:p>
    <w:p w14:paraId="2C13C9E0" w14:textId="77777777" w:rsidR="001D5A26" w:rsidRPr="00AA4C91" w:rsidRDefault="001D5A26" w:rsidP="001D5A26">
      <w:pPr>
        <w:pStyle w:val="paragraphsub"/>
      </w:pPr>
      <w:r w:rsidRPr="00AA4C91">
        <w:tab/>
        <w:t>(i)</w:t>
      </w:r>
      <w:r w:rsidRPr="00AA4C91">
        <w:tab/>
        <w:t>natural flows; and</w:t>
      </w:r>
    </w:p>
    <w:p w14:paraId="0E3466ED" w14:textId="77777777" w:rsidR="001D5A26" w:rsidRPr="00AA4C91" w:rsidRDefault="001D5A26" w:rsidP="001D5A26">
      <w:pPr>
        <w:pStyle w:val="paragraphsub"/>
      </w:pPr>
      <w:r w:rsidRPr="00AA4C91">
        <w:tab/>
        <w:t>(ii)</w:t>
      </w:r>
      <w:r w:rsidRPr="00AA4C91">
        <w:tab/>
        <w:t xml:space="preserve">works that are under the control of the body that is entitled, under the </w:t>
      </w:r>
      <w:r w:rsidRPr="00AA4C91">
        <w:rPr>
          <w:i/>
        </w:rPr>
        <w:t>Snowy Hydro Corporatisation Act 1997</w:t>
      </w:r>
      <w:r w:rsidRPr="00AA4C91">
        <w:t xml:space="preserve"> of New South Wales, to the Snowy water licence within the meaning of that Act.</w:t>
      </w:r>
    </w:p>
    <w:p w14:paraId="0B5D4FB1" w14:textId="77777777" w:rsidR="001D5A26" w:rsidRPr="00AA4C91" w:rsidRDefault="001D5A26" w:rsidP="001D5A26">
      <w:pPr>
        <w:pStyle w:val="subsection"/>
        <w:rPr>
          <w:szCs w:val="22"/>
        </w:rPr>
      </w:pPr>
      <w:r w:rsidRPr="00AA4C91">
        <w:rPr>
          <w:szCs w:val="22"/>
        </w:rPr>
        <w:tab/>
        <w:t>(3)</w:t>
      </w:r>
      <w:r w:rsidRPr="00AA4C91">
        <w:rPr>
          <w:szCs w:val="22"/>
        </w:rPr>
        <w:tab/>
        <w:t xml:space="preserve">The arrangements referred to in </w:t>
      </w:r>
      <w:r w:rsidR="006B7198" w:rsidRPr="00AA4C91">
        <w:rPr>
          <w:szCs w:val="22"/>
        </w:rPr>
        <w:t>paragraph (</w:t>
      </w:r>
      <w:r w:rsidRPr="00AA4C91">
        <w:rPr>
          <w:szCs w:val="22"/>
        </w:rPr>
        <w:t>1)(d) must:</w:t>
      </w:r>
    </w:p>
    <w:p w14:paraId="15C6F89E" w14:textId="77777777" w:rsidR="001D5A26" w:rsidRPr="00AA4C91" w:rsidRDefault="001D5A26" w:rsidP="001D5A26">
      <w:pPr>
        <w:pStyle w:val="paragraph"/>
      </w:pPr>
      <w:r w:rsidRPr="00AA4C91">
        <w:tab/>
        <w:t>(a)</w:t>
      </w:r>
      <w:r w:rsidRPr="00AA4C91">
        <w:tab/>
        <w:t>recognise South Australia’s right, as provided for in clauses</w:t>
      </w:r>
      <w:r w:rsidR="006B7198" w:rsidRPr="00AA4C91">
        <w:t> </w:t>
      </w:r>
      <w:r w:rsidRPr="00AA4C91">
        <w:t>91 and 130 of the Agreement, to store its entitlement to water; and</w:t>
      </w:r>
    </w:p>
    <w:p w14:paraId="0D3C8B89" w14:textId="77777777" w:rsidR="001D5A26" w:rsidRPr="00AA4C91" w:rsidRDefault="001D5A26" w:rsidP="001D5A26">
      <w:pPr>
        <w:pStyle w:val="paragraph"/>
      </w:pPr>
      <w:r w:rsidRPr="00AA4C91">
        <w:tab/>
        <w:t>(b)</w:t>
      </w:r>
      <w:r w:rsidRPr="00AA4C91">
        <w:tab/>
        <w:t>recognise that each of New South Wales, Victoria and South Australia is responsible for meeting the critical human water needs of that State, and will decide how water from its share is used.</w:t>
      </w:r>
    </w:p>
    <w:p w14:paraId="66C1BAD8" w14:textId="77777777" w:rsidR="001D5A26" w:rsidRPr="00AA4C91" w:rsidRDefault="001D5A26" w:rsidP="001D5A26">
      <w:pPr>
        <w:pStyle w:val="subsection"/>
      </w:pPr>
      <w:r w:rsidRPr="00AA4C91">
        <w:tab/>
        <w:t>(4)</w:t>
      </w:r>
      <w:r w:rsidRPr="00AA4C91">
        <w:tab/>
      </w:r>
      <w:r w:rsidRPr="00AA4C91">
        <w:rPr>
          <w:b/>
          <w:i/>
        </w:rPr>
        <w:t>State water sharing arrangements</w:t>
      </w:r>
      <w:r w:rsidRPr="00AA4C91">
        <w:t xml:space="preserve"> are the provisions of the Agreement that deal with the sharing of surface water in the River Murray System.</w:t>
      </w:r>
    </w:p>
    <w:p w14:paraId="3129D386" w14:textId="77777777" w:rsidR="001D5A26" w:rsidRPr="00AA4C91" w:rsidRDefault="001D5A26" w:rsidP="001D5A26">
      <w:pPr>
        <w:pStyle w:val="notetext"/>
      </w:pPr>
      <w:r w:rsidRPr="00AA4C91">
        <w:t>Note:</w:t>
      </w:r>
      <w:r w:rsidRPr="00AA4C91">
        <w:tab/>
        <w:t>The rules and accounting arrangements in the Agreement partition the shared surface water resource of the River Murray System between New South Wales and Victoria, and detail the entitlements to this water by South Australia. The Agreement includes provisions about the way in which the shares are defined, transferred and accounted for, access to and sharing of the storages, access to flows at different times and accounting for losses and overflows. All these provisions are used to determine the quantity of water in each State’s share at any given time.</w:t>
      </w:r>
    </w:p>
    <w:p w14:paraId="2CA49A77" w14:textId="77777777" w:rsidR="001D5A26" w:rsidRPr="00AA4C91" w:rsidRDefault="001D5A26" w:rsidP="001D5A26">
      <w:pPr>
        <w:pStyle w:val="ActHead5"/>
      </w:pPr>
      <w:bookmarkStart w:id="167" w:name="_Toc81492443"/>
      <w:r w:rsidRPr="000217FC">
        <w:rPr>
          <w:rStyle w:val="CharSectno"/>
        </w:rPr>
        <w:t>86E</w:t>
      </w:r>
      <w:r w:rsidRPr="00AA4C91">
        <w:t xml:space="preserve">  Additional matters relating to Tier 3 water sharing arrangements</w:t>
      </w:r>
      <w:bookmarkEnd w:id="167"/>
    </w:p>
    <w:p w14:paraId="41C69874" w14:textId="77777777" w:rsidR="001D5A26" w:rsidRPr="00AA4C91" w:rsidRDefault="001D5A26" w:rsidP="001D5A26">
      <w:pPr>
        <w:pStyle w:val="subsection"/>
      </w:pPr>
      <w:r w:rsidRPr="00AA4C91">
        <w:tab/>
        <w:t>(1)</w:t>
      </w:r>
      <w:r w:rsidRPr="00AA4C91">
        <w:tab/>
        <w:t>The Basin Plan must also:</w:t>
      </w:r>
    </w:p>
    <w:p w14:paraId="7AD37015" w14:textId="77777777" w:rsidR="001D5A26" w:rsidRPr="00AA4C91" w:rsidRDefault="001D5A26" w:rsidP="001D5A26">
      <w:pPr>
        <w:pStyle w:val="paragraph"/>
      </w:pPr>
      <w:r w:rsidRPr="00AA4C91">
        <w:tab/>
        <w:t>(a)</w:t>
      </w:r>
      <w:r w:rsidRPr="00AA4C91">
        <w:tab/>
        <w:t xml:space="preserve">specify the conditions under which, due to one or more of the circumstances referred to in </w:t>
      </w:r>
      <w:r w:rsidR="006B7198" w:rsidRPr="00AA4C91">
        <w:t>subsection (</w:t>
      </w:r>
      <w:r w:rsidRPr="00AA4C91">
        <w:t>2):</w:t>
      </w:r>
    </w:p>
    <w:p w14:paraId="1C7FBC95" w14:textId="77777777" w:rsidR="001D5A26" w:rsidRPr="00AA4C91" w:rsidRDefault="001D5A26" w:rsidP="001D5A26">
      <w:pPr>
        <w:pStyle w:val="paragraphsub"/>
      </w:pPr>
      <w:r w:rsidRPr="00AA4C91">
        <w:tab/>
        <w:t>(i)</w:t>
      </w:r>
      <w:r w:rsidRPr="00AA4C91">
        <w:tab/>
        <w:t>Tier 2 water sharing arrangements cease to apply; and</w:t>
      </w:r>
    </w:p>
    <w:p w14:paraId="6B7269C8" w14:textId="77777777" w:rsidR="001D5A26" w:rsidRPr="00AA4C91" w:rsidRDefault="001D5A26" w:rsidP="001D5A26">
      <w:pPr>
        <w:pStyle w:val="paragraphsub"/>
      </w:pPr>
      <w:r w:rsidRPr="00AA4C91">
        <w:tab/>
        <w:t>(ii)</w:t>
      </w:r>
      <w:r w:rsidRPr="00AA4C91">
        <w:tab/>
        <w:t>other arrangements (</w:t>
      </w:r>
      <w:r w:rsidRPr="00AA4C91">
        <w:rPr>
          <w:b/>
          <w:i/>
        </w:rPr>
        <w:t>Tier 3 water sharing arrangements</w:t>
      </w:r>
      <w:r w:rsidRPr="00AA4C91">
        <w:t>), provided for in the Agreement, commence; and</w:t>
      </w:r>
    </w:p>
    <w:p w14:paraId="1F510CB4" w14:textId="77777777" w:rsidR="001D5A26" w:rsidRPr="00AA4C91" w:rsidRDefault="001D5A26" w:rsidP="001D5A26">
      <w:pPr>
        <w:pStyle w:val="paragraph"/>
      </w:pPr>
      <w:r w:rsidRPr="00AA4C91">
        <w:tab/>
        <w:t>(b)</w:t>
      </w:r>
      <w:r w:rsidRPr="00AA4C91">
        <w:tab/>
        <w:t>specify the conditions under which Tier 3 water sharing arrangements cease to apply and Tier 2 water sharing arrangements recommence.</w:t>
      </w:r>
    </w:p>
    <w:p w14:paraId="0361105D" w14:textId="77777777" w:rsidR="001D5A26" w:rsidRPr="00AA4C91" w:rsidRDefault="001D5A26" w:rsidP="001D5A26">
      <w:pPr>
        <w:pStyle w:val="subsection"/>
      </w:pPr>
      <w:r w:rsidRPr="00AA4C91">
        <w:tab/>
        <w:t>(2)</w:t>
      </w:r>
      <w:r w:rsidRPr="00AA4C91">
        <w:tab/>
        <w:t xml:space="preserve">For the purposes of </w:t>
      </w:r>
      <w:r w:rsidR="006B7198" w:rsidRPr="00AA4C91">
        <w:t>paragraph (</w:t>
      </w:r>
      <w:r w:rsidRPr="00AA4C91">
        <w:t>1)(a), the circumstances are:</w:t>
      </w:r>
    </w:p>
    <w:p w14:paraId="3DBD7163" w14:textId="77777777" w:rsidR="001D5A26" w:rsidRPr="00AA4C91" w:rsidRDefault="001D5A26" w:rsidP="001D5A26">
      <w:pPr>
        <w:pStyle w:val="paragraph"/>
      </w:pPr>
      <w:r w:rsidRPr="00AA4C91">
        <w:tab/>
        <w:t>(a)</w:t>
      </w:r>
      <w:r w:rsidRPr="00AA4C91">
        <w:tab/>
        <w:t>there are extreme and unprecedented low levels of water availability in the River Murray System; or</w:t>
      </w:r>
    </w:p>
    <w:p w14:paraId="27B3C63F" w14:textId="77777777" w:rsidR="001D5A26" w:rsidRPr="00AA4C91" w:rsidRDefault="001D5A26" w:rsidP="001D5A26">
      <w:pPr>
        <w:pStyle w:val="paragraph"/>
      </w:pPr>
      <w:r w:rsidRPr="00AA4C91">
        <w:tab/>
        <w:t>(b)</w:t>
      </w:r>
      <w:r w:rsidRPr="00AA4C91">
        <w:tab/>
        <w:t>there is extreme and unprecedented poor water quality in the water available in the River Murray System to meet critical human water needs; or</w:t>
      </w:r>
    </w:p>
    <w:p w14:paraId="36C92C37" w14:textId="77777777" w:rsidR="001D5A26" w:rsidRPr="00AA4C91" w:rsidRDefault="001D5A26" w:rsidP="001D5A26">
      <w:pPr>
        <w:pStyle w:val="paragraph"/>
      </w:pPr>
      <w:r w:rsidRPr="00AA4C91">
        <w:tab/>
        <w:t>(c)</w:t>
      </w:r>
      <w:r w:rsidRPr="00AA4C91">
        <w:tab/>
        <w:t>there is an extremely high risk that water will not be available in the River Murray System to meet critical human water needs during the next 12 months.</w:t>
      </w:r>
    </w:p>
    <w:p w14:paraId="5EB1FED7" w14:textId="77777777" w:rsidR="001D5A26" w:rsidRPr="00AA4C91" w:rsidRDefault="001D5A26" w:rsidP="001D5A26">
      <w:pPr>
        <w:pStyle w:val="ActHead5"/>
      </w:pPr>
      <w:bookmarkStart w:id="168" w:name="_Toc81492444"/>
      <w:r w:rsidRPr="000217FC">
        <w:rPr>
          <w:rStyle w:val="CharSectno"/>
        </w:rPr>
        <w:t>86F</w:t>
      </w:r>
      <w:r w:rsidRPr="00AA4C91">
        <w:t xml:space="preserve">  Emergency responses to the reaching of trigger points</w:t>
      </w:r>
      <w:bookmarkEnd w:id="168"/>
    </w:p>
    <w:p w14:paraId="6D8A552B" w14:textId="77777777" w:rsidR="001D5A26" w:rsidRPr="00AA4C91" w:rsidRDefault="001D5A26" w:rsidP="001D5A26">
      <w:pPr>
        <w:pStyle w:val="subsection"/>
      </w:pPr>
      <w:r w:rsidRPr="00AA4C91">
        <w:tab/>
        <w:t>(1)</w:t>
      </w:r>
      <w:r w:rsidRPr="00AA4C91">
        <w:tab/>
        <w:t>If a water quality trigger point or salinity trigger point referred to in paragraph</w:t>
      </w:r>
      <w:r w:rsidR="006B7198" w:rsidRPr="00AA4C91">
        <w:t> </w:t>
      </w:r>
      <w:r w:rsidRPr="00AA4C91">
        <w:t>86B(1)(c) is reached, the Authority must:</w:t>
      </w:r>
    </w:p>
    <w:p w14:paraId="6EF2555E" w14:textId="77777777" w:rsidR="001D5A26" w:rsidRPr="00AA4C91" w:rsidRDefault="001D5A26" w:rsidP="001D5A26">
      <w:pPr>
        <w:pStyle w:val="paragraph"/>
      </w:pPr>
      <w:r w:rsidRPr="00AA4C91">
        <w:tab/>
        <w:t>(a)</w:t>
      </w:r>
      <w:r w:rsidRPr="00AA4C91">
        <w:tab/>
        <w:t>in consultation with the Basin Officials Committee, formulate an emergency response to ensure that water in the River Murray System that is available to meet critical human water needs is returned to a state suitable for meeting critical human water needs; and</w:t>
      </w:r>
    </w:p>
    <w:p w14:paraId="61C1F600" w14:textId="77777777" w:rsidR="001D5A26" w:rsidRPr="00AA4C91" w:rsidRDefault="001D5A26" w:rsidP="001D5A26">
      <w:pPr>
        <w:pStyle w:val="paragraph"/>
      </w:pPr>
      <w:r w:rsidRPr="00AA4C91">
        <w:tab/>
        <w:t>(b)</w:t>
      </w:r>
      <w:r w:rsidRPr="00AA4C91">
        <w:tab/>
        <w:t xml:space="preserve">subject to </w:t>
      </w:r>
      <w:r w:rsidR="006B7198" w:rsidRPr="00AA4C91">
        <w:t>subsection (</w:t>
      </w:r>
      <w:r w:rsidRPr="00AA4C91">
        <w:t>2), take the action necessary to implement the emergency response.</w:t>
      </w:r>
    </w:p>
    <w:p w14:paraId="69074BC5" w14:textId="6C7D5E97" w:rsidR="001D5A26" w:rsidRPr="00AA4C91" w:rsidRDefault="001D5A26" w:rsidP="001D5A26">
      <w:pPr>
        <w:pStyle w:val="subsection"/>
      </w:pPr>
      <w:r w:rsidRPr="00AA4C91">
        <w:tab/>
        <w:t>(2)</w:t>
      </w:r>
      <w:r w:rsidRPr="00AA4C91">
        <w:tab/>
        <w:t xml:space="preserve">The Authority must not take any action under </w:t>
      </w:r>
      <w:r w:rsidR="006B7198" w:rsidRPr="00AA4C91">
        <w:t>paragraph (</w:t>
      </w:r>
      <w:r w:rsidRPr="00AA4C91">
        <w:t>1)(b) that affects State water sharing arrangements or Border Rivers water sharing arrangements unless the Murray</w:t>
      </w:r>
      <w:r w:rsidR="000217FC">
        <w:noBreakHyphen/>
      </w:r>
      <w:r w:rsidRPr="00AA4C91">
        <w:t>Darling Basin Ministerial Council has agreed to the action.</w:t>
      </w:r>
    </w:p>
    <w:p w14:paraId="57F2A260" w14:textId="77777777" w:rsidR="001D5A26" w:rsidRPr="00AA4C91" w:rsidRDefault="001D5A26" w:rsidP="001D5A26">
      <w:pPr>
        <w:pStyle w:val="subsection"/>
      </w:pPr>
      <w:r w:rsidRPr="00AA4C91">
        <w:tab/>
        <w:t>(3)</w:t>
      </w:r>
      <w:r w:rsidRPr="00AA4C91">
        <w:tab/>
      </w:r>
      <w:r w:rsidRPr="00AA4C91">
        <w:rPr>
          <w:b/>
          <w:i/>
        </w:rPr>
        <w:t>Border Rivers water sharing arrangements</w:t>
      </w:r>
      <w:r w:rsidRPr="00AA4C91">
        <w:t xml:space="preserve"> are the agreements ratified by:</w:t>
      </w:r>
    </w:p>
    <w:p w14:paraId="124C269A" w14:textId="1DE6D134" w:rsidR="001D5A26" w:rsidRPr="00AA4C91" w:rsidRDefault="001D5A26" w:rsidP="001D5A26">
      <w:pPr>
        <w:pStyle w:val="paragraph"/>
      </w:pPr>
      <w:r w:rsidRPr="00AA4C91">
        <w:tab/>
        <w:t>(a)</w:t>
      </w:r>
      <w:r w:rsidRPr="00AA4C91">
        <w:tab/>
        <w:t xml:space="preserve">the </w:t>
      </w:r>
      <w:r w:rsidRPr="00AA4C91">
        <w:rPr>
          <w:i/>
        </w:rPr>
        <w:t>New South Wales</w:t>
      </w:r>
      <w:r w:rsidR="000217FC">
        <w:rPr>
          <w:i/>
        </w:rPr>
        <w:noBreakHyphen/>
      </w:r>
      <w:r w:rsidRPr="00AA4C91">
        <w:rPr>
          <w:i/>
        </w:rPr>
        <w:t>Queensland Border Rivers Act 1947</w:t>
      </w:r>
      <w:r w:rsidRPr="00AA4C91">
        <w:t xml:space="preserve"> of New South Wales; and</w:t>
      </w:r>
    </w:p>
    <w:p w14:paraId="0E71A0BD" w14:textId="50A4C5D7" w:rsidR="001D5A26" w:rsidRPr="00AA4C91" w:rsidRDefault="001D5A26" w:rsidP="001D5A26">
      <w:pPr>
        <w:pStyle w:val="paragraph"/>
      </w:pPr>
      <w:r w:rsidRPr="00AA4C91">
        <w:tab/>
        <w:t>(b)</w:t>
      </w:r>
      <w:r w:rsidRPr="00AA4C91">
        <w:tab/>
        <w:t xml:space="preserve">the </w:t>
      </w:r>
      <w:r w:rsidRPr="00AA4C91">
        <w:rPr>
          <w:i/>
        </w:rPr>
        <w:t>New South Wales</w:t>
      </w:r>
      <w:r w:rsidR="000217FC">
        <w:rPr>
          <w:i/>
        </w:rPr>
        <w:noBreakHyphen/>
      </w:r>
      <w:r w:rsidRPr="00AA4C91">
        <w:rPr>
          <w:i/>
        </w:rPr>
        <w:t>Queensland Border Rivers Act 1946</w:t>
      </w:r>
      <w:r w:rsidRPr="00AA4C91">
        <w:t xml:space="preserve"> of Queensland;</w:t>
      </w:r>
    </w:p>
    <w:p w14:paraId="38302E61" w14:textId="77777777" w:rsidR="001D5A26" w:rsidRPr="00AA4C91" w:rsidRDefault="001D5A26" w:rsidP="001D5A26">
      <w:pPr>
        <w:pStyle w:val="subsection2"/>
      </w:pPr>
      <w:r w:rsidRPr="00AA4C91">
        <w:t>that deal with the distribution and use of surface water.</w:t>
      </w:r>
    </w:p>
    <w:p w14:paraId="2B70102A" w14:textId="77777777" w:rsidR="001D5A26" w:rsidRPr="00AA4C91" w:rsidRDefault="001D5A26" w:rsidP="00647B3C">
      <w:pPr>
        <w:pStyle w:val="ActHead5"/>
      </w:pPr>
      <w:bookmarkStart w:id="169" w:name="_Toc81492445"/>
      <w:r w:rsidRPr="000217FC">
        <w:rPr>
          <w:rStyle w:val="CharSectno"/>
        </w:rPr>
        <w:t>86G</w:t>
      </w:r>
      <w:r w:rsidRPr="00AA4C91">
        <w:t xml:space="preserve">  Effect of this </w:t>
      </w:r>
      <w:r w:rsidR="00D417E8" w:rsidRPr="00AA4C91">
        <w:t>Part</w:t>
      </w:r>
      <w:r w:rsidR="00087DFF" w:rsidRPr="00AA4C91">
        <w:t xml:space="preserve"> </w:t>
      </w:r>
      <w:r w:rsidRPr="00AA4C91">
        <w:t>on Authority and other agencies of the Commonwealth</w:t>
      </w:r>
      <w:bookmarkEnd w:id="169"/>
    </w:p>
    <w:p w14:paraId="0528D555" w14:textId="77777777" w:rsidR="001D5A26" w:rsidRPr="00AA4C91" w:rsidRDefault="001D5A26" w:rsidP="00647B3C">
      <w:pPr>
        <w:pStyle w:val="subsection"/>
        <w:keepNext/>
        <w:keepLines/>
      </w:pPr>
      <w:r w:rsidRPr="00AA4C91">
        <w:tab/>
        <w:t>(1)</w:t>
      </w:r>
      <w:r w:rsidRPr="00AA4C91">
        <w:tab/>
        <w:t>The Authority and other agencies of the Commonwealth must perform their functions, and exercise their powers, consistently with, and in a manner that gives effect to, the matters included or specified in the Basin Plan under this Part.</w:t>
      </w:r>
    </w:p>
    <w:p w14:paraId="0A8CC897" w14:textId="77777777" w:rsidR="001D5A26" w:rsidRPr="00AA4C91" w:rsidRDefault="001D5A26" w:rsidP="001D5A26">
      <w:pPr>
        <w:pStyle w:val="subsection"/>
      </w:pPr>
      <w:r w:rsidRPr="00AA4C91">
        <w:tab/>
        <w:t>(2)</w:t>
      </w:r>
      <w:r w:rsidRPr="00AA4C91">
        <w:tab/>
      </w:r>
      <w:r w:rsidR="006B7198" w:rsidRPr="00AA4C91">
        <w:t>Subsection (</w:t>
      </w:r>
      <w:r w:rsidRPr="00AA4C91">
        <w:t>1) does not apply to the performance of a function, or the exercise of a power, that affects State water sharing arrangements or Border Rivers water sharing arrangements, unless:</w:t>
      </w:r>
    </w:p>
    <w:p w14:paraId="55F810DC" w14:textId="2052A825" w:rsidR="001D5A26" w:rsidRPr="00AA4C91" w:rsidRDefault="001D5A26" w:rsidP="001D5A26">
      <w:pPr>
        <w:pStyle w:val="paragraph"/>
      </w:pPr>
      <w:r w:rsidRPr="00AA4C91">
        <w:tab/>
        <w:t>(a)</w:t>
      </w:r>
      <w:r w:rsidRPr="00AA4C91">
        <w:tab/>
        <w:t>the Murray</w:t>
      </w:r>
      <w:r w:rsidR="000217FC">
        <w:noBreakHyphen/>
      </w:r>
      <w:r w:rsidRPr="00AA4C91">
        <w:t>Darling Basin Ministerial Council has agreed to the Basin Plan applying to the performance of the function or the exercise of the power; or</w:t>
      </w:r>
    </w:p>
    <w:p w14:paraId="28ABB71E" w14:textId="77777777" w:rsidR="001D5A26" w:rsidRPr="00AA4C91" w:rsidRDefault="001D5A26" w:rsidP="001D5A26">
      <w:pPr>
        <w:pStyle w:val="paragraph"/>
      </w:pPr>
      <w:r w:rsidRPr="00AA4C91">
        <w:tab/>
        <w:t>(b)</w:t>
      </w:r>
      <w:r w:rsidRPr="00AA4C91">
        <w:tab/>
        <w:t>the performance of the function or the exercise of the power takes place at a time when, under clause</w:t>
      </w:r>
      <w:r w:rsidR="006B7198" w:rsidRPr="00AA4C91">
        <w:t> </w:t>
      </w:r>
      <w:r w:rsidRPr="00AA4C91">
        <w:t xml:space="preserve">135 of the Agreement, the provisions of the Basin Plan required by this </w:t>
      </w:r>
      <w:r w:rsidR="00D417E8" w:rsidRPr="00AA4C91">
        <w:t>Part</w:t>
      </w:r>
      <w:r w:rsidR="00087DFF" w:rsidRPr="00AA4C91">
        <w:t xml:space="preserve"> </w:t>
      </w:r>
      <w:r w:rsidRPr="00AA4C91">
        <w:t xml:space="preserve">are taken to be a </w:t>
      </w:r>
      <w:r w:rsidR="00D417E8" w:rsidRPr="00AA4C91">
        <w:t>Schedule</w:t>
      </w:r>
      <w:r w:rsidR="00087DFF" w:rsidRPr="00AA4C91">
        <w:t xml:space="preserve"> </w:t>
      </w:r>
      <w:r w:rsidRPr="00AA4C91">
        <w:t>to the Agreement.</w:t>
      </w:r>
    </w:p>
    <w:p w14:paraId="5E9CC2A7" w14:textId="77777777" w:rsidR="001D5A26" w:rsidRPr="00AA4C91" w:rsidRDefault="001D5A26" w:rsidP="001D5A26">
      <w:pPr>
        <w:pStyle w:val="subsection"/>
      </w:pPr>
      <w:r w:rsidRPr="00AA4C91">
        <w:tab/>
        <w:t>(3)</w:t>
      </w:r>
      <w:r w:rsidRPr="00AA4C91">
        <w:tab/>
        <w:t xml:space="preserve">To avoid doubt, </w:t>
      </w:r>
      <w:r w:rsidR="006B7198" w:rsidRPr="00AA4C91">
        <w:t>subsection (</w:t>
      </w:r>
      <w:r w:rsidRPr="00AA4C91">
        <w:t>1) does not apply to the Authority’s functions and powers under this Part.</w:t>
      </w:r>
    </w:p>
    <w:p w14:paraId="3EE468D2" w14:textId="77777777" w:rsidR="001D5A26" w:rsidRPr="00AA4C91" w:rsidRDefault="001D5A26" w:rsidP="001D5A26">
      <w:pPr>
        <w:pStyle w:val="ActHead5"/>
      </w:pPr>
      <w:bookmarkStart w:id="170" w:name="_Toc81492446"/>
      <w:r w:rsidRPr="000217FC">
        <w:rPr>
          <w:rStyle w:val="CharSectno"/>
        </w:rPr>
        <w:t>86H</w:t>
      </w:r>
      <w:r w:rsidRPr="00AA4C91">
        <w:t xml:space="preserve">  Effect of this </w:t>
      </w:r>
      <w:r w:rsidR="00D417E8" w:rsidRPr="00AA4C91">
        <w:t>Part</w:t>
      </w:r>
      <w:r w:rsidR="00087DFF" w:rsidRPr="00AA4C91">
        <w:t xml:space="preserve"> </w:t>
      </w:r>
      <w:r w:rsidRPr="00AA4C91">
        <w:t>on other agencies and persons</w:t>
      </w:r>
      <w:bookmarkEnd w:id="170"/>
    </w:p>
    <w:p w14:paraId="5B960632" w14:textId="77777777" w:rsidR="001D5A26" w:rsidRPr="00AA4C91" w:rsidRDefault="001D5A26" w:rsidP="001D5A26">
      <w:pPr>
        <w:pStyle w:val="subsection"/>
      </w:pPr>
      <w:r w:rsidRPr="00AA4C91">
        <w:tab/>
        <w:t>(1)</w:t>
      </w:r>
      <w:r w:rsidRPr="00AA4C91">
        <w:tab/>
        <w:t>The Basin Officials Committee, an agency of a Basin State that is a referring State or an agency of the Australian Capital Territory must not:</w:t>
      </w:r>
    </w:p>
    <w:p w14:paraId="25789810" w14:textId="77777777" w:rsidR="001D5A26" w:rsidRPr="00AA4C91" w:rsidRDefault="001D5A26" w:rsidP="001D5A26">
      <w:pPr>
        <w:pStyle w:val="paragraph"/>
      </w:pPr>
      <w:r w:rsidRPr="00AA4C91">
        <w:tab/>
        <w:t>(a)</w:t>
      </w:r>
      <w:r w:rsidRPr="00AA4C91">
        <w:tab/>
        <w:t>do an act in relation to Basin water resources if the act is inconsistent with any of the matters included or specified in the Basin Plan under this Part; or</w:t>
      </w:r>
    </w:p>
    <w:p w14:paraId="1E6E66DF" w14:textId="77777777" w:rsidR="001D5A26" w:rsidRPr="00AA4C91" w:rsidRDefault="001D5A26" w:rsidP="001D5A26">
      <w:pPr>
        <w:pStyle w:val="paragraph"/>
      </w:pPr>
      <w:r w:rsidRPr="00AA4C91">
        <w:tab/>
        <w:t>(b)</w:t>
      </w:r>
      <w:r w:rsidRPr="00AA4C91">
        <w:tab/>
        <w:t>fail to do an act in relation to Basin water resources if the failure to do that act is inconsistent with any of those matters.</w:t>
      </w:r>
    </w:p>
    <w:p w14:paraId="0C6D3050" w14:textId="77777777" w:rsidR="001D5A26" w:rsidRPr="00AA4C91" w:rsidRDefault="001D5A26" w:rsidP="001D5A26">
      <w:pPr>
        <w:pStyle w:val="subsection"/>
      </w:pPr>
      <w:r w:rsidRPr="00AA4C91">
        <w:tab/>
        <w:t>(2)</w:t>
      </w:r>
      <w:r w:rsidRPr="00AA4C91">
        <w:tab/>
      </w:r>
      <w:r w:rsidR="006B7198" w:rsidRPr="00AA4C91">
        <w:t>Subsection (</w:t>
      </w:r>
      <w:r w:rsidRPr="00AA4C91">
        <w:t>1) applies to an act of the Basin Officials Committee, an agency of a Basin State that is a referring State or an agency of the Australian Capital Territory only if the act is one that relates to the use or management of the Basin water resources.</w:t>
      </w:r>
    </w:p>
    <w:p w14:paraId="53E3227C" w14:textId="77777777" w:rsidR="001D5A26" w:rsidRPr="00AA4C91" w:rsidRDefault="001D5A26" w:rsidP="001D5A26">
      <w:pPr>
        <w:pStyle w:val="subsection"/>
      </w:pPr>
      <w:r w:rsidRPr="00AA4C91">
        <w:tab/>
        <w:t>(3)</w:t>
      </w:r>
      <w:r w:rsidRPr="00AA4C91">
        <w:tab/>
        <w:t>An operating authority, an infrastructure operator or the holder of a water access right must not, in a Basin State that is a referring State, or in the Australian Capital Territory:</w:t>
      </w:r>
    </w:p>
    <w:p w14:paraId="4BAEDC71" w14:textId="77777777" w:rsidR="001D5A26" w:rsidRPr="00AA4C91" w:rsidRDefault="001D5A26" w:rsidP="001D5A26">
      <w:pPr>
        <w:pStyle w:val="paragraph"/>
      </w:pPr>
      <w:r w:rsidRPr="00AA4C91">
        <w:tab/>
        <w:t>(a)</w:t>
      </w:r>
      <w:r w:rsidRPr="00AA4C91">
        <w:tab/>
        <w:t>do an act in relation to Basin water resources if the act is inconsistent with any of the matters included or specified in the Basin Plan under this Part; or</w:t>
      </w:r>
    </w:p>
    <w:p w14:paraId="0E4BBC63" w14:textId="77777777" w:rsidR="001D5A26" w:rsidRPr="00AA4C91" w:rsidRDefault="001D5A26" w:rsidP="001D5A26">
      <w:pPr>
        <w:pStyle w:val="paragraph"/>
      </w:pPr>
      <w:r w:rsidRPr="00AA4C91">
        <w:tab/>
        <w:t>(b)</w:t>
      </w:r>
      <w:r w:rsidRPr="00AA4C91">
        <w:tab/>
        <w:t>fail to do an act in relation to Basin water resources if the failure to do that act is inconsistent with any of those matters.</w:t>
      </w:r>
    </w:p>
    <w:p w14:paraId="0A86D392" w14:textId="77777777" w:rsidR="001D5A26" w:rsidRPr="00AA4C91" w:rsidRDefault="001D5A26" w:rsidP="001D5A26">
      <w:pPr>
        <w:pStyle w:val="subsection"/>
      </w:pPr>
      <w:r w:rsidRPr="00AA4C91">
        <w:tab/>
        <w:t>(4)</w:t>
      </w:r>
      <w:r w:rsidRPr="00AA4C91">
        <w:tab/>
      </w:r>
      <w:r w:rsidR="006B7198" w:rsidRPr="00AA4C91">
        <w:t>Subsection (</w:t>
      </w:r>
      <w:r w:rsidRPr="00AA4C91">
        <w:t>1) or (3) does not apply to an act, or failure to act, that affects State water sharing arrangements or Border Rivers water sharing arrangements, unless:</w:t>
      </w:r>
    </w:p>
    <w:p w14:paraId="716F44F4" w14:textId="663D082B" w:rsidR="001D5A26" w:rsidRPr="00AA4C91" w:rsidRDefault="001D5A26" w:rsidP="001D5A26">
      <w:pPr>
        <w:pStyle w:val="paragraph"/>
      </w:pPr>
      <w:r w:rsidRPr="00AA4C91">
        <w:tab/>
        <w:t>(a)</w:t>
      </w:r>
      <w:r w:rsidRPr="00AA4C91">
        <w:tab/>
        <w:t>the Murray</w:t>
      </w:r>
      <w:r w:rsidR="000217FC">
        <w:noBreakHyphen/>
      </w:r>
      <w:r w:rsidRPr="00AA4C91">
        <w:t>Darling Basin Ministerial Council has agreed to the Basin Plan applying to the act or failure; or</w:t>
      </w:r>
    </w:p>
    <w:p w14:paraId="54B53854" w14:textId="77777777" w:rsidR="001D5A26" w:rsidRPr="00AA4C91" w:rsidRDefault="001D5A26" w:rsidP="001D5A26">
      <w:pPr>
        <w:pStyle w:val="paragraph"/>
      </w:pPr>
      <w:r w:rsidRPr="00AA4C91">
        <w:tab/>
        <w:t>(b)</w:t>
      </w:r>
      <w:r w:rsidRPr="00AA4C91">
        <w:tab/>
        <w:t>the act or failure takes place at a time when, under clause</w:t>
      </w:r>
      <w:r w:rsidR="006B7198" w:rsidRPr="00AA4C91">
        <w:t> </w:t>
      </w:r>
      <w:r w:rsidRPr="00AA4C91">
        <w:t xml:space="preserve">135 of the Agreement, the provisions of the Basin Plan required by this </w:t>
      </w:r>
      <w:r w:rsidR="00D417E8" w:rsidRPr="00AA4C91">
        <w:t>Part</w:t>
      </w:r>
      <w:r w:rsidR="00087DFF" w:rsidRPr="00AA4C91">
        <w:t xml:space="preserve"> </w:t>
      </w:r>
      <w:r w:rsidRPr="00AA4C91">
        <w:t xml:space="preserve">are taken to be a </w:t>
      </w:r>
      <w:r w:rsidR="00D417E8" w:rsidRPr="00AA4C91">
        <w:t>Schedule</w:t>
      </w:r>
      <w:r w:rsidR="00087DFF" w:rsidRPr="00AA4C91">
        <w:t xml:space="preserve"> </w:t>
      </w:r>
      <w:r w:rsidRPr="00AA4C91">
        <w:t>to the Agreement.</w:t>
      </w:r>
    </w:p>
    <w:p w14:paraId="473ED9BD" w14:textId="77777777" w:rsidR="001D5A26" w:rsidRPr="00AA4C91" w:rsidRDefault="001D5A26" w:rsidP="001D5A26">
      <w:pPr>
        <w:pStyle w:val="ActHead5"/>
      </w:pPr>
      <w:bookmarkStart w:id="171" w:name="_Toc81492447"/>
      <w:r w:rsidRPr="000217FC">
        <w:rPr>
          <w:rStyle w:val="CharSectno"/>
        </w:rPr>
        <w:t>86J</w:t>
      </w:r>
      <w:r w:rsidRPr="00AA4C91">
        <w:t xml:space="preserve">  Additional powers of the Authority</w:t>
      </w:r>
      <w:bookmarkEnd w:id="171"/>
    </w:p>
    <w:p w14:paraId="5133FEBA" w14:textId="77777777" w:rsidR="001D5A26" w:rsidRPr="00AA4C91" w:rsidRDefault="001D5A26" w:rsidP="001D5A26">
      <w:pPr>
        <w:pStyle w:val="subsection"/>
      </w:pPr>
      <w:r w:rsidRPr="00AA4C91">
        <w:tab/>
        <w:t>(1)</w:t>
      </w:r>
      <w:r w:rsidRPr="00AA4C91">
        <w:tab/>
        <w:t>The Authority has, in connection with:</w:t>
      </w:r>
    </w:p>
    <w:p w14:paraId="52C001F5" w14:textId="77777777" w:rsidR="001D5A26" w:rsidRPr="00AA4C91" w:rsidRDefault="001D5A26" w:rsidP="001D5A26">
      <w:pPr>
        <w:pStyle w:val="paragraph"/>
      </w:pPr>
      <w:r w:rsidRPr="00AA4C91">
        <w:tab/>
        <w:t>(a)</w:t>
      </w:r>
      <w:r w:rsidRPr="00AA4C91">
        <w:tab/>
        <w:t>the performance of its functions and duties under this Part; and</w:t>
      </w:r>
    </w:p>
    <w:p w14:paraId="2B17EC6C" w14:textId="77777777" w:rsidR="001D5A26" w:rsidRPr="00AA4C91" w:rsidRDefault="001D5A26" w:rsidP="001D5A26">
      <w:pPr>
        <w:pStyle w:val="paragraph"/>
      </w:pPr>
      <w:r w:rsidRPr="00AA4C91">
        <w:tab/>
        <w:t>(b)</w:t>
      </w:r>
      <w:r w:rsidRPr="00AA4C91">
        <w:tab/>
        <w:t>the exercise of its powers under this Part;</w:t>
      </w:r>
    </w:p>
    <w:p w14:paraId="4FD5AB99" w14:textId="77777777" w:rsidR="001D5A26" w:rsidRPr="00AA4C91" w:rsidRDefault="001D5A26" w:rsidP="001D5A26">
      <w:pPr>
        <w:pStyle w:val="subsection2"/>
      </w:pPr>
      <w:r w:rsidRPr="00AA4C91">
        <w:t>such powers in a Basin State that is a referring State, or in the Australian Capital Territory, as it has in connection with the performance of its other functions under this Act.</w:t>
      </w:r>
    </w:p>
    <w:p w14:paraId="5324E78B" w14:textId="65EB2F57" w:rsidR="001D5A26" w:rsidRPr="00AA4C91" w:rsidRDefault="001D5A26" w:rsidP="001D5A26">
      <w:pPr>
        <w:pStyle w:val="subsection"/>
      </w:pPr>
      <w:r w:rsidRPr="00AA4C91">
        <w:tab/>
        <w:t>(2)</w:t>
      </w:r>
      <w:r w:rsidRPr="00AA4C91">
        <w:tab/>
        <w:t xml:space="preserve">The application of </w:t>
      </w:r>
      <w:r w:rsidR="006B7198" w:rsidRPr="00AA4C91">
        <w:t>subsection (</w:t>
      </w:r>
      <w:r w:rsidRPr="00AA4C91">
        <w:t xml:space="preserve">1) to the Authority’s powers under </w:t>
      </w:r>
      <w:r w:rsidR="000217FC">
        <w:t>Part 1</w:t>
      </w:r>
      <w:r w:rsidRPr="00AA4C91">
        <w:t xml:space="preserve">0 in relation to premises in, or information held in, a referring State or the Australian Capital Territory is not limited by </w:t>
      </w:r>
      <w:r w:rsidR="00AA4C91" w:rsidRPr="00AA4C91">
        <w:t>section 219 or by subsection 222D(1)</w:t>
      </w:r>
      <w:r w:rsidRPr="00AA4C91">
        <w:t>.</w:t>
      </w:r>
    </w:p>
    <w:p w14:paraId="49D3ACF7" w14:textId="03AF03CC" w:rsidR="00AA4C91" w:rsidRPr="00AA4C91" w:rsidRDefault="00AA4C91" w:rsidP="00AA4C91">
      <w:pPr>
        <w:pStyle w:val="subsection"/>
      </w:pPr>
      <w:r w:rsidRPr="00AA4C91">
        <w:tab/>
        <w:t>(3)</w:t>
      </w:r>
      <w:r w:rsidRPr="00AA4C91">
        <w:tab/>
      </w:r>
      <w:r w:rsidR="000217FC">
        <w:t>Part 1</w:t>
      </w:r>
      <w:r w:rsidRPr="00AA4C91">
        <w:t>0 so applies as if references in section 221 to the Authority’s functions under section 219 included references to the Authority’s functions under this Part.</w:t>
      </w:r>
    </w:p>
    <w:p w14:paraId="589F6808" w14:textId="77777777" w:rsidR="001D5A26" w:rsidRPr="00AA4C91" w:rsidRDefault="001D5A26" w:rsidP="001D5A26">
      <w:pPr>
        <w:pStyle w:val="subsection"/>
      </w:pPr>
      <w:r w:rsidRPr="00AA4C91">
        <w:tab/>
        <w:t>(4)</w:t>
      </w:r>
      <w:r w:rsidRPr="00AA4C91">
        <w:tab/>
        <w:t>However:</w:t>
      </w:r>
    </w:p>
    <w:p w14:paraId="7666CEBF" w14:textId="69726105" w:rsidR="001D5A26" w:rsidRPr="00AA4C91" w:rsidRDefault="001D5A26" w:rsidP="001D5A26">
      <w:pPr>
        <w:pStyle w:val="paragraph"/>
      </w:pPr>
      <w:r w:rsidRPr="00AA4C91">
        <w:tab/>
        <w:t>(a)</w:t>
      </w:r>
      <w:r w:rsidRPr="00AA4C91">
        <w:tab/>
        <w:t xml:space="preserve">an authorised officer must not enter premises under </w:t>
      </w:r>
      <w:r w:rsidR="00D417E8" w:rsidRPr="00AA4C91">
        <w:t>Subdivision</w:t>
      </w:r>
      <w:r w:rsidR="00087DFF" w:rsidRPr="00AA4C91">
        <w:t xml:space="preserve"> </w:t>
      </w:r>
      <w:r w:rsidRPr="00AA4C91">
        <w:t xml:space="preserve">B of </w:t>
      </w:r>
      <w:r w:rsidR="000217FC">
        <w:t>Division 2</w:t>
      </w:r>
      <w:r w:rsidRPr="00AA4C91">
        <w:t xml:space="preserve"> of that </w:t>
      </w:r>
      <w:r w:rsidR="00D417E8" w:rsidRPr="00AA4C91">
        <w:t>Part</w:t>
      </w:r>
      <w:r w:rsidR="00087DFF" w:rsidRPr="00AA4C91">
        <w:t xml:space="preserve"> </w:t>
      </w:r>
      <w:r w:rsidRPr="00AA4C91">
        <w:t>as applied by this section unless he or she reasonably believes this is necessary for the performance of any of the Authority’s functions under this Part; and</w:t>
      </w:r>
    </w:p>
    <w:p w14:paraId="61167F67" w14:textId="6FC748E7" w:rsidR="001D5A26" w:rsidRPr="00AA4C91" w:rsidRDefault="001D5A26" w:rsidP="001D5A26">
      <w:pPr>
        <w:pStyle w:val="paragraph"/>
      </w:pPr>
      <w:r w:rsidRPr="00AA4C91">
        <w:tab/>
        <w:t>(d)</w:t>
      </w:r>
      <w:r w:rsidRPr="00AA4C91">
        <w:tab/>
        <w:t xml:space="preserve">the Authority must not require a person to give information under </w:t>
      </w:r>
      <w:r w:rsidR="000217FC">
        <w:t>Division 3</w:t>
      </w:r>
      <w:r w:rsidRPr="00AA4C91">
        <w:t xml:space="preserve"> of that </w:t>
      </w:r>
      <w:r w:rsidR="00D417E8" w:rsidRPr="00AA4C91">
        <w:t>Part</w:t>
      </w:r>
      <w:r w:rsidR="00087DFF" w:rsidRPr="00AA4C91">
        <w:t xml:space="preserve"> </w:t>
      </w:r>
      <w:r w:rsidRPr="00AA4C91">
        <w:t>as applied by this section unless the Authority has reason to believe that information relating to either of the following matters:</w:t>
      </w:r>
    </w:p>
    <w:p w14:paraId="372282BD" w14:textId="77777777" w:rsidR="001D5A26" w:rsidRPr="00AA4C91" w:rsidRDefault="001D5A26" w:rsidP="001D5A26">
      <w:pPr>
        <w:pStyle w:val="paragraphsub"/>
      </w:pPr>
      <w:r w:rsidRPr="00AA4C91">
        <w:tab/>
        <w:t>(i)</w:t>
      </w:r>
      <w:r w:rsidRPr="00AA4C91">
        <w:tab/>
        <w:t>the preparation and implementation of the Basin Plan in the way provided for in this Part;</w:t>
      </w:r>
    </w:p>
    <w:p w14:paraId="41FE4ADA" w14:textId="77777777" w:rsidR="001D5A26" w:rsidRPr="00AA4C91" w:rsidRDefault="001D5A26" w:rsidP="004261AA">
      <w:pPr>
        <w:pStyle w:val="paragraphsub"/>
      </w:pPr>
      <w:r w:rsidRPr="00AA4C91">
        <w:tab/>
        <w:t>(ii)</w:t>
      </w:r>
      <w:r w:rsidRPr="00AA4C91">
        <w:tab/>
        <w:t xml:space="preserve">a matter that is relevant to the performance of the Authority’s functions under this </w:t>
      </w:r>
      <w:r w:rsidR="00D417E8" w:rsidRPr="00AA4C91">
        <w:t>Part</w:t>
      </w:r>
      <w:r w:rsidR="00087DFF" w:rsidRPr="00AA4C91">
        <w:t xml:space="preserve"> </w:t>
      </w:r>
      <w:r w:rsidRPr="00AA4C91">
        <w:t>and that is specified in regulations made for the purposes of this paragraph;</w:t>
      </w:r>
    </w:p>
    <w:p w14:paraId="538A5DE4" w14:textId="77777777" w:rsidR="001D5A26" w:rsidRPr="00AA4C91" w:rsidRDefault="001D5A26" w:rsidP="001D5A26">
      <w:pPr>
        <w:pStyle w:val="paragraph"/>
      </w:pPr>
      <w:r w:rsidRPr="00AA4C91">
        <w:tab/>
      </w:r>
      <w:r w:rsidRPr="00AA4C91">
        <w:tab/>
        <w:t>is in the person’s possession, custody or control (whether held electronically or in any other form).</w:t>
      </w:r>
    </w:p>
    <w:p w14:paraId="7E40E5B7" w14:textId="1EBC3D83" w:rsidR="00AA4C91" w:rsidRPr="00AA4C91" w:rsidRDefault="00AA4C91" w:rsidP="00AA4C91">
      <w:pPr>
        <w:pStyle w:val="ActHead5"/>
      </w:pPr>
      <w:bookmarkStart w:id="172" w:name="_Toc81492448"/>
      <w:r w:rsidRPr="000217FC">
        <w:rPr>
          <w:rStyle w:val="CharSectno"/>
        </w:rPr>
        <w:t>86K</w:t>
      </w:r>
      <w:r w:rsidRPr="00AA4C91">
        <w:t xml:space="preserve">  Additional functions of the Inspector</w:t>
      </w:r>
      <w:r w:rsidR="000217FC">
        <w:noBreakHyphen/>
      </w:r>
      <w:r w:rsidRPr="00AA4C91">
        <w:t>General</w:t>
      </w:r>
      <w:bookmarkEnd w:id="172"/>
    </w:p>
    <w:p w14:paraId="1AB9A148" w14:textId="31612DAC" w:rsidR="00AA4C91" w:rsidRPr="00AA4C91" w:rsidRDefault="00AA4C91" w:rsidP="00AA4C91">
      <w:pPr>
        <w:pStyle w:val="subsection"/>
      </w:pPr>
      <w:r w:rsidRPr="00AA4C91">
        <w:tab/>
        <w:t>(1)</w:t>
      </w:r>
      <w:r w:rsidRPr="00AA4C91">
        <w:tab/>
        <w:t>The Inspector</w:t>
      </w:r>
      <w:r w:rsidR="000217FC">
        <w:noBreakHyphen/>
      </w:r>
      <w:r w:rsidRPr="00AA4C91">
        <w:t>General has, in connection with:</w:t>
      </w:r>
    </w:p>
    <w:p w14:paraId="5E6D0E1D" w14:textId="48F107A3" w:rsidR="00AA4C91" w:rsidRPr="00AA4C91" w:rsidRDefault="00AA4C91" w:rsidP="00AA4C91">
      <w:pPr>
        <w:pStyle w:val="paragraph"/>
      </w:pPr>
      <w:r w:rsidRPr="00AA4C91">
        <w:tab/>
        <w:t>(a)</w:t>
      </w:r>
      <w:r w:rsidRPr="00AA4C91">
        <w:tab/>
        <w:t>the performance of the Inspector</w:t>
      </w:r>
      <w:r w:rsidR="000217FC">
        <w:noBreakHyphen/>
      </w:r>
      <w:r w:rsidRPr="00AA4C91">
        <w:t>General’s functions and duties under this Part; and</w:t>
      </w:r>
    </w:p>
    <w:p w14:paraId="18C348E7" w14:textId="704837DC" w:rsidR="00AA4C91" w:rsidRPr="00AA4C91" w:rsidRDefault="00AA4C91" w:rsidP="00AA4C91">
      <w:pPr>
        <w:pStyle w:val="paragraph"/>
      </w:pPr>
      <w:r w:rsidRPr="00AA4C91">
        <w:tab/>
        <w:t>(b)</w:t>
      </w:r>
      <w:r w:rsidRPr="00AA4C91">
        <w:tab/>
        <w:t>the exercise of the Inspector</w:t>
      </w:r>
      <w:r w:rsidR="000217FC">
        <w:noBreakHyphen/>
      </w:r>
      <w:r w:rsidRPr="00AA4C91">
        <w:t>General’s powers under this Part;</w:t>
      </w:r>
    </w:p>
    <w:p w14:paraId="16D07BA5" w14:textId="757AD819" w:rsidR="00AA4C91" w:rsidRPr="00AA4C91" w:rsidRDefault="00AA4C91" w:rsidP="00AA4C91">
      <w:pPr>
        <w:pStyle w:val="subsection2"/>
      </w:pPr>
      <w:r w:rsidRPr="00AA4C91">
        <w:t>such powers in a Basin State that is a referring State, or in the Australian Capital Territory, as the Inspector</w:t>
      </w:r>
      <w:r w:rsidR="000217FC">
        <w:noBreakHyphen/>
      </w:r>
      <w:r w:rsidRPr="00AA4C91">
        <w:t>General has in connection with the performance of the Inspector</w:t>
      </w:r>
      <w:r w:rsidR="000217FC">
        <w:noBreakHyphen/>
      </w:r>
      <w:r w:rsidRPr="00AA4C91">
        <w:t>General’s other functions under this Act.</w:t>
      </w:r>
    </w:p>
    <w:p w14:paraId="5724257B" w14:textId="3C3B3DDB" w:rsidR="00AA4C91" w:rsidRPr="00AA4C91" w:rsidRDefault="00AA4C91" w:rsidP="00AA4C91">
      <w:pPr>
        <w:pStyle w:val="subsection"/>
      </w:pPr>
      <w:r w:rsidRPr="00AA4C91">
        <w:tab/>
        <w:t>(2)</w:t>
      </w:r>
      <w:r w:rsidRPr="00AA4C91">
        <w:tab/>
        <w:t>The application of subsection (1) to the Inspector</w:t>
      </w:r>
      <w:r w:rsidR="000217FC">
        <w:noBreakHyphen/>
      </w:r>
      <w:r w:rsidRPr="00AA4C91">
        <w:t xml:space="preserve">General’s powers under </w:t>
      </w:r>
      <w:r w:rsidR="000217FC">
        <w:t>Part 1</w:t>
      </w:r>
      <w:r w:rsidRPr="00AA4C91">
        <w:t>0AA in relation to premises in, or information held in, a referring State or the Australian Capital Territory is not limited by subsection 223(1) or 238(1).</w:t>
      </w:r>
    </w:p>
    <w:p w14:paraId="20BED6E6" w14:textId="4A033159" w:rsidR="00AA4C91" w:rsidRPr="00AA4C91" w:rsidRDefault="00AA4C91" w:rsidP="00AA4C91">
      <w:pPr>
        <w:pStyle w:val="subsection"/>
      </w:pPr>
      <w:r w:rsidRPr="00AA4C91">
        <w:tab/>
        <w:t>(3)</w:t>
      </w:r>
      <w:r w:rsidRPr="00AA4C91">
        <w:tab/>
      </w:r>
      <w:r w:rsidR="000217FC">
        <w:t>Part 1</w:t>
      </w:r>
      <w:r w:rsidRPr="00AA4C91">
        <w:t>0AA applies as if:</w:t>
      </w:r>
    </w:p>
    <w:p w14:paraId="5446E8A8" w14:textId="2B667B61" w:rsidR="00AA4C91" w:rsidRPr="00AA4C91" w:rsidRDefault="00AA4C91" w:rsidP="00AA4C91">
      <w:pPr>
        <w:pStyle w:val="paragraph"/>
      </w:pPr>
      <w:r w:rsidRPr="00AA4C91">
        <w:tab/>
        <w:t>(a)</w:t>
      </w:r>
      <w:r w:rsidRPr="00AA4C91">
        <w:tab/>
        <w:t xml:space="preserve">for the purposes of Subdivision B of </w:t>
      </w:r>
      <w:r w:rsidR="000217FC">
        <w:t>Division 1</w:t>
      </w:r>
      <w:r w:rsidRPr="00AA4C91">
        <w:t xml:space="preserve"> of that Part, a reference in the definition of </w:t>
      </w:r>
      <w:r w:rsidRPr="00AA4C91">
        <w:rPr>
          <w:b/>
          <w:i/>
        </w:rPr>
        <w:t>evidential material</w:t>
      </w:r>
      <w:r w:rsidRPr="00AA4C91">
        <w:t xml:space="preserve"> in subsection 4(1) to a designated compliance provision included a reference to a provision of this Part or regulations made for the purposes of this Part; and</w:t>
      </w:r>
    </w:p>
    <w:p w14:paraId="3F584A3A" w14:textId="05FD3AD0" w:rsidR="00AA4C91" w:rsidRPr="00AA4C91" w:rsidRDefault="00AA4C91" w:rsidP="00AA4C91">
      <w:pPr>
        <w:pStyle w:val="paragraph"/>
      </w:pPr>
      <w:r w:rsidRPr="00AA4C91">
        <w:tab/>
        <w:t>(b)</w:t>
      </w:r>
      <w:r w:rsidRPr="00AA4C91">
        <w:tab/>
        <w:t xml:space="preserve">a reference in Subdivision B of </w:t>
      </w:r>
      <w:r w:rsidR="000217FC">
        <w:t>Division 1</w:t>
      </w:r>
      <w:r w:rsidRPr="00AA4C91">
        <w:t xml:space="preserve"> and </w:t>
      </w:r>
      <w:r w:rsidR="000217FC">
        <w:t>Division 3</w:t>
      </w:r>
      <w:r w:rsidRPr="00AA4C91">
        <w:t xml:space="preserve"> of that Part to a designated compliance provision included a reference to a provision of this Part or regulations made for the purposes of this Part.</w:t>
      </w:r>
    </w:p>
    <w:p w14:paraId="39245AB4" w14:textId="77777777" w:rsidR="00AA4C91" w:rsidRPr="00AA4C91" w:rsidRDefault="00AA4C91" w:rsidP="00AA4C91">
      <w:pPr>
        <w:pStyle w:val="subsection"/>
      </w:pPr>
      <w:r w:rsidRPr="00AA4C91">
        <w:tab/>
        <w:t>(4)</w:t>
      </w:r>
      <w:r w:rsidRPr="00AA4C91">
        <w:tab/>
        <w:t>However, an authorised compliance officer must not:</w:t>
      </w:r>
    </w:p>
    <w:p w14:paraId="42B877BE" w14:textId="6005F464" w:rsidR="00AA4C91" w:rsidRPr="00AA4C91" w:rsidRDefault="00AA4C91" w:rsidP="00AA4C91">
      <w:pPr>
        <w:pStyle w:val="paragraph"/>
      </w:pPr>
      <w:r w:rsidRPr="00AA4C91">
        <w:tab/>
        <w:t>(a)</w:t>
      </w:r>
      <w:r w:rsidRPr="00AA4C91">
        <w:tab/>
        <w:t xml:space="preserve">enter premises under Subdivision B of </w:t>
      </w:r>
      <w:r w:rsidR="000217FC">
        <w:t>Division 1</w:t>
      </w:r>
      <w:r w:rsidRPr="00AA4C91">
        <w:t xml:space="preserve"> of </w:t>
      </w:r>
      <w:r w:rsidR="000217FC">
        <w:t>Part 1</w:t>
      </w:r>
      <w:r w:rsidRPr="00AA4C91">
        <w:t>0AA as applied by this section; or</w:t>
      </w:r>
    </w:p>
    <w:p w14:paraId="39D69163" w14:textId="77777777" w:rsidR="00AA4C91" w:rsidRPr="00AA4C91" w:rsidRDefault="00AA4C91" w:rsidP="00AA4C91">
      <w:pPr>
        <w:pStyle w:val="paragraph"/>
      </w:pPr>
      <w:r w:rsidRPr="00AA4C91">
        <w:tab/>
        <w:t>(b)</w:t>
      </w:r>
      <w:r w:rsidRPr="00AA4C91">
        <w:tab/>
        <w:t>exercise any of the powers under that Subdivision;</w:t>
      </w:r>
    </w:p>
    <w:p w14:paraId="779442E0" w14:textId="77777777" w:rsidR="00AA4C91" w:rsidRPr="00AA4C91" w:rsidRDefault="00AA4C91" w:rsidP="00AA4C91">
      <w:pPr>
        <w:pStyle w:val="subsection2"/>
        <w:rPr>
          <w:kern w:val="28"/>
        </w:rPr>
      </w:pPr>
      <w:r w:rsidRPr="00AA4C91">
        <w:t>except</w:t>
      </w:r>
      <w:r w:rsidRPr="00AA4C91">
        <w:rPr>
          <w:kern w:val="28"/>
        </w:rPr>
        <w:t>:</w:t>
      </w:r>
    </w:p>
    <w:p w14:paraId="0DD68942" w14:textId="77777777" w:rsidR="00AA4C91" w:rsidRPr="00AA4C91" w:rsidRDefault="00AA4C91" w:rsidP="00AA4C91">
      <w:pPr>
        <w:pStyle w:val="paragraph"/>
      </w:pPr>
      <w:r w:rsidRPr="00AA4C91">
        <w:tab/>
        <w:t>(c)</w:t>
      </w:r>
      <w:r w:rsidRPr="00AA4C91">
        <w:tab/>
        <w:t>to the extent that this is reasonably necessary for any of the following purposes:</w:t>
      </w:r>
    </w:p>
    <w:p w14:paraId="7A5C6271" w14:textId="77777777" w:rsidR="00AA4C91" w:rsidRPr="00AA4C91" w:rsidRDefault="00AA4C91" w:rsidP="00AA4C91">
      <w:pPr>
        <w:pStyle w:val="paragraphsub"/>
      </w:pPr>
      <w:r w:rsidRPr="00AA4C91">
        <w:tab/>
        <w:t>(i)</w:t>
      </w:r>
      <w:r w:rsidRPr="00AA4C91">
        <w:tab/>
        <w:t>determining whether a provision of this Part or regulations made for the purposes of this Part has been, or is being, complied with;</w:t>
      </w:r>
    </w:p>
    <w:p w14:paraId="45399577" w14:textId="77777777" w:rsidR="00AA4C91" w:rsidRPr="00AA4C91" w:rsidRDefault="00AA4C91" w:rsidP="00AA4C91">
      <w:pPr>
        <w:pStyle w:val="paragraphsub"/>
      </w:pPr>
      <w:r w:rsidRPr="00AA4C91">
        <w:tab/>
        <w:t>(ii)</w:t>
      </w:r>
      <w:r w:rsidRPr="00AA4C91">
        <w:tab/>
        <w:t>determining whether information given in compliance, or purported compliance, with section 222D, in its application under section 86J, is correct;</w:t>
      </w:r>
    </w:p>
    <w:p w14:paraId="4D27DF5B" w14:textId="77777777" w:rsidR="00AA4C91" w:rsidRPr="00AA4C91" w:rsidRDefault="00AA4C91" w:rsidP="00AA4C91">
      <w:pPr>
        <w:pStyle w:val="paragraphsub"/>
      </w:pPr>
      <w:r w:rsidRPr="00AA4C91">
        <w:tab/>
        <w:t>(iii)</w:t>
      </w:r>
      <w:r w:rsidRPr="00AA4C91">
        <w:tab/>
        <w:t>determining whether information given in compliance, or purported compliance, with section 238, as applied by this section, is correct; or</w:t>
      </w:r>
    </w:p>
    <w:p w14:paraId="0DB079D5" w14:textId="77777777" w:rsidR="00AA4C91" w:rsidRPr="00AA4C91" w:rsidRDefault="00AA4C91" w:rsidP="00AA4C91">
      <w:pPr>
        <w:pStyle w:val="paragraph"/>
      </w:pPr>
      <w:r w:rsidRPr="00AA4C91">
        <w:tab/>
        <w:t>(d)</w:t>
      </w:r>
      <w:r w:rsidRPr="00AA4C91">
        <w:tab/>
        <w:t>if the authorised compliance officer has reasonable grounds for suspecting that there may be evidential material on the premises relating to a possible contravention of a provision of this Part or regulations made for the purposes of this Part.</w:t>
      </w:r>
    </w:p>
    <w:p w14:paraId="463E96B4" w14:textId="7AD19B39" w:rsidR="00AA4C91" w:rsidRPr="00AA4C91" w:rsidRDefault="00AA4C91" w:rsidP="00AA4C91">
      <w:pPr>
        <w:pStyle w:val="subsection"/>
      </w:pPr>
      <w:r w:rsidRPr="00AA4C91">
        <w:tab/>
        <w:t>(5)</w:t>
      </w:r>
      <w:r w:rsidRPr="00AA4C91">
        <w:tab/>
        <w:t>Also, the Inspector</w:t>
      </w:r>
      <w:r w:rsidR="000217FC">
        <w:noBreakHyphen/>
      </w:r>
      <w:r w:rsidRPr="00AA4C91">
        <w:t xml:space="preserve">General must not require a person to give information under </w:t>
      </w:r>
      <w:r w:rsidR="000217FC">
        <w:t>Division 3</w:t>
      </w:r>
      <w:r w:rsidRPr="00AA4C91">
        <w:t xml:space="preserve"> of </w:t>
      </w:r>
      <w:r w:rsidR="000217FC">
        <w:t>Part 1</w:t>
      </w:r>
      <w:r w:rsidRPr="00AA4C91">
        <w:t>0AA as applied by this section unless the Inspector</w:t>
      </w:r>
      <w:r w:rsidR="000217FC">
        <w:noBreakHyphen/>
      </w:r>
      <w:r w:rsidRPr="00AA4C91">
        <w:t>General has reason to believe that information relating to a matter that is relevant to the performance of the Inspector</w:t>
      </w:r>
      <w:r w:rsidR="000217FC">
        <w:noBreakHyphen/>
      </w:r>
      <w:r w:rsidRPr="00AA4C91">
        <w:t>General’s functions or duties, or the exercise of the Inspector</w:t>
      </w:r>
      <w:r w:rsidR="000217FC">
        <w:noBreakHyphen/>
      </w:r>
      <w:r w:rsidRPr="00AA4C91">
        <w:t xml:space="preserve">General’s powers, under this </w:t>
      </w:r>
      <w:r w:rsidR="000217FC">
        <w:t>Part i</w:t>
      </w:r>
      <w:r w:rsidRPr="00AA4C91">
        <w:t>s in the person’s possession, custody or control (whether held electronically or in any other form).</w:t>
      </w:r>
    </w:p>
    <w:p w14:paraId="6A284550" w14:textId="14C2B6AF" w:rsidR="00AA4C91" w:rsidRPr="00AA4C91" w:rsidRDefault="00AA4C91" w:rsidP="00AA4C91">
      <w:pPr>
        <w:pStyle w:val="ActHead5"/>
      </w:pPr>
      <w:bookmarkStart w:id="173" w:name="_Toc81492449"/>
      <w:r w:rsidRPr="000217FC">
        <w:rPr>
          <w:rStyle w:val="CharSectno"/>
        </w:rPr>
        <w:t>86L</w:t>
      </w:r>
      <w:r w:rsidRPr="00AA4C91">
        <w:t xml:space="preserve">  Functions and powers of the Inspector</w:t>
      </w:r>
      <w:r w:rsidR="000217FC">
        <w:noBreakHyphen/>
      </w:r>
      <w:r w:rsidRPr="00AA4C91">
        <w:t>General</w:t>
      </w:r>
      <w:bookmarkEnd w:id="173"/>
    </w:p>
    <w:p w14:paraId="25F80AAC" w14:textId="2833E13E" w:rsidR="00AA4C91" w:rsidRPr="00AA4C91" w:rsidRDefault="00AA4C91" w:rsidP="00AA4C91">
      <w:pPr>
        <w:pStyle w:val="subsection"/>
      </w:pPr>
      <w:r w:rsidRPr="00AA4C91">
        <w:tab/>
      </w:r>
      <w:r w:rsidRPr="00AA4C91">
        <w:tab/>
        <w:t>The Inspector</w:t>
      </w:r>
      <w:r w:rsidR="000217FC">
        <w:noBreakHyphen/>
      </w:r>
      <w:r w:rsidRPr="00AA4C91">
        <w:t>General has, for the purposes of this Part, the functions and powers conferred on it under Part 8 as an appropriate enforcement agency.</w:t>
      </w:r>
    </w:p>
    <w:p w14:paraId="37BE1E95" w14:textId="77777777" w:rsidR="009A5E27" w:rsidRPr="00AA4C91" w:rsidRDefault="009A5E27" w:rsidP="00647B3C">
      <w:pPr>
        <w:pStyle w:val="ActHead2"/>
        <w:pageBreakBefore/>
      </w:pPr>
      <w:bookmarkStart w:id="174" w:name="_Toc81492450"/>
      <w:r w:rsidRPr="000217FC">
        <w:rPr>
          <w:rStyle w:val="CharPartNo"/>
        </w:rPr>
        <w:t>Part</w:t>
      </w:r>
      <w:r w:rsidR="006B7198" w:rsidRPr="000217FC">
        <w:rPr>
          <w:rStyle w:val="CharPartNo"/>
        </w:rPr>
        <w:t> </w:t>
      </w:r>
      <w:r w:rsidRPr="000217FC">
        <w:rPr>
          <w:rStyle w:val="CharPartNo"/>
        </w:rPr>
        <w:t>3</w:t>
      </w:r>
      <w:r w:rsidRPr="00AA4C91">
        <w:t>—</w:t>
      </w:r>
      <w:r w:rsidRPr="000217FC">
        <w:rPr>
          <w:rStyle w:val="CharPartText"/>
        </w:rPr>
        <w:t>Productivity Commission inquiries</w:t>
      </w:r>
      <w:bookmarkEnd w:id="174"/>
    </w:p>
    <w:p w14:paraId="13A81984" w14:textId="77777777" w:rsidR="009A5E27" w:rsidRPr="00AA4C91" w:rsidRDefault="009A5E27" w:rsidP="009A5E27">
      <w:pPr>
        <w:pStyle w:val="Header"/>
      </w:pPr>
      <w:r w:rsidRPr="000217FC">
        <w:rPr>
          <w:rStyle w:val="CharDivNo"/>
        </w:rPr>
        <w:t xml:space="preserve"> </w:t>
      </w:r>
      <w:r w:rsidRPr="000217FC">
        <w:rPr>
          <w:rStyle w:val="CharDivText"/>
        </w:rPr>
        <w:t xml:space="preserve"> </w:t>
      </w:r>
    </w:p>
    <w:p w14:paraId="32E79932" w14:textId="77777777" w:rsidR="009A5E27" w:rsidRPr="00AA4C91" w:rsidRDefault="009A5E27" w:rsidP="009A5E27">
      <w:pPr>
        <w:pStyle w:val="ActHead5"/>
      </w:pPr>
      <w:bookmarkStart w:id="175" w:name="_Toc81492451"/>
      <w:r w:rsidRPr="000217FC">
        <w:rPr>
          <w:rStyle w:val="CharSectno"/>
        </w:rPr>
        <w:t>87</w:t>
      </w:r>
      <w:r w:rsidRPr="00AA4C91">
        <w:t xml:space="preserve">  Productivity Commission inquiry—Basin Plan and water resource plans</w:t>
      </w:r>
      <w:bookmarkEnd w:id="175"/>
    </w:p>
    <w:p w14:paraId="79ECEE80" w14:textId="77777777" w:rsidR="009A5E27" w:rsidRPr="00AA4C91" w:rsidRDefault="009A5E27" w:rsidP="009A5E27">
      <w:pPr>
        <w:pStyle w:val="SubsectionHead"/>
      </w:pPr>
      <w:r w:rsidRPr="00AA4C91">
        <w:t>Power to conduct inquiries</w:t>
      </w:r>
    </w:p>
    <w:p w14:paraId="11868E74" w14:textId="77777777" w:rsidR="009A5E27" w:rsidRPr="00AA4C91" w:rsidRDefault="009A5E27" w:rsidP="009A5E27">
      <w:pPr>
        <w:pStyle w:val="subsection"/>
      </w:pPr>
      <w:r w:rsidRPr="00AA4C91">
        <w:tab/>
        <w:t>(1)</w:t>
      </w:r>
      <w:r w:rsidRPr="00AA4C91">
        <w:tab/>
        <w:t>During the 5 year period ending on 31</w:t>
      </w:r>
      <w:r w:rsidR="006B7198" w:rsidRPr="00AA4C91">
        <w:t> </w:t>
      </w:r>
      <w:r w:rsidRPr="00AA4C91">
        <w:t>December 2018, the Productivity Minister must, under paragraph</w:t>
      </w:r>
      <w:r w:rsidR="006B7198" w:rsidRPr="00AA4C91">
        <w:t> </w:t>
      </w:r>
      <w:r w:rsidRPr="00AA4C91">
        <w:t xml:space="preserve">6(1)(a) of the </w:t>
      </w:r>
      <w:r w:rsidRPr="00AA4C91">
        <w:rPr>
          <w:i/>
        </w:rPr>
        <w:t>Productivity Commission Act 1998</w:t>
      </w:r>
      <w:r w:rsidRPr="00AA4C91">
        <w:t>, refer to the Productivity Commission for inquiry the matter of the effectiveness of the implementation of the Basin Plan and the water resource plans.</w:t>
      </w:r>
    </w:p>
    <w:p w14:paraId="7213A59F" w14:textId="77777777" w:rsidR="009A5E27" w:rsidRPr="00AA4C91" w:rsidRDefault="009A5E27" w:rsidP="009A5E27">
      <w:pPr>
        <w:pStyle w:val="subsection"/>
      </w:pPr>
      <w:r w:rsidRPr="00AA4C91">
        <w:tab/>
        <w:t>(2)</w:t>
      </w:r>
      <w:r w:rsidRPr="00AA4C91">
        <w:tab/>
        <w:t>During the subsequent 5 year period that occurs after the completion of the Commission’s most recent inquiry under this section, the Productivity Minister must, under paragraph</w:t>
      </w:r>
      <w:r w:rsidR="006B7198" w:rsidRPr="00AA4C91">
        <w:t> </w:t>
      </w:r>
      <w:r w:rsidRPr="00AA4C91">
        <w:t xml:space="preserve">6(1)(a) of the </w:t>
      </w:r>
      <w:r w:rsidRPr="00AA4C91">
        <w:rPr>
          <w:i/>
        </w:rPr>
        <w:t>Productivity Commission Act 1998</w:t>
      </w:r>
      <w:r w:rsidRPr="00AA4C91">
        <w:t>, refer to the Productivity Commission for inquiry the matter of the effectiveness of the implementation of the Basin Plan and the water resource plans.</w:t>
      </w:r>
    </w:p>
    <w:p w14:paraId="76C5A86A" w14:textId="77777777" w:rsidR="009A5E27" w:rsidRPr="00AA4C91" w:rsidRDefault="009A5E27" w:rsidP="009A5E27">
      <w:pPr>
        <w:pStyle w:val="SubsectionHead"/>
      </w:pPr>
      <w:r w:rsidRPr="00AA4C91">
        <w:t>Reports on inquiries etc.</w:t>
      </w:r>
    </w:p>
    <w:p w14:paraId="17DADAD4" w14:textId="77777777" w:rsidR="009A5E27" w:rsidRPr="00AA4C91" w:rsidRDefault="009A5E27" w:rsidP="009A5E27">
      <w:pPr>
        <w:pStyle w:val="subsection"/>
      </w:pPr>
      <w:r w:rsidRPr="00AA4C91">
        <w:tab/>
        <w:t>(3)</w:t>
      </w:r>
      <w:r w:rsidRPr="00AA4C91">
        <w:tab/>
        <w:t>In referring the matter to the Productivity Commission for inquiry, the Productivity Minister must, under paragraph</w:t>
      </w:r>
      <w:r w:rsidR="006B7198" w:rsidRPr="00AA4C91">
        <w:t> </w:t>
      </w:r>
      <w:r w:rsidRPr="00AA4C91">
        <w:t xml:space="preserve">11(1)(b) of the </w:t>
      </w:r>
      <w:r w:rsidRPr="00AA4C91">
        <w:rPr>
          <w:i/>
        </w:rPr>
        <w:t>Productivity Commission Act 1998</w:t>
      </w:r>
      <w:r w:rsidRPr="00AA4C91">
        <w:t>, specify the 5 year period in which the referral occurs as the period within which the Productivity Commission must submit its report on the inquiry to the Productivity Minister.</w:t>
      </w:r>
    </w:p>
    <w:p w14:paraId="4209B548" w14:textId="77777777" w:rsidR="009A5E27" w:rsidRPr="00AA4C91" w:rsidRDefault="009A5E27" w:rsidP="009A5E27">
      <w:pPr>
        <w:pStyle w:val="notetext"/>
      </w:pPr>
      <w:r w:rsidRPr="00AA4C91">
        <w:t>Note:</w:t>
      </w:r>
      <w:r w:rsidRPr="00AA4C91">
        <w:tab/>
        <w:t>Under section</w:t>
      </w:r>
      <w:r w:rsidR="006B7198" w:rsidRPr="00AA4C91">
        <w:t> </w:t>
      </w:r>
      <w:r w:rsidRPr="00AA4C91">
        <w:t xml:space="preserve">12 of the </w:t>
      </w:r>
      <w:r w:rsidRPr="00AA4C91">
        <w:rPr>
          <w:i/>
        </w:rPr>
        <w:t>Productivity Commission Act 1998</w:t>
      </w:r>
      <w:r w:rsidRPr="00AA4C91">
        <w:t>, the Productivity Minister must cause a copy of the Productivity Commission’s report to be tabled in each House of the Parliament.</w:t>
      </w:r>
    </w:p>
    <w:p w14:paraId="097C62D3" w14:textId="77777777" w:rsidR="009A5E27" w:rsidRPr="00AA4C91" w:rsidRDefault="009A5E27" w:rsidP="009A5E27">
      <w:pPr>
        <w:pStyle w:val="subsection"/>
      </w:pPr>
      <w:r w:rsidRPr="00AA4C91">
        <w:tab/>
        <w:t>(3A)</w:t>
      </w:r>
      <w:r w:rsidRPr="00AA4C91">
        <w:tab/>
        <w:t>Once the matter has been referred to the Productivity Commission for inquiry, the Chair of the Productivity Commission must establish a stakeholder working group in accordance with section</w:t>
      </w:r>
      <w:r w:rsidR="006B7198" w:rsidRPr="00AA4C91">
        <w:t> </w:t>
      </w:r>
      <w:r w:rsidRPr="00AA4C91">
        <w:t>89.</w:t>
      </w:r>
    </w:p>
    <w:p w14:paraId="03E80010" w14:textId="77777777" w:rsidR="009A5E27" w:rsidRPr="00AA4C91" w:rsidRDefault="009A5E27" w:rsidP="009A5E27">
      <w:pPr>
        <w:pStyle w:val="subsection"/>
      </w:pPr>
      <w:r w:rsidRPr="00AA4C91">
        <w:tab/>
        <w:t>(4)</w:t>
      </w:r>
      <w:r w:rsidRPr="00AA4C91">
        <w:tab/>
        <w:t>After submitting its report to the Productivity Minister and before a copy of the report is tabled in each House of the Parliament, the Productivity Commission must give a copy of the report to:</w:t>
      </w:r>
    </w:p>
    <w:p w14:paraId="76571D42" w14:textId="77777777" w:rsidR="009A5E27" w:rsidRPr="00AA4C91" w:rsidRDefault="009A5E27" w:rsidP="009A5E27">
      <w:pPr>
        <w:pStyle w:val="paragraph"/>
      </w:pPr>
      <w:r w:rsidRPr="00AA4C91">
        <w:tab/>
        <w:t>(a)</w:t>
      </w:r>
      <w:r w:rsidRPr="00AA4C91">
        <w:tab/>
        <w:t>the Authority; and</w:t>
      </w:r>
    </w:p>
    <w:p w14:paraId="070A56B4" w14:textId="77777777" w:rsidR="009A5E27" w:rsidRPr="00AA4C91" w:rsidRDefault="009A5E27" w:rsidP="009A5E27">
      <w:pPr>
        <w:pStyle w:val="paragraph"/>
      </w:pPr>
      <w:r w:rsidRPr="00AA4C91">
        <w:tab/>
        <w:t>(b)</w:t>
      </w:r>
      <w:r w:rsidRPr="00AA4C91">
        <w:tab/>
        <w:t>the relevant State Minister for each of the Basin States.</w:t>
      </w:r>
    </w:p>
    <w:p w14:paraId="32ACF642" w14:textId="77777777" w:rsidR="009A5E27" w:rsidRPr="00AA4C91" w:rsidRDefault="009A5E27" w:rsidP="009A5E27">
      <w:pPr>
        <w:pStyle w:val="SubsectionHead"/>
      </w:pPr>
      <w:r w:rsidRPr="00AA4C91">
        <w:t>Matters relating to industry, industry development and productivity</w:t>
      </w:r>
    </w:p>
    <w:p w14:paraId="307004AA" w14:textId="77777777" w:rsidR="009A5E27" w:rsidRPr="00AA4C91" w:rsidRDefault="009A5E27" w:rsidP="009A5E27">
      <w:pPr>
        <w:pStyle w:val="subsection"/>
      </w:pPr>
      <w:r w:rsidRPr="00AA4C91">
        <w:tab/>
        <w:t>(5)</w:t>
      </w:r>
      <w:r w:rsidRPr="00AA4C91">
        <w:tab/>
        <w:t>For the purposes of paragraph</w:t>
      </w:r>
      <w:r w:rsidR="006B7198" w:rsidRPr="00AA4C91">
        <w:t> </w:t>
      </w:r>
      <w:r w:rsidRPr="00AA4C91">
        <w:t xml:space="preserve">6(1)(a) of the </w:t>
      </w:r>
      <w:r w:rsidRPr="00AA4C91">
        <w:rPr>
          <w:i/>
        </w:rPr>
        <w:t>Productivity Commission Act 1998</w:t>
      </w:r>
      <w:r w:rsidRPr="00AA4C91">
        <w:t xml:space="preserve">, the matter mentioned in </w:t>
      </w:r>
      <w:r w:rsidR="006B7198" w:rsidRPr="00AA4C91">
        <w:t>subsections (</w:t>
      </w:r>
      <w:r w:rsidRPr="00AA4C91">
        <w:t>1) and (2) of this section is taken to be a matter relating to industry, industry development and productivity.</w:t>
      </w:r>
    </w:p>
    <w:p w14:paraId="546FBA8F" w14:textId="77777777" w:rsidR="009A5E27" w:rsidRPr="00AA4C91" w:rsidRDefault="009A5E27" w:rsidP="009A5E27">
      <w:pPr>
        <w:pStyle w:val="ActHead5"/>
      </w:pPr>
      <w:bookmarkStart w:id="176" w:name="_Toc81492452"/>
      <w:r w:rsidRPr="000217FC">
        <w:rPr>
          <w:rStyle w:val="CharSectno"/>
        </w:rPr>
        <w:t>88</w:t>
      </w:r>
      <w:r w:rsidRPr="00AA4C91">
        <w:t xml:space="preserve">  Productivity Commission inquiry—National Water Initiative</w:t>
      </w:r>
      <w:bookmarkEnd w:id="176"/>
    </w:p>
    <w:p w14:paraId="5D54E0C1" w14:textId="77777777" w:rsidR="009A5E27" w:rsidRPr="00AA4C91" w:rsidRDefault="009A5E27" w:rsidP="009A5E27">
      <w:pPr>
        <w:pStyle w:val="SubsectionHead"/>
      </w:pPr>
      <w:r w:rsidRPr="00AA4C91">
        <w:t>Power to conduct inquiries</w:t>
      </w:r>
    </w:p>
    <w:p w14:paraId="1C3F4008" w14:textId="77777777" w:rsidR="009A5E27" w:rsidRPr="00AA4C91" w:rsidRDefault="009A5E27" w:rsidP="009A5E27">
      <w:pPr>
        <w:pStyle w:val="subsection"/>
      </w:pPr>
      <w:r w:rsidRPr="00AA4C91">
        <w:tab/>
        <w:t>(1)</w:t>
      </w:r>
      <w:r w:rsidRPr="00AA4C91">
        <w:tab/>
        <w:t>During the 3 year period ending on 31</w:t>
      </w:r>
      <w:r w:rsidR="006B7198" w:rsidRPr="00AA4C91">
        <w:t> </w:t>
      </w:r>
      <w:r w:rsidRPr="00AA4C91">
        <w:t>December 2017, the Productivity Minister must, under paragraph</w:t>
      </w:r>
      <w:r w:rsidR="006B7198" w:rsidRPr="00AA4C91">
        <w:t> </w:t>
      </w:r>
      <w:r w:rsidRPr="00AA4C91">
        <w:t xml:space="preserve">6(1)(a) of the </w:t>
      </w:r>
      <w:r w:rsidRPr="00AA4C91">
        <w:rPr>
          <w:i/>
        </w:rPr>
        <w:t>Productivity Commission Act 1998</w:t>
      </w:r>
      <w:r w:rsidRPr="00AA4C91">
        <w:t>, refer to the Productivity Commission for inquiry the matter of the progress of parties to the National Water Initiative towards achieving the objectives and outcomes of, and within the timelines required by, the National Water Initiative.</w:t>
      </w:r>
    </w:p>
    <w:p w14:paraId="4188264F" w14:textId="77777777" w:rsidR="009A5E27" w:rsidRPr="00AA4C91" w:rsidRDefault="009A5E27" w:rsidP="009A5E27">
      <w:pPr>
        <w:pStyle w:val="subsection"/>
      </w:pPr>
      <w:r w:rsidRPr="00AA4C91">
        <w:tab/>
        <w:t>(2)</w:t>
      </w:r>
      <w:r w:rsidRPr="00AA4C91">
        <w:tab/>
        <w:t>During the subsequent 3 year period that occurs after the completion of the Commission’s most recent inquiry under this section, the Productivity Minister must, under paragraph</w:t>
      </w:r>
      <w:r w:rsidR="006B7198" w:rsidRPr="00AA4C91">
        <w:t> </w:t>
      </w:r>
      <w:r w:rsidRPr="00AA4C91">
        <w:t xml:space="preserve">6(1)(a) of the </w:t>
      </w:r>
      <w:r w:rsidRPr="00AA4C91">
        <w:rPr>
          <w:i/>
        </w:rPr>
        <w:t>Productivity Commission Act 1998</w:t>
      </w:r>
      <w:r w:rsidRPr="00AA4C91">
        <w:t>, refer to the Productivity Commission for inquiry the matter of the progress of parties to the National Water Initiative towards achieving the objectives and outcomes of, and within the timelines required by, the National Water Initiative.</w:t>
      </w:r>
    </w:p>
    <w:p w14:paraId="1F326F68" w14:textId="77777777" w:rsidR="009A5E27" w:rsidRPr="00AA4C91" w:rsidRDefault="009A5E27" w:rsidP="009A5E27">
      <w:pPr>
        <w:pStyle w:val="SubsectionHead"/>
      </w:pPr>
      <w:r w:rsidRPr="00AA4C91">
        <w:t>Reports on inquiries etc.</w:t>
      </w:r>
    </w:p>
    <w:p w14:paraId="6CE89FED" w14:textId="77777777" w:rsidR="009A5E27" w:rsidRPr="00AA4C91" w:rsidRDefault="009A5E27" w:rsidP="009A5E27">
      <w:pPr>
        <w:pStyle w:val="subsection"/>
      </w:pPr>
      <w:r w:rsidRPr="00AA4C91">
        <w:tab/>
        <w:t>(3)</w:t>
      </w:r>
      <w:r w:rsidRPr="00AA4C91">
        <w:tab/>
        <w:t>In referring the matter to the Productivity Commission for inquiry, the Productivity Minister must:</w:t>
      </w:r>
    </w:p>
    <w:p w14:paraId="334C3B50" w14:textId="77777777" w:rsidR="009A5E27" w:rsidRPr="00AA4C91" w:rsidRDefault="009A5E27" w:rsidP="009A5E27">
      <w:pPr>
        <w:pStyle w:val="paragraph"/>
      </w:pPr>
      <w:r w:rsidRPr="00AA4C91">
        <w:tab/>
        <w:t>(a)</w:t>
      </w:r>
      <w:r w:rsidRPr="00AA4C91">
        <w:tab/>
        <w:t>under paragraph</w:t>
      </w:r>
      <w:r w:rsidR="006B7198" w:rsidRPr="00AA4C91">
        <w:t> </w:t>
      </w:r>
      <w:r w:rsidRPr="00AA4C91">
        <w:t xml:space="preserve">11(1)(b) of the </w:t>
      </w:r>
      <w:r w:rsidRPr="00AA4C91">
        <w:rPr>
          <w:i/>
        </w:rPr>
        <w:t>Productivity Commission Act 1998</w:t>
      </w:r>
      <w:r w:rsidRPr="00AA4C91">
        <w:t>, specify the 3 year period in which the referral occurs as the period within which the Productivity Commission must submit its report on the inquiry to the Productivity Minister; and</w:t>
      </w:r>
    </w:p>
    <w:p w14:paraId="0E8C3B6A" w14:textId="77777777" w:rsidR="009A5E27" w:rsidRPr="00AA4C91" w:rsidRDefault="009A5E27" w:rsidP="009A5E27">
      <w:pPr>
        <w:pStyle w:val="paragraph"/>
      </w:pPr>
      <w:r w:rsidRPr="00AA4C91">
        <w:tab/>
        <w:t>(b)</w:t>
      </w:r>
      <w:r w:rsidRPr="00AA4C91">
        <w:tab/>
        <w:t>under paragraph</w:t>
      </w:r>
      <w:r w:rsidR="006B7198" w:rsidRPr="00AA4C91">
        <w:t> </w:t>
      </w:r>
      <w:r w:rsidRPr="00AA4C91">
        <w:t>11(1)(d) of that Act, require the Productivity Commission to make recommendations on actions that the parties to the National Water Initiative might take to better achieve the objectives and outcomes of the National Water Initiative.</w:t>
      </w:r>
    </w:p>
    <w:p w14:paraId="34D012B2" w14:textId="77777777" w:rsidR="009A5E27" w:rsidRPr="00AA4C91" w:rsidRDefault="009A5E27" w:rsidP="009A5E27">
      <w:pPr>
        <w:pStyle w:val="notetext"/>
      </w:pPr>
      <w:r w:rsidRPr="00AA4C91">
        <w:t>Note:</w:t>
      </w:r>
      <w:r w:rsidRPr="00AA4C91">
        <w:tab/>
        <w:t>Under section</w:t>
      </w:r>
      <w:r w:rsidR="006B7198" w:rsidRPr="00AA4C91">
        <w:t> </w:t>
      </w:r>
      <w:r w:rsidRPr="00AA4C91">
        <w:t xml:space="preserve">12 of the </w:t>
      </w:r>
      <w:r w:rsidRPr="00AA4C91">
        <w:rPr>
          <w:i/>
        </w:rPr>
        <w:t>Productivity Commission Act 1998</w:t>
      </w:r>
      <w:r w:rsidRPr="00AA4C91">
        <w:t>, the Productivity Minister must cause a copy of the Productivity Commission’s report to be tabled in each House of the Parliament.</w:t>
      </w:r>
    </w:p>
    <w:p w14:paraId="2D6A118E" w14:textId="77777777" w:rsidR="009A5E27" w:rsidRPr="00AA4C91" w:rsidRDefault="009A5E27" w:rsidP="009A5E27">
      <w:pPr>
        <w:pStyle w:val="subsection"/>
      </w:pPr>
      <w:r w:rsidRPr="00AA4C91">
        <w:tab/>
        <w:t>(3A)</w:t>
      </w:r>
      <w:r w:rsidRPr="00AA4C91">
        <w:tab/>
        <w:t>Once the matter has been referred to the Productivity Commission for inquiry, the Chair of the Productivity Commission must establish a stakeholder working group in accordance with section</w:t>
      </w:r>
      <w:r w:rsidR="006B7198" w:rsidRPr="00AA4C91">
        <w:t> </w:t>
      </w:r>
      <w:r w:rsidRPr="00AA4C91">
        <w:t>89.</w:t>
      </w:r>
    </w:p>
    <w:p w14:paraId="593034B9" w14:textId="77777777" w:rsidR="009A5E27" w:rsidRPr="00AA4C91" w:rsidRDefault="009A5E27" w:rsidP="009A5E27">
      <w:pPr>
        <w:pStyle w:val="SubsectionHead"/>
      </w:pPr>
      <w:r w:rsidRPr="00AA4C91">
        <w:t>Regard to be had to objectives of National Water Initiative</w:t>
      </w:r>
    </w:p>
    <w:p w14:paraId="296389A1" w14:textId="77777777" w:rsidR="009A5E27" w:rsidRPr="00AA4C91" w:rsidRDefault="009A5E27" w:rsidP="009A5E27">
      <w:pPr>
        <w:pStyle w:val="subsection"/>
      </w:pPr>
      <w:r w:rsidRPr="00AA4C91">
        <w:tab/>
        <w:t>(3B)</w:t>
      </w:r>
      <w:r w:rsidRPr="00AA4C91">
        <w:tab/>
        <w:t>When conducting an inquiry, the Productivity Commission must have regard to the objectives provided for in clause</w:t>
      </w:r>
      <w:r w:rsidR="006B7198" w:rsidRPr="00AA4C91">
        <w:t> </w:t>
      </w:r>
      <w:r w:rsidRPr="00AA4C91">
        <w:t>23 of the National Water Initiative.</w:t>
      </w:r>
    </w:p>
    <w:p w14:paraId="6AA3B8F5" w14:textId="77777777" w:rsidR="009A5E27" w:rsidRPr="00AA4C91" w:rsidRDefault="009A5E27" w:rsidP="009A5E27">
      <w:pPr>
        <w:pStyle w:val="subsection"/>
      </w:pPr>
      <w:r w:rsidRPr="00AA4C91">
        <w:tab/>
        <w:t>(4)</w:t>
      </w:r>
      <w:r w:rsidRPr="00AA4C91">
        <w:tab/>
        <w:t>After submitting its report to the Productivity Minister and before a copy of the report is tabled in each House of the Parliament, the Productivity Commission must give a copy of the report to:</w:t>
      </w:r>
    </w:p>
    <w:p w14:paraId="25FB762F" w14:textId="77777777" w:rsidR="009A5E27" w:rsidRPr="00AA4C91" w:rsidRDefault="009A5E27" w:rsidP="009A5E27">
      <w:pPr>
        <w:pStyle w:val="paragraph"/>
      </w:pPr>
      <w:r w:rsidRPr="00AA4C91">
        <w:tab/>
        <w:t>(a)</w:t>
      </w:r>
      <w:r w:rsidRPr="00AA4C91">
        <w:tab/>
        <w:t>the Council of Australian Governments; and</w:t>
      </w:r>
    </w:p>
    <w:p w14:paraId="3AF1A11F" w14:textId="77777777" w:rsidR="009A5E27" w:rsidRPr="00AA4C91" w:rsidRDefault="009A5E27" w:rsidP="009A5E27">
      <w:pPr>
        <w:pStyle w:val="paragraph"/>
      </w:pPr>
      <w:r w:rsidRPr="00AA4C91">
        <w:tab/>
        <w:t>(b)</w:t>
      </w:r>
      <w:r w:rsidRPr="00AA4C91">
        <w:tab/>
        <w:t>any subcommittee (however described) of the Council that deals with matters relating to water.</w:t>
      </w:r>
    </w:p>
    <w:p w14:paraId="62BEF701" w14:textId="77777777" w:rsidR="009A5E27" w:rsidRPr="00AA4C91" w:rsidRDefault="009A5E27" w:rsidP="009A5E27">
      <w:pPr>
        <w:pStyle w:val="SubsectionHead"/>
      </w:pPr>
      <w:r w:rsidRPr="00AA4C91">
        <w:t>Matters relating to industry, industry development and productivity</w:t>
      </w:r>
    </w:p>
    <w:p w14:paraId="5316CBE9" w14:textId="77777777" w:rsidR="009A5E27" w:rsidRPr="00AA4C91" w:rsidRDefault="009A5E27" w:rsidP="009A5E27">
      <w:pPr>
        <w:pStyle w:val="subsection"/>
      </w:pPr>
      <w:r w:rsidRPr="00AA4C91">
        <w:tab/>
        <w:t>(5)</w:t>
      </w:r>
      <w:r w:rsidRPr="00AA4C91">
        <w:tab/>
        <w:t>For the purposes of paragraph</w:t>
      </w:r>
      <w:r w:rsidR="006B7198" w:rsidRPr="00AA4C91">
        <w:t> </w:t>
      </w:r>
      <w:r w:rsidRPr="00AA4C91">
        <w:t xml:space="preserve">6(1)(a) of the </w:t>
      </w:r>
      <w:r w:rsidRPr="00AA4C91">
        <w:rPr>
          <w:i/>
        </w:rPr>
        <w:t>Productivity Commission Act 1998</w:t>
      </w:r>
      <w:r w:rsidRPr="00AA4C91">
        <w:t xml:space="preserve">, the matter mentioned in </w:t>
      </w:r>
      <w:r w:rsidR="006B7198" w:rsidRPr="00AA4C91">
        <w:t>subsections (</w:t>
      </w:r>
      <w:r w:rsidRPr="00AA4C91">
        <w:t>1) and (2) of this section is taken to be a matter relating to industry, industry development and productivity.</w:t>
      </w:r>
    </w:p>
    <w:p w14:paraId="2C998EB9" w14:textId="77777777" w:rsidR="009A5E27" w:rsidRPr="00AA4C91" w:rsidRDefault="009A5E27" w:rsidP="00647B3C">
      <w:pPr>
        <w:pStyle w:val="ActHead5"/>
      </w:pPr>
      <w:bookmarkStart w:id="177" w:name="_Toc81492453"/>
      <w:r w:rsidRPr="000217FC">
        <w:rPr>
          <w:rStyle w:val="CharSectno"/>
        </w:rPr>
        <w:t>89</w:t>
      </w:r>
      <w:r w:rsidRPr="00AA4C91">
        <w:t xml:space="preserve">  Stakeholder working group</w:t>
      </w:r>
      <w:bookmarkEnd w:id="177"/>
    </w:p>
    <w:p w14:paraId="1A052A53" w14:textId="77777777" w:rsidR="009A5E27" w:rsidRPr="00AA4C91" w:rsidRDefault="009A5E27" w:rsidP="00647B3C">
      <w:pPr>
        <w:pStyle w:val="subsection"/>
        <w:keepNext/>
        <w:keepLines/>
      </w:pPr>
      <w:r w:rsidRPr="00AA4C91">
        <w:tab/>
        <w:t>(1)</w:t>
      </w:r>
      <w:r w:rsidRPr="00AA4C91">
        <w:tab/>
        <w:t xml:space="preserve">A stakeholder working group is to be established for each matter referred to the Productivity Commission for inquiry (a </w:t>
      </w:r>
      <w:r w:rsidRPr="00AA4C91">
        <w:rPr>
          <w:b/>
          <w:i/>
        </w:rPr>
        <w:t>referred matter</w:t>
      </w:r>
      <w:r w:rsidRPr="00AA4C91">
        <w:t>).</w:t>
      </w:r>
    </w:p>
    <w:p w14:paraId="533560D5" w14:textId="77777777" w:rsidR="009A5E27" w:rsidRPr="00AA4C91" w:rsidRDefault="009A5E27" w:rsidP="009A5E27">
      <w:pPr>
        <w:pStyle w:val="subsection"/>
      </w:pPr>
      <w:r w:rsidRPr="00AA4C91">
        <w:tab/>
        <w:t>(2)</w:t>
      </w:r>
      <w:r w:rsidRPr="00AA4C91">
        <w:tab/>
        <w:t>A stakeholder working group for a referred matter:</w:t>
      </w:r>
    </w:p>
    <w:p w14:paraId="41D0AB70" w14:textId="77777777" w:rsidR="009A5E27" w:rsidRPr="00AA4C91" w:rsidRDefault="009A5E27" w:rsidP="009A5E27">
      <w:pPr>
        <w:pStyle w:val="paragraph"/>
      </w:pPr>
      <w:r w:rsidRPr="00AA4C91">
        <w:tab/>
        <w:t>(a)</w:t>
      </w:r>
      <w:r w:rsidRPr="00AA4C91">
        <w:tab/>
        <w:t>is to exchange information and views on the referred matter or any issues relevant to it; and</w:t>
      </w:r>
    </w:p>
    <w:p w14:paraId="7D4DBC47" w14:textId="77777777" w:rsidR="009A5E27" w:rsidRPr="00AA4C91" w:rsidRDefault="009A5E27" w:rsidP="009A5E27">
      <w:pPr>
        <w:pStyle w:val="paragraph"/>
      </w:pPr>
      <w:r w:rsidRPr="00AA4C91">
        <w:tab/>
        <w:t>(b)</w:t>
      </w:r>
      <w:r w:rsidRPr="00AA4C91">
        <w:tab/>
        <w:t>may provide advice to the Productivity Commission on the referred matter or any issues relevant to it.</w:t>
      </w:r>
    </w:p>
    <w:p w14:paraId="2A3CF2C5" w14:textId="77777777" w:rsidR="009A5E27" w:rsidRPr="00AA4C91" w:rsidRDefault="009A5E27" w:rsidP="009A5E27">
      <w:pPr>
        <w:pStyle w:val="subsection"/>
      </w:pPr>
      <w:r w:rsidRPr="00AA4C91">
        <w:tab/>
        <w:t>(3)</w:t>
      </w:r>
      <w:r w:rsidRPr="00AA4C91">
        <w:tab/>
        <w:t>A stakeholder working group for a referred matter is to consist of such persons as the Chair of the Productivity Commission thinks fit who are representative of any:</w:t>
      </w:r>
    </w:p>
    <w:p w14:paraId="7F3A3685" w14:textId="77777777" w:rsidR="009A5E27" w:rsidRPr="00AA4C91" w:rsidRDefault="009A5E27" w:rsidP="009A5E27">
      <w:pPr>
        <w:pStyle w:val="paragraph"/>
      </w:pPr>
      <w:r w:rsidRPr="00AA4C91">
        <w:tab/>
        <w:t>(a)</w:t>
      </w:r>
      <w:r w:rsidRPr="00AA4C91">
        <w:tab/>
        <w:t>agricultural, environmental, industry, Indigenous or urban water body; or</w:t>
      </w:r>
    </w:p>
    <w:p w14:paraId="774A8D0A" w14:textId="77777777" w:rsidR="009A5E27" w:rsidRPr="00AA4C91" w:rsidRDefault="009A5E27" w:rsidP="009A5E27">
      <w:pPr>
        <w:pStyle w:val="paragraph"/>
      </w:pPr>
      <w:r w:rsidRPr="00AA4C91">
        <w:tab/>
        <w:t>(b)</w:t>
      </w:r>
      <w:r w:rsidRPr="00AA4C91">
        <w:tab/>
        <w:t>other body with an interest in the referred matter.</w:t>
      </w:r>
    </w:p>
    <w:p w14:paraId="0211BB3D" w14:textId="77777777" w:rsidR="009A5E27" w:rsidRPr="00AA4C91" w:rsidRDefault="009A5E27" w:rsidP="009A5E27">
      <w:pPr>
        <w:pStyle w:val="subsection"/>
      </w:pPr>
      <w:r w:rsidRPr="00AA4C91">
        <w:tab/>
        <w:t>(4)</w:t>
      </w:r>
      <w:r w:rsidRPr="00AA4C91">
        <w:tab/>
        <w:t xml:space="preserve">Subject to </w:t>
      </w:r>
      <w:r w:rsidR="006B7198" w:rsidRPr="00AA4C91">
        <w:t>subsections (</w:t>
      </w:r>
      <w:r w:rsidRPr="00AA4C91">
        <w:t>5) and (6), the Chair of the Productivity Commission may determine:</w:t>
      </w:r>
    </w:p>
    <w:p w14:paraId="7D48B759" w14:textId="77777777" w:rsidR="009A5E27" w:rsidRPr="00AA4C91" w:rsidRDefault="009A5E27" w:rsidP="009A5E27">
      <w:pPr>
        <w:pStyle w:val="paragraph"/>
      </w:pPr>
      <w:r w:rsidRPr="00AA4C91">
        <w:tab/>
        <w:t>(a)</w:t>
      </w:r>
      <w:r w:rsidRPr="00AA4C91">
        <w:tab/>
        <w:t>any allowances that are payable to a member of a stakeholder working group in relation to his or her contribution as a member of the stakeholder working group; and</w:t>
      </w:r>
    </w:p>
    <w:p w14:paraId="69AEC745" w14:textId="77777777" w:rsidR="009A5E27" w:rsidRPr="00AA4C91" w:rsidRDefault="009A5E27" w:rsidP="009A5E27">
      <w:pPr>
        <w:pStyle w:val="paragraph"/>
      </w:pPr>
      <w:r w:rsidRPr="00AA4C91">
        <w:tab/>
        <w:t>(b)</w:t>
      </w:r>
      <w:r w:rsidRPr="00AA4C91">
        <w:tab/>
        <w:t>any other matter relating to the functioning of a stakeholder working group.</w:t>
      </w:r>
    </w:p>
    <w:p w14:paraId="711F8F3C" w14:textId="77777777" w:rsidR="009A5E27" w:rsidRPr="00AA4C91" w:rsidRDefault="009A5E27" w:rsidP="009A5E27">
      <w:pPr>
        <w:pStyle w:val="subsection"/>
      </w:pPr>
      <w:r w:rsidRPr="00AA4C91">
        <w:tab/>
        <w:t>(5)</w:t>
      </w:r>
      <w:r w:rsidRPr="00AA4C91">
        <w:tab/>
        <w:t xml:space="preserve">Despite the </w:t>
      </w:r>
      <w:r w:rsidRPr="00AA4C91">
        <w:rPr>
          <w:i/>
        </w:rPr>
        <w:t>Remuneration Tribunal Act 1973</w:t>
      </w:r>
      <w:r w:rsidRPr="00AA4C91">
        <w:t>, a member of a stakeholder working group is not to be paid any remuneration in relation to his or her contribution as a member of the stakeholder working group.</w:t>
      </w:r>
    </w:p>
    <w:p w14:paraId="62C6E396" w14:textId="77777777" w:rsidR="009A5E27" w:rsidRPr="00AA4C91" w:rsidRDefault="009A5E27" w:rsidP="009A5E27">
      <w:pPr>
        <w:pStyle w:val="subsection"/>
      </w:pPr>
      <w:r w:rsidRPr="00AA4C91">
        <w:tab/>
        <w:t>(6)</w:t>
      </w:r>
      <w:r w:rsidRPr="00AA4C91">
        <w:tab/>
        <w:t>A stakeholder working group for a referred matter must meet at least twice about the referred matter before the Productivity Commission submits its report on the matter to the Productivity Minister.</w:t>
      </w:r>
    </w:p>
    <w:p w14:paraId="0315D5D3" w14:textId="77777777" w:rsidR="009A5E27" w:rsidRPr="00AA4C91" w:rsidRDefault="009A5E27" w:rsidP="009A5E27">
      <w:pPr>
        <w:pStyle w:val="subsection"/>
      </w:pPr>
      <w:r w:rsidRPr="00AA4C91">
        <w:tab/>
        <w:t>(7)</w:t>
      </w:r>
      <w:r w:rsidRPr="00AA4C91">
        <w:tab/>
        <w:t xml:space="preserve">To avoid doubt, a member of a stakeholder working group is not a public office within the meaning of the </w:t>
      </w:r>
      <w:r w:rsidRPr="00AA4C91">
        <w:rPr>
          <w:i/>
        </w:rPr>
        <w:t>Remuneration Tribunal Act 1973</w:t>
      </w:r>
      <w:r w:rsidRPr="00AA4C91">
        <w:t>.</w:t>
      </w:r>
    </w:p>
    <w:p w14:paraId="77B8BB71" w14:textId="77777777" w:rsidR="001D5A26" w:rsidRPr="00AA4C91" w:rsidRDefault="001D5A26" w:rsidP="00087DFF">
      <w:pPr>
        <w:pStyle w:val="ActHead2"/>
        <w:pageBreakBefore/>
      </w:pPr>
      <w:bookmarkStart w:id="178" w:name="_Toc81492454"/>
      <w:r w:rsidRPr="000217FC">
        <w:rPr>
          <w:rStyle w:val="CharPartNo"/>
        </w:rPr>
        <w:t>Part</w:t>
      </w:r>
      <w:r w:rsidR="006B7198" w:rsidRPr="000217FC">
        <w:rPr>
          <w:rStyle w:val="CharPartNo"/>
        </w:rPr>
        <w:t> </w:t>
      </w:r>
      <w:r w:rsidRPr="000217FC">
        <w:rPr>
          <w:rStyle w:val="CharPartNo"/>
        </w:rPr>
        <w:t>4</w:t>
      </w:r>
      <w:r w:rsidRPr="00AA4C91">
        <w:t>—</w:t>
      </w:r>
      <w:r w:rsidRPr="000217FC">
        <w:rPr>
          <w:rStyle w:val="CharPartText"/>
        </w:rPr>
        <w:t>Basin water charge and water market rules</w:t>
      </w:r>
      <w:bookmarkEnd w:id="178"/>
    </w:p>
    <w:p w14:paraId="04FBDC50" w14:textId="2E69A46E" w:rsidR="001D5A26" w:rsidRPr="00AA4C91" w:rsidRDefault="000217FC" w:rsidP="001D5A26">
      <w:pPr>
        <w:pStyle w:val="ActHead3"/>
      </w:pPr>
      <w:bookmarkStart w:id="179" w:name="_Toc81492455"/>
      <w:r w:rsidRPr="000217FC">
        <w:rPr>
          <w:rStyle w:val="CharDivNo"/>
        </w:rPr>
        <w:t>Division 1</w:t>
      </w:r>
      <w:r w:rsidR="001D5A26" w:rsidRPr="00AA4C91">
        <w:t>—</w:t>
      </w:r>
      <w:r w:rsidR="001D5A26" w:rsidRPr="000217FC">
        <w:rPr>
          <w:rStyle w:val="CharDivText"/>
        </w:rPr>
        <w:t>Water charge rules</w:t>
      </w:r>
      <w:bookmarkEnd w:id="179"/>
    </w:p>
    <w:p w14:paraId="4D3F8FA6" w14:textId="77777777" w:rsidR="001D5A26" w:rsidRPr="00AA4C91" w:rsidRDefault="001D5A26" w:rsidP="001D5A26">
      <w:pPr>
        <w:pStyle w:val="ActHead5"/>
      </w:pPr>
      <w:bookmarkStart w:id="180" w:name="_Toc81492456"/>
      <w:r w:rsidRPr="000217FC">
        <w:rPr>
          <w:rStyle w:val="CharSectno"/>
        </w:rPr>
        <w:t>91</w:t>
      </w:r>
      <w:r w:rsidRPr="00AA4C91">
        <w:t xml:space="preserve">  Regulated water charges</w:t>
      </w:r>
      <w:bookmarkEnd w:id="180"/>
    </w:p>
    <w:p w14:paraId="1A76C20D" w14:textId="77777777" w:rsidR="001D5A26" w:rsidRPr="00AA4C91" w:rsidRDefault="001D5A26" w:rsidP="001D5A26">
      <w:pPr>
        <w:pStyle w:val="subsection"/>
      </w:pPr>
      <w:r w:rsidRPr="00AA4C91">
        <w:tab/>
        <w:t>(1)</w:t>
      </w:r>
      <w:r w:rsidRPr="00AA4C91">
        <w:tab/>
        <w:t xml:space="preserve">This </w:t>
      </w:r>
      <w:r w:rsidR="00D417E8" w:rsidRPr="00AA4C91">
        <w:t>Division</w:t>
      </w:r>
      <w:r w:rsidR="00087DFF" w:rsidRPr="00AA4C91">
        <w:t xml:space="preserve"> </w:t>
      </w:r>
      <w:r w:rsidRPr="00AA4C91">
        <w:t>applies to the following kinds of charges:</w:t>
      </w:r>
    </w:p>
    <w:p w14:paraId="58FF3208" w14:textId="77777777" w:rsidR="001D5A26" w:rsidRPr="00AA4C91" w:rsidRDefault="001D5A26" w:rsidP="001D5A26">
      <w:pPr>
        <w:pStyle w:val="paragraph"/>
      </w:pPr>
      <w:r w:rsidRPr="00AA4C91">
        <w:tab/>
        <w:t>(a)</w:t>
      </w:r>
      <w:r w:rsidRPr="00AA4C91">
        <w:tab/>
        <w:t>fees or charges (however described) payable to an irrigation infrastructure operator for:</w:t>
      </w:r>
    </w:p>
    <w:p w14:paraId="512F376B" w14:textId="77777777" w:rsidR="001D5A26" w:rsidRPr="00AA4C91" w:rsidRDefault="001D5A26" w:rsidP="001D5A26">
      <w:pPr>
        <w:pStyle w:val="paragraphsub"/>
      </w:pPr>
      <w:r w:rsidRPr="00AA4C91">
        <w:tab/>
        <w:t>(i)</w:t>
      </w:r>
      <w:r w:rsidRPr="00AA4C91">
        <w:tab/>
        <w:t>access to the operator’s irrigation network (or services provided in relation to that access); or</w:t>
      </w:r>
    </w:p>
    <w:p w14:paraId="1B6DEDE6" w14:textId="77777777" w:rsidR="001D5A26" w:rsidRPr="00AA4C91" w:rsidRDefault="001D5A26" w:rsidP="001D5A26">
      <w:pPr>
        <w:pStyle w:val="paragraphsub"/>
      </w:pPr>
      <w:r w:rsidRPr="00AA4C91">
        <w:tab/>
        <w:t>(ii)</w:t>
      </w:r>
      <w:r w:rsidRPr="00AA4C91">
        <w:tab/>
        <w:t>changing access to the operator’s irrigation network (or services provided in relation to that access); or</w:t>
      </w:r>
    </w:p>
    <w:p w14:paraId="634C44DA" w14:textId="77777777" w:rsidR="001D5A26" w:rsidRPr="00AA4C91" w:rsidRDefault="001D5A26" w:rsidP="001D5A26">
      <w:pPr>
        <w:pStyle w:val="paragraphsub"/>
      </w:pPr>
      <w:r w:rsidRPr="00AA4C91">
        <w:tab/>
        <w:t>(iii)</w:t>
      </w:r>
      <w:r w:rsidRPr="00AA4C91">
        <w:tab/>
        <w:t>terminating access to the operator’s irrigation network (or services provided in relation to that access); or</w:t>
      </w:r>
    </w:p>
    <w:p w14:paraId="7FFA5727" w14:textId="77777777" w:rsidR="001D5A26" w:rsidRPr="00AA4C91" w:rsidRDefault="001D5A26" w:rsidP="001D5A26">
      <w:pPr>
        <w:pStyle w:val="paragraphsub"/>
      </w:pPr>
      <w:r w:rsidRPr="00AA4C91">
        <w:tab/>
        <w:t>(iv)</w:t>
      </w:r>
      <w:r w:rsidRPr="00AA4C91">
        <w:tab/>
        <w:t>surrendering to the operator a right to the delivery of water through the operator’s irrigation network;</w:t>
      </w:r>
    </w:p>
    <w:p w14:paraId="41EE6BF4" w14:textId="77777777" w:rsidR="001D5A26" w:rsidRPr="00AA4C91" w:rsidRDefault="001D5A26" w:rsidP="001D5A26">
      <w:pPr>
        <w:pStyle w:val="paragraph"/>
      </w:pPr>
      <w:r w:rsidRPr="00AA4C91">
        <w:tab/>
        <w:t>(b)</w:t>
      </w:r>
      <w:r w:rsidRPr="00AA4C91">
        <w:tab/>
        <w:t>bulk water charges;</w:t>
      </w:r>
    </w:p>
    <w:p w14:paraId="72B041FC" w14:textId="77777777" w:rsidR="001D5A26" w:rsidRPr="00AA4C91" w:rsidRDefault="001D5A26" w:rsidP="001D5A26">
      <w:pPr>
        <w:pStyle w:val="paragraph"/>
      </w:pPr>
      <w:r w:rsidRPr="00AA4C91">
        <w:tab/>
        <w:t>(c)</w:t>
      </w:r>
      <w:r w:rsidRPr="00AA4C91">
        <w:tab/>
        <w:t>charges for water planning and water management activities;</w:t>
      </w:r>
    </w:p>
    <w:p w14:paraId="6EE05249" w14:textId="77777777" w:rsidR="001D5A26" w:rsidRPr="00AA4C91" w:rsidRDefault="001D5A26" w:rsidP="001D5A26">
      <w:pPr>
        <w:pStyle w:val="paragraph"/>
      </w:pPr>
      <w:r w:rsidRPr="00AA4C91">
        <w:tab/>
        <w:t>(d)</w:t>
      </w:r>
      <w:r w:rsidRPr="00AA4C91">
        <w:tab/>
        <w:t>a fee or charge (however described) that relates to:</w:t>
      </w:r>
    </w:p>
    <w:p w14:paraId="2EC1B088" w14:textId="77777777" w:rsidR="001D5A26" w:rsidRPr="00AA4C91" w:rsidRDefault="001D5A26" w:rsidP="001D5A26">
      <w:pPr>
        <w:pStyle w:val="paragraphsub"/>
      </w:pPr>
      <w:r w:rsidRPr="00AA4C91">
        <w:tab/>
        <w:t>(i)</w:t>
      </w:r>
      <w:r w:rsidRPr="00AA4C91">
        <w:tab/>
        <w:t>access to water service infrastructure; or</w:t>
      </w:r>
    </w:p>
    <w:p w14:paraId="579E2E8A" w14:textId="77777777" w:rsidR="001D5A26" w:rsidRPr="00AA4C91" w:rsidRDefault="001D5A26" w:rsidP="001D5A26">
      <w:pPr>
        <w:pStyle w:val="paragraphsub"/>
      </w:pPr>
      <w:r w:rsidRPr="00AA4C91">
        <w:tab/>
        <w:t>(ii)</w:t>
      </w:r>
      <w:r w:rsidRPr="00AA4C91">
        <w:tab/>
        <w:t>services provided in relation to access to water service infrastructure; or</w:t>
      </w:r>
    </w:p>
    <w:p w14:paraId="6A6C5BDE" w14:textId="77777777" w:rsidR="001D5A26" w:rsidRPr="00AA4C91" w:rsidRDefault="001D5A26" w:rsidP="001D5A26">
      <w:pPr>
        <w:pStyle w:val="paragraphsub"/>
      </w:pPr>
      <w:r w:rsidRPr="00AA4C91">
        <w:tab/>
        <w:t>(iii)</w:t>
      </w:r>
      <w:r w:rsidRPr="00AA4C91">
        <w:tab/>
        <w:t>services provided through the operation of water service infrastructure; or</w:t>
      </w:r>
    </w:p>
    <w:p w14:paraId="5A0D3787" w14:textId="77777777" w:rsidR="001D5A26" w:rsidRPr="00AA4C91" w:rsidRDefault="001D5A26" w:rsidP="001D5A26">
      <w:pPr>
        <w:pStyle w:val="paragraphsub"/>
      </w:pPr>
      <w:r w:rsidRPr="00AA4C91">
        <w:tab/>
        <w:t>(iv)</w:t>
      </w:r>
      <w:r w:rsidRPr="00AA4C91">
        <w:tab/>
        <w:t>the taking of water from a water resource;</w:t>
      </w:r>
    </w:p>
    <w:p w14:paraId="481814C1" w14:textId="77777777" w:rsidR="001D5A26" w:rsidRPr="00AA4C91" w:rsidRDefault="001D5A26" w:rsidP="001D5A26">
      <w:pPr>
        <w:pStyle w:val="paragraph"/>
      </w:pPr>
      <w:r w:rsidRPr="00AA4C91">
        <w:tab/>
      </w:r>
      <w:r w:rsidRPr="00AA4C91">
        <w:tab/>
        <w:t>and is of a kind prescribed by the regulations for the purposes of this paragraph.</w:t>
      </w:r>
    </w:p>
    <w:p w14:paraId="5EE0FA5E" w14:textId="77777777" w:rsidR="001D5A26" w:rsidRPr="00AA4C91" w:rsidRDefault="001D5A26" w:rsidP="001D5A26">
      <w:pPr>
        <w:pStyle w:val="subsection"/>
      </w:pPr>
      <w:r w:rsidRPr="00AA4C91">
        <w:tab/>
        <w:t>(2)</w:t>
      </w:r>
      <w:r w:rsidRPr="00AA4C91">
        <w:tab/>
        <w:t xml:space="preserve">This </w:t>
      </w:r>
      <w:r w:rsidR="00D417E8" w:rsidRPr="00AA4C91">
        <w:t>Division</w:t>
      </w:r>
      <w:r w:rsidR="00087DFF" w:rsidRPr="00AA4C91">
        <w:t xml:space="preserve"> </w:t>
      </w:r>
      <w:r w:rsidRPr="00AA4C91">
        <w:t xml:space="preserve">applies to a charge of the kind referred to in </w:t>
      </w:r>
      <w:r w:rsidR="006B7198" w:rsidRPr="00AA4C91">
        <w:t>subsection (</w:t>
      </w:r>
      <w:r w:rsidRPr="00AA4C91">
        <w:t>1) only to the extent to which the charge relates to:</w:t>
      </w:r>
    </w:p>
    <w:p w14:paraId="77F1C236" w14:textId="77777777" w:rsidR="001D5A26" w:rsidRPr="00AA4C91" w:rsidRDefault="001D5A26" w:rsidP="001D5A26">
      <w:pPr>
        <w:pStyle w:val="paragraph"/>
      </w:pPr>
      <w:r w:rsidRPr="00AA4C91">
        <w:tab/>
        <w:t>(a)</w:t>
      </w:r>
      <w:r w:rsidRPr="00AA4C91">
        <w:tab/>
        <w:t>Basin water resources; or</w:t>
      </w:r>
    </w:p>
    <w:p w14:paraId="10B47832" w14:textId="77777777" w:rsidR="001D5A26" w:rsidRPr="00AA4C91" w:rsidRDefault="001D5A26" w:rsidP="001D5A26">
      <w:pPr>
        <w:pStyle w:val="paragraph"/>
      </w:pPr>
      <w:r w:rsidRPr="00AA4C91">
        <w:tab/>
        <w:t>(b)</w:t>
      </w:r>
      <w:r w:rsidRPr="00AA4C91">
        <w:tab/>
        <w:t>water service infrastructure that carries Basin water resources; or</w:t>
      </w:r>
    </w:p>
    <w:p w14:paraId="7673E343" w14:textId="77777777" w:rsidR="001D5A26" w:rsidRPr="00AA4C91" w:rsidRDefault="001D5A26" w:rsidP="001D5A26">
      <w:pPr>
        <w:pStyle w:val="paragraph"/>
      </w:pPr>
      <w:r w:rsidRPr="00AA4C91">
        <w:tab/>
        <w:t>(c)</w:t>
      </w:r>
      <w:r w:rsidRPr="00AA4C91">
        <w:tab/>
        <w:t>water service infrastructure that carries water that has been taken from a Basin water resource; or</w:t>
      </w:r>
    </w:p>
    <w:p w14:paraId="56E27E05" w14:textId="77777777" w:rsidR="001D5A26" w:rsidRPr="00AA4C91" w:rsidRDefault="001D5A26" w:rsidP="001D5A26">
      <w:pPr>
        <w:pStyle w:val="paragraph"/>
      </w:pPr>
      <w:r w:rsidRPr="00AA4C91">
        <w:tab/>
        <w:t>(d)</w:t>
      </w:r>
      <w:r w:rsidRPr="00AA4C91">
        <w:tab/>
        <w:t>water access rights, irrigation rights or water delivery rights in relation to Basin water resources.</w:t>
      </w:r>
    </w:p>
    <w:p w14:paraId="4A09693F" w14:textId="77777777" w:rsidR="001D5A26" w:rsidRPr="00AA4C91" w:rsidRDefault="001D5A26" w:rsidP="001D5A26">
      <w:pPr>
        <w:pStyle w:val="subsection"/>
      </w:pPr>
      <w:r w:rsidRPr="00AA4C91">
        <w:tab/>
        <w:t>(3)</w:t>
      </w:r>
      <w:r w:rsidRPr="00AA4C91">
        <w:tab/>
        <w:t xml:space="preserve">However, this </w:t>
      </w:r>
      <w:r w:rsidR="00D417E8" w:rsidRPr="00AA4C91">
        <w:t>Division</w:t>
      </w:r>
      <w:r w:rsidR="00087DFF" w:rsidRPr="00AA4C91">
        <w:t xml:space="preserve"> </w:t>
      </w:r>
      <w:r w:rsidRPr="00AA4C91">
        <w:t>does not apply to charges in respect of urban water supply activities beyond the point at which the water has been removed from a Basin water resource.</w:t>
      </w:r>
    </w:p>
    <w:p w14:paraId="66177126" w14:textId="77777777" w:rsidR="001D5A26" w:rsidRPr="00AA4C91" w:rsidRDefault="001D5A26" w:rsidP="001D5A26">
      <w:pPr>
        <w:pStyle w:val="subsection"/>
      </w:pPr>
      <w:r w:rsidRPr="00AA4C91">
        <w:tab/>
        <w:t>(4)</w:t>
      </w:r>
      <w:r w:rsidRPr="00AA4C91">
        <w:tab/>
        <w:t xml:space="preserve">Charges to which this </w:t>
      </w:r>
      <w:r w:rsidR="00D417E8" w:rsidRPr="00AA4C91">
        <w:t>Division</w:t>
      </w:r>
      <w:r w:rsidR="00087DFF" w:rsidRPr="00AA4C91">
        <w:t xml:space="preserve"> </w:t>
      </w:r>
      <w:r w:rsidRPr="00AA4C91">
        <w:t xml:space="preserve">applies are </w:t>
      </w:r>
      <w:r w:rsidRPr="00AA4C91">
        <w:rPr>
          <w:b/>
          <w:i/>
        </w:rPr>
        <w:t>regulated water charges</w:t>
      </w:r>
      <w:r w:rsidRPr="00AA4C91">
        <w:t xml:space="preserve"> for the purposes of this Act.</w:t>
      </w:r>
    </w:p>
    <w:p w14:paraId="2C5CA1C9" w14:textId="77777777" w:rsidR="001D5A26" w:rsidRPr="00AA4C91" w:rsidRDefault="001D5A26" w:rsidP="001D5A26">
      <w:pPr>
        <w:pStyle w:val="ActHead5"/>
      </w:pPr>
      <w:bookmarkStart w:id="181" w:name="_Toc81492457"/>
      <w:r w:rsidRPr="000217FC">
        <w:rPr>
          <w:rStyle w:val="CharSectno"/>
        </w:rPr>
        <w:t>92</w:t>
      </w:r>
      <w:r w:rsidRPr="00AA4C91">
        <w:t xml:space="preserve">  Water charge rules</w:t>
      </w:r>
      <w:bookmarkEnd w:id="181"/>
    </w:p>
    <w:p w14:paraId="78B773D5" w14:textId="77777777" w:rsidR="001D5A26" w:rsidRPr="00AA4C91" w:rsidRDefault="001D5A26" w:rsidP="001D5A26">
      <w:pPr>
        <w:pStyle w:val="subsection"/>
      </w:pPr>
      <w:r w:rsidRPr="00AA4C91">
        <w:tab/>
        <w:t>(1)</w:t>
      </w:r>
      <w:r w:rsidRPr="00AA4C91">
        <w:tab/>
        <w:t xml:space="preserve">The Minister may make rules (to be called </w:t>
      </w:r>
      <w:r w:rsidRPr="00AA4C91">
        <w:rPr>
          <w:b/>
          <w:i/>
        </w:rPr>
        <w:t>water charge rules</w:t>
      </w:r>
      <w:r w:rsidRPr="00AA4C91">
        <w:t>), applying in Basin States that are referring States and in the Australian Capital Territory, that:</w:t>
      </w:r>
    </w:p>
    <w:p w14:paraId="30E3AE16" w14:textId="77777777" w:rsidR="001D5A26" w:rsidRPr="00AA4C91" w:rsidRDefault="001D5A26" w:rsidP="001D5A26">
      <w:pPr>
        <w:pStyle w:val="paragraph"/>
      </w:pPr>
      <w:r w:rsidRPr="00AA4C91">
        <w:tab/>
        <w:t>(a)</w:t>
      </w:r>
      <w:r w:rsidRPr="00AA4C91">
        <w:tab/>
        <w:t>relate to regulated water charges; and</w:t>
      </w:r>
    </w:p>
    <w:p w14:paraId="299A57A3" w14:textId="77777777" w:rsidR="001D5A26" w:rsidRPr="00AA4C91" w:rsidRDefault="001D5A26" w:rsidP="001D5A26">
      <w:pPr>
        <w:pStyle w:val="paragraph"/>
      </w:pPr>
      <w:r w:rsidRPr="00AA4C91">
        <w:tab/>
        <w:t>(b)</w:t>
      </w:r>
      <w:r w:rsidRPr="00AA4C91">
        <w:tab/>
        <w:t xml:space="preserve">deal with one or more of the matters referred to in </w:t>
      </w:r>
      <w:r w:rsidR="006B7198" w:rsidRPr="00AA4C91">
        <w:t>subsection (</w:t>
      </w:r>
      <w:r w:rsidRPr="00AA4C91">
        <w:t>3); and</w:t>
      </w:r>
    </w:p>
    <w:p w14:paraId="2120D34C" w14:textId="77777777" w:rsidR="001D5A26" w:rsidRPr="00AA4C91" w:rsidRDefault="001D5A26" w:rsidP="001D5A26">
      <w:pPr>
        <w:pStyle w:val="paragraph"/>
      </w:pPr>
      <w:r w:rsidRPr="00AA4C91">
        <w:tab/>
        <w:t>(c)</w:t>
      </w:r>
      <w:r w:rsidRPr="00AA4C91">
        <w:tab/>
        <w:t>contribute to achieving the Basin water charging objectives and principles set out in Schedule</w:t>
      </w:r>
      <w:r w:rsidR="006B7198" w:rsidRPr="00AA4C91">
        <w:t> </w:t>
      </w:r>
      <w:r w:rsidRPr="00AA4C91">
        <w:t>2.</w:t>
      </w:r>
    </w:p>
    <w:p w14:paraId="0356BE3D" w14:textId="77777777" w:rsidR="001D5A26" w:rsidRPr="00AA4C91" w:rsidRDefault="001D5A26" w:rsidP="001D5A26">
      <w:pPr>
        <w:pStyle w:val="subsection"/>
      </w:pPr>
      <w:r w:rsidRPr="00AA4C91">
        <w:tab/>
        <w:t>(2)</w:t>
      </w:r>
      <w:r w:rsidRPr="00AA4C91">
        <w:tab/>
        <w:t>Water charge rules are legislative instruments.</w:t>
      </w:r>
    </w:p>
    <w:p w14:paraId="31CCE368" w14:textId="77777777" w:rsidR="001D5A26" w:rsidRPr="00AA4C91" w:rsidRDefault="001D5A26" w:rsidP="001D5A26">
      <w:pPr>
        <w:pStyle w:val="subsection"/>
      </w:pPr>
      <w:r w:rsidRPr="00AA4C91">
        <w:tab/>
        <w:t>(3)</w:t>
      </w:r>
      <w:r w:rsidRPr="00AA4C91">
        <w:tab/>
        <w:t>Water charge rules may deal with the following matters:</w:t>
      </w:r>
    </w:p>
    <w:p w14:paraId="1C3CDDEE" w14:textId="77777777" w:rsidR="001D5A26" w:rsidRPr="00AA4C91" w:rsidRDefault="001D5A26" w:rsidP="001D5A26">
      <w:pPr>
        <w:pStyle w:val="paragraph"/>
      </w:pPr>
      <w:r w:rsidRPr="00AA4C91">
        <w:tab/>
        <w:t>(a)</w:t>
      </w:r>
      <w:r w:rsidRPr="00AA4C91">
        <w:tab/>
        <w:t>the rules that must be applied in determining the amount of:</w:t>
      </w:r>
    </w:p>
    <w:p w14:paraId="661AC26F" w14:textId="77777777" w:rsidR="001D5A26" w:rsidRPr="00AA4C91" w:rsidRDefault="001D5A26" w:rsidP="001D5A26">
      <w:pPr>
        <w:pStyle w:val="paragraphsub"/>
      </w:pPr>
      <w:r w:rsidRPr="00AA4C91">
        <w:tab/>
        <w:t>(i)</w:t>
      </w:r>
      <w:r w:rsidRPr="00AA4C91">
        <w:tab/>
        <w:t>regulated water charges generally; or</w:t>
      </w:r>
    </w:p>
    <w:p w14:paraId="2BA20766" w14:textId="77777777" w:rsidR="001D5A26" w:rsidRPr="00AA4C91" w:rsidRDefault="001D5A26" w:rsidP="001D5A26">
      <w:pPr>
        <w:pStyle w:val="paragraphsub"/>
      </w:pPr>
      <w:r w:rsidRPr="00AA4C91">
        <w:tab/>
        <w:t>(ii)</w:t>
      </w:r>
      <w:r w:rsidRPr="00AA4C91">
        <w:tab/>
        <w:t>regulated water charges of a particular kind;</w:t>
      </w:r>
    </w:p>
    <w:p w14:paraId="02029D30" w14:textId="77777777" w:rsidR="001D5A26" w:rsidRPr="00AA4C91" w:rsidRDefault="001D5A26" w:rsidP="001D5A26">
      <w:pPr>
        <w:pStyle w:val="paragraph"/>
      </w:pPr>
      <w:r w:rsidRPr="00AA4C91">
        <w:tab/>
        <w:t>(b)</w:t>
      </w:r>
      <w:r w:rsidRPr="00AA4C91">
        <w:tab/>
        <w:t>the terms and conditions that may, or must not, be imposed in relation to:</w:t>
      </w:r>
    </w:p>
    <w:p w14:paraId="3954F8B4" w14:textId="77777777" w:rsidR="001D5A26" w:rsidRPr="00AA4C91" w:rsidRDefault="001D5A26" w:rsidP="001D5A26">
      <w:pPr>
        <w:pStyle w:val="paragraphsub"/>
      </w:pPr>
      <w:r w:rsidRPr="00AA4C91">
        <w:tab/>
        <w:t>(i)</w:t>
      </w:r>
      <w:r w:rsidRPr="00AA4C91">
        <w:tab/>
        <w:t>regulated water charges generally; or</w:t>
      </w:r>
    </w:p>
    <w:p w14:paraId="0BD5E910" w14:textId="77777777" w:rsidR="001D5A26" w:rsidRPr="00AA4C91" w:rsidRDefault="001D5A26" w:rsidP="001D5A26">
      <w:pPr>
        <w:pStyle w:val="paragraphsub"/>
      </w:pPr>
      <w:r w:rsidRPr="00AA4C91">
        <w:tab/>
        <w:t>(ii)</w:t>
      </w:r>
      <w:r w:rsidRPr="00AA4C91">
        <w:tab/>
        <w:t>regulated water charges of a particular kind;</w:t>
      </w:r>
    </w:p>
    <w:p w14:paraId="285AC2DC" w14:textId="77777777" w:rsidR="001D5A26" w:rsidRPr="00AA4C91" w:rsidRDefault="001D5A26" w:rsidP="001D5A26">
      <w:pPr>
        <w:pStyle w:val="paragraph"/>
      </w:pPr>
      <w:r w:rsidRPr="00AA4C91">
        <w:tab/>
        <w:t>(c)</w:t>
      </w:r>
      <w:r w:rsidRPr="00AA4C91">
        <w:tab/>
        <w:t>the determination, or approval, by the ACCC of regulated water charges;</w:t>
      </w:r>
    </w:p>
    <w:p w14:paraId="3CF246AB" w14:textId="77777777" w:rsidR="001D5A26" w:rsidRPr="00AA4C91" w:rsidRDefault="001D5A26" w:rsidP="001D5A26">
      <w:pPr>
        <w:pStyle w:val="paragraph"/>
      </w:pPr>
      <w:r w:rsidRPr="00AA4C91">
        <w:tab/>
        <w:t>(d)</w:t>
      </w:r>
      <w:r w:rsidRPr="00AA4C91">
        <w:tab/>
        <w:t xml:space="preserve">the process to be followed in applying for, and making or giving, determinations or approvals of the kind referred to in </w:t>
      </w:r>
      <w:r w:rsidR="006B7198" w:rsidRPr="00AA4C91">
        <w:t>paragraph (</w:t>
      </w:r>
      <w:r w:rsidRPr="00AA4C91">
        <w:t>c);</w:t>
      </w:r>
    </w:p>
    <w:p w14:paraId="358DD24F" w14:textId="77777777" w:rsidR="001D5A26" w:rsidRPr="00AA4C91" w:rsidRDefault="001D5A26" w:rsidP="001D5A26">
      <w:pPr>
        <w:pStyle w:val="paragraph"/>
      </w:pPr>
      <w:r w:rsidRPr="00AA4C91">
        <w:tab/>
        <w:t>(e)</w:t>
      </w:r>
      <w:r w:rsidRPr="00AA4C91">
        <w:tab/>
        <w:t>the accreditation by the ACCC of arrangements under which regulated water charges are determined or approved by agencies of the States (instead of by the ACCC);</w:t>
      </w:r>
    </w:p>
    <w:p w14:paraId="1CC9DF6B" w14:textId="77777777" w:rsidR="001D5A26" w:rsidRPr="00AA4C91" w:rsidRDefault="001D5A26" w:rsidP="001D5A26">
      <w:pPr>
        <w:pStyle w:val="paragraph"/>
      </w:pPr>
      <w:r w:rsidRPr="00AA4C91">
        <w:tab/>
        <w:t>(f)</w:t>
      </w:r>
      <w:r w:rsidRPr="00AA4C91">
        <w:tab/>
        <w:t xml:space="preserve">the process to be followed in applying for, and making or giving, accreditation of the kind referred to in </w:t>
      </w:r>
      <w:r w:rsidR="006B7198" w:rsidRPr="00AA4C91">
        <w:t>paragraph (</w:t>
      </w:r>
      <w:r w:rsidRPr="00AA4C91">
        <w:t>e);</w:t>
      </w:r>
    </w:p>
    <w:p w14:paraId="078CC0A0" w14:textId="77777777" w:rsidR="001D5A26" w:rsidRPr="00AA4C91" w:rsidRDefault="001D5A26" w:rsidP="001D5A26">
      <w:pPr>
        <w:pStyle w:val="paragraph"/>
      </w:pPr>
      <w:r w:rsidRPr="00AA4C91">
        <w:tab/>
        <w:t>(g)</w:t>
      </w:r>
      <w:r w:rsidRPr="00AA4C91">
        <w:tab/>
        <w:t xml:space="preserve">the terms and conditions on which arrangements are accredited under rules made for the purposes of </w:t>
      </w:r>
      <w:r w:rsidR="006B7198" w:rsidRPr="00AA4C91">
        <w:t>paragraph (</w:t>
      </w:r>
      <w:r w:rsidRPr="00AA4C91">
        <w:t>e</w:t>
      </w:r>
      <w:r w:rsidR="00D417E8" w:rsidRPr="00AA4C91">
        <w:t>) (i</w:t>
      </w:r>
      <w:r w:rsidRPr="00AA4C91">
        <w:t>ncluding the determination of some or all of those terms and conditions by the ACCC);</w:t>
      </w:r>
    </w:p>
    <w:p w14:paraId="3DC668CE" w14:textId="77777777" w:rsidR="001D5A26" w:rsidRPr="00AA4C91" w:rsidRDefault="001D5A26" w:rsidP="001D5A26">
      <w:pPr>
        <w:pStyle w:val="paragraph"/>
      </w:pPr>
      <w:r w:rsidRPr="00AA4C91">
        <w:tab/>
        <w:t>(h)</w:t>
      </w:r>
      <w:r w:rsidRPr="00AA4C91">
        <w:tab/>
        <w:t xml:space="preserve">the obligations to be imposed in relation to the accreditation of arrangements under rules made for the purposes of </w:t>
      </w:r>
      <w:r w:rsidR="006B7198" w:rsidRPr="00AA4C91">
        <w:t>paragraph (</w:t>
      </w:r>
      <w:r w:rsidRPr="00AA4C91">
        <w:t>e</w:t>
      </w:r>
      <w:r w:rsidR="00D417E8" w:rsidRPr="00AA4C91">
        <w:t>) (i</w:t>
      </w:r>
      <w:r w:rsidRPr="00AA4C91">
        <w:t>ncluding the determination of some or all of those obligations by the ACCC);</w:t>
      </w:r>
    </w:p>
    <w:p w14:paraId="7FAF86E4" w14:textId="77777777" w:rsidR="001D5A26" w:rsidRPr="00AA4C91" w:rsidRDefault="001D5A26" w:rsidP="001D5A26">
      <w:pPr>
        <w:pStyle w:val="paragraph"/>
      </w:pPr>
      <w:r w:rsidRPr="00AA4C91">
        <w:tab/>
        <w:t>(i)</w:t>
      </w:r>
      <w:r w:rsidRPr="00AA4C91">
        <w:tab/>
        <w:t>the prohibition of regulated water charges of a particular kind in the circumstances specified in the rules;</w:t>
      </w:r>
    </w:p>
    <w:p w14:paraId="0BD6D3CA" w14:textId="77777777" w:rsidR="001D5A26" w:rsidRPr="00AA4C91" w:rsidRDefault="001D5A26" w:rsidP="001D5A26">
      <w:pPr>
        <w:pStyle w:val="paragraph"/>
      </w:pPr>
      <w:r w:rsidRPr="00AA4C91">
        <w:tab/>
        <w:t>(j)</w:t>
      </w:r>
      <w:r w:rsidRPr="00AA4C91">
        <w:tab/>
        <w:t>the imposition of a requirement on the person determining the amount of regulated water charges to publish:</w:t>
      </w:r>
    </w:p>
    <w:p w14:paraId="4B87A2B5" w14:textId="77777777" w:rsidR="001D5A26" w:rsidRPr="00AA4C91" w:rsidRDefault="001D5A26" w:rsidP="001D5A26">
      <w:pPr>
        <w:pStyle w:val="paragraphsub"/>
      </w:pPr>
      <w:r w:rsidRPr="00AA4C91">
        <w:tab/>
        <w:t>(i)</w:t>
      </w:r>
      <w:r w:rsidRPr="00AA4C91">
        <w:tab/>
        <w:t>the details of the charges; and</w:t>
      </w:r>
    </w:p>
    <w:p w14:paraId="2D79C7AE" w14:textId="77777777" w:rsidR="001D5A26" w:rsidRPr="00AA4C91" w:rsidRDefault="001D5A26" w:rsidP="001D5A26">
      <w:pPr>
        <w:pStyle w:val="paragraphsub"/>
      </w:pPr>
      <w:r w:rsidRPr="00AA4C91">
        <w:tab/>
        <w:t>(ii)</w:t>
      </w:r>
      <w:r w:rsidRPr="00AA4C91">
        <w:tab/>
        <w:t>the process for determining the amount of the charges;</w:t>
      </w:r>
    </w:p>
    <w:p w14:paraId="33EE3474" w14:textId="77777777" w:rsidR="001D5A26" w:rsidRPr="00AA4C91" w:rsidRDefault="001D5A26" w:rsidP="001D5A26">
      <w:pPr>
        <w:pStyle w:val="paragraph"/>
      </w:pPr>
      <w:r w:rsidRPr="00AA4C91">
        <w:tab/>
        <w:t>(k)</w:t>
      </w:r>
      <w:r w:rsidRPr="00AA4C91">
        <w:tab/>
        <w:t>transitional arrangements for the introduction of, or changes to, water charge rules;</w:t>
      </w:r>
    </w:p>
    <w:p w14:paraId="545F229A" w14:textId="77777777" w:rsidR="001D5A26" w:rsidRPr="00AA4C91" w:rsidRDefault="001D5A26" w:rsidP="001D5A26">
      <w:pPr>
        <w:pStyle w:val="paragraph"/>
      </w:pPr>
      <w:r w:rsidRPr="00AA4C91">
        <w:tab/>
        <w:t>(l)</w:t>
      </w:r>
      <w:r w:rsidRPr="00AA4C91">
        <w:tab/>
        <w:t>any matter that was dealt with in:</w:t>
      </w:r>
    </w:p>
    <w:p w14:paraId="60BF4D54" w14:textId="77777777" w:rsidR="001D5A26" w:rsidRPr="00AA4C91" w:rsidRDefault="001D5A26" w:rsidP="001D5A26">
      <w:pPr>
        <w:pStyle w:val="paragraphsub"/>
      </w:pPr>
      <w:r w:rsidRPr="00AA4C91">
        <w:tab/>
        <w:t>(i)</w:t>
      </w:r>
      <w:r w:rsidRPr="00AA4C91">
        <w:tab/>
        <w:t>paragraph</w:t>
      </w:r>
      <w:r w:rsidR="006B7198" w:rsidRPr="00AA4C91">
        <w:t> </w:t>
      </w:r>
      <w:r w:rsidRPr="00AA4C91">
        <w:t xml:space="preserve">15(3)(c) of </w:t>
      </w:r>
      <w:r w:rsidR="00D417E8" w:rsidRPr="00AA4C91">
        <w:t>Schedule</w:t>
      </w:r>
      <w:r w:rsidR="00087DFF" w:rsidRPr="00AA4C91">
        <w:t xml:space="preserve"> </w:t>
      </w:r>
      <w:r w:rsidRPr="00AA4C91">
        <w:t>E to the former MDB Agreement; or</w:t>
      </w:r>
    </w:p>
    <w:p w14:paraId="26067220" w14:textId="77777777" w:rsidR="001D5A26" w:rsidRPr="00AA4C91" w:rsidRDefault="001D5A26" w:rsidP="001D5A26">
      <w:pPr>
        <w:pStyle w:val="paragraphsub"/>
      </w:pPr>
      <w:r w:rsidRPr="00AA4C91">
        <w:tab/>
        <w:t>(ii)</w:t>
      </w:r>
      <w:r w:rsidRPr="00AA4C91">
        <w:tab/>
        <w:t>the Access and Exit Fees Protocol to the former MDB Agreement made under paragraph</w:t>
      </w:r>
      <w:r w:rsidR="006B7198" w:rsidRPr="00AA4C91">
        <w:t> </w:t>
      </w:r>
      <w:r w:rsidRPr="00AA4C91">
        <w:t xml:space="preserve">6(1)(f) of </w:t>
      </w:r>
      <w:r w:rsidR="00D417E8" w:rsidRPr="00AA4C91">
        <w:t>Schedule</w:t>
      </w:r>
      <w:r w:rsidR="00087DFF" w:rsidRPr="00AA4C91">
        <w:t xml:space="preserve"> </w:t>
      </w:r>
      <w:r w:rsidRPr="00AA4C91">
        <w:t>E to the former MDB Agreement.</w:t>
      </w:r>
    </w:p>
    <w:p w14:paraId="6054EA99" w14:textId="77777777" w:rsidR="00FF178A" w:rsidRPr="00AA4C91" w:rsidRDefault="00FF178A" w:rsidP="00FF178A">
      <w:pPr>
        <w:pStyle w:val="subsection"/>
      </w:pPr>
      <w:r w:rsidRPr="00AA4C91">
        <w:tab/>
        <w:t>(4)</w:t>
      </w:r>
      <w:r w:rsidRPr="00AA4C91">
        <w:tab/>
        <w:t xml:space="preserve">Without limiting </w:t>
      </w:r>
      <w:r w:rsidR="006B7198" w:rsidRPr="00AA4C91">
        <w:t>paragraph (</w:t>
      </w:r>
      <w:r w:rsidRPr="00AA4C91">
        <w:t>3)(c), water charge rules may:</w:t>
      </w:r>
    </w:p>
    <w:p w14:paraId="34B8D988" w14:textId="77777777" w:rsidR="00FF178A" w:rsidRPr="00AA4C91" w:rsidRDefault="00FF178A" w:rsidP="00FF178A">
      <w:pPr>
        <w:pStyle w:val="paragraph"/>
      </w:pPr>
      <w:r w:rsidRPr="00AA4C91">
        <w:tab/>
        <w:t>(a)</w:t>
      </w:r>
      <w:r w:rsidRPr="00AA4C91">
        <w:tab/>
        <w:t>specify the effect, and the period of effect, of a determination or approval of the kind referred to in that paragraph; and</w:t>
      </w:r>
    </w:p>
    <w:p w14:paraId="327E0A1A" w14:textId="77777777" w:rsidR="00FF178A" w:rsidRPr="00AA4C91" w:rsidRDefault="00FF178A" w:rsidP="00FF178A">
      <w:pPr>
        <w:pStyle w:val="paragraph"/>
      </w:pPr>
      <w:r w:rsidRPr="00AA4C91">
        <w:tab/>
        <w:t>(b)</w:t>
      </w:r>
      <w:r w:rsidRPr="00AA4C91">
        <w:tab/>
        <w:t xml:space="preserve">allow the ACCC to extend the period of effect of a particular determination or approval of the kind referred to in that paragraph beyond the period specified for the purposes of </w:t>
      </w:r>
      <w:r w:rsidR="006B7198" w:rsidRPr="00AA4C91">
        <w:t>paragraph (</w:t>
      </w:r>
      <w:r w:rsidRPr="00AA4C91">
        <w:t>a) of this subsection.</w:t>
      </w:r>
    </w:p>
    <w:p w14:paraId="28565D2A" w14:textId="77777777" w:rsidR="001D5A26" w:rsidRPr="00AA4C91" w:rsidRDefault="001D5A26" w:rsidP="001D5A26">
      <w:pPr>
        <w:pStyle w:val="subsection"/>
      </w:pPr>
      <w:r w:rsidRPr="00AA4C91">
        <w:tab/>
        <w:t>(5)</w:t>
      </w:r>
      <w:r w:rsidRPr="00AA4C91">
        <w:tab/>
        <w:t xml:space="preserve">Without limiting </w:t>
      </w:r>
      <w:r w:rsidR="006B7198" w:rsidRPr="00AA4C91">
        <w:t>paragraph (</w:t>
      </w:r>
      <w:r w:rsidRPr="00AA4C91">
        <w:t>3)(d), water charge rules may specify:</w:t>
      </w:r>
    </w:p>
    <w:p w14:paraId="1440E64F" w14:textId="77777777" w:rsidR="001D5A26" w:rsidRPr="00AA4C91" w:rsidRDefault="001D5A26" w:rsidP="001D5A26">
      <w:pPr>
        <w:pStyle w:val="paragraph"/>
      </w:pPr>
      <w:r w:rsidRPr="00AA4C91">
        <w:tab/>
        <w:t>(a)</w:t>
      </w:r>
      <w:r w:rsidRPr="00AA4C91">
        <w:tab/>
        <w:t xml:space="preserve">the information that an applicant for a determination or approval of the kind referred to in </w:t>
      </w:r>
      <w:r w:rsidR="006B7198" w:rsidRPr="00AA4C91">
        <w:t>paragraph (</w:t>
      </w:r>
      <w:r w:rsidRPr="00AA4C91">
        <w:t>3)(c) must give the ACCC in relation to the application; and</w:t>
      </w:r>
    </w:p>
    <w:p w14:paraId="18D01435" w14:textId="77777777" w:rsidR="001D5A26" w:rsidRPr="00AA4C91" w:rsidRDefault="001D5A26" w:rsidP="001D5A26">
      <w:pPr>
        <w:pStyle w:val="paragraph"/>
      </w:pPr>
      <w:r w:rsidRPr="00AA4C91">
        <w:tab/>
        <w:t>(b)</w:t>
      </w:r>
      <w:r w:rsidRPr="00AA4C91">
        <w:tab/>
        <w:t>the timing of the steps in the process in which:</w:t>
      </w:r>
    </w:p>
    <w:p w14:paraId="01A3EEE1" w14:textId="77777777" w:rsidR="001D5A26" w:rsidRPr="00AA4C91" w:rsidRDefault="001D5A26" w:rsidP="001D5A26">
      <w:pPr>
        <w:pStyle w:val="paragraphsub"/>
      </w:pPr>
      <w:r w:rsidRPr="00AA4C91">
        <w:tab/>
        <w:t>(i)</w:t>
      </w:r>
      <w:r w:rsidRPr="00AA4C91">
        <w:tab/>
        <w:t>the application is made; and</w:t>
      </w:r>
    </w:p>
    <w:p w14:paraId="090FD501" w14:textId="77777777" w:rsidR="001D5A26" w:rsidRPr="00AA4C91" w:rsidRDefault="001D5A26" w:rsidP="001D5A26">
      <w:pPr>
        <w:pStyle w:val="paragraphsub"/>
      </w:pPr>
      <w:r w:rsidRPr="00AA4C91">
        <w:tab/>
        <w:t>(ii)</w:t>
      </w:r>
      <w:r w:rsidRPr="00AA4C91">
        <w:tab/>
        <w:t>the determination is made or the approval is given.</w:t>
      </w:r>
    </w:p>
    <w:p w14:paraId="3F6B41BC" w14:textId="77777777" w:rsidR="001D5A26" w:rsidRPr="00AA4C91" w:rsidRDefault="001D5A26" w:rsidP="001D5A26">
      <w:pPr>
        <w:pStyle w:val="subsection"/>
      </w:pPr>
      <w:r w:rsidRPr="00AA4C91">
        <w:tab/>
        <w:t>(6)</w:t>
      </w:r>
      <w:r w:rsidRPr="00AA4C91">
        <w:tab/>
        <w:t xml:space="preserve">Without limiting </w:t>
      </w:r>
      <w:r w:rsidR="006B7198" w:rsidRPr="00AA4C91">
        <w:t>paragraph (</w:t>
      </w:r>
      <w:r w:rsidRPr="00AA4C91">
        <w:t>3)(e), the rules made for the purposes of that paragraph may provide for the circumstances in which:</w:t>
      </w:r>
    </w:p>
    <w:p w14:paraId="10C59B62" w14:textId="77777777" w:rsidR="001D5A26" w:rsidRPr="00AA4C91" w:rsidRDefault="001D5A26" w:rsidP="001D5A26">
      <w:pPr>
        <w:pStyle w:val="paragraph"/>
      </w:pPr>
      <w:r w:rsidRPr="00AA4C91">
        <w:tab/>
        <w:t>(a)</w:t>
      </w:r>
      <w:r w:rsidRPr="00AA4C91">
        <w:tab/>
        <w:t>an accreditation may be revoked; or</w:t>
      </w:r>
    </w:p>
    <w:p w14:paraId="07E6C4BD" w14:textId="77777777" w:rsidR="001D5A26" w:rsidRPr="00AA4C91" w:rsidRDefault="001D5A26" w:rsidP="001D5A26">
      <w:pPr>
        <w:pStyle w:val="paragraph"/>
      </w:pPr>
      <w:r w:rsidRPr="00AA4C91">
        <w:tab/>
        <w:t>(b)</w:t>
      </w:r>
      <w:r w:rsidRPr="00AA4C91">
        <w:tab/>
        <w:t>the terms and conditions on which an accreditation is given may be varied.</w:t>
      </w:r>
    </w:p>
    <w:p w14:paraId="3B163ABC" w14:textId="77777777" w:rsidR="001D5A26" w:rsidRPr="00AA4C91" w:rsidRDefault="001D5A26" w:rsidP="001D5A26">
      <w:pPr>
        <w:pStyle w:val="subsection"/>
      </w:pPr>
      <w:r w:rsidRPr="00AA4C91">
        <w:tab/>
        <w:t>(7)</w:t>
      </w:r>
      <w:r w:rsidRPr="00AA4C91">
        <w:tab/>
        <w:t xml:space="preserve">Without limiting </w:t>
      </w:r>
      <w:r w:rsidR="006B7198" w:rsidRPr="00AA4C91">
        <w:t>subsection (</w:t>
      </w:r>
      <w:r w:rsidRPr="00AA4C91">
        <w:t>3), particular water charge rules may be limited to either or both of the following:</w:t>
      </w:r>
    </w:p>
    <w:p w14:paraId="5ED8215A" w14:textId="77777777" w:rsidR="001D5A26" w:rsidRPr="00AA4C91" w:rsidRDefault="001D5A26" w:rsidP="001D5A26">
      <w:pPr>
        <w:pStyle w:val="paragraph"/>
      </w:pPr>
      <w:r w:rsidRPr="00AA4C91">
        <w:tab/>
        <w:t>(a)</w:t>
      </w:r>
      <w:r w:rsidRPr="00AA4C91">
        <w:tab/>
        <w:t>particular kinds of regulated water charges;</w:t>
      </w:r>
    </w:p>
    <w:p w14:paraId="2484587B" w14:textId="77777777" w:rsidR="001D5A26" w:rsidRPr="00AA4C91" w:rsidRDefault="001D5A26" w:rsidP="001D5A26">
      <w:pPr>
        <w:pStyle w:val="paragraph"/>
      </w:pPr>
      <w:r w:rsidRPr="00AA4C91">
        <w:tab/>
        <w:t>(b)</w:t>
      </w:r>
      <w:r w:rsidRPr="00AA4C91">
        <w:tab/>
        <w:t>regulated water charges in relation to particular water resources.</w:t>
      </w:r>
    </w:p>
    <w:p w14:paraId="044337E9" w14:textId="77777777" w:rsidR="001D5A26" w:rsidRPr="00AA4C91" w:rsidRDefault="001D5A26" w:rsidP="001D5A26">
      <w:pPr>
        <w:pStyle w:val="subsection"/>
      </w:pPr>
      <w:r w:rsidRPr="00AA4C91">
        <w:tab/>
        <w:t>(8)</w:t>
      </w:r>
      <w:r w:rsidRPr="00AA4C91">
        <w:tab/>
        <w:t xml:space="preserve">Without limiting </w:t>
      </w:r>
      <w:r w:rsidR="006B7198" w:rsidRPr="00AA4C91">
        <w:t>subsection (</w:t>
      </w:r>
      <w:r w:rsidRPr="00AA4C91">
        <w:t>3), water charge rules may provide that a particular provision of the rules is a civil penalty provision.</w:t>
      </w:r>
    </w:p>
    <w:p w14:paraId="21C4953A" w14:textId="77777777" w:rsidR="001D5A26" w:rsidRPr="00AA4C91" w:rsidRDefault="001D5A26" w:rsidP="001D5A26">
      <w:pPr>
        <w:pStyle w:val="subsection"/>
      </w:pPr>
      <w:r w:rsidRPr="00AA4C91">
        <w:tab/>
        <w:t>(9)</w:t>
      </w:r>
      <w:r w:rsidRPr="00AA4C91">
        <w:tab/>
        <w:t xml:space="preserve">The civil penalty for a contravention of a provision specified under </w:t>
      </w:r>
      <w:r w:rsidR="006B7198" w:rsidRPr="00AA4C91">
        <w:t>subsection (</w:t>
      </w:r>
      <w:r w:rsidRPr="00AA4C91">
        <w:t>8) is 200 penalty units.</w:t>
      </w:r>
    </w:p>
    <w:p w14:paraId="0D9D92A9" w14:textId="77777777" w:rsidR="001D5A26" w:rsidRPr="00AA4C91" w:rsidRDefault="001D5A26" w:rsidP="001D5A26">
      <w:pPr>
        <w:pStyle w:val="subsection"/>
      </w:pPr>
      <w:r w:rsidRPr="00AA4C91">
        <w:tab/>
        <w:t>(10)</w:t>
      </w:r>
      <w:r w:rsidRPr="00AA4C91">
        <w:tab/>
        <w:t xml:space="preserve">Without limiting </w:t>
      </w:r>
      <w:r w:rsidR="006B7198" w:rsidRPr="00AA4C91">
        <w:t>subsection (</w:t>
      </w:r>
      <w:r w:rsidRPr="00AA4C91">
        <w:t>3), water charge rules may provide that a person who suffers loss or damage as a result of conduct, or an omission, of another person that contravenes the water charge rules may recover the amount of the loss or damage by action against that other person or against any person involved in the contravention.</w:t>
      </w:r>
    </w:p>
    <w:p w14:paraId="711026E6" w14:textId="77777777" w:rsidR="001D5A26" w:rsidRPr="00AA4C91" w:rsidRDefault="001D5A26" w:rsidP="001D5A26">
      <w:pPr>
        <w:pStyle w:val="ActHead5"/>
      </w:pPr>
      <w:bookmarkStart w:id="182" w:name="_Toc81492458"/>
      <w:r w:rsidRPr="000217FC">
        <w:rPr>
          <w:rStyle w:val="CharSectno"/>
        </w:rPr>
        <w:t>93</w:t>
      </w:r>
      <w:r w:rsidRPr="00AA4C91">
        <w:t xml:space="preserve">  Process for making water charge rules</w:t>
      </w:r>
      <w:bookmarkEnd w:id="182"/>
    </w:p>
    <w:p w14:paraId="13B126AA" w14:textId="77777777" w:rsidR="001D5A26" w:rsidRPr="00AA4C91" w:rsidRDefault="001D5A26" w:rsidP="001D5A26">
      <w:pPr>
        <w:pStyle w:val="subsection"/>
      </w:pPr>
      <w:r w:rsidRPr="00AA4C91">
        <w:tab/>
        <w:t>(1)</w:t>
      </w:r>
      <w:r w:rsidRPr="00AA4C91">
        <w:tab/>
        <w:t>The Minister must ask the ACCC for advice about water charge rules the Minister proposes to make, or about proposed amendments or revocations of rules.</w:t>
      </w:r>
    </w:p>
    <w:p w14:paraId="0E250AD2" w14:textId="77777777" w:rsidR="001D5A26" w:rsidRPr="00AA4C91" w:rsidRDefault="001D5A26" w:rsidP="001D5A26">
      <w:pPr>
        <w:pStyle w:val="subsection"/>
      </w:pPr>
      <w:r w:rsidRPr="00AA4C91">
        <w:tab/>
        <w:t>(2)</w:t>
      </w:r>
      <w:r w:rsidRPr="00AA4C91">
        <w:tab/>
        <w:t>The ACCC must give the Minister advice about the proposed water charge rules, or proposed amendments or revocations.</w:t>
      </w:r>
    </w:p>
    <w:p w14:paraId="3E1CE392" w14:textId="77777777" w:rsidR="001D5A26" w:rsidRPr="00AA4C91" w:rsidRDefault="001D5A26" w:rsidP="001D5A26">
      <w:pPr>
        <w:pStyle w:val="subsection"/>
      </w:pPr>
      <w:r w:rsidRPr="00AA4C91">
        <w:tab/>
        <w:t>(3)</w:t>
      </w:r>
      <w:r w:rsidRPr="00AA4C91">
        <w:tab/>
        <w:t>In giving advice to the Minister about proposed water charge rules, or proposed amendments or revocations, in relation to regulated water charges payable to infrastructure operators, the ACCC must have regard to:</w:t>
      </w:r>
    </w:p>
    <w:p w14:paraId="7553243D" w14:textId="77777777" w:rsidR="001D5A26" w:rsidRPr="00AA4C91" w:rsidRDefault="001D5A26" w:rsidP="001D5A26">
      <w:pPr>
        <w:pStyle w:val="paragraph"/>
      </w:pPr>
      <w:r w:rsidRPr="00AA4C91">
        <w:tab/>
        <w:t>(a)</w:t>
      </w:r>
      <w:r w:rsidRPr="00AA4C91">
        <w:tab/>
        <w:t>the governance arrangements of those operators; and</w:t>
      </w:r>
    </w:p>
    <w:p w14:paraId="11A22DF3" w14:textId="77777777" w:rsidR="001D5A26" w:rsidRPr="00AA4C91" w:rsidRDefault="001D5A26" w:rsidP="001D5A26">
      <w:pPr>
        <w:pStyle w:val="paragraph"/>
      </w:pPr>
      <w:r w:rsidRPr="00AA4C91">
        <w:tab/>
        <w:t>(b)</w:t>
      </w:r>
      <w:r w:rsidRPr="00AA4C91">
        <w:tab/>
        <w:t>the current charging arrangements of those operators; and</w:t>
      </w:r>
    </w:p>
    <w:p w14:paraId="15C98B70" w14:textId="77777777" w:rsidR="001D5A26" w:rsidRPr="00AA4C91" w:rsidRDefault="001D5A26" w:rsidP="001D5A26">
      <w:pPr>
        <w:pStyle w:val="paragraph"/>
      </w:pPr>
      <w:r w:rsidRPr="00AA4C91">
        <w:tab/>
        <w:t>(c)</w:t>
      </w:r>
      <w:r w:rsidRPr="00AA4C91">
        <w:tab/>
        <w:t>the history of the charging arrangements of those operators.</w:t>
      </w:r>
    </w:p>
    <w:p w14:paraId="6FF6F817" w14:textId="77777777" w:rsidR="001D5A26" w:rsidRPr="00AA4C91" w:rsidRDefault="001D5A26" w:rsidP="001D5A26">
      <w:pPr>
        <w:pStyle w:val="subsection"/>
      </w:pPr>
      <w:r w:rsidRPr="00AA4C91">
        <w:tab/>
        <w:t>(4)</w:t>
      </w:r>
      <w:r w:rsidRPr="00AA4C91">
        <w:tab/>
        <w:t>The Minister must have regard to the ACCC’s advice in making, amending or revoking the water charge rules.</w:t>
      </w:r>
    </w:p>
    <w:p w14:paraId="7098713B" w14:textId="77777777" w:rsidR="001D5A26" w:rsidRPr="00AA4C91" w:rsidRDefault="001D5A26" w:rsidP="001D5A26">
      <w:pPr>
        <w:pStyle w:val="subsection"/>
      </w:pPr>
      <w:r w:rsidRPr="00AA4C91">
        <w:tab/>
        <w:t>(5)</w:t>
      </w:r>
      <w:r w:rsidRPr="00AA4C91">
        <w:tab/>
        <w:t>The regulations must provide for the process that the Minister is to follow in making, amending or revoking water charge rules.</w:t>
      </w:r>
    </w:p>
    <w:p w14:paraId="233CCD69" w14:textId="77777777" w:rsidR="001D5A26" w:rsidRPr="00AA4C91" w:rsidRDefault="001D5A26" w:rsidP="00FF54F5">
      <w:pPr>
        <w:pStyle w:val="subsection"/>
        <w:keepNext/>
        <w:keepLines/>
      </w:pPr>
      <w:r w:rsidRPr="00AA4C91">
        <w:tab/>
        <w:t>(6)</w:t>
      </w:r>
      <w:r w:rsidRPr="00AA4C91">
        <w:tab/>
        <w:t xml:space="preserve">Without limiting </w:t>
      </w:r>
      <w:r w:rsidR="006B7198" w:rsidRPr="00AA4C91">
        <w:t>subsection (</w:t>
      </w:r>
      <w:r w:rsidRPr="00AA4C91">
        <w:t>5), the regulations must provide for:</w:t>
      </w:r>
    </w:p>
    <w:p w14:paraId="6EA0FB0D" w14:textId="77777777" w:rsidR="001D5A26" w:rsidRPr="00AA4C91" w:rsidRDefault="001D5A26" w:rsidP="00FF54F5">
      <w:pPr>
        <w:pStyle w:val="paragraph"/>
        <w:keepNext/>
        <w:keepLines/>
      </w:pPr>
      <w:r w:rsidRPr="00AA4C91">
        <w:tab/>
        <w:t>(a)</w:t>
      </w:r>
      <w:r w:rsidRPr="00AA4C91">
        <w:tab/>
        <w:t>consultations with the Basin States and with infrastructure operators; and</w:t>
      </w:r>
    </w:p>
    <w:p w14:paraId="30CC0D9F" w14:textId="77777777" w:rsidR="001D5A26" w:rsidRPr="00AA4C91" w:rsidRDefault="001D5A26" w:rsidP="001D5A26">
      <w:pPr>
        <w:pStyle w:val="paragraph"/>
      </w:pPr>
      <w:r w:rsidRPr="00AA4C91">
        <w:tab/>
        <w:t>(b)</w:t>
      </w:r>
      <w:r w:rsidRPr="00AA4C91">
        <w:tab/>
        <w:t>public consultations;</w:t>
      </w:r>
    </w:p>
    <w:p w14:paraId="1F3355D2" w14:textId="77777777" w:rsidR="001D5A26" w:rsidRPr="00AA4C91" w:rsidRDefault="001D5A26" w:rsidP="001D5A26">
      <w:pPr>
        <w:pStyle w:val="subsection2"/>
      </w:pPr>
      <w:r w:rsidRPr="00AA4C91">
        <w:t>as part of the process of making, amending or revoking water charge rules.</w:t>
      </w:r>
    </w:p>
    <w:p w14:paraId="0F701097" w14:textId="77777777" w:rsidR="001D5A26" w:rsidRPr="00AA4C91" w:rsidRDefault="001D5A26" w:rsidP="001D5A26">
      <w:pPr>
        <w:pStyle w:val="subsection"/>
      </w:pPr>
      <w:r w:rsidRPr="00AA4C91">
        <w:tab/>
        <w:t>(7)</w:t>
      </w:r>
      <w:r w:rsidRPr="00AA4C91">
        <w:tab/>
        <w:t>If:</w:t>
      </w:r>
    </w:p>
    <w:p w14:paraId="59392647" w14:textId="77777777" w:rsidR="001D5A26" w:rsidRPr="00AA4C91" w:rsidRDefault="001D5A26" w:rsidP="001D5A26">
      <w:pPr>
        <w:pStyle w:val="paragraph"/>
      </w:pPr>
      <w:r w:rsidRPr="00AA4C91">
        <w:tab/>
        <w:t>(a)</w:t>
      </w:r>
      <w:r w:rsidRPr="00AA4C91">
        <w:tab/>
        <w:t>the Minister makes, amends or revokes water charge rules; and</w:t>
      </w:r>
    </w:p>
    <w:p w14:paraId="007E5F31" w14:textId="77777777" w:rsidR="001D5A26" w:rsidRPr="00AA4C91" w:rsidRDefault="001D5A26" w:rsidP="001D5A26">
      <w:pPr>
        <w:pStyle w:val="paragraph"/>
      </w:pPr>
      <w:r w:rsidRPr="00AA4C91">
        <w:tab/>
        <w:t>(b)</w:t>
      </w:r>
      <w:r w:rsidRPr="00AA4C91">
        <w:tab/>
        <w:t xml:space="preserve">the rules do not reflect the advice that the ACCC gave the Minister under </w:t>
      </w:r>
      <w:r w:rsidR="006B7198" w:rsidRPr="00AA4C91">
        <w:t>subsection (</w:t>
      </w:r>
      <w:r w:rsidRPr="00AA4C91">
        <w:t>2) in relation to the rules, or the amendments or revocations;</w:t>
      </w:r>
    </w:p>
    <w:p w14:paraId="0B1695C6" w14:textId="77777777" w:rsidR="001D5A26" w:rsidRPr="00AA4C91" w:rsidRDefault="001D5A26" w:rsidP="001D5A26">
      <w:pPr>
        <w:pStyle w:val="subsection2"/>
      </w:pPr>
      <w:r w:rsidRPr="00AA4C91">
        <w:t xml:space="preserve">the Minister must, when the rules, amendments or revocations are laid before a House of the Parliament under the </w:t>
      </w:r>
      <w:r w:rsidR="00FA1DB4" w:rsidRPr="00AA4C91">
        <w:rPr>
          <w:i/>
        </w:rPr>
        <w:t>Legislation Act 2003</w:t>
      </w:r>
      <w:r w:rsidRPr="00AA4C91">
        <w:t>, also lay before that House a document that sets out:</w:t>
      </w:r>
    </w:p>
    <w:p w14:paraId="7C7C7E88" w14:textId="77777777" w:rsidR="001D5A26" w:rsidRPr="00AA4C91" w:rsidRDefault="001D5A26" w:rsidP="001D5A26">
      <w:pPr>
        <w:pStyle w:val="paragraph"/>
      </w:pPr>
      <w:r w:rsidRPr="00AA4C91">
        <w:tab/>
        <w:t>(c)</w:t>
      </w:r>
      <w:r w:rsidRPr="00AA4C91">
        <w:tab/>
        <w:t>the respects in which the rules, amendments or revocations do not reflect the advice given by the ACCC; and</w:t>
      </w:r>
    </w:p>
    <w:p w14:paraId="4F0F1630" w14:textId="77777777" w:rsidR="001D5A26" w:rsidRPr="00AA4C91" w:rsidRDefault="001D5A26" w:rsidP="001D5A26">
      <w:pPr>
        <w:pStyle w:val="paragraph"/>
      </w:pPr>
      <w:r w:rsidRPr="00AA4C91">
        <w:tab/>
        <w:t>(d)</w:t>
      </w:r>
      <w:r w:rsidRPr="00AA4C91">
        <w:tab/>
        <w:t>the Minister’s reasons for departing from that advice.</w:t>
      </w:r>
    </w:p>
    <w:p w14:paraId="10D30B87" w14:textId="77777777" w:rsidR="001D5A26" w:rsidRPr="00AA4C91" w:rsidRDefault="001D5A26" w:rsidP="003368C5">
      <w:pPr>
        <w:pStyle w:val="ActHead5"/>
      </w:pPr>
      <w:bookmarkStart w:id="183" w:name="_Toc81492459"/>
      <w:r w:rsidRPr="000217FC">
        <w:rPr>
          <w:rStyle w:val="CharSectno"/>
        </w:rPr>
        <w:t>94</w:t>
      </w:r>
      <w:r w:rsidRPr="00AA4C91">
        <w:t xml:space="preserve">  ACCC to monitor water charges and compliance</w:t>
      </w:r>
      <w:bookmarkEnd w:id="183"/>
    </w:p>
    <w:p w14:paraId="0B6DF697" w14:textId="77777777" w:rsidR="001D5A26" w:rsidRPr="00AA4C91" w:rsidRDefault="001D5A26" w:rsidP="003368C5">
      <w:pPr>
        <w:pStyle w:val="subsection"/>
        <w:keepNext/>
        <w:keepLines/>
      </w:pPr>
      <w:r w:rsidRPr="00AA4C91">
        <w:tab/>
        <w:t>(1)</w:t>
      </w:r>
      <w:r w:rsidRPr="00AA4C91">
        <w:tab/>
        <w:t>The ACCC is to monitor:</w:t>
      </w:r>
    </w:p>
    <w:p w14:paraId="1499A958" w14:textId="77777777" w:rsidR="001D5A26" w:rsidRPr="00AA4C91" w:rsidRDefault="001D5A26" w:rsidP="003368C5">
      <w:pPr>
        <w:pStyle w:val="paragraph"/>
        <w:keepNext/>
        <w:keepLines/>
      </w:pPr>
      <w:r w:rsidRPr="00AA4C91">
        <w:tab/>
        <w:t>(a)</w:t>
      </w:r>
      <w:r w:rsidRPr="00AA4C91">
        <w:tab/>
        <w:t>regulated water charges; and</w:t>
      </w:r>
    </w:p>
    <w:p w14:paraId="66024811" w14:textId="77777777" w:rsidR="001D5A26" w:rsidRPr="00AA4C91" w:rsidRDefault="001D5A26" w:rsidP="003368C5">
      <w:pPr>
        <w:pStyle w:val="paragraph"/>
        <w:keepNext/>
        <w:keepLines/>
      </w:pPr>
      <w:r w:rsidRPr="00AA4C91">
        <w:tab/>
        <w:t>(b)</w:t>
      </w:r>
      <w:r w:rsidRPr="00AA4C91">
        <w:tab/>
        <w:t>compliance with the water charge rules.</w:t>
      </w:r>
    </w:p>
    <w:p w14:paraId="0093AFBD" w14:textId="77777777" w:rsidR="001D5A26" w:rsidRPr="00AA4C91" w:rsidRDefault="001D5A26" w:rsidP="001D5A26">
      <w:pPr>
        <w:pStyle w:val="subsection"/>
      </w:pPr>
      <w:r w:rsidRPr="00AA4C91">
        <w:tab/>
        <w:t>(2)</w:t>
      </w:r>
      <w:r w:rsidRPr="00AA4C91">
        <w:tab/>
        <w:t>The ACCC must give the Minister a report on the results of such monitoring.</w:t>
      </w:r>
    </w:p>
    <w:p w14:paraId="3CC986EE" w14:textId="77777777" w:rsidR="001D5A26" w:rsidRPr="00AA4C91" w:rsidRDefault="001D5A26" w:rsidP="001D5A26">
      <w:pPr>
        <w:pStyle w:val="subsection"/>
      </w:pPr>
      <w:r w:rsidRPr="00AA4C91">
        <w:tab/>
        <w:t>(3)</w:t>
      </w:r>
      <w:r w:rsidRPr="00AA4C91">
        <w:tab/>
        <w:t xml:space="preserve">The reports under </w:t>
      </w:r>
      <w:r w:rsidR="006B7198" w:rsidRPr="00AA4C91">
        <w:t>subsection (</w:t>
      </w:r>
      <w:r w:rsidRPr="00AA4C91">
        <w:t>2) must be given to the Minister in accordance with an agreement between the Minister and the ACCC.</w:t>
      </w:r>
    </w:p>
    <w:p w14:paraId="1A4A24D1" w14:textId="77777777" w:rsidR="001D5A26" w:rsidRPr="00AA4C91" w:rsidRDefault="001D5A26" w:rsidP="001D5A26">
      <w:pPr>
        <w:pStyle w:val="ActHead5"/>
      </w:pPr>
      <w:bookmarkStart w:id="184" w:name="_Toc81492460"/>
      <w:r w:rsidRPr="000217FC">
        <w:rPr>
          <w:rStyle w:val="CharSectno"/>
        </w:rPr>
        <w:t>95</w:t>
      </w:r>
      <w:r w:rsidRPr="00AA4C91">
        <w:t xml:space="preserve">  Minister may formulate model water charge rules</w:t>
      </w:r>
      <w:bookmarkEnd w:id="184"/>
    </w:p>
    <w:p w14:paraId="29732864" w14:textId="77777777" w:rsidR="001D5A26" w:rsidRPr="00AA4C91" w:rsidRDefault="001D5A26" w:rsidP="001D5A26">
      <w:pPr>
        <w:pStyle w:val="subsection"/>
      </w:pPr>
      <w:r w:rsidRPr="00AA4C91">
        <w:tab/>
        <w:t>(1)</w:t>
      </w:r>
      <w:r w:rsidRPr="00AA4C91">
        <w:tab/>
        <w:t>The Minister may formulate, in writing, model rules for regulated water charges.</w:t>
      </w:r>
    </w:p>
    <w:p w14:paraId="41E13C3A" w14:textId="77777777" w:rsidR="001D5A26" w:rsidRPr="00AA4C91" w:rsidRDefault="001D5A26" w:rsidP="001D5A26">
      <w:pPr>
        <w:pStyle w:val="notetext"/>
      </w:pPr>
      <w:r w:rsidRPr="00AA4C91">
        <w:t>Note:</w:t>
      </w:r>
      <w:r w:rsidRPr="00AA4C91">
        <w:tab/>
        <w:t>The model rules do not have any legal effect under this Act but are available for adoption by States, Territories, infrastructure operators and other persons.</w:t>
      </w:r>
    </w:p>
    <w:p w14:paraId="78D043E0" w14:textId="77777777" w:rsidR="001D5A26" w:rsidRPr="00AA4C91" w:rsidRDefault="001D5A26" w:rsidP="001D5A26">
      <w:pPr>
        <w:pStyle w:val="subsection"/>
      </w:pPr>
      <w:r w:rsidRPr="00AA4C91">
        <w:tab/>
        <w:t>(2)</w:t>
      </w:r>
      <w:r w:rsidRPr="00AA4C91">
        <w:tab/>
        <w:t xml:space="preserve">Model rules formulated under </w:t>
      </w:r>
      <w:r w:rsidR="006B7198" w:rsidRPr="00AA4C91">
        <w:t>subsection (</w:t>
      </w:r>
      <w:r w:rsidRPr="00AA4C91">
        <w:t>1) are not legislative instruments.</w:t>
      </w:r>
    </w:p>
    <w:p w14:paraId="68C8DB2A" w14:textId="77777777" w:rsidR="001D5A26" w:rsidRPr="00AA4C91" w:rsidRDefault="001D5A26" w:rsidP="001D5A26">
      <w:pPr>
        <w:pStyle w:val="ActHead5"/>
      </w:pPr>
      <w:bookmarkStart w:id="185" w:name="_Toc81492461"/>
      <w:r w:rsidRPr="000217FC">
        <w:rPr>
          <w:rStyle w:val="CharSectno"/>
        </w:rPr>
        <w:t>96</w:t>
      </w:r>
      <w:r w:rsidRPr="00AA4C91">
        <w:t xml:space="preserve">  Transitional provisions relating to water charge rules</w:t>
      </w:r>
      <w:bookmarkEnd w:id="185"/>
    </w:p>
    <w:p w14:paraId="7C8CBE95" w14:textId="77777777" w:rsidR="001D5A26" w:rsidRPr="00AA4C91" w:rsidRDefault="001D5A26" w:rsidP="001D5A26">
      <w:pPr>
        <w:pStyle w:val="subsection"/>
      </w:pPr>
      <w:r w:rsidRPr="00AA4C91">
        <w:tab/>
        <w:t>(1)</w:t>
      </w:r>
      <w:r w:rsidRPr="00AA4C91">
        <w:tab/>
        <w:t>A request that the Minister made to the ACCC before the commencement of this section, under subsection</w:t>
      </w:r>
      <w:r w:rsidR="006B7198" w:rsidRPr="00AA4C91">
        <w:t> </w:t>
      </w:r>
      <w:r w:rsidRPr="00AA4C91">
        <w:t>93(1) as in force before that commencement, is taken after that commencement to be a request that the Minister made under that subsection as in force after that commencement.</w:t>
      </w:r>
    </w:p>
    <w:p w14:paraId="3E7862A6" w14:textId="77777777" w:rsidR="001D5A26" w:rsidRPr="00AA4C91" w:rsidRDefault="001D5A26" w:rsidP="001D5A26">
      <w:pPr>
        <w:pStyle w:val="subsection"/>
      </w:pPr>
      <w:r w:rsidRPr="00AA4C91">
        <w:tab/>
        <w:t>(2)</w:t>
      </w:r>
      <w:r w:rsidRPr="00AA4C91">
        <w:tab/>
        <w:t>Regulations made before the commencement of this section for the purposes of subsection</w:t>
      </w:r>
      <w:r w:rsidR="006B7198" w:rsidRPr="00AA4C91">
        <w:t> </w:t>
      </w:r>
      <w:r w:rsidRPr="00AA4C91">
        <w:t>93(5) or (6) as in force before that commencement continue in force after that commencement as if they were made for the purposes of that subsection as in force after that commencement.</w:t>
      </w:r>
    </w:p>
    <w:p w14:paraId="2B6D5259" w14:textId="116B235C" w:rsidR="001D5A26" w:rsidRPr="00AA4C91" w:rsidRDefault="000217FC" w:rsidP="00087DFF">
      <w:pPr>
        <w:pStyle w:val="ActHead3"/>
        <w:pageBreakBefore/>
      </w:pPr>
      <w:bookmarkStart w:id="186" w:name="_Toc81492462"/>
      <w:r w:rsidRPr="000217FC">
        <w:rPr>
          <w:rStyle w:val="CharDivNo"/>
        </w:rPr>
        <w:t>Division 2</w:t>
      </w:r>
      <w:r w:rsidR="001D5A26" w:rsidRPr="00AA4C91">
        <w:t>—</w:t>
      </w:r>
      <w:r w:rsidR="001D5A26" w:rsidRPr="000217FC">
        <w:rPr>
          <w:rStyle w:val="CharDivText"/>
        </w:rPr>
        <w:t>Water market rules</w:t>
      </w:r>
      <w:bookmarkEnd w:id="186"/>
    </w:p>
    <w:p w14:paraId="1BFCE438" w14:textId="77777777" w:rsidR="001D5A26" w:rsidRPr="00AA4C91" w:rsidRDefault="001D5A26" w:rsidP="001D5A26">
      <w:pPr>
        <w:pStyle w:val="ActHead5"/>
      </w:pPr>
      <w:bookmarkStart w:id="187" w:name="_Toc81492463"/>
      <w:r w:rsidRPr="000217FC">
        <w:rPr>
          <w:rStyle w:val="CharSectno"/>
        </w:rPr>
        <w:t>97</w:t>
      </w:r>
      <w:r w:rsidRPr="00AA4C91">
        <w:t xml:space="preserve">  Water market rules</w:t>
      </w:r>
      <w:bookmarkEnd w:id="187"/>
    </w:p>
    <w:p w14:paraId="4FCC018C" w14:textId="77777777" w:rsidR="001D5A26" w:rsidRPr="00AA4C91" w:rsidRDefault="001D5A26" w:rsidP="001D5A26">
      <w:pPr>
        <w:pStyle w:val="subsection"/>
      </w:pPr>
      <w:r w:rsidRPr="00AA4C91">
        <w:tab/>
        <w:t>(1)</w:t>
      </w:r>
      <w:r w:rsidRPr="00AA4C91">
        <w:tab/>
        <w:t xml:space="preserve">The Minister may make rules (to be called </w:t>
      </w:r>
      <w:r w:rsidRPr="00AA4C91">
        <w:rPr>
          <w:b/>
          <w:i/>
        </w:rPr>
        <w:t>water market rules</w:t>
      </w:r>
      <w:r w:rsidRPr="00AA4C91">
        <w:t>), applying in Basin States that are referring States and in the Australian Capital Territory, that:</w:t>
      </w:r>
    </w:p>
    <w:p w14:paraId="60644374" w14:textId="77777777" w:rsidR="001D5A26" w:rsidRPr="00AA4C91" w:rsidRDefault="001D5A26" w:rsidP="001D5A26">
      <w:pPr>
        <w:pStyle w:val="paragraph"/>
      </w:pPr>
      <w:r w:rsidRPr="00AA4C91">
        <w:tab/>
        <w:t>(a)</w:t>
      </w:r>
      <w:r w:rsidRPr="00AA4C91">
        <w:tab/>
        <w:t>relate to an act that an irrigation infrastructure operator does, or fails to do, in a way that prevents or unreasonably delays arrangements being made that would reduce the share component of a water access entitlement of the operator to allow:</w:t>
      </w:r>
    </w:p>
    <w:p w14:paraId="017CB30E" w14:textId="77777777" w:rsidR="001D5A26" w:rsidRPr="00AA4C91" w:rsidRDefault="001D5A26" w:rsidP="001D5A26">
      <w:pPr>
        <w:pStyle w:val="paragraphsub"/>
      </w:pPr>
      <w:r w:rsidRPr="00AA4C91">
        <w:tab/>
        <w:t>(i)</w:t>
      </w:r>
      <w:r w:rsidRPr="00AA4C91">
        <w:tab/>
        <w:t>a person’s entitlement to water under an irrigation right against the operator; or</w:t>
      </w:r>
    </w:p>
    <w:p w14:paraId="27EDC181" w14:textId="77777777" w:rsidR="001D5A26" w:rsidRPr="00AA4C91" w:rsidRDefault="001D5A26" w:rsidP="001D5A26">
      <w:pPr>
        <w:pStyle w:val="paragraphsub"/>
      </w:pPr>
      <w:r w:rsidRPr="00AA4C91">
        <w:tab/>
        <w:t>(ii)</w:t>
      </w:r>
      <w:r w:rsidRPr="00AA4C91">
        <w:tab/>
        <w:t>a part of that entitlement;</w:t>
      </w:r>
    </w:p>
    <w:p w14:paraId="67254C27" w14:textId="77777777" w:rsidR="001D5A26" w:rsidRPr="00AA4C91" w:rsidRDefault="001D5A26" w:rsidP="001D5A26">
      <w:pPr>
        <w:pStyle w:val="paragraph"/>
      </w:pPr>
      <w:r w:rsidRPr="00AA4C91">
        <w:tab/>
      </w:r>
      <w:r w:rsidRPr="00AA4C91">
        <w:tab/>
        <w:t>to be permanently transformed into a water access entitlement that is held by someone other than the operator; and</w:t>
      </w:r>
    </w:p>
    <w:p w14:paraId="1CE754CA" w14:textId="77777777" w:rsidR="001D5A26" w:rsidRPr="00AA4C91" w:rsidRDefault="001D5A26" w:rsidP="001D5A26">
      <w:pPr>
        <w:pStyle w:val="paragraph"/>
      </w:pPr>
      <w:r w:rsidRPr="00AA4C91">
        <w:tab/>
        <w:t>(b)</w:t>
      </w:r>
      <w:r w:rsidRPr="00AA4C91">
        <w:tab/>
        <w:t>contribute to achieving the Basin water market and trading objectives and principles set out in Schedule</w:t>
      </w:r>
      <w:r w:rsidR="006B7198" w:rsidRPr="00AA4C91">
        <w:t> </w:t>
      </w:r>
      <w:r w:rsidRPr="00AA4C91">
        <w:t>3.</w:t>
      </w:r>
    </w:p>
    <w:p w14:paraId="71AC98A7" w14:textId="77777777" w:rsidR="001D5A26" w:rsidRPr="00AA4C91" w:rsidRDefault="001D5A26" w:rsidP="001D5A26">
      <w:pPr>
        <w:pStyle w:val="subsection2"/>
      </w:pPr>
      <w:r w:rsidRPr="00AA4C91">
        <w:t xml:space="preserve">Arrangements of the kind referred to in </w:t>
      </w:r>
      <w:r w:rsidR="006B7198" w:rsidRPr="00AA4C91">
        <w:t>paragraph (</w:t>
      </w:r>
      <w:r w:rsidRPr="00AA4C91">
        <w:t xml:space="preserve">a) are referred to in this section as </w:t>
      </w:r>
      <w:r w:rsidRPr="00AA4C91">
        <w:rPr>
          <w:b/>
          <w:i/>
        </w:rPr>
        <w:t>transformation arrangements</w:t>
      </w:r>
      <w:r w:rsidRPr="00AA4C91">
        <w:t>.</w:t>
      </w:r>
    </w:p>
    <w:p w14:paraId="0569459E" w14:textId="77777777" w:rsidR="001D5A26" w:rsidRPr="00AA4C91" w:rsidRDefault="001D5A26" w:rsidP="001D5A26">
      <w:pPr>
        <w:pStyle w:val="subsection"/>
      </w:pPr>
      <w:r w:rsidRPr="00AA4C91">
        <w:tab/>
        <w:t>(2)</w:t>
      </w:r>
      <w:r w:rsidRPr="00AA4C91">
        <w:tab/>
        <w:t>Water market rules are legislative instruments.</w:t>
      </w:r>
    </w:p>
    <w:p w14:paraId="32A0771F" w14:textId="77777777" w:rsidR="001D5A26" w:rsidRPr="00AA4C91" w:rsidRDefault="001D5A26" w:rsidP="001D5A26">
      <w:pPr>
        <w:pStyle w:val="subsection"/>
      </w:pPr>
      <w:r w:rsidRPr="00AA4C91">
        <w:tab/>
        <w:t>(3)</w:t>
      </w:r>
      <w:r w:rsidRPr="00AA4C91">
        <w:tab/>
        <w:t xml:space="preserve">Without limiting </w:t>
      </w:r>
      <w:r w:rsidR="006B7198" w:rsidRPr="00AA4C91">
        <w:t>subsection (</w:t>
      </w:r>
      <w:r w:rsidRPr="00AA4C91">
        <w:t>1), water market rules may deal with the restrictions that an irrigation infrastructure operator may, or may not, impose in relation to:</w:t>
      </w:r>
    </w:p>
    <w:p w14:paraId="5106A6FE" w14:textId="77777777" w:rsidR="001D5A26" w:rsidRPr="00AA4C91" w:rsidRDefault="001D5A26" w:rsidP="001D5A26">
      <w:pPr>
        <w:pStyle w:val="paragraph"/>
      </w:pPr>
      <w:r w:rsidRPr="00AA4C91">
        <w:tab/>
        <w:t>(a)</w:t>
      </w:r>
      <w:r w:rsidRPr="00AA4C91">
        <w:tab/>
        <w:t>transformation arrangements; or</w:t>
      </w:r>
    </w:p>
    <w:p w14:paraId="07414A19" w14:textId="77777777" w:rsidR="001D5A26" w:rsidRPr="00AA4C91" w:rsidRDefault="001D5A26" w:rsidP="001D5A26">
      <w:pPr>
        <w:pStyle w:val="paragraph"/>
      </w:pPr>
      <w:r w:rsidRPr="00AA4C91">
        <w:tab/>
        <w:t>(b)</w:t>
      </w:r>
      <w:r w:rsidRPr="00AA4C91">
        <w:tab/>
        <w:t>the trading or transferring, by a person who had an irrigation right against the operator, of a water access entitlement, or part of such an entitlement, obtained as a result of transformation arrangements.</w:t>
      </w:r>
    </w:p>
    <w:p w14:paraId="6EC4632B" w14:textId="77777777" w:rsidR="001D5A26" w:rsidRPr="00AA4C91" w:rsidRDefault="001D5A26" w:rsidP="001D5A26">
      <w:pPr>
        <w:pStyle w:val="subsection"/>
      </w:pPr>
      <w:r w:rsidRPr="00AA4C91">
        <w:tab/>
        <w:t>(4)</w:t>
      </w:r>
      <w:r w:rsidRPr="00AA4C91">
        <w:tab/>
        <w:t xml:space="preserve">Without limiting </w:t>
      </w:r>
      <w:r w:rsidR="006B7198" w:rsidRPr="00AA4C91">
        <w:t>subsection (</w:t>
      </w:r>
      <w:r w:rsidRPr="00AA4C91">
        <w:t>3), the restrictions referred to in that subsection include:</w:t>
      </w:r>
    </w:p>
    <w:p w14:paraId="7F1D4A66" w14:textId="77777777" w:rsidR="001D5A26" w:rsidRPr="00AA4C91" w:rsidRDefault="001D5A26" w:rsidP="001D5A26">
      <w:pPr>
        <w:pStyle w:val="paragraph"/>
      </w:pPr>
      <w:r w:rsidRPr="00AA4C91">
        <w:tab/>
        <w:t>(a)</w:t>
      </w:r>
      <w:r w:rsidRPr="00AA4C91">
        <w:tab/>
        <w:t>restrictions imposed by including provisions in a contract, arrangement or understanding between an irrigation infrastructure operator and:</w:t>
      </w:r>
    </w:p>
    <w:p w14:paraId="21BC2CE8" w14:textId="77777777" w:rsidR="001D5A26" w:rsidRPr="00AA4C91" w:rsidRDefault="001D5A26" w:rsidP="001D5A26">
      <w:pPr>
        <w:pStyle w:val="paragraphsub"/>
      </w:pPr>
      <w:r w:rsidRPr="00AA4C91">
        <w:tab/>
        <w:t>(i)</w:t>
      </w:r>
      <w:r w:rsidRPr="00AA4C91">
        <w:tab/>
        <w:t>a person who has an irrigation right against the operator; or</w:t>
      </w:r>
    </w:p>
    <w:p w14:paraId="4B1391E1" w14:textId="77777777" w:rsidR="001D5A26" w:rsidRPr="00AA4C91" w:rsidRDefault="001D5A26" w:rsidP="001D5A26">
      <w:pPr>
        <w:pStyle w:val="paragraphsub"/>
      </w:pPr>
      <w:r w:rsidRPr="00AA4C91">
        <w:tab/>
        <w:t>(ii)</w:t>
      </w:r>
      <w:r w:rsidRPr="00AA4C91">
        <w:tab/>
        <w:t>a person who has a water access entitlement, or part of such an entitlement, that the person obtained as a result of transformation arrangements in relation to an irrigation right the person had against the operator; and</w:t>
      </w:r>
    </w:p>
    <w:p w14:paraId="48D03729" w14:textId="77777777" w:rsidR="001D5A26" w:rsidRPr="00AA4C91" w:rsidRDefault="001D5A26" w:rsidP="001D5A26">
      <w:pPr>
        <w:pStyle w:val="paragraph"/>
      </w:pPr>
      <w:r w:rsidRPr="00AA4C91">
        <w:tab/>
        <w:t>(b)</w:t>
      </w:r>
      <w:r w:rsidRPr="00AA4C91">
        <w:tab/>
        <w:t>restrictions imposed by the way in which an irrigation infrastructure operator conducts its operations.</w:t>
      </w:r>
    </w:p>
    <w:p w14:paraId="76E0F23D" w14:textId="77777777" w:rsidR="001D5A26" w:rsidRPr="00AA4C91" w:rsidRDefault="001D5A26" w:rsidP="001D5A26">
      <w:pPr>
        <w:pStyle w:val="subsection"/>
      </w:pPr>
      <w:r w:rsidRPr="00AA4C91">
        <w:tab/>
        <w:t>(5)</w:t>
      </w:r>
      <w:r w:rsidRPr="00AA4C91">
        <w:tab/>
        <w:t xml:space="preserve">Without limiting </w:t>
      </w:r>
      <w:r w:rsidR="006B7198" w:rsidRPr="00AA4C91">
        <w:t>subsection (</w:t>
      </w:r>
      <w:r w:rsidRPr="00AA4C91">
        <w:t>1), water market rules may:</w:t>
      </w:r>
    </w:p>
    <w:p w14:paraId="2EB9FFE7" w14:textId="77777777" w:rsidR="001D5A26" w:rsidRPr="00AA4C91" w:rsidRDefault="001D5A26" w:rsidP="001D5A26">
      <w:pPr>
        <w:pStyle w:val="paragraph"/>
      </w:pPr>
      <w:r w:rsidRPr="00AA4C91">
        <w:tab/>
        <w:t>(a)</w:t>
      </w:r>
      <w:r w:rsidRPr="00AA4C91">
        <w:tab/>
        <w:t>permit an irrigation infrastructure operator to require security before allowing:</w:t>
      </w:r>
    </w:p>
    <w:p w14:paraId="309B1091" w14:textId="77777777" w:rsidR="001D5A26" w:rsidRPr="00AA4C91" w:rsidRDefault="001D5A26" w:rsidP="001D5A26">
      <w:pPr>
        <w:pStyle w:val="paragraphsub"/>
      </w:pPr>
      <w:r w:rsidRPr="00AA4C91">
        <w:tab/>
        <w:t>(i)</w:t>
      </w:r>
      <w:r w:rsidRPr="00AA4C91">
        <w:tab/>
        <w:t>a person who holds an irrigation right against the operator to obtain a water access entitlement, or part of such an entitlement, through transformation arrangements in relation to the irrigation right; or</w:t>
      </w:r>
    </w:p>
    <w:p w14:paraId="47D767BD" w14:textId="77777777" w:rsidR="001D5A26" w:rsidRPr="00AA4C91" w:rsidRDefault="001D5A26" w:rsidP="001D5A26">
      <w:pPr>
        <w:pStyle w:val="paragraphsub"/>
      </w:pPr>
      <w:r w:rsidRPr="00AA4C91">
        <w:tab/>
        <w:t>(ii)</w:t>
      </w:r>
      <w:r w:rsidRPr="00AA4C91">
        <w:tab/>
        <w:t>a person who has obtained a water access entitlement, or part of such an entitlement, as a result of transformation arrangements in relation to an irrigation right the person had against the operator to trade or transfer the water access entitlement, or part, obtained; and</w:t>
      </w:r>
    </w:p>
    <w:p w14:paraId="2DB38811" w14:textId="77777777" w:rsidR="001D5A26" w:rsidRPr="00AA4C91" w:rsidRDefault="001D5A26" w:rsidP="001D5A26">
      <w:pPr>
        <w:pStyle w:val="paragraph"/>
      </w:pPr>
      <w:r w:rsidRPr="00AA4C91">
        <w:tab/>
        <w:t>(b)</w:t>
      </w:r>
      <w:r w:rsidRPr="00AA4C91">
        <w:tab/>
        <w:t>provide for transitional arrangements in relation to contracts that have been entered into between an irrigation infrastructure operator and another person before water market rules are made or amended.</w:t>
      </w:r>
    </w:p>
    <w:p w14:paraId="5B77B5D0" w14:textId="77777777" w:rsidR="001D5A26" w:rsidRPr="00AA4C91" w:rsidRDefault="001D5A26" w:rsidP="001D5A26">
      <w:pPr>
        <w:pStyle w:val="subsection"/>
      </w:pPr>
      <w:r w:rsidRPr="00AA4C91">
        <w:tab/>
        <w:t>(6)</w:t>
      </w:r>
      <w:r w:rsidRPr="00AA4C91">
        <w:tab/>
        <w:t>Water market rules must not prevent an irrigation infrastructure operator from:</w:t>
      </w:r>
    </w:p>
    <w:p w14:paraId="1A86CAE6" w14:textId="77777777" w:rsidR="001D5A26" w:rsidRPr="00AA4C91" w:rsidRDefault="001D5A26" w:rsidP="001D5A26">
      <w:pPr>
        <w:pStyle w:val="paragraph"/>
      </w:pPr>
      <w:r w:rsidRPr="00AA4C91">
        <w:tab/>
        <w:t>(a)</w:t>
      </w:r>
      <w:r w:rsidRPr="00AA4C91">
        <w:tab/>
        <w:t>imposing, or requiring the payment of, a regulated water charge; or</w:t>
      </w:r>
    </w:p>
    <w:p w14:paraId="4022A755" w14:textId="77777777" w:rsidR="001D5A26" w:rsidRPr="00AA4C91" w:rsidRDefault="001D5A26" w:rsidP="001D5A26">
      <w:pPr>
        <w:pStyle w:val="paragraph"/>
      </w:pPr>
      <w:r w:rsidRPr="00AA4C91">
        <w:tab/>
        <w:t>(b)</w:t>
      </w:r>
      <w:r w:rsidRPr="00AA4C91">
        <w:tab/>
        <w:t>requiring the approval of a person who holds a legal or equitable interest in an irrigation right that a person has against the operator before allowing transformation arrangements in relation to that irrigation right.</w:t>
      </w:r>
    </w:p>
    <w:p w14:paraId="0C7A3030" w14:textId="77777777" w:rsidR="001D5A26" w:rsidRPr="00AA4C91" w:rsidRDefault="001D5A26" w:rsidP="001D5A26">
      <w:pPr>
        <w:pStyle w:val="subsection"/>
      </w:pPr>
      <w:r w:rsidRPr="00AA4C91">
        <w:tab/>
        <w:t>(7)</w:t>
      </w:r>
      <w:r w:rsidRPr="00AA4C91">
        <w:tab/>
        <w:t xml:space="preserve">Without limiting </w:t>
      </w:r>
      <w:r w:rsidR="006B7198" w:rsidRPr="00AA4C91">
        <w:t>subsection (</w:t>
      </w:r>
      <w:r w:rsidRPr="00AA4C91">
        <w:t>1), water market rules may provide that a particular provision of the rules is a civil penalty provision.</w:t>
      </w:r>
    </w:p>
    <w:p w14:paraId="46975FC7" w14:textId="77777777" w:rsidR="001D5A26" w:rsidRPr="00AA4C91" w:rsidRDefault="001D5A26" w:rsidP="001D5A26">
      <w:pPr>
        <w:pStyle w:val="subsection"/>
      </w:pPr>
      <w:r w:rsidRPr="00AA4C91">
        <w:tab/>
        <w:t>(8)</w:t>
      </w:r>
      <w:r w:rsidRPr="00AA4C91">
        <w:tab/>
        <w:t xml:space="preserve">The civil penalty for a contravention of a provision specified under </w:t>
      </w:r>
      <w:r w:rsidR="006B7198" w:rsidRPr="00AA4C91">
        <w:t>subsection (</w:t>
      </w:r>
      <w:r w:rsidRPr="00AA4C91">
        <w:t>7) is 200 penalty units.</w:t>
      </w:r>
    </w:p>
    <w:p w14:paraId="384233EE" w14:textId="77777777" w:rsidR="001D5A26" w:rsidRPr="00AA4C91" w:rsidRDefault="001D5A26" w:rsidP="001D5A26">
      <w:pPr>
        <w:pStyle w:val="subsection"/>
      </w:pPr>
      <w:r w:rsidRPr="00AA4C91">
        <w:tab/>
        <w:t>(9)</w:t>
      </w:r>
      <w:r w:rsidRPr="00AA4C91">
        <w:tab/>
        <w:t xml:space="preserve">Without limiting </w:t>
      </w:r>
      <w:r w:rsidR="006B7198" w:rsidRPr="00AA4C91">
        <w:t>subsection (</w:t>
      </w:r>
      <w:r w:rsidRPr="00AA4C91">
        <w:t>1), water market rules may provide that a person who suffers loss or damage as a result of conduct, or an omission, of another person that contravenes the water market rules may recover the amount of the loss or damage by action against that other person or against any person involved in the contravention.</w:t>
      </w:r>
    </w:p>
    <w:p w14:paraId="5ECEF4BF" w14:textId="77777777" w:rsidR="001D5A26" w:rsidRPr="00AA4C91" w:rsidRDefault="001D5A26" w:rsidP="001D5A26">
      <w:pPr>
        <w:pStyle w:val="subsection"/>
      </w:pPr>
      <w:r w:rsidRPr="00AA4C91">
        <w:tab/>
        <w:t>(10)</w:t>
      </w:r>
      <w:r w:rsidRPr="00AA4C91">
        <w:tab/>
        <w:t>No claim, action or demand may be made, asserted or taken against an irrigation infrastructure operator for anything done by the operator solely for the purpose of complying with water market rules.</w:t>
      </w:r>
    </w:p>
    <w:p w14:paraId="44902192" w14:textId="77777777" w:rsidR="001D5A26" w:rsidRPr="00AA4C91" w:rsidRDefault="001D5A26" w:rsidP="001D5A26">
      <w:pPr>
        <w:pStyle w:val="subsection"/>
      </w:pPr>
      <w:r w:rsidRPr="00AA4C91">
        <w:tab/>
        <w:t>(11)</w:t>
      </w:r>
      <w:r w:rsidRPr="00AA4C91">
        <w:tab/>
        <w:t>Before the Basin Plan first takes effect, this section applies in relation to any entitlement that is a perpetual or ongoing entitlement, by or under a law of a State or Territory, to exclusive access to a share of the Basin water resources as if the entitlement were a water access entitlement.</w:t>
      </w:r>
    </w:p>
    <w:p w14:paraId="6864C43D" w14:textId="77777777" w:rsidR="001D5A26" w:rsidRPr="00AA4C91" w:rsidRDefault="001D5A26" w:rsidP="001D5A26">
      <w:pPr>
        <w:pStyle w:val="ActHead5"/>
      </w:pPr>
      <w:bookmarkStart w:id="188" w:name="_Toc81492464"/>
      <w:r w:rsidRPr="000217FC">
        <w:rPr>
          <w:rStyle w:val="CharSectno"/>
        </w:rPr>
        <w:t>98</w:t>
      </w:r>
      <w:r w:rsidRPr="00AA4C91">
        <w:t xml:space="preserve">  Process for making water market rules</w:t>
      </w:r>
      <w:bookmarkEnd w:id="188"/>
    </w:p>
    <w:p w14:paraId="7CC94F11" w14:textId="77777777" w:rsidR="001D5A26" w:rsidRPr="00AA4C91" w:rsidRDefault="001D5A26" w:rsidP="001D5A26">
      <w:pPr>
        <w:pStyle w:val="subsection"/>
      </w:pPr>
      <w:r w:rsidRPr="00AA4C91">
        <w:tab/>
        <w:t>(1)</w:t>
      </w:r>
      <w:r w:rsidRPr="00AA4C91">
        <w:tab/>
        <w:t>The Minister must ask the ACCC for advice about water market rules the Minister proposes to make, or about proposed amendments or revocations of rules.</w:t>
      </w:r>
    </w:p>
    <w:p w14:paraId="51EB497E" w14:textId="77777777" w:rsidR="001D5A26" w:rsidRPr="00AA4C91" w:rsidRDefault="001D5A26" w:rsidP="001D5A26">
      <w:pPr>
        <w:pStyle w:val="subsection"/>
      </w:pPr>
      <w:r w:rsidRPr="00AA4C91">
        <w:tab/>
        <w:t>(2)</w:t>
      </w:r>
      <w:r w:rsidRPr="00AA4C91">
        <w:tab/>
        <w:t>The ACCC must give the Minister advice about the proposed water market rules, or proposed amendments or revocations.</w:t>
      </w:r>
    </w:p>
    <w:p w14:paraId="4A6F4C9A" w14:textId="77777777" w:rsidR="001D5A26" w:rsidRPr="00AA4C91" w:rsidRDefault="001D5A26" w:rsidP="001D5A26">
      <w:pPr>
        <w:pStyle w:val="subsection"/>
      </w:pPr>
      <w:r w:rsidRPr="00AA4C91">
        <w:tab/>
        <w:t>(3)</w:t>
      </w:r>
      <w:r w:rsidRPr="00AA4C91">
        <w:tab/>
        <w:t>The Minister must have regard to the ACCC’s advice in making, amending or revoking the water market rules.</w:t>
      </w:r>
    </w:p>
    <w:p w14:paraId="2ADA8404" w14:textId="77777777" w:rsidR="001D5A26" w:rsidRPr="00AA4C91" w:rsidRDefault="001D5A26" w:rsidP="001D5A26">
      <w:pPr>
        <w:pStyle w:val="subsection"/>
      </w:pPr>
      <w:r w:rsidRPr="00AA4C91">
        <w:tab/>
        <w:t>(4)</w:t>
      </w:r>
      <w:r w:rsidRPr="00AA4C91">
        <w:tab/>
        <w:t>The regulations must provide for the process that the Minister is to follow in making, amending or revoking water market rules.</w:t>
      </w:r>
    </w:p>
    <w:p w14:paraId="1C075FA7" w14:textId="77777777" w:rsidR="001D5A26" w:rsidRPr="00AA4C91" w:rsidRDefault="001D5A26" w:rsidP="003368C5">
      <w:pPr>
        <w:pStyle w:val="subsection"/>
        <w:keepNext/>
        <w:keepLines/>
      </w:pPr>
      <w:r w:rsidRPr="00AA4C91">
        <w:tab/>
        <w:t>(5)</w:t>
      </w:r>
      <w:r w:rsidRPr="00AA4C91">
        <w:tab/>
        <w:t xml:space="preserve">Without limiting </w:t>
      </w:r>
      <w:r w:rsidR="006B7198" w:rsidRPr="00AA4C91">
        <w:t>subsection (</w:t>
      </w:r>
      <w:r w:rsidRPr="00AA4C91">
        <w:t>4), the regulations must provide for:</w:t>
      </w:r>
    </w:p>
    <w:p w14:paraId="61ED471C" w14:textId="77777777" w:rsidR="001D5A26" w:rsidRPr="00AA4C91" w:rsidRDefault="001D5A26" w:rsidP="001D5A26">
      <w:pPr>
        <w:pStyle w:val="paragraph"/>
      </w:pPr>
      <w:r w:rsidRPr="00AA4C91">
        <w:tab/>
        <w:t>(a)</w:t>
      </w:r>
      <w:r w:rsidRPr="00AA4C91">
        <w:tab/>
        <w:t>consultations with the Basin States and with infrastructure operators; and</w:t>
      </w:r>
    </w:p>
    <w:p w14:paraId="66CDD4E9" w14:textId="77777777" w:rsidR="001D5A26" w:rsidRPr="00AA4C91" w:rsidRDefault="001D5A26" w:rsidP="001D5A26">
      <w:pPr>
        <w:pStyle w:val="paragraph"/>
      </w:pPr>
      <w:r w:rsidRPr="00AA4C91">
        <w:tab/>
        <w:t>(b)</w:t>
      </w:r>
      <w:r w:rsidRPr="00AA4C91">
        <w:tab/>
        <w:t>public consultations;</w:t>
      </w:r>
    </w:p>
    <w:p w14:paraId="016DE363" w14:textId="77777777" w:rsidR="001D5A26" w:rsidRPr="00AA4C91" w:rsidRDefault="001D5A26" w:rsidP="001D5A26">
      <w:pPr>
        <w:pStyle w:val="subsection2"/>
      </w:pPr>
      <w:r w:rsidRPr="00AA4C91">
        <w:t>as part of the process of making, amending or revoking water market rules.</w:t>
      </w:r>
    </w:p>
    <w:p w14:paraId="6FB9004A" w14:textId="77777777" w:rsidR="001D5A26" w:rsidRPr="00AA4C91" w:rsidRDefault="001D5A26" w:rsidP="001D5A26">
      <w:pPr>
        <w:pStyle w:val="subsection"/>
      </w:pPr>
      <w:r w:rsidRPr="00AA4C91">
        <w:tab/>
        <w:t>(6)</w:t>
      </w:r>
      <w:r w:rsidRPr="00AA4C91">
        <w:tab/>
        <w:t>If:</w:t>
      </w:r>
    </w:p>
    <w:p w14:paraId="274D00FC" w14:textId="77777777" w:rsidR="001D5A26" w:rsidRPr="00AA4C91" w:rsidRDefault="001D5A26" w:rsidP="001D5A26">
      <w:pPr>
        <w:pStyle w:val="paragraph"/>
      </w:pPr>
      <w:r w:rsidRPr="00AA4C91">
        <w:tab/>
        <w:t>(a)</w:t>
      </w:r>
      <w:r w:rsidRPr="00AA4C91">
        <w:tab/>
        <w:t>the Minister makes, amends or revokes water market rules; and</w:t>
      </w:r>
    </w:p>
    <w:p w14:paraId="502B8A5A" w14:textId="77777777" w:rsidR="001D5A26" w:rsidRPr="00AA4C91" w:rsidRDefault="001D5A26" w:rsidP="001D5A26">
      <w:pPr>
        <w:pStyle w:val="paragraph"/>
      </w:pPr>
      <w:r w:rsidRPr="00AA4C91">
        <w:tab/>
        <w:t>(b)</w:t>
      </w:r>
      <w:r w:rsidRPr="00AA4C91">
        <w:tab/>
        <w:t xml:space="preserve">the rules do not reflect the advice that the ACCC gave the Minister under </w:t>
      </w:r>
      <w:r w:rsidR="006B7198" w:rsidRPr="00AA4C91">
        <w:t>subsection (</w:t>
      </w:r>
      <w:r w:rsidRPr="00AA4C91">
        <w:t>2) in relation to the rules, or the amendments or revocations;</w:t>
      </w:r>
    </w:p>
    <w:p w14:paraId="3167917D" w14:textId="77777777" w:rsidR="001D5A26" w:rsidRPr="00AA4C91" w:rsidRDefault="001D5A26" w:rsidP="001D5A26">
      <w:pPr>
        <w:pStyle w:val="subsection2"/>
      </w:pPr>
      <w:r w:rsidRPr="00AA4C91">
        <w:t xml:space="preserve">the Minister must, when the rules, amendments or revocations are laid before a House of the Parliament under the </w:t>
      </w:r>
      <w:r w:rsidR="00FA1DB4" w:rsidRPr="00AA4C91">
        <w:rPr>
          <w:i/>
        </w:rPr>
        <w:t>Legislation Act 2003</w:t>
      </w:r>
      <w:r w:rsidRPr="00AA4C91">
        <w:t>, also lay before that House a document that sets out:</w:t>
      </w:r>
    </w:p>
    <w:p w14:paraId="6D452660" w14:textId="77777777" w:rsidR="001D5A26" w:rsidRPr="00AA4C91" w:rsidRDefault="001D5A26" w:rsidP="001D5A26">
      <w:pPr>
        <w:pStyle w:val="paragraph"/>
      </w:pPr>
      <w:r w:rsidRPr="00AA4C91">
        <w:tab/>
        <w:t>(c)</w:t>
      </w:r>
      <w:r w:rsidRPr="00AA4C91">
        <w:tab/>
        <w:t>the respects in which the rules, amendments or revocations do not reflect the advice given by the ACCC; and</w:t>
      </w:r>
    </w:p>
    <w:p w14:paraId="10DE1309" w14:textId="77777777" w:rsidR="001D5A26" w:rsidRPr="00AA4C91" w:rsidRDefault="001D5A26" w:rsidP="001D5A26">
      <w:pPr>
        <w:pStyle w:val="paragraph"/>
      </w:pPr>
      <w:r w:rsidRPr="00AA4C91">
        <w:tab/>
        <w:t>(d)</w:t>
      </w:r>
      <w:r w:rsidRPr="00AA4C91">
        <w:tab/>
        <w:t>the Minister’s reasons for departing from that advice.</w:t>
      </w:r>
    </w:p>
    <w:p w14:paraId="328CF1F3" w14:textId="77777777" w:rsidR="001D5A26" w:rsidRPr="00AA4C91" w:rsidRDefault="001D5A26" w:rsidP="001D5A26">
      <w:pPr>
        <w:pStyle w:val="ActHead5"/>
      </w:pPr>
      <w:bookmarkStart w:id="189" w:name="_Toc81492465"/>
      <w:r w:rsidRPr="000217FC">
        <w:rPr>
          <w:rStyle w:val="CharSectno"/>
        </w:rPr>
        <w:t>99</w:t>
      </w:r>
      <w:r w:rsidRPr="00AA4C91">
        <w:t xml:space="preserve">  ACCC to monitor transformation arrangements and compliance</w:t>
      </w:r>
      <w:bookmarkEnd w:id="189"/>
    </w:p>
    <w:p w14:paraId="642ABB29" w14:textId="77777777" w:rsidR="001D5A26" w:rsidRPr="00AA4C91" w:rsidRDefault="001D5A26" w:rsidP="001D5A26">
      <w:pPr>
        <w:pStyle w:val="subsection"/>
      </w:pPr>
      <w:r w:rsidRPr="00AA4C91">
        <w:tab/>
        <w:t>(1)</w:t>
      </w:r>
      <w:r w:rsidRPr="00AA4C91">
        <w:tab/>
        <w:t>The ACCC is to monitor:</w:t>
      </w:r>
    </w:p>
    <w:p w14:paraId="565B0376" w14:textId="77777777" w:rsidR="001D5A26" w:rsidRPr="00AA4C91" w:rsidRDefault="001D5A26" w:rsidP="001D5A26">
      <w:pPr>
        <w:pStyle w:val="paragraph"/>
      </w:pPr>
      <w:r w:rsidRPr="00AA4C91">
        <w:tab/>
        <w:t>(a)</w:t>
      </w:r>
      <w:r w:rsidRPr="00AA4C91">
        <w:tab/>
        <w:t>transformation arrangements; and</w:t>
      </w:r>
    </w:p>
    <w:p w14:paraId="7CA0B176" w14:textId="77777777" w:rsidR="001D5A26" w:rsidRPr="00AA4C91" w:rsidRDefault="001D5A26" w:rsidP="001D5A26">
      <w:pPr>
        <w:pStyle w:val="paragraph"/>
      </w:pPr>
      <w:r w:rsidRPr="00AA4C91">
        <w:tab/>
        <w:t>(b)</w:t>
      </w:r>
      <w:r w:rsidRPr="00AA4C91">
        <w:tab/>
        <w:t>compliance with the water market rules.</w:t>
      </w:r>
    </w:p>
    <w:p w14:paraId="3BC4F5C7" w14:textId="77777777" w:rsidR="001D5A26" w:rsidRPr="00AA4C91" w:rsidRDefault="001D5A26" w:rsidP="001D5A26">
      <w:pPr>
        <w:pStyle w:val="subsection"/>
      </w:pPr>
      <w:r w:rsidRPr="00AA4C91">
        <w:tab/>
        <w:t>(2)</w:t>
      </w:r>
      <w:r w:rsidRPr="00AA4C91">
        <w:tab/>
        <w:t>The ACCC must give the Minister a report on the results of such monitoring.</w:t>
      </w:r>
    </w:p>
    <w:p w14:paraId="0E159B27" w14:textId="77777777" w:rsidR="001D5A26" w:rsidRPr="00AA4C91" w:rsidRDefault="001D5A26" w:rsidP="001D5A26">
      <w:pPr>
        <w:pStyle w:val="subsection"/>
      </w:pPr>
      <w:r w:rsidRPr="00AA4C91">
        <w:tab/>
        <w:t>(3)</w:t>
      </w:r>
      <w:r w:rsidRPr="00AA4C91">
        <w:tab/>
        <w:t xml:space="preserve">The reports under </w:t>
      </w:r>
      <w:r w:rsidR="006B7198" w:rsidRPr="00AA4C91">
        <w:t>subsection (</w:t>
      </w:r>
      <w:r w:rsidRPr="00AA4C91">
        <w:t>2) must be given to the Minister in accordance with an agreement between the Minister and the ACCC.</w:t>
      </w:r>
    </w:p>
    <w:p w14:paraId="6DEDE20F" w14:textId="77777777" w:rsidR="001D5A26" w:rsidRPr="00AA4C91" w:rsidRDefault="001D5A26" w:rsidP="003368C5">
      <w:pPr>
        <w:pStyle w:val="ActHead5"/>
      </w:pPr>
      <w:bookmarkStart w:id="190" w:name="_Toc81492466"/>
      <w:r w:rsidRPr="000217FC">
        <w:rPr>
          <w:rStyle w:val="CharSectno"/>
        </w:rPr>
        <w:t>100</w:t>
      </w:r>
      <w:r w:rsidRPr="00AA4C91">
        <w:t xml:space="preserve">  Transitional provisions relating to water market rules</w:t>
      </w:r>
      <w:bookmarkEnd w:id="190"/>
    </w:p>
    <w:p w14:paraId="5A0650CF" w14:textId="77777777" w:rsidR="001D5A26" w:rsidRPr="00AA4C91" w:rsidRDefault="001D5A26" w:rsidP="003368C5">
      <w:pPr>
        <w:pStyle w:val="subsection"/>
        <w:keepNext/>
        <w:keepLines/>
      </w:pPr>
      <w:r w:rsidRPr="00AA4C91">
        <w:tab/>
        <w:t>(1)</w:t>
      </w:r>
      <w:r w:rsidRPr="00AA4C91">
        <w:tab/>
        <w:t>A request that the Minister made to the ACCC before the commencement of this section, under subsection</w:t>
      </w:r>
      <w:r w:rsidR="006B7198" w:rsidRPr="00AA4C91">
        <w:t> </w:t>
      </w:r>
      <w:r w:rsidRPr="00AA4C91">
        <w:t>98(1) as in force before that commencement, is taken after that commencement to be a request that the Minister made under that subsection as in force after that commencement.</w:t>
      </w:r>
    </w:p>
    <w:p w14:paraId="3F56FCAD" w14:textId="77777777" w:rsidR="001D5A26" w:rsidRPr="00AA4C91" w:rsidRDefault="001D5A26" w:rsidP="001D5A26">
      <w:pPr>
        <w:pStyle w:val="subsection"/>
      </w:pPr>
      <w:r w:rsidRPr="00AA4C91">
        <w:tab/>
        <w:t>(2)</w:t>
      </w:r>
      <w:r w:rsidRPr="00AA4C91">
        <w:tab/>
        <w:t>Regulations made before the commencement of this section for the purposes of subsection</w:t>
      </w:r>
      <w:r w:rsidR="006B7198" w:rsidRPr="00AA4C91">
        <w:t> </w:t>
      </w:r>
      <w:r w:rsidRPr="00AA4C91">
        <w:t>98(4) or (5) as in force before that commencement continue in force after that commencement as if they were made for the purposes of that subsection as in force after that commencement.</w:t>
      </w:r>
    </w:p>
    <w:p w14:paraId="07284CC5" w14:textId="0F709E12" w:rsidR="001D5A26" w:rsidRPr="00AA4C91" w:rsidRDefault="000217FC" w:rsidP="00087DFF">
      <w:pPr>
        <w:pStyle w:val="ActHead3"/>
        <w:pageBreakBefore/>
      </w:pPr>
      <w:bookmarkStart w:id="191" w:name="_Toc81492467"/>
      <w:r w:rsidRPr="000217FC">
        <w:rPr>
          <w:rStyle w:val="CharDivNo"/>
        </w:rPr>
        <w:t>Division 3</w:t>
      </w:r>
      <w:r w:rsidR="001D5A26" w:rsidRPr="00AA4C91">
        <w:t>—</w:t>
      </w:r>
      <w:r w:rsidR="001D5A26" w:rsidRPr="000217FC">
        <w:rPr>
          <w:rStyle w:val="CharDivText"/>
        </w:rPr>
        <w:t>Miscellaneous</w:t>
      </w:r>
      <w:bookmarkEnd w:id="191"/>
    </w:p>
    <w:p w14:paraId="3015E5D4" w14:textId="77777777" w:rsidR="001D5A26" w:rsidRPr="00AA4C91" w:rsidRDefault="001D5A26" w:rsidP="001D5A26">
      <w:pPr>
        <w:pStyle w:val="ActHead5"/>
      </w:pPr>
      <w:bookmarkStart w:id="192" w:name="_Toc81492468"/>
      <w:r w:rsidRPr="000217FC">
        <w:rPr>
          <w:rStyle w:val="CharSectno"/>
        </w:rPr>
        <w:t>100A</w:t>
      </w:r>
      <w:r w:rsidRPr="00AA4C91">
        <w:t xml:space="preserve">  Functions and powers of the ACCC</w:t>
      </w:r>
      <w:bookmarkEnd w:id="192"/>
    </w:p>
    <w:p w14:paraId="531EBBB3" w14:textId="77777777" w:rsidR="001D5A26" w:rsidRPr="00AA4C91" w:rsidRDefault="001D5A26" w:rsidP="001D5A26">
      <w:pPr>
        <w:pStyle w:val="subsection"/>
      </w:pPr>
      <w:r w:rsidRPr="00AA4C91">
        <w:tab/>
      </w:r>
      <w:r w:rsidRPr="00AA4C91">
        <w:tab/>
        <w:t>The ACCC has, for the purposes of this Part:</w:t>
      </w:r>
    </w:p>
    <w:p w14:paraId="5D139905" w14:textId="77777777" w:rsidR="001D5A26" w:rsidRPr="00AA4C91" w:rsidRDefault="001D5A26" w:rsidP="001D5A26">
      <w:pPr>
        <w:pStyle w:val="paragraph"/>
      </w:pPr>
      <w:r w:rsidRPr="00AA4C91">
        <w:tab/>
        <w:t>(a)</w:t>
      </w:r>
      <w:r w:rsidRPr="00AA4C91">
        <w:tab/>
        <w:t>the functions and powers conferred on it under Part</w:t>
      </w:r>
      <w:r w:rsidR="006B7198" w:rsidRPr="00AA4C91">
        <w:t> </w:t>
      </w:r>
      <w:r w:rsidRPr="00AA4C91">
        <w:t>8 as an appropriate enforcement agency; and</w:t>
      </w:r>
    </w:p>
    <w:p w14:paraId="53E22A3C" w14:textId="77777777" w:rsidR="001D5A26" w:rsidRPr="00AA4C91" w:rsidRDefault="001D5A26" w:rsidP="001D5A26">
      <w:pPr>
        <w:pStyle w:val="paragraph"/>
      </w:pPr>
      <w:r w:rsidRPr="00AA4C91">
        <w:tab/>
        <w:t>(b)</w:t>
      </w:r>
      <w:r w:rsidRPr="00AA4C91">
        <w:tab/>
        <w:t>the functions and powers conferred on it under section</w:t>
      </w:r>
      <w:r w:rsidR="006B7198" w:rsidRPr="00AA4C91">
        <w:t> </w:t>
      </w:r>
      <w:r w:rsidRPr="00AA4C91">
        <w:t xml:space="preserve">155 of the </w:t>
      </w:r>
      <w:r w:rsidR="000118C0" w:rsidRPr="00AA4C91">
        <w:rPr>
          <w:i/>
        </w:rPr>
        <w:t>Competition and Consumer Act 2010</w:t>
      </w:r>
      <w:r w:rsidRPr="00AA4C91">
        <w:t>.</w:t>
      </w:r>
    </w:p>
    <w:p w14:paraId="267B1C56" w14:textId="77777777" w:rsidR="00F1638D" w:rsidRPr="00AA4C91" w:rsidRDefault="00F1638D" w:rsidP="00087DFF">
      <w:pPr>
        <w:pStyle w:val="ActHead2"/>
        <w:pageBreakBefore/>
      </w:pPr>
      <w:bookmarkStart w:id="193" w:name="_Toc81492469"/>
      <w:r w:rsidRPr="000217FC">
        <w:rPr>
          <w:rStyle w:val="CharPartNo"/>
        </w:rPr>
        <w:t>Part</w:t>
      </w:r>
      <w:r w:rsidR="006B7198" w:rsidRPr="000217FC">
        <w:rPr>
          <w:rStyle w:val="CharPartNo"/>
        </w:rPr>
        <w:t> </w:t>
      </w:r>
      <w:r w:rsidRPr="000217FC">
        <w:rPr>
          <w:rStyle w:val="CharPartNo"/>
        </w:rPr>
        <w:t>4A</w:t>
      </w:r>
      <w:r w:rsidRPr="00AA4C91">
        <w:t>—</w:t>
      </w:r>
      <w:r w:rsidRPr="000217FC">
        <w:rPr>
          <w:rStyle w:val="CharPartText"/>
        </w:rPr>
        <w:t>Extended operation of Basin water charge and water market rules</w:t>
      </w:r>
      <w:bookmarkEnd w:id="193"/>
    </w:p>
    <w:p w14:paraId="5BFACF3B" w14:textId="77777777" w:rsidR="00F1638D" w:rsidRPr="00AA4C91" w:rsidRDefault="00D417E8" w:rsidP="00F1638D">
      <w:pPr>
        <w:pStyle w:val="Header"/>
      </w:pPr>
      <w:r w:rsidRPr="000217FC">
        <w:rPr>
          <w:rStyle w:val="CharDivNo"/>
        </w:rPr>
        <w:t xml:space="preserve"> </w:t>
      </w:r>
      <w:r w:rsidRPr="000217FC">
        <w:rPr>
          <w:rStyle w:val="CharDivText"/>
        </w:rPr>
        <w:t xml:space="preserve"> </w:t>
      </w:r>
    </w:p>
    <w:p w14:paraId="3FECE8EB" w14:textId="77777777" w:rsidR="00F1638D" w:rsidRPr="00AA4C91" w:rsidRDefault="00F1638D" w:rsidP="00F1638D">
      <w:pPr>
        <w:pStyle w:val="ActHead5"/>
      </w:pPr>
      <w:bookmarkStart w:id="194" w:name="_Toc81492470"/>
      <w:r w:rsidRPr="000217FC">
        <w:rPr>
          <w:rStyle w:val="CharSectno"/>
        </w:rPr>
        <w:t>100B</w:t>
      </w:r>
      <w:r w:rsidRPr="00AA4C91">
        <w:t xml:space="preserve">  Extended operation of Basin water charge rules</w:t>
      </w:r>
      <w:bookmarkEnd w:id="194"/>
    </w:p>
    <w:p w14:paraId="7EB05B14" w14:textId="0C59304F" w:rsidR="00F1638D" w:rsidRPr="00AA4C91" w:rsidRDefault="00F1638D" w:rsidP="00F1638D">
      <w:pPr>
        <w:pStyle w:val="subsection"/>
      </w:pPr>
      <w:r w:rsidRPr="00AA4C91">
        <w:tab/>
        <w:t>(1)</w:t>
      </w:r>
      <w:r w:rsidRPr="00AA4C91">
        <w:tab/>
        <w:t xml:space="preserve">Water charge rules, and </w:t>
      </w:r>
      <w:r w:rsidR="000217FC">
        <w:t>Division 1</w:t>
      </w:r>
      <w:r w:rsidRPr="00AA4C91">
        <w:t xml:space="preserve"> of Part</w:t>
      </w:r>
      <w:r w:rsidR="006B7198" w:rsidRPr="00AA4C91">
        <w:t> </w:t>
      </w:r>
      <w:r w:rsidRPr="00AA4C91">
        <w:t>4, apply in relation to all of the water resources in a referring State, or part of a referring State, that are not Basin water resources if:</w:t>
      </w:r>
    </w:p>
    <w:p w14:paraId="4EA31B0E" w14:textId="77777777" w:rsidR="00F1638D" w:rsidRPr="00AA4C91" w:rsidRDefault="00F1638D" w:rsidP="00F1638D">
      <w:pPr>
        <w:pStyle w:val="paragraph"/>
      </w:pPr>
      <w:r w:rsidRPr="00AA4C91">
        <w:tab/>
        <w:t>(a)</w:t>
      </w:r>
      <w:r w:rsidRPr="00AA4C91">
        <w:tab/>
        <w:t>a law of the State provides that this section applies to the State, or that part of the State; and</w:t>
      </w:r>
    </w:p>
    <w:p w14:paraId="6251CD9D" w14:textId="77777777" w:rsidR="00F1638D" w:rsidRPr="00AA4C91" w:rsidRDefault="00F1638D" w:rsidP="00F1638D">
      <w:pPr>
        <w:pStyle w:val="paragraph"/>
      </w:pPr>
      <w:r w:rsidRPr="00AA4C91">
        <w:tab/>
        <w:t>(b)</w:t>
      </w:r>
      <w:r w:rsidRPr="00AA4C91">
        <w:tab/>
        <w:t>the regulations provide that this section applies to the State, or that part of the State.</w:t>
      </w:r>
    </w:p>
    <w:p w14:paraId="7749DE97" w14:textId="7218A035" w:rsidR="00F1638D" w:rsidRPr="00AA4C91" w:rsidRDefault="00F1638D" w:rsidP="00F1638D">
      <w:pPr>
        <w:pStyle w:val="subsection"/>
      </w:pPr>
      <w:r w:rsidRPr="00AA4C91">
        <w:tab/>
        <w:t>(2)</w:t>
      </w:r>
      <w:r w:rsidRPr="00AA4C91">
        <w:tab/>
        <w:t xml:space="preserve">Water charge rules, and </w:t>
      </w:r>
      <w:r w:rsidR="000217FC">
        <w:t>Division 1</w:t>
      </w:r>
      <w:r w:rsidRPr="00AA4C91">
        <w:t xml:space="preserve"> of Part</w:t>
      </w:r>
      <w:r w:rsidR="006B7198" w:rsidRPr="00AA4C91">
        <w:t> </w:t>
      </w:r>
      <w:r w:rsidRPr="00AA4C91">
        <w:t>4, apply in relation to all of the water resources in the Northern Territory, or part of the Territory, if:</w:t>
      </w:r>
    </w:p>
    <w:p w14:paraId="67ED4FE6" w14:textId="77777777" w:rsidR="00F1638D" w:rsidRPr="00AA4C91" w:rsidRDefault="00F1638D" w:rsidP="00F1638D">
      <w:pPr>
        <w:pStyle w:val="paragraph"/>
      </w:pPr>
      <w:r w:rsidRPr="00AA4C91">
        <w:tab/>
        <w:t>(a)</w:t>
      </w:r>
      <w:r w:rsidRPr="00AA4C91">
        <w:tab/>
        <w:t>a law of the Northern Territory provides that this section applies to the Territory, or that part of the Territory; and</w:t>
      </w:r>
    </w:p>
    <w:p w14:paraId="161F0CF0" w14:textId="77777777" w:rsidR="00F1638D" w:rsidRPr="00AA4C91" w:rsidRDefault="00F1638D" w:rsidP="00F1638D">
      <w:pPr>
        <w:pStyle w:val="paragraph"/>
      </w:pPr>
      <w:r w:rsidRPr="00AA4C91">
        <w:tab/>
        <w:t>(b)</w:t>
      </w:r>
      <w:r w:rsidRPr="00AA4C91">
        <w:tab/>
        <w:t>the regulations provide that this section applies to the Northern Territory, or that part of the Territory.</w:t>
      </w:r>
    </w:p>
    <w:p w14:paraId="4040199F" w14:textId="2DFEA965" w:rsidR="00F1638D" w:rsidRPr="00AA4C91" w:rsidRDefault="00F1638D" w:rsidP="00F1638D">
      <w:pPr>
        <w:pStyle w:val="subsection"/>
      </w:pPr>
      <w:r w:rsidRPr="00AA4C91">
        <w:tab/>
        <w:t>(3)</w:t>
      </w:r>
      <w:r w:rsidRPr="00AA4C91">
        <w:tab/>
        <w:t xml:space="preserve">However, water charge rules, and </w:t>
      </w:r>
      <w:r w:rsidR="000217FC">
        <w:t>Division 1</w:t>
      </w:r>
      <w:r w:rsidRPr="00AA4C91">
        <w:t xml:space="preserve"> of Part</w:t>
      </w:r>
      <w:r w:rsidR="006B7198" w:rsidRPr="00AA4C91">
        <w:t> </w:t>
      </w:r>
      <w:r w:rsidRPr="00AA4C91">
        <w:t>4, do not apply in relation to:</w:t>
      </w:r>
    </w:p>
    <w:p w14:paraId="7623B8B5" w14:textId="77777777" w:rsidR="00F1638D" w:rsidRPr="00AA4C91" w:rsidRDefault="00F1638D" w:rsidP="00F1638D">
      <w:pPr>
        <w:pStyle w:val="paragraph"/>
      </w:pPr>
      <w:r w:rsidRPr="00AA4C91">
        <w:tab/>
        <w:t>(a)</w:t>
      </w:r>
      <w:r w:rsidRPr="00AA4C91">
        <w:tab/>
        <w:t>water resources that are prescribed by the regulations for the purposes of this paragraph; and</w:t>
      </w:r>
    </w:p>
    <w:p w14:paraId="5371F0B0" w14:textId="77777777" w:rsidR="00F1638D" w:rsidRPr="00AA4C91" w:rsidRDefault="00F1638D" w:rsidP="00F1638D">
      <w:pPr>
        <w:pStyle w:val="paragraph"/>
      </w:pPr>
      <w:r w:rsidRPr="00AA4C91">
        <w:tab/>
        <w:t>(b)</w:t>
      </w:r>
      <w:r w:rsidRPr="00AA4C91">
        <w:tab/>
        <w:t>urban water supply activities beyond the point at which the water has been removed from a water resource in the referring State, or the Northern Territory.</w:t>
      </w:r>
    </w:p>
    <w:p w14:paraId="552B705F" w14:textId="77777777" w:rsidR="00F1638D" w:rsidRPr="00AA4C91" w:rsidRDefault="00F1638D" w:rsidP="00F1638D">
      <w:pPr>
        <w:pStyle w:val="subsection"/>
      </w:pPr>
      <w:r w:rsidRPr="00AA4C91">
        <w:tab/>
        <w:t>(4)</w:t>
      </w:r>
      <w:r w:rsidRPr="00AA4C91">
        <w:tab/>
        <w:t>This section has effect despite subsection</w:t>
      </w:r>
      <w:r w:rsidR="006B7198" w:rsidRPr="00AA4C91">
        <w:t> </w:t>
      </w:r>
      <w:r w:rsidRPr="00AA4C91">
        <w:t>91(2).</w:t>
      </w:r>
    </w:p>
    <w:p w14:paraId="7E82BD95" w14:textId="77777777" w:rsidR="00F1638D" w:rsidRPr="00AA4C91" w:rsidRDefault="00F1638D" w:rsidP="00F1638D">
      <w:pPr>
        <w:pStyle w:val="subsection"/>
      </w:pPr>
      <w:r w:rsidRPr="00AA4C91">
        <w:tab/>
        <w:t>(5)</w:t>
      </w:r>
      <w:r w:rsidRPr="00AA4C91">
        <w:tab/>
        <w:t>This section does not affect the operation of Part</w:t>
      </w:r>
      <w:r w:rsidR="006B7198" w:rsidRPr="00AA4C91">
        <w:t> </w:t>
      </w:r>
      <w:r w:rsidRPr="00AA4C91">
        <w:t>4 in relation to Basin water resources.</w:t>
      </w:r>
    </w:p>
    <w:p w14:paraId="78AFEB7F" w14:textId="77777777" w:rsidR="00F1638D" w:rsidRPr="00AA4C91" w:rsidRDefault="00F1638D" w:rsidP="003368C5">
      <w:pPr>
        <w:pStyle w:val="ActHead5"/>
      </w:pPr>
      <w:bookmarkStart w:id="195" w:name="_Toc81492471"/>
      <w:r w:rsidRPr="000217FC">
        <w:rPr>
          <w:rStyle w:val="CharSectno"/>
        </w:rPr>
        <w:t>100C</w:t>
      </w:r>
      <w:r w:rsidRPr="00AA4C91">
        <w:t xml:space="preserve">  Extended operation of Basin water market rules</w:t>
      </w:r>
      <w:bookmarkEnd w:id="195"/>
    </w:p>
    <w:p w14:paraId="0FEA5669" w14:textId="27377475" w:rsidR="00F1638D" w:rsidRPr="00AA4C91" w:rsidRDefault="00F1638D" w:rsidP="003368C5">
      <w:pPr>
        <w:pStyle w:val="subsection"/>
        <w:keepNext/>
        <w:keepLines/>
      </w:pPr>
      <w:r w:rsidRPr="00AA4C91">
        <w:tab/>
        <w:t>(1)</w:t>
      </w:r>
      <w:r w:rsidRPr="00AA4C91">
        <w:tab/>
        <w:t xml:space="preserve">Water market rules, and </w:t>
      </w:r>
      <w:r w:rsidR="000217FC">
        <w:t>Division 2</w:t>
      </w:r>
      <w:r w:rsidRPr="00AA4C91">
        <w:t xml:space="preserve"> of Part</w:t>
      </w:r>
      <w:r w:rsidR="006B7198" w:rsidRPr="00AA4C91">
        <w:t> </w:t>
      </w:r>
      <w:r w:rsidRPr="00AA4C91">
        <w:t>4, apply in relation to all the non</w:t>
      </w:r>
      <w:r w:rsidR="000217FC">
        <w:noBreakHyphen/>
      </w:r>
      <w:r w:rsidRPr="00AA4C91">
        <w:t>Basin water access entitlements in a referring State, or in a particular area of a referring State, if:</w:t>
      </w:r>
    </w:p>
    <w:p w14:paraId="2C01A395" w14:textId="23F7C8CC" w:rsidR="00F1638D" w:rsidRPr="00AA4C91" w:rsidRDefault="00F1638D" w:rsidP="00F1638D">
      <w:pPr>
        <w:pStyle w:val="paragraph"/>
      </w:pPr>
      <w:r w:rsidRPr="00AA4C91">
        <w:tab/>
        <w:t>(a)</w:t>
      </w:r>
      <w:r w:rsidRPr="00AA4C91">
        <w:tab/>
        <w:t>a law of the State provides that this section applies in relation to the non</w:t>
      </w:r>
      <w:r w:rsidR="000217FC">
        <w:noBreakHyphen/>
      </w:r>
      <w:r w:rsidRPr="00AA4C91">
        <w:t>Basin water access entitlements in the State, or in that area of the State; and</w:t>
      </w:r>
    </w:p>
    <w:p w14:paraId="55ED4FC3" w14:textId="4D80A04E" w:rsidR="00F1638D" w:rsidRPr="00AA4C91" w:rsidRDefault="00F1638D" w:rsidP="00F1638D">
      <w:pPr>
        <w:pStyle w:val="paragraph"/>
      </w:pPr>
      <w:r w:rsidRPr="00AA4C91">
        <w:tab/>
        <w:t>(b)</w:t>
      </w:r>
      <w:r w:rsidRPr="00AA4C91">
        <w:tab/>
        <w:t>the regulations provide that this section applies in relation to the non</w:t>
      </w:r>
      <w:r w:rsidR="000217FC">
        <w:noBreakHyphen/>
      </w:r>
      <w:r w:rsidRPr="00AA4C91">
        <w:t>Basin water access entitlements in the State, or in that area of the State.</w:t>
      </w:r>
    </w:p>
    <w:p w14:paraId="0C19D45E" w14:textId="3BCCF2F2" w:rsidR="00F1638D" w:rsidRPr="00AA4C91" w:rsidRDefault="00F1638D" w:rsidP="00F1638D">
      <w:pPr>
        <w:pStyle w:val="subsection"/>
      </w:pPr>
      <w:r w:rsidRPr="00AA4C91">
        <w:tab/>
        <w:t>(2)</w:t>
      </w:r>
      <w:r w:rsidRPr="00AA4C91">
        <w:tab/>
        <w:t xml:space="preserve">Water market rules, and </w:t>
      </w:r>
      <w:r w:rsidR="000217FC">
        <w:t>Division 2</w:t>
      </w:r>
      <w:r w:rsidRPr="00AA4C91">
        <w:t xml:space="preserve"> of Part</w:t>
      </w:r>
      <w:r w:rsidR="006B7198" w:rsidRPr="00AA4C91">
        <w:t> </w:t>
      </w:r>
      <w:r w:rsidRPr="00AA4C91">
        <w:t>4, apply in relation to all the non</w:t>
      </w:r>
      <w:r w:rsidR="000217FC">
        <w:noBreakHyphen/>
      </w:r>
      <w:r w:rsidRPr="00AA4C91">
        <w:t>Basin water access entitlements in the Northern Territory, or in a particular area of the Northern Territory if:</w:t>
      </w:r>
    </w:p>
    <w:p w14:paraId="55F4DC89" w14:textId="0850DD6A" w:rsidR="00F1638D" w:rsidRPr="00AA4C91" w:rsidRDefault="00F1638D" w:rsidP="00F1638D">
      <w:pPr>
        <w:pStyle w:val="paragraph"/>
      </w:pPr>
      <w:r w:rsidRPr="00AA4C91">
        <w:tab/>
        <w:t>(a)</w:t>
      </w:r>
      <w:r w:rsidRPr="00AA4C91">
        <w:tab/>
        <w:t>a law of the Northern Territory provides that this section applies in relation to the non</w:t>
      </w:r>
      <w:r w:rsidR="000217FC">
        <w:noBreakHyphen/>
      </w:r>
      <w:r w:rsidRPr="00AA4C91">
        <w:t>Basin water access entitlements in the Territory, or in that area of the Territory; and</w:t>
      </w:r>
    </w:p>
    <w:p w14:paraId="2DBD4B10" w14:textId="5064BAB3" w:rsidR="00F1638D" w:rsidRPr="00AA4C91" w:rsidRDefault="00F1638D" w:rsidP="00F1638D">
      <w:pPr>
        <w:pStyle w:val="paragraph"/>
      </w:pPr>
      <w:r w:rsidRPr="00AA4C91">
        <w:tab/>
        <w:t>(b)</w:t>
      </w:r>
      <w:r w:rsidRPr="00AA4C91">
        <w:tab/>
        <w:t>the regulations provide that this section applies in relation to the non</w:t>
      </w:r>
      <w:r w:rsidR="000217FC">
        <w:noBreakHyphen/>
      </w:r>
      <w:r w:rsidRPr="00AA4C91">
        <w:t>Basin water access entitlements in the Territory, or in that area of the Territory.</w:t>
      </w:r>
    </w:p>
    <w:p w14:paraId="51F56FBD" w14:textId="18B213F7" w:rsidR="00F1638D" w:rsidRPr="00AA4C91" w:rsidRDefault="00F1638D" w:rsidP="00F1638D">
      <w:pPr>
        <w:pStyle w:val="subsection"/>
      </w:pPr>
      <w:r w:rsidRPr="00AA4C91">
        <w:tab/>
        <w:t>(3)</w:t>
      </w:r>
      <w:r w:rsidRPr="00AA4C91">
        <w:tab/>
        <w:t xml:space="preserve">However, water market rules, and </w:t>
      </w:r>
      <w:r w:rsidR="000217FC">
        <w:t>Division 2</w:t>
      </w:r>
      <w:r w:rsidRPr="00AA4C91">
        <w:t xml:space="preserve"> of Part</w:t>
      </w:r>
      <w:r w:rsidR="006B7198" w:rsidRPr="00AA4C91">
        <w:t> </w:t>
      </w:r>
      <w:r w:rsidRPr="00AA4C91">
        <w:t>4, do not apply in relation to non</w:t>
      </w:r>
      <w:r w:rsidR="000217FC">
        <w:noBreakHyphen/>
      </w:r>
      <w:r w:rsidRPr="00AA4C91">
        <w:t>Basin water access entitlements that are prescribed by the regulations for the purposes of this subsection.</w:t>
      </w:r>
    </w:p>
    <w:p w14:paraId="4FCC9813" w14:textId="6A229B03" w:rsidR="00F1638D" w:rsidRPr="00AA4C91" w:rsidRDefault="00F1638D" w:rsidP="00F1638D">
      <w:pPr>
        <w:pStyle w:val="subsection"/>
      </w:pPr>
      <w:r w:rsidRPr="00AA4C91">
        <w:tab/>
        <w:t>(4)</w:t>
      </w:r>
      <w:r w:rsidRPr="00AA4C91">
        <w:tab/>
        <w:t xml:space="preserve">Water market rules, and </w:t>
      </w:r>
      <w:r w:rsidR="000217FC">
        <w:t>Division 2</w:t>
      </w:r>
      <w:r w:rsidRPr="00AA4C91">
        <w:t xml:space="preserve"> of Part</w:t>
      </w:r>
      <w:r w:rsidR="006B7198" w:rsidRPr="00AA4C91">
        <w:t> </w:t>
      </w:r>
      <w:r w:rsidRPr="00AA4C91">
        <w:t>4, apply for the purposes of this section as if non</w:t>
      </w:r>
      <w:r w:rsidR="000217FC">
        <w:noBreakHyphen/>
      </w:r>
      <w:r w:rsidRPr="00AA4C91">
        <w:t>Basin water access entitlements were water access entitlements.</w:t>
      </w:r>
    </w:p>
    <w:p w14:paraId="76F2F8C0" w14:textId="3622EFC5" w:rsidR="00F1638D" w:rsidRPr="00AA4C91" w:rsidRDefault="00F1638D" w:rsidP="00F1638D">
      <w:pPr>
        <w:pStyle w:val="subsection"/>
      </w:pPr>
      <w:r w:rsidRPr="00AA4C91">
        <w:tab/>
        <w:t>(5)</w:t>
      </w:r>
      <w:r w:rsidRPr="00AA4C91">
        <w:tab/>
        <w:t xml:space="preserve">A </w:t>
      </w:r>
      <w:r w:rsidRPr="00AA4C91">
        <w:rPr>
          <w:b/>
          <w:i/>
        </w:rPr>
        <w:t>non</w:t>
      </w:r>
      <w:r w:rsidR="000217FC">
        <w:rPr>
          <w:b/>
          <w:i/>
        </w:rPr>
        <w:noBreakHyphen/>
      </w:r>
      <w:r w:rsidRPr="00AA4C91">
        <w:rPr>
          <w:b/>
          <w:i/>
        </w:rPr>
        <w:t>Basin water access entitlement</w:t>
      </w:r>
      <w:r w:rsidRPr="00AA4C91">
        <w:t xml:space="preserve"> is a perpetual or ongoing entitlement, by or under a law of a State or Territory, to exclusive access to a share of the water resources of an area in the State or Territory that are not Basin water resources.</w:t>
      </w:r>
    </w:p>
    <w:p w14:paraId="623DD482" w14:textId="77777777" w:rsidR="00F1638D" w:rsidRPr="00AA4C91" w:rsidRDefault="00F1638D" w:rsidP="00F1638D">
      <w:pPr>
        <w:pStyle w:val="subsection"/>
      </w:pPr>
      <w:r w:rsidRPr="00AA4C91">
        <w:tab/>
        <w:t>(6)</w:t>
      </w:r>
      <w:r w:rsidRPr="00AA4C91">
        <w:tab/>
        <w:t>This section does not affect the operation of Part</w:t>
      </w:r>
      <w:r w:rsidR="006B7198" w:rsidRPr="00AA4C91">
        <w:t> </w:t>
      </w:r>
      <w:r w:rsidRPr="00AA4C91">
        <w:t>4 in relation to Basin water resources.</w:t>
      </w:r>
    </w:p>
    <w:p w14:paraId="790E7BAE" w14:textId="77777777" w:rsidR="00F1638D" w:rsidRPr="00AA4C91" w:rsidRDefault="00F1638D" w:rsidP="00F1638D">
      <w:pPr>
        <w:pStyle w:val="ActHead5"/>
      </w:pPr>
      <w:bookmarkStart w:id="196" w:name="_Toc81492472"/>
      <w:r w:rsidRPr="000217FC">
        <w:rPr>
          <w:rStyle w:val="CharSectno"/>
        </w:rPr>
        <w:t>100D</w:t>
      </w:r>
      <w:r w:rsidRPr="00AA4C91">
        <w:t xml:space="preserve">  Functions and powers of the ACCC</w:t>
      </w:r>
      <w:bookmarkEnd w:id="196"/>
    </w:p>
    <w:p w14:paraId="3BABB71A" w14:textId="77777777" w:rsidR="00F1638D" w:rsidRPr="00AA4C91" w:rsidRDefault="00F1638D" w:rsidP="00F1638D">
      <w:pPr>
        <w:pStyle w:val="subsection"/>
      </w:pPr>
      <w:r w:rsidRPr="00AA4C91">
        <w:tab/>
      </w:r>
      <w:r w:rsidRPr="00AA4C91">
        <w:tab/>
        <w:t>The ACCC has, for the purposes of this Part:</w:t>
      </w:r>
    </w:p>
    <w:p w14:paraId="459C21B5" w14:textId="77777777" w:rsidR="00F1638D" w:rsidRPr="00AA4C91" w:rsidRDefault="00F1638D" w:rsidP="00F1638D">
      <w:pPr>
        <w:pStyle w:val="paragraph"/>
      </w:pPr>
      <w:r w:rsidRPr="00AA4C91">
        <w:tab/>
        <w:t>(a)</w:t>
      </w:r>
      <w:r w:rsidRPr="00AA4C91">
        <w:tab/>
        <w:t>the functions and powers conferred on it under Part</w:t>
      </w:r>
      <w:r w:rsidR="006B7198" w:rsidRPr="00AA4C91">
        <w:t> </w:t>
      </w:r>
      <w:r w:rsidRPr="00AA4C91">
        <w:t>8 as an appropriate enforcement agency; and</w:t>
      </w:r>
    </w:p>
    <w:p w14:paraId="11C5FE9D" w14:textId="77777777" w:rsidR="00F1638D" w:rsidRPr="00AA4C91" w:rsidRDefault="00F1638D" w:rsidP="00F1638D">
      <w:pPr>
        <w:pStyle w:val="paragraph"/>
      </w:pPr>
      <w:r w:rsidRPr="00AA4C91">
        <w:tab/>
        <w:t>(b)</w:t>
      </w:r>
      <w:r w:rsidRPr="00AA4C91">
        <w:tab/>
        <w:t>the functions and powers conferred on it under section</w:t>
      </w:r>
      <w:r w:rsidR="006B7198" w:rsidRPr="00AA4C91">
        <w:t> </w:t>
      </w:r>
      <w:r w:rsidRPr="00AA4C91">
        <w:t xml:space="preserve">155 of the </w:t>
      </w:r>
      <w:r w:rsidR="000118C0" w:rsidRPr="00AA4C91">
        <w:rPr>
          <w:i/>
        </w:rPr>
        <w:t>Competition and Consumer Act 2010</w:t>
      </w:r>
      <w:r w:rsidRPr="00AA4C91">
        <w:t>.</w:t>
      </w:r>
    </w:p>
    <w:p w14:paraId="73C5890D" w14:textId="77777777" w:rsidR="00BC0F6E" w:rsidRPr="00AA4C91" w:rsidRDefault="00BC0F6E" w:rsidP="00087DFF">
      <w:pPr>
        <w:pStyle w:val="ActHead2"/>
        <w:pageBreakBefore/>
      </w:pPr>
      <w:bookmarkStart w:id="197" w:name="_Toc81492473"/>
      <w:r w:rsidRPr="000217FC">
        <w:rPr>
          <w:rStyle w:val="CharPartNo"/>
        </w:rPr>
        <w:t>Part</w:t>
      </w:r>
      <w:r w:rsidR="006B7198" w:rsidRPr="000217FC">
        <w:rPr>
          <w:rStyle w:val="CharPartNo"/>
        </w:rPr>
        <w:t> </w:t>
      </w:r>
      <w:r w:rsidRPr="000217FC">
        <w:rPr>
          <w:rStyle w:val="CharPartNo"/>
        </w:rPr>
        <w:t>6</w:t>
      </w:r>
      <w:r w:rsidRPr="00AA4C91">
        <w:t>—</w:t>
      </w:r>
      <w:r w:rsidRPr="000217FC">
        <w:rPr>
          <w:rStyle w:val="CharPartText"/>
        </w:rPr>
        <w:t>Commonwealth Environmental Water Holder</w:t>
      </w:r>
      <w:bookmarkEnd w:id="197"/>
    </w:p>
    <w:p w14:paraId="7C27A484" w14:textId="4FB6AF3F" w:rsidR="00BC0F6E" w:rsidRPr="00AA4C91" w:rsidRDefault="000217FC">
      <w:pPr>
        <w:pStyle w:val="ActHead3"/>
      </w:pPr>
      <w:bookmarkStart w:id="198" w:name="_Toc81492474"/>
      <w:r w:rsidRPr="000217FC">
        <w:rPr>
          <w:rStyle w:val="CharDivNo"/>
        </w:rPr>
        <w:t>Division 1</w:t>
      </w:r>
      <w:r w:rsidR="00BC0F6E" w:rsidRPr="00AA4C91">
        <w:t>—</w:t>
      </w:r>
      <w:r w:rsidR="00BC0F6E" w:rsidRPr="000217FC">
        <w:rPr>
          <w:rStyle w:val="CharDivText"/>
        </w:rPr>
        <w:t>Establishment and functions</w:t>
      </w:r>
      <w:bookmarkEnd w:id="198"/>
    </w:p>
    <w:p w14:paraId="17DF5245" w14:textId="77777777" w:rsidR="00BC0F6E" w:rsidRPr="00AA4C91" w:rsidRDefault="00A66251">
      <w:pPr>
        <w:pStyle w:val="ActHead5"/>
      </w:pPr>
      <w:bookmarkStart w:id="199" w:name="_Toc81492475"/>
      <w:r w:rsidRPr="000217FC">
        <w:rPr>
          <w:rStyle w:val="CharSectno"/>
        </w:rPr>
        <w:t>104</w:t>
      </w:r>
      <w:r w:rsidR="00BC0F6E" w:rsidRPr="00AA4C91">
        <w:t xml:space="preserve">  Establishment</w:t>
      </w:r>
      <w:bookmarkEnd w:id="199"/>
    </w:p>
    <w:p w14:paraId="6D63CD59" w14:textId="77777777" w:rsidR="00BC0F6E" w:rsidRPr="00AA4C91" w:rsidRDefault="00BC0F6E">
      <w:pPr>
        <w:pStyle w:val="subsection"/>
      </w:pPr>
      <w:r w:rsidRPr="00AA4C91">
        <w:tab/>
      </w:r>
      <w:r w:rsidRPr="00AA4C91">
        <w:tab/>
        <w:t>There is to be a Commonwealth Environmental Water Holder.</w:t>
      </w:r>
    </w:p>
    <w:p w14:paraId="28C9B696" w14:textId="77777777" w:rsidR="00BC0F6E" w:rsidRPr="00AA4C91" w:rsidRDefault="00A66251">
      <w:pPr>
        <w:pStyle w:val="ActHead5"/>
      </w:pPr>
      <w:bookmarkStart w:id="200" w:name="_Toc81492476"/>
      <w:r w:rsidRPr="000217FC">
        <w:rPr>
          <w:rStyle w:val="CharSectno"/>
        </w:rPr>
        <w:t>105</w:t>
      </w:r>
      <w:r w:rsidR="00BC0F6E" w:rsidRPr="00AA4C91">
        <w:t xml:space="preserve">  Functions</w:t>
      </w:r>
      <w:bookmarkEnd w:id="200"/>
    </w:p>
    <w:p w14:paraId="5D6E57A8" w14:textId="77777777" w:rsidR="00BC0F6E" w:rsidRPr="00AA4C91" w:rsidRDefault="00BC0F6E">
      <w:pPr>
        <w:pStyle w:val="subsection"/>
      </w:pPr>
      <w:r w:rsidRPr="00AA4C91">
        <w:tab/>
        <w:t>(1)</w:t>
      </w:r>
      <w:r w:rsidRPr="00AA4C91">
        <w:tab/>
        <w:t>The functions of the Commonwealth Environmental Water Holder are, on behalf of the Commonwealth:</w:t>
      </w:r>
    </w:p>
    <w:p w14:paraId="6D25A697" w14:textId="77777777" w:rsidR="00BC0F6E" w:rsidRPr="00AA4C91" w:rsidRDefault="00BC0F6E">
      <w:pPr>
        <w:pStyle w:val="paragraph"/>
      </w:pPr>
      <w:r w:rsidRPr="00AA4C91">
        <w:tab/>
        <w:t>(a)</w:t>
      </w:r>
      <w:r w:rsidRPr="00AA4C91">
        <w:tab/>
        <w:t>to manage the Commonwealth environmental water holdings; and</w:t>
      </w:r>
    </w:p>
    <w:p w14:paraId="5874D189" w14:textId="77777777" w:rsidR="00BC0F6E" w:rsidRPr="00AA4C91" w:rsidRDefault="00BC0F6E">
      <w:pPr>
        <w:pStyle w:val="paragraph"/>
      </w:pPr>
      <w:r w:rsidRPr="00AA4C91">
        <w:tab/>
        <w:t>(b)</w:t>
      </w:r>
      <w:r w:rsidRPr="00AA4C91">
        <w:tab/>
        <w:t>to administer the Environmental Water Holdings Special Account.</w:t>
      </w:r>
    </w:p>
    <w:p w14:paraId="14975727" w14:textId="77777777" w:rsidR="00BC0F6E" w:rsidRPr="00AA4C91" w:rsidRDefault="00BC0F6E">
      <w:pPr>
        <w:pStyle w:val="subsection"/>
      </w:pPr>
      <w:r w:rsidRPr="00AA4C91">
        <w:tab/>
        <w:t>(2)</w:t>
      </w:r>
      <w:r w:rsidRPr="00AA4C91">
        <w:tab/>
        <w:t>The function of managing the Commonwealth environmental water holdings includes doing any of the following on behalf of the Commonwealth:</w:t>
      </w:r>
    </w:p>
    <w:p w14:paraId="0CF7399B" w14:textId="77777777" w:rsidR="00BC0F6E" w:rsidRPr="00AA4C91" w:rsidRDefault="00BC0F6E">
      <w:pPr>
        <w:pStyle w:val="paragraph"/>
      </w:pPr>
      <w:r w:rsidRPr="00AA4C91">
        <w:tab/>
        <w:t>(a)</w:t>
      </w:r>
      <w:r w:rsidRPr="00AA4C91">
        <w:tab/>
      </w:r>
      <w:r w:rsidR="00587A67" w:rsidRPr="00AA4C91">
        <w:t xml:space="preserve">exercising any powers of the Commonwealth to </w:t>
      </w:r>
      <w:r w:rsidRPr="00AA4C91">
        <w:t>purchas</w:t>
      </w:r>
      <w:r w:rsidR="00587A67" w:rsidRPr="00AA4C91">
        <w:t>e</w:t>
      </w:r>
      <w:r w:rsidRPr="00AA4C91">
        <w:t>, dispos</w:t>
      </w:r>
      <w:r w:rsidR="00587A67" w:rsidRPr="00AA4C91">
        <w:t>e</w:t>
      </w:r>
      <w:r w:rsidRPr="00AA4C91">
        <w:t xml:space="preserve"> of and otherwise deal in water and water access rights, water delivery rights or irrigation rights;</w:t>
      </w:r>
    </w:p>
    <w:p w14:paraId="036998E6" w14:textId="77777777" w:rsidR="00BC0F6E" w:rsidRPr="00AA4C91" w:rsidRDefault="00BC0F6E">
      <w:pPr>
        <w:pStyle w:val="paragraph"/>
      </w:pPr>
      <w:r w:rsidRPr="00AA4C91">
        <w:tab/>
        <w:t>(b)</w:t>
      </w:r>
      <w:r w:rsidRPr="00AA4C91">
        <w:tab/>
      </w:r>
      <w:r w:rsidR="00587A67" w:rsidRPr="00AA4C91">
        <w:t xml:space="preserve">exercising any powers of the Commonwealth to </w:t>
      </w:r>
      <w:r w:rsidRPr="00AA4C91">
        <w:t>enter into contracts (including options contracts) for the purposes of such purchasing, disposal or other dealing;</w:t>
      </w:r>
    </w:p>
    <w:p w14:paraId="051B5BC4" w14:textId="77777777" w:rsidR="00BC0F6E" w:rsidRPr="00AA4C91" w:rsidRDefault="00BC0F6E">
      <w:pPr>
        <w:pStyle w:val="paragraph"/>
      </w:pPr>
      <w:r w:rsidRPr="00AA4C91">
        <w:tab/>
        <w:t>(c)</w:t>
      </w:r>
      <w:r w:rsidRPr="00AA4C91">
        <w:tab/>
        <w:t>maintaining an up to date record of the Commonwealth environmental water holdings;</w:t>
      </w:r>
    </w:p>
    <w:p w14:paraId="059C2820" w14:textId="77777777" w:rsidR="00BC0F6E" w:rsidRPr="00AA4C91" w:rsidRDefault="00BC0F6E">
      <w:pPr>
        <w:pStyle w:val="paragraph"/>
      </w:pPr>
      <w:r w:rsidRPr="00AA4C91">
        <w:tab/>
        <w:t>(d)</w:t>
      </w:r>
      <w:r w:rsidRPr="00AA4C91">
        <w:tab/>
        <w:t>making available water from the Commonwealth environmental water holdings;</w:t>
      </w:r>
    </w:p>
    <w:p w14:paraId="52BC16C3" w14:textId="77777777" w:rsidR="00BC0F6E" w:rsidRPr="00AA4C91" w:rsidRDefault="00BC0F6E">
      <w:pPr>
        <w:pStyle w:val="paragraph"/>
      </w:pPr>
      <w:r w:rsidRPr="00AA4C91">
        <w:tab/>
        <w:t>(e)</w:t>
      </w:r>
      <w:r w:rsidRPr="00AA4C91">
        <w:tab/>
        <w:t>entering into contracts or other arrangements in relation to:</w:t>
      </w:r>
    </w:p>
    <w:p w14:paraId="14C20717" w14:textId="77777777" w:rsidR="00BC0F6E" w:rsidRPr="00AA4C91" w:rsidRDefault="00BC0F6E">
      <w:pPr>
        <w:pStyle w:val="paragraphsub"/>
      </w:pPr>
      <w:r w:rsidRPr="00AA4C91">
        <w:tab/>
        <w:t>(i)</w:t>
      </w:r>
      <w:r w:rsidRPr="00AA4C91">
        <w:tab/>
        <w:t>the taking or use of water under rights or interests that form part of the Commonwealth environmental water holdings; or</w:t>
      </w:r>
    </w:p>
    <w:p w14:paraId="7296C56F" w14:textId="77777777" w:rsidR="00BC0F6E" w:rsidRPr="00AA4C91" w:rsidRDefault="00BC0F6E">
      <w:pPr>
        <w:pStyle w:val="paragraphsub"/>
      </w:pPr>
      <w:r w:rsidRPr="00AA4C91">
        <w:tab/>
        <w:t>(ii)</w:t>
      </w:r>
      <w:r w:rsidRPr="00AA4C91">
        <w:tab/>
        <w:t>the undertaking of work to enable the taking or use of water under rights or interests that form part of the Commonwealth environmental water holdings.</w:t>
      </w:r>
    </w:p>
    <w:p w14:paraId="1D21297D" w14:textId="77777777" w:rsidR="00BC0F6E" w:rsidRPr="00AA4C91" w:rsidRDefault="00BC0F6E">
      <w:pPr>
        <w:pStyle w:val="subsection"/>
      </w:pPr>
      <w:r w:rsidRPr="00AA4C91">
        <w:tab/>
        <w:t>(3)</w:t>
      </w:r>
      <w:r w:rsidRPr="00AA4C91">
        <w:tab/>
        <w:t>The functions of the Commonwealth Environmental Water Holder are to be performed for the purpose of protecting or restoring the environmental assets of:</w:t>
      </w:r>
    </w:p>
    <w:p w14:paraId="1C41651F" w14:textId="6156079F" w:rsidR="00BC0F6E" w:rsidRPr="00AA4C91" w:rsidRDefault="00BC0F6E">
      <w:pPr>
        <w:pStyle w:val="paragraph"/>
      </w:pPr>
      <w:r w:rsidRPr="00AA4C91">
        <w:tab/>
        <w:t>(a)</w:t>
      </w:r>
      <w:r w:rsidRPr="00AA4C91">
        <w:tab/>
        <w:t>the Murray</w:t>
      </w:r>
      <w:r w:rsidR="000217FC">
        <w:noBreakHyphen/>
      </w:r>
      <w:r w:rsidRPr="00AA4C91">
        <w:t>Darling Basin; and</w:t>
      </w:r>
    </w:p>
    <w:p w14:paraId="13D11F65" w14:textId="169E06C9" w:rsidR="00BC0F6E" w:rsidRPr="00AA4C91" w:rsidRDefault="00BC0F6E">
      <w:pPr>
        <w:pStyle w:val="paragraph"/>
      </w:pPr>
      <w:r w:rsidRPr="00AA4C91">
        <w:tab/>
        <w:t>(b)</w:t>
      </w:r>
      <w:r w:rsidRPr="00AA4C91">
        <w:tab/>
        <w:t>other areas outside the Murray</w:t>
      </w:r>
      <w:r w:rsidR="000217FC">
        <w:noBreakHyphen/>
      </w:r>
      <w:r w:rsidRPr="00AA4C91">
        <w:t>Darling Basin where the Commonwealth holds water;</w:t>
      </w:r>
    </w:p>
    <w:p w14:paraId="58AE23F5" w14:textId="77777777" w:rsidR="00BC0F6E" w:rsidRPr="00AA4C91" w:rsidRDefault="00BC0F6E">
      <w:pPr>
        <w:pStyle w:val="subsection2"/>
      </w:pPr>
      <w:r w:rsidRPr="00AA4C91">
        <w:t xml:space="preserve">so as to </w:t>
      </w:r>
      <w:r w:rsidR="00587A67" w:rsidRPr="00AA4C91">
        <w:t xml:space="preserve">give effect to </w:t>
      </w:r>
      <w:r w:rsidRPr="00AA4C91">
        <w:t>relevant international agreements.</w:t>
      </w:r>
    </w:p>
    <w:p w14:paraId="2BA645AC" w14:textId="77777777" w:rsidR="003E4B6D" w:rsidRPr="00AA4C91" w:rsidRDefault="003E4B6D" w:rsidP="003E4B6D">
      <w:pPr>
        <w:pStyle w:val="notetext"/>
      </w:pPr>
      <w:r w:rsidRPr="00AA4C91">
        <w:t>Note:</w:t>
      </w:r>
      <w:r w:rsidRPr="00AA4C91">
        <w:tab/>
        <w:t xml:space="preserve">This subsection and </w:t>
      </w:r>
      <w:r w:rsidR="006B7198" w:rsidRPr="00AA4C91">
        <w:t>subsection (</w:t>
      </w:r>
      <w:r w:rsidRPr="00AA4C91">
        <w:t>4) are modified in relation to water access rights acquired by the Commonwealth with amounts debited from the Water for the Environment Special Account (see subsection</w:t>
      </w:r>
      <w:r w:rsidR="006B7198" w:rsidRPr="00AA4C91">
        <w:t> </w:t>
      </w:r>
      <w:r w:rsidRPr="00AA4C91">
        <w:t>86AE(2)).</w:t>
      </w:r>
    </w:p>
    <w:p w14:paraId="24CB9EE5" w14:textId="77777777" w:rsidR="00BC0F6E" w:rsidRPr="00AA4C91" w:rsidRDefault="00BC0F6E">
      <w:pPr>
        <w:pStyle w:val="subsection"/>
      </w:pPr>
      <w:r w:rsidRPr="00AA4C91">
        <w:tab/>
        <w:t>(4)</w:t>
      </w:r>
      <w:r w:rsidRPr="00AA4C91">
        <w:tab/>
        <w:t xml:space="preserve">Without limiting </w:t>
      </w:r>
      <w:r w:rsidR="006B7198" w:rsidRPr="00AA4C91">
        <w:t>subsection (</w:t>
      </w:r>
      <w:r w:rsidRPr="00AA4C91">
        <w:t>3), the Commonwealth Environmental Water Holder must manage the Commonwealth environmental water holdings in accordance with:</w:t>
      </w:r>
    </w:p>
    <w:p w14:paraId="329B6EA4" w14:textId="3DE47C95" w:rsidR="00BC0F6E" w:rsidRPr="00AA4C91" w:rsidRDefault="00BC0F6E">
      <w:pPr>
        <w:pStyle w:val="paragraph"/>
      </w:pPr>
      <w:r w:rsidRPr="00AA4C91">
        <w:tab/>
        <w:t>(a)</w:t>
      </w:r>
      <w:r w:rsidRPr="00AA4C91">
        <w:tab/>
        <w:t>to the extent that the Commonwealth environmental water holdings relate to water in the Murray</w:t>
      </w:r>
      <w:r w:rsidR="000217FC">
        <w:noBreakHyphen/>
      </w:r>
      <w:r w:rsidRPr="00AA4C91">
        <w:t>Darling Basin—the environmental watering plan; and</w:t>
      </w:r>
    </w:p>
    <w:p w14:paraId="0FF04CF1" w14:textId="79EF43E7" w:rsidR="00BC0F6E" w:rsidRPr="00AA4C91" w:rsidRDefault="00BC0F6E">
      <w:pPr>
        <w:pStyle w:val="paragraph"/>
      </w:pPr>
      <w:r w:rsidRPr="00AA4C91">
        <w:tab/>
        <w:t>(b)</w:t>
      </w:r>
      <w:r w:rsidRPr="00AA4C91">
        <w:tab/>
        <w:t>to the extent that the Commonwealth environmental water holdings relate to water in an area outside the Murray</w:t>
      </w:r>
      <w:r w:rsidR="000217FC">
        <w:noBreakHyphen/>
      </w:r>
      <w:r w:rsidRPr="00AA4C91">
        <w:t>Darling Basin—the plan (if any) that:</w:t>
      </w:r>
    </w:p>
    <w:p w14:paraId="10C47858" w14:textId="77777777" w:rsidR="00BC0F6E" w:rsidRPr="00AA4C91" w:rsidRDefault="00BC0F6E">
      <w:pPr>
        <w:pStyle w:val="paragraphsub"/>
      </w:pPr>
      <w:r w:rsidRPr="00AA4C91">
        <w:tab/>
        <w:t>(i)</w:t>
      </w:r>
      <w:r w:rsidRPr="00AA4C91">
        <w:tab/>
        <w:t>relates to environmental watering in that area; and</w:t>
      </w:r>
    </w:p>
    <w:p w14:paraId="5C4983AF" w14:textId="77777777" w:rsidR="00BC0F6E" w:rsidRPr="00AA4C91" w:rsidRDefault="00BC0F6E">
      <w:pPr>
        <w:pStyle w:val="paragraphsub"/>
      </w:pPr>
      <w:r w:rsidRPr="00AA4C91">
        <w:tab/>
        <w:t>(ii)</w:t>
      </w:r>
      <w:r w:rsidRPr="00AA4C91">
        <w:tab/>
        <w:t>is specified, in relation to that area, in the regulations; and</w:t>
      </w:r>
    </w:p>
    <w:p w14:paraId="0B4DC7DD" w14:textId="77777777" w:rsidR="00BC0F6E" w:rsidRPr="00AA4C91" w:rsidRDefault="00BC0F6E">
      <w:pPr>
        <w:pStyle w:val="paragraph"/>
      </w:pPr>
      <w:r w:rsidRPr="00AA4C91">
        <w:tab/>
        <w:t>(c)</w:t>
      </w:r>
      <w:r w:rsidRPr="00AA4C91">
        <w:tab/>
        <w:t>any operating rules that the Minister has made under section</w:t>
      </w:r>
      <w:r w:rsidR="006B7198" w:rsidRPr="00AA4C91">
        <w:t> </w:t>
      </w:r>
      <w:r w:rsidR="00A66251" w:rsidRPr="00AA4C91">
        <w:t>109</w:t>
      </w:r>
      <w:r w:rsidRPr="00AA4C91">
        <w:t>; and</w:t>
      </w:r>
    </w:p>
    <w:p w14:paraId="41F9235B" w14:textId="77777777" w:rsidR="00BC0F6E" w:rsidRPr="00AA4C91" w:rsidRDefault="00BC0F6E">
      <w:pPr>
        <w:pStyle w:val="paragraph"/>
      </w:pPr>
      <w:r w:rsidRPr="00AA4C91">
        <w:tab/>
        <w:t>(d)</w:t>
      </w:r>
      <w:r w:rsidRPr="00AA4C91">
        <w:tab/>
        <w:t>any environmental watering schedules</w:t>
      </w:r>
      <w:r w:rsidR="00CE4D69" w:rsidRPr="00AA4C91">
        <w:t xml:space="preserve"> to which the Commonwealth Environmental Water Holder is a party</w:t>
      </w:r>
      <w:r w:rsidRPr="00AA4C91">
        <w:t>.</w:t>
      </w:r>
    </w:p>
    <w:p w14:paraId="0DCE2B22" w14:textId="6A7DCB0C" w:rsidR="007C7B0C" w:rsidRPr="00AA4C91" w:rsidRDefault="007C7B0C" w:rsidP="007C7B0C">
      <w:pPr>
        <w:pStyle w:val="subsection"/>
      </w:pPr>
      <w:r w:rsidRPr="00AA4C91">
        <w:tab/>
        <w:t>(5)</w:t>
      </w:r>
      <w:r w:rsidRPr="00AA4C91">
        <w:tab/>
      </w:r>
      <w:r w:rsidR="006B7198" w:rsidRPr="00AA4C91">
        <w:t>Paragraph (</w:t>
      </w:r>
      <w:r w:rsidRPr="00AA4C91">
        <w:t>4)(a) does not prevent the Commonwealth Environmental Water Holder making available water from the Commonwealth environmental water holdings for the purposes of protecting or restoring the environmental assets of an area outside the Murray</w:t>
      </w:r>
      <w:r w:rsidR="000217FC">
        <w:noBreakHyphen/>
      </w:r>
      <w:r w:rsidRPr="00AA4C91">
        <w:t>Darling Basin so as to:</w:t>
      </w:r>
    </w:p>
    <w:p w14:paraId="39597F5C" w14:textId="77777777" w:rsidR="007C7B0C" w:rsidRPr="00AA4C91" w:rsidRDefault="007C7B0C" w:rsidP="007C7B0C">
      <w:pPr>
        <w:pStyle w:val="paragraph"/>
      </w:pPr>
      <w:r w:rsidRPr="00AA4C91">
        <w:tab/>
        <w:t>(a)</w:t>
      </w:r>
      <w:r w:rsidRPr="00AA4C91">
        <w:tab/>
        <w:t>give effect to an agreement between the Commonwealth and one or more States; and</w:t>
      </w:r>
    </w:p>
    <w:p w14:paraId="3977B541" w14:textId="77777777" w:rsidR="007C7B0C" w:rsidRPr="00AA4C91" w:rsidRDefault="007C7B0C" w:rsidP="007C7B0C">
      <w:pPr>
        <w:pStyle w:val="paragraph"/>
      </w:pPr>
      <w:r w:rsidRPr="00AA4C91">
        <w:tab/>
        <w:t>(b)</w:t>
      </w:r>
      <w:r w:rsidRPr="00AA4C91">
        <w:tab/>
        <w:t>return water to the Snowy River.</w:t>
      </w:r>
    </w:p>
    <w:p w14:paraId="4071475E" w14:textId="77777777" w:rsidR="00BD5AA4" w:rsidRPr="00AA4C91" w:rsidRDefault="00BD5AA4" w:rsidP="00BD5AA4">
      <w:pPr>
        <w:pStyle w:val="ActHead5"/>
      </w:pPr>
      <w:bookmarkStart w:id="201" w:name="_Toc81492477"/>
      <w:r w:rsidRPr="000217FC">
        <w:rPr>
          <w:rStyle w:val="CharSectno"/>
        </w:rPr>
        <w:t>106</w:t>
      </w:r>
      <w:r w:rsidRPr="00AA4C91">
        <w:t xml:space="preserve">  Limitation on disposal of water and Commonwealth environmental water holdings</w:t>
      </w:r>
      <w:bookmarkEnd w:id="201"/>
    </w:p>
    <w:p w14:paraId="54CBC94C" w14:textId="77777777" w:rsidR="00BD5AA4" w:rsidRPr="00AA4C91" w:rsidRDefault="00BD5AA4" w:rsidP="00BD5AA4">
      <w:pPr>
        <w:pStyle w:val="subsection"/>
      </w:pPr>
      <w:r w:rsidRPr="00AA4C91">
        <w:tab/>
        <w:t>(1)</w:t>
      </w:r>
      <w:r w:rsidRPr="00AA4C91">
        <w:tab/>
        <w:t xml:space="preserve">The Commonwealth Environmental Water Holder may only dispose of water or Commonwealth environmental water holdings in accordance with </w:t>
      </w:r>
      <w:r w:rsidR="006B7198" w:rsidRPr="00AA4C91">
        <w:t>subsection (</w:t>
      </w:r>
      <w:r w:rsidRPr="00AA4C91">
        <w:t>2) or (3).</w:t>
      </w:r>
    </w:p>
    <w:p w14:paraId="28F654E2" w14:textId="77777777" w:rsidR="00BD5AA4" w:rsidRPr="00AA4C91" w:rsidRDefault="00BD5AA4" w:rsidP="00BD5AA4">
      <w:pPr>
        <w:pStyle w:val="SubsectionHead"/>
      </w:pPr>
      <w:r w:rsidRPr="00AA4C91">
        <w:t>Water or holdings that cannot be carried over, or that are likely to result in a reduced allocation</w:t>
      </w:r>
    </w:p>
    <w:p w14:paraId="0D2327A3" w14:textId="77777777" w:rsidR="00BD5AA4" w:rsidRPr="00AA4C91" w:rsidRDefault="00BD5AA4" w:rsidP="00BD5AA4">
      <w:pPr>
        <w:pStyle w:val="subsection"/>
      </w:pPr>
      <w:r w:rsidRPr="00AA4C91">
        <w:tab/>
        <w:t>(2)</w:t>
      </w:r>
      <w:r w:rsidRPr="00AA4C91">
        <w:tab/>
        <w:t>The Commonwealth Environmental Water Holder may dispose of water or Commonwealth environmental water holdings during a water accounting period if he or she reasonably believes that:</w:t>
      </w:r>
    </w:p>
    <w:p w14:paraId="18B46146" w14:textId="77777777" w:rsidR="00BD5AA4" w:rsidRPr="00AA4C91" w:rsidRDefault="00BD5AA4" w:rsidP="00BD5AA4">
      <w:pPr>
        <w:pStyle w:val="paragraph"/>
      </w:pPr>
      <w:r w:rsidRPr="00AA4C91">
        <w:tab/>
        <w:t>(a)</w:t>
      </w:r>
      <w:r w:rsidRPr="00AA4C91">
        <w:tab/>
        <w:t>the water or the water holdings are not required in the water accounting period to meet the objectives of:</w:t>
      </w:r>
    </w:p>
    <w:p w14:paraId="5B0471BA" w14:textId="0ED60E5F" w:rsidR="00BD5AA4" w:rsidRPr="00AA4C91" w:rsidRDefault="00BD5AA4" w:rsidP="00BD5AA4">
      <w:pPr>
        <w:pStyle w:val="paragraphsub"/>
      </w:pPr>
      <w:r w:rsidRPr="00AA4C91">
        <w:tab/>
        <w:t>(i)</w:t>
      </w:r>
      <w:r w:rsidRPr="00AA4C91">
        <w:tab/>
        <w:t>if the water is in, or the water holdings relate to water in, the Murray</w:t>
      </w:r>
      <w:r w:rsidR="000217FC">
        <w:noBreakHyphen/>
      </w:r>
      <w:r w:rsidRPr="00AA4C91">
        <w:t>Darling Basin—the environmental watering plan; or</w:t>
      </w:r>
    </w:p>
    <w:p w14:paraId="548BC85B" w14:textId="15F8F446" w:rsidR="00BD5AA4" w:rsidRPr="00AA4C91" w:rsidRDefault="00BD5AA4" w:rsidP="00BD5AA4">
      <w:pPr>
        <w:pStyle w:val="paragraphsub"/>
      </w:pPr>
      <w:r w:rsidRPr="00AA4C91">
        <w:tab/>
        <w:t>(ii)</w:t>
      </w:r>
      <w:r w:rsidRPr="00AA4C91">
        <w:tab/>
        <w:t>if the water is in, or the water holdings relate to water in, an area outside the Murray</w:t>
      </w:r>
      <w:r w:rsidR="000217FC">
        <w:noBreakHyphen/>
      </w:r>
      <w:r w:rsidRPr="00AA4C91">
        <w:t>Darling Basin—any plans specified in the regulations in relation to that area; or</w:t>
      </w:r>
    </w:p>
    <w:p w14:paraId="11923875" w14:textId="77777777" w:rsidR="00BD5AA4" w:rsidRPr="00AA4C91" w:rsidRDefault="00BD5AA4" w:rsidP="00BD5AA4">
      <w:pPr>
        <w:pStyle w:val="paragraphsub"/>
      </w:pPr>
      <w:r w:rsidRPr="00AA4C91">
        <w:tab/>
        <w:t>(iii)</w:t>
      </w:r>
      <w:r w:rsidRPr="00AA4C91">
        <w:tab/>
        <w:t>any applicable environmental watering schedules; and</w:t>
      </w:r>
    </w:p>
    <w:p w14:paraId="318C9B79" w14:textId="77777777" w:rsidR="00BD5AA4" w:rsidRPr="00AA4C91" w:rsidRDefault="00BD5AA4" w:rsidP="00BD5AA4">
      <w:pPr>
        <w:pStyle w:val="paragraph"/>
      </w:pPr>
      <w:r w:rsidRPr="00AA4C91">
        <w:tab/>
        <w:t>(b)</w:t>
      </w:r>
      <w:r w:rsidRPr="00AA4C91">
        <w:tab/>
        <w:t>either:</w:t>
      </w:r>
    </w:p>
    <w:p w14:paraId="7A3548EB" w14:textId="77777777" w:rsidR="00BD5AA4" w:rsidRPr="00AA4C91" w:rsidRDefault="00BD5AA4" w:rsidP="00BD5AA4">
      <w:pPr>
        <w:pStyle w:val="paragraphsub"/>
      </w:pPr>
      <w:r w:rsidRPr="00AA4C91">
        <w:tab/>
        <w:t>(i)</w:t>
      </w:r>
      <w:r w:rsidRPr="00AA4C91">
        <w:tab/>
        <w:t>the water or the water holdings cannot be carried over into the next water accounting period; or</w:t>
      </w:r>
    </w:p>
    <w:p w14:paraId="693B6903" w14:textId="77777777" w:rsidR="00BD5AA4" w:rsidRPr="00AA4C91" w:rsidRDefault="00BD5AA4" w:rsidP="00BD5AA4">
      <w:pPr>
        <w:pStyle w:val="paragraphsub"/>
      </w:pPr>
      <w:r w:rsidRPr="00AA4C91">
        <w:tab/>
        <w:t>(ii)</w:t>
      </w:r>
      <w:r w:rsidRPr="00AA4C91">
        <w:tab/>
        <w:t>a water allocation in respect of particular Commonwealth environmental water holdings is likely to be reduced (including to nil) if the disposal does not occur.</w:t>
      </w:r>
    </w:p>
    <w:p w14:paraId="27388BDB" w14:textId="77777777" w:rsidR="00BD5AA4" w:rsidRPr="00AA4C91" w:rsidRDefault="00BD5AA4" w:rsidP="00BD5AA4">
      <w:pPr>
        <w:pStyle w:val="SubsectionHead"/>
      </w:pPr>
      <w:r w:rsidRPr="00AA4C91">
        <w:t>Proceeds of disposal used for new acquisitions or environmental activities</w:t>
      </w:r>
    </w:p>
    <w:p w14:paraId="3F5A1C63" w14:textId="77777777" w:rsidR="00BD5AA4" w:rsidRPr="00AA4C91" w:rsidRDefault="00BD5AA4" w:rsidP="00BD5AA4">
      <w:pPr>
        <w:pStyle w:val="subsection"/>
      </w:pPr>
      <w:r w:rsidRPr="00AA4C91">
        <w:tab/>
        <w:t>(3)</w:t>
      </w:r>
      <w:r w:rsidRPr="00AA4C91">
        <w:tab/>
        <w:t>The Commonwealth Environmental Water Holder may dispose of water or Commonwealth environmental water holdings if:</w:t>
      </w:r>
    </w:p>
    <w:p w14:paraId="7EFFD4E8" w14:textId="77777777" w:rsidR="00BD5AA4" w:rsidRPr="00AA4C91" w:rsidRDefault="00BD5AA4" w:rsidP="00BD5AA4">
      <w:pPr>
        <w:pStyle w:val="paragraph"/>
      </w:pPr>
      <w:r w:rsidRPr="00AA4C91">
        <w:tab/>
        <w:t>(a)</w:t>
      </w:r>
      <w:r w:rsidRPr="00AA4C91">
        <w:tab/>
        <w:t>the Commonwealth Environmental Water Holder uses the proceeds of the disposal for either or both of the following activities:</w:t>
      </w:r>
    </w:p>
    <w:p w14:paraId="3797CB68" w14:textId="77777777" w:rsidR="00BD5AA4" w:rsidRPr="00AA4C91" w:rsidRDefault="00BD5AA4" w:rsidP="00BD5AA4">
      <w:pPr>
        <w:pStyle w:val="paragraphsub"/>
      </w:pPr>
      <w:r w:rsidRPr="00AA4C91">
        <w:tab/>
        <w:t>(i)</w:t>
      </w:r>
      <w:r w:rsidRPr="00AA4C91">
        <w:tab/>
        <w:t>acquiring water or Commonwealth environmental water holdings;</w:t>
      </w:r>
    </w:p>
    <w:p w14:paraId="556329D3" w14:textId="77777777" w:rsidR="00BD5AA4" w:rsidRPr="00AA4C91" w:rsidRDefault="00BD5AA4" w:rsidP="00BD5AA4">
      <w:pPr>
        <w:pStyle w:val="paragraphsub"/>
      </w:pPr>
      <w:r w:rsidRPr="00AA4C91">
        <w:tab/>
        <w:t>(ii)</w:t>
      </w:r>
      <w:r w:rsidRPr="00AA4C91">
        <w:tab/>
        <w:t>for a disposal of a water allocation—environmental activities; and</w:t>
      </w:r>
    </w:p>
    <w:p w14:paraId="584863B6" w14:textId="7B26E7A9" w:rsidR="00BD5AA4" w:rsidRPr="00AA4C91" w:rsidRDefault="00BD5AA4" w:rsidP="00BD5AA4">
      <w:pPr>
        <w:pStyle w:val="paragraph"/>
      </w:pPr>
      <w:r w:rsidRPr="00AA4C91">
        <w:tab/>
        <w:t>(b)</w:t>
      </w:r>
      <w:r w:rsidRPr="00AA4C91">
        <w:tab/>
        <w:t>if the disposal is of a water allocation and any of the proceeds of the disposal are used for environmental activities—the long</w:t>
      </w:r>
      <w:r w:rsidR="000217FC">
        <w:noBreakHyphen/>
      </w:r>
      <w:r w:rsidRPr="00AA4C91">
        <w:t xml:space="preserve">term annual diversion limit condition is satisfied in relation to the disposal (see </w:t>
      </w:r>
      <w:r w:rsidR="006B7198" w:rsidRPr="00AA4C91">
        <w:t>subsections (</w:t>
      </w:r>
      <w:r w:rsidRPr="00AA4C91">
        <w:t>5) and (6)); and</w:t>
      </w:r>
    </w:p>
    <w:p w14:paraId="6C2611B5" w14:textId="0B5F5A44" w:rsidR="00BD5AA4" w:rsidRPr="00AA4C91" w:rsidRDefault="00BD5AA4" w:rsidP="00BD5AA4">
      <w:pPr>
        <w:pStyle w:val="paragraph"/>
      </w:pPr>
      <w:r w:rsidRPr="00AA4C91">
        <w:tab/>
        <w:t>(c)</w:t>
      </w:r>
      <w:r w:rsidRPr="00AA4C91">
        <w:tab/>
        <w:t xml:space="preserve">in any case—the Commonwealth Environmental Water Holder reasonably believes, at the time of the disposal, that using the proceeds for activities of the kind mentioned in </w:t>
      </w:r>
      <w:r w:rsidR="000217FC">
        <w:t>subparagraph (</w:t>
      </w:r>
      <w:r w:rsidRPr="00AA4C91">
        <w:t>a)(i) or (ii) (if applicable) would improve the capacity of the Commonwealth environmental water holdings to be applied to meet the objectives of one or more of the following:</w:t>
      </w:r>
    </w:p>
    <w:p w14:paraId="0B824FBB" w14:textId="77777777" w:rsidR="00BD5AA4" w:rsidRPr="00AA4C91" w:rsidRDefault="00BD5AA4" w:rsidP="00BD5AA4">
      <w:pPr>
        <w:pStyle w:val="paragraphsub"/>
      </w:pPr>
      <w:r w:rsidRPr="00AA4C91">
        <w:tab/>
        <w:t>(i)</w:t>
      </w:r>
      <w:r w:rsidRPr="00AA4C91">
        <w:tab/>
        <w:t>the environmental watering plan;</w:t>
      </w:r>
    </w:p>
    <w:p w14:paraId="21397FE5" w14:textId="67E06EB6" w:rsidR="00BD5AA4" w:rsidRPr="00AA4C91" w:rsidRDefault="00BD5AA4" w:rsidP="00BD5AA4">
      <w:pPr>
        <w:pStyle w:val="paragraphsub"/>
      </w:pPr>
      <w:r w:rsidRPr="00AA4C91">
        <w:tab/>
        <w:t>(ii)</w:t>
      </w:r>
      <w:r w:rsidRPr="00AA4C91">
        <w:tab/>
        <w:t>a plan specified in the regulations in relation to an area outside the Murray</w:t>
      </w:r>
      <w:r w:rsidR="000217FC">
        <w:noBreakHyphen/>
      </w:r>
      <w:r w:rsidRPr="00AA4C91">
        <w:t>Darling Basin;</w:t>
      </w:r>
    </w:p>
    <w:p w14:paraId="35EC2831" w14:textId="42ED2598" w:rsidR="00BD5AA4" w:rsidRPr="00AA4C91" w:rsidRDefault="00BD5AA4" w:rsidP="00BD5AA4">
      <w:pPr>
        <w:pStyle w:val="paragraphsub"/>
      </w:pPr>
      <w:r w:rsidRPr="00AA4C91">
        <w:tab/>
        <w:t>(iii)</w:t>
      </w:r>
      <w:r w:rsidRPr="00AA4C91">
        <w:tab/>
        <w:t>protecting or restoring the environmental assets of an area outside the Murray</w:t>
      </w:r>
      <w:r w:rsidR="000217FC">
        <w:noBreakHyphen/>
      </w:r>
      <w:r w:rsidRPr="00AA4C91">
        <w:t>Darling Basin in relation to which those regulations do not specify a plan.</w:t>
      </w:r>
    </w:p>
    <w:p w14:paraId="3FCEBBE3" w14:textId="77777777" w:rsidR="00BD5AA4" w:rsidRPr="00AA4C91" w:rsidRDefault="00BD5AA4" w:rsidP="00BD5AA4">
      <w:pPr>
        <w:pStyle w:val="notetext"/>
      </w:pPr>
      <w:r w:rsidRPr="00AA4C91">
        <w:t>Note:</w:t>
      </w:r>
      <w:r w:rsidRPr="00AA4C91">
        <w:tab/>
      </w:r>
      <w:r w:rsidR="006B7198" w:rsidRPr="00AA4C91">
        <w:t>Paragraph (</w:t>
      </w:r>
      <w:r w:rsidRPr="00AA4C91">
        <w:t>c) is modified in relation to water access rights acquired by the Commonwealth with amounts debited from the Water for the Environment Special Account (see subsection</w:t>
      </w:r>
      <w:r w:rsidR="006B7198" w:rsidRPr="00AA4C91">
        <w:t> </w:t>
      </w:r>
      <w:r w:rsidRPr="00AA4C91">
        <w:t>86AE(2)).</w:t>
      </w:r>
    </w:p>
    <w:p w14:paraId="790AD65E" w14:textId="51FF2F35" w:rsidR="00BD5AA4" w:rsidRPr="00AA4C91" w:rsidRDefault="00BD5AA4" w:rsidP="00BD5AA4">
      <w:pPr>
        <w:pStyle w:val="subsection"/>
      </w:pPr>
      <w:r w:rsidRPr="00AA4C91">
        <w:tab/>
        <w:t>(4)</w:t>
      </w:r>
      <w:r w:rsidRPr="00AA4C91">
        <w:tab/>
        <w:t xml:space="preserve">For the purposes of </w:t>
      </w:r>
      <w:r w:rsidR="000217FC">
        <w:t>subparagraph (</w:t>
      </w:r>
      <w:r w:rsidRPr="00AA4C91">
        <w:t xml:space="preserve">3)(a)(ii) and </w:t>
      </w:r>
      <w:r w:rsidR="006B7198" w:rsidRPr="00AA4C91">
        <w:t>paragraph (</w:t>
      </w:r>
      <w:r w:rsidRPr="00AA4C91">
        <w:t>3)(b), environmental activities do not include paying a fee or charge of the kind referred to in paragraph</w:t>
      </w:r>
      <w:r w:rsidR="006B7198" w:rsidRPr="00AA4C91">
        <w:t> </w:t>
      </w:r>
      <w:r w:rsidRPr="00AA4C91">
        <w:t>91(1)(a), (b) or (c), or subparagraph</w:t>
      </w:r>
      <w:r w:rsidR="006B7198" w:rsidRPr="00AA4C91">
        <w:t> </w:t>
      </w:r>
      <w:r w:rsidRPr="00AA4C91">
        <w:t>91(1)(d)(i), (ii), (iii) or (iv), in relation to Commonwealth environmental water holdings.</w:t>
      </w:r>
    </w:p>
    <w:p w14:paraId="2FCECB5C" w14:textId="77777777" w:rsidR="00BD5AA4" w:rsidRPr="00AA4C91" w:rsidRDefault="00BD5AA4" w:rsidP="00BD5AA4">
      <w:pPr>
        <w:pStyle w:val="notetext"/>
      </w:pPr>
      <w:r w:rsidRPr="00AA4C91">
        <w:t>Note:</w:t>
      </w:r>
      <w:r w:rsidRPr="00AA4C91">
        <w:tab/>
        <w:t>Section</w:t>
      </w:r>
      <w:r w:rsidR="006B7198" w:rsidRPr="00AA4C91">
        <w:t> </w:t>
      </w:r>
      <w:r w:rsidRPr="00AA4C91">
        <w:t>91 is about regulated water charges.</w:t>
      </w:r>
    </w:p>
    <w:p w14:paraId="2B5C61F6" w14:textId="7C8379F4" w:rsidR="00BD5AA4" w:rsidRPr="00AA4C91" w:rsidRDefault="00BD5AA4" w:rsidP="00BD5AA4">
      <w:pPr>
        <w:pStyle w:val="subsection"/>
      </w:pPr>
      <w:r w:rsidRPr="00AA4C91">
        <w:tab/>
        <w:t>(5)</w:t>
      </w:r>
      <w:r w:rsidRPr="00AA4C91">
        <w:tab/>
        <w:t xml:space="preserve">For the purposes of </w:t>
      </w:r>
      <w:r w:rsidR="006B7198" w:rsidRPr="00AA4C91">
        <w:t>paragraph (</w:t>
      </w:r>
      <w:r w:rsidRPr="00AA4C91">
        <w:t>3)(b), the long</w:t>
      </w:r>
      <w:r w:rsidR="000217FC">
        <w:noBreakHyphen/>
      </w:r>
      <w:r w:rsidRPr="00AA4C91">
        <w:t>term annual diversion limit condition is satisfied in relation to a disposal of a water allocation if:</w:t>
      </w:r>
    </w:p>
    <w:p w14:paraId="1226F688" w14:textId="723D1FDD" w:rsidR="00BD5AA4" w:rsidRPr="00AA4C91" w:rsidRDefault="00BD5AA4" w:rsidP="00BD5AA4">
      <w:pPr>
        <w:pStyle w:val="paragraph"/>
      </w:pPr>
      <w:r w:rsidRPr="00AA4C91">
        <w:tab/>
        <w:t>(a)</w:t>
      </w:r>
      <w:r w:rsidRPr="00AA4C91">
        <w:tab/>
        <w:t>before the disposal, the Authority had published information indicating whether the long</w:t>
      </w:r>
      <w:r w:rsidR="000217FC">
        <w:noBreakHyphen/>
      </w:r>
      <w:r w:rsidRPr="00AA4C91">
        <w:t>term annual diversion limit had been complied with for a water accounting period for the part of the water resources of the water resource plan area to which the water allocation relates; and</w:t>
      </w:r>
    </w:p>
    <w:p w14:paraId="7BCC82EA" w14:textId="77777777" w:rsidR="00BD5AA4" w:rsidRPr="00AA4C91" w:rsidRDefault="00BD5AA4" w:rsidP="00BD5AA4">
      <w:pPr>
        <w:pStyle w:val="paragraph"/>
      </w:pPr>
      <w:r w:rsidRPr="00AA4C91">
        <w:tab/>
        <w:t>(b)</w:t>
      </w:r>
      <w:r w:rsidRPr="00AA4C91">
        <w:tab/>
        <w:t xml:space="preserve">the Commonwealth Environmental Water Holder is satisfied, at the time of the disposal and on the basis of information published as mentioned in </w:t>
      </w:r>
      <w:r w:rsidR="006B7198" w:rsidRPr="00AA4C91">
        <w:t>paragraph (</w:t>
      </w:r>
      <w:r w:rsidRPr="00AA4C91">
        <w:t>a), that, for the most recent water accounting period for which such information had been published, the limit had been complied with for that part of those water resources.</w:t>
      </w:r>
    </w:p>
    <w:p w14:paraId="6FC73E18" w14:textId="472EDEFB" w:rsidR="00BD5AA4" w:rsidRPr="00AA4C91" w:rsidRDefault="00BD5AA4" w:rsidP="00BD5AA4">
      <w:pPr>
        <w:pStyle w:val="subsection"/>
      </w:pPr>
      <w:r w:rsidRPr="00AA4C91">
        <w:tab/>
        <w:t>(6)</w:t>
      </w:r>
      <w:r w:rsidRPr="00AA4C91">
        <w:tab/>
        <w:t>The long</w:t>
      </w:r>
      <w:r w:rsidR="000217FC">
        <w:noBreakHyphen/>
      </w:r>
      <w:r w:rsidRPr="00AA4C91">
        <w:t xml:space="preserve">term annual diversion limit condition is also satisfied in relation to a disposal of a water allocation if the Authority had not published information of the kind mentioned in </w:t>
      </w:r>
      <w:r w:rsidR="006B7198" w:rsidRPr="00AA4C91">
        <w:t>paragraph (</w:t>
      </w:r>
      <w:r w:rsidRPr="00AA4C91">
        <w:t>5)(a) before the disposal for any water accounting period.</w:t>
      </w:r>
    </w:p>
    <w:p w14:paraId="49A61EEC" w14:textId="77777777" w:rsidR="00BC0F6E" w:rsidRPr="00AA4C91" w:rsidRDefault="00A66251">
      <w:pPr>
        <w:pStyle w:val="ActHead5"/>
      </w:pPr>
      <w:bookmarkStart w:id="202" w:name="_Toc81492478"/>
      <w:r w:rsidRPr="000217FC">
        <w:rPr>
          <w:rStyle w:val="CharSectno"/>
        </w:rPr>
        <w:t>107</w:t>
      </w:r>
      <w:r w:rsidR="00BC0F6E" w:rsidRPr="00AA4C91">
        <w:t xml:space="preserve">  Limitation on directions to Commonwealth Environmental Water Holder</w:t>
      </w:r>
      <w:bookmarkEnd w:id="202"/>
    </w:p>
    <w:p w14:paraId="04FD157C" w14:textId="77777777" w:rsidR="00BC0F6E" w:rsidRPr="00AA4C91" w:rsidRDefault="00BC0F6E">
      <w:pPr>
        <w:pStyle w:val="subsection"/>
      </w:pPr>
      <w:r w:rsidRPr="00AA4C91">
        <w:tab/>
      </w:r>
      <w:r w:rsidRPr="00AA4C91">
        <w:tab/>
        <w:t xml:space="preserve">The Commonwealth Environmental Water Holder is not subject to the direction of the Secretary of the Department, or the Minister, in relation to doing any of the things referred to in paragraphs </w:t>
      </w:r>
      <w:r w:rsidR="00A66251" w:rsidRPr="00AA4C91">
        <w:t>105</w:t>
      </w:r>
      <w:r w:rsidRPr="00AA4C91">
        <w:t>(2)(a) to (c).</w:t>
      </w:r>
    </w:p>
    <w:p w14:paraId="7C2DF00A" w14:textId="77777777" w:rsidR="00BC0F6E" w:rsidRPr="00AA4C91" w:rsidRDefault="00A66251">
      <w:pPr>
        <w:pStyle w:val="ActHead5"/>
      </w:pPr>
      <w:bookmarkStart w:id="203" w:name="_Toc81492479"/>
      <w:r w:rsidRPr="000217FC">
        <w:rPr>
          <w:rStyle w:val="CharSectno"/>
        </w:rPr>
        <w:t>108</w:t>
      </w:r>
      <w:r w:rsidR="00BC0F6E" w:rsidRPr="00AA4C91">
        <w:t xml:space="preserve">  Meaning of </w:t>
      </w:r>
      <w:r w:rsidR="00BC0F6E" w:rsidRPr="00AA4C91">
        <w:rPr>
          <w:i/>
        </w:rPr>
        <w:t>Commonwealth environmental water holdings</w:t>
      </w:r>
      <w:bookmarkEnd w:id="203"/>
    </w:p>
    <w:p w14:paraId="095EA01B" w14:textId="77777777" w:rsidR="00BC0F6E" w:rsidRPr="00AA4C91" w:rsidRDefault="00BC0F6E">
      <w:pPr>
        <w:pStyle w:val="subsection"/>
      </w:pPr>
      <w:r w:rsidRPr="00AA4C91">
        <w:tab/>
        <w:t>(1)</w:t>
      </w:r>
      <w:r w:rsidRPr="00AA4C91">
        <w:tab/>
      </w:r>
      <w:r w:rsidRPr="00AA4C91">
        <w:rPr>
          <w:b/>
          <w:i/>
        </w:rPr>
        <w:t>Commonwealth environmental water holdings</w:t>
      </w:r>
      <w:r w:rsidRPr="00AA4C91">
        <w:t xml:space="preserve"> are:</w:t>
      </w:r>
    </w:p>
    <w:p w14:paraId="0E30D1A7" w14:textId="77777777" w:rsidR="00BC0F6E" w:rsidRPr="00AA4C91" w:rsidRDefault="00BC0F6E">
      <w:pPr>
        <w:pStyle w:val="paragraph"/>
      </w:pPr>
      <w:r w:rsidRPr="00AA4C91">
        <w:tab/>
        <w:t>(a)</w:t>
      </w:r>
      <w:r w:rsidRPr="00AA4C91">
        <w:tab/>
        <w:t>the rights that the Commonwealth holds that are water access rights, water delivery rights, irrigation rights or other similar rights relating to water; and</w:t>
      </w:r>
    </w:p>
    <w:p w14:paraId="01E79CBC" w14:textId="77777777" w:rsidR="00BC0F6E" w:rsidRPr="00AA4C91" w:rsidRDefault="00BC0F6E">
      <w:pPr>
        <w:pStyle w:val="paragraph"/>
      </w:pPr>
      <w:r w:rsidRPr="00AA4C91">
        <w:tab/>
        <w:t>(b)</w:t>
      </w:r>
      <w:r w:rsidRPr="00AA4C91">
        <w:tab/>
        <w:t>the interests in, or in relation to, such rights.</w:t>
      </w:r>
    </w:p>
    <w:p w14:paraId="2D747A17" w14:textId="77777777" w:rsidR="00304A6F" w:rsidRPr="00AA4C91" w:rsidRDefault="00304A6F" w:rsidP="00304A6F">
      <w:pPr>
        <w:pStyle w:val="notetext"/>
      </w:pPr>
      <w:r w:rsidRPr="00AA4C91">
        <w:t>Note:</w:t>
      </w:r>
      <w:r w:rsidRPr="00AA4C91">
        <w:tab/>
        <w:t>Water access rights acquired by the Commonwealth with amounts debited from the Water for the Environment Special Account form part of the Commonwealth environmental water holdings (see subsection</w:t>
      </w:r>
      <w:r w:rsidR="006B7198" w:rsidRPr="00AA4C91">
        <w:t> </w:t>
      </w:r>
      <w:r w:rsidRPr="00AA4C91">
        <w:t>86AE(1)).</w:t>
      </w:r>
    </w:p>
    <w:p w14:paraId="687C9B1F" w14:textId="77777777" w:rsidR="00BC0F6E" w:rsidRPr="00AA4C91" w:rsidRDefault="00BC0F6E">
      <w:pPr>
        <w:pStyle w:val="subsection"/>
      </w:pPr>
      <w:r w:rsidRPr="00AA4C91">
        <w:tab/>
        <w:t>(2)</w:t>
      </w:r>
      <w:r w:rsidRPr="00AA4C91">
        <w:tab/>
        <w:t xml:space="preserve">Without limiting </w:t>
      </w:r>
      <w:r w:rsidR="006B7198" w:rsidRPr="00AA4C91">
        <w:t>subsection (</w:t>
      </w:r>
      <w:r w:rsidRPr="00AA4C91">
        <w:t xml:space="preserve">1), </w:t>
      </w:r>
      <w:r w:rsidRPr="00AA4C91">
        <w:rPr>
          <w:b/>
          <w:i/>
        </w:rPr>
        <w:t>Commonwealth environmental water holdings</w:t>
      </w:r>
      <w:r w:rsidRPr="00AA4C91">
        <w:t xml:space="preserve"> include:</w:t>
      </w:r>
    </w:p>
    <w:p w14:paraId="0F57F225" w14:textId="77777777" w:rsidR="00BC0F6E" w:rsidRPr="00AA4C91" w:rsidRDefault="00BC0F6E">
      <w:pPr>
        <w:pStyle w:val="paragraph"/>
      </w:pPr>
      <w:r w:rsidRPr="00AA4C91">
        <w:tab/>
        <w:t>(a)</w:t>
      </w:r>
      <w:r w:rsidRPr="00AA4C91">
        <w:tab/>
        <w:t xml:space="preserve">rights of a kind referred to in </w:t>
      </w:r>
      <w:r w:rsidR="006B7198" w:rsidRPr="00AA4C91">
        <w:t>paragraph (</w:t>
      </w:r>
      <w:r w:rsidRPr="00AA4C91">
        <w:t>1)(a) that the Commonwealth holds on trust or holds as a lessee; and</w:t>
      </w:r>
    </w:p>
    <w:p w14:paraId="3BF12EE9" w14:textId="77777777" w:rsidR="00BC0F6E" w:rsidRPr="00AA4C91" w:rsidRDefault="00BC0F6E">
      <w:pPr>
        <w:pStyle w:val="paragraph"/>
      </w:pPr>
      <w:r w:rsidRPr="00AA4C91">
        <w:tab/>
        <w:t>(b)</w:t>
      </w:r>
      <w:r w:rsidRPr="00AA4C91">
        <w:tab/>
        <w:t>rights of a kind that the Commonwealth Environmental Water Holder receives, on behalf of the Commonwealth, as donations.</w:t>
      </w:r>
    </w:p>
    <w:p w14:paraId="2EA186B3" w14:textId="77777777" w:rsidR="007C7B0C" w:rsidRPr="00AA4C91" w:rsidRDefault="007C7B0C" w:rsidP="007C7B0C">
      <w:pPr>
        <w:pStyle w:val="subsection"/>
      </w:pPr>
      <w:r w:rsidRPr="00AA4C91">
        <w:tab/>
        <w:t>(3)</w:t>
      </w:r>
      <w:r w:rsidRPr="00AA4C91">
        <w:tab/>
        <w:t xml:space="preserve">However, </w:t>
      </w:r>
      <w:r w:rsidRPr="00AA4C91">
        <w:rPr>
          <w:b/>
          <w:i/>
        </w:rPr>
        <w:t>Commonwealth environmental water holdings</w:t>
      </w:r>
      <w:r w:rsidRPr="00AA4C91">
        <w:t xml:space="preserve"> do not include:</w:t>
      </w:r>
    </w:p>
    <w:p w14:paraId="05B943A4" w14:textId="77777777" w:rsidR="007C7B0C" w:rsidRPr="00AA4C91" w:rsidRDefault="007C7B0C" w:rsidP="007C7B0C">
      <w:pPr>
        <w:pStyle w:val="paragraph"/>
      </w:pPr>
      <w:r w:rsidRPr="00AA4C91">
        <w:tab/>
        <w:t>(a)</w:t>
      </w:r>
      <w:r w:rsidRPr="00AA4C91">
        <w:tab/>
        <w:t>water access rights, water delivery rights, irrigation rights or other similar rights relating to water; or</w:t>
      </w:r>
    </w:p>
    <w:p w14:paraId="2F64B06A" w14:textId="77777777" w:rsidR="007C7B0C" w:rsidRPr="00AA4C91" w:rsidRDefault="007C7B0C" w:rsidP="007C7B0C">
      <w:pPr>
        <w:pStyle w:val="paragraph"/>
      </w:pPr>
      <w:r w:rsidRPr="00AA4C91">
        <w:tab/>
        <w:t>(b)</w:t>
      </w:r>
      <w:r w:rsidRPr="00AA4C91">
        <w:tab/>
        <w:t>interests in, or in relation to, such rights;</w:t>
      </w:r>
    </w:p>
    <w:p w14:paraId="44D09113" w14:textId="77777777" w:rsidR="007C7B0C" w:rsidRPr="00AA4C91" w:rsidRDefault="007C7B0C" w:rsidP="007C7B0C">
      <w:pPr>
        <w:pStyle w:val="subsection2"/>
      </w:pPr>
      <w:r w:rsidRPr="00AA4C91">
        <w:t>that:</w:t>
      </w:r>
    </w:p>
    <w:p w14:paraId="105A5315" w14:textId="77777777" w:rsidR="007C7B0C" w:rsidRPr="00AA4C91" w:rsidRDefault="007C7B0C" w:rsidP="007C7B0C">
      <w:pPr>
        <w:pStyle w:val="paragraph"/>
      </w:pPr>
      <w:r w:rsidRPr="00AA4C91">
        <w:tab/>
        <w:t>(c)</w:t>
      </w:r>
      <w:r w:rsidRPr="00AA4C91">
        <w:tab/>
        <w:t>the Commonwealth (including any agency of the Commonwealth) holds for the purpose of the use of water by the Commonwealth (including any agency of the Commonwealth) in the performance of functions that are not related to its functions of water management under this Act; or</w:t>
      </w:r>
    </w:p>
    <w:p w14:paraId="7432038C" w14:textId="0E7BCEED" w:rsidR="007C7B0C" w:rsidRPr="00AA4C91" w:rsidRDefault="007C7B0C" w:rsidP="007C7B0C">
      <w:pPr>
        <w:pStyle w:val="paragraph"/>
      </w:pPr>
      <w:r w:rsidRPr="00AA4C91">
        <w:tab/>
        <w:t>(d)</w:t>
      </w:r>
      <w:r w:rsidRPr="00AA4C91">
        <w:tab/>
        <w:t>the Commonwealth (including any agency of the Commonwealth) holds for the purposes of the Living Murray Initiative (including rights or interests that vested in the Authority under section</w:t>
      </w:r>
      <w:r w:rsidR="006B7198" w:rsidRPr="00AA4C91">
        <w:t> </w:t>
      </w:r>
      <w:r w:rsidRPr="00AA4C91">
        <w:t>239C having been held for that purpose by the Murray</w:t>
      </w:r>
      <w:r w:rsidR="000217FC">
        <w:noBreakHyphen/>
      </w:r>
      <w:r w:rsidRPr="00AA4C91">
        <w:t xml:space="preserve">Darling Basin Commission before the commencement of </w:t>
      </w:r>
      <w:r w:rsidR="000217FC">
        <w:t>Part 1</w:t>
      </w:r>
      <w:r w:rsidRPr="00AA4C91">
        <w:t>0A).</w:t>
      </w:r>
    </w:p>
    <w:p w14:paraId="3DBF1788" w14:textId="77777777" w:rsidR="00BC0F6E" w:rsidRPr="00AA4C91" w:rsidRDefault="00A66251">
      <w:pPr>
        <w:pStyle w:val="ActHead5"/>
      </w:pPr>
      <w:bookmarkStart w:id="204" w:name="_Toc81492480"/>
      <w:r w:rsidRPr="000217FC">
        <w:rPr>
          <w:rStyle w:val="CharSectno"/>
        </w:rPr>
        <w:t>109</w:t>
      </w:r>
      <w:r w:rsidR="00BC0F6E" w:rsidRPr="00AA4C91">
        <w:t xml:space="preserve">  Operating rules</w:t>
      </w:r>
      <w:bookmarkEnd w:id="204"/>
    </w:p>
    <w:p w14:paraId="66F6980B" w14:textId="77777777" w:rsidR="00BC0F6E" w:rsidRPr="00AA4C91" w:rsidRDefault="00BC0F6E">
      <w:pPr>
        <w:pStyle w:val="subsection"/>
      </w:pPr>
      <w:r w:rsidRPr="00AA4C91">
        <w:tab/>
        <w:t>(1)</w:t>
      </w:r>
      <w:r w:rsidRPr="00AA4C91">
        <w:tab/>
        <w:t>The Minister may, by legislative instrument, make rules (</w:t>
      </w:r>
      <w:r w:rsidRPr="00AA4C91">
        <w:rPr>
          <w:b/>
          <w:i/>
        </w:rPr>
        <w:t>operating rules</w:t>
      </w:r>
      <w:r w:rsidRPr="00AA4C91">
        <w:t>) relating to the Commonwealth Environmental Water Holder:</w:t>
      </w:r>
    </w:p>
    <w:p w14:paraId="1D33BD75" w14:textId="77777777" w:rsidR="00BC0F6E" w:rsidRPr="00AA4C91" w:rsidRDefault="00BC0F6E">
      <w:pPr>
        <w:pStyle w:val="paragraph"/>
      </w:pPr>
      <w:r w:rsidRPr="00AA4C91">
        <w:tab/>
        <w:t>(a)</w:t>
      </w:r>
      <w:r w:rsidRPr="00AA4C91">
        <w:tab/>
        <w:t>purchasing, disposing of and otherwise dealing in water and water access rights; and</w:t>
      </w:r>
    </w:p>
    <w:p w14:paraId="64F7F4B6" w14:textId="77777777" w:rsidR="00BC0F6E" w:rsidRPr="00AA4C91" w:rsidRDefault="00BC0F6E">
      <w:pPr>
        <w:pStyle w:val="paragraph"/>
      </w:pPr>
      <w:r w:rsidRPr="00AA4C91">
        <w:tab/>
        <w:t>(b)</w:t>
      </w:r>
      <w:r w:rsidRPr="00AA4C91">
        <w:tab/>
        <w:t>entering into contracts (including options contracts) for the purposes of such purchasing, disposal or other dealing.</w:t>
      </w:r>
    </w:p>
    <w:p w14:paraId="1773E7B3" w14:textId="77777777" w:rsidR="00BC0F6E" w:rsidRPr="00AA4C91" w:rsidRDefault="00BC0F6E">
      <w:pPr>
        <w:pStyle w:val="subsection"/>
      </w:pPr>
      <w:r w:rsidRPr="00AA4C91">
        <w:tab/>
        <w:t>(2)</w:t>
      </w:r>
      <w:r w:rsidRPr="00AA4C91">
        <w:tab/>
        <w:t xml:space="preserve">Operating rules that the Minister makes under </w:t>
      </w:r>
      <w:r w:rsidR="006B7198" w:rsidRPr="00AA4C91">
        <w:t>subsection (</w:t>
      </w:r>
      <w:r w:rsidRPr="00AA4C91">
        <w:t>1) must not:</w:t>
      </w:r>
    </w:p>
    <w:p w14:paraId="548C81FD" w14:textId="77777777" w:rsidR="00BC0F6E" w:rsidRPr="00AA4C91" w:rsidRDefault="00BC0F6E">
      <w:pPr>
        <w:pStyle w:val="paragraph"/>
      </w:pPr>
      <w:r w:rsidRPr="00AA4C91">
        <w:tab/>
        <w:t>(a)</w:t>
      </w:r>
      <w:r w:rsidRPr="00AA4C91">
        <w:tab/>
        <w:t>impose obligations on any person other than the Commonwealth Environmental Water Holder; or</w:t>
      </w:r>
    </w:p>
    <w:p w14:paraId="2D639716" w14:textId="77777777" w:rsidR="00BC0F6E" w:rsidRPr="00AA4C91" w:rsidRDefault="00BC0F6E">
      <w:pPr>
        <w:pStyle w:val="paragraph"/>
      </w:pPr>
      <w:r w:rsidRPr="00AA4C91">
        <w:tab/>
        <w:t>(b)</w:t>
      </w:r>
      <w:r w:rsidRPr="00AA4C91">
        <w:tab/>
        <w:t>have the effect of overriding or limiting the operation of a law of a State.</w:t>
      </w:r>
    </w:p>
    <w:p w14:paraId="60A7E81A" w14:textId="77777777" w:rsidR="00587A67" w:rsidRPr="00AA4C91" w:rsidRDefault="00A66251">
      <w:pPr>
        <w:pStyle w:val="ActHead5"/>
      </w:pPr>
      <w:bookmarkStart w:id="205" w:name="_Toc81492481"/>
      <w:r w:rsidRPr="000217FC">
        <w:rPr>
          <w:rStyle w:val="CharSectno"/>
        </w:rPr>
        <w:t>110</w:t>
      </w:r>
      <w:r w:rsidR="00587A67" w:rsidRPr="00AA4C91">
        <w:t xml:space="preserve">  Application of State laws to the Commonwealth Environmental Water Holder</w:t>
      </w:r>
      <w:bookmarkEnd w:id="205"/>
    </w:p>
    <w:p w14:paraId="248027BB" w14:textId="77777777" w:rsidR="00587A67" w:rsidRPr="00AA4C91" w:rsidRDefault="00587A67">
      <w:pPr>
        <w:pStyle w:val="subsection"/>
      </w:pPr>
      <w:r w:rsidRPr="00AA4C91">
        <w:tab/>
        <w:t>(1)</w:t>
      </w:r>
      <w:r w:rsidRPr="00AA4C91">
        <w:tab/>
        <w:t>Any requirement of a law of a Basin State that prevents a person from:</w:t>
      </w:r>
    </w:p>
    <w:p w14:paraId="6380F531" w14:textId="77777777" w:rsidR="00587A67" w:rsidRPr="00AA4C91" w:rsidRDefault="00587A67">
      <w:pPr>
        <w:pStyle w:val="paragraph"/>
      </w:pPr>
      <w:r w:rsidRPr="00AA4C91">
        <w:tab/>
        <w:t>(a)</w:t>
      </w:r>
      <w:r w:rsidRPr="00AA4C91">
        <w:tab/>
        <w:t>using, on land that the person does not own, water available under a water access right; or</w:t>
      </w:r>
    </w:p>
    <w:p w14:paraId="654B44D8" w14:textId="77777777" w:rsidR="00587A67" w:rsidRPr="00AA4C91" w:rsidRDefault="00587A67">
      <w:pPr>
        <w:pStyle w:val="paragraph"/>
      </w:pPr>
      <w:r w:rsidRPr="00AA4C91">
        <w:tab/>
        <w:t>(b)</w:t>
      </w:r>
      <w:r w:rsidRPr="00AA4C91">
        <w:tab/>
        <w:t>obtaining a licence that would authorise the use, on land that the person does not own, of water available under a water access right;</w:t>
      </w:r>
    </w:p>
    <w:p w14:paraId="139D0FD4" w14:textId="77777777" w:rsidR="00587A67" w:rsidRPr="00AA4C91" w:rsidRDefault="00587A67">
      <w:pPr>
        <w:pStyle w:val="subsection2"/>
      </w:pPr>
      <w:r w:rsidRPr="00AA4C91">
        <w:t>does not apply to the Commonwealth Environmental Water Holder in relation to the use of Com</w:t>
      </w:r>
      <w:r w:rsidR="0083474C" w:rsidRPr="00AA4C91">
        <w:t>monwealth water holdings</w:t>
      </w:r>
      <w:r w:rsidRPr="00AA4C91">
        <w:t>:</w:t>
      </w:r>
    </w:p>
    <w:p w14:paraId="0B74E713" w14:textId="77777777" w:rsidR="00587A67" w:rsidRPr="00AA4C91" w:rsidRDefault="00587A67">
      <w:pPr>
        <w:pStyle w:val="paragraph"/>
      </w:pPr>
      <w:r w:rsidRPr="00AA4C91">
        <w:tab/>
        <w:t>(c)</w:t>
      </w:r>
      <w:r w:rsidRPr="00AA4C91">
        <w:tab/>
      </w:r>
      <w:r w:rsidR="0083474C" w:rsidRPr="00AA4C91">
        <w:t xml:space="preserve">to water </w:t>
      </w:r>
      <w:r w:rsidRPr="00AA4C91">
        <w:t>declared Ramsar wetlands; or</w:t>
      </w:r>
    </w:p>
    <w:p w14:paraId="1ED17A14" w14:textId="77777777" w:rsidR="00587A67" w:rsidRPr="00AA4C91" w:rsidRDefault="00587A67">
      <w:pPr>
        <w:pStyle w:val="paragraph"/>
      </w:pPr>
      <w:r w:rsidRPr="00AA4C91">
        <w:tab/>
        <w:t>(d)</w:t>
      </w:r>
      <w:r w:rsidRPr="00AA4C91">
        <w:tab/>
      </w:r>
      <w:r w:rsidR="0083474C" w:rsidRPr="00AA4C91">
        <w:t xml:space="preserve">to water </w:t>
      </w:r>
      <w:r w:rsidRPr="00AA4C91">
        <w:t>water dependent ecosystems that support:</w:t>
      </w:r>
    </w:p>
    <w:p w14:paraId="65451141" w14:textId="77777777" w:rsidR="00587A67" w:rsidRPr="00AA4C91" w:rsidRDefault="00587A67">
      <w:pPr>
        <w:pStyle w:val="paragraphsub"/>
      </w:pPr>
      <w:r w:rsidRPr="00AA4C91">
        <w:tab/>
        <w:t>(i)</w:t>
      </w:r>
      <w:r w:rsidRPr="00AA4C91">
        <w:tab/>
        <w:t xml:space="preserve">listed threatened species (within the meaning of the </w:t>
      </w:r>
      <w:r w:rsidRPr="00AA4C91">
        <w:rPr>
          <w:i/>
        </w:rPr>
        <w:t>Environment Protection and Biodiversity Conservation Act 1999</w:t>
      </w:r>
      <w:r w:rsidRPr="00AA4C91">
        <w:t>); or</w:t>
      </w:r>
    </w:p>
    <w:p w14:paraId="25B3C91A" w14:textId="77777777" w:rsidR="00587A67" w:rsidRPr="00AA4C91" w:rsidRDefault="00587A67">
      <w:pPr>
        <w:pStyle w:val="paragraphsub"/>
      </w:pPr>
      <w:r w:rsidRPr="00AA4C91">
        <w:tab/>
        <w:t>(ii)</w:t>
      </w:r>
      <w:r w:rsidRPr="00AA4C91">
        <w:tab/>
        <w:t>listed threatened ecological communities (within the meaning of that Act); or</w:t>
      </w:r>
    </w:p>
    <w:p w14:paraId="7D369FCA" w14:textId="77777777" w:rsidR="00587A67" w:rsidRPr="00AA4C91" w:rsidRDefault="00587A67">
      <w:pPr>
        <w:pStyle w:val="paragraphsub"/>
      </w:pPr>
      <w:r w:rsidRPr="00AA4C91">
        <w:tab/>
        <w:t>(iii)</w:t>
      </w:r>
      <w:r w:rsidRPr="00AA4C91">
        <w:tab/>
        <w:t>listed migratory species (within the meaning of that Act); or</w:t>
      </w:r>
    </w:p>
    <w:p w14:paraId="339D152D" w14:textId="77777777" w:rsidR="00587A67" w:rsidRPr="00AA4C91" w:rsidRDefault="00587A67">
      <w:pPr>
        <w:pStyle w:val="paragraph"/>
      </w:pPr>
      <w:r w:rsidRPr="00AA4C91">
        <w:tab/>
        <w:t>(e)</w:t>
      </w:r>
      <w:r w:rsidRPr="00AA4C91">
        <w:tab/>
      </w:r>
      <w:r w:rsidR="0083474C" w:rsidRPr="00AA4C91">
        <w:t xml:space="preserve">to water </w:t>
      </w:r>
      <w:r w:rsidRPr="00AA4C91">
        <w:t>sites specified in the regulations.</w:t>
      </w:r>
    </w:p>
    <w:p w14:paraId="2C421E84" w14:textId="77777777" w:rsidR="00587A67" w:rsidRPr="00AA4C91" w:rsidRDefault="00587A67">
      <w:pPr>
        <w:pStyle w:val="subsection"/>
      </w:pPr>
      <w:r w:rsidRPr="00AA4C91">
        <w:tab/>
        <w:t>(2)</w:t>
      </w:r>
      <w:r w:rsidRPr="00AA4C91">
        <w:tab/>
        <w:t>This section does not authorise the environmental watering of land without the consent of the owner of the land.</w:t>
      </w:r>
    </w:p>
    <w:p w14:paraId="7F996625" w14:textId="73D0099E" w:rsidR="00BC0F6E" w:rsidRPr="00AA4C91" w:rsidRDefault="000217FC" w:rsidP="00087DFF">
      <w:pPr>
        <w:pStyle w:val="ActHead3"/>
        <w:pageBreakBefore/>
      </w:pPr>
      <w:bookmarkStart w:id="206" w:name="_Toc81492482"/>
      <w:r w:rsidRPr="000217FC">
        <w:rPr>
          <w:rStyle w:val="CharDivNo"/>
        </w:rPr>
        <w:t>Division 2</w:t>
      </w:r>
      <w:r w:rsidR="00BC0F6E" w:rsidRPr="00AA4C91">
        <w:t>—</w:t>
      </w:r>
      <w:r w:rsidR="00BC0F6E" w:rsidRPr="000217FC">
        <w:rPr>
          <w:rStyle w:val="CharDivText"/>
        </w:rPr>
        <w:t>Environmental Water Holdings Special Account</w:t>
      </w:r>
      <w:bookmarkEnd w:id="206"/>
    </w:p>
    <w:p w14:paraId="3AF0A27C" w14:textId="77777777" w:rsidR="00BC0F6E" w:rsidRPr="00AA4C91" w:rsidRDefault="00A66251">
      <w:pPr>
        <w:pStyle w:val="ActHead5"/>
      </w:pPr>
      <w:bookmarkStart w:id="207" w:name="_Toc81492483"/>
      <w:r w:rsidRPr="000217FC">
        <w:rPr>
          <w:rStyle w:val="CharSectno"/>
        </w:rPr>
        <w:t>111</w:t>
      </w:r>
      <w:r w:rsidR="00BC0F6E" w:rsidRPr="00AA4C91">
        <w:t xml:space="preserve">  Establishment of the Environmental Water Holdings Special Account</w:t>
      </w:r>
      <w:bookmarkEnd w:id="207"/>
    </w:p>
    <w:p w14:paraId="3C96516E" w14:textId="77777777" w:rsidR="00BC0F6E" w:rsidRPr="00AA4C91" w:rsidRDefault="00BC0F6E">
      <w:pPr>
        <w:pStyle w:val="subsection"/>
      </w:pPr>
      <w:r w:rsidRPr="00AA4C91">
        <w:tab/>
        <w:t>(1)</w:t>
      </w:r>
      <w:r w:rsidRPr="00AA4C91">
        <w:tab/>
        <w:t>The Environmental Water Holdings Special Account is established by this section.</w:t>
      </w:r>
    </w:p>
    <w:p w14:paraId="6DBEAF64" w14:textId="77777777" w:rsidR="00BC0F6E" w:rsidRPr="00AA4C91" w:rsidRDefault="00BC0F6E">
      <w:pPr>
        <w:pStyle w:val="subsection"/>
      </w:pPr>
      <w:r w:rsidRPr="00AA4C91">
        <w:tab/>
        <w:t>(2)</w:t>
      </w:r>
      <w:r w:rsidRPr="00AA4C91">
        <w:tab/>
        <w:t xml:space="preserve">The Account is a </w:t>
      </w:r>
      <w:r w:rsidR="0012425A" w:rsidRPr="00AA4C91">
        <w:t xml:space="preserve">special account for the purposes of the </w:t>
      </w:r>
      <w:r w:rsidR="0012425A" w:rsidRPr="00AA4C91">
        <w:rPr>
          <w:i/>
        </w:rPr>
        <w:t>Public Governance, Performance and Accountability Act 2013</w:t>
      </w:r>
      <w:r w:rsidRPr="00AA4C91">
        <w:t>.</w:t>
      </w:r>
    </w:p>
    <w:p w14:paraId="475B85A4" w14:textId="77777777" w:rsidR="00BC0F6E" w:rsidRPr="00AA4C91" w:rsidRDefault="00A66251">
      <w:pPr>
        <w:pStyle w:val="ActHead5"/>
      </w:pPr>
      <w:bookmarkStart w:id="208" w:name="_Toc81492484"/>
      <w:r w:rsidRPr="000217FC">
        <w:rPr>
          <w:rStyle w:val="CharSectno"/>
        </w:rPr>
        <w:t>112</w:t>
      </w:r>
      <w:r w:rsidR="00BC0F6E" w:rsidRPr="00AA4C91">
        <w:t xml:space="preserve">  Credits of amounts to the Account</w:t>
      </w:r>
      <w:bookmarkEnd w:id="208"/>
    </w:p>
    <w:p w14:paraId="1D22B73A" w14:textId="77777777" w:rsidR="00BC0F6E" w:rsidRPr="00AA4C91" w:rsidRDefault="00BC0F6E">
      <w:pPr>
        <w:pStyle w:val="subsection"/>
      </w:pPr>
      <w:r w:rsidRPr="00AA4C91">
        <w:tab/>
        <w:t>(1)</w:t>
      </w:r>
      <w:r w:rsidRPr="00AA4C91">
        <w:tab/>
        <w:t>There may be credited to the Account:</w:t>
      </w:r>
    </w:p>
    <w:p w14:paraId="57DBECF5" w14:textId="77777777" w:rsidR="00BC0F6E" w:rsidRPr="00AA4C91" w:rsidRDefault="00BC0F6E">
      <w:pPr>
        <w:pStyle w:val="paragraph"/>
      </w:pPr>
      <w:r w:rsidRPr="00AA4C91">
        <w:tab/>
        <w:t>(a)</w:t>
      </w:r>
      <w:r w:rsidRPr="00AA4C91">
        <w:tab/>
        <w:t>all money appropriated by the Parliament for the purposes of the Account; and</w:t>
      </w:r>
    </w:p>
    <w:p w14:paraId="2B1E5862" w14:textId="77777777" w:rsidR="00BC0F6E" w:rsidRPr="00AA4C91" w:rsidRDefault="00BC0F6E">
      <w:pPr>
        <w:pStyle w:val="paragraph"/>
      </w:pPr>
      <w:r w:rsidRPr="00AA4C91">
        <w:tab/>
        <w:t>(b)</w:t>
      </w:r>
      <w:r w:rsidRPr="00AA4C91">
        <w:tab/>
        <w:t>amounts received by the Commonwealth in connection with the performance of the Commonwealth Environmental Water Holder</w:t>
      </w:r>
      <w:r w:rsidR="00A57BB5" w:rsidRPr="00AA4C91">
        <w:t>’</w:t>
      </w:r>
      <w:r w:rsidRPr="00AA4C91">
        <w:t>s functions under this Act; and</w:t>
      </w:r>
    </w:p>
    <w:p w14:paraId="46317839" w14:textId="77777777" w:rsidR="00BC0F6E" w:rsidRPr="00AA4C91" w:rsidRDefault="00BC0F6E">
      <w:pPr>
        <w:pStyle w:val="paragraph"/>
      </w:pPr>
      <w:r w:rsidRPr="00AA4C91">
        <w:tab/>
        <w:t>(c)</w:t>
      </w:r>
      <w:r w:rsidRPr="00AA4C91">
        <w:tab/>
        <w:t>amounts paid by a Basin State, under an agreement between the Commonwealth and the State, for crediting to the Account; and</w:t>
      </w:r>
    </w:p>
    <w:p w14:paraId="72DE0DA0" w14:textId="77777777" w:rsidR="00BC0F6E" w:rsidRPr="00AA4C91" w:rsidRDefault="00BC0F6E">
      <w:pPr>
        <w:pStyle w:val="paragraph"/>
      </w:pPr>
      <w:r w:rsidRPr="00AA4C91">
        <w:tab/>
        <w:t>(d)</w:t>
      </w:r>
      <w:r w:rsidRPr="00AA4C91">
        <w:tab/>
        <w:t>amounts equal to money received by the Commonwealth in relation to property paid for with money from the Account; and</w:t>
      </w:r>
    </w:p>
    <w:p w14:paraId="4BBDBB0B" w14:textId="77777777" w:rsidR="00BC0F6E" w:rsidRPr="00AA4C91" w:rsidRDefault="00BC0F6E">
      <w:pPr>
        <w:pStyle w:val="paragraph"/>
      </w:pPr>
      <w:r w:rsidRPr="00AA4C91">
        <w:tab/>
        <w:t>(e)</w:t>
      </w:r>
      <w:r w:rsidRPr="00AA4C91">
        <w:tab/>
        <w:t>amounts equal to amounts of any gifts given or bequests made for the purposes of the Account.</w:t>
      </w:r>
    </w:p>
    <w:p w14:paraId="48BD8204" w14:textId="77777777" w:rsidR="00BC0F6E" w:rsidRPr="00AA4C91" w:rsidRDefault="00BC0F6E">
      <w:pPr>
        <w:pStyle w:val="notetext"/>
      </w:pPr>
      <w:r w:rsidRPr="00AA4C91">
        <w:t>Note:</w:t>
      </w:r>
      <w:r w:rsidRPr="00AA4C91">
        <w:tab/>
        <w:t xml:space="preserve">An Appropriation Act provides for amounts to be credited to a </w:t>
      </w:r>
      <w:r w:rsidR="0012425A" w:rsidRPr="00AA4C91">
        <w:t>special account if any of the purposes of the special account</w:t>
      </w:r>
      <w:r w:rsidRPr="00AA4C91">
        <w:t xml:space="preserve"> is a purpose that is covered by an item in the Appropriation Act.</w:t>
      </w:r>
    </w:p>
    <w:p w14:paraId="2931B84F" w14:textId="77777777" w:rsidR="00BC0F6E" w:rsidRPr="00AA4C91" w:rsidRDefault="00BC0F6E">
      <w:pPr>
        <w:pStyle w:val="subsection"/>
      </w:pPr>
      <w:r w:rsidRPr="00AA4C91">
        <w:tab/>
        <w:t>(2)</w:t>
      </w:r>
      <w:r w:rsidRPr="00AA4C91">
        <w:tab/>
        <w:t xml:space="preserve">For the purposes of </w:t>
      </w:r>
      <w:r w:rsidR="006B7198" w:rsidRPr="00AA4C91">
        <w:t>paragraph (</w:t>
      </w:r>
      <w:r w:rsidRPr="00AA4C91">
        <w:t>1)(e), amounts received by the Commonwealth Environmental Water Holder, on behalf of the Commonwealth, as gifts or bequests are taken to be gifts given or bequests made for the purposes of the Account.</w:t>
      </w:r>
    </w:p>
    <w:p w14:paraId="737874E7" w14:textId="77777777" w:rsidR="00BC0F6E" w:rsidRPr="00AA4C91" w:rsidRDefault="00A66251" w:rsidP="00460C0D">
      <w:pPr>
        <w:pStyle w:val="ActHead5"/>
      </w:pPr>
      <w:bookmarkStart w:id="209" w:name="_Toc81492485"/>
      <w:r w:rsidRPr="000217FC">
        <w:rPr>
          <w:rStyle w:val="CharSectno"/>
        </w:rPr>
        <w:t>113</w:t>
      </w:r>
      <w:r w:rsidR="00BC0F6E" w:rsidRPr="00AA4C91">
        <w:t xml:space="preserve">  Purpose of the Account</w:t>
      </w:r>
      <w:bookmarkEnd w:id="209"/>
    </w:p>
    <w:p w14:paraId="6F29C9AF" w14:textId="77777777" w:rsidR="00BC0F6E" w:rsidRPr="00AA4C91" w:rsidRDefault="00BC0F6E" w:rsidP="00460C0D">
      <w:pPr>
        <w:pStyle w:val="subsection"/>
        <w:keepNext/>
        <w:keepLines/>
      </w:pPr>
      <w:r w:rsidRPr="00AA4C91">
        <w:tab/>
        <w:t>(1)</w:t>
      </w:r>
      <w:r w:rsidRPr="00AA4C91">
        <w:tab/>
        <w:t>This section sets out the purposes of the Account.</w:t>
      </w:r>
    </w:p>
    <w:p w14:paraId="312B43DF" w14:textId="77777777" w:rsidR="00BC0F6E" w:rsidRPr="00AA4C91" w:rsidRDefault="00BC0F6E" w:rsidP="00460C0D">
      <w:pPr>
        <w:pStyle w:val="subsection"/>
        <w:keepNext/>
        <w:keepLines/>
      </w:pPr>
      <w:r w:rsidRPr="00AA4C91">
        <w:tab/>
        <w:t>(2)</w:t>
      </w:r>
      <w:r w:rsidRPr="00AA4C91">
        <w:tab/>
        <w:t>Amounts standing to the credit of the Account may be debited for the following purposes:</w:t>
      </w:r>
    </w:p>
    <w:p w14:paraId="63D7A13E" w14:textId="77777777" w:rsidR="00BC0F6E" w:rsidRPr="00AA4C91" w:rsidRDefault="00BC0F6E" w:rsidP="00460C0D">
      <w:pPr>
        <w:pStyle w:val="paragraph"/>
        <w:keepNext/>
        <w:keepLines/>
      </w:pPr>
      <w:r w:rsidRPr="00AA4C91">
        <w:tab/>
        <w:t>(a)</w:t>
      </w:r>
      <w:r w:rsidRPr="00AA4C91">
        <w:tab/>
        <w:t>in payment or discharge of the costs, expenses and other obligations incurred by the Commonwealth Environmental Water Holder in the performance of the functions of the Commonwealth Environmental Water Holder (including doing any of the things referred to in subsection</w:t>
      </w:r>
      <w:r w:rsidR="006B7198" w:rsidRPr="00AA4C91">
        <w:t> </w:t>
      </w:r>
      <w:r w:rsidR="00A66251" w:rsidRPr="00AA4C91">
        <w:t>105</w:t>
      </w:r>
      <w:r w:rsidRPr="00AA4C91">
        <w:t>(2));</w:t>
      </w:r>
    </w:p>
    <w:p w14:paraId="6251C28E" w14:textId="77777777" w:rsidR="00BC0F6E" w:rsidRPr="00AA4C91" w:rsidRDefault="00BC0F6E">
      <w:pPr>
        <w:pStyle w:val="paragraph"/>
      </w:pPr>
      <w:r w:rsidRPr="00AA4C91">
        <w:tab/>
        <w:t>(b)</w:t>
      </w:r>
      <w:r w:rsidRPr="00AA4C91">
        <w:tab/>
        <w:t>meeting the expenses of administering the Account.</w:t>
      </w:r>
    </w:p>
    <w:p w14:paraId="75A1A52A" w14:textId="77777777" w:rsidR="00BC0F6E" w:rsidRPr="00AA4C91" w:rsidRDefault="00BC0F6E">
      <w:pPr>
        <w:pStyle w:val="subsection"/>
      </w:pPr>
      <w:r w:rsidRPr="00AA4C91">
        <w:tab/>
        <w:t>(3)</w:t>
      </w:r>
      <w:r w:rsidRPr="00AA4C91">
        <w:tab/>
        <w:t>For the purposes of this section, the expenses of administering the Account do not include the cost of salaries of the Commonwealth Environmental Water Holder or the staff referred to in section</w:t>
      </w:r>
      <w:r w:rsidR="006B7198" w:rsidRPr="00AA4C91">
        <w:t> </w:t>
      </w:r>
      <w:r w:rsidR="00A66251" w:rsidRPr="00AA4C91">
        <w:t>116</w:t>
      </w:r>
      <w:r w:rsidRPr="00AA4C91">
        <w:t>.</w:t>
      </w:r>
    </w:p>
    <w:p w14:paraId="554A2575" w14:textId="3B6752CC" w:rsidR="00BC0F6E" w:rsidRPr="00AA4C91" w:rsidRDefault="000217FC" w:rsidP="00087DFF">
      <w:pPr>
        <w:pStyle w:val="ActHead3"/>
        <w:pageBreakBefore/>
      </w:pPr>
      <w:bookmarkStart w:id="210" w:name="_Toc81492486"/>
      <w:r w:rsidRPr="000217FC">
        <w:rPr>
          <w:rStyle w:val="CharDivNo"/>
        </w:rPr>
        <w:t>Division 3</w:t>
      </w:r>
      <w:r w:rsidR="00BC0F6E" w:rsidRPr="00AA4C91">
        <w:t>—</w:t>
      </w:r>
      <w:r w:rsidR="00BC0F6E" w:rsidRPr="000217FC">
        <w:rPr>
          <w:rStyle w:val="CharDivText"/>
        </w:rPr>
        <w:t>Reporting requirements</w:t>
      </w:r>
      <w:bookmarkEnd w:id="210"/>
    </w:p>
    <w:p w14:paraId="188BD43F" w14:textId="77777777" w:rsidR="00BC0F6E" w:rsidRPr="00AA4C91" w:rsidRDefault="00A66251">
      <w:pPr>
        <w:pStyle w:val="ActHead5"/>
      </w:pPr>
      <w:bookmarkStart w:id="211" w:name="_Toc81492487"/>
      <w:r w:rsidRPr="000217FC">
        <w:rPr>
          <w:rStyle w:val="CharSectno"/>
        </w:rPr>
        <w:t>114</w:t>
      </w:r>
      <w:r w:rsidR="00BC0F6E" w:rsidRPr="00AA4C91">
        <w:t xml:space="preserve">  Annual report</w:t>
      </w:r>
      <w:bookmarkEnd w:id="211"/>
    </w:p>
    <w:p w14:paraId="475A2717" w14:textId="77777777" w:rsidR="00BC0F6E" w:rsidRPr="00AA4C91" w:rsidRDefault="00BC0F6E">
      <w:pPr>
        <w:pStyle w:val="SubsectionHead"/>
      </w:pPr>
      <w:r w:rsidRPr="00AA4C91">
        <w:t>Annual report to be given to Minister</w:t>
      </w:r>
    </w:p>
    <w:p w14:paraId="689A6BA7" w14:textId="4E7FA53F" w:rsidR="00BC0F6E" w:rsidRPr="00AA4C91" w:rsidRDefault="00BC0F6E">
      <w:pPr>
        <w:pStyle w:val="subsection"/>
      </w:pPr>
      <w:r w:rsidRPr="00AA4C91">
        <w:tab/>
        <w:t>(1)</w:t>
      </w:r>
      <w:r w:rsidRPr="00AA4C91">
        <w:tab/>
        <w:t xml:space="preserve">The Commonwealth Environmental Water Holder must, as soon as practicable after </w:t>
      </w:r>
      <w:r w:rsidR="000217FC">
        <w:t>30 June</w:t>
      </w:r>
      <w:r w:rsidRPr="00AA4C91">
        <w:t xml:space="preserve"> in each financial year, prepare and give to the Minister a report on the Commonwealth Environmental Water Holder</w:t>
      </w:r>
      <w:r w:rsidR="00A57BB5" w:rsidRPr="00AA4C91">
        <w:t>’</w:t>
      </w:r>
      <w:r w:rsidRPr="00AA4C91">
        <w:t>s operations during that year.</w:t>
      </w:r>
    </w:p>
    <w:p w14:paraId="0720DEC2" w14:textId="77777777" w:rsidR="00BC0F6E" w:rsidRPr="00AA4C91" w:rsidRDefault="00BC0F6E">
      <w:pPr>
        <w:pStyle w:val="SubsectionHead"/>
      </w:pPr>
      <w:r w:rsidRPr="00AA4C91">
        <w:t>Contents of annual report</w:t>
      </w:r>
    </w:p>
    <w:p w14:paraId="130E59F9" w14:textId="77777777" w:rsidR="00BC0F6E" w:rsidRPr="00AA4C91" w:rsidRDefault="00BC0F6E">
      <w:pPr>
        <w:pStyle w:val="subsection"/>
      </w:pPr>
      <w:r w:rsidRPr="00AA4C91">
        <w:tab/>
        <w:t>(2)</w:t>
      </w:r>
      <w:r w:rsidRPr="00AA4C91">
        <w:tab/>
        <w:t>The Commonwealth Environmental Water Holder must include in the report particulars of the following:</w:t>
      </w:r>
    </w:p>
    <w:p w14:paraId="289E605A" w14:textId="77777777" w:rsidR="00BC0F6E" w:rsidRPr="00AA4C91" w:rsidRDefault="00BC0F6E">
      <w:pPr>
        <w:pStyle w:val="paragraph"/>
      </w:pPr>
      <w:r w:rsidRPr="00AA4C91">
        <w:tab/>
        <w:t>(a)</w:t>
      </w:r>
      <w:r w:rsidRPr="00AA4C91">
        <w:tab/>
        <w:t>achievements against the objectives of the environmental watering plan;</w:t>
      </w:r>
    </w:p>
    <w:p w14:paraId="5EE32DB1" w14:textId="77777777" w:rsidR="00BD5AA4" w:rsidRPr="00AA4C91" w:rsidRDefault="00BD5AA4" w:rsidP="00BD5AA4">
      <w:pPr>
        <w:pStyle w:val="paragraph"/>
      </w:pPr>
      <w:r w:rsidRPr="00AA4C91">
        <w:tab/>
        <w:t>(aa)</w:t>
      </w:r>
      <w:r w:rsidRPr="00AA4C91">
        <w:tab/>
        <w:t>for each disposal of water or Commonwealth environmental water holdings by the Commonwealth Environmental Water Holder during the year:</w:t>
      </w:r>
    </w:p>
    <w:p w14:paraId="4C5CC6B4" w14:textId="77777777" w:rsidR="00BD5AA4" w:rsidRPr="00AA4C91" w:rsidRDefault="00BD5AA4" w:rsidP="00BD5AA4">
      <w:pPr>
        <w:pStyle w:val="paragraphsub"/>
      </w:pPr>
      <w:r w:rsidRPr="00AA4C91">
        <w:tab/>
        <w:t>(i)</w:t>
      </w:r>
      <w:r w:rsidRPr="00AA4C91">
        <w:tab/>
        <w:t>sufficient information to identify the water or water holdings disposed of; and</w:t>
      </w:r>
    </w:p>
    <w:p w14:paraId="1E3FB458" w14:textId="77777777" w:rsidR="00BD5AA4" w:rsidRPr="00AA4C91" w:rsidRDefault="00BD5AA4" w:rsidP="00BD5AA4">
      <w:pPr>
        <w:pStyle w:val="paragraphsub"/>
      </w:pPr>
      <w:r w:rsidRPr="00AA4C91">
        <w:tab/>
        <w:t>(ii)</w:t>
      </w:r>
      <w:r w:rsidRPr="00AA4C91">
        <w:tab/>
        <w:t>the amount of the proceeds of the disposal;</w:t>
      </w:r>
    </w:p>
    <w:p w14:paraId="0CF65C5A" w14:textId="77777777" w:rsidR="00BD5AA4" w:rsidRPr="00AA4C91" w:rsidRDefault="00BD5AA4" w:rsidP="00BD5AA4">
      <w:pPr>
        <w:pStyle w:val="paragraph"/>
      </w:pPr>
      <w:r w:rsidRPr="00AA4C91">
        <w:tab/>
        <w:t>(ab)</w:t>
      </w:r>
      <w:r w:rsidRPr="00AA4C91">
        <w:tab/>
        <w:t>the purposes for which the proceeds of disposals of water or Commonwealth environmental water holdings have been used during the year;</w:t>
      </w:r>
    </w:p>
    <w:p w14:paraId="6241AE01" w14:textId="77777777" w:rsidR="00BC0F6E" w:rsidRPr="00AA4C91" w:rsidRDefault="00BC0F6E">
      <w:pPr>
        <w:pStyle w:val="paragraph"/>
      </w:pPr>
      <w:r w:rsidRPr="00AA4C91">
        <w:tab/>
        <w:t>(b)</w:t>
      </w:r>
      <w:r w:rsidRPr="00AA4C91">
        <w:tab/>
        <w:t>management of the Environmental Water Holdings Special Account;</w:t>
      </w:r>
    </w:p>
    <w:p w14:paraId="0CBD36E1" w14:textId="77777777" w:rsidR="00BC0F6E" w:rsidRPr="00AA4C91" w:rsidRDefault="00BC0F6E">
      <w:pPr>
        <w:pStyle w:val="paragraph"/>
      </w:pPr>
      <w:r w:rsidRPr="00AA4C91">
        <w:tab/>
        <w:t>(c)</w:t>
      </w:r>
      <w:r w:rsidRPr="00AA4C91">
        <w:tab/>
        <w:t>all directions that the Secretary of the Department, or the Minister, gave to the Commonwealth Environmental Water Holder during the year.</w:t>
      </w:r>
    </w:p>
    <w:p w14:paraId="51EF1966" w14:textId="77777777" w:rsidR="00BC0F6E" w:rsidRPr="00AA4C91" w:rsidRDefault="00BC0F6E">
      <w:pPr>
        <w:pStyle w:val="SubsectionHead"/>
      </w:pPr>
      <w:r w:rsidRPr="00AA4C91">
        <w:t>Annual report to be tabled in Parliament</w:t>
      </w:r>
    </w:p>
    <w:p w14:paraId="5CAE38B7" w14:textId="77777777" w:rsidR="00BC0F6E" w:rsidRPr="00AA4C91" w:rsidRDefault="00BC0F6E">
      <w:pPr>
        <w:pStyle w:val="subsection"/>
      </w:pPr>
      <w:r w:rsidRPr="00AA4C91">
        <w:tab/>
        <w:t>(3)</w:t>
      </w:r>
      <w:r w:rsidRPr="00AA4C91">
        <w:tab/>
        <w:t>The Minister must cause a copy of each annual report to be tabled in each House of the Parliament within 15 sitting days of that House after the day on which the Minister receives the report.</w:t>
      </w:r>
    </w:p>
    <w:p w14:paraId="22C2BC71" w14:textId="77777777" w:rsidR="00BC0F6E" w:rsidRPr="00AA4C91" w:rsidRDefault="00BC0F6E">
      <w:pPr>
        <w:pStyle w:val="SubsectionHead"/>
      </w:pPr>
      <w:r w:rsidRPr="00AA4C91">
        <w:t>Annual report to be given to Basin States</w:t>
      </w:r>
    </w:p>
    <w:p w14:paraId="23C40D79" w14:textId="77777777" w:rsidR="00BC0F6E" w:rsidRPr="00AA4C91" w:rsidRDefault="00BC0F6E">
      <w:pPr>
        <w:pStyle w:val="subsection"/>
      </w:pPr>
      <w:r w:rsidRPr="00AA4C91">
        <w:tab/>
        <w:t>(4)</w:t>
      </w:r>
      <w:r w:rsidRPr="00AA4C91">
        <w:tab/>
        <w:t>The Minister must cause a copy of each annual report to be given to the relevant State Minister for each of the Basin States on or before the day the report is first tabled in a House of the Parliament.</w:t>
      </w:r>
    </w:p>
    <w:p w14:paraId="3345AD4E" w14:textId="017397DA" w:rsidR="00BC0F6E" w:rsidRPr="00AA4C91" w:rsidRDefault="000217FC" w:rsidP="00087DFF">
      <w:pPr>
        <w:pStyle w:val="ActHead3"/>
        <w:pageBreakBefore/>
      </w:pPr>
      <w:bookmarkStart w:id="212" w:name="_Toc81492488"/>
      <w:r w:rsidRPr="000217FC">
        <w:rPr>
          <w:rStyle w:val="CharDivNo"/>
        </w:rPr>
        <w:t>Division 4</w:t>
      </w:r>
      <w:r w:rsidR="00BC0F6E" w:rsidRPr="00AA4C91">
        <w:t>—</w:t>
      </w:r>
      <w:r w:rsidR="00BC0F6E" w:rsidRPr="000217FC">
        <w:rPr>
          <w:rStyle w:val="CharDivText"/>
        </w:rPr>
        <w:t>Appointment, staff and delegation</w:t>
      </w:r>
      <w:bookmarkEnd w:id="212"/>
    </w:p>
    <w:p w14:paraId="131654B8" w14:textId="77777777" w:rsidR="00BC0F6E" w:rsidRPr="00AA4C91" w:rsidRDefault="00A66251">
      <w:pPr>
        <w:pStyle w:val="ActHead5"/>
      </w:pPr>
      <w:bookmarkStart w:id="213" w:name="_Toc81492489"/>
      <w:r w:rsidRPr="000217FC">
        <w:rPr>
          <w:rStyle w:val="CharSectno"/>
        </w:rPr>
        <w:t>115</w:t>
      </w:r>
      <w:r w:rsidR="00BC0F6E" w:rsidRPr="00AA4C91">
        <w:t xml:space="preserve">  Appointment</w:t>
      </w:r>
      <w:bookmarkEnd w:id="213"/>
    </w:p>
    <w:p w14:paraId="5ABCBFFA" w14:textId="77777777" w:rsidR="00BC0F6E" w:rsidRPr="00AA4C91" w:rsidRDefault="00BC0F6E">
      <w:pPr>
        <w:pStyle w:val="subsection"/>
      </w:pPr>
      <w:r w:rsidRPr="00AA4C91">
        <w:tab/>
      </w:r>
      <w:r w:rsidRPr="00AA4C91">
        <w:tab/>
        <w:t xml:space="preserve">The Commonwealth Environmental Water Holder is to be engaged under the </w:t>
      </w:r>
      <w:r w:rsidRPr="00AA4C91">
        <w:rPr>
          <w:i/>
        </w:rPr>
        <w:t>Public Service Act 1999</w:t>
      </w:r>
      <w:r w:rsidRPr="00AA4C91">
        <w:t>.</w:t>
      </w:r>
    </w:p>
    <w:p w14:paraId="161DCF50" w14:textId="77777777" w:rsidR="00BC0F6E" w:rsidRPr="00AA4C91" w:rsidRDefault="00A66251">
      <w:pPr>
        <w:pStyle w:val="ActHead5"/>
      </w:pPr>
      <w:bookmarkStart w:id="214" w:name="_Toc81492490"/>
      <w:r w:rsidRPr="000217FC">
        <w:rPr>
          <w:rStyle w:val="CharSectno"/>
        </w:rPr>
        <w:t>116</w:t>
      </w:r>
      <w:r w:rsidR="00BC0F6E" w:rsidRPr="00AA4C91">
        <w:t xml:space="preserve">  Staff</w:t>
      </w:r>
      <w:bookmarkEnd w:id="214"/>
    </w:p>
    <w:p w14:paraId="10A6DC59" w14:textId="77777777" w:rsidR="00BC0F6E" w:rsidRPr="00AA4C91" w:rsidRDefault="00BC0F6E">
      <w:pPr>
        <w:pStyle w:val="subsection"/>
      </w:pPr>
      <w:r w:rsidRPr="00AA4C91">
        <w:tab/>
      </w:r>
      <w:r w:rsidRPr="00AA4C91">
        <w:tab/>
        <w:t xml:space="preserve">The staff necessary to assist the Commonwealth Environmental Water Holder are to be persons engaged under the </w:t>
      </w:r>
      <w:r w:rsidRPr="00AA4C91">
        <w:rPr>
          <w:i/>
        </w:rPr>
        <w:t xml:space="preserve">Public Service Act 1999 </w:t>
      </w:r>
      <w:r w:rsidRPr="00AA4C91">
        <w:t>who are:</w:t>
      </w:r>
    </w:p>
    <w:p w14:paraId="6C600338" w14:textId="77777777" w:rsidR="00BC0F6E" w:rsidRPr="00AA4C91" w:rsidRDefault="00BC0F6E">
      <w:pPr>
        <w:pStyle w:val="paragraph"/>
      </w:pPr>
      <w:r w:rsidRPr="00AA4C91">
        <w:tab/>
        <w:t>(a)</w:t>
      </w:r>
      <w:r w:rsidRPr="00AA4C91">
        <w:tab/>
        <w:t>employed in the Department; and</w:t>
      </w:r>
    </w:p>
    <w:p w14:paraId="3A6860B9" w14:textId="77777777" w:rsidR="00BC0F6E" w:rsidRPr="00AA4C91" w:rsidRDefault="00BC0F6E">
      <w:pPr>
        <w:pStyle w:val="paragraph"/>
      </w:pPr>
      <w:r w:rsidRPr="00AA4C91">
        <w:tab/>
        <w:t>(b)</w:t>
      </w:r>
      <w:r w:rsidRPr="00AA4C91">
        <w:tab/>
        <w:t>made available for the purpose by the Secretary of the Department.</w:t>
      </w:r>
    </w:p>
    <w:p w14:paraId="515369E7" w14:textId="77777777" w:rsidR="00BC0F6E" w:rsidRPr="00AA4C91" w:rsidRDefault="00A66251">
      <w:pPr>
        <w:pStyle w:val="ActHead5"/>
      </w:pPr>
      <w:bookmarkStart w:id="215" w:name="_Toc81492491"/>
      <w:r w:rsidRPr="000217FC">
        <w:rPr>
          <w:rStyle w:val="CharSectno"/>
        </w:rPr>
        <w:t>117</w:t>
      </w:r>
      <w:r w:rsidR="00BC0F6E" w:rsidRPr="00AA4C91">
        <w:t xml:space="preserve">  Delegation</w:t>
      </w:r>
      <w:bookmarkEnd w:id="215"/>
    </w:p>
    <w:p w14:paraId="0812B4D0" w14:textId="77777777" w:rsidR="00BC0F6E" w:rsidRPr="00AA4C91" w:rsidRDefault="00BC0F6E">
      <w:pPr>
        <w:pStyle w:val="subsection"/>
        <w:rPr>
          <w:i/>
        </w:rPr>
      </w:pPr>
      <w:r w:rsidRPr="00AA4C91">
        <w:tab/>
      </w:r>
      <w:r w:rsidRPr="00AA4C91">
        <w:tab/>
        <w:t>The Commonwealth Environmental Water Holder may, by signed instrument, delegate all or any of his or her powers under this Act to an SES employee or acting SES employee</w:t>
      </w:r>
      <w:r w:rsidRPr="00AA4C91">
        <w:rPr>
          <w:i/>
        </w:rPr>
        <w:t>.</w:t>
      </w:r>
    </w:p>
    <w:p w14:paraId="50AF46A2" w14:textId="77777777" w:rsidR="00BC0F6E" w:rsidRPr="00AA4C91" w:rsidRDefault="00BC0F6E" w:rsidP="00087DFF">
      <w:pPr>
        <w:pStyle w:val="ActHead2"/>
        <w:pageBreakBefore/>
      </w:pPr>
      <w:bookmarkStart w:id="216" w:name="_Toc81492492"/>
      <w:r w:rsidRPr="000217FC">
        <w:rPr>
          <w:rStyle w:val="CharPartNo"/>
        </w:rPr>
        <w:t>Part</w:t>
      </w:r>
      <w:r w:rsidR="006B7198" w:rsidRPr="000217FC">
        <w:rPr>
          <w:rStyle w:val="CharPartNo"/>
        </w:rPr>
        <w:t> </w:t>
      </w:r>
      <w:r w:rsidR="00587A67" w:rsidRPr="000217FC">
        <w:rPr>
          <w:rStyle w:val="CharPartNo"/>
        </w:rPr>
        <w:t>7</w:t>
      </w:r>
      <w:r w:rsidRPr="00AA4C91">
        <w:t>—</w:t>
      </w:r>
      <w:r w:rsidRPr="000217FC">
        <w:rPr>
          <w:rStyle w:val="CharPartText"/>
        </w:rPr>
        <w:t>Water information</w:t>
      </w:r>
      <w:bookmarkEnd w:id="216"/>
    </w:p>
    <w:p w14:paraId="6F35A218" w14:textId="183B85AE" w:rsidR="00BC0F6E" w:rsidRPr="00AA4C91" w:rsidRDefault="000217FC">
      <w:pPr>
        <w:pStyle w:val="ActHead3"/>
      </w:pPr>
      <w:bookmarkStart w:id="217" w:name="_Toc81492493"/>
      <w:r w:rsidRPr="000217FC">
        <w:rPr>
          <w:rStyle w:val="CharDivNo"/>
        </w:rPr>
        <w:t>Division 1</w:t>
      </w:r>
      <w:r w:rsidR="00BC0F6E" w:rsidRPr="00AA4C91">
        <w:t>—</w:t>
      </w:r>
      <w:r w:rsidR="00BC0F6E" w:rsidRPr="000217FC">
        <w:rPr>
          <w:rStyle w:val="CharDivText"/>
        </w:rPr>
        <w:t>Application of this Part</w:t>
      </w:r>
      <w:bookmarkEnd w:id="217"/>
    </w:p>
    <w:p w14:paraId="77986C79" w14:textId="77777777" w:rsidR="00BC0F6E" w:rsidRPr="00AA4C91" w:rsidRDefault="00A66251">
      <w:pPr>
        <w:pStyle w:val="ActHead5"/>
      </w:pPr>
      <w:bookmarkStart w:id="218" w:name="_Toc81492494"/>
      <w:r w:rsidRPr="000217FC">
        <w:rPr>
          <w:rStyle w:val="CharSectno"/>
        </w:rPr>
        <w:t>118</w:t>
      </w:r>
      <w:r w:rsidR="00BC0F6E" w:rsidRPr="00AA4C91">
        <w:t xml:space="preserve">  Geographical application of this Part</w:t>
      </w:r>
      <w:bookmarkEnd w:id="218"/>
    </w:p>
    <w:p w14:paraId="2D86649B" w14:textId="77777777" w:rsidR="00BC0F6E" w:rsidRPr="00AA4C91" w:rsidRDefault="00BC0F6E">
      <w:pPr>
        <w:pStyle w:val="subsection"/>
      </w:pPr>
      <w:r w:rsidRPr="00AA4C91">
        <w:tab/>
      </w:r>
      <w:r w:rsidRPr="00AA4C91">
        <w:tab/>
        <w:t xml:space="preserve">This </w:t>
      </w:r>
      <w:r w:rsidR="00D417E8" w:rsidRPr="00AA4C91">
        <w:t>Part</w:t>
      </w:r>
      <w:r w:rsidR="00087DFF" w:rsidRPr="00AA4C91">
        <w:t xml:space="preserve"> </w:t>
      </w:r>
      <w:r w:rsidRPr="00AA4C91">
        <w:t>extends to every external Territory.</w:t>
      </w:r>
    </w:p>
    <w:p w14:paraId="17CE5186" w14:textId="7F11F4D6" w:rsidR="00BC0F6E" w:rsidRPr="00AA4C91" w:rsidRDefault="00A66251">
      <w:pPr>
        <w:pStyle w:val="ActHead5"/>
      </w:pPr>
      <w:bookmarkStart w:id="219" w:name="_Toc81492495"/>
      <w:r w:rsidRPr="000217FC">
        <w:rPr>
          <w:rStyle w:val="CharSectno"/>
        </w:rPr>
        <w:t>119</w:t>
      </w:r>
      <w:r w:rsidR="00587A67" w:rsidRPr="00AA4C91">
        <w:t xml:space="preserve">  Application</w:t>
      </w:r>
      <w:r w:rsidR="00BC0F6E" w:rsidRPr="00AA4C91">
        <w:t xml:space="preserve"> of this </w:t>
      </w:r>
      <w:r w:rsidR="000217FC">
        <w:t>Part l</w:t>
      </w:r>
      <w:r w:rsidR="00BC0F6E" w:rsidRPr="00AA4C91">
        <w:t>imited to certain legislative powers</w:t>
      </w:r>
      <w:bookmarkEnd w:id="219"/>
    </w:p>
    <w:p w14:paraId="611A3288" w14:textId="77777777" w:rsidR="00BC0F6E" w:rsidRPr="00AA4C91" w:rsidRDefault="00BC0F6E">
      <w:pPr>
        <w:pStyle w:val="subsection"/>
      </w:pPr>
      <w:r w:rsidRPr="00AA4C91">
        <w:tab/>
        <w:t>(</w:t>
      </w:r>
      <w:r w:rsidR="0083474C" w:rsidRPr="00AA4C91">
        <w:t>1</w:t>
      </w:r>
      <w:r w:rsidRPr="00AA4C91">
        <w:t>)</w:t>
      </w:r>
      <w:r w:rsidRPr="00AA4C91">
        <w:tab/>
        <w:t xml:space="preserve">This </w:t>
      </w:r>
      <w:r w:rsidR="00D417E8" w:rsidRPr="00AA4C91">
        <w:t>Part</w:t>
      </w:r>
      <w:r w:rsidR="00087DFF" w:rsidRPr="00AA4C91">
        <w:t xml:space="preserve"> </w:t>
      </w:r>
      <w:r w:rsidRPr="00AA4C91">
        <w:t>has effect to the extent to which it is a law with respect to one or more of the following:</w:t>
      </w:r>
    </w:p>
    <w:p w14:paraId="451175BB" w14:textId="77777777" w:rsidR="00BC0F6E" w:rsidRPr="00AA4C91" w:rsidRDefault="00BC0F6E">
      <w:pPr>
        <w:pStyle w:val="paragraph"/>
      </w:pPr>
      <w:r w:rsidRPr="00AA4C91">
        <w:tab/>
        <w:t>(a)</w:t>
      </w:r>
      <w:r w:rsidRPr="00AA4C91">
        <w:tab/>
        <w:t>census and statistics (within the meaning of paragraph</w:t>
      </w:r>
      <w:r w:rsidR="006B7198" w:rsidRPr="00AA4C91">
        <w:t> </w:t>
      </w:r>
      <w:r w:rsidRPr="00AA4C91">
        <w:t>51(xi) of the Constitution);</w:t>
      </w:r>
    </w:p>
    <w:p w14:paraId="49DE571B" w14:textId="77777777" w:rsidR="00BC0F6E" w:rsidRPr="00AA4C91" w:rsidRDefault="00BC0F6E">
      <w:pPr>
        <w:pStyle w:val="paragraph"/>
      </w:pPr>
      <w:r w:rsidRPr="00AA4C91">
        <w:tab/>
        <w:t>(b)</w:t>
      </w:r>
      <w:r w:rsidRPr="00AA4C91">
        <w:tab/>
        <w:t>meteorological observations (within the meaning of paragraph</w:t>
      </w:r>
      <w:r w:rsidR="006B7198" w:rsidRPr="00AA4C91">
        <w:t> </w:t>
      </w:r>
      <w:r w:rsidRPr="00AA4C91">
        <w:t>51(viii) of the Constitution);</w:t>
      </w:r>
    </w:p>
    <w:p w14:paraId="71C08E48" w14:textId="77777777" w:rsidR="00BC0F6E" w:rsidRPr="00AA4C91" w:rsidRDefault="00BC0F6E">
      <w:pPr>
        <w:pStyle w:val="paragraph"/>
      </w:pPr>
      <w:r w:rsidRPr="00AA4C91">
        <w:tab/>
        <w:t>(c)</w:t>
      </w:r>
      <w:r w:rsidRPr="00AA4C91">
        <w:tab/>
        <w:t>weights and measures (within the meaning of paragraph</w:t>
      </w:r>
      <w:r w:rsidR="006B7198" w:rsidRPr="00AA4C91">
        <w:t> </w:t>
      </w:r>
      <w:r w:rsidRPr="00AA4C91">
        <w:t>51(xv) of the Constitution);</w:t>
      </w:r>
    </w:p>
    <w:p w14:paraId="031F5A71" w14:textId="77777777" w:rsidR="00BC0F6E" w:rsidRPr="00AA4C91" w:rsidRDefault="00BC0F6E">
      <w:pPr>
        <w:pStyle w:val="paragraph"/>
      </w:pPr>
      <w:r w:rsidRPr="00AA4C91">
        <w:tab/>
        <w:t>(d)</w:t>
      </w:r>
      <w:r w:rsidRPr="00AA4C91">
        <w:tab/>
        <w:t>external affairs (within the meaning of paragraph</w:t>
      </w:r>
      <w:r w:rsidR="006B7198" w:rsidRPr="00AA4C91">
        <w:t> </w:t>
      </w:r>
      <w:r w:rsidRPr="00AA4C91">
        <w:t>51(xxix) of the Constitution).</w:t>
      </w:r>
    </w:p>
    <w:p w14:paraId="64DD654F" w14:textId="77777777" w:rsidR="00BC0F6E" w:rsidRPr="00AA4C91" w:rsidRDefault="0083474C">
      <w:pPr>
        <w:pStyle w:val="subsection"/>
      </w:pPr>
      <w:r w:rsidRPr="00AA4C91">
        <w:tab/>
        <w:t>(2</w:t>
      </w:r>
      <w:r w:rsidR="00BC0F6E" w:rsidRPr="00AA4C91">
        <w:t>)</w:t>
      </w:r>
      <w:r w:rsidR="00BC0F6E" w:rsidRPr="00AA4C91">
        <w:tab/>
        <w:t xml:space="preserve">This </w:t>
      </w:r>
      <w:r w:rsidR="00D417E8" w:rsidRPr="00AA4C91">
        <w:t>Part</w:t>
      </w:r>
      <w:r w:rsidR="00087DFF" w:rsidRPr="00AA4C91">
        <w:t xml:space="preserve"> </w:t>
      </w:r>
      <w:r w:rsidR="00BC0F6E" w:rsidRPr="00AA4C91">
        <w:t xml:space="preserve">has effect to the extent to which it confers rights or imposes obligations, or relates to the conferral of rights or the imposition of obligations, on </w:t>
      </w:r>
      <w:r w:rsidR="00587A67" w:rsidRPr="00AA4C91">
        <w:t>constitutional corporations</w:t>
      </w:r>
      <w:r w:rsidR="00BC0F6E" w:rsidRPr="00AA4C91">
        <w:t>.</w:t>
      </w:r>
    </w:p>
    <w:p w14:paraId="1C8473C0" w14:textId="77777777" w:rsidR="00BC0F6E" w:rsidRPr="00AA4C91" w:rsidRDefault="0083474C">
      <w:pPr>
        <w:pStyle w:val="subsection"/>
      </w:pPr>
      <w:r w:rsidRPr="00AA4C91">
        <w:tab/>
        <w:t>(3</w:t>
      </w:r>
      <w:r w:rsidR="00BC0F6E" w:rsidRPr="00AA4C91">
        <w:t>)</w:t>
      </w:r>
      <w:r w:rsidR="00BC0F6E" w:rsidRPr="00AA4C91">
        <w:tab/>
        <w:t xml:space="preserve">This </w:t>
      </w:r>
      <w:r w:rsidR="00D417E8" w:rsidRPr="00AA4C91">
        <w:t>Part</w:t>
      </w:r>
      <w:r w:rsidR="00087DFF" w:rsidRPr="00AA4C91">
        <w:t xml:space="preserve"> </w:t>
      </w:r>
      <w:r w:rsidR="00BC0F6E" w:rsidRPr="00AA4C91">
        <w:t>has effect to the extent to which it is within the implied power of the Parliament to make laws with respect to nationhood.</w:t>
      </w:r>
    </w:p>
    <w:p w14:paraId="20595462" w14:textId="77777777" w:rsidR="0083474C" w:rsidRPr="00AA4C91" w:rsidRDefault="0083474C">
      <w:pPr>
        <w:pStyle w:val="subsection"/>
      </w:pPr>
      <w:r w:rsidRPr="00AA4C91">
        <w:tab/>
        <w:t>(4)</w:t>
      </w:r>
      <w:r w:rsidRPr="00AA4C91">
        <w:tab/>
      </w:r>
      <w:r w:rsidR="006B7198" w:rsidRPr="00AA4C91">
        <w:t>Subsections (</w:t>
      </w:r>
      <w:r w:rsidRPr="00AA4C91">
        <w:t>1), (2) and (3</w:t>
      </w:r>
      <w:r w:rsidR="00D417E8" w:rsidRPr="00AA4C91">
        <w:t>) (a</w:t>
      </w:r>
      <w:r w:rsidRPr="00AA4C91">
        <w:t>nd the paragraphs of each of those subsections):</w:t>
      </w:r>
    </w:p>
    <w:p w14:paraId="1E06FFF5" w14:textId="77777777" w:rsidR="0083474C" w:rsidRPr="00AA4C91" w:rsidRDefault="0083474C">
      <w:pPr>
        <w:pStyle w:val="paragraph"/>
      </w:pPr>
      <w:r w:rsidRPr="00AA4C91">
        <w:tab/>
        <w:t>(a)</w:t>
      </w:r>
      <w:r w:rsidRPr="00AA4C91">
        <w:tab/>
        <w:t>have effect independently of each other; and</w:t>
      </w:r>
    </w:p>
    <w:p w14:paraId="0D961101" w14:textId="3C392356" w:rsidR="0083474C" w:rsidRPr="00AA4C91" w:rsidRDefault="0083474C">
      <w:pPr>
        <w:pStyle w:val="paragraph"/>
      </w:pPr>
      <w:r w:rsidRPr="00AA4C91">
        <w:tab/>
        <w:t>(b)</w:t>
      </w:r>
      <w:r w:rsidRPr="00AA4C91">
        <w:tab/>
        <w:t xml:space="preserve">do not limit the operation (if any) that this </w:t>
      </w:r>
      <w:r w:rsidR="000217FC">
        <w:t>Part v</w:t>
      </w:r>
      <w:r w:rsidRPr="00AA4C91">
        <w:t>alidly has apart from this section.</w:t>
      </w:r>
    </w:p>
    <w:p w14:paraId="51171347" w14:textId="65C38D0D" w:rsidR="00BC0F6E" w:rsidRPr="00AA4C91" w:rsidRDefault="000217FC" w:rsidP="00087DFF">
      <w:pPr>
        <w:pStyle w:val="ActHead3"/>
        <w:pageBreakBefore/>
      </w:pPr>
      <w:bookmarkStart w:id="220" w:name="_Toc81492496"/>
      <w:r w:rsidRPr="000217FC">
        <w:rPr>
          <w:rStyle w:val="CharDivNo"/>
        </w:rPr>
        <w:t>Division 2</w:t>
      </w:r>
      <w:r w:rsidR="00BC0F6E" w:rsidRPr="00AA4C91">
        <w:t>—</w:t>
      </w:r>
      <w:r w:rsidR="00BC0F6E" w:rsidRPr="000217FC">
        <w:rPr>
          <w:rStyle w:val="CharDivText"/>
        </w:rPr>
        <w:t>Functions and powers of the Bureau and Director of Meteorology</w:t>
      </w:r>
      <w:bookmarkEnd w:id="220"/>
    </w:p>
    <w:p w14:paraId="7D4B624E" w14:textId="77777777" w:rsidR="00BC0F6E" w:rsidRPr="00AA4C91" w:rsidRDefault="00A66251">
      <w:pPr>
        <w:pStyle w:val="ActHead5"/>
      </w:pPr>
      <w:bookmarkStart w:id="221" w:name="_Toc81492497"/>
      <w:r w:rsidRPr="000217FC">
        <w:rPr>
          <w:rStyle w:val="CharSectno"/>
        </w:rPr>
        <w:t>120</w:t>
      </w:r>
      <w:r w:rsidR="00BC0F6E" w:rsidRPr="00AA4C91">
        <w:t xml:space="preserve">  Additional functions of the Bureau</w:t>
      </w:r>
      <w:bookmarkEnd w:id="221"/>
    </w:p>
    <w:p w14:paraId="50075088" w14:textId="77777777" w:rsidR="00BC0F6E" w:rsidRPr="00AA4C91" w:rsidRDefault="00BC0F6E">
      <w:pPr>
        <w:pStyle w:val="subsection"/>
      </w:pPr>
      <w:r w:rsidRPr="00AA4C91">
        <w:tab/>
      </w:r>
      <w:r w:rsidRPr="00AA4C91">
        <w:tab/>
        <w:t xml:space="preserve">The Bureau has the following functions in addition to its functions under the </w:t>
      </w:r>
      <w:r w:rsidRPr="00AA4C91">
        <w:rPr>
          <w:i/>
        </w:rPr>
        <w:t>Meteorology Act 1955</w:t>
      </w:r>
      <w:r w:rsidRPr="00AA4C91">
        <w:t>:</w:t>
      </w:r>
    </w:p>
    <w:p w14:paraId="43A95789" w14:textId="77777777" w:rsidR="00BC0F6E" w:rsidRPr="00AA4C91" w:rsidRDefault="00BC0F6E">
      <w:pPr>
        <w:pStyle w:val="paragraph"/>
      </w:pPr>
      <w:r w:rsidRPr="00AA4C91">
        <w:tab/>
        <w:t>(a)</w:t>
      </w:r>
      <w:r w:rsidRPr="00AA4C91">
        <w:tab/>
        <w:t>collecting, holding, managing, interpreting and disseminating Australia</w:t>
      </w:r>
      <w:r w:rsidR="00A57BB5" w:rsidRPr="00AA4C91">
        <w:t>’</w:t>
      </w:r>
      <w:r w:rsidRPr="00AA4C91">
        <w:t>s water information;</w:t>
      </w:r>
    </w:p>
    <w:p w14:paraId="528FEC59" w14:textId="77777777" w:rsidR="00BC0F6E" w:rsidRPr="00AA4C91" w:rsidRDefault="00BC0F6E">
      <w:pPr>
        <w:pStyle w:val="paragraph"/>
      </w:pPr>
      <w:r w:rsidRPr="00AA4C91">
        <w:tab/>
        <w:t>(b)</w:t>
      </w:r>
      <w:r w:rsidRPr="00AA4C91">
        <w:tab/>
        <w:t>providing regular reports on the status of Australia</w:t>
      </w:r>
      <w:r w:rsidR="00A57BB5" w:rsidRPr="00AA4C91">
        <w:t>’</w:t>
      </w:r>
      <w:r w:rsidRPr="00AA4C91">
        <w:t>s water resources and patterns of usage of those resources;</w:t>
      </w:r>
    </w:p>
    <w:p w14:paraId="766AFA68" w14:textId="77777777" w:rsidR="00BC0F6E" w:rsidRPr="00AA4C91" w:rsidRDefault="00BC0F6E">
      <w:pPr>
        <w:pStyle w:val="paragraph"/>
      </w:pPr>
      <w:r w:rsidRPr="00AA4C91">
        <w:tab/>
        <w:t>(c)</w:t>
      </w:r>
      <w:r w:rsidRPr="00AA4C91">
        <w:tab/>
        <w:t>providing regular forecasts on the future availability of Australia</w:t>
      </w:r>
      <w:r w:rsidR="00A57BB5" w:rsidRPr="00AA4C91">
        <w:t>’</w:t>
      </w:r>
      <w:r w:rsidRPr="00AA4C91">
        <w:t>s water resources;</w:t>
      </w:r>
    </w:p>
    <w:p w14:paraId="01154D17" w14:textId="77777777" w:rsidR="00BC0F6E" w:rsidRPr="00AA4C91" w:rsidRDefault="00BC0F6E">
      <w:pPr>
        <w:pStyle w:val="paragraph"/>
      </w:pPr>
      <w:r w:rsidRPr="00AA4C91">
        <w:tab/>
        <w:t>(d)</w:t>
      </w:r>
      <w:r w:rsidRPr="00AA4C91">
        <w:tab/>
        <w:t>compiling and maintaining water accounts for Australia, including a set of water accounts to be known as the National Water Account;</w:t>
      </w:r>
    </w:p>
    <w:p w14:paraId="293B0EA6" w14:textId="77777777" w:rsidR="00BC0F6E" w:rsidRPr="00AA4C91" w:rsidRDefault="00BC0F6E">
      <w:pPr>
        <w:pStyle w:val="paragraph"/>
      </w:pPr>
      <w:r w:rsidRPr="00AA4C91">
        <w:tab/>
        <w:t>(e)</w:t>
      </w:r>
      <w:r w:rsidRPr="00AA4C91">
        <w:tab/>
        <w:t>issuing National Water Information Standards;</w:t>
      </w:r>
    </w:p>
    <w:p w14:paraId="59ADBEFC" w14:textId="77777777" w:rsidR="00BC0F6E" w:rsidRPr="00AA4C91" w:rsidRDefault="00BC0F6E">
      <w:pPr>
        <w:pStyle w:val="paragraph"/>
      </w:pPr>
      <w:r w:rsidRPr="00AA4C91">
        <w:tab/>
        <w:t>(f)</w:t>
      </w:r>
      <w:r w:rsidRPr="00AA4C91">
        <w:tab/>
        <w:t>giving advice on matters relating to water information;</w:t>
      </w:r>
    </w:p>
    <w:p w14:paraId="7984B63A" w14:textId="77777777" w:rsidR="00BC0F6E" w:rsidRPr="00AA4C91" w:rsidRDefault="00BC0F6E">
      <w:pPr>
        <w:pStyle w:val="paragraph"/>
      </w:pPr>
      <w:r w:rsidRPr="00AA4C91">
        <w:tab/>
        <w:t>(g)</w:t>
      </w:r>
      <w:r w:rsidRPr="00AA4C91">
        <w:tab/>
        <w:t>undertaking and commissioning investigations to enhance understanding of Australia</w:t>
      </w:r>
      <w:r w:rsidR="00A57BB5" w:rsidRPr="00AA4C91">
        <w:t>’</w:t>
      </w:r>
      <w:r w:rsidRPr="00AA4C91">
        <w:t>s water resources;</w:t>
      </w:r>
    </w:p>
    <w:p w14:paraId="734FCE25" w14:textId="77777777" w:rsidR="00BC0F6E" w:rsidRPr="00AA4C91" w:rsidRDefault="00BC0F6E">
      <w:pPr>
        <w:pStyle w:val="paragraph"/>
      </w:pPr>
      <w:r w:rsidRPr="00AA4C91">
        <w:tab/>
        <w:t>(h)</w:t>
      </w:r>
      <w:r w:rsidRPr="00AA4C91">
        <w:tab/>
        <w:t>any other matter, relating to water information, specified in the regulations.</w:t>
      </w:r>
    </w:p>
    <w:p w14:paraId="57A4640A" w14:textId="77777777" w:rsidR="00BC0F6E" w:rsidRPr="00AA4C91" w:rsidRDefault="00A66251">
      <w:pPr>
        <w:pStyle w:val="ActHead5"/>
      </w:pPr>
      <w:bookmarkStart w:id="222" w:name="_Toc81492498"/>
      <w:r w:rsidRPr="000217FC">
        <w:rPr>
          <w:rStyle w:val="CharSectno"/>
        </w:rPr>
        <w:t>121</w:t>
      </w:r>
      <w:r w:rsidR="00BC0F6E" w:rsidRPr="00AA4C91">
        <w:t xml:space="preserve">  Contents of the National Water Account</w:t>
      </w:r>
      <w:bookmarkEnd w:id="222"/>
    </w:p>
    <w:p w14:paraId="589EC48C" w14:textId="77777777" w:rsidR="00BC0F6E" w:rsidRPr="00AA4C91" w:rsidRDefault="00BC0F6E">
      <w:pPr>
        <w:pStyle w:val="subsection"/>
      </w:pPr>
      <w:r w:rsidRPr="00AA4C91">
        <w:tab/>
      </w:r>
      <w:r w:rsidRPr="00AA4C91">
        <w:tab/>
        <w:t>The National Water Account is to include such matters (if any) as are specified in the regulations.</w:t>
      </w:r>
    </w:p>
    <w:p w14:paraId="5DE724CC" w14:textId="77777777" w:rsidR="00BC0F6E" w:rsidRPr="00AA4C91" w:rsidRDefault="00A66251">
      <w:pPr>
        <w:pStyle w:val="ActHead5"/>
      </w:pPr>
      <w:bookmarkStart w:id="223" w:name="_Toc81492499"/>
      <w:r w:rsidRPr="000217FC">
        <w:rPr>
          <w:rStyle w:val="CharSectno"/>
        </w:rPr>
        <w:t>122</w:t>
      </w:r>
      <w:r w:rsidR="00BC0F6E" w:rsidRPr="00AA4C91">
        <w:t xml:space="preserve">  Publishing water accounts</w:t>
      </w:r>
      <w:bookmarkEnd w:id="223"/>
    </w:p>
    <w:p w14:paraId="077B7C35" w14:textId="77777777" w:rsidR="00BC0F6E" w:rsidRPr="00AA4C91" w:rsidRDefault="00BC0F6E">
      <w:pPr>
        <w:pStyle w:val="subsection"/>
      </w:pPr>
      <w:r w:rsidRPr="00AA4C91">
        <w:tab/>
        <w:t>(1)</w:t>
      </w:r>
      <w:r w:rsidRPr="00AA4C91">
        <w:tab/>
        <w:t>The Director of Meteorology must annually publish the National Water Account in a form readily accessible by the public.</w:t>
      </w:r>
    </w:p>
    <w:p w14:paraId="2758A56B" w14:textId="77777777" w:rsidR="00BC0F6E" w:rsidRPr="00AA4C91" w:rsidRDefault="00BC0F6E">
      <w:pPr>
        <w:pStyle w:val="subsection"/>
      </w:pPr>
      <w:r w:rsidRPr="00AA4C91">
        <w:tab/>
        <w:t>(2)</w:t>
      </w:r>
      <w:r w:rsidRPr="00AA4C91">
        <w:tab/>
        <w:t>The Director of Meteorology may publish other water accounts from time to time.</w:t>
      </w:r>
    </w:p>
    <w:p w14:paraId="0ECEBB23" w14:textId="77777777" w:rsidR="00BC0F6E" w:rsidRPr="00AA4C91" w:rsidRDefault="00BC0F6E">
      <w:pPr>
        <w:pStyle w:val="subsection"/>
      </w:pPr>
      <w:r w:rsidRPr="00AA4C91">
        <w:tab/>
        <w:t>(3)</w:t>
      </w:r>
      <w:r w:rsidRPr="00AA4C91">
        <w:tab/>
        <w:t>This section does not prevent parts or all of the National Water Account, or any other water accounts, from being updated at any other time.</w:t>
      </w:r>
    </w:p>
    <w:p w14:paraId="2BEDE936" w14:textId="77777777" w:rsidR="00BC0F6E" w:rsidRPr="00AA4C91" w:rsidRDefault="00A66251">
      <w:pPr>
        <w:pStyle w:val="ActHead5"/>
      </w:pPr>
      <w:bookmarkStart w:id="224" w:name="_Toc81492500"/>
      <w:r w:rsidRPr="000217FC">
        <w:rPr>
          <w:rStyle w:val="CharSectno"/>
        </w:rPr>
        <w:t>123</w:t>
      </w:r>
      <w:r w:rsidR="00BC0F6E" w:rsidRPr="00AA4C91">
        <w:t xml:space="preserve">  Publishing water information</w:t>
      </w:r>
      <w:bookmarkEnd w:id="224"/>
    </w:p>
    <w:p w14:paraId="611878A2" w14:textId="77777777" w:rsidR="00BC0F6E" w:rsidRPr="00AA4C91" w:rsidRDefault="00BC0F6E">
      <w:pPr>
        <w:pStyle w:val="subsection"/>
      </w:pPr>
      <w:r w:rsidRPr="00AA4C91">
        <w:tab/>
        <w:t>(1)</w:t>
      </w:r>
      <w:r w:rsidRPr="00AA4C91">
        <w:tab/>
        <w:t>The Director of Meteorology may at any time publish, in a form readily accessible by the public, particular water information that the Bureau holds.</w:t>
      </w:r>
    </w:p>
    <w:p w14:paraId="02D8CBA7" w14:textId="77777777" w:rsidR="00BC0F6E" w:rsidRPr="00AA4C91" w:rsidRDefault="00BC0F6E">
      <w:pPr>
        <w:pStyle w:val="subsection"/>
      </w:pPr>
      <w:r w:rsidRPr="00AA4C91">
        <w:tab/>
        <w:t>(2)</w:t>
      </w:r>
      <w:r w:rsidRPr="00AA4C91">
        <w:tab/>
        <w:t>However, the Director of Meteorology must not:</w:t>
      </w:r>
    </w:p>
    <w:p w14:paraId="52096F41" w14:textId="77777777" w:rsidR="00BC0F6E" w:rsidRPr="00AA4C91" w:rsidRDefault="00BC0F6E">
      <w:pPr>
        <w:pStyle w:val="paragraph"/>
      </w:pPr>
      <w:r w:rsidRPr="00AA4C91">
        <w:tab/>
        <w:t>(a)</w:t>
      </w:r>
      <w:r w:rsidRPr="00AA4C91">
        <w:tab/>
        <w:t>publish particular water information if he or she believes it would not be in the public interest; or</w:t>
      </w:r>
    </w:p>
    <w:p w14:paraId="4EFDE330" w14:textId="77777777" w:rsidR="00BC0F6E" w:rsidRPr="00AA4C91" w:rsidRDefault="00BC0F6E">
      <w:pPr>
        <w:pStyle w:val="paragraph"/>
      </w:pPr>
      <w:r w:rsidRPr="00AA4C91">
        <w:tab/>
        <w:t>(b)</w:t>
      </w:r>
      <w:r w:rsidRPr="00AA4C91">
        <w:tab/>
        <w:t xml:space="preserve">publish water information in a way that expressly identifies </w:t>
      </w:r>
      <w:r w:rsidR="007C7B0C" w:rsidRPr="00AA4C91">
        <w:t>an individual’s</w:t>
      </w:r>
      <w:r w:rsidRPr="00AA4C91">
        <w:t xml:space="preserve"> water use, unless the water information:</w:t>
      </w:r>
    </w:p>
    <w:p w14:paraId="7D01795B" w14:textId="77777777" w:rsidR="00BC0F6E" w:rsidRPr="00AA4C91" w:rsidRDefault="00BC0F6E">
      <w:pPr>
        <w:pStyle w:val="paragraphsub"/>
      </w:pPr>
      <w:r w:rsidRPr="00AA4C91">
        <w:tab/>
        <w:t>(i)</w:t>
      </w:r>
      <w:r w:rsidRPr="00AA4C91">
        <w:tab/>
        <w:t>is already published; or</w:t>
      </w:r>
    </w:p>
    <w:p w14:paraId="3C999EDB" w14:textId="77777777" w:rsidR="00BC0F6E" w:rsidRPr="00AA4C91" w:rsidRDefault="00BC0F6E">
      <w:pPr>
        <w:pStyle w:val="paragraphsub"/>
      </w:pPr>
      <w:r w:rsidRPr="00AA4C91">
        <w:tab/>
        <w:t>(ii)</w:t>
      </w:r>
      <w:r w:rsidRPr="00AA4C91">
        <w:tab/>
        <w:t xml:space="preserve">is otherwise publicly available in a form that expressly identifies the </w:t>
      </w:r>
      <w:r w:rsidR="007C7B0C" w:rsidRPr="00AA4C91">
        <w:t>individual’s</w:t>
      </w:r>
      <w:r w:rsidRPr="00AA4C91">
        <w:t xml:space="preserve"> water use.</w:t>
      </w:r>
    </w:p>
    <w:p w14:paraId="6C7008B4" w14:textId="10C5F931" w:rsidR="00BC0F6E" w:rsidRPr="00AA4C91" w:rsidRDefault="000217FC" w:rsidP="00087DFF">
      <w:pPr>
        <w:pStyle w:val="ActHead3"/>
        <w:pageBreakBefore/>
      </w:pPr>
      <w:bookmarkStart w:id="225" w:name="_Toc81492501"/>
      <w:r w:rsidRPr="000217FC">
        <w:rPr>
          <w:rStyle w:val="CharDivNo"/>
        </w:rPr>
        <w:t>Division 3</w:t>
      </w:r>
      <w:r w:rsidR="00BC0F6E" w:rsidRPr="00AA4C91">
        <w:t>—</w:t>
      </w:r>
      <w:r w:rsidR="00BC0F6E" w:rsidRPr="000217FC">
        <w:rPr>
          <w:rStyle w:val="CharDivText"/>
        </w:rPr>
        <w:t>Water information</w:t>
      </w:r>
      <w:bookmarkEnd w:id="225"/>
    </w:p>
    <w:p w14:paraId="210AD6BB" w14:textId="77777777" w:rsidR="00BC0F6E" w:rsidRPr="00AA4C91" w:rsidRDefault="00A66251">
      <w:pPr>
        <w:pStyle w:val="ActHead5"/>
      </w:pPr>
      <w:bookmarkStart w:id="226" w:name="_Toc81492502"/>
      <w:r w:rsidRPr="000217FC">
        <w:rPr>
          <w:rStyle w:val="CharSectno"/>
        </w:rPr>
        <w:t>124</w:t>
      </w:r>
      <w:r w:rsidR="00BC0F6E" w:rsidRPr="00AA4C91">
        <w:t xml:space="preserve">  Object of this Division</w:t>
      </w:r>
      <w:bookmarkEnd w:id="226"/>
    </w:p>
    <w:p w14:paraId="37DC88CB" w14:textId="77777777" w:rsidR="00BC0F6E" w:rsidRPr="00AA4C91" w:rsidRDefault="00BC0F6E">
      <w:pPr>
        <w:pStyle w:val="subsection"/>
      </w:pPr>
      <w:r w:rsidRPr="00AA4C91">
        <w:tab/>
      </w:r>
      <w:r w:rsidRPr="00AA4C91">
        <w:tab/>
        <w:t xml:space="preserve">The object of this </w:t>
      </w:r>
      <w:r w:rsidR="00D417E8" w:rsidRPr="00AA4C91">
        <w:t>Division</w:t>
      </w:r>
      <w:r w:rsidR="00087DFF" w:rsidRPr="00AA4C91">
        <w:t xml:space="preserve"> </w:t>
      </w:r>
      <w:r w:rsidRPr="00AA4C91">
        <w:t>is to enable the Bureau to fulfil its function of collecting water information.</w:t>
      </w:r>
    </w:p>
    <w:p w14:paraId="2278AAD1" w14:textId="77777777" w:rsidR="00BC0F6E" w:rsidRPr="00AA4C91" w:rsidRDefault="00A66251">
      <w:pPr>
        <w:pStyle w:val="ActHead5"/>
        <w:rPr>
          <w:b w:val="0"/>
        </w:rPr>
      </w:pPr>
      <w:bookmarkStart w:id="227" w:name="_Toc81492503"/>
      <w:r w:rsidRPr="000217FC">
        <w:rPr>
          <w:rStyle w:val="CharSectno"/>
        </w:rPr>
        <w:t>125</w:t>
      </w:r>
      <w:r w:rsidR="00BC0F6E" w:rsidRPr="00AA4C91">
        <w:t xml:space="preserve">  Meaning of </w:t>
      </w:r>
      <w:r w:rsidR="00BC0F6E" w:rsidRPr="00AA4C91">
        <w:rPr>
          <w:i/>
        </w:rPr>
        <w:t>water information</w:t>
      </w:r>
      <w:r w:rsidR="00BC0F6E" w:rsidRPr="00AA4C91">
        <w:t xml:space="preserve"> etc.</w:t>
      </w:r>
      <w:bookmarkEnd w:id="227"/>
    </w:p>
    <w:p w14:paraId="0A3DC9F4" w14:textId="77777777" w:rsidR="00587A67" w:rsidRPr="00AA4C91" w:rsidRDefault="00BC0F6E">
      <w:pPr>
        <w:pStyle w:val="subsection"/>
      </w:pPr>
      <w:r w:rsidRPr="00AA4C91">
        <w:tab/>
      </w:r>
      <w:r w:rsidRPr="00AA4C91">
        <w:tab/>
      </w:r>
      <w:r w:rsidR="00587A67" w:rsidRPr="00AA4C91">
        <w:t>In this Act:</w:t>
      </w:r>
    </w:p>
    <w:p w14:paraId="7F7947B0" w14:textId="77777777" w:rsidR="007C7B0C" w:rsidRPr="00AA4C91" w:rsidRDefault="007C7B0C" w:rsidP="007C7B0C">
      <w:pPr>
        <w:pStyle w:val="Definition"/>
      </w:pPr>
      <w:r w:rsidRPr="00AA4C91">
        <w:rPr>
          <w:b/>
          <w:i/>
        </w:rPr>
        <w:t>water information</w:t>
      </w:r>
      <w:r w:rsidRPr="00AA4C91">
        <w:t xml:space="preserve"> means:</w:t>
      </w:r>
    </w:p>
    <w:p w14:paraId="6AC03806" w14:textId="77777777" w:rsidR="007C7B0C" w:rsidRPr="00AA4C91" w:rsidRDefault="007C7B0C" w:rsidP="007C7B0C">
      <w:pPr>
        <w:pStyle w:val="paragraph"/>
      </w:pPr>
      <w:r w:rsidRPr="00AA4C91">
        <w:tab/>
        <w:t>(a)</w:t>
      </w:r>
      <w:r w:rsidRPr="00AA4C91">
        <w:tab/>
        <w:t>any raw data, or any value added information product, that relates to:</w:t>
      </w:r>
    </w:p>
    <w:p w14:paraId="6B323F94" w14:textId="77777777" w:rsidR="007C7B0C" w:rsidRPr="00AA4C91" w:rsidRDefault="007C7B0C" w:rsidP="007C7B0C">
      <w:pPr>
        <w:pStyle w:val="paragraphsub"/>
      </w:pPr>
      <w:r w:rsidRPr="00AA4C91">
        <w:tab/>
        <w:t>(i)</w:t>
      </w:r>
      <w:r w:rsidRPr="00AA4C91">
        <w:tab/>
        <w:t>the availability, distribution, quantity, quality, use, trading or cost of water; or</w:t>
      </w:r>
    </w:p>
    <w:p w14:paraId="01BE0535" w14:textId="77777777" w:rsidR="007C7B0C" w:rsidRPr="00AA4C91" w:rsidRDefault="007C7B0C" w:rsidP="007C7B0C">
      <w:pPr>
        <w:pStyle w:val="paragraphsub"/>
      </w:pPr>
      <w:r w:rsidRPr="00AA4C91">
        <w:tab/>
        <w:t>(ii)</w:t>
      </w:r>
      <w:r w:rsidRPr="00AA4C91">
        <w:tab/>
        <w:t>water access rights, water delivery rights or irrigation rights; or</w:t>
      </w:r>
    </w:p>
    <w:p w14:paraId="71DA8038" w14:textId="77777777" w:rsidR="007C7B0C" w:rsidRPr="00AA4C91" w:rsidRDefault="007C7B0C" w:rsidP="007C7B0C">
      <w:pPr>
        <w:pStyle w:val="paragraph"/>
      </w:pPr>
      <w:r w:rsidRPr="00AA4C91">
        <w:tab/>
        <w:t>(b)</w:t>
      </w:r>
      <w:r w:rsidRPr="00AA4C91">
        <w:tab/>
        <w:t xml:space="preserve">any metadata relating to data of a kind referred to in </w:t>
      </w:r>
      <w:r w:rsidR="006B7198" w:rsidRPr="00AA4C91">
        <w:t>paragraph (</w:t>
      </w:r>
      <w:r w:rsidRPr="00AA4C91">
        <w:t>a);</w:t>
      </w:r>
    </w:p>
    <w:p w14:paraId="6675C680" w14:textId="77777777" w:rsidR="007C7B0C" w:rsidRPr="00AA4C91" w:rsidRDefault="007C7B0C" w:rsidP="007C7B0C">
      <w:pPr>
        <w:pStyle w:val="subsection2"/>
      </w:pPr>
      <w:r w:rsidRPr="00AA4C91">
        <w:t>and includes contextual information relating to water (such as land use information, geological information and ecological information).</w:t>
      </w:r>
    </w:p>
    <w:p w14:paraId="4F4D0B78" w14:textId="77777777" w:rsidR="00BC0F6E" w:rsidRPr="00AA4C91" w:rsidRDefault="00A66251">
      <w:pPr>
        <w:pStyle w:val="ActHead5"/>
      </w:pPr>
      <w:bookmarkStart w:id="228" w:name="_Toc81492504"/>
      <w:r w:rsidRPr="000217FC">
        <w:rPr>
          <w:rStyle w:val="CharSectno"/>
        </w:rPr>
        <w:t>126</w:t>
      </w:r>
      <w:r w:rsidR="00BC0F6E" w:rsidRPr="00AA4C91">
        <w:t xml:space="preserve">  Giving of water information to the Bureau</w:t>
      </w:r>
      <w:bookmarkEnd w:id="228"/>
    </w:p>
    <w:p w14:paraId="59BDD4CE" w14:textId="77777777" w:rsidR="00BC0F6E" w:rsidRPr="00AA4C91" w:rsidRDefault="00BC0F6E">
      <w:pPr>
        <w:pStyle w:val="subsection"/>
      </w:pPr>
      <w:r w:rsidRPr="00AA4C91">
        <w:tab/>
        <w:t>(1)</w:t>
      </w:r>
      <w:r w:rsidRPr="00AA4C91">
        <w:tab/>
        <w:t>A person specified in the regulations, or included in a class of persons specified in the regulations, must give to the Bureau a copy of water information of a kind specified in the regulations that is in the person</w:t>
      </w:r>
      <w:r w:rsidR="00A57BB5" w:rsidRPr="00AA4C91">
        <w:t>’</w:t>
      </w:r>
      <w:r w:rsidRPr="00AA4C91">
        <w:t>s possession, custody or control (whether held electronically or in any other form).</w:t>
      </w:r>
    </w:p>
    <w:p w14:paraId="6299D759" w14:textId="77777777" w:rsidR="00BC0F6E" w:rsidRPr="00AA4C91" w:rsidRDefault="00BC0F6E">
      <w:pPr>
        <w:pStyle w:val="subsection"/>
      </w:pPr>
      <w:r w:rsidRPr="00AA4C91">
        <w:tab/>
        <w:t>(2)</w:t>
      </w:r>
      <w:r w:rsidRPr="00AA4C91">
        <w:tab/>
        <w:t>The copy must be given to the Bureau within the time specified in the regulations.</w:t>
      </w:r>
    </w:p>
    <w:p w14:paraId="42E75C7B" w14:textId="77777777" w:rsidR="00BC0F6E" w:rsidRPr="00AA4C91" w:rsidRDefault="00BC0F6E">
      <w:pPr>
        <w:pStyle w:val="subsection"/>
      </w:pPr>
      <w:r w:rsidRPr="00AA4C91">
        <w:tab/>
        <w:t>(3)</w:t>
      </w:r>
      <w:r w:rsidRPr="00AA4C91">
        <w:tab/>
        <w:t>The water information contained in the copy:</w:t>
      </w:r>
    </w:p>
    <w:p w14:paraId="40D3AAC8" w14:textId="77777777" w:rsidR="00BC0F6E" w:rsidRPr="00AA4C91" w:rsidRDefault="00BC0F6E">
      <w:pPr>
        <w:pStyle w:val="paragraph"/>
      </w:pPr>
      <w:r w:rsidRPr="00AA4C91">
        <w:tab/>
        <w:t>(a)</w:t>
      </w:r>
      <w:r w:rsidRPr="00AA4C91">
        <w:tab/>
        <w:t>must be given in the form or manner specified in the regulations; and</w:t>
      </w:r>
    </w:p>
    <w:p w14:paraId="134B9B2B" w14:textId="77777777" w:rsidR="00BC0F6E" w:rsidRPr="00AA4C91" w:rsidRDefault="00BC0F6E">
      <w:pPr>
        <w:pStyle w:val="paragraph"/>
      </w:pPr>
      <w:r w:rsidRPr="00AA4C91">
        <w:tab/>
        <w:t>(b)</w:t>
      </w:r>
      <w:r w:rsidRPr="00AA4C91">
        <w:tab/>
        <w:t>must comply with any applicable National Water Information Standards.</w:t>
      </w:r>
    </w:p>
    <w:p w14:paraId="568C724C" w14:textId="77777777" w:rsidR="00BC0F6E" w:rsidRPr="00AA4C91" w:rsidRDefault="00BC0F6E">
      <w:pPr>
        <w:pStyle w:val="subsection"/>
      </w:pPr>
      <w:r w:rsidRPr="00AA4C91">
        <w:tab/>
        <w:t>(4)</w:t>
      </w:r>
      <w:r w:rsidRPr="00AA4C91">
        <w:tab/>
        <w:t>A person must not contravene an obligation imposed on the person under this section.</w:t>
      </w:r>
    </w:p>
    <w:p w14:paraId="6509B7DB" w14:textId="77777777" w:rsidR="00BC0F6E" w:rsidRPr="00AA4C91" w:rsidRDefault="00BC0F6E">
      <w:pPr>
        <w:pStyle w:val="Penalty"/>
        <w:rPr>
          <w:i/>
        </w:rPr>
      </w:pPr>
      <w:r w:rsidRPr="00AA4C91">
        <w:t>Civil penalty:</w:t>
      </w:r>
      <w:r w:rsidR="00BA5187" w:rsidRPr="00AA4C91">
        <w:tab/>
      </w:r>
      <w:r w:rsidRPr="00AA4C91">
        <w:t>50 penalty units.</w:t>
      </w:r>
    </w:p>
    <w:p w14:paraId="40DF3C21" w14:textId="77777777" w:rsidR="00BC0F6E" w:rsidRPr="00AA4C91" w:rsidRDefault="00BC0F6E">
      <w:pPr>
        <w:pStyle w:val="subsection"/>
      </w:pPr>
      <w:r w:rsidRPr="00AA4C91">
        <w:tab/>
        <w:t>(5)</w:t>
      </w:r>
      <w:r w:rsidRPr="00AA4C91">
        <w:tab/>
        <w:t>A person must not, in purported compliance with a requirement under this section, give to the Bureau information that is false or misleading in a material particular.</w:t>
      </w:r>
    </w:p>
    <w:p w14:paraId="4F128339" w14:textId="77777777" w:rsidR="00BC0F6E" w:rsidRPr="00AA4C91" w:rsidRDefault="00BC0F6E">
      <w:pPr>
        <w:pStyle w:val="Penalty"/>
        <w:rPr>
          <w:i/>
        </w:rPr>
      </w:pPr>
      <w:r w:rsidRPr="00AA4C91">
        <w:t>Civil penalty:</w:t>
      </w:r>
      <w:r w:rsidR="00BA5187" w:rsidRPr="00AA4C91">
        <w:tab/>
      </w:r>
      <w:r w:rsidRPr="00AA4C91">
        <w:t>60 penalty units.</w:t>
      </w:r>
    </w:p>
    <w:p w14:paraId="1440F541" w14:textId="77777777" w:rsidR="00BC0F6E" w:rsidRPr="00AA4C91" w:rsidRDefault="00BC0F6E">
      <w:pPr>
        <w:pStyle w:val="subsection"/>
      </w:pPr>
      <w:r w:rsidRPr="00AA4C91">
        <w:tab/>
        <w:t>(6)</w:t>
      </w:r>
      <w:r w:rsidRPr="00AA4C91">
        <w:tab/>
      </w:r>
      <w:r w:rsidR="006B7198" w:rsidRPr="00AA4C91">
        <w:t>Subsection (</w:t>
      </w:r>
      <w:r w:rsidRPr="00AA4C91">
        <w:t>4) does not apply to the extent that the person has a reasonable excuse. However, a person does not have a reasonable excuse merely because the water information in question is:</w:t>
      </w:r>
    </w:p>
    <w:p w14:paraId="1B0D8666" w14:textId="77777777" w:rsidR="00BC0F6E" w:rsidRPr="00AA4C91" w:rsidRDefault="00BC0F6E">
      <w:pPr>
        <w:pStyle w:val="paragraph"/>
      </w:pPr>
      <w:r w:rsidRPr="00AA4C91">
        <w:tab/>
        <w:t>(a)</w:t>
      </w:r>
      <w:r w:rsidRPr="00AA4C91">
        <w:tab/>
        <w:t>of a commercial nature; or</w:t>
      </w:r>
    </w:p>
    <w:p w14:paraId="70E9AAFA" w14:textId="77777777" w:rsidR="00BC0F6E" w:rsidRPr="00AA4C91" w:rsidRDefault="00BC0F6E">
      <w:pPr>
        <w:pStyle w:val="paragraph"/>
      </w:pPr>
      <w:r w:rsidRPr="00AA4C91">
        <w:tab/>
        <w:t>(b)</w:t>
      </w:r>
      <w:r w:rsidRPr="00AA4C91">
        <w:tab/>
        <w:t>subject to an obligation of confidentiality arising from a commercial relationship; or</w:t>
      </w:r>
    </w:p>
    <w:p w14:paraId="4F51344D" w14:textId="77777777" w:rsidR="00BC0F6E" w:rsidRPr="00AA4C91" w:rsidRDefault="00BC0F6E">
      <w:pPr>
        <w:pStyle w:val="paragraph"/>
      </w:pPr>
      <w:r w:rsidRPr="00AA4C91">
        <w:tab/>
        <w:t>(c)</w:t>
      </w:r>
      <w:r w:rsidRPr="00AA4C91">
        <w:tab/>
        <w:t>commercially sensitive.</w:t>
      </w:r>
    </w:p>
    <w:p w14:paraId="795054FF" w14:textId="77777777" w:rsidR="00BC0F6E" w:rsidRPr="00AA4C91" w:rsidRDefault="00A66251">
      <w:pPr>
        <w:pStyle w:val="ActHead5"/>
      </w:pPr>
      <w:bookmarkStart w:id="229" w:name="_Toc81492505"/>
      <w:r w:rsidRPr="000217FC">
        <w:rPr>
          <w:rStyle w:val="CharSectno"/>
        </w:rPr>
        <w:t>127</w:t>
      </w:r>
      <w:r w:rsidR="00BC0F6E" w:rsidRPr="00AA4C91">
        <w:t xml:space="preserve">  Director of Meteorology may require water information</w:t>
      </w:r>
      <w:bookmarkEnd w:id="229"/>
    </w:p>
    <w:p w14:paraId="19D9B17A" w14:textId="77777777" w:rsidR="00BC0F6E" w:rsidRPr="00AA4C91" w:rsidRDefault="00BC0F6E">
      <w:pPr>
        <w:pStyle w:val="subsection"/>
      </w:pPr>
      <w:r w:rsidRPr="00AA4C91">
        <w:tab/>
        <w:t>(1)</w:t>
      </w:r>
      <w:r w:rsidRPr="00AA4C91">
        <w:tab/>
        <w:t>The Director of Meteorology may, in writing, require any person, or each person included in a class of persons, to give specified water information to the Bureau:</w:t>
      </w:r>
    </w:p>
    <w:p w14:paraId="4F7A4C18" w14:textId="77777777" w:rsidR="00BC0F6E" w:rsidRPr="00AA4C91" w:rsidRDefault="00BC0F6E">
      <w:pPr>
        <w:pStyle w:val="paragraph"/>
      </w:pPr>
      <w:r w:rsidRPr="00AA4C91">
        <w:tab/>
        <w:t>(a)</w:t>
      </w:r>
      <w:r w:rsidRPr="00AA4C91">
        <w:tab/>
        <w:t>within a specified period of time; and</w:t>
      </w:r>
    </w:p>
    <w:p w14:paraId="21C60618" w14:textId="77777777" w:rsidR="00BC0F6E" w:rsidRPr="00AA4C91" w:rsidRDefault="00BC0F6E">
      <w:pPr>
        <w:pStyle w:val="paragraph"/>
      </w:pPr>
      <w:r w:rsidRPr="00AA4C91">
        <w:tab/>
        <w:t>(b)</w:t>
      </w:r>
      <w:r w:rsidRPr="00AA4C91">
        <w:tab/>
        <w:t>in a specified form or manner; and</w:t>
      </w:r>
    </w:p>
    <w:p w14:paraId="44E4843C" w14:textId="77777777" w:rsidR="00BC0F6E" w:rsidRPr="00AA4C91" w:rsidRDefault="00BC0F6E">
      <w:pPr>
        <w:pStyle w:val="paragraph"/>
      </w:pPr>
      <w:r w:rsidRPr="00AA4C91">
        <w:tab/>
        <w:t>(c)</w:t>
      </w:r>
      <w:r w:rsidRPr="00AA4C91">
        <w:tab/>
        <w:t>in accordance with any applicable National Water Information Standards.</w:t>
      </w:r>
    </w:p>
    <w:p w14:paraId="0DB1D082" w14:textId="77777777" w:rsidR="00BC0F6E" w:rsidRPr="00AA4C91" w:rsidRDefault="00BC0F6E">
      <w:pPr>
        <w:pStyle w:val="subsection"/>
      </w:pPr>
      <w:r w:rsidRPr="00AA4C91">
        <w:tab/>
        <w:t>(2)</w:t>
      </w:r>
      <w:r w:rsidRPr="00AA4C91">
        <w:tab/>
        <w:t>A person must not fail to comply with a requirement under this section.</w:t>
      </w:r>
    </w:p>
    <w:p w14:paraId="7998D57A" w14:textId="77777777" w:rsidR="00BC0F6E" w:rsidRPr="00AA4C91" w:rsidRDefault="00BC0F6E">
      <w:pPr>
        <w:pStyle w:val="Penalty"/>
        <w:rPr>
          <w:i/>
        </w:rPr>
      </w:pPr>
      <w:r w:rsidRPr="00AA4C91">
        <w:t>Civil penalty:</w:t>
      </w:r>
      <w:r w:rsidR="00BA5187" w:rsidRPr="00AA4C91">
        <w:tab/>
      </w:r>
      <w:r w:rsidRPr="00AA4C91">
        <w:t>50 penalty units.</w:t>
      </w:r>
    </w:p>
    <w:p w14:paraId="7742A9BF" w14:textId="77777777" w:rsidR="00BC0F6E" w:rsidRPr="00AA4C91" w:rsidRDefault="00BC0F6E">
      <w:pPr>
        <w:pStyle w:val="subsection"/>
      </w:pPr>
      <w:r w:rsidRPr="00AA4C91">
        <w:tab/>
        <w:t>(3)</w:t>
      </w:r>
      <w:r w:rsidRPr="00AA4C91">
        <w:tab/>
        <w:t>A person must not, in purported compliance with a requirement under this section, give to the Bureau information that is false or misleading in a material particular.</w:t>
      </w:r>
    </w:p>
    <w:p w14:paraId="5376EB1D" w14:textId="77777777" w:rsidR="00BC0F6E" w:rsidRPr="00AA4C91" w:rsidRDefault="00BC0F6E">
      <w:pPr>
        <w:pStyle w:val="Penalty"/>
        <w:rPr>
          <w:i/>
        </w:rPr>
      </w:pPr>
      <w:r w:rsidRPr="00AA4C91">
        <w:t>Civil penalty:</w:t>
      </w:r>
      <w:r w:rsidR="00BA5187" w:rsidRPr="00AA4C91">
        <w:tab/>
      </w:r>
      <w:r w:rsidRPr="00AA4C91">
        <w:t>60 penalty units.</w:t>
      </w:r>
    </w:p>
    <w:p w14:paraId="14269293" w14:textId="77777777" w:rsidR="00BC0F6E" w:rsidRPr="00AA4C91" w:rsidRDefault="00BC0F6E">
      <w:pPr>
        <w:pStyle w:val="subsection"/>
      </w:pPr>
      <w:r w:rsidRPr="00AA4C91">
        <w:tab/>
        <w:t>(4)</w:t>
      </w:r>
      <w:r w:rsidRPr="00AA4C91">
        <w:tab/>
      </w:r>
      <w:r w:rsidR="006B7198" w:rsidRPr="00AA4C91">
        <w:t>Subsection (</w:t>
      </w:r>
      <w:r w:rsidRPr="00AA4C91">
        <w:t>2) does not apply to the extent that the person has a reasonable excuse. However, a person does not have a reasonable excuse merely because the water information in question is:</w:t>
      </w:r>
    </w:p>
    <w:p w14:paraId="26D1DF7B" w14:textId="77777777" w:rsidR="00BC0F6E" w:rsidRPr="00AA4C91" w:rsidRDefault="00BC0F6E">
      <w:pPr>
        <w:pStyle w:val="paragraph"/>
      </w:pPr>
      <w:r w:rsidRPr="00AA4C91">
        <w:tab/>
        <w:t>(a)</w:t>
      </w:r>
      <w:r w:rsidRPr="00AA4C91">
        <w:tab/>
        <w:t>of a commercial nature; or</w:t>
      </w:r>
    </w:p>
    <w:p w14:paraId="5C772F7F" w14:textId="77777777" w:rsidR="00BC0F6E" w:rsidRPr="00AA4C91" w:rsidRDefault="00BC0F6E">
      <w:pPr>
        <w:pStyle w:val="paragraph"/>
      </w:pPr>
      <w:r w:rsidRPr="00AA4C91">
        <w:tab/>
        <w:t>(b)</w:t>
      </w:r>
      <w:r w:rsidRPr="00AA4C91">
        <w:tab/>
        <w:t>subject to an obligation of confidentiality arising from a commercial relationship; or</w:t>
      </w:r>
    </w:p>
    <w:p w14:paraId="636615B8" w14:textId="77777777" w:rsidR="00BC0F6E" w:rsidRPr="00AA4C91" w:rsidRDefault="00BC0F6E">
      <w:pPr>
        <w:pStyle w:val="paragraph"/>
      </w:pPr>
      <w:r w:rsidRPr="00AA4C91">
        <w:tab/>
        <w:t>(c)</w:t>
      </w:r>
      <w:r w:rsidRPr="00AA4C91">
        <w:tab/>
        <w:t>commercially sensitive.</w:t>
      </w:r>
    </w:p>
    <w:p w14:paraId="5E5C13FA" w14:textId="77777777" w:rsidR="00BC0F6E" w:rsidRPr="00AA4C91" w:rsidRDefault="00A66251">
      <w:pPr>
        <w:pStyle w:val="ActHead5"/>
      </w:pPr>
      <w:bookmarkStart w:id="230" w:name="_Toc81492506"/>
      <w:r w:rsidRPr="000217FC">
        <w:rPr>
          <w:rStyle w:val="CharSectno"/>
        </w:rPr>
        <w:t>128</w:t>
      </w:r>
      <w:r w:rsidR="00BC0F6E" w:rsidRPr="00AA4C91">
        <w:t xml:space="preserve">  Prohibitions on disclosure of information do not apply</w:t>
      </w:r>
      <w:bookmarkEnd w:id="230"/>
    </w:p>
    <w:p w14:paraId="0D773963" w14:textId="77777777" w:rsidR="00BC0F6E" w:rsidRPr="00AA4C91" w:rsidRDefault="00BC0F6E">
      <w:pPr>
        <w:pStyle w:val="subsection"/>
      </w:pPr>
      <w:r w:rsidRPr="00AA4C91">
        <w:tab/>
      </w:r>
      <w:r w:rsidRPr="00AA4C91">
        <w:tab/>
        <w:t xml:space="preserve">This </w:t>
      </w:r>
      <w:r w:rsidR="00D417E8" w:rsidRPr="00AA4C91">
        <w:t>Division</w:t>
      </w:r>
      <w:r w:rsidR="00087DFF" w:rsidRPr="00AA4C91">
        <w:t xml:space="preserve"> </w:t>
      </w:r>
      <w:r w:rsidRPr="00AA4C91">
        <w:t>has effect despite any law of the Commonwealth, a State or a Territory prohibiting disclosure of the information.</w:t>
      </w:r>
    </w:p>
    <w:p w14:paraId="31E13D18" w14:textId="77777777" w:rsidR="00BC0F6E" w:rsidRPr="00AA4C91" w:rsidRDefault="00A66251">
      <w:pPr>
        <w:pStyle w:val="ActHead5"/>
      </w:pPr>
      <w:bookmarkStart w:id="231" w:name="_Toc81492507"/>
      <w:r w:rsidRPr="000217FC">
        <w:rPr>
          <w:rStyle w:val="CharSectno"/>
        </w:rPr>
        <w:t>129</w:t>
      </w:r>
      <w:r w:rsidR="00BC0F6E" w:rsidRPr="00AA4C91">
        <w:t xml:space="preserve">  Ownership etc. of information unaffected by its disclosure</w:t>
      </w:r>
      <w:bookmarkEnd w:id="231"/>
    </w:p>
    <w:p w14:paraId="28F1890D" w14:textId="77777777" w:rsidR="00BC0F6E" w:rsidRPr="00AA4C91" w:rsidRDefault="00BC0F6E">
      <w:pPr>
        <w:pStyle w:val="subsection"/>
      </w:pPr>
      <w:r w:rsidRPr="00AA4C91">
        <w:tab/>
        <w:t>(1)</w:t>
      </w:r>
      <w:r w:rsidRPr="00AA4C91">
        <w:tab/>
        <w:t xml:space="preserve">Giving information under this </w:t>
      </w:r>
      <w:r w:rsidR="00D417E8" w:rsidRPr="00AA4C91">
        <w:t>Division</w:t>
      </w:r>
      <w:r w:rsidR="00087DFF" w:rsidRPr="00AA4C91">
        <w:t xml:space="preserve"> </w:t>
      </w:r>
      <w:r w:rsidRPr="00AA4C91">
        <w:t>does not affect a person</w:t>
      </w:r>
      <w:r w:rsidR="00A57BB5" w:rsidRPr="00AA4C91">
        <w:t>’</w:t>
      </w:r>
      <w:r w:rsidRPr="00AA4C91">
        <w:t>s property rights with respect to that information.</w:t>
      </w:r>
    </w:p>
    <w:p w14:paraId="55238E90" w14:textId="77777777" w:rsidR="00BC0F6E" w:rsidRPr="00AA4C91" w:rsidRDefault="00BC0F6E">
      <w:pPr>
        <w:pStyle w:val="subsection"/>
      </w:pPr>
      <w:r w:rsidRPr="00AA4C91">
        <w:tab/>
        <w:t>(2)</w:t>
      </w:r>
      <w:r w:rsidRPr="00AA4C91">
        <w:tab/>
        <w:t>This section does not prevent the use of the information by the Bureau for any purpose that is relevant to any of the Bureau</w:t>
      </w:r>
      <w:r w:rsidR="00A57BB5" w:rsidRPr="00AA4C91">
        <w:t>’</w:t>
      </w:r>
      <w:r w:rsidRPr="00AA4C91">
        <w:t>s functions under this Act or any other Act.</w:t>
      </w:r>
    </w:p>
    <w:p w14:paraId="50211828" w14:textId="11CC925D" w:rsidR="00BC0F6E" w:rsidRPr="00AA4C91" w:rsidRDefault="000217FC" w:rsidP="00087DFF">
      <w:pPr>
        <w:pStyle w:val="ActHead3"/>
        <w:pageBreakBefore/>
      </w:pPr>
      <w:bookmarkStart w:id="232" w:name="_Toc81492508"/>
      <w:r w:rsidRPr="000217FC">
        <w:rPr>
          <w:rStyle w:val="CharDivNo"/>
        </w:rPr>
        <w:t>Division 4</w:t>
      </w:r>
      <w:r w:rsidR="00BC0F6E" w:rsidRPr="00AA4C91">
        <w:t>—</w:t>
      </w:r>
      <w:r w:rsidR="00BC0F6E" w:rsidRPr="000217FC">
        <w:rPr>
          <w:rStyle w:val="CharDivText"/>
        </w:rPr>
        <w:t>National Water Information Standards</w:t>
      </w:r>
      <w:bookmarkEnd w:id="232"/>
    </w:p>
    <w:p w14:paraId="20A89B50" w14:textId="77777777" w:rsidR="00BC0F6E" w:rsidRPr="00AA4C91" w:rsidRDefault="00A66251">
      <w:pPr>
        <w:pStyle w:val="ActHead5"/>
      </w:pPr>
      <w:bookmarkStart w:id="233" w:name="_Toc81492509"/>
      <w:r w:rsidRPr="000217FC">
        <w:rPr>
          <w:rStyle w:val="CharSectno"/>
        </w:rPr>
        <w:t>130</w:t>
      </w:r>
      <w:r w:rsidR="00BC0F6E" w:rsidRPr="00AA4C91">
        <w:t xml:space="preserve">  National Water Information Standards</w:t>
      </w:r>
      <w:bookmarkEnd w:id="233"/>
    </w:p>
    <w:p w14:paraId="7F5B0B4C" w14:textId="77777777" w:rsidR="00BC0F6E" w:rsidRPr="00AA4C91" w:rsidRDefault="00BC0F6E">
      <w:pPr>
        <w:pStyle w:val="subsection"/>
      </w:pPr>
      <w:r w:rsidRPr="00AA4C91">
        <w:tab/>
        <w:t>(1)</w:t>
      </w:r>
      <w:r w:rsidRPr="00AA4C91">
        <w:tab/>
        <w:t>The Director of Meteorology may, by legislative instrument, issue National Water Information Standards relating to water information.</w:t>
      </w:r>
    </w:p>
    <w:p w14:paraId="62CD6E80" w14:textId="77777777" w:rsidR="00BC0F6E" w:rsidRPr="00AA4C91" w:rsidRDefault="00BC0F6E">
      <w:pPr>
        <w:pStyle w:val="subsection"/>
      </w:pPr>
      <w:r w:rsidRPr="00AA4C91">
        <w:tab/>
        <w:t>(2)</w:t>
      </w:r>
      <w:r w:rsidRPr="00AA4C91">
        <w:tab/>
        <w:t xml:space="preserve">Without limiting </w:t>
      </w:r>
      <w:r w:rsidR="006B7198" w:rsidRPr="00AA4C91">
        <w:t>subsection (</w:t>
      </w:r>
      <w:r w:rsidRPr="00AA4C91">
        <w:t>1), the National Water Information Standards may deal with all or any of the following:</w:t>
      </w:r>
    </w:p>
    <w:p w14:paraId="7E150322" w14:textId="77777777" w:rsidR="00BC0F6E" w:rsidRPr="00AA4C91" w:rsidRDefault="00BC0F6E">
      <w:pPr>
        <w:pStyle w:val="paragraph"/>
      </w:pPr>
      <w:r w:rsidRPr="00AA4C91">
        <w:tab/>
        <w:t>(a)</w:t>
      </w:r>
      <w:r w:rsidRPr="00AA4C91">
        <w:tab/>
        <w:t>collecting water information;</w:t>
      </w:r>
    </w:p>
    <w:p w14:paraId="07261901" w14:textId="77777777" w:rsidR="00BC0F6E" w:rsidRPr="00AA4C91" w:rsidRDefault="00BC0F6E">
      <w:pPr>
        <w:pStyle w:val="paragraph"/>
      </w:pPr>
      <w:r w:rsidRPr="00AA4C91">
        <w:tab/>
        <w:t>(b)</w:t>
      </w:r>
      <w:r w:rsidRPr="00AA4C91">
        <w:tab/>
        <w:t>measuring water;</w:t>
      </w:r>
    </w:p>
    <w:p w14:paraId="5B99F355" w14:textId="77777777" w:rsidR="00BC0F6E" w:rsidRPr="00AA4C91" w:rsidRDefault="00BC0F6E">
      <w:pPr>
        <w:pStyle w:val="paragraph"/>
      </w:pPr>
      <w:r w:rsidRPr="00AA4C91">
        <w:tab/>
        <w:t>(c)</w:t>
      </w:r>
      <w:r w:rsidRPr="00AA4C91">
        <w:tab/>
        <w:t>monitoring water;</w:t>
      </w:r>
    </w:p>
    <w:p w14:paraId="3C18F805" w14:textId="77777777" w:rsidR="00BC0F6E" w:rsidRPr="00AA4C91" w:rsidRDefault="00BC0F6E">
      <w:pPr>
        <w:pStyle w:val="paragraph"/>
      </w:pPr>
      <w:r w:rsidRPr="00AA4C91">
        <w:tab/>
        <w:t>(d)</w:t>
      </w:r>
      <w:r w:rsidRPr="00AA4C91">
        <w:tab/>
        <w:t>analysing water;</w:t>
      </w:r>
    </w:p>
    <w:p w14:paraId="24EFA020" w14:textId="77777777" w:rsidR="00BC0F6E" w:rsidRPr="00AA4C91" w:rsidRDefault="00BC0F6E">
      <w:pPr>
        <w:pStyle w:val="paragraph"/>
      </w:pPr>
      <w:r w:rsidRPr="00AA4C91">
        <w:tab/>
        <w:t>(e)</w:t>
      </w:r>
      <w:r w:rsidRPr="00AA4C91">
        <w:tab/>
        <w:t>transmitting water information;</w:t>
      </w:r>
    </w:p>
    <w:p w14:paraId="17DEA9F8" w14:textId="77777777" w:rsidR="00BC0F6E" w:rsidRPr="00AA4C91" w:rsidRDefault="00BC0F6E">
      <w:pPr>
        <w:pStyle w:val="paragraph"/>
      </w:pPr>
      <w:r w:rsidRPr="00AA4C91">
        <w:tab/>
        <w:t>(f)</w:t>
      </w:r>
      <w:r w:rsidRPr="00AA4C91">
        <w:tab/>
        <w:t>accessing water information;</w:t>
      </w:r>
    </w:p>
    <w:p w14:paraId="542B475D" w14:textId="77777777" w:rsidR="00BC0F6E" w:rsidRPr="00AA4C91" w:rsidRDefault="00BC0F6E">
      <w:pPr>
        <w:pStyle w:val="paragraph"/>
      </w:pPr>
      <w:r w:rsidRPr="00AA4C91">
        <w:tab/>
        <w:t>(g)</w:t>
      </w:r>
      <w:r w:rsidRPr="00AA4C91">
        <w:tab/>
        <w:t>retaining and storing water information;</w:t>
      </w:r>
    </w:p>
    <w:p w14:paraId="1B5DA470" w14:textId="77777777" w:rsidR="00BC0F6E" w:rsidRPr="00AA4C91" w:rsidRDefault="00BC0F6E">
      <w:pPr>
        <w:pStyle w:val="paragraph"/>
      </w:pPr>
      <w:r w:rsidRPr="00AA4C91">
        <w:tab/>
        <w:t>(h)</w:t>
      </w:r>
      <w:r w:rsidRPr="00AA4C91">
        <w:tab/>
        <w:t>reporting water information;</w:t>
      </w:r>
    </w:p>
    <w:p w14:paraId="727A1482" w14:textId="77777777" w:rsidR="00BC0F6E" w:rsidRPr="00AA4C91" w:rsidRDefault="00BC0F6E">
      <w:pPr>
        <w:pStyle w:val="paragraph"/>
      </w:pPr>
      <w:r w:rsidRPr="00AA4C91">
        <w:tab/>
        <w:t>(i)</w:t>
      </w:r>
      <w:r w:rsidRPr="00AA4C91">
        <w:tab/>
        <w:t>water accounting;</w:t>
      </w:r>
    </w:p>
    <w:p w14:paraId="5071A56E" w14:textId="77777777" w:rsidR="00BC0F6E" w:rsidRPr="00AA4C91" w:rsidRDefault="00BC0F6E">
      <w:pPr>
        <w:pStyle w:val="paragraph"/>
      </w:pPr>
      <w:r w:rsidRPr="00AA4C91">
        <w:tab/>
        <w:t>(j)</w:t>
      </w:r>
      <w:r w:rsidRPr="00AA4C91">
        <w:tab/>
        <w:t>any other matter relating to water information that is specified in the regulations.</w:t>
      </w:r>
    </w:p>
    <w:p w14:paraId="32E43D83" w14:textId="77777777" w:rsidR="00BC0F6E" w:rsidRPr="00AA4C91" w:rsidRDefault="00A66251">
      <w:pPr>
        <w:pStyle w:val="ActHead5"/>
      </w:pPr>
      <w:bookmarkStart w:id="234" w:name="_Toc81492510"/>
      <w:r w:rsidRPr="000217FC">
        <w:rPr>
          <w:rStyle w:val="CharSectno"/>
        </w:rPr>
        <w:t>131</w:t>
      </w:r>
      <w:r w:rsidR="00BC0F6E" w:rsidRPr="00AA4C91">
        <w:t xml:space="preserve">  Adoption of other standards</w:t>
      </w:r>
      <w:bookmarkEnd w:id="234"/>
    </w:p>
    <w:p w14:paraId="7918882E" w14:textId="77777777" w:rsidR="00BC0F6E" w:rsidRPr="00AA4C91" w:rsidRDefault="00BC0F6E">
      <w:pPr>
        <w:pStyle w:val="subsection"/>
      </w:pPr>
      <w:r w:rsidRPr="00AA4C91">
        <w:tab/>
        <w:t>(1)</w:t>
      </w:r>
      <w:r w:rsidRPr="00AA4C91">
        <w:tab/>
        <w:t>In issuing National Water Information Standards, the Director of Meteorology may make provision in relation to a matter by applying, adopting or incorporating, with or without modification, any matter contained in a standard:</w:t>
      </w:r>
    </w:p>
    <w:p w14:paraId="3D2D3264" w14:textId="77777777" w:rsidR="00BC0F6E" w:rsidRPr="00AA4C91" w:rsidRDefault="00BC0F6E">
      <w:pPr>
        <w:pStyle w:val="paragraph"/>
      </w:pPr>
      <w:r w:rsidRPr="00AA4C91">
        <w:tab/>
        <w:t>(a)</w:t>
      </w:r>
      <w:r w:rsidRPr="00AA4C91">
        <w:tab/>
        <w:t>as in force or existing at a particular time; or</w:t>
      </w:r>
    </w:p>
    <w:p w14:paraId="09F2EC8A" w14:textId="77777777" w:rsidR="00BC0F6E" w:rsidRPr="00AA4C91" w:rsidRDefault="00BC0F6E">
      <w:pPr>
        <w:pStyle w:val="paragraph"/>
      </w:pPr>
      <w:r w:rsidRPr="00AA4C91">
        <w:tab/>
        <w:t>(b)</w:t>
      </w:r>
      <w:r w:rsidRPr="00AA4C91">
        <w:tab/>
        <w:t>as in force or existing from time to time;</w:t>
      </w:r>
    </w:p>
    <w:p w14:paraId="4769252D" w14:textId="77777777" w:rsidR="00BC0F6E" w:rsidRPr="00AA4C91" w:rsidRDefault="00BC0F6E">
      <w:pPr>
        <w:pStyle w:val="subsection2"/>
      </w:pPr>
      <w:r w:rsidRPr="00AA4C91">
        <w:t>that relates to water information and that any other person or body has made or issued.</w:t>
      </w:r>
    </w:p>
    <w:p w14:paraId="27C40E49" w14:textId="77777777" w:rsidR="00BC0F6E" w:rsidRPr="00AA4C91" w:rsidRDefault="00BC0F6E">
      <w:pPr>
        <w:pStyle w:val="subsection"/>
      </w:pPr>
      <w:r w:rsidRPr="00AA4C91">
        <w:tab/>
        <w:t>(2)</w:t>
      </w:r>
      <w:r w:rsidRPr="00AA4C91">
        <w:tab/>
      </w:r>
      <w:r w:rsidR="006B7198" w:rsidRPr="00AA4C91">
        <w:t>Subsection (</w:t>
      </w:r>
      <w:r w:rsidRPr="00AA4C91">
        <w:t>1) has effect despite anything in subsection</w:t>
      </w:r>
      <w:r w:rsidR="006B7198" w:rsidRPr="00AA4C91">
        <w:t> </w:t>
      </w:r>
      <w:r w:rsidRPr="00AA4C91">
        <w:t xml:space="preserve">14(2) of the </w:t>
      </w:r>
      <w:r w:rsidR="00FA1DB4" w:rsidRPr="00AA4C91">
        <w:rPr>
          <w:i/>
        </w:rPr>
        <w:t>Legislation Act 2003</w:t>
      </w:r>
      <w:r w:rsidRPr="00AA4C91">
        <w:t>.</w:t>
      </w:r>
    </w:p>
    <w:p w14:paraId="2764BF51" w14:textId="77777777" w:rsidR="00BC0F6E" w:rsidRPr="00AA4C91" w:rsidRDefault="00BC0F6E" w:rsidP="00E82E34">
      <w:pPr>
        <w:pStyle w:val="subsection"/>
        <w:keepNext/>
        <w:keepLines/>
      </w:pPr>
      <w:r w:rsidRPr="00AA4C91">
        <w:tab/>
        <w:t>(3)</w:t>
      </w:r>
      <w:r w:rsidRPr="00AA4C91">
        <w:tab/>
        <w:t>If the Director of Meteorology makes provision in relation to a matter by applying, adopting or incorporating a matter contained in a standard that another person or body has made or issued, the Director of Meteorology must ensure that:</w:t>
      </w:r>
    </w:p>
    <w:p w14:paraId="5F0C5420" w14:textId="77777777" w:rsidR="00BC0F6E" w:rsidRPr="00AA4C91" w:rsidRDefault="00BC0F6E">
      <w:pPr>
        <w:pStyle w:val="paragraph"/>
      </w:pPr>
      <w:r w:rsidRPr="00AA4C91">
        <w:tab/>
        <w:t>(a)</w:t>
      </w:r>
      <w:r w:rsidRPr="00AA4C91">
        <w:tab/>
        <w:t>the text of the matter applied, adopted or incorporated is made publicly available on the Bureau</w:t>
      </w:r>
      <w:r w:rsidR="00A57BB5" w:rsidRPr="00AA4C91">
        <w:t>’</w:t>
      </w:r>
      <w:r w:rsidRPr="00AA4C91">
        <w:t>s website, unless that text is set out in the relevant National Water Information Standard; and</w:t>
      </w:r>
    </w:p>
    <w:p w14:paraId="77043753" w14:textId="77777777" w:rsidR="00BC0F6E" w:rsidRPr="00AA4C91" w:rsidRDefault="00BC0F6E">
      <w:pPr>
        <w:pStyle w:val="paragraph"/>
      </w:pPr>
      <w:r w:rsidRPr="00AA4C91">
        <w:tab/>
        <w:t>(b)</w:t>
      </w:r>
      <w:r w:rsidRPr="00AA4C91">
        <w:tab/>
        <w:t>if the text of the matter is applied, adopted or incorporated as in force or existing from time to time—any subsequent amendments of that text are made publicly available on that website.</w:t>
      </w:r>
    </w:p>
    <w:p w14:paraId="77CB53F9" w14:textId="77777777" w:rsidR="00BC0F6E" w:rsidRPr="00AA4C91" w:rsidRDefault="00A66251">
      <w:pPr>
        <w:pStyle w:val="ActHead5"/>
      </w:pPr>
      <w:bookmarkStart w:id="235" w:name="_Toc81492511"/>
      <w:r w:rsidRPr="000217FC">
        <w:rPr>
          <w:rStyle w:val="CharSectno"/>
        </w:rPr>
        <w:t>132</w:t>
      </w:r>
      <w:r w:rsidR="00BC0F6E" w:rsidRPr="00AA4C91">
        <w:t xml:space="preserve">  Consultations in preparing National Water Information Standards</w:t>
      </w:r>
      <w:bookmarkEnd w:id="235"/>
    </w:p>
    <w:p w14:paraId="4E617C28" w14:textId="77777777" w:rsidR="00BC0F6E" w:rsidRPr="00AA4C91" w:rsidRDefault="00BC0F6E">
      <w:pPr>
        <w:pStyle w:val="subsection"/>
      </w:pPr>
      <w:r w:rsidRPr="00AA4C91">
        <w:tab/>
        <w:t>(1)</w:t>
      </w:r>
      <w:r w:rsidRPr="00AA4C91">
        <w:tab/>
        <w:t>The Director of Meteorology must consult with the States in preparing National Water Information Standards.</w:t>
      </w:r>
    </w:p>
    <w:p w14:paraId="0CE4D863" w14:textId="77777777" w:rsidR="00BC0F6E" w:rsidRPr="00AA4C91" w:rsidRDefault="00BC0F6E">
      <w:pPr>
        <w:pStyle w:val="subsection"/>
      </w:pPr>
      <w:r w:rsidRPr="00AA4C91">
        <w:tab/>
        <w:t>(2)</w:t>
      </w:r>
      <w:r w:rsidRPr="00AA4C91">
        <w:tab/>
        <w:t>In preparing National Water Information Standards, the Director of Meteorology may undertake such other consultation as he or she considers appropriate.</w:t>
      </w:r>
    </w:p>
    <w:p w14:paraId="424DF6E0" w14:textId="77777777" w:rsidR="00BC0F6E" w:rsidRPr="00AA4C91" w:rsidRDefault="00A66251">
      <w:pPr>
        <w:pStyle w:val="ActHead5"/>
      </w:pPr>
      <w:bookmarkStart w:id="236" w:name="_Toc81492512"/>
      <w:r w:rsidRPr="000217FC">
        <w:rPr>
          <w:rStyle w:val="CharSectno"/>
        </w:rPr>
        <w:t>133</w:t>
      </w:r>
      <w:r w:rsidR="00BC0F6E" w:rsidRPr="00AA4C91">
        <w:t xml:space="preserve">  Compliance notices</w:t>
      </w:r>
      <w:bookmarkEnd w:id="236"/>
    </w:p>
    <w:p w14:paraId="4404CFF5" w14:textId="77777777" w:rsidR="00BC0F6E" w:rsidRPr="00AA4C91" w:rsidRDefault="00BC0F6E">
      <w:pPr>
        <w:pStyle w:val="subsection"/>
      </w:pPr>
      <w:r w:rsidRPr="00AA4C91">
        <w:tab/>
        <w:t>(1)</w:t>
      </w:r>
      <w:r w:rsidRPr="00AA4C91">
        <w:tab/>
        <w:t>If a person has contravened a requirement of the National Water Information Standards, the Minister or an authorised person appointed by the Minister may give the person a notice requiring the person to rectify the contravention, and comply with that requirement, within the time specified in the notice.</w:t>
      </w:r>
    </w:p>
    <w:p w14:paraId="07AAC904" w14:textId="77777777" w:rsidR="00BC0F6E" w:rsidRPr="00AA4C91" w:rsidRDefault="00BC0F6E">
      <w:pPr>
        <w:pStyle w:val="subsection"/>
      </w:pPr>
      <w:r w:rsidRPr="00AA4C91">
        <w:tab/>
        <w:t>(2)</w:t>
      </w:r>
      <w:r w:rsidRPr="00AA4C91">
        <w:tab/>
        <w:t>A person must not fail to comply with a notice given to the person under this section.</w:t>
      </w:r>
    </w:p>
    <w:p w14:paraId="3DEE5E38" w14:textId="77777777" w:rsidR="00BC0F6E" w:rsidRPr="00AA4C91" w:rsidRDefault="00BC0F6E">
      <w:pPr>
        <w:pStyle w:val="Penalty"/>
        <w:rPr>
          <w:i/>
        </w:rPr>
      </w:pPr>
      <w:r w:rsidRPr="00AA4C91">
        <w:t>Civil penalty:</w:t>
      </w:r>
      <w:r w:rsidR="00BA5187" w:rsidRPr="00AA4C91">
        <w:tab/>
      </w:r>
      <w:r w:rsidRPr="00AA4C91">
        <w:t>60 penalty units.</w:t>
      </w:r>
    </w:p>
    <w:p w14:paraId="7CA153EC" w14:textId="77777777" w:rsidR="00BC0F6E" w:rsidRPr="00AA4C91" w:rsidRDefault="00BC0F6E">
      <w:pPr>
        <w:pStyle w:val="subsection"/>
      </w:pPr>
      <w:r w:rsidRPr="00AA4C91">
        <w:tab/>
        <w:t>(3)</w:t>
      </w:r>
      <w:r w:rsidRPr="00AA4C91">
        <w:tab/>
      </w:r>
      <w:r w:rsidR="006B7198" w:rsidRPr="00AA4C91">
        <w:t>Subsection (</w:t>
      </w:r>
      <w:r w:rsidRPr="00AA4C91">
        <w:t>2) does not apply to the extent that the person has a reasonable excuse.</w:t>
      </w:r>
    </w:p>
    <w:p w14:paraId="541D6CCF" w14:textId="413532ED" w:rsidR="00BC0F6E" w:rsidRPr="00AA4C91" w:rsidRDefault="000217FC" w:rsidP="00087DFF">
      <w:pPr>
        <w:pStyle w:val="ActHead3"/>
        <w:pageBreakBefore/>
      </w:pPr>
      <w:bookmarkStart w:id="237" w:name="_Toc81492513"/>
      <w:r w:rsidRPr="000217FC">
        <w:rPr>
          <w:rStyle w:val="CharDivNo"/>
        </w:rPr>
        <w:t>Division 5</w:t>
      </w:r>
      <w:r w:rsidR="00BC0F6E" w:rsidRPr="00AA4C91">
        <w:t>—</w:t>
      </w:r>
      <w:r w:rsidR="00BC0F6E" w:rsidRPr="000217FC">
        <w:rPr>
          <w:rStyle w:val="CharDivText"/>
        </w:rPr>
        <w:t>Miscellaneous</w:t>
      </w:r>
      <w:bookmarkEnd w:id="237"/>
    </w:p>
    <w:p w14:paraId="07E42695" w14:textId="77777777" w:rsidR="00BC0F6E" w:rsidRPr="00AA4C91" w:rsidRDefault="00A66251">
      <w:pPr>
        <w:pStyle w:val="ActHead5"/>
      </w:pPr>
      <w:bookmarkStart w:id="238" w:name="_Toc81492514"/>
      <w:r w:rsidRPr="000217FC">
        <w:rPr>
          <w:rStyle w:val="CharSectno"/>
        </w:rPr>
        <w:t>134</w:t>
      </w:r>
      <w:r w:rsidR="00BC0F6E" w:rsidRPr="00AA4C91">
        <w:t xml:space="preserve">  Delegation by Director of Meteorology</w:t>
      </w:r>
      <w:bookmarkEnd w:id="238"/>
    </w:p>
    <w:p w14:paraId="56A8CC63" w14:textId="77777777" w:rsidR="00BC0F6E" w:rsidRPr="00AA4C91" w:rsidRDefault="00BC0F6E">
      <w:pPr>
        <w:pStyle w:val="subsection"/>
      </w:pPr>
      <w:r w:rsidRPr="00AA4C91">
        <w:tab/>
        <w:t>(1)</w:t>
      </w:r>
      <w:r w:rsidRPr="00AA4C91">
        <w:tab/>
        <w:t xml:space="preserve">The Director of Meteorology may, in writing, delegate all or any of his or her functions and powers under this </w:t>
      </w:r>
      <w:r w:rsidR="00D417E8" w:rsidRPr="00AA4C91">
        <w:t>Part</w:t>
      </w:r>
      <w:r w:rsidR="00087DFF" w:rsidRPr="00AA4C91">
        <w:t xml:space="preserve"> </w:t>
      </w:r>
      <w:r w:rsidRPr="00AA4C91">
        <w:t>(other than sections</w:t>
      </w:r>
      <w:r w:rsidR="006B7198" w:rsidRPr="00AA4C91">
        <w:t> </w:t>
      </w:r>
      <w:r w:rsidR="00A66251" w:rsidRPr="00AA4C91">
        <w:t>130</w:t>
      </w:r>
      <w:r w:rsidRPr="00AA4C91">
        <w:t xml:space="preserve"> and </w:t>
      </w:r>
      <w:r w:rsidR="00A66251" w:rsidRPr="00AA4C91">
        <w:t>131</w:t>
      </w:r>
      <w:r w:rsidRPr="00AA4C91">
        <w:t>) to an SES employee or acting SES employee.</w:t>
      </w:r>
    </w:p>
    <w:p w14:paraId="24B5DCE4" w14:textId="77777777" w:rsidR="00BC0F6E" w:rsidRPr="00AA4C91" w:rsidRDefault="00BC0F6E">
      <w:pPr>
        <w:pStyle w:val="subsection"/>
      </w:pPr>
      <w:r w:rsidRPr="00AA4C91">
        <w:tab/>
        <w:t>(2)</w:t>
      </w:r>
      <w:r w:rsidRPr="00AA4C91">
        <w:tab/>
        <w:t xml:space="preserve">The Director of Meteorology may, by writing, delegate any or all of his or her functions and powers under this </w:t>
      </w:r>
      <w:r w:rsidR="00D417E8" w:rsidRPr="00AA4C91">
        <w:t>Part</w:t>
      </w:r>
      <w:r w:rsidR="00087DFF" w:rsidRPr="00AA4C91">
        <w:t xml:space="preserve"> </w:t>
      </w:r>
      <w:r w:rsidRPr="00AA4C91">
        <w:t>to a person who holds, or acts in, an office or position:</w:t>
      </w:r>
    </w:p>
    <w:p w14:paraId="6FE7D205" w14:textId="77777777" w:rsidR="00BC0F6E" w:rsidRPr="00AA4C91" w:rsidRDefault="00BC0F6E">
      <w:pPr>
        <w:pStyle w:val="paragraph"/>
      </w:pPr>
      <w:r w:rsidRPr="00AA4C91">
        <w:tab/>
        <w:t>(a)</w:t>
      </w:r>
      <w:r w:rsidRPr="00AA4C91">
        <w:tab/>
        <w:t>with a State or a Territory, or an authority of a State or a Territory; and</w:t>
      </w:r>
    </w:p>
    <w:p w14:paraId="2B70F6B0" w14:textId="77777777" w:rsidR="00BC0F6E" w:rsidRPr="00AA4C91" w:rsidRDefault="00BC0F6E">
      <w:pPr>
        <w:pStyle w:val="paragraph"/>
      </w:pPr>
      <w:r w:rsidRPr="00AA4C91">
        <w:tab/>
        <w:t>(b)</w:t>
      </w:r>
      <w:r w:rsidRPr="00AA4C91">
        <w:tab/>
        <w:t>at a level equivalent to that of an SES employee;</w:t>
      </w:r>
    </w:p>
    <w:p w14:paraId="27B494EE" w14:textId="77777777" w:rsidR="00BC0F6E" w:rsidRPr="00AA4C91" w:rsidRDefault="00BC0F6E">
      <w:pPr>
        <w:pStyle w:val="subsection2"/>
      </w:pPr>
      <w:r w:rsidRPr="00AA4C91">
        <w:t>if the State, Territory or authority agrees to the delegation.</w:t>
      </w:r>
    </w:p>
    <w:p w14:paraId="55C243E1" w14:textId="77777777" w:rsidR="00BC0F6E" w:rsidRPr="00AA4C91" w:rsidRDefault="00BC0F6E">
      <w:pPr>
        <w:pStyle w:val="subsection"/>
      </w:pPr>
      <w:r w:rsidRPr="00AA4C91">
        <w:tab/>
        <w:t>(3)</w:t>
      </w:r>
      <w:r w:rsidRPr="00AA4C91">
        <w:tab/>
        <w:t xml:space="preserve">A delegate under </w:t>
      </w:r>
      <w:r w:rsidR="006B7198" w:rsidRPr="00AA4C91">
        <w:t>subsection (</w:t>
      </w:r>
      <w:r w:rsidRPr="00AA4C91">
        <w:t>1) or (2) must comply with any written directions of the Director of Meteorology.</w:t>
      </w:r>
    </w:p>
    <w:p w14:paraId="18B2EB47" w14:textId="77777777" w:rsidR="00BC0F6E" w:rsidRPr="00AA4C91" w:rsidRDefault="00A66251">
      <w:pPr>
        <w:pStyle w:val="ActHead5"/>
      </w:pPr>
      <w:bookmarkStart w:id="239" w:name="_Toc81492515"/>
      <w:r w:rsidRPr="000217FC">
        <w:rPr>
          <w:rStyle w:val="CharSectno"/>
        </w:rPr>
        <w:t>135</w:t>
      </w:r>
      <w:r w:rsidR="00BC0F6E" w:rsidRPr="00AA4C91">
        <w:t xml:space="preserve">  Directions by Minister</w:t>
      </w:r>
      <w:bookmarkEnd w:id="239"/>
    </w:p>
    <w:p w14:paraId="22F8C2C9" w14:textId="77777777" w:rsidR="00BC0F6E" w:rsidRPr="00AA4C91" w:rsidRDefault="00BC0F6E">
      <w:pPr>
        <w:pStyle w:val="subsection"/>
      </w:pPr>
      <w:r w:rsidRPr="00AA4C91">
        <w:tab/>
        <w:t>(1)</w:t>
      </w:r>
      <w:r w:rsidRPr="00AA4C91">
        <w:tab/>
        <w:t>The Minister may, by notice in writing to the Director of Meteorology, give directions with respect to the performance of the Bureau</w:t>
      </w:r>
      <w:r w:rsidR="00A57BB5" w:rsidRPr="00AA4C91">
        <w:t>’</w:t>
      </w:r>
      <w:r w:rsidRPr="00AA4C91">
        <w:t>s functions or the exercise of its powers.</w:t>
      </w:r>
    </w:p>
    <w:p w14:paraId="3C555124" w14:textId="77777777" w:rsidR="00BC0F6E" w:rsidRPr="00AA4C91" w:rsidRDefault="00BC0F6E">
      <w:pPr>
        <w:pStyle w:val="subsection"/>
      </w:pPr>
      <w:r w:rsidRPr="00AA4C91">
        <w:tab/>
        <w:t>(2)</w:t>
      </w:r>
      <w:r w:rsidRPr="00AA4C91">
        <w:tab/>
        <w:t>The Director of Meteorology must comply with any such direction.</w:t>
      </w:r>
    </w:p>
    <w:p w14:paraId="3016ADCB" w14:textId="77777777" w:rsidR="00BC0F6E" w:rsidRPr="00AA4C91" w:rsidRDefault="00BC0F6E">
      <w:pPr>
        <w:pStyle w:val="subsection"/>
      </w:pPr>
      <w:r w:rsidRPr="00AA4C91">
        <w:tab/>
        <w:t>(3)</w:t>
      </w:r>
      <w:r w:rsidRPr="00AA4C91">
        <w:tab/>
        <w:t xml:space="preserve">A direction made under </w:t>
      </w:r>
      <w:r w:rsidR="006B7198" w:rsidRPr="00AA4C91">
        <w:t>subsection (</w:t>
      </w:r>
      <w:r w:rsidRPr="00AA4C91">
        <w:t>1) is a legislative instrument, but neither section</w:t>
      </w:r>
      <w:r w:rsidR="006B7198" w:rsidRPr="00AA4C91">
        <w:t> </w:t>
      </w:r>
      <w:r w:rsidRPr="00AA4C91">
        <w:t xml:space="preserve">42 (disallowance) nor </w:t>
      </w:r>
      <w:r w:rsidR="00DD0A09" w:rsidRPr="00AA4C91">
        <w:t>Part</w:t>
      </w:r>
      <w:r w:rsidR="006B7198" w:rsidRPr="00AA4C91">
        <w:t> </w:t>
      </w:r>
      <w:r w:rsidR="00DD0A09" w:rsidRPr="00AA4C91">
        <w:t>4 of Chapter</w:t>
      </w:r>
      <w:r w:rsidR="006B7198" w:rsidRPr="00AA4C91">
        <w:t> </w:t>
      </w:r>
      <w:r w:rsidR="00DD0A09" w:rsidRPr="00AA4C91">
        <w:t xml:space="preserve">3 (sunsetting) of the </w:t>
      </w:r>
      <w:r w:rsidR="00DD0A09" w:rsidRPr="00AA4C91">
        <w:rPr>
          <w:i/>
        </w:rPr>
        <w:t>Legislation Act 2003</w:t>
      </w:r>
      <w:r w:rsidRPr="00AA4C91">
        <w:t xml:space="preserve"> applies to the direction.</w:t>
      </w:r>
    </w:p>
    <w:p w14:paraId="711604CF" w14:textId="77777777" w:rsidR="00BC0F6E" w:rsidRPr="00AA4C91" w:rsidRDefault="00BC0F6E" w:rsidP="00087DFF">
      <w:pPr>
        <w:pStyle w:val="ActHead2"/>
        <w:pageBreakBefore/>
      </w:pPr>
      <w:bookmarkStart w:id="240" w:name="_Toc81492516"/>
      <w:r w:rsidRPr="000217FC">
        <w:rPr>
          <w:rStyle w:val="CharPartNo"/>
        </w:rPr>
        <w:t>Part</w:t>
      </w:r>
      <w:r w:rsidR="006B7198" w:rsidRPr="000217FC">
        <w:rPr>
          <w:rStyle w:val="CharPartNo"/>
        </w:rPr>
        <w:t> </w:t>
      </w:r>
      <w:r w:rsidR="00587A67" w:rsidRPr="000217FC">
        <w:rPr>
          <w:rStyle w:val="CharPartNo"/>
        </w:rPr>
        <w:t>8</w:t>
      </w:r>
      <w:r w:rsidRPr="00AA4C91">
        <w:t>—</w:t>
      </w:r>
      <w:r w:rsidRPr="000217FC">
        <w:rPr>
          <w:rStyle w:val="CharPartText"/>
        </w:rPr>
        <w:t>Enforcement</w:t>
      </w:r>
      <w:bookmarkEnd w:id="240"/>
    </w:p>
    <w:p w14:paraId="74C35EA6" w14:textId="743DD026" w:rsidR="00BC0F6E" w:rsidRPr="00AA4C91" w:rsidRDefault="000217FC">
      <w:pPr>
        <w:pStyle w:val="ActHead3"/>
      </w:pPr>
      <w:bookmarkStart w:id="241" w:name="_Toc81492517"/>
      <w:r w:rsidRPr="000217FC">
        <w:rPr>
          <w:rStyle w:val="CharDivNo"/>
        </w:rPr>
        <w:t>Division 1</w:t>
      </w:r>
      <w:r w:rsidR="00BC0F6E" w:rsidRPr="00AA4C91">
        <w:t>—</w:t>
      </w:r>
      <w:r w:rsidR="00BC0F6E" w:rsidRPr="000217FC">
        <w:rPr>
          <w:rStyle w:val="CharDivText"/>
        </w:rPr>
        <w:t>Preliminary</w:t>
      </w:r>
      <w:bookmarkEnd w:id="241"/>
    </w:p>
    <w:p w14:paraId="0613046A" w14:textId="77777777" w:rsidR="00BC0F6E" w:rsidRPr="00AA4C91" w:rsidRDefault="00A66251">
      <w:pPr>
        <w:pStyle w:val="ActHead5"/>
      </w:pPr>
      <w:bookmarkStart w:id="242" w:name="_Toc81492518"/>
      <w:r w:rsidRPr="000217FC">
        <w:rPr>
          <w:rStyle w:val="CharSectno"/>
        </w:rPr>
        <w:t>136</w:t>
      </w:r>
      <w:r w:rsidR="00BC0F6E" w:rsidRPr="00AA4C91">
        <w:t xml:space="preserve">  Contraventions to which this </w:t>
      </w:r>
      <w:r w:rsidR="00D417E8" w:rsidRPr="00AA4C91">
        <w:t>Part</w:t>
      </w:r>
      <w:r w:rsidR="00087DFF" w:rsidRPr="00AA4C91">
        <w:t xml:space="preserve"> </w:t>
      </w:r>
      <w:r w:rsidR="00BC0F6E" w:rsidRPr="00AA4C91">
        <w:t>applies</w:t>
      </w:r>
      <w:bookmarkEnd w:id="242"/>
    </w:p>
    <w:p w14:paraId="229CFE99" w14:textId="77777777" w:rsidR="00BC0F6E" w:rsidRPr="00AA4C91" w:rsidRDefault="00BC0F6E">
      <w:pPr>
        <w:pStyle w:val="subsection"/>
      </w:pPr>
      <w:r w:rsidRPr="00AA4C91">
        <w:tab/>
      </w:r>
      <w:r w:rsidRPr="00AA4C91">
        <w:tab/>
        <w:t xml:space="preserve">This </w:t>
      </w:r>
      <w:r w:rsidR="00D417E8" w:rsidRPr="00AA4C91">
        <w:t>Part</w:t>
      </w:r>
      <w:r w:rsidR="00087DFF" w:rsidRPr="00AA4C91">
        <w:t xml:space="preserve"> </w:t>
      </w:r>
      <w:r w:rsidRPr="00AA4C91">
        <w:t>applies to the following contraventions:</w:t>
      </w:r>
    </w:p>
    <w:p w14:paraId="7BDFEDDF" w14:textId="77777777" w:rsidR="00BC0F6E" w:rsidRPr="00AA4C91" w:rsidRDefault="00BC0F6E">
      <w:pPr>
        <w:pStyle w:val="paragraph"/>
      </w:pPr>
      <w:r w:rsidRPr="00AA4C91">
        <w:tab/>
        <w:t>(a)</w:t>
      </w:r>
      <w:r w:rsidRPr="00AA4C91">
        <w:tab/>
        <w:t>a contravention of a provision of this Act;</w:t>
      </w:r>
    </w:p>
    <w:p w14:paraId="58B5905A" w14:textId="77777777" w:rsidR="00BC0F6E" w:rsidRPr="00AA4C91" w:rsidRDefault="00BC0F6E">
      <w:pPr>
        <w:pStyle w:val="paragraph"/>
      </w:pPr>
      <w:r w:rsidRPr="00AA4C91">
        <w:tab/>
        <w:t>(b)</w:t>
      </w:r>
      <w:r w:rsidRPr="00AA4C91">
        <w:tab/>
        <w:t>a contravention of a provision of the regulations;</w:t>
      </w:r>
    </w:p>
    <w:p w14:paraId="486FAEC7" w14:textId="77777777" w:rsidR="00BC0F6E" w:rsidRPr="00AA4C91" w:rsidRDefault="00BC0F6E">
      <w:pPr>
        <w:pStyle w:val="paragraph"/>
      </w:pPr>
      <w:r w:rsidRPr="00AA4C91">
        <w:tab/>
        <w:t>(c)</w:t>
      </w:r>
      <w:r w:rsidRPr="00AA4C91">
        <w:tab/>
        <w:t>a contravention of a provision of the water charge rules</w:t>
      </w:r>
      <w:r w:rsidR="00587A67" w:rsidRPr="00AA4C91">
        <w:t xml:space="preserve"> or the water market rules</w:t>
      </w:r>
      <w:r w:rsidRPr="00AA4C91">
        <w:t>.</w:t>
      </w:r>
    </w:p>
    <w:p w14:paraId="7F90D936" w14:textId="77777777" w:rsidR="00BC0F6E" w:rsidRPr="00AA4C91" w:rsidRDefault="00A66251">
      <w:pPr>
        <w:pStyle w:val="ActHead5"/>
      </w:pPr>
      <w:bookmarkStart w:id="243" w:name="_Toc81492519"/>
      <w:r w:rsidRPr="000217FC">
        <w:rPr>
          <w:rStyle w:val="CharSectno"/>
        </w:rPr>
        <w:t>137</w:t>
      </w:r>
      <w:r w:rsidR="00BC0F6E" w:rsidRPr="00AA4C91">
        <w:t xml:space="preserve">  Appropriate enforcement agency for contraventions to which this </w:t>
      </w:r>
      <w:r w:rsidR="00D417E8" w:rsidRPr="00AA4C91">
        <w:t>Part</w:t>
      </w:r>
      <w:r w:rsidR="00087DFF" w:rsidRPr="00AA4C91">
        <w:t xml:space="preserve"> </w:t>
      </w:r>
      <w:r w:rsidR="00BC0F6E" w:rsidRPr="00AA4C91">
        <w:t>applies</w:t>
      </w:r>
      <w:bookmarkEnd w:id="243"/>
    </w:p>
    <w:p w14:paraId="72E9F369" w14:textId="77777777" w:rsidR="00BC0F6E" w:rsidRPr="00AA4C91" w:rsidRDefault="00BC0F6E">
      <w:pPr>
        <w:pStyle w:val="subsection"/>
      </w:pPr>
      <w:r w:rsidRPr="00AA4C91">
        <w:tab/>
      </w:r>
      <w:r w:rsidRPr="00AA4C91">
        <w:tab/>
        <w:t xml:space="preserve">For the purposes of this Part, the </w:t>
      </w:r>
      <w:r w:rsidRPr="00AA4C91">
        <w:rPr>
          <w:b/>
          <w:i/>
        </w:rPr>
        <w:t>appropriate enforcement agency</w:t>
      </w:r>
      <w:r w:rsidRPr="00AA4C91">
        <w:t xml:space="preserve"> for a contravention to which this </w:t>
      </w:r>
      <w:r w:rsidR="00D417E8" w:rsidRPr="00AA4C91">
        <w:t>Part</w:t>
      </w:r>
      <w:r w:rsidR="00087DFF" w:rsidRPr="00AA4C91">
        <w:t xml:space="preserve"> </w:t>
      </w:r>
      <w:r w:rsidRPr="00AA4C91">
        <w:t>applies is:</w:t>
      </w:r>
    </w:p>
    <w:p w14:paraId="142BFAA8" w14:textId="6F954D32" w:rsidR="00AA4C91" w:rsidRPr="00AA4C91" w:rsidRDefault="00AA4C91" w:rsidP="00AA4C91">
      <w:pPr>
        <w:pStyle w:val="paragraph"/>
      </w:pPr>
      <w:r w:rsidRPr="00AA4C91">
        <w:tab/>
        <w:t>(a)</w:t>
      </w:r>
      <w:r w:rsidRPr="00AA4C91">
        <w:tab/>
        <w:t>the Inspector</w:t>
      </w:r>
      <w:r w:rsidR="000217FC">
        <w:noBreakHyphen/>
      </w:r>
      <w:r w:rsidRPr="00AA4C91">
        <w:t>General if the contravention is a contravention of:</w:t>
      </w:r>
    </w:p>
    <w:p w14:paraId="763BCE14" w14:textId="77777777" w:rsidR="00AA4C91" w:rsidRPr="00AA4C91" w:rsidRDefault="00AA4C91" w:rsidP="00AA4C91">
      <w:pPr>
        <w:pStyle w:val="paragraphsub"/>
      </w:pPr>
      <w:r w:rsidRPr="00AA4C91">
        <w:tab/>
        <w:t>(i)</w:t>
      </w:r>
      <w:r w:rsidRPr="00AA4C91">
        <w:tab/>
        <w:t>a designated compliance provision; or</w:t>
      </w:r>
    </w:p>
    <w:p w14:paraId="6F5DC74E" w14:textId="5096D646" w:rsidR="00AA4C91" w:rsidRPr="00AA4C91" w:rsidRDefault="00AA4C91" w:rsidP="00AA4C91">
      <w:pPr>
        <w:pStyle w:val="paragraphsub"/>
      </w:pPr>
      <w:r w:rsidRPr="00AA4C91">
        <w:tab/>
        <w:t>(ii)</w:t>
      </w:r>
      <w:r w:rsidRPr="00AA4C91">
        <w:tab/>
        <w:t xml:space="preserve">a provision of </w:t>
      </w:r>
      <w:r w:rsidR="000217FC">
        <w:t>Part 2</w:t>
      </w:r>
      <w:r w:rsidRPr="00AA4C91">
        <w:t>A or regulations made for the purposes of that Part; or</w:t>
      </w:r>
    </w:p>
    <w:p w14:paraId="7BB3E6DB" w14:textId="1AE7FFEA" w:rsidR="00AA4C91" w:rsidRPr="00AA4C91" w:rsidRDefault="00AA4C91" w:rsidP="00AA4C91">
      <w:pPr>
        <w:pStyle w:val="paragraphsub"/>
      </w:pPr>
      <w:r w:rsidRPr="00AA4C91">
        <w:tab/>
        <w:t>(iii)</w:t>
      </w:r>
      <w:r w:rsidRPr="00AA4C91">
        <w:tab/>
        <w:t xml:space="preserve">a provision of </w:t>
      </w:r>
      <w:r w:rsidR="000217FC">
        <w:t>Part 1</w:t>
      </w:r>
      <w:r w:rsidRPr="00AA4C91">
        <w:t>0AB; or</w:t>
      </w:r>
    </w:p>
    <w:p w14:paraId="3FAC5293" w14:textId="77777777" w:rsidR="00BC0F6E" w:rsidRPr="00AA4C91" w:rsidRDefault="00BC0F6E">
      <w:pPr>
        <w:pStyle w:val="paragraph"/>
      </w:pPr>
      <w:r w:rsidRPr="00AA4C91">
        <w:tab/>
        <w:t>(b)</w:t>
      </w:r>
      <w:r w:rsidRPr="00AA4C91">
        <w:tab/>
        <w:t>the ACCC if the contravention is a contravention of a provision of Part</w:t>
      </w:r>
      <w:r w:rsidR="006B7198" w:rsidRPr="00AA4C91">
        <w:t> </w:t>
      </w:r>
      <w:r w:rsidR="00587A67" w:rsidRPr="00AA4C91">
        <w:t>4</w:t>
      </w:r>
      <w:r w:rsidR="007C7B0C" w:rsidRPr="00AA4C91">
        <w:t xml:space="preserve"> or 4A</w:t>
      </w:r>
      <w:r w:rsidRPr="00AA4C91">
        <w:t>, regulations made for the purposes of Part</w:t>
      </w:r>
      <w:r w:rsidR="006B7198" w:rsidRPr="00AA4C91">
        <w:t> </w:t>
      </w:r>
      <w:r w:rsidR="00587A67" w:rsidRPr="00AA4C91">
        <w:t>4</w:t>
      </w:r>
      <w:r w:rsidR="007C7B0C" w:rsidRPr="00AA4C91">
        <w:t xml:space="preserve"> or 4A</w:t>
      </w:r>
      <w:r w:rsidR="00587A67" w:rsidRPr="00AA4C91">
        <w:t>,</w:t>
      </w:r>
      <w:r w:rsidRPr="00AA4C91">
        <w:t xml:space="preserve"> the water charge rules</w:t>
      </w:r>
      <w:r w:rsidR="00587A67" w:rsidRPr="00AA4C91">
        <w:t xml:space="preserve"> or the water market rules</w:t>
      </w:r>
      <w:r w:rsidRPr="00AA4C91">
        <w:t>; or</w:t>
      </w:r>
    </w:p>
    <w:p w14:paraId="50E8A459" w14:textId="77777777" w:rsidR="00BC0F6E" w:rsidRPr="00AA4C91" w:rsidRDefault="00BC0F6E">
      <w:pPr>
        <w:pStyle w:val="paragraph"/>
      </w:pPr>
      <w:r w:rsidRPr="00AA4C91">
        <w:tab/>
        <w:t>(c)</w:t>
      </w:r>
      <w:r w:rsidRPr="00AA4C91">
        <w:tab/>
        <w:t>the Minister if the contravention is a contravention of a provision of Part</w:t>
      </w:r>
      <w:r w:rsidR="006B7198" w:rsidRPr="00AA4C91">
        <w:t> </w:t>
      </w:r>
      <w:r w:rsidR="00587A67" w:rsidRPr="00AA4C91">
        <w:t>7</w:t>
      </w:r>
      <w:r w:rsidRPr="00AA4C91">
        <w:t xml:space="preserve"> or regulations made for the purposes of Part</w:t>
      </w:r>
      <w:r w:rsidR="006B7198" w:rsidRPr="00AA4C91">
        <w:t> </w:t>
      </w:r>
      <w:r w:rsidR="00587A67" w:rsidRPr="00AA4C91">
        <w:t>7</w:t>
      </w:r>
      <w:r w:rsidR="00B45F84" w:rsidRPr="00AA4C91">
        <w:t>; or</w:t>
      </w:r>
    </w:p>
    <w:p w14:paraId="07F5C719" w14:textId="77777777" w:rsidR="00AA4C91" w:rsidRPr="00AA4C91" w:rsidRDefault="00AA4C91" w:rsidP="00AA4C91">
      <w:pPr>
        <w:pStyle w:val="paragraph"/>
      </w:pPr>
      <w:r w:rsidRPr="00AA4C91">
        <w:tab/>
        <w:t>(d)</w:t>
      </w:r>
      <w:r w:rsidRPr="00AA4C91">
        <w:tab/>
        <w:t xml:space="preserve">if the contravention is of subsection 168(1) (the </w:t>
      </w:r>
      <w:r w:rsidRPr="00AA4C91">
        <w:rPr>
          <w:b/>
          <w:i/>
        </w:rPr>
        <w:t>executive officer contravention</w:t>
      </w:r>
      <w:r w:rsidRPr="00AA4C91">
        <w:t>)—the person or body that is the appropriate enforcement agency under paragraph (a), (b) or (c) of this section for the contravention by the body corporate of the civil penalty provision referred to in paragraph 168(1)(a) that relates to the executive officer contravention.</w:t>
      </w:r>
    </w:p>
    <w:p w14:paraId="7AE3B89C" w14:textId="77777777" w:rsidR="00BC0F6E" w:rsidRPr="00AA4C91" w:rsidRDefault="00A66251">
      <w:pPr>
        <w:pStyle w:val="ActHead5"/>
      </w:pPr>
      <w:bookmarkStart w:id="244" w:name="_Toc81492520"/>
      <w:r w:rsidRPr="000217FC">
        <w:rPr>
          <w:rStyle w:val="CharSectno"/>
        </w:rPr>
        <w:t>138</w:t>
      </w:r>
      <w:r w:rsidR="00BC0F6E" w:rsidRPr="00AA4C91">
        <w:t xml:space="preserve">  References to Court</w:t>
      </w:r>
      <w:bookmarkEnd w:id="244"/>
    </w:p>
    <w:p w14:paraId="0D2E3129" w14:textId="77777777" w:rsidR="00BC0F6E" w:rsidRPr="00AA4C91" w:rsidRDefault="00BC0F6E">
      <w:pPr>
        <w:pStyle w:val="subsection"/>
      </w:pPr>
      <w:r w:rsidRPr="00AA4C91">
        <w:tab/>
      </w:r>
      <w:r w:rsidRPr="00AA4C91">
        <w:tab/>
        <w:t>In this Part:</w:t>
      </w:r>
    </w:p>
    <w:p w14:paraId="4020A85E" w14:textId="77777777" w:rsidR="00BC0F6E" w:rsidRPr="00AA4C91" w:rsidRDefault="00BC0F6E">
      <w:pPr>
        <w:pStyle w:val="Definition"/>
      </w:pPr>
      <w:r w:rsidRPr="00AA4C91">
        <w:rPr>
          <w:b/>
          <w:i/>
        </w:rPr>
        <w:t>Court</w:t>
      </w:r>
      <w:r w:rsidRPr="00AA4C91">
        <w:t xml:space="preserve"> means:</w:t>
      </w:r>
    </w:p>
    <w:p w14:paraId="3FE7FA03" w14:textId="77777777" w:rsidR="00BC0F6E" w:rsidRPr="00AA4C91" w:rsidRDefault="00BC0F6E">
      <w:pPr>
        <w:pStyle w:val="paragraph"/>
      </w:pPr>
      <w:r w:rsidRPr="00AA4C91">
        <w:tab/>
        <w:t>(a)</w:t>
      </w:r>
      <w:r w:rsidRPr="00AA4C91">
        <w:tab/>
        <w:t>the Federal Court of Australia; or</w:t>
      </w:r>
    </w:p>
    <w:p w14:paraId="416F1317" w14:textId="77777777" w:rsidR="00BC0F6E" w:rsidRPr="00AA4C91" w:rsidRDefault="00BC0F6E">
      <w:pPr>
        <w:pStyle w:val="paragraph"/>
      </w:pPr>
      <w:r w:rsidRPr="00AA4C91">
        <w:tab/>
        <w:t>(b)</w:t>
      </w:r>
      <w:r w:rsidRPr="00AA4C91">
        <w:tab/>
        <w:t xml:space="preserve">the </w:t>
      </w:r>
      <w:r w:rsidR="00AE4B5E" w:rsidRPr="00AA4C91">
        <w:t>Federal Circuit Court of Australia</w:t>
      </w:r>
      <w:r w:rsidRPr="00AA4C91">
        <w:t>; or</w:t>
      </w:r>
    </w:p>
    <w:p w14:paraId="5D3C3691" w14:textId="77777777" w:rsidR="00BC0F6E" w:rsidRPr="00AA4C91" w:rsidRDefault="00BC0F6E">
      <w:pPr>
        <w:pStyle w:val="paragraph"/>
      </w:pPr>
      <w:r w:rsidRPr="00AA4C91">
        <w:tab/>
        <w:t>(c)</w:t>
      </w:r>
      <w:r w:rsidRPr="00AA4C91">
        <w:tab/>
        <w:t>a court of a State or Territory that has jurisdiction in relation to matters arising under this Act.</w:t>
      </w:r>
    </w:p>
    <w:p w14:paraId="6A063104" w14:textId="77777777" w:rsidR="00E51926" w:rsidRPr="00AA4C91" w:rsidRDefault="00E51926" w:rsidP="00E51926">
      <w:pPr>
        <w:pStyle w:val="ActHead5"/>
      </w:pPr>
      <w:bookmarkStart w:id="245" w:name="_Toc81492521"/>
      <w:r w:rsidRPr="000217FC">
        <w:rPr>
          <w:rStyle w:val="CharSectno"/>
        </w:rPr>
        <w:t>139</w:t>
      </w:r>
      <w:r w:rsidRPr="00AA4C91">
        <w:t xml:space="preserve">  Jurisdiction of Federal Circuit Court</w:t>
      </w:r>
      <w:bookmarkEnd w:id="245"/>
    </w:p>
    <w:p w14:paraId="0A934637" w14:textId="77777777" w:rsidR="00BC0F6E" w:rsidRPr="00AA4C91" w:rsidRDefault="00BC0F6E">
      <w:pPr>
        <w:pStyle w:val="subsection"/>
      </w:pPr>
      <w:r w:rsidRPr="00AA4C91">
        <w:tab/>
      </w:r>
      <w:r w:rsidRPr="00AA4C91">
        <w:tab/>
        <w:t xml:space="preserve">The </w:t>
      </w:r>
      <w:r w:rsidR="00AE4B5E" w:rsidRPr="00AA4C91">
        <w:t>Federal Circuit Court of Australia</w:t>
      </w:r>
      <w:r w:rsidRPr="00AA4C91">
        <w:t xml:space="preserve"> does not have jurisdiction in relation to proceedings under this </w:t>
      </w:r>
      <w:r w:rsidR="00D417E8" w:rsidRPr="00AA4C91">
        <w:t>Part</w:t>
      </w:r>
      <w:r w:rsidR="00087DFF" w:rsidRPr="00AA4C91">
        <w:t xml:space="preserve"> </w:t>
      </w:r>
      <w:r w:rsidRPr="00AA4C91">
        <w:t>against a State.</w:t>
      </w:r>
    </w:p>
    <w:p w14:paraId="4EF964B3" w14:textId="4BCDD9E4" w:rsidR="00BC0F6E" w:rsidRPr="00AA4C91" w:rsidRDefault="000217FC" w:rsidP="00087DFF">
      <w:pPr>
        <w:pStyle w:val="ActHead3"/>
        <w:pageBreakBefore/>
        <w:ind w:left="0" w:firstLine="0"/>
      </w:pPr>
      <w:bookmarkStart w:id="246" w:name="_Toc81492522"/>
      <w:r w:rsidRPr="000217FC">
        <w:rPr>
          <w:rStyle w:val="CharDivNo"/>
        </w:rPr>
        <w:t>Division 2</w:t>
      </w:r>
      <w:r w:rsidR="00BC0F6E" w:rsidRPr="00AA4C91">
        <w:t>—</w:t>
      </w:r>
      <w:r w:rsidR="00BC0F6E" w:rsidRPr="000217FC">
        <w:rPr>
          <w:rStyle w:val="CharDivText"/>
        </w:rPr>
        <w:t>Injunctions</w:t>
      </w:r>
      <w:bookmarkEnd w:id="246"/>
    </w:p>
    <w:p w14:paraId="5099141F" w14:textId="77777777" w:rsidR="00AA4C91" w:rsidRPr="00AA4C91" w:rsidRDefault="00AA4C91" w:rsidP="00AA4C91">
      <w:pPr>
        <w:pStyle w:val="ActHead5"/>
      </w:pPr>
      <w:bookmarkStart w:id="247" w:name="_Toc81492523"/>
      <w:r w:rsidRPr="000217FC">
        <w:rPr>
          <w:rStyle w:val="CharSectno"/>
        </w:rPr>
        <w:t>140</w:t>
      </w:r>
      <w:r w:rsidRPr="00AA4C91">
        <w:t xml:space="preserve">  Grant of injunctions</w:t>
      </w:r>
      <w:bookmarkEnd w:id="247"/>
    </w:p>
    <w:p w14:paraId="1BA5D516" w14:textId="77777777" w:rsidR="00BC0F6E" w:rsidRPr="00AA4C91" w:rsidRDefault="00BC0F6E">
      <w:pPr>
        <w:pStyle w:val="SubsectionHead"/>
      </w:pPr>
      <w:r w:rsidRPr="00AA4C91">
        <w:t>Applications for injunctions</w:t>
      </w:r>
    </w:p>
    <w:p w14:paraId="43EC6F14" w14:textId="77777777" w:rsidR="00BC0F6E" w:rsidRPr="00AA4C91" w:rsidRDefault="00BC0F6E">
      <w:pPr>
        <w:pStyle w:val="subsection"/>
      </w:pPr>
      <w:r w:rsidRPr="00AA4C91">
        <w:tab/>
        <w:t>(1)</w:t>
      </w:r>
      <w:r w:rsidRPr="00AA4C91">
        <w:tab/>
        <w:t xml:space="preserve">If a person has engaged, is engaging or is proposing to engage in conduct consisting of an act or omission that constituted, constitutes or would constitute a contravention to which this </w:t>
      </w:r>
      <w:r w:rsidR="00D417E8" w:rsidRPr="00AA4C91">
        <w:t>Part</w:t>
      </w:r>
      <w:r w:rsidR="00087DFF" w:rsidRPr="00AA4C91">
        <w:t xml:space="preserve"> </w:t>
      </w:r>
      <w:r w:rsidRPr="00AA4C91">
        <w:t>applies, the appropriate enforcement agency may apply to a Court for an injunction.</w:t>
      </w:r>
    </w:p>
    <w:p w14:paraId="606E340C" w14:textId="77777777" w:rsidR="00BC0F6E" w:rsidRPr="00AA4C91" w:rsidRDefault="00BC0F6E">
      <w:pPr>
        <w:pStyle w:val="SubsectionHead"/>
      </w:pPr>
      <w:r w:rsidRPr="00AA4C91">
        <w:t>Prohibitory injunctions</w:t>
      </w:r>
    </w:p>
    <w:p w14:paraId="7ECF8BC5" w14:textId="77777777" w:rsidR="00BC0F6E" w:rsidRPr="00AA4C91" w:rsidRDefault="00BC0F6E">
      <w:pPr>
        <w:pStyle w:val="subsection"/>
      </w:pPr>
      <w:r w:rsidRPr="00AA4C91">
        <w:tab/>
        <w:t>(2)</w:t>
      </w:r>
      <w:r w:rsidRPr="00AA4C91">
        <w:tab/>
        <w:t xml:space="preserve">If a person has engaged, is engaging or is proposing to engage in conduct that constituted, constitutes or would constitute a contravention to which this </w:t>
      </w:r>
      <w:r w:rsidR="00D417E8" w:rsidRPr="00AA4C91">
        <w:t>Part</w:t>
      </w:r>
      <w:r w:rsidR="00087DFF" w:rsidRPr="00AA4C91">
        <w:t xml:space="preserve"> </w:t>
      </w:r>
      <w:r w:rsidRPr="00AA4C91">
        <w:t>applies, the Court may grant an injunction restraining the person from engaging in the conduct.</w:t>
      </w:r>
    </w:p>
    <w:p w14:paraId="7B31F57B" w14:textId="77777777" w:rsidR="00BC0F6E" w:rsidRPr="00AA4C91" w:rsidRDefault="00BC0F6E">
      <w:pPr>
        <w:pStyle w:val="SubsectionHead"/>
      </w:pPr>
      <w:r w:rsidRPr="00AA4C91">
        <w:t>Additional orders with prohibitory injunctions</w:t>
      </w:r>
    </w:p>
    <w:p w14:paraId="46A365B2" w14:textId="77777777" w:rsidR="00BC0F6E" w:rsidRPr="00AA4C91" w:rsidRDefault="00BC0F6E">
      <w:pPr>
        <w:pStyle w:val="subsection"/>
      </w:pPr>
      <w:r w:rsidRPr="00AA4C91">
        <w:tab/>
        <w:t>(3)</w:t>
      </w:r>
      <w:r w:rsidRPr="00AA4C91">
        <w:tab/>
        <w:t>If the Court grants an injunction restraining a person from engaging in conduct, and in the Court</w:t>
      </w:r>
      <w:r w:rsidR="00A57BB5" w:rsidRPr="00AA4C91">
        <w:t>’</w:t>
      </w:r>
      <w:r w:rsidRPr="00AA4C91">
        <w:t>s opinion it is desirable to do so, the Court may make an order requiring the person to do something (including repair or mitigate damage to the health of, or loss of, Basin water resources).</w:t>
      </w:r>
    </w:p>
    <w:p w14:paraId="05813ACE" w14:textId="77777777" w:rsidR="00BC0F6E" w:rsidRPr="00AA4C91" w:rsidRDefault="00BC0F6E">
      <w:pPr>
        <w:pStyle w:val="SubsectionHead"/>
      </w:pPr>
      <w:r w:rsidRPr="00AA4C91">
        <w:t>Mandatory injunctions</w:t>
      </w:r>
    </w:p>
    <w:p w14:paraId="49B99BD8" w14:textId="77777777" w:rsidR="00BC0F6E" w:rsidRPr="00AA4C91" w:rsidRDefault="00BC0F6E">
      <w:pPr>
        <w:pStyle w:val="subsection"/>
      </w:pPr>
      <w:r w:rsidRPr="00AA4C91">
        <w:tab/>
        <w:t>(4)</w:t>
      </w:r>
      <w:r w:rsidRPr="00AA4C91">
        <w:tab/>
        <w:t xml:space="preserve">If a person has refused or failed, or is refusing or failing, or is proposing to refuse or fail to do an act or thing, and the refusal or failure did, does or would constitute a contravention to which this </w:t>
      </w:r>
      <w:r w:rsidR="00D417E8" w:rsidRPr="00AA4C91">
        <w:t>Part</w:t>
      </w:r>
      <w:r w:rsidR="00087DFF" w:rsidRPr="00AA4C91">
        <w:t xml:space="preserve"> </w:t>
      </w:r>
      <w:r w:rsidRPr="00AA4C91">
        <w:t>applies, the Court may grant an injunction requiring the person to do the act or thing.</w:t>
      </w:r>
    </w:p>
    <w:p w14:paraId="709C9158" w14:textId="77777777" w:rsidR="00BC0F6E" w:rsidRPr="00AA4C91" w:rsidRDefault="00BC0F6E">
      <w:pPr>
        <w:pStyle w:val="subsection"/>
      </w:pPr>
      <w:r w:rsidRPr="00AA4C91">
        <w:tab/>
        <w:t>(5)</w:t>
      </w:r>
      <w:r w:rsidRPr="00AA4C91">
        <w:tab/>
        <w:t xml:space="preserve">Without limiting </w:t>
      </w:r>
      <w:r w:rsidR="006B7198" w:rsidRPr="00AA4C91">
        <w:t>subsection (</w:t>
      </w:r>
      <w:r w:rsidRPr="00AA4C91">
        <w:t>3) or (4), the Court may grant an injunction requiring the person to:</w:t>
      </w:r>
    </w:p>
    <w:p w14:paraId="4180E20B" w14:textId="77777777" w:rsidR="00BC0F6E" w:rsidRPr="00AA4C91" w:rsidRDefault="00BC0F6E">
      <w:pPr>
        <w:pStyle w:val="paragraph"/>
      </w:pPr>
      <w:r w:rsidRPr="00AA4C91">
        <w:tab/>
        <w:t>(a)</w:t>
      </w:r>
      <w:r w:rsidRPr="00AA4C91">
        <w:tab/>
        <w:t>implement a specified program for compliance with this Act,</w:t>
      </w:r>
      <w:r w:rsidR="00AA4C91" w:rsidRPr="00AA4C91">
        <w:t xml:space="preserve"> the Basin Plan,</w:t>
      </w:r>
      <w:r w:rsidRPr="00AA4C91">
        <w:t xml:space="preserve"> the regulations</w:t>
      </w:r>
      <w:r w:rsidR="00587A67" w:rsidRPr="00AA4C91">
        <w:t>,</w:t>
      </w:r>
      <w:r w:rsidRPr="00AA4C91">
        <w:t xml:space="preserve"> the water charge rules</w:t>
      </w:r>
      <w:r w:rsidR="00587A67" w:rsidRPr="00AA4C91">
        <w:t xml:space="preserve"> or the water market rules</w:t>
      </w:r>
      <w:r w:rsidRPr="00AA4C91">
        <w:t>; or</w:t>
      </w:r>
    </w:p>
    <w:p w14:paraId="086C8A41" w14:textId="77777777" w:rsidR="00BC0F6E" w:rsidRPr="00AA4C91" w:rsidRDefault="00BC0F6E">
      <w:pPr>
        <w:pStyle w:val="paragraph"/>
      </w:pPr>
      <w:r w:rsidRPr="00AA4C91">
        <w:tab/>
        <w:t>(b)</w:t>
      </w:r>
      <w:r w:rsidRPr="00AA4C91">
        <w:tab/>
        <w:t xml:space="preserve">disclose, in the way and to the persons specified in the injunction, such information that the person has possession of, or access to, as is specified in the injunction to correct or counter the effect of a contravention to which this </w:t>
      </w:r>
      <w:r w:rsidR="00D417E8" w:rsidRPr="00AA4C91">
        <w:t>Part</w:t>
      </w:r>
      <w:r w:rsidR="00087DFF" w:rsidRPr="00AA4C91">
        <w:t xml:space="preserve"> </w:t>
      </w:r>
      <w:r w:rsidRPr="00AA4C91">
        <w:t>applies; or</w:t>
      </w:r>
    </w:p>
    <w:p w14:paraId="47009350" w14:textId="77777777" w:rsidR="00BC0F6E" w:rsidRPr="00AA4C91" w:rsidRDefault="00BC0F6E">
      <w:pPr>
        <w:pStyle w:val="paragraph"/>
      </w:pPr>
      <w:r w:rsidRPr="00AA4C91">
        <w:tab/>
        <w:t>(c)</w:t>
      </w:r>
      <w:r w:rsidRPr="00AA4C91">
        <w:tab/>
        <w:t>publish, at the person</w:t>
      </w:r>
      <w:r w:rsidR="00A57BB5" w:rsidRPr="00AA4C91">
        <w:t>’</w:t>
      </w:r>
      <w:r w:rsidRPr="00AA4C91">
        <w:t xml:space="preserve">s expense and in the way specified in the injunction, an advertisement in the terms specified in, or determined in accordance with, the injunction to correct or counter the effect of a contravention to which this </w:t>
      </w:r>
      <w:r w:rsidR="00D417E8" w:rsidRPr="00AA4C91">
        <w:t>Part</w:t>
      </w:r>
      <w:r w:rsidR="00087DFF" w:rsidRPr="00AA4C91">
        <w:t xml:space="preserve"> </w:t>
      </w:r>
      <w:r w:rsidRPr="00AA4C91">
        <w:t>applies.</w:t>
      </w:r>
    </w:p>
    <w:p w14:paraId="7C204AA3" w14:textId="77777777" w:rsidR="00BC0F6E" w:rsidRPr="00AA4C91" w:rsidRDefault="00BC0F6E">
      <w:pPr>
        <w:pStyle w:val="SubsectionHead"/>
      </w:pPr>
      <w:r w:rsidRPr="00AA4C91">
        <w:t>Interim injunctions</w:t>
      </w:r>
    </w:p>
    <w:p w14:paraId="7DDC429A" w14:textId="77777777" w:rsidR="00BC0F6E" w:rsidRPr="00AA4C91" w:rsidRDefault="00BC0F6E">
      <w:pPr>
        <w:pStyle w:val="subsection"/>
      </w:pPr>
      <w:r w:rsidRPr="00AA4C91">
        <w:tab/>
        <w:t>(6)</w:t>
      </w:r>
      <w:r w:rsidRPr="00AA4C91">
        <w:tab/>
        <w:t>Before deciding an application for an injunction under this section, the Court may grant an interim injunction:</w:t>
      </w:r>
    </w:p>
    <w:p w14:paraId="05F403A9" w14:textId="77777777" w:rsidR="00BC0F6E" w:rsidRPr="00AA4C91" w:rsidRDefault="00BC0F6E">
      <w:pPr>
        <w:pStyle w:val="paragraph"/>
      </w:pPr>
      <w:r w:rsidRPr="00AA4C91">
        <w:tab/>
        <w:t>(a)</w:t>
      </w:r>
      <w:r w:rsidRPr="00AA4C91">
        <w:tab/>
        <w:t>restraining a person from engaging in conduct; or</w:t>
      </w:r>
    </w:p>
    <w:p w14:paraId="7D3D2BA7" w14:textId="77777777" w:rsidR="00BC0F6E" w:rsidRPr="00AA4C91" w:rsidRDefault="00BC0F6E">
      <w:pPr>
        <w:pStyle w:val="paragraph"/>
      </w:pPr>
      <w:r w:rsidRPr="00AA4C91">
        <w:tab/>
        <w:t>(b)</w:t>
      </w:r>
      <w:r w:rsidRPr="00AA4C91">
        <w:tab/>
        <w:t>requiring a person to do an act or thing.</w:t>
      </w:r>
    </w:p>
    <w:p w14:paraId="2EC0ADE4" w14:textId="77777777" w:rsidR="00BC0F6E" w:rsidRPr="00AA4C91" w:rsidRDefault="00A66251">
      <w:pPr>
        <w:pStyle w:val="ActHead5"/>
      </w:pPr>
      <w:bookmarkStart w:id="248" w:name="_Toc81492524"/>
      <w:r w:rsidRPr="000217FC">
        <w:rPr>
          <w:rStyle w:val="CharSectno"/>
        </w:rPr>
        <w:t>141</w:t>
      </w:r>
      <w:r w:rsidR="00BC0F6E" w:rsidRPr="00AA4C91">
        <w:t xml:space="preserve">  Discharge or variation of injunctions</w:t>
      </w:r>
      <w:bookmarkEnd w:id="248"/>
    </w:p>
    <w:p w14:paraId="30DBBFFF" w14:textId="77777777" w:rsidR="00BC0F6E" w:rsidRPr="00AA4C91" w:rsidRDefault="00BC0F6E">
      <w:pPr>
        <w:pStyle w:val="subsection"/>
      </w:pPr>
      <w:r w:rsidRPr="00AA4C91">
        <w:tab/>
      </w:r>
      <w:r w:rsidRPr="00AA4C91">
        <w:tab/>
        <w:t>On application, a Court may discharge or vary an injunction granted by that Court under section</w:t>
      </w:r>
      <w:r w:rsidR="006B7198" w:rsidRPr="00AA4C91">
        <w:t> </w:t>
      </w:r>
      <w:r w:rsidR="00A66251" w:rsidRPr="00AA4C91">
        <w:t>140</w:t>
      </w:r>
      <w:r w:rsidRPr="00AA4C91">
        <w:t>.</w:t>
      </w:r>
    </w:p>
    <w:p w14:paraId="79616E01" w14:textId="77777777" w:rsidR="00BC0F6E" w:rsidRPr="00AA4C91" w:rsidRDefault="00A66251">
      <w:pPr>
        <w:pStyle w:val="ActHead5"/>
      </w:pPr>
      <w:bookmarkStart w:id="249" w:name="_Toc81492525"/>
      <w:r w:rsidRPr="000217FC">
        <w:rPr>
          <w:rStyle w:val="CharSectno"/>
        </w:rPr>
        <w:t>142</w:t>
      </w:r>
      <w:r w:rsidR="00BC0F6E" w:rsidRPr="00AA4C91">
        <w:t xml:space="preserve">  Certain considerations for granting injunctions not relevant</w:t>
      </w:r>
      <w:bookmarkEnd w:id="249"/>
    </w:p>
    <w:p w14:paraId="29C60A6F" w14:textId="77777777" w:rsidR="00BC0F6E" w:rsidRPr="00AA4C91" w:rsidRDefault="00BC0F6E">
      <w:pPr>
        <w:pStyle w:val="SubsectionHead"/>
      </w:pPr>
      <w:r w:rsidRPr="00AA4C91">
        <w:t>Prohibitory injunctions</w:t>
      </w:r>
    </w:p>
    <w:p w14:paraId="2D8B17B9" w14:textId="77777777" w:rsidR="00BC0F6E" w:rsidRPr="00AA4C91" w:rsidRDefault="00BC0F6E">
      <w:pPr>
        <w:pStyle w:val="subsection"/>
      </w:pPr>
      <w:r w:rsidRPr="00AA4C91">
        <w:tab/>
        <w:t>(1)</w:t>
      </w:r>
      <w:r w:rsidRPr="00AA4C91">
        <w:tab/>
        <w:t>A Court may grant an injunction under section</w:t>
      </w:r>
      <w:r w:rsidR="006B7198" w:rsidRPr="00AA4C91">
        <w:t> </w:t>
      </w:r>
      <w:r w:rsidR="00A66251" w:rsidRPr="00AA4C91">
        <w:t>140</w:t>
      </w:r>
      <w:r w:rsidRPr="00AA4C91">
        <w:t xml:space="preserve"> restraining a person from engaging in conduct:</w:t>
      </w:r>
    </w:p>
    <w:p w14:paraId="4C19CE0D" w14:textId="77777777" w:rsidR="00BC0F6E" w:rsidRPr="00AA4C91" w:rsidRDefault="00BC0F6E">
      <w:pPr>
        <w:pStyle w:val="paragraph"/>
      </w:pPr>
      <w:r w:rsidRPr="00AA4C91">
        <w:tab/>
        <w:t>(a)</w:t>
      </w:r>
      <w:r w:rsidRPr="00AA4C91">
        <w:tab/>
        <w:t>whether or not it appears to the Court that the person intends to engage again, or to continue to engage, in conduct of that kind; and</w:t>
      </w:r>
    </w:p>
    <w:p w14:paraId="1502AB42" w14:textId="77777777" w:rsidR="00BC0F6E" w:rsidRPr="00AA4C91" w:rsidRDefault="00BC0F6E">
      <w:pPr>
        <w:pStyle w:val="paragraph"/>
      </w:pPr>
      <w:r w:rsidRPr="00AA4C91">
        <w:tab/>
        <w:t>(b)</w:t>
      </w:r>
      <w:r w:rsidRPr="00AA4C91">
        <w:tab/>
        <w:t>whether or not the person has previously engaged in conduct of that kind; and</w:t>
      </w:r>
    </w:p>
    <w:p w14:paraId="2270B0FC" w14:textId="77777777" w:rsidR="00BC0F6E" w:rsidRPr="00AA4C91" w:rsidRDefault="00BC0F6E">
      <w:pPr>
        <w:pStyle w:val="paragraph"/>
      </w:pPr>
      <w:r w:rsidRPr="00AA4C91">
        <w:tab/>
        <w:t>(c)</w:t>
      </w:r>
      <w:r w:rsidRPr="00AA4C91">
        <w:tab/>
        <w:t>whether or not there is a significant risk of:</w:t>
      </w:r>
    </w:p>
    <w:p w14:paraId="58427B41" w14:textId="77777777" w:rsidR="00BC0F6E" w:rsidRPr="00AA4C91" w:rsidRDefault="00BC0F6E">
      <w:pPr>
        <w:pStyle w:val="paragraphsub"/>
      </w:pPr>
      <w:r w:rsidRPr="00AA4C91">
        <w:tab/>
        <w:t>(i)</w:t>
      </w:r>
      <w:r w:rsidRPr="00AA4C91">
        <w:tab/>
        <w:t>injury or damage to human beings; or</w:t>
      </w:r>
    </w:p>
    <w:p w14:paraId="097F3FF0" w14:textId="77777777" w:rsidR="00BC0F6E" w:rsidRPr="00AA4C91" w:rsidRDefault="00BC0F6E">
      <w:pPr>
        <w:pStyle w:val="paragraphsub"/>
      </w:pPr>
      <w:r w:rsidRPr="00AA4C91">
        <w:tab/>
        <w:t>(ii)</w:t>
      </w:r>
      <w:r w:rsidRPr="00AA4C91">
        <w:tab/>
        <w:t>damage to property; or</w:t>
      </w:r>
    </w:p>
    <w:p w14:paraId="71C48D10" w14:textId="77777777" w:rsidR="00BC0F6E" w:rsidRPr="00AA4C91" w:rsidRDefault="00BC0F6E">
      <w:pPr>
        <w:pStyle w:val="paragraphsub"/>
      </w:pPr>
      <w:r w:rsidRPr="00AA4C91">
        <w:tab/>
        <w:t>(iii)</w:t>
      </w:r>
      <w:r w:rsidRPr="00AA4C91">
        <w:tab/>
        <w:t>harm to, or loss of, water resources;</w:t>
      </w:r>
    </w:p>
    <w:p w14:paraId="1C648577" w14:textId="77777777" w:rsidR="00BC0F6E" w:rsidRPr="00AA4C91" w:rsidRDefault="00BC0F6E">
      <w:pPr>
        <w:pStyle w:val="paragraph"/>
      </w:pPr>
      <w:r w:rsidRPr="00AA4C91">
        <w:tab/>
      </w:r>
      <w:r w:rsidRPr="00AA4C91">
        <w:tab/>
        <w:t>if the person engages, or continues to engage, in conduct of that kind.</w:t>
      </w:r>
    </w:p>
    <w:p w14:paraId="5760FA60" w14:textId="77777777" w:rsidR="00BC0F6E" w:rsidRPr="00AA4C91" w:rsidRDefault="00BC0F6E">
      <w:pPr>
        <w:pStyle w:val="SubsectionHead"/>
      </w:pPr>
      <w:r w:rsidRPr="00AA4C91">
        <w:t>Mandatory injunctions</w:t>
      </w:r>
    </w:p>
    <w:p w14:paraId="3E720E0A" w14:textId="77777777" w:rsidR="00BC0F6E" w:rsidRPr="00AA4C91" w:rsidRDefault="00BC0F6E">
      <w:pPr>
        <w:pStyle w:val="subsection"/>
      </w:pPr>
      <w:r w:rsidRPr="00AA4C91">
        <w:tab/>
        <w:t>(2)</w:t>
      </w:r>
      <w:r w:rsidRPr="00AA4C91">
        <w:tab/>
        <w:t>A Court may grant an injunction under section</w:t>
      </w:r>
      <w:r w:rsidR="006B7198" w:rsidRPr="00AA4C91">
        <w:t> </w:t>
      </w:r>
      <w:r w:rsidR="00A66251" w:rsidRPr="00AA4C91">
        <w:t>140</w:t>
      </w:r>
      <w:r w:rsidRPr="00AA4C91">
        <w:t xml:space="preserve"> requiring a person to do a particular act or thing:</w:t>
      </w:r>
    </w:p>
    <w:p w14:paraId="38917551" w14:textId="77777777" w:rsidR="00BC0F6E" w:rsidRPr="00AA4C91" w:rsidRDefault="00BC0F6E">
      <w:pPr>
        <w:pStyle w:val="paragraph"/>
      </w:pPr>
      <w:r w:rsidRPr="00AA4C91">
        <w:tab/>
        <w:t>(a)</w:t>
      </w:r>
      <w:r w:rsidRPr="00AA4C91">
        <w:tab/>
        <w:t>whether or not it appears to the Court that the person intends to refuse or fail again, or to continue to refuse or fail, to do the act or thing; and</w:t>
      </w:r>
    </w:p>
    <w:p w14:paraId="3F4E7C8B" w14:textId="77777777" w:rsidR="00BC0F6E" w:rsidRPr="00AA4C91" w:rsidRDefault="00BC0F6E">
      <w:pPr>
        <w:pStyle w:val="paragraph"/>
      </w:pPr>
      <w:r w:rsidRPr="00AA4C91">
        <w:tab/>
        <w:t>(b)</w:t>
      </w:r>
      <w:r w:rsidRPr="00AA4C91">
        <w:tab/>
        <w:t>whether or not the person has previously refused or failed to do the act or thing; and</w:t>
      </w:r>
    </w:p>
    <w:p w14:paraId="410CAB5A" w14:textId="77777777" w:rsidR="00BC0F6E" w:rsidRPr="00AA4C91" w:rsidRDefault="00BC0F6E">
      <w:pPr>
        <w:pStyle w:val="paragraph"/>
      </w:pPr>
      <w:r w:rsidRPr="00AA4C91">
        <w:tab/>
        <w:t>(c)</w:t>
      </w:r>
      <w:r w:rsidRPr="00AA4C91">
        <w:tab/>
        <w:t>whether or not there is a significant risk of:</w:t>
      </w:r>
    </w:p>
    <w:p w14:paraId="1E1660C8" w14:textId="77777777" w:rsidR="00BC0F6E" w:rsidRPr="00AA4C91" w:rsidRDefault="00BC0F6E">
      <w:pPr>
        <w:pStyle w:val="paragraphsub"/>
      </w:pPr>
      <w:r w:rsidRPr="00AA4C91">
        <w:tab/>
        <w:t>(i)</w:t>
      </w:r>
      <w:r w:rsidRPr="00AA4C91">
        <w:tab/>
        <w:t>injury or damage to human beings; or</w:t>
      </w:r>
    </w:p>
    <w:p w14:paraId="5B8B9E43" w14:textId="77777777" w:rsidR="00BC0F6E" w:rsidRPr="00AA4C91" w:rsidRDefault="00BC0F6E">
      <w:pPr>
        <w:pStyle w:val="paragraphsub"/>
      </w:pPr>
      <w:r w:rsidRPr="00AA4C91">
        <w:tab/>
        <w:t>(ii)</w:t>
      </w:r>
      <w:r w:rsidRPr="00AA4C91">
        <w:tab/>
        <w:t>damage to property; or</w:t>
      </w:r>
    </w:p>
    <w:p w14:paraId="164366BB" w14:textId="77777777" w:rsidR="00BC0F6E" w:rsidRPr="00AA4C91" w:rsidRDefault="00BC0F6E">
      <w:pPr>
        <w:pStyle w:val="paragraphsub"/>
      </w:pPr>
      <w:r w:rsidRPr="00AA4C91">
        <w:tab/>
        <w:t>(iii)</w:t>
      </w:r>
      <w:r w:rsidRPr="00AA4C91">
        <w:tab/>
        <w:t>harm to, or loss of, water resources;</w:t>
      </w:r>
    </w:p>
    <w:p w14:paraId="32C8C71C" w14:textId="77777777" w:rsidR="00BC0F6E" w:rsidRPr="00AA4C91" w:rsidRDefault="00BC0F6E">
      <w:pPr>
        <w:pStyle w:val="paragraph"/>
      </w:pPr>
      <w:r w:rsidRPr="00AA4C91">
        <w:tab/>
      </w:r>
      <w:r w:rsidRPr="00AA4C91">
        <w:tab/>
        <w:t>if the person refuses or fails, or continues to refuse or fail, to do the act or thing.</w:t>
      </w:r>
    </w:p>
    <w:p w14:paraId="5B8B5955" w14:textId="77777777" w:rsidR="00BC0F6E" w:rsidRPr="00AA4C91" w:rsidRDefault="00A66251">
      <w:pPr>
        <w:pStyle w:val="ActHead5"/>
      </w:pPr>
      <w:bookmarkStart w:id="250" w:name="_Toc81492526"/>
      <w:r w:rsidRPr="000217FC">
        <w:rPr>
          <w:rStyle w:val="CharSectno"/>
        </w:rPr>
        <w:t>143</w:t>
      </w:r>
      <w:r w:rsidR="00BC0F6E" w:rsidRPr="00AA4C91">
        <w:t xml:space="preserve">  Powers conferred are in addition to other powers of the Court</w:t>
      </w:r>
      <w:bookmarkEnd w:id="250"/>
    </w:p>
    <w:p w14:paraId="0BEEFBC2" w14:textId="77777777" w:rsidR="00BC0F6E" w:rsidRPr="00AA4C91" w:rsidRDefault="00BC0F6E">
      <w:pPr>
        <w:pStyle w:val="subsection"/>
      </w:pPr>
      <w:r w:rsidRPr="00AA4C91">
        <w:tab/>
      </w:r>
      <w:r w:rsidRPr="00AA4C91">
        <w:tab/>
        <w:t xml:space="preserve">The powers conferred on a Court by this </w:t>
      </w:r>
      <w:r w:rsidR="00D417E8" w:rsidRPr="00AA4C91">
        <w:t>Division</w:t>
      </w:r>
      <w:r w:rsidR="00087DFF" w:rsidRPr="00AA4C91">
        <w:t xml:space="preserve"> </w:t>
      </w:r>
      <w:r w:rsidRPr="00AA4C91">
        <w:t>are in addition to (and do not limit) any other powers of the Court.</w:t>
      </w:r>
    </w:p>
    <w:p w14:paraId="6A3CE7D6" w14:textId="6A64281C" w:rsidR="00BC0F6E" w:rsidRPr="00AA4C91" w:rsidRDefault="000217FC" w:rsidP="00087DFF">
      <w:pPr>
        <w:pStyle w:val="ActHead3"/>
        <w:pageBreakBefore/>
        <w:ind w:left="0" w:firstLine="0"/>
      </w:pPr>
      <w:bookmarkStart w:id="251" w:name="_Toc81492527"/>
      <w:r w:rsidRPr="000217FC">
        <w:rPr>
          <w:rStyle w:val="CharDivNo"/>
        </w:rPr>
        <w:t>Division 3</w:t>
      </w:r>
      <w:r w:rsidR="00BC0F6E" w:rsidRPr="00AA4C91">
        <w:t>—</w:t>
      </w:r>
      <w:r w:rsidR="00BC0F6E" w:rsidRPr="000217FC">
        <w:rPr>
          <w:rStyle w:val="CharDivText"/>
        </w:rPr>
        <w:t>Declarations</w:t>
      </w:r>
      <w:bookmarkEnd w:id="251"/>
    </w:p>
    <w:p w14:paraId="3D96FCF2" w14:textId="77777777" w:rsidR="00BC0F6E" w:rsidRPr="00AA4C91" w:rsidRDefault="00A66251">
      <w:pPr>
        <w:pStyle w:val="ActHead5"/>
      </w:pPr>
      <w:bookmarkStart w:id="252" w:name="_Toc81492528"/>
      <w:r w:rsidRPr="000217FC">
        <w:rPr>
          <w:rStyle w:val="CharSectno"/>
        </w:rPr>
        <w:t>144</w:t>
      </w:r>
      <w:r w:rsidR="00BC0F6E" w:rsidRPr="00AA4C91">
        <w:t xml:space="preserve">  Declarations of contravention</w:t>
      </w:r>
      <w:bookmarkEnd w:id="252"/>
    </w:p>
    <w:p w14:paraId="6472A196" w14:textId="77777777" w:rsidR="00BC0F6E" w:rsidRPr="00AA4C91" w:rsidRDefault="00BC0F6E">
      <w:pPr>
        <w:pStyle w:val="subsection"/>
      </w:pPr>
      <w:r w:rsidRPr="00AA4C91">
        <w:tab/>
        <w:t>(1)</w:t>
      </w:r>
      <w:r w:rsidRPr="00AA4C91">
        <w:tab/>
        <w:t xml:space="preserve">The appropriate enforcement agency may apply to a Court for a declaration that a person has committed a contravention to which this </w:t>
      </w:r>
      <w:r w:rsidR="00D417E8" w:rsidRPr="00AA4C91">
        <w:t>Part</w:t>
      </w:r>
      <w:r w:rsidR="00087DFF" w:rsidRPr="00AA4C91">
        <w:t xml:space="preserve"> </w:t>
      </w:r>
      <w:r w:rsidRPr="00AA4C91">
        <w:t>applies.</w:t>
      </w:r>
    </w:p>
    <w:p w14:paraId="1CADD0E2" w14:textId="77777777" w:rsidR="00BC0F6E" w:rsidRPr="00AA4C91" w:rsidRDefault="00BC0F6E">
      <w:pPr>
        <w:pStyle w:val="subsection"/>
      </w:pPr>
      <w:r w:rsidRPr="00AA4C91">
        <w:tab/>
        <w:t>(2)</w:t>
      </w:r>
      <w:r w:rsidRPr="00AA4C91">
        <w:tab/>
        <w:t>If the Court is satisfied that the person has committed the contravention, the Court may declare that the person has committed the contravention.</w:t>
      </w:r>
    </w:p>
    <w:p w14:paraId="53333C53" w14:textId="77777777" w:rsidR="00BC0F6E" w:rsidRPr="00AA4C91" w:rsidRDefault="00BC0F6E">
      <w:pPr>
        <w:pStyle w:val="subsection"/>
      </w:pPr>
      <w:r w:rsidRPr="00AA4C91">
        <w:tab/>
        <w:t>(3)</w:t>
      </w:r>
      <w:r w:rsidRPr="00AA4C91">
        <w:tab/>
        <w:t xml:space="preserve">A declaration under </w:t>
      </w:r>
      <w:r w:rsidR="006B7198" w:rsidRPr="00AA4C91">
        <w:t>subsection (</w:t>
      </w:r>
      <w:r w:rsidRPr="00AA4C91">
        <w:t>2) must specify the following:</w:t>
      </w:r>
    </w:p>
    <w:p w14:paraId="6F9E2E44" w14:textId="77777777" w:rsidR="00BC0F6E" w:rsidRPr="00AA4C91" w:rsidRDefault="00BC0F6E">
      <w:pPr>
        <w:pStyle w:val="paragraph"/>
      </w:pPr>
      <w:r w:rsidRPr="00AA4C91">
        <w:tab/>
        <w:t>(a)</w:t>
      </w:r>
      <w:r w:rsidRPr="00AA4C91">
        <w:tab/>
        <w:t>the Court that made the declaration;</w:t>
      </w:r>
    </w:p>
    <w:p w14:paraId="2261D90C" w14:textId="77777777" w:rsidR="00BC0F6E" w:rsidRPr="00AA4C91" w:rsidRDefault="00BC0F6E">
      <w:pPr>
        <w:pStyle w:val="paragraph"/>
      </w:pPr>
      <w:r w:rsidRPr="00AA4C91">
        <w:tab/>
        <w:t>(b)</w:t>
      </w:r>
      <w:r w:rsidRPr="00AA4C91">
        <w:tab/>
        <w:t>the provision that was contravened;</w:t>
      </w:r>
    </w:p>
    <w:p w14:paraId="1ED05C08" w14:textId="77777777" w:rsidR="00BC0F6E" w:rsidRPr="00AA4C91" w:rsidRDefault="00BC0F6E">
      <w:pPr>
        <w:pStyle w:val="paragraph"/>
      </w:pPr>
      <w:r w:rsidRPr="00AA4C91">
        <w:tab/>
        <w:t>(c)</w:t>
      </w:r>
      <w:r w:rsidRPr="00AA4C91">
        <w:tab/>
        <w:t>the person who contravened the provision;</w:t>
      </w:r>
    </w:p>
    <w:p w14:paraId="3A675B00" w14:textId="77777777" w:rsidR="00BC0F6E" w:rsidRPr="00AA4C91" w:rsidRDefault="00BC0F6E">
      <w:pPr>
        <w:pStyle w:val="paragraph"/>
      </w:pPr>
      <w:r w:rsidRPr="00AA4C91">
        <w:tab/>
        <w:t>(d)</w:t>
      </w:r>
      <w:r w:rsidRPr="00AA4C91">
        <w:tab/>
        <w:t>the conduct that constituted the contravention.</w:t>
      </w:r>
    </w:p>
    <w:p w14:paraId="2A1ADC67" w14:textId="77777777" w:rsidR="00BC0F6E" w:rsidRPr="00AA4C91" w:rsidRDefault="00A66251">
      <w:pPr>
        <w:pStyle w:val="ActHead5"/>
      </w:pPr>
      <w:bookmarkStart w:id="253" w:name="_Toc81492529"/>
      <w:r w:rsidRPr="000217FC">
        <w:rPr>
          <w:rStyle w:val="CharSectno"/>
        </w:rPr>
        <w:t>145</w:t>
      </w:r>
      <w:r w:rsidR="00BC0F6E" w:rsidRPr="00AA4C91">
        <w:t xml:space="preserve">  Discharge or variation of declarations</w:t>
      </w:r>
      <w:bookmarkEnd w:id="253"/>
    </w:p>
    <w:p w14:paraId="6386273E" w14:textId="77777777" w:rsidR="00BC0F6E" w:rsidRPr="00AA4C91" w:rsidRDefault="00BC0F6E">
      <w:pPr>
        <w:pStyle w:val="subsection"/>
      </w:pPr>
      <w:r w:rsidRPr="00AA4C91">
        <w:tab/>
      </w:r>
      <w:r w:rsidRPr="00AA4C91">
        <w:tab/>
        <w:t>On application, a Court may discharge or vary a declaration made by that Court under section</w:t>
      </w:r>
      <w:r w:rsidR="006B7198" w:rsidRPr="00AA4C91">
        <w:t> </w:t>
      </w:r>
      <w:r w:rsidR="00A66251" w:rsidRPr="00AA4C91">
        <w:t>144</w:t>
      </w:r>
      <w:r w:rsidRPr="00AA4C91">
        <w:t>.</w:t>
      </w:r>
    </w:p>
    <w:p w14:paraId="2C9C6ED5" w14:textId="4789470B" w:rsidR="00BC0F6E" w:rsidRPr="00AA4C91" w:rsidRDefault="000217FC" w:rsidP="00087DFF">
      <w:pPr>
        <w:pStyle w:val="ActHead3"/>
        <w:pageBreakBefore/>
        <w:ind w:left="0" w:firstLine="0"/>
      </w:pPr>
      <w:bookmarkStart w:id="254" w:name="_Toc81492530"/>
      <w:r w:rsidRPr="000217FC">
        <w:rPr>
          <w:rStyle w:val="CharDivNo"/>
        </w:rPr>
        <w:t>Division 4</w:t>
      </w:r>
      <w:r w:rsidR="00BC0F6E" w:rsidRPr="00AA4C91">
        <w:t>—</w:t>
      </w:r>
      <w:r w:rsidR="00BC0F6E" w:rsidRPr="000217FC">
        <w:rPr>
          <w:rStyle w:val="CharDivText"/>
        </w:rPr>
        <w:t>Civil penalties</w:t>
      </w:r>
      <w:bookmarkEnd w:id="254"/>
    </w:p>
    <w:p w14:paraId="0854BE25" w14:textId="77777777" w:rsidR="00BC0F6E" w:rsidRPr="00AA4C91" w:rsidRDefault="00D417E8">
      <w:pPr>
        <w:pStyle w:val="ActHead4"/>
      </w:pPr>
      <w:bookmarkStart w:id="255" w:name="_Toc81492531"/>
      <w:r w:rsidRPr="000217FC">
        <w:rPr>
          <w:rStyle w:val="CharSubdNo"/>
        </w:rPr>
        <w:t>Subdivision</w:t>
      </w:r>
      <w:r w:rsidR="00087DFF" w:rsidRPr="000217FC">
        <w:rPr>
          <w:rStyle w:val="CharSubdNo"/>
        </w:rPr>
        <w:t xml:space="preserve"> </w:t>
      </w:r>
      <w:r w:rsidR="00BC0F6E" w:rsidRPr="000217FC">
        <w:rPr>
          <w:rStyle w:val="CharSubdNo"/>
        </w:rPr>
        <w:t>A</w:t>
      </w:r>
      <w:r w:rsidR="00BC0F6E" w:rsidRPr="00AA4C91">
        <w:t>—</w:t>
      </w:r>
      <w:r w:rsidR="00BC0F6E" w:rsidRPr="000217FC">
        <w:rPr>
          <w:rStyle w:val="CharSubdText"/>
        </w:rPr>
        <w:t>Civil penalty orders</w:t>
      </w:r>
      <w:bookmarkEnd w:id="255"/>
    </w:p>
    <w:p w14:paraId="360F3FF9" w14:textId="77777777" w:rsidR="00BC0F6E" w:rsidRPr="00AA4C91" w:rsidRDefault="00A66251">
      <w:pPr>
        <w:pStyle w:val="ActHead5"/>
      </w:pPr>
      <w:bookmarkStart w:id="256" w:name="_Toc81492532"/>
      <w:r w:rsidRPr="000217FC">
        <w:rPr>
          <w:rStyle w:val="CharSectno"/>
        </w:rPr>
        <w:t>146</w:t>
      </w:r>
      <w:r w:rsidR="00BC0F6E" w:rsidRPr="00AA4C91">
        <w:t xml:space="preserve">  Civil penalty provisions</w:t>
      </w:r>
      <w:bookmarkEnd w:id="256"/>
    </w:p>
    <w:p w14:paraId="02160595" w14:textId="77777777" w:rsidR="00BC0F6E" w:rsidRPr="00AA4C91" w:rsidRDefault="00BC0F6E">
      <w:pPr>
        <w:pStyle w:val="subsection"/>
      </w:pPr>
      <w:r w:rsidRPr="00AA4C91">
        <w:tab/>
      </w:r>
      <w:r w:rsidRPr="00AA4C91">
        <w:tab/>
        <w:t xml:space="preserve">The following are </w:t>
      </w:r>
      <w:r w:rsidRPr="00AA4C91">
        <w:rPr>
          <w:b/>
          <w:i/>
        </w:rPr>
        <w:t xml:space="preserve">civil penalty provisions </w:t>
      </w:r>
      <w:r w:rsidRPr="00AA4C91">
        <w:t>for the purpose of this Act:</w:t>
      </w:r>
    </w:p>
    <w:p w14:paraId="21E0DB9B" w14:textId="77777777" w:rsidR="00BC0F6E" w:rsidRPr="00AA4C91" w:rsidRDefault="00BC0F6E">
      <w:pPr>
        <w:pStyle w:val="paragraph"/>
      </w:pPr>
      <w:r w:rsidRPr="00AA4C91">
        <w:tab/>
        <w:t>(a)</w:t>
      </w:r>
      <w:r w:rsidRPr="00AA4C91">
        <w:tab/>
        <w:t>a subsection of this Act (or a section of this Act that is not divided into subsections) if:</w:t>
      </w:r>
    </w:p>
    <w:p w14:paraId="4A557ECF" w14:textId="77777777" w:rsidR="00BC0F6E" w:rsidRPr="00AA4C91" w:rsidRDefault="00BC0F6E">
      <w:pPr>
        <w:pStyle w:val="paragraphsub"/>
      </w:pPr>
      <w:r w:rsidRPr="00AA4C91">
        <w:tab/>
        <w:t>(i)</w:t>
      </w:r>
      <w:r w:rsidRPr="00AA4C91">
        <w:tab/>
        <w:t xml:space="preserve">the words </w:t>
      </w:r>
      <w:r w:rsidR="00A57BB5" w:rsidRPr="00AA4C91">
        <w:t>“</w:t>
      </w:r>
      <w:r w:rsidRPr="00AA4C91">
        <w:t>civil penalty</w:t>
      </w:r>
      <w:r w:rsidR="00A57BB5" w:rsidRPr="00AA4C91">
        <w:t>”</w:t>
      </w:r>
      <w:r w:rsidRPr="00AA4C91">
        <w:t xml:space="preserve"> and one or more amounts in penalty units are set out at the foot of the </w:t>
      </w:r>
      <w:r w:rsidR="006B7198" w:rsidRPr="00AA4C91">
        <w:t>subsection (</w:t>
      </w:r>
      <w:r w:rsidRPr="00AA4C91">
        <w:t>or section); or</w:t>
      </w:r>
    </w:p>
    <w:p w14:paraId="4CEEB034" w14:textId="77777777" w:rsidR="00BC0F6E" w:rsidRPr="00AA4C91" w:rsidRDefault="00BC0F6E">
      <w:pPr>
        <w:pStyle w:val="paragraphsub"/>
      </w:pPr>
      <w:r w:rsidRPr="00AA4C91">
        <w:tab/>
        <w:t>(ii)</w:t>
      </w:r>
      <w:r w:rsidRPr="00AA4C91">
        <w:tab/>
        <w:t xml:space="preserve">another provision of this Act specifies that the </w:t>
      </w:r>
      <w:r w:rsidR="006B7198" w:rsidRPr="00AA4C91">
        <w:t>subsection (</w:t>
      </w:r>
      <w:r w:rsidRPr="00AA4C91">
        <w:t>or section) is a civil penalty provision;</w:t>
      </w:r>
    </w:p>
    <w:p w14:paraId="7BEA8F08" w14:textId="77777777" w:rsidR="00BC0F6E" w:rsidRPr="00AA4C91" w:rsidRDefault="00BC0F6E">
      <w:pPr>
        <w:pStyle w:val="paragraph"/>
      </w:pPr>
      <w:r w:rsidRPr="00AA4C91">
        <w:tab/>
        <w:t>(b)</w:t>
      </w:r>
      <w:r w:rsidRPr="00AA4C91">
        <w:tab/>
        <w:t>a provision of the water charge rules</w:t>
      </w:r>
      <w:r w:rsidR="00587A67" w:rsidRPr="00AA4C91">
        <w:t xml:space="preserve"> </w:t>
      </w:r>
      <w:r w:rsidRPr="00AA4C91">
        <w:t>if:</w:t>
      </w:r>
    </w:p>
    <w:p w14:paraId="707E256E" w14:textId="77777777" w:rsidR="00BC0F6E" w:rsidRPr="00AA4C91" w:rsidRDefault="00BC0F6E">
      <w:pPr>
        <w:pStyle w:val="paragraphsub"/>
      </w:pPr>
      <w:r w:rsidRPr="00AA4C91">
        <w:tab/>
        <w:t>(i)</w:t>
      </w:r>
      <w:r w:rsidRPr="00AA4C91">
        <w:tab/>
        <w:t xml:space="preserve">the words </w:t>
      </w:r>
      <w:r w:rsidR="00A57BB5" w:rsidRPr="00AA4C91">
        <w:t>“</w:t>
      </w:r>
      <w:r w:rsidRPr="00AA4C91">
        <w:t>civil penalty</w:t>
      </w:r>
      <w:r w:rsidR="00A57BB5" w:rsidRPr="00AA4C91">
        <w:t>”</w:t>
      </w:r>
      <w:r w:rsidRPr="00AA4C91">
        <w:t xml:space="preserve"> and one or more amounts in penalty units are set out at the foot of the provision; or</w:t>
      </w:r>
    </w:p>
    <w:p w14:paraId="326EF329" w14:textId="77777777" w:rsidR="00BC0F6E" w:rsidRPr="00AA4C91" w:rsidRDefault="00BC0F6E">
      <w:pPr>
        <w:pStyle w:val="paragraphsub"/>
      </w:pPr>
      <w:r w:rsidRPr="00AA4C91">
        <w:tab/>
        <w:t>(ii)</w:t>
      </w:r>
      <w:r w:rsidRPr="00AA4C91">
        <w:tab/>
        <w:t>another provision of the water charge rules</w:t>
      </w:r>
      <w:r w:rsidR="00587A67" w:rsidRPr="00AA4C91">
        <w:t xml:space="preserve"> </w:t>
      </w:r>
      <w:r w:rsidRPr="00AA4C91">
        <w:t>specifies that the provision is a civil penalty provision</w:t>
      </w:r>
      <w:r w:rsidR="00587A67" w:rsidRPr="00AA4C91">
        <w:t>;</w:t>
      </w:r>
    </w:p>
    <w:p w14:paraId="65732BA8" w14:textId="77777777" w:rsidR="00587A67" w:rsidRPr="00AA4C91" w:rsidRDefault="00587A67">
      <w:pPr>
        <w:pStyle w:val="paragraph"/>
      </w:pPr>
      <w:r w:rsidRPr="00AA4C91">
        <w:tab/>
        <w:t>(c)</w:t>
      </w:r>
      <w:r w:rsidRPr="00AA4C91">
        <w:tab/>
        <w:t>a provision of the water market rules if:</w:t>
      </w:r>
    </w:p>
    <w:p w14:paraId="0E5EBBFA" w14:textId="77777777" w:rsidR="00587A67" w:rsidRPr="00AA4C91" w:rsidRDefault="00587A67">
      <w:pPr>
        <w:pStyle w:val="paragraphsub"/>
      </w:pPr>
      <w:r w:rsidRPr="00AA4C91">
        <w:tab/>
        <w:t>(i)</w:t>
      </w:r>
      <w:r w:rsidRPr="00AA4C91">
        <w:tab/>
        <w:t xml:space="preserve">the words </w:t>
      </w:r>
      <w:r w:rsidR="00A57BB5" w:rsidRPr="00AA4C91">
        <w:t>“</w:t>
      </w:r>
      <w:r w:rsidRPr="00AA4C91">
        <w:t>civil penalty</w:t>
      </w:r>
      <w:r w:rsidR="00A57BB5" w:rsidRPr="00AA4C91">
        <w:t>”</w:t>
      </w:r>
      <w:r w:rsidRPr="00AA4C91">
        <w:t xml:space="preserve"> and one or more amounts in penalty units are set out at the foot of the provision; or</w:t>
      </w:r>
    </w:p>
    <w:p w14:paraId="635E2788" w14:textId="77777777" w:rsidR="00587A67" w:rsidRPr="00AA4C91" w:rsidRDefault="00587A67">
      <w:pPr>
        <w:pStyle w:val="paragraphsub"/>
      </w:pPr>
      <w:r w:rsidRPr="00AA4C91">
        <w:tab/>
        <w:t>(ii)</w:t>
      </w:r>
      <w:r w:rsidRPr="00AA4C91">
        <w:tab/>
        <w:t>another provision of the water market rules specifies that the provision is a civil penalty provision.</w:t>
      </w:r>
    </w:p>
    <w:p w14:paraId="2E1F71B6" w14:textId="77777777" w:rsidR="00BC0F6E" w:rsidRPr="00AA4C91" w:rsidRDefault="00A66251">
      <w:pPr>
        <w:pStyle w:val="ActHead5"/>
      </w:pPr>
      <w:bookmarkStart w:id="257" w:name="_Toc81492533"/>
      <w:r w:rsidRPr="000217FC">
        <w:rPr>
          <w:rStyle w:val="CharSectno"/>
        </w:rPr>
        <w:t>147</w:t>
      </w:r>
      <w:r w:rsidR="00BC0F6E" w:rsidRPr="00AA4C91">
        <w:t xml:space="preserve">  Court may order person to pay pecuniary penalty for contravening civil penalty provision</w:t>
      </w:r>
      <w:bookmarkEnd w:id="257"/>
    </w:p>
    <w:p w14:paraId="075A1CC7" w14:textId="77777777" w:rsidR="00BC0F6E" w:rsidRPr="00AA4C91" w:rsidRDefault="00BC0F6E">
      <w:pPr>
        <w:pStyle w:val="SubsectionHead"/>
      </w:pPr>
      <w:r w:rsidRPr="00AA4C91">
        <w:t>Application for order</w:t>
      </w:r>
    </w:p>
    <w:p w14:paraId="270EA09D" w14:textId="77777777" w:rsidR="00BC0F6E" w:rsidRPr="00AA4C91" w:rsidRDefault="00BC0F6E">
      <w:pPr>
        <w:pStyle w:val="subsection"/>
      </w:pPr>
      <w:r w:rsidRPr="00AA4C91">
        <w:tab/>
        <w:t>(1)</w:t>
      </w:r>
      <w:r w:rsidRPr="00AA4C91">
        <w:tab/>
        <w:t xml:space="preserve">Within 6 years of a person (the </w:t>
      </w:r>
      <w:r w:rsidRPr="00AA4C91">
        <w:rPr>
          <w:b/>
          <w:i/>
        </w:rPr>
        <w:t>wrongdoer</w:t>
      </w:r>
      <w:r w:rsidRPr="00AA4C91">
        <w:t>) contravening a civil penalty provision, the appropriate enforcement agency may apply on behalf of the Commonwealth to a Court for an order that the wrongdoer pay the Commonwealth a pecuniary penalty.</w:t>
      </w:r>
    </w:p>
    <w:p w14:paraId="773461DA" w14:textId="77777777" w:rsidR="00BC0F6E" w:rsidRPr="00AA4C91" w:rsidRDefault="00BC0F6E">
      <w:pPr>
        <w:pStyle w:val="notetext"/>
      </w:pPr>
      <w:r w:rsidRPr="00AA4C91">
        <w:t>Note:</w:t>
      </w:r>
      <w:r w:rsidRPr="00AA4C91">
        <w:tab/>
        <w:t>Orders cannot be sought in relation to Ministers, officers/employees of the Crown and Commonwealth or State agencies (see section</w:t>
      </w:r>
      <w:r w:rsidR="006B7198" w:rsidRPr="00AA4C91">
        <w:t> </w:t>
      </w:r>
      <w:r w:rsidR="00A66251" w:rsidRPr="00AA4C91">
        <w:t>12</w:t>
      </w:r>
      <w:r w:rsidRPr="00AA4C91">
        <w:t>).</w:t>
      </w:r>
    </w:p>
    <w:p w14:paraId="2F9AD897" w14:textId="77777777" w:rsidR="00BC0F6E" w:rsidRPr="00AA4C91" w:rsidRDefault="00BC0F6E">
      <w:pPr>
        <w:pStyle w:val="SubsectionHead"/>
      </w:pPr>
      <w:r w:rsidRPr="00AA4C91">
        <w:t>Court may order wrongdoer to pay pecuniary penalty</w:t>
      </w:r>
    </w:p>
    <w:p w14:paraId="6273DE03" w14:textId="77777777" w:rsidR="00BC0F6E" w:rsidRPr="00AA4C91" w:rsidRDefault="00BC0F6E">
      <w:pPr>
        <w:pStyle w:val="subsection"/>
      </w:pPr>
      <w:r w:rsidRPr="00AA4C91">
        <w:tab/>
        <w:t>(2)</w:t>
      </w:r>
      <w:r w:rsidRPr="00AA4C91">
        <w:tab/>
        <w:t>If the Court is satisfied that the wrongdoer has contravened a civil penalty provision, the Court may order the wrongdoer to pay to the Commonwealth for each contravention the pecuniary penalty that the Court determines is appropriate.</w:t>
      </w:r>
    </w:p>
    <w:p w14:paraId="12190C08" w14:textId="77777777" w:rsidR="00BC0F6E" w:rsidRPr="00AA4C91" w:rsidRDefault="00BC0F6E">
      <w:pPr>
        <w:pStyle w:val="SubsectionHead"/>
      </w:pPr>
      <w:r w:rsidRPr="00AA4C91">
        <w:t>Maximum pecuniary penalty</w:t>
      </w:r>
    </w:p>
    <w:p w14:paraId="65EF5ACE" w14:textId="77777777" w:rsidR="00BC0F6E" w:rsidRPr="00AA4C91" w:rsidRDefault="00BC0F6E">
      <w:pPr>
        <w:pStyle w:val="subsection"/>
      </w:pPr>
      <w:r w:rsidRPr="00AA4C91">
        <w:tab/>
        <w:t>(3)</w:t>
      </w:r>
      <w:r w:rsidRPr="00AA4C91">
        <w:tab/>
        <w:t>The pecuniary penalty must not exceed:</w:t>
      </w:r>
    </w:p>
    <w:p w14:paraId="2A7B911D" w14:textId="77777777" w:rsidR="00AA4C91" w:rsidRPr="00AA4C91" w:rsidRDefault="00AA4C91" w:rsidP="00AA4C91">
      <w:pPr>
        <w:pStyle w:val="paragraph"/>
      </w:pPr>
      <w:r w:rsidRPr="00AA4C91">
        <w:tab/>
        <w:t>(a)</w:t>
      </w:r>
      <w:r w:rsidRPr="00AA4C91">
        <w:tab/>
        <w:t>if the wrongdoer is an individual and a single amount is specified for the civil penalty provision—the specified amount; or</w:t>
      </w:r>
    </w:p>
    <w:p w14:paraId="617ADE2C" w14:textId="77777777" w:rsidR="00AA4C91" w:rsidRPr="00AA4C91" w:rsidRDefault="00AA4C91" w:rsidP="00AA4C91">
      <w:pPr>
        <w:pStyle w:val="paragraph"/>
      </w:pPr>
      <w:r w:rsidRPr="00AA4C91">
        <w:tab/>
        <w:t>(b)</w:t>
      </w:r>
      <w:r w:rsidRPr="00AA4C91">
        <w:tab/>
        <w:t>if the wrongdoer is an individual and separate amounts for individuals and bodies corporate are specified for the civil penalty provision—the amount specified for an individual; or</w:t>
      </w:r>
    </w:p>
    <w:p w14:paraId="41AA399E" w14:textId="77777777" w:rsidR="00AA4C91" w:rsidRPr="00AA4C91" w:rsidRDefault="00AA4C91" w:rsidP="00AA4C91">
      <w:pPr>
        <w:pStyle w:val="paragraph"/>
      </w:pPr>
      <w:r w:rsidRPr="00AA4C91">
        <w:tab/>
        <w:t>(c)</w:t>
      </w:r>
      <w:r w:rsidRPr="00AA4C91">
        <w:tab/>
        <w:t>if the wrongdoer is a body corporate and a single amount is specified for the civil penalty provision—an amount equal to 5 times the specified amount; or</w:t>
      </w:r>
    </w:p>
    <w:p w14:paraId="3A713100" w14:textId="77777777" w:rsidR="00AA4C91" w:rsidRPr="00AA4C91" w:rsidRDefault="00AA4C91" w:rsidP="00AA4C91">
      <w:pPr>
        <w:pStyle w:val="paragraph"/>
      </w:pPr>
      <w:r w:rsidRPr="00AA4C91">
        <w:tab/>
        <w:t>(d)</w:t>
      </w:r>
      <w:r w:rsidRPr="00AA4C91">
        <w:tab/>
        <w:t>if the wrongdoer is a body corporate and separate amounts for individuals and bodies corporate are specified for the civil penalty provision—the amount specified for a body corporate.</w:t>
      </w:r>
    </w:p>
    <w:p w14:paraId="2371953C" w14:textId="77777777" w:rsidR="00BC0F6E" w:rsidRPr="00AA4C91" w:rsidRDefault="00BC0F6E">
      <w:pPr>
        <w:pStyle w:val="SubsectionHead"/>
      </w:pPr>
      <w:r w:rsidRPr="00AA4C91">
        <w:t>Determining amount of pecuniary penalty</w:t>
      </w:r>
    </w:p>
    <w:p w14:paraId="5776D62B" w14:textId="77777777" w:rsidR="00BC0F6E" w:rsidRPr="00AA4C91" w:rsidRDefault="00BC0F6E">
      <w:pPr>
        <w:pStyle w:val="subsection"/>
      </w:pPr>
      <w:r w:rsidRPr="00AA4C91">
        <w:tab/>
        <w:t>(4)</w:t>
      </w:r>
      <w:r w:rsidRPr="00AA4C91">
        <w:tab/>
        <w:t>In determining the pecuniary penalty, the Court must have regard to all relevant matters, including:</w:t>
      </w:r>
    </w:p>
    <w:p w14:paraId="05031261" w14:textId="77777777" w:rsidR="00BC0F6E" w:rsidRPr="00AA4C91" w:rsidRDefault="00BC0F6E">
      <w:pPr>
        <w:pStyle w:val="paragraph"/>
      </w:pPr>
      <w:r w:rsidRPr="00AA4C91">
        <w:tab/>
        <w:t>(a)</w:t>
      </w:r>
      <w:r w:rsidRPr="00AA4C91">
        <w:tab/>
        <w:t>the nature and extent of the contravention; and</w:t>
      </w:r>
    </w:p>
    <w:p w14:paraId="61E4D626" w14:textId="77777777" w:rsidR="00BC0F6E" w:rsidRPr="00AA4C91" w:rsidRDefault="00BC0F6E">
      <w:pPr>
        <w:pStyle w:val="paragraph"/>
      </w:pPr>
      <w:r w:rsidRPr="00AA4C91">
        <w:tab/>
        <w:t>(b)</w:t>
      </w:r>
      <w:r w:rsidRPr="00AA4C91">
        <w:tab/>
        <w:t>the nature and extent of any loss or damage suffered as a result of the contravention; and</w:t>
      </w:r>
    </w:p>
    <w:p w14:paraId="22F85183" w14:textId="77777777" w:rsidR="00BC0F6E" w:rsidRPr="00AA4C91" w:rsidRDefault="00BC0F6E">
      <w:pPr>
        <w:pStyle w:val="paragraph"/>
      </w:pPr>
      <w:r w:rsidRPr="00AA4C91">
        <w:tab/>
        <w:t>(c)</w:t>
      </w:r>
      <w:r w:rsidRPr="00AA4C91">
        <w:tab/>
        <w:t>the circumstances in which the contravention took place; and</w:t>
      </w:r>
    </w:p>
    <w:p w14:paraId="2B5BE309" w14:textId="77777777" w:rsidR="00BC0F6E" w:rsidRPr="00AA4C91" w:rsidRDefault="00BC0F6E">
      <w:pPr>
        <w:pStyle w:val="paragraph"/>
      </w:pPr>
      <w:r w:rsidRPr="00AA4C91">
        <w:tab/>
        <w:t>(d)</w:t>
      </w:r>
      <w:r w:rsidRPr="00AA4C91">
        <w:tab/>
        <w:t>whether the person has previously been found by the Court in proceedings under this Act to have engaged in any similar conduct.</w:t>
      </w:r>
    </w:p>
    <w:p w14:paraId="7F219EF1" w14:textId="77777777" w:rsidR="00BC0F6E" w:rsidRPr="00AA4C91" w:rsidRDefault="00BC0F6E">
      <w:pPr>
        <w:pStyle w:val="SubsectionHead"/>
      </w:pPr>
      <w:r w:rsidRPr="00AA4C91">
        <w:t>Conduct contravening more than one civil penalty provision</w:t>
      </w:r>
    </w:p>
    <w:p w14:paraId="47DB791D" w14:textId="77777777" w:rsidR="00BC0F6E" w:rsidRPr="00AA4C91" w:rsidRDefault="00BC0F6E">
      <w:pPr>
        <w:pStyle w:val="subsection"/>
      </w:pPr>
      <w:r w:rsidRPr="00AA4C91">
        <w:tab/>
        <w:t>(5)</w:t>
      </w:r>
      <w:r w:rsidRPr="00AA4C91">
        <w:tab/>
        <w:t>If conduct constitutes a contravention of 2 or more civil penalty provisions, proceedings may be instituted under this Act against a person in relation to the contravention of any one or more of those provisions. However, the person is not liable to more than one pecuniary penalty under this section in respect of the same conduct.</w:t>
      </w:r>
    </w:p>
    <w:p w14:paraId="49C22739" w14:textId="77777777" w:rsidR="00AA4C91" w:rsidRPr="00AA4C91" w:rsidRDefault="00AA4C91" w:rsidP="00AA4C91">
      <w:pPr>
        <w:pStyle w:val="SubsectionHead"/>
      </w:pPr>
      <w:r w:rsidRPr="00AA4C91">
        <w:t>Civil double jeopardy</w:t>
      </w:r>
    </w:p>
    <w:p w14:paraId="38679FCE" w14:textId="77777777" w:rsidR="00AA4C91" w:rsidRPr="00AA4C91" w:rsidRDefault="00AA4C91" w:rsidP="00AA4C91">
      <w:pPr>
        <w:pStyle w:val="subsection"/>
      </w:pPr>
      <w:r w:rsidRPr="00AA4C91">
        <w:tab/>
        <w:t>(6)</w:t>
      </w:r>
      <w:r w:rsidRPr="00AA4C91">
        <w:tab/>
        <w:t>A Court must not make a pecuniary penalty order against a person for a contravention of a civil penalty provision if a pecuniary penalty order has been made against the person under a civil penalty provision of a law of the Commonwealth or a law of a State in relation to conduct that is substantially the same as the conduct constituting the contravention.</w:t>
      </w:r>
    </w:p>
    <w:p w14:paraId="7A6A8377" w14:textId="77777777" w:rsidR="00AA4C91" w:rsidRPr="00AA4C91" w:rsidRDefault="00AA4C91" w:rsidP="00AA4C91">
      <w:pPr>
        <w:pStyle w:val="notetext"/>
      </w:pPr>
      <w:r w:rsidRPr="00AA4C91">
        <w:t>Note:</w:t>
      </w:r>
      <w:r w:rsidRPr="00AA4C91">
        <w:tab/>
        <w:t>See also Subdivision B of this Division and section 250B.</w:t>
      </w:r>
    </w:p>
    <w:p w14:paraId="63426011" w14:textId="77777777" w:rsidR="00BE3414" w:rsidRPr="00B06987" w:rsidRDefault="00BE3414" w:rsidP="00BE3414">
      <w:pPr>
        <w:pStyle w:val="ActHead5"/>
      </w:pPr>
      <w:bookmarkStart w:id="258" w:name="_Toc81492534"/>
      <w:r w:rsidRPr="000217FC">
        <w:rPr>
          <w:rStyle w:val="CharSectno"/>
        </w:rPr>
        <w:t>148</w:t>
      </w:r>
      <w:r w:rsidRPr="00B06987">
        <w:t xml:space="preserve">  Multiple contraventions</w:t>
      </w:r>
      <w:bookmarkEnd w:id="258"/>
    </w:p>
    <w:p w14:paraId="046C657D" w14:textId="77777777" w:rsidR="00BE3414" w:rsidRPr="00B06987" w:rsidRDefault="00BE3414" w:rsidP="00BE3414">
      <w:pPr>
        <w:pStyle w:val="subsection"/>
      </w:pPr>
      <w:r w:rsidRPr="00B06987">
        <w:tab/>
        <w:t>(1)</w:t>
      </w:r>
      <w:r w:rsidRPr="00B06987">
        <w:tab/>
        <w:t>A Court may make a single pecuniary penalty order against a person for multiple contraventions of a civil penalty provision if proceedings for the contraventions are founded on the same facts, or if the contraventions form, or are part of, a series of contraventions of the same or a similar character.</w:t>
      </w:r>
    </w:p>
    <w:p w14:paraId="4D7E22CF" w14:textId="77777777" w:rsidR="00BE3414" w:rsidRPr="00B06987" w:rsidRDefault="00BE3414" w:rsidP="00BE3414">
      <w:pPr>
        <w:pStyle w:val="notetext"/>
      </w:pPr>
      <w:r w:rsidRPr="00B06987">
        <w:t>Note:</w:t>
      </w:r>
      <w:r w:rsidRPr="00B06987">
        <w:tab/>
        <w:t>For continuing contraventions of civil penalty provisions, see section 154B.</w:t>
      </w:r>
    </w:p>
    <w:p w14:paraId="7B0A3417" w14:textId="77777777" w:rsidR="00BE3414" w:rsidRPr="00B06987" w:rsidRDefault="00BE3414" w:rsidP="00BE3414">
      <w:pPr>
        <w:pStyle w:val="subsection"/>
      </w:pPr>
      <w:r w:rsidRPr="00B06987">
        <w:tab/>
        <w:t>(2)</w:t>
      </w:r>
      <w:r w:rsidRPr="00B06987">
        <w:tab/>
        <w:t>However, the penalty must not exceed the sum of the maximum penalties that could be ordered if a separate penalty were ordered for each of the contraventions.</w:t>
      </w:r>
    </w:p>
    <w:p w14:paraId="517D4ED7" w14:textId="77777777" w:rsidR="00BE3414" w:rsidRPr="00B06987" w:rsidRDefault="00BE3414" w:rsidP="00BE3414">
      <w:pPr>
        <w:pStyle w:val="ActHead5"/>
      </w:pPr>
      <w:bookmarkStart w:id="259" w:name="_Toc81492535"/>
      <w:r w:rsidRPr="000217FC">
        <w:rPr>
          <w:rStyle w:val="CharSectno"/>
        </w:rPr>
        <w:t>148A</w:t>
      </w:r>
      <w:r w:rsidRPr="00B06987">
        <w:t xml:space="preserve">  Proceedings may be heard together</w:t>
      </w:r>
      <w:bookmarkEnd w:id="259"/>
    </w:p>
    <w:p w14:paraId="4F466AF1" w14:textId="77777777" w:rsidR="00BE3414" w:rsidRPr="00B06987" w:rsidRDefault="00BE3414" w:rsidP="00BE3414">
      <w:pPr>
        <w:pStyle w:val="subsection"/>
      </w:pPr>
      <w:r w:rsidRPr="00B06987">
        <w:tab/>
      </w:r>
      <w:r w:rsidRPr="00B06987">
        <w:tab/>
        <w:t>A Court may direct that 2 or more proceedings for pecuniary penalty orders are to be heard together.</w:t>
      </w:r>
    </w:p>
    <w:p w14:paraId="5B817B69" w14:textId="77777777" w:rsidR="00BE3414" w:rsidRPr="00B06987" w:rsidRDefault="00BE3414" w:rsidP="00BE3414">
      <w:pPr>
        <w:pStyle w:val="ActHead5"/>
      </w:pPr>
      <w:bookmarkStart w:id="260" w:name="_Toc81492536"/>
      <w:r w:rsidRPr="000217FC">
        <w:rPr>
          <w:rStyle w:val="CharSectno"/>
        </w:rPr>
        <w:t>149</w:t>
      </w:r>
      <w:r w:rsidRPr="00B06987">
        <w:t xml:space="preserve">  Civil evidence and procedure rules for pecuniary penalty orders</w:t>
      </w:r>
      <w:bookmarkEnd w:id="260"/>
    </w:p>
    <w:p w14:paraId="11685F83" w14:textId="77777777" w:rsidR="00BE3414" w:rsidRPr="00B06987" w:rsidRDefault="00BE3414" w:rsidP="00BE3414">
      <w:pPr>
        <w:pStyle w:val="subsection"/>
      </w:pPr>
      <w:r w:rsidRPr="00B06987">
        <w:tab/>
      </w:r>
      <w:r w:rsidRPr="00B06987">
        <w:tab/>
        <w:t>A Court must apply the rules of evidence and procedure for civil matters when hearing proceedings for a pecuniary penalty order.</w:t>
      </w:r>
    </w:p>
    <w:p w14:paraId="6C24DB6F" w14:textId="77777777" w:rsidR="00BC0F6E" w:rsidRPr="00AA4C91" w:rsidRDefault="00A66251">
      <w:pPr>
        <w:pStyle w:val="ActHead5"/>
      </w:pPr>
      <w:bookmarkStart w:id="261" w:name="_Toc81492537"/>
      <w:r w:rsidRPr="000217FC">
        <w:rPr>
          <w:rStyle w:val="CharSectno"/>
        </w:rPr>
        <w:t>150</w:t>
      </w:r>
      <w:r w:rsidR="00BC0F6E" w:rsidRPr="00AA4C91">
        <w:t xml:space="preserve">  Recovery of a pecuniary penalty</w:t>
      </w:r>
      <w:bookmarkEnd w:id="261"/>
    </w:p>
    <w:p w14:paraId="5D033007" w14:textId="77777777" w:rsidR="00BC0F6E" w:rsidRPr="00AA4C91" w:rsidRDefault="00BC0F6E">
      <w:pPr>
        <w:pStyle w:val="subsection"/>
      </w:pPr>
      <w:r w:rsidRPr="00AA4C91">
        <w:tab/>
      </w:r>
      <w:r w:rsidRPr="00AA4C91">
        <w:tab/>
        <w:t>If a Court orders a person to pay a pecuniary penalty:</w:t>
      </w:r>
    </w:p>
    <w:p w14:paraId="5E565C60" w14:textId="77777777" w:rsidR="00BC0F6E" w:rsidRPr="00AA4C91" w:rsidRDefault="00BC0F6E">
      <w:pPr>
        <w:pStyle w:val="paragraph"/>
      </w:pPr>
      <w:r w:rsidRPr="00AA4C91">
        <w:tab/>
        <w:t>(a)</w:t>
      </w:r>
      <w:r w:rsidRPr="00AA4C91">
        <w:tab/>
        <w:t>the penalty is payable to the Commonwealth; and</w:t>
      </w:r>
    </w:p>
    <w:p w14:paraId="3222B4EE" w14:textId="77777777" w:rsidR="00BC0F6E" w:rsidRPr="00AA4C91" w:rsidRDefault="00BC0F6E">
      <w:pPr>
        <w:pStyle w:val="paragraph"/>
      </w:pPr>
      <w:r w:rsidRPr="00AA4C91">
        <w:tab/>
        <w:t>(b)</w:t>
      </w:r>
      <w:r w:rsidRPr="00AA4C91">
        <w:tab/>
        <w:t>the Commonwealth may enforce the order as if it were a judgment of the Court.</w:t>
      </w:r>
    </w:p>
    <w:p w14:paraId="7883D112" w14:textId="77777777" w:rsidR="00BC0F6E" w:rsidRPr="00AA4C91" w:rsidRDefault="00D417E8">
      <w:pPr>
        <w:pStyle w:val="ActHead4"/>
      </w:pPr>
      <w:bookmarkStart w:id="262" w:name="_Toc81492538"/>
      <w:r w:rsidRPr="000217FC">
        <w:rPr>
          <w:rStyle w:val="CharSubdNo"/>
        </w:rPr>
        <w:t>Subdivision</w:t>
      </w:r>
      <w:r w:rsidR="00087DFF" w:rsidRPr="000217FC">
        <w:rPr>
          <w:rStyle w:val="CharSubdNo"/>
        </w:rPr>
        <w:t xml:space="preserve"> </w:t>
      </w:r>
      <w:r w:rsidR="00BC0F6E" w:rsidRPr="000217FC">
        <w:rPr>
          <w:rStyle w:val="CharSubdNo"/>
        </w:rPr>
        <w:t>B</w:t>
      </w:r>
      <w:r w:rsidR="00BC0F6E" w:rsidRPr="00AA4C91">
        <w:t>—</w:t>
      </w:r>
      <w:r w:rsidR="00BC0F6E" w:rsidRPr="000217FC">
        <w:rPr>
          <w:rStyle w:val="CharSubdText"/>
        </w:rPr>
        <w:t>Civil penalty proceedings and criminal proceedings</w:t>
      </w:r>
      <w:bookmarkEnd w:id="262"/>
    </w:p>
    <w:p w14:paraId="73F88BBC" w14:textId="77777777" w:rsidR="00BC0F6E" w:rsidRPr="00AA4C91" w:rsidRDefault="00A66251">
      <w:pPr>
        <w:pStyle w:val="ActHead5"/>
      </w:pPr>
      <w:bookmarkStart w:id="263" w:name="_Toc81492539"/>
      <w:r w:rsidRPr="000217FC">
        <w:rPr>
          <w:rStyle w:val="CharSectno"/>
        </w:rPr>
        <w:t>151</w:t>
      </w:r>
      <w:r w:rsidR="00BC0F6E" w:rsidRPr="00AA4C91">
        <w:t xml:space="preserve">  Civil proceedings after criminal proceedings</w:t>
      </w:r>
      <w:bookmarkEnd w:id="263"/>
    </w:p>
    <w:p w14:paraId="2115903A" w14:textId="77777777" w:rsidR="00BC0F6E" w:rsidRPr="00AA4C91" w:rsidRDefault="00BC0F6E">
      <w:pPr>
        <w:pStyle w:val="subsection"/>
      </w:pPr>
      <w:r w:rsidRPr="00AA4C91">
        <w:tab/>
      </w:r>
      <w:r w:rsidRPr="00AA4C91">
        <w:tab/>
        <w:t>A Court must not make a pecuniary penalty order against a person for a contravention of a civil penalty provision if the person has been convicted of an offence</w:t>
      </w:r>
      <w:r w:rsidR="00AA4C91" w:rsidRPr="00AA4C91">
        <w:t xml:space="preserve"> against a law of the Commonwealth or a law of a State</w:t>
      </w:r>
      <w:r w:rsidRPr="00AA4C91">
        <w:t xml:space="preserve"> constituted by conduct that is substantially the same as the conduct constituting the contravention.</w:t>
      </w:r>
    </w:p>
    <w:p w14:paraId="534ACE52" w14:textId="77777777" w:rsidR="00BC0F6E" w:rsidRPr="00AA4C91" w:rsidRDefault="00A66251" w:rsidP="00460C0D">
      <w:pPr>
        <w:pStyle w:val="ActHead5"/>
      </w:pPr>
      <w:bookmarkStart w:id="264" w:name="_Toc81492540"/>
      <w:r w:rsidRPr="000217FC">
        <w:rPr>
          <w:rStyle w:val="CharSectno"/>
        </w:rPr>
        <w:t>152</w:t>
      </w:r>
      <w:r w:rsidR="00BC0F6E" w:rsidRPr="00AA4C91">
        <w:t xml:space="preserve">  Criminal proceedings during civil proceedings</w:t>
      </w:r>
      <w:bookmarkEnd w:id="264"/>
    </w:p>
    <w:p w14:paraId="77DA040A" w14:textId="77777777" w:rsidR="00BC0F6E" w:rsidRPr="00AA4C91" w:rsidRDefault="00BC0F6E" w:rsidP="00460C0D">
      <w:pPr>
        <w:pStyle w:val="subsection"/>
        <w:keepNext/>
        <w:keepLines/>
      </w:pPr>
      <w:r w:rsidRPr="00AA4C91">
        <w:tab/>
        <w:t>(1)</w:t>
      </w:r>
      <w:r w:rsidRPr="00AA4C91">
        <w:tab/>
        <w:t>Proceedings for a pecuniary penalty order against a person for a contravention of a civil penalty provision are stayed if:</w:t>
      </w:r>
    </w:p>
    <w:p w14:paraId="01D9F530" w14:textId="77777777" w:rsidR="00BE3414" w:rsidRPr="00B06987" w:rsidRDefault="00BE3414" w:rsidP="00BE3414">
      <w:pPr>
        <w:pStyle w:val="paragraph"/>
      </w:pPr>
      <w:r w:rsidRPr="00B06987">
        <w:tab/>
        <w:t>(a)</w:t>
      </w:r>
      <w:r w:rsidRPr="00B06987">
        <w:tab/>
        <w:t>criminal proceedings for an offence against a law of the Commonwealth or a law of a State are started, or have already been started, against the person; and</w:t>
      </w:r>
    </w:p>
    <w:p w14:paraId="219FE82A" w14:textId="77777777" w:rsidR="00BC0F6E" w:rsidRPr="00AA4C91" w:rsidRDefault="00BC0F6E">
      <w:pPr>
        <w:pStyle w:val="paragraph"/>
      </w:pPr>
      <w:r w:rsidRPr="00AA4C91">
        <w:tab/>
        <w:t>(b)</w:t>
      </w:r>
      <w:r w:rsidRPr="00AA4C91">
        <w:tab/>
        <w:t>the offence is constituted by conduct that is substantially the same as the conduct alleged to constitute the contravention.</w:t>
      </w:r>
    </w:p>
    <w:p w14:paraId="0E9A4FCE" w14:textId="77777777" w:rsidR="00AA4C91" w:rsidRPr="00AA4C91" w:rsidRDefault="00AA4C91" w:rsidP="00AA4C91">
      <w:pPr>
        <w:pStyle w:val="subsection"/>
      </w:pPr>
      <w:r w:rsidRPr="00AA4C91">
        <w:tab/>
        <w:t>(2)</w:t>
      </w:r>
      <w:r w:rsidRPr="00AA4C91">
        <w:tab/>
        <w:t>The proceeding</w:t>
      </w:r>
      <w:r w:rsidRPr="00AA4C91">
        <w:rPr>
          <w:lang w:eastAsia="en-US"/>
        </w:rPr>
        <w:t>s</w:t>
      </w:r>
      <w:r w:rsidRPr="00AA4C91">
        <w:t xml:space="preserve"> for the order (the </w:t>
      </w:r>
      <w:r w:rsidRPr="00AA4C91">
        <w:rPr>
          <w:b/>
          <w:i/>
        </w:rPr>
        <w:t>civil proceedings</w:t>
      </w:r>
      <w:r w:rsidRPr="00AA4C91">
        <w:t>) may be resumed if the person is not convicted of the offence. Otherwise:</w:t>
      </w:r>
    </w:p>
    <w:p w14:paraId="50F45353" w14:textId="77777777" w:rsidR="00AA4C91" w:rsidRPr="00AA4C91" w:rsidRDefault="00AA4C91" w:rsidP="00AA4C91">
      <w:pPr>
        <w:pStyle w:val="paragraph"/>
      </w:pPr>
      <w:r w:rsidRPr="00AA4C91">
        <w:tab/>
        <w:t>(a)</w:t>
      </w:r>
      <w:r w:rsidRPr="00AA4C91">
        <w:tab/>
        <w:t>the civil proceedings are dismissed; and</w:t>
      </w:r>
    </w:p>
    <w:p w14:paraId="482D678D" w14:textId="77777777" w:rsidR="00AA4C91" w:rsidRPr="00AA4C91" w:rsidRDefault="00AA4C91" w:rsidP="00AA4C91">
      <w:pPr>
        <w:pStyle w:val="paragraph"/>
      </w:pPr>
      <w:r w:rsidRPr="00AA4C91">
        <w:rPr>
          <w:i/>
        </w:rPr>
        <w:tab/>
      </w:r>
      <w:r w:rsidRPr="00AA4C91">
        <w:t>(b)</w:t>
      </w:r>
      <w:r w:rsidRPr="00AA4C91">
        <w:tab/>
        <w:t>costs must not be awarded in relation to the civil proceedings.</w:t>
      </w:r>
    </w:p>
    <w:p w14:paraId="10EA623E" w14:textId="77777777" w:rsidR="00BC0F6E" w:rsidRPr="00AA4C91" w:rsidRDefault="00A66251">
      <w:pPr>
        <w:pStyle w:val="ActHead5"/>
      </w:pPr>
      <w:bookmarkStart w:id="265" w:name="_Toc81492541"/>
      <w:r w:rsidRPr="000217FC">
        <w:rPr>
          <w:rStyle w:val="CharSectno"/>
        </w:rPr>
        <w:t>153</w:t>
      </w:r>
      <w:r w:rsidR="00BC0F6E" w:rsidRPr="00AA4C91">
        <w:t xml:space="preserve">  Criminal proceedings after civil proceedings</w:t>
      </w:r>
      <w:bookmarkEnd w:id="265"/>
    </w:p>
    <w:p w14:paraId="0AC7AC15" w14:textId="77777777" w:rsidR="00BC0F6E" w:rsidRPr="00AA4C91" w:rsidRDefault="00BC0F6E">
      <w:pPr>
        <w:pStyle w:val="subsection"/>
      </w:pPr>
      <w:r w:rsidRPr="00AA4C91">
        <w:tab/>
      </w:r>
      <w:r w:rsidRPr="00AA4C91">
        <w:tab/>
        <w:t xml:space="preserve">Criminal proceedings </w:t>
      </w:r>
      <w:r w:rsidR="00BE3414" w:rsidRPr="00B06987">
        <w:t>for an offence against a law of the Commonwealth or a law of a State</w:t>
      </w:r>
      <w:r w:rsidR="00BE3414">
        <w:t xml:space="preserve"> </w:t>
      </w:r>
      <w:r w:rsidRPr="00AA4C91">
        <w:t>may be started against a person for conduct that is substantially the same as conduct constituting a contravention of a civil penalty provision regardless of whether a pecuniary penalty order has been made against the person.</w:t>
      </w:r>
    </w:p>
    <w:p w14:paraId="29216704" w14:textId="77777777" w:rsidR="00BC0F6E" w:rsidRPr="00AA4C91" w:rsidRDefault="00A66251">
      <w:pPr>
        <w:pStyle w:val="ActHead5"/>
      </w:pPr>
      <w:bookmarkStart w:id="266" w:name="_Toc81492542"/>
      <w:r w:rsidRPr="000217FC">
        <w:rPr>
          <w:rStyle w:val="CharSectno"/>
        </w:rPr>
        <w:t>154</w:t>
      </w:r>
      <w:r w:rsidR="00BC0F6E" w:rsidRPr="00AA4C91">
        <w:t xml:space="preserve">  Evidence given in proceedings for penalty not admissible in criminal proceedings</w:t>
      </w:r>
      <w:bookmarkEnd w:id="266"/>
    </w:p>
    <w:p w14:paraId="0179BF93" w14:textId="77777777" w:rsidR="00BC0F6E" w:rsidRPr="00AA4C91" w:rsidRDefault="00BC0F6E">
      <w:pPr>
        <w:pStyle w:val="subsection"/>
      </w:pPr>
      <w:r w:rsidRPr="00AA4C91">
        <w:tab/>
      </w:r>
      <w:r w:rsidRPr="00AA4C91">
        <w:tab/>
        <w:t xml:space="preserve">Evidence of information given or evidence of production of documents by an individual is not admissible in criminal proceedings </w:t>
      </w:r>
      <w:r w:rsidR="00BE3414" w:rsidRPr="00B06987">
        <w:t>for an offence against a law of the Commonwealth or a law of a State</w:t>
      </w:r>
      <w:r w:rsidR="00BE3414">
        <w:t xml:space="preserve"> </w:t>
      </w:r>
      <w:r w:rsidRPr="00AA4C91">
        <w:t>against the individual if:</w:t>
      </w:r>
    </w:p>
    <w:p w14:paraId="36B729F1" w14:textId="77777777" w:rsidR="00BC0F6E" w:rsidRPr="00AA4C91" w:rsidRDefault="00BC0F6E">
      <w:pPr>
        <w:pStyle w:val="paragraph"/>
      </w:pPr>
      <w:r w:rsidRPr="00AA4C91">
        <w:tab/>
        <w:t>(a)</w:t>
      </w:r>
      <w:r w:rsidRPr="00AA4C91">
        <w:tab/>
        <w:t>the individual previously gave the evidence or produced the documents in proceedings for a pecuniary penalty order against the individual for a contravention of a civil penalty provision (whether or not the order was made); and</w:t>
      </w:r>
    </w:p>
    <w:p w14:paraId="2BD0DD97" w14:textId="77777777" w:rsidR="00BC0F6E" w:rsidRPr="00AA4C91" w:rsidRDefault="00BC0F6E">
      <w:pPr>
        <w:pStyle w:val="paragraph"/>
      </w:pPr>
      <w:r w:rsidRPr="00AA4C91">
        <w:tab/>
        <w:t>(b)</w:t>
      </w:r>
      <w:r w:rsidRPr="00AA4C91">
        <w:tab/>
        <w:t>the conduct alleged to constitute the offence is substantially the same as the conduct that was claimed to constitute the contravention.</w:t>
      </w:r>
    </w:p>
    <w:p w14:paraId="06D1C366" w14:textId="77777777" w:rsidR="00BC0F6E" w:rsidRPr="00AA4C91" w:rsidRDefault="00BC0F6E">
      <w:pPr>
        <w:pStyle w:val="subsection2"/>
      </w:pPr>
      <w:r w:rsidRPr="00AA4C91">
        <w:t>However, this does not apply to criminal proceedings in respect of the falsity of the evidence given by the individual in the proceedings for the pecuniary penalty order.</w:t>
      </w:r>
    </w:p>
    <w:p w14:paraId="3841D5DB" w14:textId="77777777" w:rsidR="00AA4C91" w:rsidRPr="00AA4C91" w:rsidRDefault="00AA4C91" w:rsidP="00AA4C91">
      <w:pPr>
        <w:pStyle w:val="ActHead4"/>
      </w:pPr>
      <w:bookmarkStart w:id="267" w:name="_Toc81492543"/>
      <w:r w:rsidRPr="000217FC">
        <w:rPr>
          <w:rStyle w:val="CharSubdNo"/>
        </w:rPr>
        <w:t>Subdivision C</w:t>
      </w:r>
      <w:r w:rsidRPr="00AA4C91">
        <w:t>—</w:t>
      </w:r>
      <w:r w:rsidRPr="000217FC">
        <w:rPr>
          <w:rStyle w:val="CharSubdText"/>
        </w:rPr>
        <w:t>Miscellaneous</w:t>
      </w:r>
      <w:bookmarkEnd w:id="267"/>
    </w:p>
    <w:p w14:paraId="50B5F611" w14:textId="77777777" w:rsidR="00AA4C91" w:rsidRPr="00AA4C91" w:rsidRDefault="00AA4C91" w:rsidP="00AA4C91">
      <w:pPr>
        <w:pStyle w:val="ActHead5"/>
      </w:pPr>
      <w:bookmarkStart w:id="268" w:name="_Toc81492544"/>
      <w:r w:rsidRPr="000217FC">
        <w:rPr>
          <w:rStyle w:val="CharSectno"/>
        </w:rPr>
        <w:t>154A</w:t>
      </w:r>
      <w:r w:rsidRPr="00AA4C91">
        <w:t xml:space="preserve">  Ancillary contravention of civil penalty provisions</w:t>
      </w:r>
      <w:bookmarkEnd w:id="268"/>
    </w:p>
    <w:p w14:paraId="6FADDD43" w14:textId="77777777" w:rsidR="00AA4C91" w:rsidRPr="00AA4C91" w:rsidRDefault="00AA4C91" w:rsidP="00AA4C91">
      <w:pPr>
        <w:pStyle w:val="subsection"/>
      </w:pPr>
      <w:r w:rsidRPr="00AA4C91">
        <w:tab/>
        <w:t>(1)</w:t>
      </w:r>
      <w:r w:rsidRPr="00AA4C91">
        <w:tab/>
        <w:t>A person must not:</w:t>
      </w:r>
    </w:p>
    <w:p w14:paraId="7C0E538A" w14:textId="77777777" w:rsidR="00AA4C91" w:rsidRPr="00AA4C91" w:rsidRDefault="00AA4C91" w:rsidP="00AA4C91">
      <w:pPr>
        <w:pStyle w:val="paragraph"/>
      </w:pPr>
      <w:r w:rsidRPr="00AA4C91">
        <w:tab/>
        <w:t>(a)</w:t>
      </w:r>
      <w:r w:rsidRPr="00AA4C91">
        <w:tab/>
        <w:t>attempt to contravene a civil penalty provision; or</w:t>
      </w:r>
    </w:p>
    <w:p w14:paraId="4CA7CD3E" w14:textId="77777777" w:rsidR="00AA4C91" w:rsidRPr="00AA4C91" w:rsidRDefault="00AA4C91" w:rsidP="00AA4C91">
      <w:pPr>
        <w:pStyle w:val="paragraph"/>
      </w:pPr>
      <w:r w:rsidRPr="00AA4C91">
        <w:tab/>
        <w:t>(b)</w:t>
      </w:r>
      <w:r w:rsidRPr="00AA4C91">
        <w:tab/>
        <w:t>aid, abet, counsel or procure a contravention of a civil penalty provision; or</w:t>
      </w:r>
    </w:p>
    <w:p w14:paraId="5C79A3F4" w14:textId="77777777" w:rsidR="00AA4C91" w:rsidRPr="00AA4C91" w:rsidRDefault="00AA4C91" w:rsidP="00AA4C91">
      <w:pPr>
        <w:pStyle w:val="paragraph"/>
      </w:pPr>
      <w:r w:rsidRPr="00AA4C91">
        <w:tab/>
        <w:t>(c)</w:t>
      </w:r>
      <w:r w:rsidRPr="00AA4C91">
        <w:tab/>
        <w:t>induce (by threats, promises or otherwise) a contravention of a civil penalty provision; or</w:t>
      </w:r>
    </w:p>
    <w:p w14:paraId="4193BF14" w14:textId="77777777" w:rsidR="00AA4C91" w:rsidRPr="00AA4C91" w:rsidRDefault="00AA4C91" w:rsidP="00AA4C91">
      <w:pPr>
        <w:pStyle w:val="paragraph"/>
      </w:pPr>
      <w:r w:rsidRPr="00AA4C91">
        <w:tab/>
        <w:t>(d)</w:t>
      </w:r>
      <w:r w:rsidRPr="00AA4C91">
        <w:tab/>
        <w:t>be in any way, directly or indirectly, knowingly concerned in, or party to, a contravention of a civil penalty provision; or</w:t>
      </w:r>
    </w:p>
    <w:p w14:paraId="5C162A45" w14:textId="77777777" w:rsidR="00AA4C91" w:rsidRPr="00AA4C91" w:rsidRDefault="00AA4C91" w:rsidP="00AA4C91">
      <w:pPr>
        <w:pStyle w:val="paragraph"/>
      </w:pPr>
      <w:r w:rsidRPr="00AA4C91">
        <w:tab/>
        <w:t>(e)</w:t>
      </w:r>
      <w:r w:rsidRPr="00AA4C91">
        <w:tab/>
        <w:t>conspire with others to effect a contravention of a civil penalty provision.</w:t>
      </w:r>
    </w:p>
    <w:p w14:paraId="59608842" w14:textId="77777777" w:rsidR="00AA4C91" w:rsidRPr="00AA4C91" w:rsidRDefault="00AA4C91" w:rsidP="00AA4C91">
      <w:pPr>
        <w:pStyle w:val="SubsectionHead"/>
      </w:pPr>
      <w:r w:rsidRPr="00AA4C91">
        <w:t>Civil penalty provision</w:t>
      </w:r>
    </w:p>
    <w:p w14:paraId="67583B18" w14:textId="77777777" w:rsidR="00AA4C91" w:rsidRPr="00AA4C91" w:rsidRDefault="00AA4C91" w:rsidP="00AA4C91">
      <w:pPr>
        <w:pStyle w:val="subsection"/>
      </w:pPr>
      <w:r w:rsidRPr="00AA4C91">
        <w:tab/>
        <w:t>(2)</w:t>
      </w:r>
      <w:r w:rsidRPr="00AA4C91">
        <w:tab/>
        <w:t>A person who contravenes subsection (1) in relation to a civil penalty provision is taken to have contravened the provision.</w:t>
      </w:r>
    </w:p>
    <w:p w14:paraId="3EDFEFDF" w14:textId="77777777" w:rsidR="00AA4C91" w:rsidRPr="00AA4C91" w:rsidRDefault="00AA4C91" w:rsidP="00AA4C91">
      <w:pPr>
        <w:pStyle w:val="notetext"/>
      </w:pPr>
      <w:r w:rsidRPr="00AA4C91">
        <w:t>Note:</w:t>
      </w:r>
      <w:r w:rsidRPr="00AA4C91">
        <w:tab/>
        <w:t>Section 154C (which provides that a person’s state of mind does not need to be proven in relation to a civil penalty provision) does not apply to the extent that proceedings relate to a contravention of subsection (1) of this section (see subsection 154C(2)).</w:t>
      </w:r>
    </w:p>
    <w:p w14:paraId="300203EC" w14:textId="77777777" w:rsidR="00AA4C91" w:rsidRPr="00AA4C91" w:rsidRDefault="00AA4C91" w:rsidP="00AA4C91">
      <w:pPr>
        <w:pStyle w:val="ActHead5"/>
      </w:pPr>
      <w:bookmarkStart w:id="269" w:name="_Toc81492545"/>
      <w:r w:rsidRPr="000217FC">
        <w:rPr>
          <w:rStyle w:val="CharSectno"/>
        </w:rPr>
        <w:t>154B</w:t>
      </w:r>
      <w:r w:rsidRPr="00AA4C91">
        <w:t xml:space="preserve">  Continuing contraventions of civil penalty provisions</w:t>
      </w:r>
      <w:bookmarkEnd w:id="269"/>
    </w:p>
    <w:p w14:paraId="585D3A44" w14:textId="77777777" w:rsidR="00AA4C91" w:rsidRPr="00AA4C91" w:rsidRDefault="00AA4C91" w:rsidP="00AA4C91">
      <w:pPr>
        <w:pStyle w:val="subsection"/>
      </w:pPr>
      <w:r w:rsidRPr="00AA4C91">
        <w:tab/>
        <w:t>(1)</w:t>
      </w:r>
      <w:r w:rsidRPr="00AA4C91">
        <w:tab/>
        <w:t>If an act or thing is required under a civil penalty provision to be done:</w:t>
      </w:r>
    </w:p>
    <w:p w14:paraId="0B913220" w14:textId="77777777" w:rsidR="00AA4C91" w:rsidRPr="00AA4C91" w:rsidRDefault="00AA4C91" w:rsidP="00AA4C91">
      <w:pPr>
        <w:pStyle w:val="paragraph"/>
      </w:pPr>
      <w:r w:rsidRPr="00AA4C91">
        <w:tab/>
        <w:t>(a)</w:t>
      </w:r>
      <w:r w:rsidRPr="00AA4C91">
        <w:tab/>
        <w:t>within a particular period; or</w:t>
      </w:r>
    </w:p>
    <w:p w14:paraId="5C3CACEC" w14:textId="77777777" w:rsidR="00AA4C91" w:rsidRPr="00AA4C91" w:rsidRDefault="00AA4C91" w:rsidP="00AA4C91">
      <w:pPr>
        <w:pStyle w:val="paragraph"/>
      </w:pPr>
      <w:r w:rsidRPr="00AA4C91">
        <w:tab/>
        <w:t>(b)</w:t>
      </w:r>
      <w:r w:rsidRPr="00AA4C91">
        <w:tab/>
        <w:t>before a particular time;</w:t>
      </w:r>
    </w:p>
    <w:p w14:paraId="1EC2B586" w14:textId="77777777" w:rsidR="00AA4C91" w:rsidRPr="00AA4C91" w:rsidRDefault="00AA4C91" w:rsidP="00AA4C91">
      <w:pPr>
        <w:pStyle w:val="subsection2"/>
      </w:pPr>
      <w:r w:rsidRPr="00AA4C91">
        <w:t>then the obligation to do that act or thing continues until the act or thing is done (even if the period has expired or the time has passed).</w:t>
      </w:r>
    </w:p>
    <w:p w14:paraId="2EBA9CB7" w14:textId="77777777" w:rsidR="00AA4C91" w:rsidRPr="00AA4C91" w:rsidRDefault="00AA4C91" w:rsidP="00AA4C91">
      <w:pPr>
        <w:pStyle w:val="subsection"/>
      </w:pPr>
      <w:r w:rsidRPr="00AA4C91">
        <w:tab/>
        <w:t>(2)</w:t>
      </w:r>
      <w:r w:rsidRPr="00AA4C91">
        <w:tab/>
        <w:t>A person who contravenes a civil penalty provision that requires an act or thing to be done:</w:t>
      </w:r>
    </w:p>
    <w:p w14:paraId="481AD373" w14:textId="77777777" w:rsidR="00AA4C91" w:rsidRPr="00AA4C91" w:rsidRDefault="00AA4C91" w:rsidP="00AA4C91">
      <w:pPr>
        <w:pStyle w:val="paragraph"/>
      </w:pPr>
      <w:r w:rsidRPr="00AA4C91">
        <w:tab/>
        <w:t>(a)</w:t>
      </w:r>
      <w:r w:rsidRPr="00AA4C91">
        <w:tab/>
        <w:t>within a particular period; or</w:t>
      </w:r>
    </w:p>
    <w:p w14:paraId="482EBABE" w14:textId="77777777" w:rsidR="00AA4C91" w:rsidRPr="00AA4C91" w:rsidRDefault="00AA4C91" w:rsidP="00AA4C91">
      <w:pPr>
        <w:pStyle w:val="paragraph"/>
      </w:pPr>
      <w:r w:rsidRPr="00AA4C91">
        <w:tab/>
        <w:t>(b)</w:t>
      </w:r>
      <w:r w:rsidRPr="00AA4C91">
        <w:tab/>
        <w:t>before a particular time;</w:t>
      </w:r>
    </w:p>
    <w:p w14:paraId="43BEEE4E" w14:textId="77777777" w:rsidR="00AA4C91" w:rsidRPr="00AA4C91" w:rsidRDefault="00AA4C91" w:rsidP="00AA4C91">
      <w:pPr>
        <w:pStyle w:val="subsection2"/>
      </w:pPr>
      <w:r w:rsidRPr="00AA4C91">
        <w:t>commits a separate contravention of that provision in respect of each day during which the contravention occurs (including the day the relevant pecuniary penalty order is made or any later day).</w:t>
      </w:r>
    </w:p>
    <w:p w14:paraId="0EC8F3AA" w14:textId="77777777" w:rsidR="00AA4C91" w:rsidRPr="00AA4C91" w:rsidRDefault="00AA4C91" w:rsidP="00AA4C91">
      <w:pPr>
        <w:pStyle w:val="ActHead5"/>
      </w:pPr>
      <w:bookmarkStart w:id="270" w:name="_Toc81492546"/>
      <w:r w:rsidRPr="000217FC">
        <w:rPr>
          <w:rStyle w:val="CharSectno"/>
        </w:rPr>
        <w:t>154C</w:t>
      </w:r>
      <w:r w:rsidRPr="00AA4C91">
        <w:t xml:space="preserve">  State of mind</w:t>
      </w:r>
      <w:bookmarkEnd w:id="270"/>
    </w:p>
    <w:p w14:paraId="4E38859E" w14:textId="77777777" w:rsidR="00AA4C91" w:rsidRPr="00AA4C91" w:rsidRDefault="00AA4C91" w:rsidP="00AA4C91">
      <w:pPr>
        <w:pStyle w:val="subsection"/>
      </w:pPr>
      <w:r w:rsidRPr="00AA4C91">
        <w:tab/>
        <w:t>(1)</w:t>
      </w:r>
      <w:r w:rsidRPr="00AA4C91">
        <w:tab/>
        <w:t>In proceedings for a pecuniary penalty order against a person for a contravention of a civil penalty provision, it is not necessary to prove:</w:t>
      </w:r>
    </w:p>
    <w:p w14:paraId="696AD577" w14:textId="77777777" w:rsidR="00AA4C91" w:rsidRPr="00AA4C91" w:rsidRDefault="00AA4C91" w:rsidP="00AA4C91">
      <w:pPr>
        <w:pStyle w:val="paragraph"/>
      </w:pPr>
      <w:r w:rsidRPr="00AA4C91">
        <w:tab/>
        <w:t>(a)</w:t>
      </w:r>
      <w:r w:rsidRPr="00AA4C91">
        <w:tab/>
        <w:t>the person’s intention; or</w:t>
      </w:r>
    </w:p>
    <w:p w14:paraId="428C129E" w14:textId="77777777" w:rsidR="00AA4C91" w:rsidRPr="00AA4C91" w:rsidRDefault="00AA4C91" w:rsidP="00AA4C91">
      <w:pPr>
        <w:pStyle w:val="paragraph"/>
      </w:pPr>
      <w:r w:rsidRPr="00AA4C91">
        <w:tab/>
        <w:t>(b)</w:t>
      </w:r>
      <w:r w:rsidRPr="00AA4C91">
        <w:tab/>
        <w:t>the person’s knowledge; or</w:t>
      </w:r>
    </w:p>
    <w:p w14:paraId="12B30FD1" w14:textId="77777777" w:rsidR="00AA4C91" w:rsidRPr="00AA4C91" w:rsidRDefault="00AA4C91" w:rsidP="00AA4C91">
      <w:pPr>
        <w:pStyle w:val="paragraph"/>
      </w:pPr>
      <w:r w:rsidRPr="00AA4C91">
        <w:tab/>
        <w:t>(c)</w:t>
      </w:r>
      <w:r w:rsidRPr="00AA4C91">
        <w:tab/>
        <w:t>the person’s recklessness; or</w:t>
      </w:r>
    </w:p>
    <w:p w14:paraId="7A728549" w14:textId="77777777" w:rsidR="00AA4C91" w:rsidRPr="00AA4C91" w:rsidRDefault="00AA4C91" w:rsidP="00AA4C91">
      <w:pPr>
        <w:pStyle w:val="paragraph"/>
      </w:pPr>
      <w:r w:rsidRPr="00AA4C91">
        <w:tab/>
        <w:t>(d)</w:t>
      </w:r>
      <w:r w:rsidRPr="00AA4C91">
        <w:tab/>
        <w:t>the person’s negligence; or</w:t>
      </w:r>
    </w:p>
    <w:p w14:paraId="167042D9" w14:textId="77777777" w:rsidR="00AA4C91" w:rsidRPr="00AA4C91" w:rsidRDefault="00AA4C91" w:rsidP="00AA4C91">
      <w:pPr>
        <w:pStyle w:val="paragraph"/>
      </w:pPr>
      <w:r w:rsidRPr="00AA4C91">
        <w:tab/>
        <w:t>(e)</w:t>
      </w:r>
      <w:r w:rsidRPr="00AA4C91">
        <w:tab/>
        <w:t>any other state of mind of the person.</w:t>
      </w:r>
    </w:p>
    <w:p w14:paraId="6BC14616" w14:textId="77777777" w:rsidR="00AA4C91" w:rsidRPr="00AA4C91" w:rsidRDefault="00AA4C91" w:rsidP="00AA4C91">
      <w:pPr>
        <w:pStyle w:val="subsection"/>
      </w:pPr>
      <w:r w:rsidRPr="00AA4C91">
        <w:tab/>
        <w:t>(2)</w:t>
      </w:r>
      <w:r w:rsidRPr="00AA4C91">
        <w:tab/>
        <w:t>Subsection (1) does not apply to the extent that the proceedings relate to a contravention of subsection 154A(1) (ancillary contravention of civil penalty provisions).</w:t>
      </w:r>
    </w:p>
    <w:p w14:paraId="70AAB03A" w14:textId="77777777" w:rsidR="00AA4C91" w:rsidRPr="00AA4C91" w:rsidRDefault="00AA4C91" w:rsidP="00AA4C91">
      <w:pPr>
        <w:pStyle w:val="subsection"/>
      </w:pPr>
      <w:r w:rsidRPr="00AA4C91">
        <w:tab/>
        <w:t>(3)</w:t>
      </w:r>
      <w:r w:rsidRPr="00AA4C91">
        <w:tab/>
        <w:t>Subsection (1) does not affect the operation of section 154D (mistake of fact).</w:t>
      </w:r>
    </w:p>
    <w:p w14:paraId="5F37932F" w14:textId="77777777" w:rsidR="00AA4C91" w:rsidRPr="00AA4C91" w:rsidRDefault="00AA4C91" w:rsidP="00AA4C91">
      <w:pPr>
        <w:pStyle w:val="subsection"/>
      </w:pPr>
      <w:r w:rsidRPr="00AA4C91">
        <w:tab/>
        <w:t>(4)</w:t>
      </w:r>
      <w:r w:rsidRPr="00AA4C91">
        <w:tab/>
        <w:t>Subsection (1) does not apply to the extent that the civil penalty provision, or a provision that relates to the civil penalty provision, expressly provides otherwise.</w:t>
      </w:r>
    </w:p>
    <w:p w14:paraId="7216647D" w14:textId="77777777" w:rsidR="00AA4C91" w:rsidRPr="00AA4C91" w:rsidRDefault="00AA4C91" w:rsidP="00AA4C91">
      <w:pPr>
        <w:pStyle w:val="ActHead5"/>
      </w:pPr>
      <w:bookmarkStart w:id="271" w:name="_Toc81492547"/>
      <w:r w:rsidRPr="000217FC">
        <w:rPr>
          <w:rStyle w:val="CharSectno"/>
        </w:rPr>
        <w:t>154D</w:t>
      </w:r>
      <w:r w:rsidRPr="00AA4C91">
        <w:t xml:space="preserve">  Mistake of fact</w:t>
      </w:r>
      <w:bookmarkEnd w:id="271"/>
    </w:p>
    <w:p w14:paraId="6019F742" w14:textId="77777777" w:rsidR="00AA4C91" w:rsidRPr="00AA4C91" w:rsidRDefault="00AA4C91" w:rsidP="00AA4C91">
      <w:pPr>
        <w:pStyle w:val="subsection"/>
      </w:pPr>
      <w:r w:rsidRPr="00AA4C91">
        <w:tab/>
        <w:t>(1)</w:t>
      </w:r>
      <w:r w:rsidRPr="00AA4C91">
        <w:tab/>
        <w:t>A person is not liable to have a pecuniary penalty order made against the person for a contravention of a civil penalty provision if:</w:t>
      </w:r>
    </w:p>
    <w:p w14:paraId="5F2F95E3" w14:textId="77777777" w:rsidR="00AA4C91" w:rsidRPr="00AA4C91" w:rsidRDefault="00AA4C91" w:rsidP="00AA4C91">
      <w:pPr>
        <w:pStyle w:val="paragraph"/>
      </w:pPr>
      <w:r w:rsidRPr="00AA4C91">
        <w:tab/>
        <w:t>(a)</w:t>
      </w:r>
      <w:r w:rsidRPr="00AA4C91">
        <w:tab/>
        <w:t>at or before the time of the conduct constituting the contravention, the person:</w:t>
      </w:r>
    </w:p>
    <w:p w14:paraId="3F96096B" w14:textId="77777777" w:rsidR="00AA4C91" w:rsidRPr="00AA4C91" w:rsidRDefault="00AA4C91" w:rsidP="00AA4C91">
      <w:pPr>
        <w:pStyle w:val="paragraphsub"/>
      </w:pPr>
      <w:r w:rsidRPr="00AA4C91">
        <w:tab/>
        <w:t>(i)</w:t>
      </w:r>
      <w:r w:rsidRPr="00AA4C91">
        <w:tab/>
        <w:t>considered whether or not facts existed; and</w:t>
      </w:r>
    </w:p>
    <w:p w14:paraId="79F4338C" w14:textId="77777777" w:rsidR="00AA4C91" w:rsidRPr="00AA4C91" w:rsidRDefault="00AA4C91" w:rsidP="00AA4C91">
      <w:pPr>
        <w:pStyle w:val="paragraphsub"/>
      </w:pPr>
      <w:r w:rsidRPr="00AA4C91">
        <w:tab/>
        <w:t>(ii)</w:t>
      </w:r>
      <w:r w:rsidRPr="00AA4C91">
        <w:tab/>
        <w:t>was under a mistaken but reasonable belief about those facts; and</w:t>
      </w:r>
    </w:p>
    <w:p w14:paraId="286A6E5B" w14:textId="77777777" w:rsidR="00AA4C91" w:rsidRPr="00AA4C91" w:rsidRDefault="00AA4C91" w:rsidP="00AA4C91">
      <w:pPr>
        <w:pStyle w:val="paragraph"/>
      </w:pPr>
      <w:r w:rsidRPr="00AA4C91">
        <w:tab/>
        <w:t>(b)</w:t>
      </w:r>
      <w:r w:rsidRPr="00AA4C91">
        <w:tab/>
        <w:t>had those facts existed, the conduct would not have constituted a contravention of the civil penalty provision.</w:t>
      </w:r>
    </w:p>
    <w:p w14:paraId="16187380" w14:textId="77777777" w:rsidR="00AA4C91" w:rsidRPr="00AA4C91" w:rsidRDefault="00AA4C91" w:rsidP="00AA4C91">
      <w:pPr>
        <w:pStyle w:val="subsection"/>
      </w:pPr>
      <w:r w:rsidRPr="00AA4C91">
        <w:tab/>
        <w:t>(2)</w:t>
      </w:r>
      <w:r w:rsidRPr="00AA4C91">
        <w:tab/>
        <w:t>For the purposes of subsection (1), a person may be regarded as having considered whether or not facts existed if:</w:t>
      </w:r>
    </w:p>
    <w:p w14:paraId="4313B231" w14:textId="77777777" w:rsidR="00AA4C91" w:rsidRPr="00AA4C91" w:rsidRDefault="00AA4C91" w:rsidP="00AA4C91">
      <w:pPr>
        <w:pStyle w:val="paragraph"/>
      </w:pPr>
      <w:r w:rsidRPr="00AA4C91">
        <w:tab/>
        <w:t>(a)</w:t>
      </w:r>
      <w:r w:rsidRPr="00AA4C91">
        <w:tab/>
        <w:t>the person had considered, on a previous occasion, whether those facts existed in the circumstances surrounding that occasion; and</w:t>
      </w:r>
    </w:p>
    <w:p w14:paraId="65A7E095" w14:textId="77777777" w:rsidR="00AA4C91" w:rsidRPr="00AA4C91" w:rsidRDefault="00AA4C91" w:rsidP="00AA4C91">
      <w:pPr>
        <w:pStyle w:val="paragraph"/>
      </w:pPr>
      <w:r w:rsidRPr="00AA4C91">
        <w:tab/>
        <w:t>(b)</w:t>
      </w:r>
      <w:r w:rsidRPr="00AA4C91">
        <w:tab/>
        <w:t>the person honestly and reasonably believed that the circumstances surrounding the present occasion were the same, or substantially the same, as those surrounding the previous occasion.</w:t>
      </w:r>
    </w:p>
    <w:p w14:paraId="745FABB6" w14:textId="77777777" w:rsidR="00AA4C91" w:rsidRPr="00AA4C91" w:rsidRDefault="00AA4C91" w:rsidP="00AA4C91">
      <w:pPr>
        <w:pStyle w:val="subsection"/>
      </w:pPr>
      <w:r w:rsidRPr="00AA4C91">
        <w:tab/>
        <w:t>(3)</w:t>
      </w:r>
      <w:r w:rsidRPr="00AA4C91">
        <w:tab/>
        <w:t>A person who wishes to rely on subsection (1) or (2) in proceedings for a pecuniary penalty order bears an evidential burden in relation to that matter.</w:t>
      </w:r>
    </w:p>
    <w:p w14:paraId="154B616D" w14:textId="77777777" w:rsidR="00AA4C91" w:rsidRPr="00AA4C91" w:rsidRDefault="00AA4C91" w:rsidP="00AA4C91">
      <w:pPr>
        <w:pStyle w:val="ActHead5"/>
      </w:pPr>
      <w:bookmarkStart w:id="272" w:name="_Toc81492548"/>
      <w:r w:rsidRPr="000217FC">
        <w:rPr>
          <w:rStyle w:val="CharSectno"/>
        </w:rPr>
        <w:t>154E</w:t>
      </w:r>
      <w:r w:rsidRPr="00AA4C91">
        <w:t xml:space="preserve">  Exceptions etc. to civil penalty provisions—burden of proof</w:t>
      </w:r>
      <w:bookmarkEnd w:id="272"/>
    </w:p>
    <w:p w14:paraId="07E55344" w14:textId="77777777" w:rsidR="00AA4C91" w:rsidRPr="00AA4C91" w:rsidRDefault="00AA4C91" w:rsidP="00AA4C91">
      <w:pPr>
        <w:pStyle w:val="subsection"/>
      </w:pPr>
      <w:r w:rsidRPr="00AA4C91">
        <w:tab/>
      </w:r>
      <w:r w:rsidRPr="00AA4C91">
        <w:tab/>
        <w:t>If, in proceedings for a pecuniary penalty order against a person for a contravention of a civil penalty provision, the person wishes to rely on any exception, exemption, excuse, qualification or justification that applies in relation to the civil penalty provision, then the person bears an evidential burden in relation to that matter.</w:t>
      </w:r>
    </w:p>
    <w:p w14:paraId="03B801D1" w14:textId="61BA3B9D" w:rsidR="00BC0F6E" w:rsidRPr="00AA4C91" w:rsidRDefault="000217FC" w:rsidP="00087DFF">
      <w:pPr>
        <w:pStyle w:val="ActHead3"/>
        <w:pageBreakBefore/>
      </w:pPr>
      <w:bookmarkStart w:id="273" w:name="_Toc81492549"/>
      <w:r w:rsidRPr="000217FC">
        <w:rPr>
          <w:rStyle w:val="CharDivNo"/>
        </w:rPr>
        <w:t>Division 5</w:t>
      </w:r>
      <w:r w:rsidR="00BC0F6E" w:rsidRPr="00AA4C91">
        <w:t>—</w:t>
      </w:r>
      <w:r w:rsidR="00BC0F6E" w:rsidRPr="000217FC">
        <w:rPr>
          <w:rStyle w:val="CharDivText"/>
        </w:rPr>
        <w:t>Infringement notices</w:t>
      </w:r>
      <w:bookmarkEnd w:id="273"/>
    </w:p>
    <w:p w14:paraId="452A658C" w14:textId="77777777" w:rsidR="00BC0F6E" w:rsidRPr="00AA4C91" w:rsidRDefault="00A66251">
      <w:pPr>
        <w:pStyle w:val="ActHead5"/>
      </w:pPr>
      <w:bookmarkStart w:id="274" w:name="_Toc81492550"/>
      <w:r w:rsidRPr="000217FC">
        <w:rPr>
          <w:rStyle w:val="CharSectno"/>
        </w:rPr>
        <w:t>155</w:t>
      </w:r>
      <w:r w:rsidR="00BC0F6E" w:rsidRPr="00AA4C91">
        <w:t xml:space="preserve">  Object</w:t>
      </w:r>
      <w:bookmarkEnd w:id="274"/>
    </w:p>
    <w:p w14:paraId="068695A9" w14:textId="77777777" w:rsidR="00BC0F6E" w:rsidRPr="00AA4C91" w:rsidRDefault="00BC0F6E">
      <w:pPr>
        <w:pStyle w:val="subsection"/>
      </w:pPr>
      <w:r w:rsidRPr="00AA4C91">
        <w:tab/>
      </w:r>
      <w:r w:rsidRPr="00AA4C91">
        <w:tab/>
        <w:t xml:space="preserve">The object of this </w:t>
      </w:r>
      <w:r w:rsidR="00D417E8" w:rsidRPr="00AA4C91">
        <w:t>Division</w:t>
      </w:r>
      <w:r w:rsidR="00087DFF" w:rsidRPr="00AA4C91">
        <w:t xml:space="preserve"> </w:t>
      </w:r>
      <w:r w:rsidRPr="00AA4C91">
        <w:t>is to set up a system of infringement notices for contraventions of civil penalty provisions as an alternative to the institution of proceedings in a Court.</w:t>
      </w:r>
    </w:p>
    <w:p w14:paraId="74283A26" w14:textId="77777777" w:rsidR="00AA4C91" w:rsidRPr="00AA4C91" w:rsidRDefault="00AA4C91" w:rsidP="00AA4C91">
      <w:pPr>
        <w:pStyle w:val="ActHead5"/>
      </w:pPr>
      <w:bookmarkStart w:id="275" w:name="_Toc81492551"/>
      <w:r w:rsidRPr="000217FC">
        <w:rPr>
          <w:rStyle w:val="CharSectno"/>
        </w:rPr>
        <w:t>155A</w:t>
      </w:r>
      <w:r w:rsidRPr="00AA4C91">
        <w:t xml:space="preserve">  Relevant chief executive</w:t>
      </w:r>
      <w:bookmarkEnd w:id="275"/>
    </w:p>
    <w:p w14:paraId="464BC821" w14:textId="77777777" w:rsidR="00AA4C91" w:rsidRPr="00AA4C91" w:rsidRDefault="00AA4C91" w:rsidP="00AA4C91">
      <w:pPr>
        <w:pStyle w:val="subsection"/>
      </w:pPr>
      <w:r w:rsidRPr="00AA4C91">
        <w:tab/>
      </w:r>
      <w:r w:rsidRPr="00AA4C91">
        <w:tab/>
        <w:t xml:space="preserve">The </w:t>
      </w:r>
      <w:r w:rsidRPr="00AA4C91">
        <w:rPr>
          <w:b/>
          <w:i/>
        </w:rPr>
        <w:t>relevant chief executive</w:t>
      </w:r>
      <w:r w:rsidRPr="00AA4C91">
        <w:t xml:space="preserve"> for the purpose of exercising powers under this Division in relation to an infringement notice that has been given to a person by an appropriate enforcement agency is:</w:t>
      </w:r>
    </w:p>
    <w:p w14:paraId="64496B6F" w14:textId="36741C77" w:rsidR="00AA4C91" w:rsidRPr="00AA4C91" w:rsidRDefault="00AA4C91" w:rsidP="00AA4C91">
      <w:pPr>
        <w:pStyle w:val="paragraph"/>
      </w:pPr>
      <w:r w:rsidRPr="00AA4C91">
        <w:tab/>
        <w:t>(a)</w:t>
      </w:r>
      <w:r w:rsidRPr="00AA4C91">
        <w:tab/>
        <w:t>if the infringement notice was given by the Inspector</w:t>
      </w:r>
      <w:r w:rsidR="000217FC">
        <w:noBreakHyphen/>
      </w:r>
      <w:r w:rsidRPr="00AA4C91">
        <w:t>General—the Inspector</w:t>
      </w:r>
      <w:r w:rsidR="000217FC">
        <w:noBreakHyphen/>
      </w:r>
      <w:r w:rsidRPr="00AA4C91">
        <w:t>General; or</w:t>
      </w:r>
    </w:p>
    <w:p w14:paraId="6FAB6C2B" w14:textId="77777777" w:rsidR="00AA4C91" w:rsidRPr="00AA4C91" w:rsidRDefault="00AA4C91" w:rsidP="00AA4C91">
      <w:pPr>
        <w:pStyle w:val="paragraph"/>
      </w:pPr>
      <w:r w:rsidRPr="00AA4C91">
        <w:tab/>
        <w:t>(b)</w:t>
      </w:r>
      <w:r w:rsidRPr="00AA4C91">
        <w:tab/>
        <w:t>if the infringement notice was given by the ACCC—the ACCC; or</w:t>
      </w:r>
    </w:p>
    <w:p w14:paraId="1E61AE93" w14:textId="77777777" w:rsidR="00AA4C91" w:rsidRPr="00AA4C91" w:rsidRDefault="00AA4C91" w:rsidP="00AA4C91">
      <w:pPr>
        <w:pStyle w:val="paragraph"/>
      </w:pPr>
      <w:r w:rsidRPr="00AA4C91">
        <w:tab/>
        <w:t>(c)</w:t>
      </w:r>
      <w:r w:rsidRPr="00AA4C91">
        <w:tab/>
        <w:t>if the infringement notice was given by the Minister—the Secretary of the Department.</w:t>
      </w:r>
    </w:p>
    <w:p w14:paraId="2473081C" w14:textId="77777777" w:rsidR="00BC0F6E" w:rsidRPr="00AA4C91" w:rsidRDefault="00A66251">
      <w:pPr>
        <w:pStyle w:val="ActHead5"/>
      </w:pPr>
      <w:bookmarkStart w:id="276" w:name="_Toc81492552"/>
      <w:r w:rsidRPr="000217FC">
        <w:rPr>
          <w:rStyle w:val="CharSectno"/>
        </w:rPr>
        <w:t>156</w:t>
      </w:r>
      <w:r w:rsidR="00BC0F6E" w:rsidRPr="00AA4C91">
        <w:t xml:space="preserve">  When an infringement notice can be given</w:t>
      </w:r>
      <w:bookmarkEnd w:id="276"/>
    </w:p>
    <w:p w14:paraId="6C0AD151" w14:textId="77777777" w:rsidR="00BC0F6E" w:rsidRPr="00AA4C91" w:rsidRDefault="00BC0F6E">
      <w:pPr>
        <w:pStyle w:val="subsection"/>
      </w:pPr>
      <w:r w:rsidRPr="00AA4C91">
        <w:tab/>
        <w:t>(1)</w:t>
      </w:r>
      <w:r w:rsidRPr="00AA4C91">
        <w:tab/>
        <w:t xml:space="preserve">If the appropriate enforcement agency has reasonable grounds to believe that a person has contravened a civil penalty provision (a </w:t>
      </w:r>
      <w:r w:rsidRPr="00AA4C91">
        <w:rPr>
          <w:b/>
          <w:i/>
        </w:rPr>
        <w:t>designated civil penalty provision</w:t>
      </w:r>
      <w:r w:rsidRPr="00AA4C91">
        <w:t>):</w:t>
      </w:r>
    </w:p>
    <w:p w14:paraId="760D04A3" w14:textId="77777777" w:rsidR="00BC0F6E" w:rsidRPr="00AA4C91" w:rsidRDefault="00BC0F6E">
      <w:pPr>
        <w:pStyle w:val="paragraph"/>
      </w:pPr>
      <w:r w:rsidRPr="00AA4C91">
        <w:tab/>
        <w:t>(a)</w:t>
      </w:r>
      <w:r w:rsidRPr="00AA4C91">
        <w:tab/>
        <w:t>set out in:</w:t>
      </w:r>
    </w:p>
    <w:p w14:paraId="6C77D6ED" w14:textId="77777777" w:rsidR="00BC0F6E" w:rsidRPr="00AA4C91" w:rsidRDefault="00BC0F6E">
      <w:pPr>
        <w:pStyle w:val="paragraphsub"/>
      </w:pPr>
      <w:r w:rsidRPr="00AA4C91">
        <w:tab/>
        <w:t>(i)</w:t>
      </w:r>
      <w:r w:rsidRPr="00AA4C91">
        <w:tab/>
        <w:t>the water charge rules</w:t>
      </w:r>
      <w:r w:rsidR="00587A67" w:rsidRPr="00AA4C91">
        <w:t xml:space="preserve"> or the water market rules</w:t>
      </w:r>
      <w:r w:rsidRPr="00AA4C91">
        <w:t>; or</w:t>
      </w:r>
    </w:p>
    <w:p w14:paraId="4C7D29B9" w14:textId="77777777" w:rsidR="00BC0F6E" w:rsidRPr="00AA4C91" w:rsidRDefault="00BC0F6E">
      <w:pPr>
        <w:pStyle w:val="paragraphsub"/>
      </w:pPr>
      <w:r w:rsidRPr="00AA4C91">
        <w:tab/>
        <w:t>(ii)</w:t>
      </w:r>
      <w:r w:rsidRPr="00AA4C91">
        <w:tab/>
        <w:t>Part</w:t>
      </w:r>
      <w:r w:rsidR="006B7198" w:rsidRPr="00AA4C91">
        <w:t> </w:t>
      </w:r>
      <w:r w:rsidR="00587A67" w:rsidRPr="00AA4C91">
        <w:t>7</w:t>
      </w:r>
      <w:r w:rsidRPr="00AA4C91">
        <w:t>; or</w:t>
      </w:r>
    </w:p>
    <w:p w14:paraId="78B68023" w14:textId="77777777" w:rsidR="00BC0F6E" w:rsidRPr="00AA4C91" w:rsidRDefault="00BC0F6E">
      <w:pPr>
        <w:pStyle w:val="paragraph"/>
      </w:pPr>
      <w:r w:rsidRPr="00AA4C91">
        <w:tab/>
        <w:t>(b)</w:t>
      </w:r>
      <w:r w:rsidRPr="00AA4C91">
        <w:tab/>
        <w:t>referred to in regulations made for the purposes of this paragraph;</w:t>
      </w:r>
    </w:p>
    <w:p w14:paraId="0C5EA811" w14:textId="77777777" w:rsidR="00BC0F6E" w:rsidRPr="00AA4C91" w:rsidRDefault="00BC0F6E">
      <w:pPr>
        <w:pStyle w:val="subsection2"/>
      </w:pPr>
      <w:r w:rsidRPr="00AA4C91">
        <w:t>the appropriate enforcement agency may give to the person an infringement notice relating to the alleged contravention.</w:t>
      </w:r>
    </w:p>
    <w:p w14:paraId="266256A4" w14:textId="77777777" w:rsidR="00BC0F6E" w:rsidRPr="00AA4C91" w:rsidRDefault="00BC0F6E">
      <w:pPr>
        <w:pStyle w:val="subsection"/>
      </w:pPr>
      <w:r w:rsidRPr="00AA4C91">
        <w:tab/>
        <w:t>(2)</w:t>
      </w:r>
      <w:r w:rsidRPr="00AA4C91">
        <w:tab/>
        <w:t>An infringement notice must be given within 12 months after the day on which the contravention is alleged to have taken place.</w:t>
      </w:r>
    </w:p>
    <w:p w14:paraId="25A2897A" w14:textId="77777777" w:rsidR="00AA4C91" w:rsidRPr="00AA4C91" w:rsidRDefault="00AA4C91" w:rsidP="00AA4C91">
      <w:pPr>
        <w:pStyle w:val="subsection"/>
      </w:pPr>
      <w:r w:rsidRPr="00AA4C91">
        <w:tab/>
        <w:t>(3)</w:t>
      </w:r>
      <w:r w:rsidRPr="00AA4C91">
        <w:tab/>
        <w:t>A single infringement notice must relate only to a single contravention of a single designated civil penalty provision unless subsection (4) applies.</w:t>
      </w:r>
    </w:p>
    <w:p w14:paraId="6780D420" w14:textId="77777777" w:rsidR="00AA4C91" w:rsidRPr="00AA4C91" w:rsidRDefault="00AA4C91" w:rsidP="00AA4C91">
      <w:pPr>
        <w:pStyle w:val="subsection"/>
      </w:pPr>
      <w:r w:rsidRPr="00AA4C91">
        <w:tab/>
        <w:t>(4)</w:t>
      </w:r>
      <w:r w:rsidRPr="00AA4C91">
        <w:tab/>
        <w:t>The appropriate enforcement agency may give a person a single infringement notice relating to multiple contraventions of a single designated civil penalty provision if:</w:t>
      </w:r>
    </w:p>
    <w:p w14:paraId="5456C26A" w14:textId="77777777" w:rsidR="00AA4C91" w:rsidRPr="00AA4C91" w:rsidRDefault="00AA4C91" w:rsidP="00AA4C91">
      <w:pPr>
        <w:pStyle w:val="paragraph"/>
      </w:pPr>
      <w:r w:rsidRPr="00AA4C91">
        <w:tab/>
        <w:t>(a)</w:t>
      </w:r>
      <w:r w:rsidRPr="00AA4C91">
        <w:tab/>
        <w:t>the provision requires the person to do a thing within a particular period or before a particular time; and</w:t>
      </w:r>
    </w:p>
    <w:p w14:paraId="1F6D40D7" w14:textId="77777777" w:rsidR="00AA4C91" w:rsidRPr="00AA4C91" w:rsidRDefault="00AA4C91" w:rsidP="00AA4C91">
      <w:pPr>
        <w:pStyle w:val="paragraph"/>
      </w:pPr>
      <w:r w:rsidRPr="00AA4C91">
        <w:tab/>
        <w:t>(b)</w:t>
      </w:r>
      <w:r w:rsidRPr="00AA4C91">
        <w:tab/>
        <w:t>the person fails or refuses to do that thing within that period or before that time; and</w:t>
      </w:r>
    </w:p>
    <w:p w14:paraId="3D5D33E6" w14:textId="77777777" w:rsidR="00AA4C91" w:rsidRPr="00AA4C91" w:rsidRDefault="00AA4C91" w:rsidP="00AA4C91">
      <w:pPr>
        <w:pStyle w:val="paragraph"/>
      </w:pPr>
      <w:r w:rsidRPr="00AA4C91">
        <w:tab/>
        <w:t>(c)</w:t>
      </w:r>
      <w:r w:rsidRPr="00AA4C91">
        <w:tab/>
        <w:t>the failure or refusal occurs on more than 1 day; and</w:t>
      </w:r>
    </w:p>
    <w:p w14:paraId="3B9CD672" w14:textId="77777777" w:rsidR="00AA4C91" w:rsidRPr="00AA4C91" w:rsidRDefault="00AA4C91" w:rsidP="00AA4C91">
      <w:pPr>
        <w:pStyle w:val="paragraph"/>
      </w:pPr>
      <w:r w:rsidRPr="00AA4C91">
        <w:tab/>
        <w:t>(d)</w:t>
      </w:r>
      <w:r w:rsidRPr="00AA4C91">
        <w:tab/>
        <w:t>each contravention is constituted by the failure or refusal on one of those days.</w:t>
      </w:r>
    </w:p>
    <w:p w14:paraId="0ADBAFBB" w14:textId="77777777" w:rsidR="00AA4C91" w:rsidRPr="00AA4C91" w:rsidRDefault="00AA4C91" w:rsidP="00AA4C91">
      <w:pPr>
        <w:pStyle w:val="subsection2"/>
      </w:pPr>
      <w:r w:rsidRPr="00AA4C91">
        <w:t>However, the infringement notice must not require the person to pay more than one penalty in respect of the same conduct.</w:t>
      </w:r>
    </w:p>
    <w:p w14:paraId="28F14405" w14:textId="77777777" w:rsidR="00AA4C91" w:rsidRPr="00AA4C91" w:rsidRDefault="00AA4C91" w:rsidP="00AA4C91">
      <w:pPr>
        <w:pStyle w:val="notetext"/>
      </w:pPr>
      <w:r w:rsidRPr="00AA4C91">
        <w:t>Note:</w:t>
      </w:r>
      <w:r w:rsidRPr="00AA4C91">
        <w:tab/>
        <w:t>For continuing contraventions of civil penalty provisions, see section 154B.</w:t>
      </w:r>
    </w:p>
    <w:p w14:paraId="4ACB384D" w14:textId="77777777" w:rsidR="00BE3414" w:rsidRPr="00B06987" w:rsidRDefault="00BE3414" w:rsidP="00BE3414">
      <w:pPr>
        <w:pStyle w:val="ActHead5"/>
      </w:pPr>
      <w:bookmarkStart w:id="277" w:name="_Toc81492553"/>
      <w:r w:rsidRPr="000217FC">
        <w:rPr>
          <w:rStyle w:val="CharSectno"/>
        </w:rPr>
        <w:t>157</w:t>
      </w:r>
      <w:r w:rsidRPr="00B06987">
        <w:t xml:space="preserve">  Matters to be included in an infringement notice</w:t>
      </w:r>
      <w:bookmarkEnd w:id="277"/>
    </w:p>
    <w:p w14:paraId="713BBC8F" w14:textId="77777777" w:rsidR="00BE3414" w:rsidRPr="00B06987" w:rsidRDefault="00BE3414" w:rsidP="00BE3414">
      <w:pPr>
        <w:pStyle w:val="subsection"/>
      </w:pPr>
      <w:r w:rsidRPr="00B06987">
        <w:tab/>
        <w:t>(1)</w:t>
      </w:r>
      <w:r w:rsidRPr="00B06987">
        <w:tab/>
        <w:t>An infringement notice must:</w:t>
      </w:r>
    </w:p>
    <w:p w14:paraId="1BBDAAF2" w14:textId="77777777" w:rsidR="00BE3414" w:rsidRPr="00B06987" w:rsidRDefault="00BE3414" w:rsidP="00BE3414">
      <w:pPr>
        <w:pStyle w:val="paragraph"/>
      </w:pPr>
      <w:r w:rsidRPr="00B06987">
        <w:tab/>
        <w:t>(a)</w:t>
      </w:r>
      <w:r w:rsidRPr="00B06987">
        <w:tab/>
        <w:t>be identified by a unique number; and</w:t>
      </w:r>
    </w:p>
    <w:p w14:paraId="5653B618" w14:textId="77777777" w:rsidR="00BE3414" w:rsidRPr="00B06987" w:rsidRDefault="00BE3414" w:rsidP="00BE3414">
      <w:pPr>
        <w:pStyle w:val="paragraph"/>
      </w:pPr>
      <w:r w:rsidRPr="00B06987">
        <w:tab/>
        <w:t>(b)</w:t>
      </w:r>
      <w:r w:rsidRPr="00B06987">
        <w:tab/>
        <w:t>state the day on which it is given; and</w:t>
      </w:r>
    </w:p>
    <w:p w14:paraId="647D88B0" w14:textId="77777777" w:rsidR="00BE3414" w:rsidRPr="00B06987" w:rsidRDefault="00BE3414" w:rsidP="00BE3414">
      <w:pPr>
        <w:pStyle w:val="paragraph"/>
      </w:pPr>
      <w:r w:rsidRPr="00B06987">
        <w:tab/>
        <w:t>(c)</w:t>
      </w:r>
      <w:r w:rsidRPr="00B06987">
        <w:tab/>
        <w:t>state the name of the person to whom the notice is given; and</w:t>
      </w:r>
    </w:p>
    <w:p w14:paraId="3EF1BD33" w14:textId="77777777" w:rsidR="00BE3414" w:rsidRPr="00B06987" w:rsidRDefault="00BE3414" w:rsidP="00BE3414">
      <w:pPr>
        <w:pStyle w:val="paragraph"/>
      </w:pPr>
      <w:r w:rsidRPr="00B06987">
        <w:tab/>
        <w:t>(d)</w:t>
      </w:r>
      <w:r w:rsidRPr="00B06987">
        <w:tab/>
        <w:t>state the name and contact details of the appropriate enforcement agency that gave the notice; and</w:t>
      </w:r>
    </w:p>
    <w:p w14:paraId="5AF431A1" w14:textId="77777777" w:rsidR="00BE3414" w:rsidRPr="00B06987" w:rsidRDefault="00BE3414" w:rsidP="00BE3414">
      <w:pPr>
        <w:pStyle w:val="paragraph"/>
      </w:pPr>
      <w:r w:rsidRPr="00B06987">
        <w:tab/>
        <w:t>(e)</w:t>
      </w:r>
      <w:r w:rsidRPr="00B06987">
        <w:tab/>
        <w:t>give brief details of the alleged contravention, or each alleged contravention, to which the notice relates, including:</w:t>
      </w:r>
    </w:p>
    <w:p w14:paraId="6520E11A" w14:textId="77777777" w:rsidR="00BE3414" w:rsidRPr="00B06987" w:rsidRDefault="00BE3414" w:rsidP="00BE3414">
      <w:pPr>
        <w:pStyle w:val="paragraphsub"/>
      </w:pPr>
      <w:r w:rsidRPr="00B06987">
        <w:tab/>
        <w:t>(i)</w:t>
      </w:r>
      <w:r w:rsidRPr="00B06987">
        <w:tab/>
        <w:t>the civil penalty provision that was allegedly contravened; and</w:t>
      </w:r>
    </w:p>
    <w:p w14:paraId="396886B3" w14:textId="77777777" w:rsidR="00BE3414" w:rsidRPr="00B06987" w:rsidRDefault="00BE3414" w:rsidP="00BE3414">
      <w:pPr>
        <w:pStyle w:val="paragraphsub"/>
      </w:pPr>
      <w:r w:rsidRPr="00B06987">
        <w:tab/>
        <w:t>(ii)</w:t>
      </w:r>
      <w:r w:rsidRPr="00B06987">
        <w:tab/>
        <w:t>the maximum penalty that a court could impose for each contravention, if the provision were contravened; and</w:t>
      </w:r>
    </w:p>
    <w:p w14:paraId="7A045C36" w14:textId="77777777" w:rsidR="00BE3414" w:rsidRPr="00B06987" w:rsidRDefault="00BE3414" w:rsidP="00BE3414">
      <w:pPr>
        <w:pStyle w:val="paragraphsub"/>
      </w:pPr>
      <w:r w:rsidRPr="00B06987">
        <w:tab/>
        <w:t>(iii)</w:t>
      </w:r>
      <w:r w:rsidRPr="00B06987">
        <w:tab/>
        <w:t>the time (if known) and day of, and the place of, each alleged contravention; and</w:t>
      </w:r>
    </w:p>
    <w:p w14:paraId="145285FF" w14:textId="77777777" w:rsidR="00BE3414" w:rsidRPr="00B06987" w:rsidRDefault="00BE3414" w:rsidP="00BE3414">
      <w:pPr>
        <w:pStyle w:val="paragraph"/>
      </w:pPr>
      <w:r w:rsidRPr="00B06987">
        <w:tab/>
        <w:t>(f)</w:t>
      </w:r>
      <w:r w:rsidRPr="00B06987">
        <w:tab/>
        <w:t>state the amount that is payable under the notice; and</w:t>
      </w:r>
    </w:p>
    <w:p w14:paraId="3CEB3D36" w14:textId="77777777" w:rsidR="00BE3414" w:rsidRPr="00B06987" w:rsidRDefault="00BE3414" w:rsidP="00BE3414">
      <w:pPr>
        <w:pStyle w:val="paragraph"/>
      </w:pPr>
      <w:r w:rsidRPr="00B06987">
        <w:tab/>
        <w:t>(g)</w:t>
      </w:r>
      <w:r w:rsidRPr="00B06987">
        <w:tab/>
        <w:t>give an explanation of how payment of the amount is to be made; and</w:t>
      </w:r>
    </w:p>
    <w:p w14:paraId="27981596" w14:textId="77777777" w:rsidR="00BE3414" w:rsidRPr="00B06987" w:rsidRDefault="00BE3414" w:rsidP="00BE3414">
      <w:pPr>
        <w:pStyle w:val="paragraph"/>
      </w:pPr>
      <w:r w:rsidRPr="00B06987">
        <w:tab/>
        <w:t>(h)</w:t>
      </w:r>
      <w:r w:rsidRPr="00B06987">
        <w:tab/>
        <w:t>state that, if the person to whom the notice is given</w:t>
      </w:r>
      <w:r w:rsidRPr="00B06987">
        <w:rPr>
          <w:i/>
        </w:rPr>
        <w:t xml:space="preserve"> </w:t>
      </w:r>
      <w:r w:rsidRPr="00B06987">
        <w:t>pays the amount to the appropriate enforcement agency, on behalf of the Commonwealth, within 28 days after the day the notice is given, then (unless the notice is withdrawn), proceedings seeking a pecuniary penalty order will not be brought in relation to the alleged contravention; and</w:t>
      </w:r>
    </w:p>
    <w:p w14:paraId="1080F496" w14:textId="77777777" w:rsidR="00BE3414" w:rsidRPr="00B06987" w:rsidRDefault="00BE3414" w:rsidP="00BE3414">
      <w:pPr>
        <w:pStyle w:val="paragraph"/>
      </w:pPr>
      <w:r w:rsidRPr="00B06987">
        <w:tab/>
        <w:t>(i)</w:t>
      </w:r>
      <w:r w:rsidRPr="00B06987">
        <w:tab/>
        <w:t>state that payment of the amount is not an admission of liability; and</w:t>
      </w:r>
    </w:p>
    <w:p w14:paraId="3E33D0D8" w14:textId="77777777" w:rsidR="00BE3414" w:rsidRPr="00B06987" w:rsidRDefault="00BE3414" w:rsidP="00BE3414">
      <w:pPr>
        <w:pStyle w:val="paragraph"/>
      </w:pPr>
      <w:r w:rsidRPr="00B06987">
        <w:tab/>
        <w:t>(j)</w:t>
      </w:r>
      <w:r w:rsidRPr="00B06987">
        <w:tab/>
        <w:t>state that the person may apply to the relevant chief executive to have the period in which to pay the amount extended; and</w:t>
      </w:r>
    </w:p>
    <w:p w14:paraId="64DFCAB4" w14:textId="77777777" w:rsidR="00BE3414" w:rsidRPr="00B06987" w:rsidRDefault="00BE3414" w:rsidP="00BE3414">
      <w:pPr>
        <w:pStyle w:val="paragraph"/>
      </w:pPr>
      <w:r w:rsidRPr="00B06987">
        <w:tab/>
        <w:t>(k)</w:t>
      </w:r>
      <w:r w:rsidRPr="00B06987">
        <w:tab/>
        <w:t>state that the person may choose not to pay the amount and, if the person does so, proceedings seeking a pecuniary penalty order may be brought in relation to the alleged contravention; and</w:t>
      </w:r>
    </w:p>
    <w:p w14:paraId="78704C3B" w14:textId="77777777" w:rsidR="00BE3414" w:rsidRPr="00B06987" w:rsidRDefault="00BE3414" w:rsidP="00BE3414">
      <w:pPr>
        <w:pStyle w:val="paragraph"/>
      </w:pPr>
      <w:r w:rsidRPr="00B06987">
        <w:tab/>
        <w:t>(l)</w:t>
      </w:r>
      <w:r w:rsidRPr="00B06987">
        <w:tab/>
        <w:t>set out how the notice can be withdrawn; and</w:t>
      </w:r>
    </w:p>
    <w:p w14:paraId="07296268" w14:textId="77777777" w:rsidR="00BE3414" w:rsidRPr="00B06987" w:rsidRDefault="00BE3414" w:rsidP="00BE3414">
      <w:pPr>
        <w:pStyle w:val="paragraph"/>
      </w:pPr>
      <w:r w:rsidRPr="00B06987">
        <w:tab/>
        <w:t>(m)</w:t>
      </w:r>
      <w:r w:rsidRPr="00B06987">
        <w:tab/>
        <w:t>state that, if the notice is withdrawn, proceedings seeking a pecuniary penalty order may be brought in relation to the alleged contravention; and</w:t>
      </w:r>
    </w:p>
    <w:p w14:paraId="59B0E3B5" w14:textId="77777777" w:rsidR="00BE3414" w:rsidRPr="00B06987" w:rsidRDefault="00BE3414" w:rsidP="00BE3414">
      <w:pPr>
        <w:pStyle w:val="paragraph"/>
      </w:pPr>
      <w:r w:rsidRPr="00B06987">
        <w:tab/>
        <w:t>(n)</w:t>
      </w:r>
      <w:r w:rsidRPr="00B06987">
        <w:tab/>
        <w:t>state that the person may make written representations to the relevant chief executive seeking the withdrawal of the notice; and</w:t>
      </w:r>
    </w:p>
    <w:p w14:paraId="721C6BDF" w14:textId="77777777" w:rsidR="00BE3414" w:rsidRPr="00B06987" w:rsidRDefault="00BE3414" w:rsidP="00BE3414">
      <w:pPr>
        <w:pStyle w:val="paragraph"/>
      </w:pPr>
      <w:r w:rsidRPr="00B06987">
        <w:tab/>
        <w:t>(o)</w:t>
      </w:r>
      <w:r w:rsidRPr="00B06987">
        <w:tab/>
        <w:t>set out such other matters (if any) as are prescribed by the regulations.</w:t>
      </w:r>
    </w:p>
    <w:p w14:paraId="4763310A" w14:textId="77777777" w:rsidR="00BE3414" w:rsidRPr="00B06987" w:rsidRDefault="00BE3414" w:rsidP="00BE3414">
      <w:pPr>
        <w:pStyle w:val="SubsectionHead"/>
      </w:pPr>
      <w:r w:rsidRPr="00B06987">
        <w:t>Amount of penalty</w:t>
      </w:r>
    </w:p>
    <w:p w14:paraId="435D1D2E" w14:textId="77777777" w:rsidR="00BE3414" w:rsidRPr="00B06987" w:rsidRDefault="00BE3414" w:rsidP="00BE3414">
      <w:pPr>
        <w:pStyle w:val="subsection"/>
      </w:pPr>
      <w:r w:rsidRPr="00B06987">
        <w:tab/>
        <w:t>(2)</w:t>
      </w:r>
      <w:r w:rsidRPr="00B06987">
        <w:tab/>
        <w:t>If the infringement notice relates to only one alleged contravention of the provision by the person, the amount to be stated in the notice for the purposes of paragraph (1)(f) is the lesser of the following:</w:t>
      </w:r>
    </w:p>
    <w:p w14:paraId="663551AA" w14:textId="6066FA52" w:rsidR="00BE3414" w:rsidRPr="00B06987" w:rsidRDefault="00BE3414" w:rsidP="00BE3414">
      <w:pPr>
        <w:pStyle w:val="paragraph"/>
      </w:pPr>
      <w:r w:rsidRPr="00B06987">
        <w:tab/>
        <w:t>(a)</w:t>
      </w:r>
      <w:r w:rsidRPr="00B06987">
        <w:tab/>
        <w:t>one</w:t>
      </w:r>
      <w:r w:rsidR="000217FC">
        <w:noBreakHyphen/>
      </w:r>
      <w:r w:rsidRPr="00B06987">
        <w:t>fifth of the maximum penalty that a court could impose on the person for that contravention;</w:t>
      </w:r>
    </w:p>
    <w:p w14:paraId="268ACC70" w14:textId="77777777" w:rsidR="00BE3414" w:rsidRPr="00B06987" w:rsidRDefault="00BE3414" w:rsidP="00BE3414">
      <w:pPr>
        <w:pStyle w:val="paragraph"/>
      </w:pPr>
      <w:r w:rsidRPr="00B06987">
        <w:tab/>
        <w:t>(b)</w:t>
      </w:r>
      <w:r w:rsidRPr="00B06987">
        <w:tab/>
        <w:t>12 penalty units where the person is an individual, or 60 penalty units where the person is a body corporate.</w:t>
      </w:r>
    </w:p>
    <w:p w14:paraId="35D1AAD2" w14:textId="77777777" w:rsidR="00BE3414" w:rsidRPr="00B06987" w:rsidRDefault="00BE3414" w:rsidP="00BE3414">
      <w:pPr>
        <w:pStyle w:val="notetext"/>
      </w:pPr>
      <w:r w:rsidRPr="00B06987">
        <w:t>Note:</w:t>
      </w:r>
      <w:r w:rsidRPr="00B06987">
        <w:tab/>
        <w:t>To work out the maximum penalty for the purposes of paragraph (a) of this subsection, see subsection 147(3).</w:t>
      </w:r>
    </w:p>
    <w:p w14:paraId="479314BA" w14:textId="77777777" w:rsidR="00BE3414" w:rsidRPr="00B06987" w:rsidRDefault="00BE3414" w:rsidP="00BE3414">
      <w:pPr>
        <w:pStyle w:val="subsection"/>
      </w:pPr>
      <w:r w:rsidRPr="00B06987">
        <w:tab/>
        <w:t>(3)</w:t>
      </w:r>
      <w:r w:rsidRPr="00B06987">
        <w:tab/>
        <w:t>If the infringement notice relates to more than one alleged contravention of the provision by the person, the amount to be stated in the notice for the purposes of paragraph (1)(f) is the lesser of the following:</w:t>
      </w:r>
    </w:p>
    <w:p w14:paraId="708F069F" w14:textId="710C57CC" w:rsidR="00BE3414" w:rsidRPr="00B06987" w:rsidRDefault="00BE3414" w:rsidP="00BE3414">
      <w:pPr>
        <w:pStyle w:val="paragraph"/>
      </w:pPr>
      <w:r w:rsidRPr="00B06987">
        <w:tab/>
        <w:t>(a)</w:t>
      </w:r>
      <w:r w:rsidRPr="00B06987">
        <w:tab/>
        <w:t>one</w:t>
      </w:r>
      <w:r w:rsidR="000217FC">
        <w:noBreakHyphen/>
      </w:r>
      <w:r w:rsidRPr="00B06987">
        <w:t>fifth of the amount worked out by adding together the maximum penalty that a court could impose on the person for each alleged contravention;</w:t>
      </w:r>
    </w:p>
    <w:p w14:paraId="39FE06E9" w14:textId="77777777" w:rsidR="00BE3414" w:rsidRPr="00B06987" w:rsidRDefault="00BE3414" w:rsidP="00BE3414">
      <w:pPr>
        <w:pStyle w:val="paragraph"/>
      </w:pPr>
      <w:r w:rsidRPr="00B06987">
        <w:tab/>
        <w:t>(b)</w:t>
      </w:r>
      <w:r w:rsidRPr="00B06987">
        <w:tab/>
        <w:t>either:</w:t>
      </w:r>
    </w:p>
    <w:p w14:paraId="615BE9F1" w14:textId="77777777" w:rsidR="00BE3414" w:rsidRPr="00B06987" w:rsidRDefault="00BE3414" w:rsidP="00BE3414">
      <w:pPr>
        <w:pStyle w:val="paragraphsub"/>
      </w:pPr>
      <w:r w:rsidRPr="00B06987">
        <w:tab/>
        <w:t>(i)</w:t>
      </w:r>
      <w:r w:rsidRPr="00B06987">
        <w:tab/>
        <w:t>if the person is an individual—the number of penalty units worked out by multiplying the number of alleged contraventions by 12; or</w:t>
      </w:r>
    </w:p>
    <w:p w14:paraId="1E2A9F77" w14:textId="77777777" w:rsidR="00BE3414" w:rsidRPr="00B06987" w:rsidRDefault="00BE3414" w:rsidP="00BE3414">
      <w:pPr>
        <w:pStyle w:val="paragraphsub"/>
      </w:pPr>
      <w:r w:rsidRPr="00B06987">
        <w:tab/>
        <w:t>(ii)</w:t>
      </w:r>
      <w:r w:rsidRPr="00B06987">
        <w:tab/>
        <w:t>if the person is a body corporate—the number of penalty units worked out by multiplying the number of alleged contraventions by 60.</w:t>
      </w:r>
    </w:p>
    <w:p w14:paraId="643454B2" w14:textId="77777777" w:rsidR="00BE3414" w:rsidRPr="00B06987" w:rsidRDefault="00BE3414" w:rsidP="00BE3414">
      <w:pPr>
        <w:pStyle w:val="notetext"/>
      </w:pPr>
      <w:r w:rsidRPr="00B06987">
        <w:t>Note 1:</w:t>
      </w:r>
      <w:r w:rsidRPr="00B06987">
        <w:tab/>
        <w:t>Under subsection 156(4), a single infringement notice may only deal with multiple contraventions if they are contraventions of a single provision continuing over a period.</w:t>
      </w:r>
    </w:p>
    <w:p w14:paraId="46A220E8" w14:textId="77777777" w:rsidR="00BE3414" w:rsidRPr="00B06987" w:rsidRDefault="00BE3414" w:rsidP="00BE3414">
      <w:pPr>
        <w:pStyle w:val="notetext"/>
      </w:pPr>
      <w:r w:rsidRPr="00B06987">
        <w:t>Note 2:</w:t>
      </w:r>
      <w:r w:rsidRPr="00B06987">
        <w:tab/>
        <w:t>To work out the maximum penalty for the purposes of paragraph (a) of this subsection, see subsection 147(3).</w:t>
      </w:r>
    </w:p>
    <w:p w14:paraId="54D541DE" w14:textId="77777777" w:rsidR="00BE3414" w:rsidRPr="00B06987" w:rsidRDefault="00BE3414" w:rsidP="00BE3414">
      <w:pPr>
        <w:pStyle w:val="ActHead5"/>
      </w:pPr>
      <w:bookmarkStart w:id="278" w:name="_Toc81492554"/>
      <w:r w:rsidRPr="000217FC">
        <w:rPr>
          <w:rStyle w:val="CharSectno"/>
        </w:rPr>
        <w:t>158</w:t>
      </w:r>
      <w:r w:rsidRPr="00B06987">
        <w:t xml:space="preserve">  Extension of time to pay amount</w:t>
      </w:r>
      <w:bookmarkEnd w:id="278"/>
    </w:p>
    <w:p w14:paraId="144CB678" w14:textId="77777777" w:rsidR="00BE3414" w:rsidRPr="00B06987" w:rsidRDefault="00BE3414" w:rsidP="00BE3414">
      <w:pPr>
        <w:pStyle w:val="subsection"/>
      </w:pPr>
      <w:r w:rsidRPr="00B06987">
        <w:tab/>
        <w:t>(1)</w:t>
      </w:r>
      <w:r w:rsidRPr="00B06987">
        <w:tab/>
        <w:t>A person to whom an infringement notice has been given may apply to the relevant chief executive for an extension of the period referred to in paragraph 157(1)(h).</w:t>
      </w:r>
    </w:p>
    <w:p w14:paraId="5E00E4BF" w14:textId="77777777" w:rsidR="00BE3414" w:rsidRPr="00B06987" w:rsidRDefault="00BE3414" w:rsidP="00BE3414">
      <w:pPr>
        <w:pStyle w:val="subsection"/>
      </w:pPr>
      <w:r w:rsidRPr="00B06987">
        <w:tab/>
        <w:t>(2)</w:t>
      </w:r>
      <w:r w:rsidRPr="00B06987">
        <w:tab/>
        <w:t>If the application is made before the end of that period, the relevant chief executive may, in writing, extend that period. The relevant chief executive may do so before or after the end of that period.</w:t>
      </w:r>
    </w:p>
    <w:p w14:paraId="63545458" w14:textId="77777777" w:rsidR="00BE3414" w:rsidRPr="00B06987" w:rsidRDefault="00BE3414" w:rsidP="00BE3414">
      <w:pPr>
        <w:pStyle w:val="subsection"/>
      </w:pPr>
      <w:r w:rsidRPr="00B06987">
        <w:tab/>
        <w:t>(3)</w:t>
      </w:r>
      <w:r w:rsidRPr="00B06987">
        <w:tab/>
        <w:t>If the relevant chief executive extends that period, a reference in this Division, or in a notice or other instrument under this Division, to the period referred to in paragraph 157(1)(h) is taken to be a reference to that period so extended.</w:t>
      </w:r>
    </w:p>
    <w:p w14:paraId="35348F75" w14:textId="77777777" w:rsidR="00BE3414" w:rsidRPr="00B06987" w:rsidRDefault="00BE3414" w:rsidP="00BE3414">
      <w:pPr>
        <w:pStyle w:val="subsection"/>
      </w:pPr>
      <w:r w:rsidRPr="00B06987">
        <w:tab/>
        <w:t>(4)</w:t>
      </w:r>
      <w:r w:rsidRPr="00B06987">
        <w:tab/>
        <w:t>If the relevant chief executive does not extend that period, a reference in this Division, or in a notice or other instrument under this Division, to the period referred to in paragraph 157(1)(h) is taken to be a reference to the period that ends on the later of the following days:</w:t>
      </w:r>
    </w:p>
    <w:p w14:paraId="3C704D07" w14:textId="77777777" w:rsidR="00BE3414" w:rsidRPr="00B06987" w:rsidRDefault="00BE3414" w:rsidP="00BE3414">
      <w:pPr>
        <w:pStyle w:val="paragraph"/>
      </w:pPr>
      <w:r w:rsidRPr="00B06987">
        <w:tab/>
        <w:t>(a)</w:t>
      </w:r>
      <w:r w:rsidRPr="00B06987">
        <w:tab/>
        <w:t>the day that is the last day of the period referred to in paragraph 157(1)(h);</w:t>
      </w:r>
    </w:p>
    <w:p w14:paraId="3B47D0FF" w14:textId="77777777" w:rsidR="00BE3414" w:rsidRPr="00B06987" w:rsidRDefault="00BE3414" w:rsidP="00BE3414">
      <w:pPr>
        <w:pStyle w:val="paragraph"/>
      </w:pPr>
      <w:r w:rsidRPr="00B06987">
        <w:tab/>
        <w:t>(b)</w:t>
      </w:r>
      <w:r w:rsidRPr="00B06987">
        <w:tab/>
        <w:t>the day that is 7 days after the day the person was given notice of the relevant chief executive’s decision not to extend the period.</w:t>
      </w:r>
    </w:p>
    <w:p w14:paraId="4D299D1A" w14:textId="77777777" w:rsidR="00BE3414" w:rsidRPr="00B06987" w:rsidRDefault="00BE3414" w:rsidP="00BE3414">
      <w:pPr>
        <w:pStyle w:val="subsection"/>
      </w:pPr>
      <w:r w:rsidRPr="00B06987">
        <w:tab/>
        <w:t>(5)</w:t>
      </w:r>
      <w:r w:rsidRPr="00B06987">
        <w:tab/>
        <w:t>The relevant chief executive may extend the period more than once under subsection (2).</w:t>
      </w:r>
    </w:p>
    <w:p w14:paraId="507CDFD0" w14:textId="77777777" w:rsidR="00BE3414" w:rsidRPr="00B06987" w:rsidRDefault="00BE3414" w:rsidP="00BE3414">
      <w:pPr>
        <w:pStyle w:val="ActHead5"/>
      </w:pPr>
      <w:bookmarkStart w:id="279" w:name="_Toc81492555"/>
      <w:r w:rsidRPr="000217FC">
        <w:rPr>
          <w:rStyle w:val="CharSectno"/>
        </w:rPr>
        <w:t>159</w:t>
      </w:r>
      <w:r w:rsidRPr="00B06987">
        <w:t xml:space="preserve">  Withdrawal of an infringement notice</w:t>
      </w:r>
      <w:bookmarkEnd w:id="279"/>
    </w:p>
    <w:p w14:paraId="61A30195" w14:textId="77777777" w:rsidR="00BE3414" w:rsidRPr="00B06987" w:rsidRDefault="00BE3414" w:rsidP="00BE3414">
      <w:pPr>
        <w:pStyle w:val="SubsectionHead"/>
      </w:pPr>
      <w:r w:rsidRPr="00B06987">
        <w:t>Representations seeking withdrawal of infringement notice</w:t>
      </w:r>
    </w:p>
    <w:p w14:paraId="458094DC" w14:textId="77777777" w:rsidR="00BE3414" w:rsidRPr="00B06987" w:rsidRDefault="00BE3414" w:rsidP="00BE3414">
      <w:pPr>
        <w:pStyle w:val="subsection"/>
      </w:pPr>
      <w:r w:rsidRPr="00B06987">
        <w:tab/>
        <w:t>(1)</w:t>
      </w:r>
      <w:r w:rsidRPr="00B06987">
        <w:tab/>
        <w:t>A person to whom an infringement notice has been given may make written representations to the relevant chief executive seeking the withdrawal of the notice.</w:t>
      </w:r>
    </w:p>
    <w:p w14:paraId="70DB8CB1" w14:textId="77777777" w:rsidR="00BE3414" w:rsidRPr="00B06987" w:rsidRDefault="00BE3414" w:rsidP="00BE3414">
      <w:pPr>
        <w:pStyle w:val="SubsectionHead"/>
      </w:pPr>
      <w:r w:rsidRPr="00B06987">
        <w:t>Withdrawal of infringement notice</w:t>
      </w:r>
    </w:p>
    <w:p w14:paraId="31B15B29" w14:textId="77777777" w:rsidR="00BE3414" w:rsidRPr="00B06987" w:rsidRDefault="00BE3414" w:rsidP="00BE3414">
      <w:pPr>
        <w:pStyle w:val="subsection"/>
      </w:pPr>
      <w:r w:rsidRPr="00B06987">
        <w:tab/>
        <w:t>(2)</w:t>
      </w:r>
      <w:r w:rsidRPr="00B06987">
        <w:tab/>
        <w:t>The relevant chief executive may withdraw an infringement notice given to a person (whether or not the person has made written representations seeking the withdrawal).</w:t>
      </w:r>
    </w:p>
    <w:p w14:paraId="7C030D48" w14:textId="77777777" w:rsidR="00BE3414" w:rsidRPr="00B06987" w:rsidRDefault="00BE3414" w:rsidP="00BE3414">
      <w:pPr>
        <w:pStyle w:val="subsection"/>
      </w:pPr>
      <w:r w:rsidRPr="00B06987">
        <w:tab/>
        <w:t>(3)</w:t>
      </w:r>
      <w:r w:rsidRPr="00B06987">
        <w:tab/>
        <w:t xml:space="preserve">When deciding whether or not to withdraw an infringement notice (the </w:t>
      </w:r>
      <w:r w:rsidRPr="00B06987">
        <w:rPr>
          <w:b/>
          <w:i/>
        </w:rPr>
        <w:t>relevant infringement notice</w:t>
      </w:r>
      <w:r w:rsidRPr="00B06987">
        <w:t>), the relevant chief executive:</w:t>
      </w:r>
    </w:p>
    <w:p w14:paraId="1C2177BF" w14:textId="77777777" w:rsidR="00BE3414" w:rsidRPr="00B06987" w:rsidRDefault="00BE3414" w:rsidP="00BE3414">
      <w:pPr>
        <w:pStyle w:val="paragraph"/>
      </w:pPr>
      <w:r w:rsidRPr="00B06987">
        <w:tab/>
        <w:t>(a)</w:t>
      </w:r>
      <w:r w:rsidRPr="00B06987">
        <w:tab/>
        <w:t>must take into account any written representations seeking the withdrawal that were given by the person to the relevant chief executive; and</w:t>
      </w:r>
    </w:p>
    <w:p w14:paraId="4AFBA624" w14:textId="77777777" w:rsidR="00BE3414" w:rsidRPr="00B06987" w:rsidRDefault="00BE3414" w:rsidP="00BE3414">
      <w:pPr>
        <w:pStyle w:val="paragraph"/>
      </w:pPr>
      <w:r w:rsidRPr="00B06987">
        <w:tab/>
        <w:t>(b)</w:t>
      </w:r>
      <w:r w:rsidRPr="00B06987">
        <w:tab/>
        <w:t>may take into account the following:</w:t>
      </w:r>
    </w:p>
    <w:p w14:paraId="33217F0E" w14:textId="77777777" w:rsidR="00BE3414" w:rsidRPr="00B06987" w:rsidRDefault="00BE3414" w:rsidP="00BE3414">
      <w:pPr>
        <w:pStyle w:val="paragraphsub"/>
      </w:pPr>
      <w:r w:rsidRPr="00B06987">
        <w:tab/>
        <w:t>(i)</w:t>
      </w:r>
      <w:r w:rsidRPr="00B06987">
        <w:tab/>
        <w:t>whether a court has previously imposed a penalty on the person for a contravention of a provision subject to an infringement notice under this Division;</w:t>
      </w:r>
    </w:p>
    <w:p w14:paraId="27141CF8" w14:textId="77777777" w:rsidR="00BE3414" w:rsidRPr="00B06987" w:rsidRDefault="00BE3414" w:rsidP="00BE3414">
      <w:pPr>
        <w:pStyle w:val="paragraphsub"/>
      </w:pPr>
      <w:r w:rsidRPr="00B06987">
        <w:tab/>
        <w:t>(ii)</w:t>
      </w:r>
      <w:r w:rsidRPr="00B06987">
        <w:tab/>
        <w:t>the circumstances of the alleged contravention;</w:t>
      </w:r>
    </w:p>
    <w:p w14:paraId="49A82A9D" w14:textId="77777777" w:rsidR="00BE3414" w:rsidRPr="00B06987" w:rsidRDefault="00BE3414" w:rsidP="00BE3414">
      <w:pPr>
        <w:pStyle w:val="paragraphsub"/>
      </w:pPr>
      <w:r w:rsidRPr="00B06987">
        <w:tab/>
        <w:t>(iii)</w:t>
      </w:r>
      <w:r w:rsidRPr="00B06987">
        <w:tab/>
        <w:t>whether the person has paid an amount, stated in an earlier infringement notice, for a contravention of a provision subject to an infringement notice under this Division if the contravention is constituted by conduct that is the same, or substantially the same, as the conduct alleged to constitute the contravention in the relevant infringement notice;</w:t>
      </w:r>
    </w:p>
    <w:p w14:paraId="53779EAD" w14:textId="77777777" w:rsidR="00BE3414" w:rsidRPr="00B06987" w:rsidRDefault="00BE3414" w:rsidP="00BE3414">
      <w:pPr>
        <w:pStyle w:val="paragraphsub"/>
      </w:pPr>
      <w:r w:rsidRPr="00B06987">
        <w:tab/>
        <w:t>(iv)</w:t>
      </w:r>
      <w:r w:rsidRPr="00B06987">
        <w:tab/>
        <w:t>any other matter the relevant chief executive considers relevant.</w:t>
      </w:r>
    </w:p>
    <w:p w14:paraId="2F0F444A" w14:textId="77777777" w:rsidR="00BE3414" w:rsidRPr="00B06987" w:rsidRDefault="00BE3414" w:rsidP="00BE3414">
      <w:pPr>
        <w:pStyle w:val="SubsectionHead"/>
      </w:pPr>
      <w:r w:rsidRPr="00B06987">
        <w:t>Notice of withdrawal of infringement notice</w:t>
      </w:r>
    </w:p>
    <w:p w14:paraId="77BBA4DE" w14:textId="77777777" w:rsidR="00BE3414" w:rsidRPr="00B06987" w:rsidRDefault="00BE3414" w:rsidP="00BE3414">
      <w:pPr>
        <w:pStyle w:val="subsection"/>
      </w:pPr>
      <w:r w:rsidRPr="00B06987">
        <w:tab/>
        <w:t>(4)</w:t>
      </w:r>
      <w:r w:rsidRPr="00B06987">
        <w:tab/>
        <w:t>Notice of the withdrawal of the infringement notice must be given to the person. The withdrawal notice must state:</w:t>
      </w:r>
    </w:p>
    <w:p w14:paraId="74B0DE9E" w14:textId="77777777" w:rsidR="00BE3414" w:rsidRPr="00B06987" w:rsidRDefault="00BE3414" w:rsidP="00BE3414">
      <w:pPr>
        <w:pStyle w:val="paragraph"/>
      </w:pPr>
      <w:r w:rsidRPr="00B06987">
        <w:tab/>
        <w:t>(a)</w:t>
      </w:r>
      <w:r w:rsidRPr="00B06987">
        <w:tab/>
        <w:t>the person’s name and address; and</w:t>
      </w:r>
    </w:p>
    <w:p w14:paraId="40594AE9" w14:textId="77777777" w:rsidR="00BE3414" w:rsidRPr="00B06987" w:rsidRDefault="00BE3414" w:rsidP="00BE3414">
      <w:pPr>
        <w:pStyle w:val="paragraph"/>
      </w:pPr>
      <w:r w:rsidRPr="00B06987">
        <w:tab/>
        <w:t>(b)</w:t>
      </w:r>
      <w:r w:rsidRPr="00B06987">
        <w:tab/>
        <w:t>the day the infringement notice was given; and</w:t>
      </w:r>
    </w:p>
    <w:p w14:paraId="3C9B9BB2" w14:textId="77777777" w:rsidR="00BE3414" w:rsidRPr="00B06987" w:rsidRDefault="00BE3414" w:rsidP="00BE3414">
      <w:pPr>
        <w:pStyle w:val="paragraph"/>
      </w:pPr>
      <w:r w:rsidRPr="00B06987">
        <w:tab/>
        <w:t>(c)</w:t>
      </w:r>
      <w:r w:rsidRPr="00B06987">
        <w:tab/>
        <w:t>the identifying number of the infringement notice; and</w:t>
      </w:r>
    </w:p>
    <w:p w14:paraId="38B0C758" w14:textId="77777777" w:rsidR="00BE3414" w:rsidRPr="00B06987" w:rsidRDefault="00BE3414" w:rsidP="00BE3414">
      <w:pPr>
        <w:pStyle w:val="paragraph"/>
      </w:pPr>
      <w:r w:rsidRPr="00B06987">
        <w:tab/>
        <w:t>(d)</w:t>
      </w:r>
      <w:r w:rsidRPr="00B06987">
        <w:tab/>
        <w:t>that the infringement notice is withdrawn; and</w:t>
      </w:r>
    </w:p>
    <w:p w14:paraId="70DC3FFA" w14:textId="77777777" w:rsidR="00BE3414" w:rsidRPr="00B06987" w:rsidRDefault="00BE3414" w:rsidP="00BE3414">
      <w:pPr>
        <w:pStyle w:val="paragraph"/>
      </w:pPr>
      <w:r w:rsidRPr="00B06987">
        <w:tab/>
        <w:t>(e)</w:t>
      </w:r>
      <w:r w:rsidRPr="00B06987">
        <w:tab/>
        <w:t>that proceedings seeking a pecuniary penalty order may be brought in relation to the alleged contravention.</w:t>
      </w:r>
    </w:p>
    <w:p w14:paraId="4C8F3ED3" w14:textId="77777777" w:rsidR="00BE3414" w:rsidRPr="00B06987" w:rsidRDefault="00BE3414" w:rsidP="00BE3414">
      <w:pPr>
        <w:pStyle w:val="SubsectionHead"/>
      </w:pPr>
      <w:r w:rsidRPr="00B06987">
        <w:t>Refund of amount if infringement notice withdrawn</w:t>
      </w:r>
    </w:p>
    <w:p w14:paraId="2E69F8CC" w14:textId="77777777" w:rsidR="00BE3414" w:rsidRPr="00B06987" w:rsidRDefault="00BE3414" w:rsidP="00BE3414">
      <w:pPr>
        <w:pStyle w:val="subsection"/>
      </w:pPr>
      <w:r w:rsidRPr="00B06987">
        <w:tab/>
        <w:t>(5)</w:t>
      </w:r>
      <w:r w:rsidRPr="00B06987">
        <w:tab/>
        <w:t>If:</w:t>
      </w:r>
    </w:p>
    <w:p w14:paraId="327A8346" w14:textId="77777777" w:rsidR="00BE3414" w:rsidRPr="00B06987" w:rsidRDefault="00BE3414" w:rsidP="00BE3414">
      <w:pPr>
        <w:pStyle w:val="paragraph"/>
      </w:pPr>
      <w:r w:rsidRPr="00B06987">
        <w:tab/>
        <w:t>(a)</w:t>
      </w:r>
      <w:r w:rsidRPr="00B06987">
        <w:tab/>
        <w:t>the relevant chief executive withdraws the infringement notice; and</w:t>
      </w:r>
    </w:p>
    <w:p w14:paraId="210AF41E" w14:textId="77777777" w:rsidR="00BE3414" w:rsidRPr="00B06987" w:rsidRDefault="00BE3414" w:rsidP="00BE3414">
      <w:pPr>
        <w:pStyle w:val="paragraph"/>
      </w:pPr>
      <w:r w:rsidRPr="00B06987">
        <w:tab/>
        <w:t>(b)</w:t>
      </w:r>
      <w:r w:rsidRPr="00B06987">
        <w:tab/>
        <w:t>the person has already paid the amount stated in the notice;</w:t>
      </w:r>
    </w:p>
    <w:p w14:paraId="3C43D4A7" w14:textId="77777777" w:rsidR="00BE3414" w:rsidRPr="00B06987" w:rsidRDefault="00BE3414" w:rsidP="00BE3414">
      <w:pPr>
        <w:pStyle w:val="subsection2"/>
      </w:pPr>
      <w:r w:rsidRPr="00B06987">
        <w:t>the Commonwealth must refund to the person an amount equal to the amount paid.</w:t>
      </w:r>
    </w:p>
    <w:p w14:paraId="1141D586" w14:textId="77777777" w:rsidR="00BC0F6E" w:rsidRPr="00AA4C91" w:rsidRDefault="00A66251">
      <w:pPr>
        <w:pStyle w:val="ActHead5"/>
      </w:pPr>
      <w:bookmarkStart w:id="280" w:name="_Toc81492556"/>
      <w:r w:rsidRPr="000217FC">
        <w:rPr>
          <w:rStyle w:val="CharSectno"/>
        </w:rPr>
        <w:t>160</w:t>
      </w:r>
      <w:r w:rsidR="00BC0F6E" w:rsidRPr="00AA4C91">
        <w:t xml:space="preserve">  Paying the penalty in accordance with the notice</w:t>
      </w:r>
      <w:bookmarkEnd w:id="280"/>
    </w:p>
    <w:p w14:paraId="25A93AC4" w14:textId="77777777" w:rsidR="00BC0F6E" w:rsidRPr="00AA4C91" w:rsidRDefault="00BC0F6E">
      <w:pPr>
        <w:pStyle w:val="subsection"/>
      </w:pPr>
      <w:r w:rsidRPr="00AA4C91">
        <w:tab/>
        <w:t>(1)</w:t>
      </w:r>
      <w:r w:rsidRPr="00AA4C91">
        <w:tab/>
        <w:t>This section applies if:</w:t>
      </w:r>
    </w:p>
    <w:p w14:paraId="684036CF" w14:textId="77777777" w:rsidR="00BC0F6E" w:rsidRPr="00AA4C91" w:rsidRDefault="00BC0F6E">
      <w:pPr>
        <w:pStyle w:val="paragraph"/>
      </w:pPr>
      <w:r w:rsidRPr="00AA4C91">
        <w:tab/>
        <w:t>(a)</w:t>
      </w:r>
      <w:r w:rsidRPr="00AA4C91">
        <w:tab/>
        <w:t>an infringement notice relating to an alleged contravention of a civil penalty provision is given to a person; and</w:t>
      </w:r>
    </w:p>
    <w:p w14:paraId="02839997" w14:textId="77777777" w:rsidR="00BC0F6E" w:rsidRPr="00AA4C91" w:rsidRDefault="00BC0F6E">
      <w:pPr>
        <w:pStyle w:val="paragraph"/>
      </w:pPr>
      <w:r w:rsidRPr="00AA4C91">
        <w:tab/>
        <w:t>(b)</w:t>
      </w:r>
      <w:r w:rsidRPr="00AA4C91">
        <w:tab/>
        <w:t>the penalty is paid in accordance with the infringement notice; and</w:t>
      </w:r>
    </w:p>
    <w:p w14:paraId="0DA7E909" w14:textId="77777777" w:rsidR="00BC0F6E" w:rsidRPr="00AA4C91" w:rsidRDefault="00BC0F6E">
      <w:pPr>
        <w:pStyle w:val="paragraph"/>
      </w:pPr>
      <w:r w:rsidRPr="00AA4C91">
        <w:tab/>
        <w:t>(c)</w:t>
      </w:r>
      <w:r w:rsidRPr="00AA4C91">
        <w:tab/>
        <w:t>the infringement notice is not withdrawn.</w:t>
      </w:r>
    </w:p>
    <w:p w14:paraId="7DA3B411" w14:textId="77777777" w:rsidR="00BC0F6E" w:rsidRPr="00AA4C91" w:rsidRDefault="00BC0F6E">
      <w:pPr>
        <w:pStyle w:val="subsection"/>
      </w:pPr>
      <w:r w:rsidRPr="00AA4C91">
        <w:tab/>
        <w:t>(2)</w:t>
      </w:r>
      <w:r w:rsidRPr="00AA4C91">
        <w:tab/>
        <w:t>Any liability of the person for the alleged contravention is discharged.</w:t>
      </w:r>
    </w:p>
    <w:p w14:paraId="0C3FF10E" w14:textId="77777777" w:rsidR="00BC0F6E" w:rsidRPr="00AA4C91" w:rsidRDefault="00BC0F6E">
      <w:pPr>
        <w:pStyle w:val="subsection"/>
      </w:pPr>
      <w:r w:rsidRPr="00AA4C91">
        <w:tab/>
        <w:t>(3)</w:t>
      </w:r>
      <w:r w:rsidRPr="00AA4C91">
        <w:tab/>
      </w:r>
      <w:r w:rsidRPr="00AA4C91">
        <w:rPr>
          <w:color w:val="000000"/>
          <w:sz w:val="23"/>
          <w:szCs w:val="23"/>
        </w:rPr>
        <w:t xml:space="preserve">The payment of the penalty is not to be taken as an admission by the person of liability </w:t>
      </w:r>
      <w:r w:rsidRPr="00AA4C91">
        <w:t>for the alleged contravention</w:t>
      </w:r>
      <w:r w:rsidRPr="00AA4C91">
        <w:rPr>
          <w:color w:val="000000"/>
          <w:sz w:val="23"/>
          <w:szCs w:val="23"/>
        </w:rPr>
        <w:t>.</w:t>
      </w:r>
    </w:p>
    <w:p w14:paraId="0C0F69C0" w14:textId="77777777" w:rsidR="00BC0F6E" w:rsidRPr="00AA4C91" w:rsidRDefault="00BC0F6E">
      <w:pPr>
        <w:pStyle w:val="subsection"/>
      </w:pPr>
      <w:r w:rsidRPr="00AA4C91">
        <w:tab/>
        <w:t>(4)</w:t>
      </w:r>
      <w:r w:rsidRPr="00AA4C91">
        <w:tab/>
        <w:t xml:space="preserve">Proceedings under this </w:t>
      </w:r>
      <w:r w:rsidR="00D417E8" w:rsidRPr="00AA4C91">
        <w:t>Part</w:t>
      </w:r>
      <w:r w:rsidR="00087DFF" w:rsidRPr="00AA4C91">
        <w:t xml:space="preserve"> </w:t>
      </w:r>
      <w:r w:rsidRPr="00AA4C91">
        <w:t>may not be brought against the person for the alleged contravention.</w:t>
      </w:r>
    </w:p>
    <w:p w14:paraId="46589F0D" w14:textId="77777777" w:rsidR="00BC0F6E" w:rsidRPr="00AA4C91" w:rsidRDefault="00A66251">
      <w:pPr>
        <w:pStyle w:val="ActHead5"/>
      </w:pPr>
      <w:bookmarkStart w:id="281" w:name="_Toc81492557"/>
      <w:r w:rsidRPr="000217FC">
        <w:rPr>
          <w:rStyle w:val="CharSectno"/>
        </w:rPr>
        <w:t>161</w:t>
      </w:r>
      <w:r w:rsidR="00BC0F6E" w:rsidRPr="00AA4C91">
        <w:t xml:space="preserve">  Effect of this </w:t>
      </w:r>
      <w:r w:rsidR="00D417E8" w:rsidRPr="00AA4C91">
        <w:t>Division</w:t>
      </w:r>
      <w:r w:rsidR="00087DFF" w:rsidRPr="00AA4C91">
        <w:t xml:space="preserve"> </w:t>
      </w:r>
      <w:r w:rsidR="00BC0F6E" w:rsidRPr="00AA4C91">
        <w:t>on civil proceedings</w:t>
      </w:r>
      <w:bookmarkEnd w:id="281"/>
    </w:p>
    <w:p w14:paraId="50DA8752" w14:textId="77777777" w:rsidR="00BC0F6E" w:rsidRPr="00AA4C91" w:rsidRDefault="00BC0F6E">
      <w:pPr>
        <w:pStyle w:val="subsection"/>
      </w:pPr>
      <w:r w:rsidRPr="00AA4C91">
        <w:tab/>
      </w:r>
      <w:r w:rsidRPr="00AA4C91">
        <w:tab/>
        <w:t xml:space="preserve">This </w:t>
      </w:r>
      <w:r w:rsidR="00D417E8" w:rsidRPr="00AA4C91">
        <w:t>Division</w:t>
      </w:r>
      <w:r w:rsidR="00087DFF" w:rsidRPr="00AA4C91">
        <w:t xml:space="preserve"> </w:t>
      </w:r>
      <w:r w:rsidRPr="00AA4C91">
        <w:t>does not:</w:t>
      </w:r>
    </w:p>
    <w:p w14:paraId="6A862735" w14:textId="77777777" w:rsidR="00BC0F6E" w:rsidRPr="00AA4C91" w:rsidRDefault="00BC0F6E">
      <w:pPr>
        <w:pStyle w:val="paragraph"/>
      </w:pPr>
      <w:r w:rsidRPr="00AA4C91">
        <w:tab/>
        <w:t>(a)</w:t>
      </w:r>
      <w:r w:rsidRPr="00AA4C91">
        <w:tab/>
        <w:t>require an infringement notice to be given in relation to an alleged contravention of a civil penalty provision; or</w:t>
      </w:r>
    </w:p>
    <w:p w14:paraId="379B14F7" w14:textId="77777777" w:rsidR="00BC0F6E" w:rsidRPr="00AA4C91" w:rsidRDefault="00BC0F6E">
      <w:pPr>
        <w:pStyle w:val="paragraph"/>
      </w:pPr>
      <w:r w:rsidRPr="00AA4C91">
        <w:tab/>
        <w:t>(b)</w:t>
      </w:r>
      <w:r w:rsidRPr="00AA4C91">
        <w:tab/>
        <w:t xml:space="preserve">affect the liability of a person to have proceedings under this </w:t>
      </w:r>
      <w:r w:rsidR="00D417E8" w:rsidRPr="00AA4C91">
        <w:t>Part</w:t>
      </w:r>
      <w:r w:rsidR="00087DFF" w:rsidRPr="00AA4C91">
        <w:t xml:space="preserve"> </w:t>
      </w:r>
      <w:r w:rsidRPr="00AA4C91">
        <w:t>brought against the person for an alleged contravention of a civil penalty provision if:</w:t>
      </w:r>
    </w:p>
    <w:p w14:paraId="5380131C" w14:textId="77777777" w:rsidR="00BC0F6E" w:rsidRPr="00AA4C91" w:rsidRDefault="00BC0F6E">
      <w:pPr>
        <w:pStyle w:val="paragraphsub"/>
      </w:pPr>
      <w:r w:rsidRPr="00AA4C91">
        <w:tab/>
        <w:t>(i)</w:t>
      </w:r>
      <w:r w:rsidRPr="00AA4C91">
        <w:tab/>
        <w:t>the person does not comply with an infringement notice relating to the contravention; or</w:t>
      </w:r>
    </w:p>
    <w:p w14:paraId="7369E8AB" w14:textId="77777777" w:rsidR="00BC0F6E" w:rsidRPr="00AA4C91" w:rsidRDefault="00BC0F6E">
      <w:pPr>
        <w:pStyle w:val="paragraphsub"/>
      </w:pPr>
      <w:r w:rsidRPr="00AA4C91">
        <w:tab/>
        <w:t>(ii)</w:t>
      </w:r>
      <w:r w:rsidRPr="00AA4C91">
        <w:tab/>
        <w:t>an infringement notice relating to the contravention is not given to the person; or</w:t>
      </w:r>
    </w:p>
    <w:p w14:paraId="410FDD9C" w14:textId="77777777" w:rsidR="00BC0F6E" w:rsidRPr="00AA4C91" w:rsidRDefault="00BC0F6E">
      <w:pPr>
        <w:pStyle w:val="paragraphsub"/>
      </w:pPr>
      <w:r w:rsidRPr="00AA4C91">
        <w:tab/>
        <w:t>(iii)</w:t>
      </w:r>
      <w:r w:rsidRPr="00AA4C91">
        <w:tab/>
        <w:t>an infringement notice relating to the contravention is given to the person and subsequently withdrawn; or</w:t>
      </w:r>
    </w:p>
    <w:p w14:paraId="18B57C52" w14:textId="77777777" w:rsidR="00BC0F6E" w:rsidRPr="00AA4C91" w:rsidRDefault="00BC0F6E" w:rsidP="00E82E34">
      <w:pPr>
        <w:pStyle w:val="paragraph"/>
        <w:keepNext/>
        <w:keepLines/>
      </w:pPr>
      <w:r w:rsidRPr="00AA4C91">
        <w:tab/>
        <w:t>(c)</w:t>
      </w:r>
      <w:r w:rsidRPr="00AA4C91">
        <w:tab/>
        <w:t>limit a Court</w:t>
      </w:r>
      <w:r w:rsidR="00A57BB5" w:rsidRPr="00AA4C91">
        <w:t>’</w:t>
      </w:r>
      <w:r w:rsidRPr="00AA4C91">
        <w:t xml:space="preserve">s discretion to determine the amount of a penalty to be imposed on a person who is found in proceedings under this </w:t>
      </w:r>
      <w:r w:rsidR="00D417E8" w:rsidRPr="00AA4C91">
        <w:t>Part</w:t>
      </w:r>
      <w:r w:rsidR="00087DFF" w:rsidRPr="00AA4C91">
        <w:t xml:space="preserve"> </w:t>
      </w:r>
      <w:r w:rsidRPr="00AA4C91">
        <w:t>to have contravened a civil penalty provision.</w:t>
      </w:r>
    </w:p>
    <w:p w14:paraId="056F16AE" w14:textId="77777777" w:rsidR="00BC0F6E" w:rsidRPr="00AA4C91" w:rsidRDefault="00A66251">
      <w:pPr>
        <w:pStyle w:val="ActHead5"/>
      </w:pPr>
      <w:bookmarkStart w:id="282" w:name="_Toc81492558"/>
      <w:r w:rsidRPr="000217FC">
        <w:rPr>
          <w:rStyle w:val="CharSectno"/>
        </w:rPr>
        <w:t>162</w:t>
      </w:r>
      <w:r w:rsidR="00BC0F6E" w:rsidRPr="00AA4C91">
        <w:t xml:space="preserve">  Regulations</w:t>
      </w:r>
      <w:bookmarkEnd w:id="282"/>
    </w:p>
    <w:p w14:paraId="11C5D03B" w14:textId="77777777" w:rsidR="00BC0F6E" w:rsidRPr="00AA4C91" w:rsidRDefault="00BC0F6E">
      <w:pPr>
        <w:pStyle w:val="subsection"/>
      </w:pPr>
      <w:r w:rsidRPr="00AA4C91">
        <w:tab/>
      </w:r>
      <w:r w:rsidRPr="00AA4C91">
        <w:tab/>
        <w:t>The regulations may make further provision in relation to infringement notices.</w:t>
      </w:r>
    </w:p>
    <w:p w14:paraId="6CD211B1" w14:textId="06EBB863" w:rsidR="00BC0F6E" w:rsidRPr="00AA4C91" w:rsidRDefault="000217FC" w:rsidP="00087DFF">
      <w:pPr>
        <w:pStyle w:val="ActHead3"/>
        <w:pageBreakBefore/>
        <w:ind w:left="0" w:firstLine="0"/>
      </w:pPr>
      <w:bookmarkStart w:id="283" w:name="_Toc81492559"/>
      <w:r w:rsidRPr="000217FC">
        <w:rPr>
          <w:rStyle w:val="CharDivNo"/>
        </w:rPr>
        <w:t>Division 6</w:t>
      </w:r>
      <w:r w:rsidR="00BC0F6E" w:rsidRPr="00AA4C91">
        <w:t>—</w:t>
      </w:r>
      <w:r w:rsidR="00BC0F6E" w:rsidRPr="000217FC">
        <w:rPr>
          <w:rStyle w:val="CharDivText"/>
        </w:rPr>
        <w:t>Enforceable undertakings</w:t>
      </w:r>
      <w:bookmarkEnd w:id="283"/>
    </w:p>
    <w:p w14:paraId="51FD9E39" w14:textId="77777777" w:rsidR="00BC0F6E" w:rsidRPr="00AA4C91" w:rsidRDefault="00A66251">
      <w:pPr>
        <w:pStyle w:val="ActHead5"/>
      </w:pPr>
      <w:bookmarkStart w:id="284" w:name="_Toc81492560"/>
      <w:r w:rsidRPr="000217FC">
        <w:rPr>
          <w:rStyle w:val="CharSectno"/>
        </w:rPr>
        <w:t>163</w:t>
      </w:r>
      <w:r w:rsidR="00BC0F6E" w:rsidRPr="00AA4C91">
        <w:t xml:space="preserve">  Acceptance of undertakings relating to contraventions to which this </w:t>
      </w:r>
      <w:r w:rsidR="00D417E8" w:rsidRPr="00AA4C91">
        <w:t>Part</w:t>
      </w:r>
      <w:r w:rsidR="00087DFF" w:rsidRPr="00AA4C91">
        <w:t xml:space="preserve"> </w:t>
      </w:r>
      <w:r w:rsidR="00BC0F6E" w:rsidRPr="00AA4C91">
        <w:t>applies</w:t>
      </w:r>
      <w:bookmarkEnd w:id="284"/>
    </w:p>
    <w:p w14:paraId="09ABD258" w14:textId="77777777" w:rsidR="00BC0F6E" w:rsidRPr="00AA4C91" w:rsidRDefault="00BC0F6E">
      <w:pPr>
        <w:pStyle w:val="subsection"/>
      </w:pPr>
      <w:r w:rsidRPr="00AA4C91">
        <w:tab/>
        <w:t>(1)</w:t>
      </w:r>
      <w:r w:rsidRPr="00AA4C91">
        <w:tab/>
        <w:t xml:space="preserve">This section applies if the appropriate enforcement agency considers that an action taken by, or an omission of, a person constituted a contravention to which this </w:t>
      </w:r>
      <w:r w:rsidR="00D417E8" w:rsidRPr="00AA4C91">
        <w:t>Part</w:t>
      </w:r>
      <w:r w:rsidR="00087DFF" w:rsidRPr="00AA4C91">
        <w:t xml:space="preserve"> </w:t>
      </w:r>
      <w:r w:rsidRPr="00AA4C91">
        <w:t>applies.</w:t>
      </w:r>
    </w:p>
    <w:p w14:paraId="1FB12115" w14:textId="77777777" w:rsidR="00BC0F6E" w:rsidRPr="00AA4C91" w:rsidRDefault="00BC0F6E">
      <w:pPr>
        <w:pStyle w:val="subsection"/>
      </w:pPr>
      <w:r w:rsidRPr="00AA4C91">
        <w:tab/>
        <w:t>(2)</w:t>
      </w:r>
      <w:r w:rsidRPr="00AA4C91">
        <w:tab/>
        <w:t>The appropriate enforcement agency may accept any of the following undertakings given by the person:</w:t>
      </w:r>
    </w:p>
    <w:p w14:paraId="694EF56C" w14:textId="77777777" w:rsidR="00BC0F6E" w:rsidRPr="00AA4C91" w:rsidRDefault="00BC0F6E">
      <w:pPr>
        <w:pStyle w:val="paragraph"/>
      </w:pPr>
      <w:r w:rsidRPr="00AA4C91">
        <w:tab/>
        <w:t>(a)</w:t>
      </w:r>
      <w:r w:rsidRPr="00AA4C91">
        <w:tab/>
        <w:t>a written undertaking that the person will take specified action, in order to comply with the provisions of this Act,</w:t>
      </w:r>
      <w:r w:rsidR="00AA4C91" w:rsidRPr="00AA4C91">
        <w:t xml:space="preserve"> the Basin Plan,</w:t>
      </w:r>
      <w:r w:rsidRPr="00AA4C91">
        <w:t xml:space="preserve"> the regulations</w:t>
      </w:r>
      <w:r w:rsidR="00587A67" w:rsidRPr="00AA4C91">
        <w:t>,</w:t>
      </w:r>
      <w:r w:rsidRPr="00AA4C91">
        <w:t xml:space="preserve"> the water charge rules</w:t>
      </w:r>
      <w:r w:rsidR="00587A67" w:rsidRPr="00AA4C91">
        <w:t xml:space="preserve"> or the water market rules</w:t>
      </w:r>
      <w:r w:rsidRPr="00AA4C91">
        <w:t>;</w:t>
      </w:r>
    </w:p>
    <w:p w14:paraId="152A256D" w14:textId="77777777" w:rsidR="00BC0F6E" w:rsidRPr="00AA4C91" w:rsidRDefault="00BC0F6E">
      <w:pPr>
        <w:pStyle w:val="paragraph"/>
      </w:pPr>
      <w:r w:rsidRPr="00AA4C91">
        <w:tab/>
        <w:t>(b)</w:t>
      </w:r>
      <w:r w:rsidRPr="00AA4C91">
        <w:tab/>
        <w:t xml:space="preserve">a written undertaking that the person will refrain from taking specified action in order </w:t>
      </w:r>
      <w:r w:rsidR="0083474C" w:rsidRPr="00AA4C91">
        <w:t xml:space="preserve">to </w:t>
      </w:r>
      <w:r w:rsidRPr="00AA4C91">
        <w:t>comply with the provisions of this Act,</w:t>
      </w:r>
      <w:bookmarkStart w:id="285" w:name="_Hlk79506755"/>
      <w:r w:rsidR="00AA4C91" w:rsidRPr="00AA4C91">
        <w:t xml:space="preserve"> the Basin Plan,</w:t>
      </w:r>
      <w:bookmarkEnd w:id="285"/>
      <w:r w:rsidRPr="00AA4C91">
        <w:t xml:space="preserve"> the regulations</w:t>
      </w:r>
      <w:r w:rsidR="00587A67" w:rsidRPr="00AA4C91">
        <w:t>,</w:t>
      </w:r>
      <w:r w:rsidRPr="00AA4C91">
        <w:t xml:space="preserve"> the water charge rules</w:t>
      </w:r>
      <w:r w:rsidR="00587A67" w:rsidRPr="00AA4C91">
        <w:t xml:space="preserve"> or the water market rules</w:t>
      </w:r>
      <w:r w:rsidRPr="00AA4C91">
        <w:t>;</w:t>
      </w:r>
    </w:p>
    <w:p w14:paraId="0CEA7D60" w14:textId="77777777" w:rsidR="00BC0F6E" w:rsidRPr="00AA4C91" w:rsidRDefault="00BC0F6E">
      <w:pPr>
        <w:pStyle w:val="paragraph"/>
      </w:pPr>
      <w:r w:rsidRPr="00AA4C91">
        <w:tab/>
        <w:t>(c)</w:t>
      </w:r>
      <w:r w:rsidRPr="00AA4C91">
        <w:tab/>
        <w:t>a written undertaking that the person will take specified action directed towards ensuring that the person:</w:t>
      </w:r>
    </w:p>
    <w:p w14:paraId="1AD876E3" w14:textId="77777777" w:rsidR="00BC0F6E" w:rsidRPr="00AA4C91" w:rsidRDefault="00BC0F6E">
      <w:pPr>
        <w:pStyle w:val="paragraphsub"/>
      </w:pPr>
      <w:r w:rsidRPr="00AA4C91">
        <w:tab/>
        <w:t>(i)</w:t>
      </w:r>
      <w:r w:rsidRPr="00AA4C91">
        <w:tab/>
        <w:t xml:space="preserve">does not commit a contravention to which this </w:t>
      </w:r>
      <w:r w:rsidR="00D417E8" w:rsidRPr="00AA4C91">
        <w:t>Part</w:t>
      </w:r>
      <w:r w:rsidR="00087DFF" w:rsidRPr="00AA4C91">
        <w:t xml:space="preserve"> </w:t>
      </w:r>
      <w:r w:rsidRPr="00AA4C91">
        <w:t>applies; or</w:t>
      </w:r>
    </w:p>
    <w:p w14:paraId="7D559FFA" w14:textId="77777777" w:rsidR="00BC0F6E" w:rsidRPr="00AA4C91" w:rsidRDefault="00BC0F6E">
      <w:pPr>
        <w:pStyle w:val="paragraphsub"/>
      </w:pPr>
      <w:r w:rsidRPr="00AA4C91">
        <w:tab/>
        <w:t>(ii)</w:t>
      </w:r>
      <w:r w:rsidRPr="00AA4C91">
        <w:tab/>
        <w:t xml:space="preserve">is unlikely to commit a contravention to which this </w:t>
      </w:r>
      <w:r w:rsidR="00D417E8" w:rsidRPr="00AA4C91">
        <w:t>Part</w:t>
      </w:r>
      <w:r w:rsidR="00087DFF" w:rsidRPr="00AA4C91">
        <w:t xml:space="preserve"> </w:t>
      </w:r>
      <w:r w:rsidRPr="00AA4C91">
        <w:t>applies;</w:t>
      </w:r>
    </w:p>
    <w:p w14:paraId="58E73EE4" w14:textId="77777777" w:rsidR="00BC0F6E" w:rsidRPr="00AA4C91" w:rsidRDefault="00BC0F6E">
      <w:pPr>
        <w:pStyle w:val="paragraph"/>
      </w:pPr>
      <w:r w:rsidRPr="00AA4C91">
        <w:tab/>
      </w:r>
      <w:r w:rsidRPr="00AA4C91">
        <w:tab/>
        <w:t>in the future;</w:t>
      </w:r>
    </w:p>
    <w:p w14:paraId="3A64A172" w14:textId="77777777" w:rsidR="00BC0F6E" w:rsidRPr="00AA4C91" w:rsidRDefault="00BC0F6E">
      <w:pPr>
        <w:pStyle w:val="paragraph"/>
      </w:pPr>
      <w:r w:rsidRPr="00AA4C91">
        <w:tab/>
        <w:t>(d)</w:t>
      </w:r>
      <w:r w:rsidRPr="00AA4C91">
        <w:tab/>
        <w:t>a written undertaking of a kind specified in regulations made for the purposes of this paragraph.</w:t>
      </w:r>
    </w:p>
    <w:p w14:paraId="41926C7A" w14:textId="77777777" w:rsidR="00BC0F6E" w:rsidRPr="00AA4C91" w:rsidRDefault="00BC0F6E">
      <w:pPr>
        <w:pStyle w:val="subsection"/>
      </w:pPr>
      <w:r w:rsidRPr="00AA4C91">
        <w:tab/>
        <w:t>(3)</w:t>
      </w:r>
      <w:r w:rsidRPr="00AA4C91">
        <w:tab/>
        <w:t>The undertaking must be expressed to be an undertaking under this section.</w:t>
      </w:r>
    </w:p>
    <w:p w14:paraId="29586AE6" w14:textId="77777777" w:rsidR="00BC0F6E" w:rsidRPr="00AA4C91" w:rsidRDefault="00BC0F6E">
      <w:pPr>
        <w:pStyle w:val="subsection"/>
      </w:pPr>
      <w:r w:rsidRPr="00AA4C91">
        <w:tab/>
        <w:t>(4)</w:t>
      </w:r>
      <w:r w:rsidRPr="00AA4C91">
        <w:tab/>
        <w:t>The person may withdraw or vary the undertaking at any time, but only with the consent of the appropriate enforcement agency.</w:t>
      </w:r>
    </w:p>
    <w:p w14:paraId="4009C695" w14:textId="77777777" w:rsidR="00BC0F6E" w:rsidRPr="00AA4C91" w:rsidRDefault="00BC0F6E">
      <w:pPr>
        <w:pStyle w:val="subsection"/>
      </w:pPr>
      <w:r w:rsidRPr="00AA4C91">
        <w:tab/>
        <w:t>(5)</w:t>
      </w:r>
      <w:r w:rsidRPr="00AA4C91">
        <w:tab/>
        <w:t>The appropriate enforcement agency may, by written notice given to the person, cancel the undertaking.</w:t>
      </w:r>
    </w:p>
    <w:p w14:paraId="5214117A" w14:textId="77777777" w:rsidR="00BC0F6E" w:rsidRPr="00AA4C91" w:rsidRDefault="00BC0F6E" w:rsidP="000663C3">
      <w:pPr>
        <w:pStyle w:val="subsection"/>
        <w:keepNext/>
      </w:pPr>
      <w:r w:rsidRPr="00AA4C91">
        <w:tab/>
        <w:t>(6)</w:t>
      </w:r>
      <w:r w:rsidRPr="00AA4C91">
        <w:tab/>
        <w:t>The undertaking may be published:</w:t>
      </w:r>
    </w:p>
    <w:p w14:paraId="66EF5CDF" w14:textId="77777777" w:rsidR="00BC0F6E" w:rsidRPr="00AA4C91" w:rsidRDefault="00BC0F6E">
      <w:pPr>
        <w:pStyle w:val="paragraph"/>
      </w:pPr>
      <w:r w:rsidRPr="00AA4C91">
        <w:tab/>
        <w:t>(a)</w:t>
      </w:r>
      <w:r w:rsidRPr="00AA4C91">
        <w:tab/>
        <w:t>on the appropriate enforcement agency</w:t>
      </w:r>
      <w:r w:rsidR="00A57BB5" w:rsidRPr="00AA4C91">
        <w:t>’</w:t>
      </w:r>
      <w:r w:rsidRPr="00AA4C91">
        <w:t>s website; and</w:t>
      </w:r>
    </w:p>
    <w:p w14:paraId="07CAB1E7" w14:textId="77777777" w:rsidR="00BC0F6E" w:rsidRPr="00AA4C91" w:rsidRDefault="00BC0F6E">
      <w:pPr>
        <w:pStyle w:val="paragraph"/>
      </w:pPr>
      <w:r w:rsidRPr="00AA4C91">
        <w:tab/>
        <w:t>(b)</w:t>
      </w:r>
      <w:r w:rsidRPr="00AA4C91">
        <w:tab/>
        <w:t>if the appropriate enforcement agency is the Minister—on the Department</w:t>
      </w:r>
      <w:r w:rsidR="00A57BB5" w:rsidRPr="00AA4C91">
        <w:t>’</w:t>
      </w:r>
      <w:r w:rsidRPr="00AA4C91">
        <w:t>s website.</w:t>
      </w:r>
    </w:p>
    <w:p w14:paraId="0617AB0F" w14:textId="77777777" w:rsidR="00BC0F6E" w:rsidRPr="00AA4C91" w:rsidRDefault="00A66251">
      <w:pPr>
        <w:pStyle w:val="ActHead5"/>
      </w:pPr>
      <w:bookmarkStart w:id="286" w:name="_Toc81492561"/>
      <w:r w:rsidRPr="000217FC">
        <w:rPr>
          <w:rStyle w:val="CharSectno"/>
        </w:rPr>
        <w:t>164</w:t>
      </w:r>
      <w:r w:rsidR="00BC0F6E" w:rsidRPr="00AA4C91">
        <w:t xml:space="preserve">  Enforcement of undertakings</w:t>
      </w:r>
      <w:bookmarkEnd w:id="286"/>
    </w:p>
    <w:p w14:paraId="550A2482" w14:textId="77777777" w:rsidR="00BC0F6E" w:rsidRPr="00AA4C91" w:rsidRDefault="00BC0F6E">
      <w:pPr>
        <w:pStyle w:val="subsection"/>
      </w:pPr>
      <w:r w:rsidRPr="00AA4C91">
        <w:tab/>
        <w:t>(1)</w:t>
      </w:r>
      <w:r w:rsidRPr="00AA4C91">
        <w:tab/>
        <w:t>If:</w:t>
      </w:r>
    </w:p>
    <w:p w14:paraId="012762B3" w14:textId="77777777" w:rsidR="00BC0F6E" w:rsidRPr="00AA4C91" w:rsidRDefault="00BC0F6E">
      <w:pPr>
        <w:pStyle w:val="paragraph"/>
      </w:pPr>
      <w:r w:rsidRPr="00AA4C91">
        <w:tab/>
        <w:t>(a)</w:t>
      </w:r>
      <w:r w:rsidRPr="00AA4C91">
        <w:tab/>
        <w:t>a person has given an undertaking under section</w:t>
      </w:r>
      <w:r w:rsidR="006B7198" w:rsidRPr="00AA4C91">
        <w:t> </w:t>
      </w:r>
      <w:r w:rsidR="00A66251" w:rsidRPr="00AA4C91">
        <w:t>163</w:t>
      </w:r>
      <w:r w:rsidRPr="00AA4C91">
        <w:t>; and</w:t>
      </w:r>
    </w:p>
    <w:p w14:paraId="5F022DD7" w14:textId="77777777" w:rsidR="00BC0F6E" w:rsidRPr="00AA4C91" w:rsidRDefault="00BC0F6E">
      <w:pPr>
        <w:pStyle w:val="paragraph"/>
      </w:pPr>
      <w:r w:rsidRPr="00AA4C91">
        <w:tab/>
        <w:t>(b)</w:t>
      </w:r>
      <w:r w:rsidRPr="00AA4C91">
        <w:tab/>
        <w:t>the undertaking has not been withdrawn or cancelled; and</w:t>
      </w:r>
    </w:p>
    <w:p w14:paraId="71A56F83" w14:textId="77777777" w:rsidR="00BC0F6E" w:rsidRPr="00AA4C91" w:rsidRDefault="00BC0F6E">
      <w:pPr>
        <w:pStyle w:val="paragraph"/>
      </w:pPr>
      <w:r w:rsidRPr="00AA4C91">
        <w:tab/>
        <w:t>(c)</w:t>
      </w:r>
      <w:r w:rsidRPr="00AA4C91">
        <w:tab/>
        <w:t>the appropriate enforcement agency considers that the person has breached the undertaking;</w:t>
      </w:r>
    </w:p>
    <w:p w14:paraId="72B3FB29" w14:textId="77777777" w:rsidR="00BC0F6E" w:rsidRPr="00AA4C91" w:rsidRDefault="00BC0F6E">
      <w:pPr>
        <w:pStyle w:val="subsection2"/>
      </w:pPr>
      <w:r w:rsidRPr="00AA4C91">
        <w:t xml:space="preserve">the appropriate enforcement agency may apply to a Court for an order under </w:t>
      </w:r>
      <w:r w:rsidR="006B7198" w:rsidRPr="00AA4C91">
        <w:t>subsection (</w:t>
      </w:r>
      <w:r w:rsidRPr="00AA4C91">
        <w:t>2).</w:t>
      </w:r>
    </w:p>
    <w:p w14:paraId="7DB7366C" w14:textId="77777777" w:rsidR="00BC0F6E" w:rsidRPr="00AA4C91" w:rsidRDefault="00BC0F6E">
      <w:pPr>
        <w:pStyle w:val="subsection"/>
      </w:pPr>
      <w:r w:rsidRPr="00AA4C91">
        <w:tab/>
        <w:t>(2)</w:t>
      </w:r>
      <w:r w:rsidRPr="00AA4C91">
        <w:tab/>
        <w:t>If the Court is satisfied that the person has breached the undertaking, the Court may make any or all of the following orders:</w:t>
      </w:r>
    </w:p>
    <w:p w14:paraId="78AFC80A" w14:textId="77777777" w:rsidR="00BC0F6E" w:rsidRPr="00AA4C91" w:rsidRDefault="00BC0F6E">
      <w:pPr>
        <w:pStyle w:val="paragraph"/>
      </w:pPr>
      <w:r w:rsidRPr="00AA4C91">
        <w:tab/>
        <w:t>(a)</w:t>
      </w:r>
      <w:r w:rsidRPr="00AA4C91">
        <w:tab/>
        <w:t>an order directing the person to comply with the undertaking;</w:t>
      </w:r>
    </w:p>
    <w:p w14:paraId="0A9A1CC0" w14:textId="77777777" w:rsidR="00BC0F6E" w:rsidRPr="00AA4C91" w:rsidRDefault="00BC0F6E">
      <w:pPr>
        <w:pStyle w:val="paragraph"/>
      </w:pPr>
      <w:r w:rsidRPr="00AA4C91">
        <w:tab/>
        <w:t>(b)</w:t>
      </w:r>
      <w:r w:rsidRPr="00AA4C91">
        <w:tab/>
        <w:t>an order directing the person to pay to the enforcement agency, on behalf of the Commonwealth, an amount up to the amount of any financial benefit that the person has obtained directly or indirectly and that is reasonably attributable to the breach;</w:t>
      </w:r>
    </w:p>
    <w:p w14:paraId="554DA1A1" w14:textId="77777777" w:rsidR="00BC0F6E" w:rsidRPr="00AA4C91" w:rsidRDefault="00BC0F6E">
      <w:pPr>
        <w:pStyle w:val="paragraph"/>
      </w:pPr>
      <w:r w:rsidRPr="00AA4C91">
        <w:tab/>
        <w:t>(c)</w:t>
      </w:r>
      <w:r w:rsidRPr="00AA4C91">
        <w:tab/>
        <w:t>any order that the Court considers appropriate directing the person to compensate any other person who has suffered loss or damage as a result of the breach;</w:t>
      </w:r>
    </w:p>
    <w:p w14:paraId="1E3E79F4" w14:textId="77777777" w:rsidR="00BC0F6E" w:rsidRPr="00AA4C91" w:rsidRDefault="00BC0F6E">
      <w:pPr>
        <w:pStyle w:val="paragraph"/>
      </w:pPr>
      <w:r w:rsidRPr="00AA4C91">
        <w:tab/>
        <w:t>(d)</w:t>
      </w:r>
      <w:r w:rsidRPr="00AA4C91">
        <w:tab/>
        <w:t>any other order that the Court considers appropriate.</w:t>
      </w:r>
    </w:p>
    <w:p w14:paraId="5DD93EA9" w14:textId="7C5ECD39" w:rsidR="00BC0F6E" w:rsidRPr="00AA4C91" w:rsidRDefault="000217FC" w:rsidP="00087DFF">
      <w:pPr>
        <w:pStyle w:val="ActHead3"/>
        <w:pageBreakBefore/>
        <w:ind w:left="0" w:firstLine="0"/>
      </w:pPr>
      <w:bookmarkStart w:id="287" w:name="_Toc81492562"/>
      <w:r w:rsidRPr="000217FC">
        <w:rPr>
          <w:rStyle w:val="CharDivNo"/>
        </w:rPr>
        <w:t>Division 7</w:t>
      </w:r>
      <w:r w:rsidR="00BC0F6E" w:rsidRPr="00AA4C91">
        <w:t>—</w:t>
      </w:r>
      <w:r w:rsidR="00BC0F6E" w:rsidRPr="000217FC">
        <w:rPr>
          <w:rStyle w:val="CharDivText"/>
        </w:rPr>
        <w:t>Enforcement notices</w:t>
      </w:r>
      <w:bookmarkEnd w:id="287"/>
    </w:p>
    <w:p w14:paraId="7245BBFF" w14:textId="37AF9CD1" w:rsidR="00BC0F6E" w:rsidRPr="00AA4C91" w:rsidRDefault="00A66251">
      <w:pPr>
        <w:pStyle w:val="ActHead5"/>
      </w:pPr>
      <w:bookmarkStart w:id="288" w:name="_Toc81492563"/>
      <w:r w:rsidRPr="000217FC">
        <w:rPr>
          <w:rStyle w:val="CharSectno"/>
        </w:rPr>
        <w:t>165</w:t>
      </w:r>
      <w:r w:rsidR="00BC0F6E" w:rsidRPr="00AA4C91">
        <w:t xml:space="preserve">  </w:t>
      </w:r>
      <w:r w:rsidR="00AA4C91" w:rsidRPr="00AA4C91">
        <w:t>Inspector</w:t>
      </w:r>
      <w:r w:rsidR="000217FC">
        <w:noBreakHyphen/>
      </w:r>
      <w:r w:rsidR="00AA4C91" w:rsidRPr="00AA4C91">
        <w:t>General</w:t>
      </w:r>
      <w:r w:rsidR="00BC0F6E" w:rsidRPr="00AA4C91">
        <w:t xml:space="preserve"> may issue an enforcement notice</w:t>
      </w:r>
      <w:bookmarkEnd w:id="288"/>
    </w:p>
    <w:p w14:paraId="784A2756" w14:textId="1B5B6F61" w:rsidR="00BC0F6E" w:rsidRPr="00AA4C91" w:rsidRDefault="00BC0F6E">
      <w:pPr>
        <w:pStyle w:val="subsection"/>
      </w:pPr>
      <w:r w:rsidRPr="00AA4C91">
        <w:tab/>
        <w:t>(1)</w:t>
      </w:r>
      <w:r w:rsidRPr="00AA4C91">
        <w:tab/>
        <w:t xml:space="preserve">This section applies if </w:t>
      </w:r>
      <w:r w:rsidR="00AA4C91" w:rsidRPr="00AA4C91">
        <w:t>the Inspector</w:t>
      </w:r>
      <w:r w:rsidR="000217FC">
        <w:noBreakHyphen/>
      </w:r>
      <w:r w:rsidR="00AA4C91" w:rsidRPr="00AA4C91">
        <w:t>General</w:t>
      </w:r>
      <w:r w:rsidRPr="00AA4C91">
        <w:t xml:space="preserve"> is satisfied that a person:</w:t>
      </w:r>
    </w:p>
    <w:p w14:paraId="4FD3F844" w14:textId="620A2CB1" w:rsidR="00BC0F6E" w:rsidRPr="00AA4C91" w:rsidRDefault="00BC0F6E">
      <w:pPr>
        <w:pStyle w:val="paragraph"/>
      </w:pPr>
      <w:r w:rsidRPr="00AA4C91">
        <w:tab/>
        <w:t>(a)</w:t>
      </w:r>
      <w:r w:rsidRPr="00AA4C91">
        <w:tab/>
        <w:t xml:space="preserve">has contravened, is contravening or is likely to contravene a provision of </w:t>
      </w:r>
      <w:r w:rsidR="000217FC">
        <w:t>Part 2</w:t>
      </w:r>
      <w:r w:rsidRPr="00AA4C91">
        <w:t xml:space="preserve"> or of the regulations made for the purposes of </w:t>
      </w:r>
      <w:r w:rsidR="000217FC">
        <w:t>Part 2</w:t>
      </w:r>
      <w:r w:rsidRPr="00AA4C91">
        <w:t>; or</w:t>
      </w:r>
    </w:p>
    <w:p w14:paraId="11E82372" w14:textId="77777777" w:rsidR="00BC0F6E" w:rsidRPr="00AA4C91" w:rsidRDefault="00BC0F6E">
      <w:pPr>
        <w:pStyle w:val="paragraph"/>
      </w:pPr>
      <w:r w:rsidRPr="00AA4C91">
        <w:tab/>
        <w:t>(b)</w:t>
      </w:r>
      <w:r w:rsidRPr="00AA4C91">
        <w:tab/>
        <w:t>has engaged in, is engaging in or is likely to engage in conduct that:</w:t>
      </w:r>
    </w:p>
    <w:p w14:paraId="11A47E9F" w14:textId="77777777" w:rsidR="00BC0F6E" w:rsidRPr="00AA4C91" w:rsidRDefault="00BC0F6E">
      <w:pPr>
        <w:pStyle w:val="paragraphsub"/>
      </w:pPr>
      <w:r w:rsidRPr="00AA4C91">
        <w:tab/>
        <w:t>(i)</w:t>
      </w:r>
      <w:r w:rsidRPr="00AA4C91">
        <w:tab/>
        <w:t>was, is or would be inconsistent with the Basin Plan or a water resource plan; or</w:t>
      </w:r>
    </w:p>
    <w:p w14:paraId="6E9A41B2" w14:textId="77777777" w:rsidR="00BC0F6E" w:rsidRPr="00AA4C91" w:rsidRDefault="00BC0F6E">
      <w:pPr>
        <w:pStyle w:val="paragraphsub"/>
      </w:pPr>
      <w:r w:rsidRPr="00AA4C91">
        <w:tab/>
        <w:t>(ii)</w:t>
      </w:r>
      <w:r w:rsidRPr="00AA4C91">
        <w:tab/>
        <w:t>prejudiced, is prejudicing, or would prejudice, the effectiveness or the implementation of the Basin Plan or a water resource plan; or</w:t>
      </w:r>
    </w:p>
    <w:p w14:paraId="2ED742C0" w14:textId="77777777" w:rsidR="00BC0F6E" w:rsidRPr="00AA4C91" w:rsidRDefault="00BC0F6E">
      <w:pPr>
        <w:pStyle w:val="paragraphsub"/>
      </w:pPr>
      <w:r w:rsidRPr="00AA4C91">
        <w:tab/>
        <w:t>(iii)</w:t>
      </w:r>
      <w:r w:rsidRPr="00AA4C91">
        <w:tab/>
        <w:t>had, is having or would have an adverse effect on the effectiveness or the implementation of the Basin Plan or a water resource plan; or</w:t>
      </w:r>
    </w:p>
    <w:p w14:paraId="1328879C" w14:textId="77777777" w:rsidR="00BC0F6E" w:rsidRPr="00AA4C91" w:rsidRDefault="00BC0F6E">
      <w:pPr>
        <w:pStyle w:val="paragraph"/>
      </w:pPr>
      <w:r w:rsidRPr="00AA4C91">
        <w:tab/>
        <w:t>(c)</w:t>
      </w:r>
      <w:r w:rsidRPr="00AA4C91">
        <w:tab/>
        <w:t>has omitted, is omitting or is likely to omit to perform an act, where the omission:</w:t>
      </w:r>
    </w:p>
    <w:p w14:paraId="14E72692" w14:textId="77777777" w:rsidR="00BC0F6E" w:rsidRPr="00AA4C91" w:rsidRDefault="00BC0F6E">
      <w:pPr>
        <w:pStyle w:val="paragraphsub"/>
      </w:pPr>
      <w:r w:rsidRPr="00AA4C91">
        <w:tab/>
        <w:t>(i)</w:t>
      </w:r>
      <w:r w:rsidRPr="00AA4C91">
        <w:tab/>
        <w:t>was, is or would be inconsistent with the Basin Plan or a water resource plan; or</w:t>
      </w:r>
    </w:p>
    <w:p w14:paraId="02BF59AD" w14:textId="77777777" w:rsidR="00BC0F6E" w:rsidRPr="00AA4C91" w:rsidRDefault="00BC0F6E">
      <w:pPr>
        <w:pStyle w:val="paragraphsub"/>
      </w:pPr>
      <w:r w:rsidRPr="00AA4C91">
        <w:tab/>
        <w:t>(ii)</w:t>
      </w:r>
      <w:r w:rsidRPr="00AA4C91">
        <w:tab/>
        <w:t>prejudiced, is prejudicing, or would prejudice, the effectiveness or the implementation of the Basin Plan or a water resource plan; or</w:t>
      </w:r>
    </w:p>
    <w:p w14:paraId="01E002E4" w14:textId="77777777" w:rsidR="00BC0F6E" w:rsidRPr="00AA4C91" w:rsidRDefault="00BC0F6E">
      <w:pPr>
        <w:pStyle w:val="paragraphsub"/>
      </w:pPr>
      <w:r w:rsidRPr="00AA4C91">
        <w:tab/>
        <w:t>(iii)</w:t>
      </w:r>
      <w:r w:rsidRPr="00AA4C91">
        <w:tab/>
        <w:t>had, is having or would have an adverse effect on the effectiveness or the implementation of the Basin Plan or a water resource plan</w:t>
      </w:r>
      <w:r w:rsidR="00587A67" w:rsidRPr="00AA4C91">
        <w:t>.</w:t>
      </w:r>
    </w:p>
    <w:p w14:paraId="09DB8B6C" w14:textId="4D615DC1" w:rsidR="00BC0F6E" w:rsidRPr="00AA4C91" w:rsidRDefault="00BC0F6E">
      <w:pPr>
        <w:pStyle w:val="subsection"/>
      </w:pPr>
      <w:r w:rsidRPr="00AA4C91">
        <w:tab/>
        <w:t>(2)</w:t>
      </w:r>
      <w:r w:rsidRPr="00AA4C91">
        <w:tab/>
      </w:r>
      <w:r w:rsidR="00AA4C91" w:rsidRPr="00AA4C91">
        <w:t>The Inspector</w:t>
      </w:r>
      <w:r w:rsidR="000217FC">
        <w:noBreakHyphen/>
      </w:r>
      <w:r w:rsidR="00AA4C91" w:rsidRPr="00AA4C91">
        <w:t>General</w:t>
      </w:r>
      <w:r w:rsidRPr="00AA4C91">
        <w:t xml:space="preserve"> may, by written notice given to the person, direct the person to take the action specified in the notice for any or all of the following purposes:</w:t>
      </w:r>
    </w:p>
    <w:p w14:paraId="46806740" w14:textId="77777777" w:rsidR="00BC0F6E" w:rsidRPr="00AA4C91" w:rsidRDefault="00BC0F6E">
      <w:pPr>
        <w:pStyle w:val="paragraph"/>
      </w:pPr>
      <w:r w:rsidRPr="00AA4C91">
        <w:tab/>
        <w:t>(a)</w:t>
      </w:r>
      <w:r w:rsidRPr="00AA4C91">
        <w:tab/>
        <w:t>to ensure that the person does not engage in conduct of that kind in the future;</w:t>
      </w:r>
    </w:p>
    <w:p w14:paraId="4705DD3B" w14:textId="77777777" w:rsidR="00BC0F6E" w:rsidRPr="00AA4C91" w:rsidRDefault="00BC0F6E">
      <w:pPr>
        <w:pStyle w:val="paragraph"/>
      </w:pPr>
      <w:r w:rsidRPr="00AA4C91">
        <w:tab/>
        <w:t>(b)</w:t>
      </w:r>
      <w:r w:rsidRPr="00AA4C91">
        <w:tab/>
        <w:t>to ensure that the person does not omit to perform acts of that kind in the future;</w:t>
      </w:r>
    </w:p>
    <w:p w14:paraId="47050609" w14:textId="77777777" w:rsidR="00BC0F6E" w:rsidRPr="00AA4C91" w:rsidRDefault="00BC0F6E">
      <w:pPr>
        <w:pStyle w:val="paragraph"/>
      </w:pPr>
      <w:r w:rsidRPr="00AA4C91">
        <w:tab/>
        <w:t>(c)</w:t>
      </w:r>
      <w:r w:rsidRPr="00AA4C91">
        <w:tab/>
        <w:t>to remedy, or make good, any adverse consequences of the conduct, or the omission, on the health or continued availability of Basin water resources.</w:t>
      </w:r>
    </w:p>
    <w:p w14:paraId="26C56CCD" w14:textId="31FF0097" w:rsidR="00AA4C91" w:rsidRPr="00AA4C91" w:rsidRDefault="00AA4C91" w:rsidP="00AA4C91">
      <w:pPr>
        <w:pStyle w:val="notetext"/>
      </w:pPr>
      <w:r w:rsidRPr="00AA4C91">
        <w:t>Note:</w:t>
      </w:r>
      <w:r w:rsidRPr="00AA4C91">
        <w:tab/>
        <w:t>The Inspector</w:t>
      </w:r>
      <w:r w:rsidR="000217FC">
        <w:noBreakHyphen/>
      </w:r>
      <w:r w:rsidRPr="00AA4C91">
        <w:t>General’s power to direct a person under this subsection is limited as provided by subsection (6).</w:t>
      </w:r>
    </w:p>
    <w:p w14:paraId="7EEBACAA" w14:textId="3E949964" w:rsidR="00BC0F6E" w:rsidRPr="00AA4C91" w:rsidRDefault="00BC0F6E">
      <w:pPr>
        <w:pStyle w:val="subsection"/>
      </w:pPr>
      <w:r w:rsidRPr="00AA4C91">
        <w:tab/>
        <w:t>(3)</w:t>
      </w:r>
      <w:r w:rsidRPr="00AA4C91">
        <w:tab/>
        <w:t xml:space="preserve">Without limiting </w:t>
      </w:r>
      <w:r w:rsidR="006B7198" w:rsidRPr="00AA4C91">
        <w:t>paragraph (</w:t>
      </w:r>
      <w:r w:rsidRPr="00AA4C91">
        <w:t xml:space="preserve">2)(c), </w:t>
      </w:r>
      <w:r w:rsidR="00AA4C91" w:rsidRPr="00AA4C91">
        <w:t>the Inspector</w:t>
      </w:r>
      <w:r w:rsidR="000217FC">
        <w:noBreakHyphen/>
      </w:r>
      <w:r w:rsidR="00AA4C91" w:rsidRPr="00AA4C91">
        <w:t>General</w:t>
      </w:r>
      <w:r w:rsidRPr="00AA4C91">
        <w:t xml:space="preserve"> may direct the person under </w:t>
      </w:r>
      <w:r w:rsidR="006B7198" w:rsidRPr="00AA4C91">
        <w:t>subsection (</w:t>
      </w:r>
      <w:r w:rsidRPr="00AA4C91">
        <w:t>2) not to exercise some or all of:</w:t>
      </w:r>
    </w:p>
    <w:p w14:paraId="324BFECE" w14:textId="77777777" w:rsidR="00BC0F6E" w:rsidRPr="00AA4C91" w:rsidRDefault="00BC0F6E">
      <w:pPr>
        <w:pStyle w:val="paragraph"/>
      </w:pPr>
      <w:r w:rsidRPr="00AA4C91">
        <w:tab/>
        <w:t>(a)</w:t>
      </w:r>
      <w:r w:rsidRPr="00AA4C91">
        <w:tab/>
        <w:t>the water access rights; or</w:t>
      </w:r>
    </w:p>
    <w:p w14:paraId="287AE0DB" w14:textId="77777777" w:rsidR="00BC0F6E" w:rsidRPr="00AA4C91" w:rsidRDefault="00BC0F6E">
      <w:pPr>
        <w:pStyle w:val="paragraph"/>
      </w:pPr>
      <w:r w:rsidRPr="00AA4C91">
        <w:tab/>
        <w:t>(b)</w:t>
      </w:r>
      <w:r w:rsidRPr="00AA4C91">
        <w:tab/>
        <w:t>the irrigation rights; or</w:t>
      </w:r>
    </w:p>
    <w:p w14:paraId="0D10F7FF" w14:textId="77777777" w:rsidR="00BC0F6E" w:rsidRPr="00AA4C91" w:rsidRDefault="00BC0F6E">
      <w:pPr>
        <w:pStyle w:val="paragraph"/>
      </w:pPr>
      <w:r w:rsidRPr="00AA4C91">
        <w:tab/>
        <w:t>(c)</w:t>
      </w:r>
      <w:r w:rsidRPr="00AA4C91">
        <w:tab/>
        <w:t>the water delivery rights;</w:t>
      </w:r>
    </w:p>
    <w:p w14:paraId="5F069B38" w14:textId="77777777" w:rsidR="00BC0F6E" w:rsidRPr="00AA4C91" w:rsidRDefault="00BC0F6E">
      <w:pPr>
        <w:pStyle w:val="subsection2"/>
      </w:pPr>
      <w:r w:rsidRPr="00AA4C91">
        <w:t>that the person holds.</w:t>
      </w:r>
    </w:p>
    <w:p w14:paraId="1B7DAC48" w14:textId="77777777" w:rsidR="00BC0F6E" w:rsidRPr="00AA4C91" w:rsidRDefault="00BC0F6E">
      <w:pPr>
        <w:pStyle w:val="subsection"/>
      </w:pPr>
      <w:r w:rsidRPr="00AA4C91">
        <w:tab/>
        <w:t>(4)</w:t>
      </w:r>
      <w:r w:rsidRPr="00AA4C91">
        <w:tab/>
        <w:t xml:space="preserve">A notice under </w:t>
      </w:r>
      <w:r w:rsidR="006B7198" w:rsidRPr="00AA4C91">
        <w:t>subsection (</w:t>
      </w:r>
      <w:r w:rsidRPr="00AA4C91">
        <w:t>2) must:</w:t>
      </w:r>
    </w:p>
    <w:p w14:paraId="3F470014" w14:textId="77777777" w:rsidR="00BC0F6E" w:rsidRPr="00AA4C91" w:rsidRDefault="00BC0F6E">
      <w:pPr>
        <w:pStyle w:val="paragraph"/>
      </w:pPr>
      <w:r w:rsidRPr="00AA4C91">
        <w:tab/>
        <w:t>(a)</w:t>
      </w:r>
      <w:r w:rsidRPr="00AA4C91">
        <w:tab/>
        <w:t>set out the name of the person to whom the notice is given; and</w:t>
      </w:r>
    </w:p>
    <w:p w14:paraId="21DAC267" w14:textId="77777777" w:rsidR="00BC0F6E" w:rsidRPr="00AA4C91" w:rsidRDefault="00BC0F6E">
      <w:pPr>
        <w:pStyle w:val="paragraph"/>
      </w:pPr>
      <w:r w:rsidRPr="00AA4C91">
        <w:tab/>
        <w:t>(b)</w:t>
      </w:r>
      <w:r w:rsidRPr="00AA4C91">
        <w:tab/>
        <w:t>set out brief details of the alleged contravention, likely contravention, conduct, likely conduct, omission or likely omission; and</w:t>
      </w:r>
    </w:p>
    <w:p w14:paraId="6060B9AA" w14:textId="77777777" w:rsidR="00BC0F6E" w:rsidRPr="00AA4C91" w:rsidRDefault="00BC0F6E">
      <w:pPr>
        <w:pStyle w:val="paragraph"/>
      </w:pPr>
      <w:r w:rsidRPr="00AA4C91">
        <w:tab/>
        <w:t>(c)</w:t>
      </w:r>
      <w:r w:rsidRPr="00AA4C91">
        <w:tab/>
        <w:t>contain a statement about the effect of section</w:t>
      </w:r>
      <w:r w:rsidR="006B7198" w:rsidRPr="00AA4C91">
        <w:t> </w:t>
      </w:r>
      <w:r w:rsidR="00A66251" w:rsidRPr="00AA4C91">
        <w:t>166</w:t>
      </w:r>
      <w:r w:rsidRPr="00AA4C91">
        <w:t>; and</w:t>
      </w:r>
    </w:p>
    <w:p w14:paraId="79BF9D33" w14:textId="77777777" w:rsidR="00BC0F6E" w:rsidRPr="00AA4C91" w:rsidRDefault="00BC0F6E">
      <w:pPr>
        <w:pStyle w:val="paragraph"/>
      </w:pPr>
      <w:r w:rsidRPr="00AA4C91">
        <w:tab/>
        <w:t>(d)</w:t>
      </w:r>
      <w:r w:rsidRPr="00AA4C91">
        <w:tab/>
        <w:t>if it is given in relation to an alleged contravention—be given less than 6 years after contravention.</w:t>
      </w:r>
    </w:p>
    <w:p w14:paraId="46FEA3B0" w14:textId="11C0C2E3" w:rsidR="00BC0F6E" w:rsidRPr="00AA4C91" w:rsidRDefault="00BC0F6E">
      <w:pPr>
        <w:pStyle w:val="subsection"/>
      </w:pPr>
      <w:r w:rsidRPr="00AA4C91">
        <w:tab/>
        <w:t>(5)</w:t>
      </w:r>
      <w:r w:rsidRPr="00AA4C91">
        <w:tab/>
      </w:r>
      <w:r w:rsidR="00AA4C91" w:rsidRPr="00AA4C91">
        <w:t>The Inspector</w:t>
      </w:r>
      <w:r w:rsidR="000217FC">
        <w:noBreakHyphen/>
      </w:r>
      <w:r w:rsidR="00AA4C91" w:rsidRPr="00AA4C91">
        <w:t>General</w:t>
      </w:r>
      <w:r w:rsidRPr="00AA4C91">
        <w:t xml:space="preserve"> may give a person a notice under </w:t>
      </w:r>
      <w:r w:rsidR="006B7198" w:rsidRPr="00AA4C91">
        <w:t>subsection (</w:t>
      </w:r>
      <w:r w:rsidRPr="00AA4C91">
        <w:t>2) in relation to conduct, or an omission, even if that conduct or omission constitutes an offence against, or a contravention of, a law of a State or a Territory.</w:t>
      </w:r>
    </w:p>
    <w:p w14:paraId="31DA8203" w14:textId="77777777" w:rsidR="00AA4C91" w:rsidRPr="00AA4C91" w:rsidRDefault="00AA4C91" w:rsidP="00AA4C91">
      <w:pPr>
        <w:pStyle w:val="SubsectionHead"/>
      </w:pPr>
      <w:r w:rsidRPr="00AA4C91">
        <w:t>Application of this section</w:t>
      </w:r>
    </w:p>
    <w:p w14:paraId="26BA7639" w14:textId="683BF857" w:rsidR="00AA4C91" w:rsidRPr="00AA4C91" w:rsidRDefault="00AA4C91" w:rsidP="00AA4C91">
      <w:pPr>
        <w:pStyle w:val="subsection"/>
      </w:pPr>
      <w:r w:rsidRPr="00AA4C91">
        <w:tab/>
        <w:t>(6)</w:t>
      </w:r>
      <w:r w:rsidRPr="00AA4C91">
        <w:tab/>
        <w:t>If the Inspector</w:t>
      </w:r>
      <w:r w:rsidR="000217FC">
        <w:noBreakHyphen/>
      </w:r>
      <w:r w:rsidRPr="00AA4C91">
        <w:t>General is satisfied that a person:</w:t>
      </w:r>
    </w:p>
    <w:p w14:paraId="5A5626F9" w14:textId="77777777" w:rsidR="00AA4C91" w:rsidRPr="00AA4C91" w:rsidRDefault="00AA4C91" w:rsidP="00AA4C91">
      <w:pPr>
        <w:pStyle w:val="paragraph"/>
      </w:pPr>
      <w:r w:rsidRPr="00AA4C91">
        <w:tab/>
        <w:t>(a)</w:t>
      </w:r>
      <w:r w:rsidRPr="00AA4C91">
        <w:tab/>
        <w:t>has engaged in, is engaging in or is likely to engage in conduct referred to in paragraph (1)(b); or</w:t>
      </w:r>
    </w:p>
    <w:p w14:paraId="3621F620" w14:textId="77777777" w:rsidR="00AA4C91" w:rsidRPr="00AA4C91" w:rsidRDefault="00AA4C91" w:rsidP="00AA4C91">
      <w:pPr>
        <w:pStyle w:val="paragraph"/>
      </w:pPr>
      <w:r w:rsidRPr="00AA4C91">
        <w:tab/>
        <w:t>(b)</w:t>
      </w:r>
      <w:r w:rsidRPr="00AA4C91">
        <w:tab/>
        <w:t>has omitted, is omitting or is likely to omit to perform an act and the omission is covered by paragraph (1)(c);</w:t>
      </w:r>
    </w:p>
    <w:p w14:paraId="4FEBF108" w14:textId="74CBE363" w:rsidR="00AA4C91" w:rsidRPr="00AA4C91" w:rsidRDefault="00AA4C91" w:rsidP="00AA4C91">
      <w:pPr>
        <w:pStyle w:val="subsection2"/>
      </w:pPr>
      <w:r w:rsidRPr="00AA4C91">
        <w:t>the Inspector</w:t>
      </w:r>
      <w:r w:rsidR="000217FC">
        <w:noBreakHyphen/>
      </w:r>
      <w:r w:rsidRPr="00AA4C91">
        <w:t>General may direct the person under subsection (2) only if:</w:t>
      </w:r>
    </w:p>
    <w:p w14:paraId="298A9DB8" w14:textId="77777777" w:rsidR="00AA4C91" w:rsidRPr="00AA4C91" w:rsidRDefault="00AA4C91" w:rsidP="00AA4C91">
      <w:pPr>
        <w:pStyle w:val="paragraph"/>
      </w:pPr>
      <w:r w:rsidRPr="00AA4C91">
        <w:tab/>
        <w:t>(c)</w:t>
      </w:r>
      <w:r w:rsidRPr="00AA4C91">
        <w:tab/>
        <w:t>the direction gives effect to a relevant international agreement; or</w:t>
      </w:r>
    </w:p>
    <w:p w14:paraId="45D15F34" w14:textId="77777777" w:rsidR="00AA4C91" w:rsidRPr="00AA4C91" w:rsidRDefault="00AA4C91" w:rsidP="00AA4C91">
      <w:pPr>
        <w:pStyle w:val="paragraph"/>
      </w:pPr>
      <w:r w:rsidRPr="00AA4C91">
        <w:tab/>
        <w:t>(d)</w:t>
      </w:r>
      <w:r w:rsidRPr="00AA4C91">
        <w:tab/>
        <w:t>the person is a constitutional corporation; or</w:t>
      </w:r>
    </w:p>
    <w:p w14:paraId="0C3E330C" w14:textId="77777777" w:rsidR="00AA4C91" w:rsidRPr="00AA4C91" w:rsidRDefault="00AA4C91" w:rsidP="00AA4C91">
      <w:pPr>
        <w:pStyle w:val="paragraph"/>
      </w:pPr>
      <w:r w:rsidRPr="00AA4C91">
        <w:tab/>
        <w:t>(e)</w:t>
      </w:r>
      <w:r w:rsidRPr="00AA4C91">
        <w:tab/>
        <w:t>the direction relates to conduct or an omission that has affected, is affecting or is likely to affect the activities of a constitutional corporation; or</w:t>
      </w:r>
    </w:p>
    <w:p w14:paraId="49390F14" w14:textId="77777777" w:rsidR="00AA4C91" w:rsidRPr="00AA4C91" w:rsidRDefault="00AA4C91" w:rsidP="00AA4C91">
      <w:pPr>
        <w:pStyle w:val="paragraph"/>
      </w:pPr>
      <w:r w:rsidRPr="00AA4C91">
        <w:tab/>
        <w:t>(f)</w:t>
      </w:r>
      <w:r w:rsidRPr="00AA4C91">
        <w:tab/>
        <w:t>the direction relates to conduct or an omission that took place, is taking place or is likely to take place in the course of trade or commerce:</w:t>
      </w:r>
    </w:p>
    <w:p w14:paraId="2D044331" w14:textId="77777777" w:rsidR="00AA4C91" w:rsidRPr="00AA4C91" w:rsidRDefault="00AA4C91" w:rsidP="00AA4C91">
      <w:pPr>
        <w:pStyle w:val="paragraphsub"/>
      </w:pPr>
      <w:r w:rsidRPr="00AA4C91">
        <w:tab/>
        <w:t>(i)</w:t>
      </w:r>
      <w:r w:rsidRPr="00AA4C91">
        <w:tab/>
        <w:t>with other countries; or</w:t>
      </w:r>
    </w:p>
    <w:p w14:paraId="179268DF" w14:textId="77777777" w:rsidR="00AA4C91" w:rsidRPr="00AA4C91" w:rsidRDefault="00AA4C91" w:rsidP="00AA4C91">
      <w:pPr>
        <w:pStyle w:val="paragraphsub"/>
      </w:pPr>
      <w:r w:rsidRPr="00AA4C91">
        <w:tab/>
        <w:t>(ii)</w:t>
      </w:r>
      <w:r w:rsidRPr="00AA4C91">
        <w:tab/>
        <w:t>among the States; or</w:t>
      </w:r>
    </w:p>
    <w:p w14:paraId="66CE0415" w14:textId="77777777" w:rsidR="00AA4C91" w:rsidRPr="00AA4C91" w:rsidRDefault="00AA4C91" w:rsidP="00AA4C91">
      <w:pPr>
        <w:pStyle w:val="paragraphsub"/>
      </w:pPr>
      <w:r w:rsidRPr="00AA4C91">
        <w:tab/>
        <w:t>(iii)</w:t>
      </w:r>
      <w:r w:rsidRPr="00AA4C91">
        <w:tab/>
        <w:t>between a State and a Territory; or</w:t>
      </w:r>
    </w:p>
    <w:p w14:paraId="087F8801" w14:textId="77777777" w:rsidR="00AA4C91" w:rsidRPr="00AA4C91" w:rsidRDefault="00AA4C91" w:rsidP="00AA4C91">
      <w:pPr>
        <w:pStyle w:val="paragraph"/>
      </w:pPr>
      <w:r w:rsidRPr="00AA4C91">
        <w:tab/>
        <w:t>(g)</w:t>
      </w:r>
      <w:r w:rsidRPr="00AA4C91">
        <w:tab/>
        <w:t>the direction relates to conduct or an omission that took place, is taking place or is likely to take place in a Territory; or</w:t>
      </w:r>
    </w:p>
    <w:p w14:paraId="1F9130D5" w14:textId="77777777" w:rsidR="00AA4C91" w:rsidRPr="00AA4C91" w:rsidRDefault="00AA4C91" w:rsidP="00AA4C91">
      <w:pPr>
        <w:pStyle w:val="paragraph"/>
      </w:pPr>
      <w:r w:rsidRPr="00AA4C91">
        <w:tab/>
        <w:t>(h)</w:t>
      </w:r>
      <w:r w:rsidRPr="00AA4C91">
        <w:tab/>
        <w:t>the direction relates to conduct that took place, is taking place or is likely to take place using a postal, telegraphic, telephonic or other like service (within the meaning of paragraph 51(v) of the Constitution); or</w:t>
      </w:r>
    </w:p>
    <w:p w14:paraId="200B2423" w14:textId="77777777" w:rsidR="00AA4C91" w:rsidRPr="00AA4C91" w:rsidRDefault="00AA4C91" w:rsidP="00AA4C91">
      <w:pPr>
        <w:pStyle w:val="paragraph"/>
      </w:pPr>
      <w:r w:rsidRPr="00AA4C91">
        <w:tab/>
        <w:t>(i)</w:t>
      </w:r>
      <w:r w:rsidRPr="00AA4C91">
        <w:tab/>
        <w:t>the person is an agency of the Commonwealth.</w:t>
      </w:r>
    </w:p>
    <w:p w14:paraId="66761480" w14:textId="77777777" w:rsidR="00AA4C91" w:rsidRPr="00AA4C91" w:rsidRDefault="00AA4C91" w:rsidP="00AA4C91">
      <w:pPr>
        <w:pStyle w:val="ActHead5"/>
      </w:pPr>
      <w:bookmarkStart w:id="289" w:name="_Toc81492564"/>
      <w:r w:rsidRPr="000217FC">
        <w:rPr>
          <w:rStyle w:val="CharSectno"/>
        </w:rPr>
        <w:t>166</w:t>
      </w:r>
      <w:r w:rsidRPr="00AA4C91">
        <w:t xml:space="preserve">  Failing to comply with enforcement notice</w:t>
      </w:r>
      <w:bookmarkEnd w:id="289"/>
    </w:p>
    <w:p w14:paraId="5AFD5EC5" w14:textId="77777777" w:rsidR="00AA4C91" w:rsidRPr="00AA4C91" w:rsidRDefault="00AA4C91" w:rsidP="00AA4C91">
      <w:pPr>
        <w:pStyle w:val="subsection"/>
      </w:pPr>
      <w:r w:rsidRPr="00AA4C91">
        <w:tab/>
        <w:t>(1)</w:t>
      </w:r>
      <w:r w:rsidRPr="00AA4C91">
        <w:tab/>
        <w:t>A person contravenes this subsection if:</w:t>
      </w:r>
    </w:p>
    <w:p w14:paraId="45299777" w14:textId="77777777" w:rsidR="00AA4C91" w:rsidRPr="00AA4C91" w:rsidRDefault="00AA4C91" w:rsidP="00AA4C91">
      <w:pPr>
        <w:pStyle w:val="paragraph"/>
      </w:pPr>
      <w:r w:rsidRPr="00AA4C91">
        <w:tab/>
        <w:t>(a)</w:t>
      </w:r>
      <w:r w:rsidRPr="00AA4C91">
        <w:tab/>
        <w:t>the person has been given a notice under subsection 165(2); and</w:t>
      </w:r>
    </w:p>
    <w:p w14:paraId="67A47949" w14:textId="77777777" w:rsidR="00AA4C91" w:rsidRPr="00AA4C91" w:rsidRDefault="00AA4C91" w:rsidP="00AA4C91">
      <w:pPr>
        <w:pStyle w:val="paragraph"/>
      </w:pPr>
      <w:r w:rsidRPr="00AA4C91">
        <w:tab/>
        <w:t>(b)</w:t>
      </w:r>
      <w:r w:rsidRPr="00AA4C91">
        <w:tab/>
        <w:t>the person fails to comply with the direction in the notice.</w:t>
      </w:r>
    </w:p>
    <w:p w14:paraId="2BCDC32E" w14:textId="77777777" w:rsidR="00AA4C91" w:rsidRPr="00AA4C91" w:rsidRDefault="00AA4C91" w:rsidP="00AA4C91">
      <w:pPr>
        <w:pStyle w:val="SubsectionHead"/>
      </w:pPr>
      <w:r w:rsidRPr="00AA4C91">
        <w:t>Strict liability offence</w:t>
      </w:r>
    </w:p>
    <w:p w14:paraId="0FC59780" w14:textId="77777777" w:rsidR="00AA4C91" w:rsidRPr="00AA4C91" w:rsidRDefault="00AA4C91" w:rsidP="00AA4C91">
      <w:pPr>
        <w:pStyle w:val="subsection"/>
      </w:pPr>
      <w:r w:rsidRPr="00AA4C91">
        <w:tab/>
        <w:t>(2)</w:t>
      </w:r>
      <w:r w:rsidRPr="00AA4C91">
        <w:tab/>
        <w:t>A person commits an offence of strict liability if the person contravenes subsection (1).</w:t>
      </w:r>
    </w:p>
    <w:p w14:paraId="2A51D089" w14:textId="77777777" w:rsidR="00AA4C91" w:rsidRPr="00AA4C91" w:rsidRDefault="00AA4C91" w:rsidP="00AA4C91">
      <w:pPr>
        <w:pStyle w:val="notetext"/>
      </w:pPr>
      <w:r w:rsidRPr="00AA4C91">
        <w:t>Note:</w:t>
      </w:r>
      <w:r w:rsidRPr="00AA4C91">
        <w:tab/>
        <w:t>See section 170A in relation to the physical elements of the offence.</w:t>
      </w:r>
    </w:p>
    <w:p w14:paraId="1FB9D2BE" w14:textId="77777777" w:rsidR="00AA4C91" w:rsidRPr="00AA4C91" w:rsidRDefault="00AA4C91" w:rsidP="00AA4C91">
      <w:pPr>
        <w:pStyle w:val="Penalty"/>
      </w:pPr>
      <w:r w:rsidRPr="00AA4C91">
        <w:t>Penalty:</w:t>
      </w:r>
      <w:r w:rsidRPr="00AA4C91">
        <w:tab/>
        <w:t>30 penalty units.</w:t>
      </w:r>
    </w:p>
    <w:p w14:paraId="36D674A0" w14:textId="77777777" w:rsidR="00AA4C91" w:rsidRPr="00AA4C91" w:rsidRDefault="00AA4C91" w:rsidP="00AA4C91">
      <w:pPr>
        <w:pStyle w:val="subsection"/>
      </w:pPr>
      <w:r w:rsidRPr="00AA4C91">
        <w:tab/>
        <w:t>(3)</w:t>
      </w:r>
      <w:r w:rsidRPr="00AA4C91">
        <w:tab/>
        <w:t>A person who contravenes subsection (1) commits a separate offence in respect of each day (including a day the person is convicted of the offence or any later day) during which the contravention continues.</w:t>
      </w:r>
    </w:p>
    <w:p w14:paraId="5C450167" w14:textId="77777777" w:rsidR="00AA4C91" w:rsidRPr="00AA4C91" w:rsidRDefault="00AA4C91" w:rsidP="00AA4C91">
      <w:pPr>
        <w:pStyle w:val="SubsectionHead"/>
      </w:pPr>
      <w:r w:rsidRPr="00AA4C91">
        <w:t>Civil penalty provision</w:t>
      </w:r>
    </w:p>
    <w:p w14:paraId="5E53C01B" w14:textId="77777777" w:rsidR="00AA4C91" w:rsidRPr="00AA4C91" w:rsidRDefault="00AA4C91" w:rsidP="00AA4C91">
      <w:pPr>
        <w:pStyle w:val="subsection"/>
      </w:pPr>
      <w:r w:rsidRPr="00AA4C91">
        <w:tab/>
        <w:t>(4)</w:t>
      </w:r>
      <w:r w:rsidRPr="00AA4C91">
        <w:tab/>
        <w:t>A person is liable to a civil penalty if the person contravenes subsection (1).</w:t>
      </w:r>
    </w:p>
    <w:p w14:paraId="4DFDB708" w14:textId="77777777" w:rsidR="00AA4C91" w:rsidRPr="00AA4C91" w:rsidRDefault="00AA4C91" w:rsidP="00AA4C91">
      <w:pPr>
        <w:pStyle w:val="notetext"/>
      </w:pPr>
      <w:r w:rsidRPr="00AA4C91">
        <w:t>Note:</w:t>
      </w:r>
      <w:r w:rsidRPr="00AA4C91">
        <w:tab/>
        <w:t>In proceedings against a person for a contravention of a civil penalty provision, it is generally not necessary to prove the person’s state of mind (see section 154C).</w:t>
      </w:r>
    </w:p>
    <w:p w14:paraId="196384FA" w14:textId="77777777" w:rsidR="00AA4C91" w:rsidRPr="00AA4C91" w:rsidRDefault="00AA4C91" w:rsidP="00AA4C91">
      <w:pPr>
        <w:pStyle w:val="Penalty"/>
      </w:pPr>
      <w:r w:rsidRPr="00AA4C91">
        <w:t>Civil penalty:</w:t>
      </w:r>
      <w:r w:rsidRPr="00AA4C91">
        <w:tab/>
        <w:t>600 penalty units.</w:t>
      </w:r>
    </w:p>
    <w:p w14:paraId="19F120D9" w14:textId="77777777" w:rsidR="00AA4C91" w:rsidRPr="00AA4C91" w:rsidRDefault="00AA4C91" w:rsidP="00AA4C91">
      <w:pPr>
        <w:pStyle w:val="subsection"/>
      </w:pPr>
      <w:r w:rsidRPr="00AA4C91">
        <w:tab/>
        <w:t>(5)</w:t>
      </w:r>
      <w:r w:rsidRPr="00AA4C91">
        <w:tab/>
        <w:t>A person who contravenes subsection (1) commits a separate contravention of that subsection in respect of each day (including a day a relevant pecuniary penalty order is made against the person or any subsequent day) during which the contravention continues.</w:t>
      </w:r>
    </w:p>
    <w:p w14:paraId="5285D6E2" w14:textId="77777777" w:rsidR="00BC0F6E" w:rsidRPr="00AA4C91" w:rsidRDefault="00A66251" w:rsidP="00460C0D">
      <w:pPr>
        <w:pStyle w:val="ActHead5"/>
      </w:pPr>
      <w:bookmarkStart w:id="290" w:name="_Toc81492565"/>
      <w:r w:rsidRPr="000217FC">
        <w:rPr>
          <w:rStyle w:val="CharSectno"/>
        </w:rPr>
        <w:t>167</w:t>
      </w:r>
      <w:r w:rsidR="00BC0F6E" w:rsidRPr="00AA4C91">
        <w:t xml:space="preserve">  Discharge or variation of enforcement notices</w:t>
      </w:r>
      <w:bookmarkEnd w:id="290"/>
    </w:p>
    <w:p w14:paraId="739182D3" w14:textId="2CEE0463" w:rsidR="00BC0F6E" w:rsidRPr="00AA4C91" w:rsidRDefault="00BC0F6E" w:rsidP="00460C0D">
      <w:pPr>
        <w:pStyle w:val="subsection"/>
        <w:keepNext/>
        <w:keepLines/>
      </w:pPr>
      <w:r w:rsidRPr="00AA4C91">
        <w:tab/>
      </w:r>
      <w:r w:rsidRPr="00AA4C91">
        <w:tab/>
      </w:r>
      <w:r w:rsidR="00AA4C91" w:rsidRPr="00AA4C91">
        <w:t>The Inspector</w:t>
      </w:r>
      <w:r w:rsidR="000217FC">
        <w:noBreakHyphen/>
      </w:r>
      <w:r w:rsidR="00AA4C91" w:rsidRPr="00AA4C91">
        <w:t>General</w:t>
      </w:r>
      <w:r w:rsidRPr="00AA4C91">
        <w:t xml:space="preserve"> may vary or revoke a notice given to a person under section</w:t>
      </w:r>
      <w:r w:rsidR="006B7198" w:rsidRPr="00AA4C91">
        <w:t> </w:t>
      </w:r>
      <w:r w:rsidR="00A66251" w:rsidRPr="00AA4C91">
        <w:t>165</w:t>
      </w:r>
      <w:r w:rsidRPr="00AA4C91">
        <w:t>. The variation or revocation must be by written notice given to the person.</w:t>
      </w:r>
    </w:p>
    <w:p w14:paraId="3054D9FB" w14:textId="170A6B4D" w:rsidR="00AA4C91" w:rsidRPr="00AA4C91" w:rsidRDefault="000217FC" w:rsidP="004B5F34">
      <w:pPr>
        <w:pStyle w:val="ActHead3"/>
        <w:pageBreakBefore/>
      </w:pPr>
      <w:bookmarkStart w:id="291" w:name="_Toc81492566"/>
      <w:r w:rsidRPr="000217FC">
        <w:rPr>
          <w:rStyle w:val="CharDivNo"/>
        </w:rPr>
        <w:t>Division 7</w:t>
      </w:r>
      <w:r w:rsidR="00AA4C91" w:rsidRPr="000217FC">
        <w:rPr>
          <w:rStyle w:val="CharDivNo"/>
        </w:rPr>
        <w:t>A</w:t>
      </w:r>
      <w:r w:rsidR="00AA4C91" w:rsidRPr="00AA4C91">
        <w:t>—</w:t>
      </w:r>
      <w:r w:rsidR="00AA4C91" w:rsidRPr="000217FC">
        <w:rPr>
          <w:rStyle w:val="CharDivText"/>
        </w:rPr>
        <w:t>Public warning notices</w:t>
      </w:r>
      <w:bookmarkEnd w:id="291"/>
    </w:p>
    <w:p w14:paraId="423B3971" w14:textId="0B0F52C3" w:rsidR="00AA4C91" w:rsidRPr="00AA4C91" w:rsidRDefault="00AA4C91" w:rsidP="00AA4C91">
      <w:pPr>
        <w:pStyle w:val="ActHead5"/>
      </w:pPr>
      <w:bookmarkStart w:id="292" w:name="_Toc81492567"/>
      <w:r w:rsidRPr="000217FC">
        <w:rPr>
          <w:rStyle w:val="CharSectno"/>
        </w:rPr>
        <w:t>167A</w:t>
      </w:r>
      <w:r w:rsidRPr="00AA4C91">
        <w:t xml:space="preserve">  Inspector</w:t>
      </w:r>
      <w:r w:rsidR="000217FC">
        <w:noBreakHyphen/>
      </w:r>
      <w:r w:rsidRPr="00AA4C91">
        <w:t>General may issue public warning notice</w:t>
      </w:r>
      <w:bookmarkEnd w:id="292"/>
    </w:p>
    <w:p w14:paraId="751773EC" w14:textId="7CB46A75" w:rsidR="00AA4C91" w:rsidRPr="00AA4C91" w:rsidRDefault="00AA4C91" w:rsidP="00AA4C91">
      <w:pPr>
        <w:pStyle w:val="subsection"/>
      </w:pPr>
      <w:r w:rsidRPr="00AA4C91">
        <w:tab/>
        <w:t>(1)</w:t>
      </w:r>
      <w:r w:rsidRPr="00AA4C91">
        <w:tab/>
        <w:t>The Inspector</w:t>
      </w:r>
      <w:r w:rsidR="000217FC">
        <w:noBreakHyphen/>
      </w:r>
      <w:r w:rsidRPr="00AA4C91">
        <w:t>General may issue to the public a written notice containing a warning about the conduct of a person if:</w:t>
      </w:r>
    </w:p>
    <w:p w14:paraId="1FC716B4" w14:textId="2BD1FC1C" w:rsidR="00AA4C91" w:rsidRPr="00AA4C91" w:rsidRDefault="00AA4C91" w:rsidP="00AA4C91">
      <w:pPr>
        <w:pStyle w:val="paragraph"/>
      </w:pPr>
      <w:r w:rsidRPr="00AA4C91">
        <w:tab/>
        <w:t>(a)</w:t>
      </w:r>
      <w:r w:rsidRPr="00AA4C91">
        <w:tab/>
        <w:t>the Inspector</w:t>
      </w:r>
      <w:r w:rsidR="000217FC">
        <w:noBreakHyphen/>
      </w:r>
      <w:r w:rsidRPr="00AA4C91">
        <w:t>General reasonably suspects that the conduct may constitute a contravention of:</w:t>
      </w:r>
    </w:p>
    <w:p w14:paraId="33BEB582" w14:textId="77777777" w:rsidR="00AA4C91" w:rsidRPr="00AA4C91" w:rsidRDefault="00AA4C91" w:rsidP="00AA4C91">
      <w:pPr>
        <w:pStyle w:val="paragraphsub"/>
      </w:pPr>
      <w:r w:rsidRPr="00AA4C91">
        <w:tab/>
        <w:t>(i)</w:t>
      </w:r>
      <w:r w:rsidRPr="00AA4C91">
        <w:tab/>
        <w:t>section 34, 35, 58 or 59; or</w:t>
      </w:r>
    </w:p>
    <w:p w14:paraId="364605F5" w14:textId="250C753B" w:rsidR="00AA4C91" w:rsidRPr="00AA4C91" w:rsidRDefault="00AA4C91" w:rsidP="00AA4C91">
      <w:pPr>
        <w:pStyle w:val="paragraphsub"/>
      </w:pPr>
      <w:r w:rsidRPr="00AA4C91">
        <w:tab/>
        <w:t>(ii)</w:t>
      </w:r>
      <w:r w:rsidRPr="00AA4C91">
        <w:tab/>
        <w:t xml:space="preserve">a provision of </w:t>
      </w:r>
      <w:r w:rsidR="000217FC">
        <w:t>Division 3</w:t>
      </w:r>
      <w:r w:rsidRPr="00AA4C91">
        <w:t xml:space="preserve">A of </w:t>
      </w:r>
      <w:r w:rsidR="000217FC">
        <w:t>Part 2</w:t>
      </w:r>
      <w:r w:rsidRPr="00AA4C91">
        <w:t>; and</w:t>
      </w:r>
    </w:p>
    <w:p w14:paraId="375F57A7" w14:textId="6A5EE35B" w:rsidR="00AA4C91" w:rsidRPr="00AA4C91" w:rsidRDefault="00AA4C91" w:rsidP="00AA4C91">
      <w:pPr>
        <w:pStyle w:val="paragraph"/>
      </w:pPr>
      <w:r w:rsidRPr="00AA4C91">
        <w:tab/>
        <w:t>(b)</w:t>
      </w:r>
      <w:r w:rsidRPr="00AA4C91">
        <w:tab/>
        <w:t>the Inspector</w:t>
      </w:r>
      <w:r w:rsidR="000217FC">
        <w:noBreakHyphen/>
      </w:r>
      <w:r w:rsidRPr="00AA4C91">
        <w:t>General is satisfied that one or more of the following has occurred, is occurring or is likely to occur, as a result of the conduct:</w:t>
      </w:r>
    </w:p>
    <w:p w14:paraId="5FB27EBA" w14:textId="77777777" w:rsidR="00AA4C91" w:rsidRPr="00AA4C91" w:rsidRDefault="00AA4C91" w:rsidP="00AA4C91">
      <w:pPr>
        <w:pStyle w:val="paragraphsub"/>
      </w:pPr>
      <w:r w:rsidRPr="00AA4C91">
        <w:tab/>
        <w:t>(i)</w:t>
      </w:r>
      <w:r w:rsidRPr="00AA4C91">
        <w:tab/>
        <w:t>injury or damage to human beings;</w:t>
      </w:r>
    </w:p>
    <w:p w14:paraId="5DB49656" w14:textId="77777777" w:rsidR="00AA4C91" w:rsidRPr="00AA4C91" w:rsidRDefault="00AA4C91" w:rsidP="00AA4C91">
      <w:pPr>
        <w:pStyle w:val="paragraphsub"/>
      </w:pPr>
      <w:r w:rsidRPr="00AA4C91">
        <w:tab/>
        <w:t>(ii)</w:t>
      </w:r>
      <w:r w:rsidRPr="00AA4C91">
        <w:tab/>
        <w:t>damage to property;</w:t>
      </w:r>
    </w:p>
    <w:p w14:paraId="73F8493D" w14:textId="77777777" w:rsidR="00AA4C91" w:rsidRPr="00AA4C91" w:rsidRDefault="00AA4C91" w:rsidP="00AA4C91">
      <w:pPr>
        <w:pStyle w:val="paragraphsub"/>
      </w:pPr>
      <w:r w:rsidRPr="00AA4C91">
        <w:tab/>
        <w:t>(iii)</w:t>
      </w:r>
      <w:r w:rsidRPr="00AA4C91">
        <w:tab/>
        <w:t>harm to, or loss of, Basin water resources; and</w:t>
      </w:r>
    </w:p>
    <w:p w14:paraId="171EADDC" w14:textId="53FC9151" w:rsidR="00AA4C91" w:rsidRPr="00AA4C91" w:rsidRDefault="00AA4C91" w:rsidP="00AA4C91">
      <w:pPr>
        <w:pStyle w:val="paragraph"/>
      </w:pPr>
      <w:r w:rsidRPr="00AA4C91">
        <w:tab/>
        <w:t>(c)</w:t>
      </w:r>
      <w:r w:rsidRPr="00AA4C91">
        <w:tab/>
        <w:t>the Inspector</w:t>
      </w:r>
      <w:r w:rsidR="000217FC">
        <w:noBreakHyphen/>
      </w:r>
      <w:r w:rsidRPr="00AA4C91">
        <w:t>General is satisfied that it is in the public interest to issue the notice.</w:t>
      </w:r>
    </w:p>
    <w:p w14:paraId="0F009EC7" w14:textId="77777777" w:rsidR="00AA4C91" w:rsidRPr="00AA4C91" w:rsidRDefault="00AA4C91" w:rsidP="00AA4C91">
      <w:pPr>
        <w:pStyle w:val="notetext"/>
      </w:pPr>
      <w:r w:rsidRPr="00AA4C91">
        <w:t>Note 1:</w:t>
      </w:r>
      <w:r w:rsidRPr="00AA4C91">
        <w:tab/>
        <w:t>The power conferred by this subsection may be delegated only to an SES employee or an acting SES employee (see subsection 215W(3)).</w:t>
      </w:r>
    </w:p>
    <w:p w14:paraId="25D7E135" w14:textId="41E28F8E" w:rsidR="00AA4C91" w:rsidRPr="00AA4C91" w:rsidRDefault="00AA4C91" w:rsidP="00AA4C91">
      <w:pPr>
        <w:pStyle w:val="notetext"/>
      </w:pPr>
      <w:r w:rsidRPr="00AA4C91">
        <w:t>Note 2:</w:t>
      </w:r>
      <w:r w:rsidRPr="00AA4C91">
        <w:tab/>
        <w:t>No civil proceeding lies against the Inspector</w:t>
      </w:r>
      <w:r w:rsidR="000217FC">
        <w:noBreakHyphen/>
      </w:r>
      <w:r w:rsidRPr="00AA4C91">
        <w:t>General for loss, damage or injury of any kind suffered by another person as a result of the issue, in good faith, of a notice under this subsection (see section 215X).</w:t>
      </w:r>
    </w:p>
    <w:p w14:paraId="65E76879" w14:textId="77777777" w:rsidR="00AA4C91" w:rsidRPr="00AA4C91" w:rsidRDefault="00AA4C91" w:rsidP="00AA4C91">
      <w:pPr>
        <w:pStyle w:val="subsection"/>
      </w:pPr>
      <w:r w:rsidRPr="00AA4C91">
        <w:tab/>
        <w:t>(2)</w:t>
      </w:r>
      <w:r w:rsidRPr="00AA4C91">
        <w:tab/>
        <w:t>A notice issued under subsection (1) is not a legislative instrument.</w:t>
      </w:r>
    </w:p>
    <w:p w14:paraId="799FC8F7" w14:textId="77777777" w:rsidR="00AA4C91" w:rsidRPr="00AA4C91" w:rsidRDefault="00AA4C91" w:rsidP="00AA4C91">
      <w:pPr>
        <w:pStyle w:val="subsection"/>
      </w:pPr>
      <w:r w:rsidRPr="00AA4C91">
        <w:tab/>
        <w:t>(3)</w:t>
      </w:r>
      <w:r w:rsidRPr="00AA4C91">
        <w:tab/>
        <w:t>In this section:</w:t>
      </w:r>
    </w:p>
    <w:p w14:paraId="01ED91DD" w14:textId="77777777" w:rsidR="00AA4C91" w:rsidRPr="00AA4C91" w:rsidRDefault="00AA4C91" w:rsidP="00AA4C91">
      <w:pPr>
        <w:pStyle w:val="Definition"/>
      </w:pPr>
      <w:r w:rsidRPr="00AA4C91">
        <w:rPr>
          <w:b/>
          <w:i/>
        </w:rPr>
        <w:t>conduct</w:t>
      </w:r>
      <w:r w:rsidRPr="00AA4C91">
        <w:t xml:space="preserve"> includes an act or omission.</w:t>
      </w:r>
    </w:p>
    <w:p w14:paraId="12016E94" w14:textId="77777777" w:rsidR="00BC0F6E" w:rsidRPr="00AA4C91" w:rsidRDefault="00BC0F6E" w:rsidP="00087DFF">
      <w:pPr>
        <w:pStyle w:val="ActHead3"/>
        <w:pageBreakBefore/>
        <w:ind w:left="0" w:firstLine="0"/>
      </w:pPr>
      <w:bookmarkStart w:id="293" w:name="_Toc81492568"/>
      <w:r w:rsidRPr="000217FC">
        <w:rPr>
          <w:rStyle w:val="CharDivNo"/>
        </w:rPr>
        <w:t>Division</w:t>
      </w:r>
      <w:r w:rsidR="006B7198" w:rsidRPr="000217FC">
        <w:rPr>
          <w:rStyle w:val="CharDivNo"/>
        </w:rPr>
        <w:t> </w:t>
      </w:r>
      <w:r w:rsidRPr="000217FC">
        <w:rPr>
          <w:rStyle w:val="CharDivNo"/>
        </w:rPr>
        <w:t>8</w:t>
      </w:r>
      <w:r w:rsidRPr="00AA4C91">
        <w:t>—</w:t>
      </w:r>
      <w:r w:rsidRPr="000217FC">
        <w:rPr>
          <w:rStyle w:val="CharDivText"/>
        </w:rPr>
        <w:t>Liability of executive officers of corporations</w:t>
      </w:r>
      <w:bookmarkEnd w:id="293"/>
    </w:p>
    <w:p w14:paraId="5BFBEC72" w14:textId="77777777" w:rsidR="00BC0F6E" w:rsidRPr="00AA4C91" w:rsidRDefault="00A66251">
      <w:pPr>
        <w:pStyle w:val="ActHead5"/>
      </w:pPr>
      <w:bookmarkStart w:id="294" w:name="_Toc81492569"/>
      <w:r w:rsidRPr="000217FC">
        <w:rPr>
          <w:rStyle w:val="CharSectno"/>
        </w:rPr>
        <w:t>168</w:t>
      </w:r>
      <w:r w:rsidR="00BC0F6E" w:rsidRPr="00AA4C91">
        <w:t xml:space="preserve">  Civil penalties for executive officers of bodies corporate</w:t>
      </w:r>
      <w:bookmarkEnd w:id="294"/>
    </w:p>
    <w:p w14:paraId="6AAAC999" w14:textId="77777777" w:rsidR="00BC0F6E" w:rsidRPr="00AA4C91" w:rsidRDefault="00BC0F6E">
      <w:pPr>
        <w:pStyle w:val="subsection"/>
      </w:pPr>
      <w:r w:rsidRPr="00AA4C91">
        <w:tab/>
        <w:t>(1)</w:t>
      </w:r>
      <w:r w:rsidRPr="00AA4C91">
        <w:tab/>
        <w:t>If:</w:t>
      </w:r>
    </w:p>
    <w:p w14:paraId="3504D9E9" w14:textId="77777777" w:rsidR="00BC0F6E" w:rsidRPr="00AA4C91" w:rsidRDefault="00BC0F6E">
      <w:pPr>
        <w:pStyle w:val="paragraph"/>
      </w:pPr>
      <w:r w:rsidRPr="00AA4C91">
        <w:tab/>
        <w:t>(a)</w:t>
      </w:r>
      <w:r w:rsidRPr="00AA4C91">
        <w:tab/>
        <w:t>a body corporate contravenes a civil penalty provision; and</w:t>
      </w:r>
    </w:p>
    <w:p w14:paraId="162885A1" w14:textId="77777777" w:rsidR="00BC0F6E" w:rsidRPr="00AA4C91" w:rsidRDefault="00BC0F6E">
      <w:pPr>
        <w:pStyle w:val="paragraph"/>
      </w:pPr>
      <w:r w:rsidRPr="00AA4C91">
        <w:tab/>
        <w:t>(b)</w:t>
      </w:r>
      <w:r w:rsidRPr="00AA4C91">
        <w:tab/>
        <w:t>an executive officer of the body knew that, or was reckless or negligent as to whether, the contravention would occur; and</w:t>
      </w:r>
    </w:p>
    <w:p w14:paraId="2B9B3DFE" w14:textId="77777777" w:rsidR="00BC0F6E" w:rsidRPr="00AA4C91" w:rsidRDefault="00BC0F6E">
      <w:pPr>
        <w:pStyle w:val="paragraph"/>
      </w:pPr>
      <w:r w:rsidRPr="00AA4C91">
        <w:tab/>
        <w:t>(c)</w:t>
      </w:r>
      <w:r w:rsidRPr="00AA4C91">
        <w:tab/>
        <w:t>the officer was in a position to influence the conduct of the body in relation to the contravention; and</w:t>
      </w:r>
    </w:p>
    <w:p w14:paraId="7DA5FE34" w14:textId="77777777" w:rsidR="00BC0F6E" w:rsidRPr="00AA4C91" w:rsidRDefault="00BC0F6E">
      <w:pPr>
        <w:pStyle w:val="paragraph"/>
        <w:keepNext/>
      </w:pPr>
      <w:r w:rsidRPr="00AA4C91">
        <w:tab/>
        <w:t>(d)</w:t>
      </w:r>
      <w:r w:rsidRPr="00AA4C91">
        <w:tab/>
        <w:t>the officer failed to take reasonable steps to prevent the contravention;</w:t>
      </w:r>
    </w:p>
    <w:p w14:paraId="64161549" w14:textId="77777777" w:rsidR="00BC0F6E" w:rsidRPr="00AA4C91" w:rsidRDefault="00BC0F6E">
      <w:pPr>
        <w:pStyle w:val="subsection2"/>
      </w:pPr>
      <w:r w:rsidRPr="00AA4C91">
        <w:t>the officer contravenes this subsection.</w:t>
      </w:r>
    </w:p>
    <w:p w14:paraId="3E3B9039" w14:textId="77777777" w:rsidR="00BC0F6E" w:rsidRPr="00AA4C91" w:rsidRDefault="00BC0F6E">
      <w:pPr>
        <w:pStyle w:val="subsection"/>
      </w:pPr>
      <w:r w:rsidRPr="00AA4C91">
        <w:tab/>
        <w:t>(2)</w:t>
      </w:r>
      <w:r w:rsidRPr="00AA4C91">
        <w:tab/>
      </w:r>
      <w:r w:rsidR="006B7198" w:rsidRPr="00AA4C91">
        <w:t>Subsection (</w:t>
      </w:r>
      <w:r w:rsidRPr="00AA4C91">
        <w:t>1) is a civil penalty provision.</w:t>
      </w:r>
    </w:p>
    <w:p w14:paraId="0E18BA78" w14:textId="77777777" w:rsidR="00BC0F6E" w:rsidRPr="00AA4C91" w:rsidRDefault="00BC0F6E">
      <w:pPr>
        <w:pStyle w:val="subsection"/>
      </w:pPr>
      <w:r w:rsidRPr="00AA4C91">
        <w:tab/>
        <w:t>(3)</w:t>
      </w:r>
      <w:r w:rsidRPr="00AA4C91">
        <w:tab/>
        <w:t>Under section</w:t>
      </w:r>
      <w:r w:rsidR="006B7198" w:rsidRPr="00AA4C91">
        <w:t> </w:t>
      </w:r>
      <w:r w:rsidR="00A66251" w:rsidRPr="00AA4C91">
        <w:t>147</w:t>
      </w:r>
      <w:r w:rsidRPr="00AA4C91">
        <w:t xml:space="preserve">, a Court may order a person contravening </w:t>
      </w:r>
      <w:r w:rsidR="006B7198" w:rsidRPr="00AA4C91">
        <w:t>subsection (</w:t>
      </w:r>
      <w:r w:rsidRPr="00AA4C91">
        <w:t xml:space="preserve">1) to pay a pecuniary penalty not more than the pecuniary penalty the Court could order an individual to pay for contravening the civil penalty provision </w:t>
      </w:r>
      <w:r w:rsidR="00AA4C91" w:rsidRPr="00AA4C91">
        <w:t>referred to in paragraph (1)(a)</w:t>
      </w:r>
      <w:r w:rsidRPr="00AA4C91">
        <w:t>.</w:t>
      </w:r>
    </w:p>
    <w:p w14:paraId="65B64650" w14:textId="77777777" w:rsidR="00BC0F6E" w:rsidRPr="00AA4C91" w:rsidRDefault="00A66251">
      <w:pPr>
        <w:pStyle w:val="ActHead5"/>
      </w:pPr>
      <w:bookmarkStart w:id="295" w:name="_Toc81492570"/>
      <w:r w:rsidRPr="000217FC">
        <w:rPr>
          <w:rStyle w:val="CharSectno"/>
        </w:rPr>
        <w:t>169</w:t>
      </w:r>
      <w:r w:rsidR="00BC0F6E" w:rsidRPr="00AA4C91">
        <w:t xml:space="preserve">  Did an executive officer take reasonable steps to prevent contravention?</w:t>
      </w:r>
      <w:bookmarkEnd w:id="295"/>
    </w:p>
    <w:p w14:paraId="1CB45829" w14:textId="77777777" w:rsidR="00BC0F6E" w:rsidRPr="00AA4C91" w:rsidRDefault="00BC0F6E">
      <w:pPr>
        <w:pStyle w:val="subsection"/>
      </w:pPr>
      <w:r w:rsidRPr="00AA4C91">
        <w:tab/>
        <w:t>(1)</w:t>
      </w:r>
      <w:r w:rsidRPr="00AA4C91">
        <w:tab/>
        <w:t>For the purposes of section</w:t>
      </w:r>
      <w:r w:rsidR="006B7198" w:rsidRPr="00AA4C91">
        <w:t> </w:t>
      </w:r>
      <w:r w:rsidR="00A66251" w:rsidRPr="00AA4C91">
        <w:t>168</w:t>
      </w:r>
      <w:r w:rsidRPr="00AA4C91">
        <w:t xml:space="preserve">, in determining whether an executive officer of a body corporate failed to take </w:t>
      </w:r>
      <w:r w:rsidR="00AA4C91" w:rsidRPr="00AA4C91">
        <w:t>reasonable</w:t>
      </w:r>
      <w:r w:rsidRPr="00AA4C91">
        <w:t xml:space="preserve"> steps to prevent a contravention to which this </w:t>
      </w:r>
      <w:r w:rsidR="00D417E8" w:rsidRPr="00AA4C91">
        <w:t>Part</w:t>
      </w:r>
      <w:r w:rsidR="00087DFF" w:rsidRPr="00AA4C91">
        <w:t xml:space="preserve"> </w:t>
      </w:r>
      <w:r w:rsidRPr="00AA4C91">
        <w:t>applies, a Court is to have regard to:</w:t>
      </w:r>
    </w:p>
    <w:p w14:paraId="4DA6E25A" w14:textId="77777777" w:rsidR="00BC0F6E" w:rsidRPr="00AA4C91" w:rsidRDefault="00BC0F6E">
      <w:pPr>
        <w:pStyle w:val="paragraph"/>
      </w:pPr>
      <w:r w:rsidRPr="00AA4C91">
        <w:tab/>
        <w:t>(a)</w:t>
      </w:r>
      <w:r w:rsidRPr="00AA4C91">
        <w:tab/>
        <w:t>what action (if any) the officer took directed towards ensuring the following (to the extent that the action is relevant to the contravention):</w:t>
      </w:r>
    </w:p>
    <w:p w14:paraId="16467F26" w14:textId="77777777" w:rsidR="00BC0F6E" w:rsidRPr="00AA4C91" w:rsidRDefault="00BC0F6E">
      <w:pPr>
        <w:pStyle w:val="paragraphsub"/>
      </w:pPr>
      <w:r w:rsidRPr="00AA4C91">
        <w:tab/>
        <w:t>(i)</w:t>
      </w:r>
      <w:r w:rsidRPr="00AA4C91">
        <w:tab/>
        <w:t>that the body arranges regular professional assessments of the body</w:t>
      </w:r>
      <w:r w:rsidR="00A57BB5" w:rsidRPr="00AA4C91">
        <w:t>’</w:t>
      </w:r>
      <w:r w:rsidRPr="00AA4C91">
        <w:t xml:space="preserve">s compliance with this Act, </w:t>
      </w:r>
      <w:r w:rsidR="00BE47CC" w:rsidRPr="00B06987">
        <w:t>the Basin Plan,</w:t>
      </w:r>
      <w:r w:rsidR="00BE47CC">
        <w:t xml:space="preserve"> </w:t>
      </w:r>
      <w:r w:rsidRPr="00AA4C91">
        <w:t>the regulations</w:t>
      </w:r>
      <w:r w:rsidR="0055144F" w:rsidRPr="00AA4C91">
        <w:t>, the water charge rules and the water market rules</w:t>
      </w:r>
      <w:r w:rsidRPr="00AA4C91">
        <w:t>;</w:t>
      </w:r>
    </w:p>
    <w:p w14:paraId="29889039" w14:textId="77777777" w:rsidR="00BC0F6E" w:rsidRPr="00AA4C91" w:rsidRDefault="00BC0F6E">
      <w:pPr>
        <w:pStyle w:val="paragraphsub"/>
      </w:pPr>
      <w:r w:rsidRPr="00AA4C91">
        <w:tab/>
        <w:t>(ii)</w:t>
      </w:r>
      <w:r w:rsidRPr="00AA4C91">
        <w:tab/>
        <w:t>that the body implements any appropriate recommendations arising from such an assessment;</w:t>
      </w:r>
    </w:p>
    <w:p w14:paraId="7711B61E" w14:textId="77777777" w:rsidR="00BC0F6E" w:rsidRPr="00AA4C91" w:rsidRDefault="00BC0F6E" w:rsidP="00E82E34">
      <w:pPr>
        <w:pStyle w:val="paragraphsub"/>
        <w:keepNext/>
        <w:keepLines/>
      </w:pPr>
      <w:r w:rsidRPr="00AA4C91">
        <w:tab/>
        <w:t>(iii)</w:t>
      </w:r>
      <w:r w:rsidRPr="00AA4C91">
        <w:tab/>
        <w:t>that the body</w:t>
      </w:r>
      <w:r w:rsidR="00A57BB5" w:rsidRPr="00AA4C91">
        <w:t>’</w:t>
      </w:r>
      <w:r w:rsidRPr="00AA4C91">
        <w:t xml:space="preserve">s employees, agents and contractors have a reasonable knowledge and understanding of the requirements to comply with this Act, </w:t>
      </w:r>
      <w:r w:rsidR="00BE47CC" w:rsidRPr="00B06987">
        <w:t>the Basin Plan,</w:t>
      </w:r>
      <w:r w:rsidR="00BE47CC">
        <w:t xml:space="preserve"> </w:t>
      </w:r>
      <w:r w:rsidRPr="00AA4C91">
        <w:t>the regulations</w:t>
      </w:r>
      <w:r w:rsidR="00587A67" w:rsidRPr="00AA4C91">
        <w:t xml:space="preserve">, </w:t>
      </w:r>
      <w:r w:rsidRPr="00AA4C91">
        <w:t xml:space="preserve">the water charge rules </w:t>
      </w:r>
      <w:r w:rsidR="00587A67" w:rsidRPr="00AA4C91">
        <w:t xml:space="preserve">and the water market rules </w:t>
      </w:r>
      <w:r w:rsidRPr="00AA4C91">
        <w:t>in so far as those requirements affect the employees, agents or contractors concerned; and</w:t>
      </w:r>
    </w:p>
    <w:p w14:paraId="7D848DD0" w14:textId="77777777" w:rsidR="00BC0F6E" w:rsidRPr="00AA4C91" w:rsidRDefault="00BC0F6E">
      <w:pPr>
        <w:pStyle w:val="paragraph"/>
      </w:pPr>
      <w:r w:rsidRPr="00AA4C91">
        <w:tab/>
        <w:t>(b)</w:t>
      </w:r>
      <w:r w:rsidRPr="00AA4C91">
        <w:tab/>
        <w:t>what action (if any) the officer took when he or she became aware that the body was contravening:</w:t>
      </w:r>
    </w:p>
    <w:p w14:paraId="61415A93" w14:textId="77777777" w:rsidR="00BC0F6E" w:rsidRPr="00AA4C91" w:rsidRDefault="00BC0F6E">
      <w:pPr>
        <w:pStyle w:val="paragraphsub"/>
      </w:pPr>
      <w:r w:rsidRPr="00AA4C91">
        <w:tab/>
        <w:t>(i)</w:t>
      </w:r>
      <w:r w:rsidRPr="00AA4C91">
        <w:tab/>
        <w:t>this Act; or</w:t>
      </w:r>
    </w:p>
    <w:p w14:paraId="233C968A" w14:textId="77777777" w:rsidR="00AA4C91" w:rsidRPr="00AA4C91" w:rsidRDefault="00AA4C91" w:rsidP="00AA4C91">
      <w:pPr>
        <w:pStyle w:val="paragraphsub"/>
      </w:pPr>
      <w:r w:rsidRPr="00AA4C91">
        <w:tab/>
        <w:t>(ia)</w:t>
      </w:r>
      <w:r w:rsidRPr="00AA4C91">
        <w:tab/>
        <w:t>the Basin Plan; or</w:t>
      </w:r>
    </w:p>
    <w:p w14:paraId="6667FD81" w14:textId="77777777" w:rsidR="00BC0F6E" w:rsidRPr="00AA4C91" w:rsidRDefault="00BC0F6E">
      <w:pPr>
        <w:pStyle w:val="paragraphsub"/>
      </w:pPr>
      <w:r w:rsidRPr="00AA4C91">
        <w:tab/>
        <w:t>(ii)</w:t>
      </w:r>
      <w:r w:rsidRPr="00AA4C91">
        <w:tab/>
        <w:t>the regulations; or</w:t>
      </w:r>
    </w:p>
    <w:p w14:paraId="3E7521BE" w14:textId="77777777" w:rsidR="00587A67" w:rsidRPr="00AA4C91" w:rsidRDefault="00BC0F6E">
      <w:pPr>
        <w:pStyle w:val="paragraphsub"/>
      </w:pPr>
      <w:r w:rsidRPr="00AA4C91">
        <w:tab/>
        <w:t>(iii)</w:t>
      </w:r>
      <w:r w:rsidRPr="00AA4C91">
        <w:tab/>
        <w:t>the water charge rules</w:t>
      </w:r>
      <w:r w:rsidR="00587A67" w:rsidRPr="00AA4C91">
        <w:t>; or</w:t>
      </w:r>
    </w:p>
    <w:p w14:paraId="2E9C54BC" w14:textId="77777777" w:rsidR="00BC0F6E" w:rsidRPr="00AA4C91" w:rsidRDefault="00587A67">
      <w:pPr>
        <w:pStyle w:val="paragraphsub"/>
      </w:pPr>
      <w:r w:rsidRPr="00AA4C91">
        <w:tab/>
        <w:t>(iv)</w:t>
      </w:r>
      <w:r w:rsidRPr="00AA4C91">
        <w:tab/>
        <w:t>the water market rules</w:t>
      </w:r>
      <w:r w:rsidR="00BC0F6E" w:rsidRPr="00AA4C91">
        <w:t>.</w:t>
      </w:r>
    </w:p>
    <w:p w14:paraId="3E6B7A8D" w14:textId="77777777" w:rsidR="00BC0F6E" w:rsidRPr="00AA4C91" w:rsidRDefault="00BC0F6E">
      <w:pPr>
        <w:pStyle w:val="subsection"/>
      </w:pPr>
      <w:r w:rsidRPr="00AA4C91">
        <w:tab/>
        <w:t>(2)</w:t>
      </w:r>
      <w:r w:rsidRPr="00AA4C91">
        <w:tab/>
        <w:t>This section does not, by implication, limit the generality of section</w:t>
      </w:r>
      <w:r w:rsidR="006B7198" w:rsidRPr="00AA4C91">
        <w:t> </w:t>
      </w:r>
      <w:r w:rsidR="00A66251" w:rsidRPr="00AA4C91">
        <w:t>168</w:t>
      </w:r>
      <w:r w:rsidRPr="00AA4C91">
        <w:t>.</w:t>
      </w:r>
    </w:p>
    <w:p w14:paraId="3C494D49" w14:textId="77777777" w:rsidR="00BC0F6E" w:rsidRPr="00AA4C91" w:rsidRDefault="00BC0F6E" w:rsidP="00087DFF">
      <w:pPr>
        <w:pStyle w:val="ActHead3"/>
        <w:pageBreakBefore/>
        <w:ind w:left="0" w:firstLine="0"/>
      </w:pPr>
      <w:bookmarkStart w:id="296" w:name="_Toc81492571"/>
      <w:r w:rsidRPr="000217FC">
        <w:rPr>
          <w:rStyle w:val="CharDivNo"/>
        </w:rPr>
        <w:t>Division</w:t>
      </w:r>
      <w:r w:rsidR="006B7198" w:rsidRPr="000217FC">
        <w:rPr>
          <w:rStyle w:val="CharDivNo"/>
        </w:rPr>
        <w:t> </w:t>
      </w:r>
      <w:r w:rsidRPr="000217FC">
        <w:rPr>
          <w:rStyle w:val="CharDivNo"/>
        </w:rPr>
        <w:t>9</w:t>
      </w:r>
      <w:r w:rsidRPr="00AA4C91">
        <w:t>—</w:t>
      </w:r>
      <w:r w:rsidRPr="000217FC">
        <w:rPr>
          <w:rStyle w:val="CharDivText"/>
        </w:rPr>
        <w:t>Conduct of directors, employees and agents</w:t>
      </w:r>
      <w:bookmarkEnd w:id="296"/>
    </w:p>
    <w:p w14:paraId="6326D018" w14:textId="77777777" w:rsidR="00BC0F6E" w:rsidRPr="00AA4C91" w:rsidRDefault="00A66251">
      <w:pPr>
        <w:pStyle w:val="ActHead5"/>
      </w:pPr>
      <w:bookmarkStart w:id="297" w:name="_Toc81492572"/>
      <w:r w:rsidRPr="000217FC">
        <w:rPr>
          <w:rStyle w:val="CharSectno"/>
        </w:rPr>
        <w:t>170</w:t>
      </w:r>
      <w:r w:rsidR="00BC0F6E" w:rsidRPr="00AA4C91">
        <w:t xml:space="preserve">  Conduct of directors, employees and agents</w:t>
      </w:r>
      <w:bookmarkEnd w:id="297"/>
    </w:p>
    <w:p w14:paraId="630A1C1B" w14:textId="77777777" w:rsidR="00BC0F6E" w:rsidRPr="00AA4C91" w:rsidRDefault="00BC0F6E">
      <w:pPr>
        <w:pStyle w:val="SubsectionHead"/>
      </w:pPr>
      <w:r w:rsidRPr="00AA4C91">
        <w:t>Bodies corporate—conduct</w:t>
      </w:r>
    </w:p>
    <w:p w14:paraId="15E52D86" w14:textId="77777777" w:rsidR="00BC0F6E" w:rsidRPr="00AA4C91" w:rsidRDefault="00BC0F6E">
      <w:pPr>
        <w:pStyle w:val="subsection"/>
      </w:pPr>
      <w:r w:rsidRPr="00AA4C91">
        <w:tab/>
        <w:t>(1)</w:t>
      </w:r>
      <w:r w:rsidRPr="00AA4C91">
        <w:tab/>
        <w:t>Any conduct engaged in on behalf of a body corporate:</w:t>
      </w:r>
    </w:p>
    <w:p w14:paraId="14102EDF" w14:textId="77777777" w:rsidR="00BC0F6E" w:rsidRPr="00AA4C91" w:rsidRDefault="00BC0F6E">
      <w:pPr>
        <w:pStyle w:val="paragraph"/>
      </w:pPr>
      <w:r w:rsidRPr="00AA4C91">
        <w:tab/>
        <w:t>(a)</w:t>
      </w:r>
      <w:r w:rsidRPr="00AA4C91">
        <w:tab/>
        <w:t>by a director, employee or agent of the body corporate within the scope of his or her actual or apparent authority; or</w:t>
      </w:r>
    </w:p>
    <w:p w14:paraId="4BE2D589" w14:textId="77777777" w:rsidR="00BC0F6E" w:rsidRPr="00AA4C91" w:rsidRDefault="00BC0F6E">
      <w:pPr>
        <w:pStyle w:val="paragraph"/>
      </w:pPr>
      <w:r w:rsidRPr="00AA4C91">
        <w:tab/>
        <w:t>(b)</w:t>
      </w:r>
      <w:r w:rsidRPr="00AA4C91">
        <w:tab/>
        <w:t>by any other person at the direction or with the consent or agreement (whether express or implied) of a director, employee or agent of the body corporate, where the giving of the direction, consent or agreement is within the scope of the actual or apparent authority of the director, employee or agent;</w:t>
      </w:r>
    </w:p>
    <w:p w14:paraId="5826CF45" w14:textId="77777777" w:rsidR="00BC0F6E" w:rsidRPr="00AA4C91" w:rsidRDefault="00BC0F6E">
      <w:pPr>
        <w:pStyle w:val="subsection2"/>
      </w:pPr>
      <w:r w:rsidRPr="00AA4C91">
        <w:t>is to be taken, for the purposes of this Act</w:t>
      </w:r>
      <w:r w:rsidR="00AA4C91" w:rsidRPr="00AA4C91">
        <w:t xml:space="preserve"> and each legislative instrument made under this Act</w:t>
      </w:r>
      <w:r w:rsidRPr="00AA4C91">
        <w:t>, to have been engaged in also by the body corporate unless the body corporate establishes that the body corporate took reasonable precautions and exercised due diligence to avoid the conduct.</w:t>
      </w:r>
    </w:p>
    <w:p w14:paraId="63EA767C" w14:textId="77777777" w:rsidR="00BC0F6E" w:rsidRPr="00AA4C91" w:rsidRDefault="00BC0F6E">
      <w:pPr>
        <w:pStyle w:val="SubsectionHead"/>
      </w:pPr>
      <w:r w:rsidRPr="00AA4C91">
        <w:t>Bodies corporate—state of mind</w:t>
      </w:r>
    </w:p>
    <w:p w14:paraId="34D06CE2" w14:textId="77777777" w:rsidR="00BC0F6E" w:rsidRPr="00AA4C91" w:rsidRDefault="00BC0F6E">
      <w:pPr>
        <w:pStyle w:val="subsection"/>
      </w:pPr>
      <w:r w:rsidRPr="00AA4C91">
        <w:tab/>
        <w:t>(2)</w:t>
      </w:r>
      <w:r w:rsidRPr="00AA4C91">
        <w:tab/>
        <w:t>If, for the purposes of this Act</w:t>
      </w:r>
      <w:r w:rsidR="00AA4C91" w:rsidRPr="00AA4C91">
        <w:t xml:space="preserve"> or any legislative instrument made under this Act</w:t>
      </w:r>
      <w:r w:rsidRPr="00AA4C91">
        <w:t>, it is necessary to establish the state of mind of a body corporate in relation to particular conduct, it is sufficient to show:</w:t>
      </w:r>
    </w:p>
    <w:p w14:paraId="3AEDDAEA" w14:textId="77777777" w:rsidR="00BC0F6E" w:rsidRPr="00AA4C91" w:rsidRDefault="00BC0F6E">
      <w:pPr>
        <w:pStyle w:val="paragraph"/>
      </w:pPr>
      <w:r w:rsidRPr="00AA4C91">
        <w:tab/>
        <w:t>(a)</w:t>
      </w:r>
      <w:r w:rsidRPr="00AA4C91">
        <w:tab/>
        <w:t xml:space="preserve">that the conduct was engaged in by a person as mentioned in </w:t>
      </w:r>
      <w:r w:rsidR="006B7198" w:rsidRPr="00AA4C91">
        <w:t>paragraph (</w:t>
      </w:r>
      <w:r w:rsidRPr="00AA4C91">
        <w:t>1)(a) or (b); and</w:t>
      </w:r>
    </w:p>
    <w:p w14:paraId="51F4216B" w14:textId="77777777" w:rsidR="00BC0F6E" w:rsidRPr="00AA4C91" w:rsidRDefault="00BC0F6E">
      <w:pPr>
        <w:pStyle w:val="paragraph"/>
      </w:pPr>
      <w:r w:rsidRPr="00AA4C91">
        <w:tab/>
        <w:t>(b)</w:t>
      </w:r>
      <w:r w:rsidRPr="00AA4C91">
        <w:tab/>
        <w:t>that the person had that state of mind.</w:t>
      </w:r>
    </w:p>
    <w:p w14:paraId="1DB2DA9E" w14:textId="77777777" w:rsidR="00BC0F6E" w:rsidRPr="00AA4C91" w:rsidRDefault="00BC0F6E">
      <w:pPr>
        <w:pStyle w:val="SubsectionHead"/>
      </w:pPr>
      <w:r w:rsidRPr="00AA4C91">
        <w:t>Persons other than bodies corporate—conduct</w:t>
      </w:r>
    </w:p>
    <w:p w14:paraId="7179A395" w14:textId="77777777" w:rsidR="00BC0F6E" w:rsidRPr="00AA4C91" w:rsidRDefault="00BC0F6E">
      <w:pPr>
        <w:pStyle w:val="subsection"/>
      </w:pPr>
      <w:r w:rsidRPr="00AA4C91">
        <w:tab/>
        <w:t>(3)</w:t>
      </w:r>
      <w:r w:rsidRPr="00AA4C91">
        <w:tab/>
        <w:t>Any conduct engaged in on behalf of a person other than a body corporate:</w:t>
      </w:r>
    </w:p>
    <w:p w14:paraId="62857035" w14:textId="77777777" w:rsidR="00BC0F6E" w:rsidRPr="00AA4C91" w:rsidRDefault="00BC0F6E">
      <w:pPr>
        <w:pStyle w:val="paragraph"/>
      </w:pPr>
      <w:r w:rsidRPr="00AA4C91">
        <w:tab/>
        <w:t>(a)</w:t>
      </w:r>
      <w:r w:rsidRPr="00AA4C91">
        <w:tab/>
        <w:t>by an employee or agent of the person within the scope of his or her actual or apparent authority; or</w:t>
      </w:r>
    </w:p>
    <w:p w14:paraId="342E7C71" w14:textId="351B1F93" w:rsidR="00BC0F6E" w:rsidRPr="00AA4C91" w:rsidRDefault="00BC0F6E">
      <w:pPr>
        <w:pStyle w:val="paragraph"/>
      </w:pPr>
      <w:r w:rsidRPr="00AA4C91">
        <w:tab/>
        <w:t>(b)</w:t>
      </w:r>
      <w:r w:rsidRPr="00AA4C91">
        <w:tab/>
        <w:t>by any other person at the direction or with the consent or agreement (whether express or implied) of an employee or agent of the first</w:t>
      </w:r>
      <w:r w:rsidR="000217FC">
        <w:noBreakHyphen/>
      </w:r>
      <w:r w:rsidRPr="00AA4C91">
        <w:t>mentioned person, where the giving of the direction, consent or agreement is within the scope of the actual or apparent authority of the employee or agent;</w:t>
      </w:r>
    </w:p>
    <w:p w14:paraId="7668D70F" w14:textId="7FA72A83" w:rsidR="00BC0F6E" w:rsidRPr="00AA4C91" w:rsidRDefault="00BC0F6E">
      <w:pPr>
        <w:pStyle w:val="subsection2"/>
      </w:pPr>
      <w:r w:rsidRPr="00AA4C91">
        <w:t>is to be taken, for the purposes of this Act</w:t>
      </w:r>
      <w:r w:rsidR="00AA4C91" w:rsidRPr="00AA4C91">
        <w:t xml:space="preserve"> and each legislative instrument made under this Act</w:t>
      </w:r>
      <w:r w:rsidRPr="00AA4C91">
        <w:t>, to have been engaged in also by the first</w:t>
      </w:r>
      <w:r w:rsidR="000217FC">
        <w:noBreakHyphen/>
      </w:r>
      <w:r w:rsidRPr="00AA4C91">
        <w:t>mentioned person unless the first</w:t>
      </w:r>
      <w:r w:rsidR="000217FC">
        <w:noBreakHyphen/>
      </w:r>
      <w:r w:rsidRPr="00AA4C91">
        <w:t>mentioned person establishes that the first</w:t>
      </w:r>
      <w:r w:rsidR="000217FC">
        <w:noBreakHyphen/>
      </w:r>
      <w:r w:rsidRPr="00AA4C91">
        <w:t>mentioned person took reasonable precautions and exercised due diligence to avoid the conduct.</w:t>
      </w:r>
    </w:p>
    <w:p w14:paraId="2F0F5CC0" w14:textId="77777777" w:rsidR="00BC0F6E" w:rsidRPr="00AA4C91" w:rsidRDefault="00BC0F6E">
      <w:pPr>
        <w:pStyle w:val="SubsectionHead"/>
      </w:pPr>
      <w:r w:rsidRPr="00AA4C91">
        <w:t>Persons other than bodies corporate—state of mind</w:t>
      </w:r>
    </w:p>
    <w:p w14:paraId="7B6606CA" w14:textId="77777777" w:rsidR="00BC0F6E" w:rsidRPr="00AA4C91" w:rsidRDefault="00BC0F6E">
      <w:pPr>
        <w:pStyle w:val="subsection"/>
      </w:pPr>
      <w:r w:rsidRPr="00AA4C91">
        <w:tab/>
        <w:t>(4)</w:t>
      </w:r>
      <w:r w:rsidRPr="00AA4C91">
        <w:tab/>
        <w:t>If, for the purposes of this Act</w:t>
      </w:r>
      <w:r w:rsidR="00AA4C91" w:rsidRPr="00AA4C91">
        <w:t xml:space="preserve"> or any legislative instrument made under this Act</w:t>
      </w:r>
      <w:r w:rsidRPr="00AA4C91">
        <w:t>, it is necessary to establish the state of mind of a person other than a body corporate in relation to particular conduct, it is sufficient to show:</w:t>
      </w:r>
    </w:p>
    <w:p w14:paraId="141F79CF" w14:textId="77777777" w:rsidR="00BC0F6E" w:rsidRPr="00AA4C91" w:rsidRDefault="00BC0F6E">
      <w:pPr>
        <w:pStyle w:val="paragraph"/>
      </w:pPr>
      <w:r w:rsidRPr="00AA4C91">
        <w:tab/>
        <w:t>(a)</w:t>
      </w:r>
      <w:r w:rsidRPr="00AA4C91">
        <w:tab/>
        <w:t xml:space="preserve">that the conduct was engaged in by a person as mentioned in </w:t>
      </w:r>
      <w:r w:rsidR="006B7198" w:rsidRPr="00AA4C91">
        <w:t>paragraph (</w:t>
      </w:r>
      <w:r w:rsidRPr="00AA4C91">
        <w:t>3)(a) or (b); and</w:t>
      </w:r>
    </w:p>
    <w:p w14:paraId="1690A895" w14:textId="77777777" w:rsidR="00BC0F6E" w:rsidRPr="00AA4C91" w:rsidRDefault="00BC0F6E">
      <w:pPr>
        <w:pStyle w:val="paragraph"/>
      </w:pPr>
      <w:r w:rsidRPr="00AA4C91">
        <w:tab/>
        <w:t>(b)</w:t>
      </w:r>
      <w:r w:rsidRPr="00AA4C91">
        <w:tab/>
        <w:t>that the person had that state of mind.</w:t>
      </w:r>
    </w:p>
    <w:p w14:paraId="46A02050" w14:textId="77777777" w:rsidR="00BC0F6E" w:rsidRPr="00AA4C91" w:rsidRDefault="00BC0F6E">
      <w:pPr>
        <w:pStyle w:val="SubsectionHead"/>
      </w:pPr>
      <w:r w:rsidRPr="00AA4C91">
        <w:t>Reasonable precautions</w:t>
      </w:r>
    </w:p>
    <w:p w14:paraId="08048225" w14:textId="77777777" w:rsidR="00BC0F6E" w:rsidRPr="00AA4C91" w:rsidRDefault="00BC0F6E">
      <w:pPr>
        <w:pStyle w:val="subsection"/>
      </w:pPr>
      <w:r w:rsidRPr="00AA4C91">
        <w:tab/>
        <w:t>(5)</w:t>
      </w:r>
      <w:r w:rsidRPr="00AA4C91">
        <w:tab/>
        <w:t xml:space="preserve">For the purposes of </w:t>
      </w:r>
      <w:r w:rsidR="006B7198" w:rsidRPr="00AA4C91">
        <w:t>subsection (</w:t>
      </w:r>
      <w:r w:rsidRPr="00AA4C91">
        <w:t>1) or (3), in determining whether a body corporate or other person took reasonable precautions and exercised due diligence to avoid particular conduct, a Court must have regard to what steps (if any) the body or person took directed towards ensuring the following (to the extent that the steps are relevant to the conduct):</w:t>
      </w:r>
    </w:p>
    <w:p w14:paraId="30017A31" w14:textId="77777777" w:rsidR="00BC0F6E" w:rsidRPr="00AA4C91" w:rsidRDefault="00BC0F6E">
      <w:pPr>
        <w:pStyle w:val="paragraph"/>
      </w:pPr>
      <w:r w:rsidRPr="00AA4C91">
        <w:tab/>
        <w:t>(a)</w:t>
      </w:r>
      <w:r w:rsidRPr="00AA4C91">
        <w:tab/>
        <w:t>that the body or person arranges regular professional assessments of the body</w:t>
      </w:r>
      <w:r w:rsidR="00A57BB5" w:rsidRPr="00AA4C91">
        <w:t>’</w:t>
      </w:r>
      <w:r w:rsidRPr="00AA4C91">
        <w:t>s or person</w:t>
      </w:r>
      <w:r w:rsidR="00A57BB5" w:rsidRPr="00AA4C91">
        <w:t>’</w:t>
      </w:r>
      <w:r w:rsidRPr="00AA4C91">
        <w:t xml:space="preserve">s compliance with </w:t>
      </w:r>
      <w:r w:rsidR="00AA4C91" w:rsidRPr="00AA4C91">
        <w:t>this Act and each legislative instrument made under this Act</w:t>
      </w:r>
      <w:r w:rsidRPr="00AA4C91">
        <w:t>;</w:t>
      </w:r>
    </w:p>
    <w:p w14:paraId="43B97ED8" w14:textId="77777777" w:rsidR="00BC0F6E" w:rsidRPr="00AA4C91" w:rsidRDefault="00BC0F6E">
      <w:pPr>
        <w:pStyle w:val="paragraph"/>
      </w:pPr>
      <w:r w:rsidRPr="00AA4C91">
        <w:tab/>
        <w:t>(b)</w:t>
      </w:r>
      <w:r w:rsidRPr="00AA4C91">
        <w:tab/>
        <w:t>that the body or person implements any appropriate recommendations arising from such an assessment;</w:t>
      </w:r>
    </w:p>
    <w:p w14:paraId="3E440487" w14:textId="77777777" w:rsidR="00BC0F6E" w:rsidRPr="00AA4C91" w:rsidRDefault="00BC0F6E">
      <w:pPr>
        <w:pStyle w:val="paragraph"/>
      </w:pPr>
      <w:r w:rsidRPr="00AA4C91">
        <w:tab/>
        <w:t>(c)</w:t>
      </w:r>
      <w:r w:rsidRPr="00AA4C91">
        <w:tab/>
        <w:t xml:space="preserve">that the directors of the body, or the employees or agents of the body or person, have a reasonable knowledge and understanding of the requirements to comply with </w:t>
      </w:r>
      <w:r w:rsidR="00AA4C91" w:rsidRPr="00AA4C91">
        <w:t>this Act and each legislative instrument made under this Act</w:t>
      </w:r>
      <w:r w:rsidR="00587A67" w:rsidRPr="00AA4C91">
        <w:t xml:space="preserve"> </w:t>
      </w:r>
      <w:r w:rsidRPr="00AA4C91">
        <w:t>in so far as those requirements affect the directors, employees or agents concerned.</w:t>
      </w:r>
    </w:p>
    <w:p w14:paraId="526E83A3" w14:textId="77777777" w:rsidR="00BC0F6E" w:rsidRPr="00AA4C91" w:rsidRDefault="00BC0F6E" w:rsidP="000663C3">
      <w:pPr>
        <w:pStyle w:val="SubsectionHead"/>
      </w:pPr>
      <w:r w:rsidRPr="00AA4C91">
        <w:t xml:space="preserve">Meaning of </w:t>
      </w:r>
      <w:r w:rsidRPr="00AA4C91">
        <w:rPr>
          <w:b/>
        </w:rPr>
        <w:t>state of mind</w:t>
      </w:r>
    </w:p>
    <w:p w14:paraId="74BCE0D3" w14:textId="77777777" w:rsidR="00BC0F6E" w:rsidRPr="00AA4C91" w:rsidRDefault="00BC0F6E" w:rsidP="000663C3">
      <w:pPr>
        <w:pStyle w:val="subsection"/>
        <w:keepNext/>
      </w:pPr>
      <w:r w:rsidRPr="00AA4C91">
        <w:tab/>
        <w:t>(6)</w:t>
      </w:r>
      <w:r w:rsidRPr="00AA4C91">
        <w:tab/>
        <w:t xml:space="preserve">A reference in </w:t>
      </w:r>
      <w:r w:rsidR="006B7198" w:rsidRPr="00AA4C91">
        <w:t>subsection (</w:t>
      </w:r>
      <w:r w:rsidRPr="00AA4C91">
        <w:t xml:space="preserve">2) or (4) to the </w:t>
      </w:r>
      <w:r w:rsidRPr="00AA4C91">
        <w:rPr>
          <w:b/>
          <w:i/>
        </w:rPr>
        <w:t>state of mind</w:t>
      </w:r>
      <w:r w:rsidRPr="00AA4C91">
        <w:t xml:space="preserve"> of a person includes a reference to:</w:t>
      </w:r>
    </w:p>
    <w:p w14:paraId="0D09EBFA" w14:textId="77777777" w:rsidR="00BC0F6E" w:rsidRPr="00AA4C91" w:rsidRDefault="00BC0F6E">
      <w:pPr>
        <w:pStyle w:val="paragraph"/>
      </w:pPr>
      <w:r w:rsidRPr="00AA4C91">
        <w:tab/>
        <w:t>(a)</w:t>
      </w:r>
      <w:r w:rsidRPr="00AA4C91">
        <w:tab/>
        <w:t>the knowledge, intention, opinion, belief or purpose of the person; and</w:t>
      </w:r>
    </w:p>
    <w:p w14:paraId="50AE89E5" w14:textId="77777777" w:rsidR="00BC0F6E" w:rsidRPr="00AA4C91" w:rsidRDefault="00BC0F6E">
      <w:pPr>
        <w:pStyle w:val="paragraph"/>
      </w:pPr>
      <w:r w:rsidRPr="00AA4C91">
        <w:tab/>
        <w:t>(b)</w:t>
      </w:r>
      <w:r w:rsidRPr="00AA4C91">
        <w:tab/>
        <w:t>the person</w:t>
      </w:r>
      <w:r w:rsidR="00A57BB5" w:rsidRPr="00AA4C91">
        <w:t>’</w:t>
      </w:r>
      <w:r w:rsidRPr="00AA4C91">
        <w:t>s reasons for the intention, opinion, belief or purpose.</w:t>
      </w:r>
    </w:p>
    <w:p w14:paraId="52ECF93F" w14:textId="77777777" w:rsidR="00BC0F6E" w:rsidRPr="00AA4C91" w:rsidRDefault="00BC0F6E">
      <w:pPr>
        <w:pStyle w:val="SubsectionHead"/>
      </w:pPr>
      <w:r w:rsidRPr="00AA4C91">
        <w:t xml:space="preserve">Meaning of </w:t>
      </w:r>
      <w:r w:rsidRPr="00AA4C91">
        <w:rPr>
          <w:b/>
        </w:rPr>
        <w:t>director</w:t>
      </w:r>
    </w:p>
    <w:p w14:paraId="6822C4AB" w14:textId="77777777" w:rsidR="00BC0F6E" w:rsidRPr="00AA4C91" w:rsidRDefault="00BC0F6E">
      <w:pPr>
        <w:pStyle w:val="subsection"/>
      </w:pPr>
      <w:r w:rsidRPr="00AA4C91">
        <w:tab/>
        <w:t>(7)</w:t>
      </w:r>
      <w:r w:rsidRPr="00AA4C91">
        <w:tab/>
        <w:t xml:space="preserve">A reference in this section to a </w:t>
      </w:r>
      <w:r w:rsidRPr="00AA4C91">
        <w:rPr>
          <w:b/>
          <w:i/>
        </w:rPr>
        <w:t>director</w:t>
      </w:r>
      <w:r w:rsidRPr="00AA4C91">
        <w:t xml:space="preserve"> of a body corporate includes a reference to a constituent member of a body corporate incorporated for a public purpose by a law of the Commonwealth, of a State or of a Territory.</w:t>
      </w:r>
    </w:p>
    <w:p w14:paraId="18DFCBB6" w14:textId="77777777" w:rsidR="00BC0F6E" w:rsidRPr="00AA4C91" w:rsidRDefault="00BC0F6E">
      <w:pPr>
        <w:pStyle w:val="SubsectionHead"/>
      </w:pPr>
      <w:r w:rsidRPr="00AA4C91">
        <w:t>Meaning of</w:t>
      </w:r>
      <w:r w:rsidRPr="00AA4C91">
        <w:rPr>
          <w:b/>
        </w:rPr>
        <w:t xml:space="preserve"> engage in conduct</w:t>
      </w:r>
    </w:p>
    <w:p w14:paraId="5C96B4B2" w14:textId="77777777" w:rsidR="00BC0F6E" w:rsidRPr="00AA4C91" w:rsidRDefault="00BC0F6E">
      <w:pPr>
        <w:pStyle w:val="subsection"/>
      </w:pPr>
      <w:r w:rsidRPr="00AA4C91">
        <w:tab/>
        <w:t>(8)</w:t>
      </w:r>
      <w:r w:rsidRPr="00AA4C91">
        <w:tab/>
        <w:t xml:space="preserve">A reference in this section to </w:t>
      </w:r>
      <w:r w:rsidRPr="00AA4C91">
        <w:rPr>
          <w:b/>
          <w:i/>
        </w:rPr>
        <w:t>engaging in conduct</w:t>
      </w:r>
      <w:r w:rsidRPr="00AA4C91">
        <w:t xml:space="preserve"> includes a reference to failing or refusing to engage in conduct.</w:t>
      </w:r>
    </w:p>
    <w:p w14:paraId="1C9EF79E" w14:textId="74C3E455" w:rsidR="00AA4C91" w:rsidRPr="00AA4C91" w:rsidRDefault="000217FC" w:rsidP="004B5F34">
      <w:pPr>
        <w:pStyle w:val="ActHead3"/>
        <w:pageBreakBefore/>
      </w:pPr>
      <w:bookmarkStart w:id="298" w:name="_Toc81492573"/>
      <w:r w:rsidRPr="000217FC">
        <w:rPr>
          <w:rStyle w:val="CharDivNo"/>
        </w:rPr>
        <w:t>Division 1</w:t>
      </w:r>
      <w:r w:rsidR="00AA4C91" w:rsidRPr="000217FC">
        <w:rPr>
          <w:rStyle w:val="CharDivNo"/>
        </w:rPr>
        <w:t>0</w:t>
      </w:r>
      <w:r w:rsidR="00AA4C91" w:rsidRPr="00AA4C91">
        <w:t>—</w:t>
      </w:r>
      <w:r w:rsidR="00AA4C91" w:rsidRPr="000217FC">
        <w:rPr>
          <w:rStyle w:val="CharDivText"/>
        </w:rPr>
        <w:t>General rules about offences and civil penalty provisions</w:t>
      </w:r>
      <w:bookmarkEnd w:id="298"/>
    </w:p>
    <w:p w14:paraId="198E31E8" w14:textId="77777777" w:rsidR="00AA4C91" w:rsidRPr="00AA4C91" w:rsidRDefault="00AA4C91" w:rsidP="00AA4C91">
      <w:pPr>
        <w:pStyle w:val="ActHead5"/>
      </w:pPr>
      <w:bookmarkStart w:id="299" w:name="_Toc81492574"/>
      <w:r w:rsidRPr="000217FC">
        <w:rPr>
          <w:rStyle w:val="CharSectno"/>
        </w:rPr>
        <w:t>170A</w:t>
      </w:r>
      <w:r w:rsidRPr="00AA4C91">
        <w:t xml:space="preserve">  Physical elements of offences</w:t>
      </w:r>
      <w:bookmarkEnd w:id="299"/>
    </w:p>
    <w:p w14:paraId="7F1D4C06" w14:textId="77777777" w:rsidR="00AA4C91" w:rsidRPr="00AA4C91" w:rsidRDefault="00AA4C91" w:rsidP="00AA4C91">
      <w:pPr>
        <w:pStyle w:val="subsection"/>
      </w:pPr>
      <w:r w:rsidRPr="00AA4C91">
        <w:tab/>
        <w:t>(1)</w:t>
      </w:r>
      <w:r w:rsidRPr="00AA4C91">
        <w:tab/>
        <w:t xml:space="preserve">This section applies if a provision of this Act provides that a person contravening another provision of this Act (the </w:t>
      </w:r>
      <w:r w:rsidRPr="00AA4C91">
        <w:rPr>
          <w:b/>
          <w:i/>
        </w:rPr>
        <w:t>conduct provision</w:t>
      </w:r>
      <w:r w:rsidRPr="00AA4C91">
        <w:t>) commits an offence.</w:t>
      </w:r>
    </w:p>
    <w:p w14:paraId="21FA6B9B" w14:textId="77777777" w:rsidR="00AA4C91" w:rsidRPr="00AA4C91" w:rsidRDefault="00AA4C91" w:rsidP="00AA4C91">
      <w:pPr>
        <w:pStyle w:val="subsection"/>
      </w:pPr>
      <w:r w:rsidRPr="00AA4C91">
        <w:tab/>
        <w:t>(2)</w:t>
      </w:r>
      <w:r w:rsidRPr="00AA4C91">
        <w:tab/>
        <w:t xml:space="preserve">For the purposes of applying Chapter 2 of the </w:t>
      </w:r>
      <w:r w:rsidRPr="00AA4C91">
        <w:rPr>
          <w:i/>
        </w:rPr>
        <w:t>Criminal Code</w:t>
      </w:r>
      <w:r w:rsidRPr="00AA4C91">
        <w:t xml:space="preserve"> to the offence, the physical elements of the offence are set out in the conduct provision.</w:t>
      </w:r>
    </w:p>
    <w:p w14:paraId="1EFEE2AA" w14:textId="77777777" w:rsidR="00AA4C91" w:rsidRPr="00AA4C91" w:rsidRDefault="00AA4C91" w:rsidP="00AA4C91">
      <w:pPr>
        <w:pStyle w:val="notetext"/>
      </w:pPr>
      <w:r w:rsidRPr="00AA4C91">
        <w:t>Note:</w:t>
      </w:r>
      <w:r w:rsidRPr="00AA4C91">
        <w:tab/>
        <w:t xml:space="preserve">Chapter 2 of the </w:t>
      </w:r>
      <w:r w:rsidRPr="00AA4C91">
        <w:rPr>
          <w:i/>
        </w:rPr>
        <w:t>Criminal Code</w:t>
      </w:r>
      <w:r w:rsidRPr="00AA4C91">
        <w:t xml:space="preserve"> sets out general principles of criminal responsibility.</w:t>
      </w:r>
    </w:p>
    <w:p w14:paraId="334A66EE" w14:textId="77777777" w:rsidR="00AA4C91" w:rsidRPr="00AA4C91" w:rsidRDefault="00AA4C91" w:rsidP="00AA4C91">
      <w:pPr>
        <w:pStyle w:val="ActHead5"/>
      </w:pPr>
      <w:bookmarkStart w:id="300" w:name="_Toc81492575"/>
      <w:r w:rsidRPr="000217FC">
        <w:rPr>
          <w:rStyle w:val="CharSectno"/>
        </w:rPr>
        <w:t>170B</w:t>
      </w:r>
      <w:r w:rsidRPr="00AA4C91">
        <w:t xml:space="preserve">  Contravening an offence provision or a civil penalty provision</w:t>
      </w:r>
      <w:bookmarkEnd w:id="300"/>
    </w:p>
    <w:p w14:paraId="485B83C4" w14:textId="77777777" w:rsidR="00AA4C91" w:rsidRPr="00AA4C91" w:rsidRDefault="00AA4C91" w:rsidP="00AA4C91">
      <w:pPr>
        <w:pStyle w:val="subsection"/>
      </w:pPr>
      <w:r w:rsidRPr="00AA4C91">
        <w:tab/>
        <w:t>(1)</w:t>
      </w:r>
      <w:r w:rsidRPr="00AA4C91">
        <w:tab/>
        <w:t xml:space="preserve">This section applies if a provision of this Act provides that a person contravening another provision of this Act (the </w:t>
      </w:r>
      <w:r w:rsidRPr="00AA4C91">
        <w:rPr>
          <w:b/>
          <w:i/>
        </w:rPr>
        <w:t>conduct provision</w:t>
      </w:r>
      <w:r w:rsidRPr="00AA4C91">
        <w:t>) commits an offence or is liable to a civil penalty.</w:t>
      </w:r>
    </w:p>
    <w:p w14:paraId="79DABEBB" w14:textId="77777777" w:rsidR="00AA4C91" w:rsidRPr="00AA4C91" w:rsidRDefault="00AA4C91" w:rsidP="00AA4C91">
      <w:pPr>
        <w:pStyle w:val="subsection"/>
      </w:pPr>
      <w:r w:rsidRPr="00AA4C91">
        <w:tab/>
        <w:t>(2)</w:t>
      </w:r>
      <w:r w:rsidRPr="00AA4C91">
        <w:tab/>
        <w:t>For the purposes of this Act, a reference to a contravention of an offence provision or a civil penalty provision includes a reference to a contravention of the conduct provision.</w:t>
      </w:r>
    </w:p>
    <w:p w14:paraId="57D4058B" w14:textId="7A3FE291" w:rsidR="00BC0F6E" w:rsidRPr="00AA4C91" w:rsidRDefault="000217FC" w:rsidP="00087DFF">
      <w:pPr>
        <w:pStyle w:val="ActHead2"/>
        <w:pageBreakBefore/>
      </w:pPr>
      <w:bookmarkStart w:id="301" w:name="_Toc81492576"/>
      <w:r w:rsidRPr="000217FC">
        <w:rPr>
          <w:rStyle w:val="CharPartNo"/>
        </w:rPr>
        <w:t>Part 9</w:t>
      </w:r>
      <w:r w:rsidR="00BC0F6E" w:rsidRPr="00AA4C91">
        <w:t>—</w:t>
      </w:r>
      <w:r w:rsidR="00BC0F6E" w:rsidRPr="000217FC">
        <w:rPr>
          <w:rStyle w:val="CharPartText"/>
        </w:rPr>
        <w:t>Murray</w:t>
      </w:r>
      <w:r w:rsidRPr="000217FC">
        <w:rPr>
          <w:rStyle w:val="CharPartText"/>
        </w:rPr>
        <w:noBreakHyphen/>
      </w:r>
      <w:r w:rsidR="00BC0F6E" w:rsidRPr="000217FC">
        <w:rPr>
          <w:rStyle w:val="CharPartText"/>
        </w:rPr>
        <w:t>Darling Basin Authority (administrative provisions)</w:t>
      </w:r>
      <w:bookmarkEnd w:id="301"/>
    </w:p>
    <w:p w14:paraId="7BE577D7" w14:textId="725BB5B6" w:rsidR="00BC0F6E" w:rsidRPr="00AA4C91" w:rsidRDefault="000217FC">
      <w:pPr>
        <w:pStyle w:val="ActHead3"/>
      </w:pPr>
      <w:bookmarkStart w:id="302" w:name="_Toc81492577"/>
      <w:r w:rsidRPr="000217FC">
        <w:rPr>
          <w:rStyle w:val="CharDivNo"/>
        </w:rPr>
        <w:t>Division 1</w:t>
      </w:r>
      <w:r w:rsidR="00BC0F6E" w:rsidRPr="00AA4C91">
        <w:t>—</w:t>
      </w:r>
      <w:r w:rsidR="00BC0F6E" w:rsidRPr="000217FC">
        <w:rPr>
          <w:rStyle w:val="CharDivText"/>
        </w:rPr>
        <w:t>Authority</w:t>
      </w:r>
      <w:r w:rsidR="00A57BB5" w:rsidRPr="000217FC">
        <w:rPr>
          <w:rStyle w:val="CharDivText"/>
        </w:rPr>
        <w:t>’</w:t>
      </w:r>
      <w:r w:rsidR="00BC0F6E" w:rsidRPr="000217FC">
        <w:rPr>
          <w:rStyle w:val="CharDivText"/>
        </w:rPr>
        <w:t>s establishment, functions, powers and liabilities</w:t>
      </w:r>
      <w:bookmarkEnd w:id="302"/>
    </w:p>
    <w:p w14:paraId="2D3364D9" w14:textId="77777777" w:rsidR="00BC0F6E" w:rsidRPr="00AA4C91" w:rsidRDefault="00A66251">
      <w:pPr>
        <w:pStyle w:val="ActHead5"/>
      </w:pPr>
      <w:bookmarkStart w:id="303" w:name="_Toc81492578"/>
      <w:r w:rsidRPr="000217FC">
        <w:rPr>
          <w:rStyle w:val="CharSectno"/>
        </w:rPr>
        <w:t>171</w:t>
      </w:r>
      <w:r w:rsidR="00BC0F6E" w:rsidRPr="00AA4C91">
        <w:t xml:space="preserve">  Establishment</w:t>
      </w:r>
      <w:bookmarkEnd w:id="303"/>
    </w:p>
    <w:p w14:paraId="27B0A87C" w14:textId="74B1867B" w:rsidR="00BC0F6E" w:rsidRPr="00AA4C91" w:rsidRDefault="00BC0F6E">
      <w:pPr>
        <w:pStyle w:val="subsection"/>
      </w:pPr>
      <w:r w:rsidRPr="00AA4C91">
        <w:tab/>
      </w:r>
      <w:r w:rsidRPr="00AA4C91">
        <w:tab/>
        <w:t>The Murray</w:t>
      </w:r>
      <w:r w:rsidR="000217FC">
        <w:noBreakHyphen/>
      </w:r>
      <w:r w:rsidRPr="00AA4C91">
        <w:t>Darling Basin Authority is established by this section.</w:t>
      </w:r>
    </w:p>
    <w:p w14:paraId="3F3C53BF" w14:textId="77777777" w:rsidR="00BC0F6E" w:rsidRPr="00AA4C91" w:rsidRDefault="00A66251">
      <w:pPr>
        <w:pStyle w:val="ActHead5"/>
      </w:pPr>
      <w:bookmarkStart w:id="304" w:name="_Toc81492579"/>
      <w:r w:rsidRPr="000217FC">
        <w:rPr>
          <w:rStyle w:val="CharSectno"/>
        </w:rPr>
        <w:t>172</w:t>
      </w:r>
      <w:r w:rsidR="00BC0F6E" w:rsidRPr="00AA4C91">
        <w:t xml:space="preserve">  Authority</w:t>
      </w:r>
      <w:r w:rsidR="00A57BB5" w:rsidRPr="00AA4C91">
        <w:t>’</w:t>
      </w:r>
      <w:r w:rsidR="00BC0F6E" w:rsidRPr="00AA4C91">
        <w:t>s functions</w:t>
      </w:r>
      <w:bookmarkEnd w:id="304"/>
    </w:p>
    <w:p w14:paraId="086590CB" w14:textId="77777777" w:rsidR="00BC0F6E" w:rsidRPr="00AA4C91" w:rsidRDefault="00BC0F6E">
      <w:pPr>
        <w:pStyle w:val="SubsectionHead"/>
      </w:pPr>
      <w:r w:rsidRPr="00AA4C91">
        <w:t>Authority</w:t>
      </w:r>
      <w:r w:rsidR="00A57BB5" w:rsidRPr="00AA4C91">
        <w:t>’</w:t>
      </w:r>
      <w:r w:rsidRPr="00AA4C91">
        <w:t>s functions</w:t>
      </w:r>
    </w:p>
    <w:p w14:paraId="3B707D62" w14:textId="77777777" w:rsidR="00BC0F6E" w:rsidRPr="00AA4C91" w:rsidRDefault="00BC0F6E">
      <w:pPr>
        <w:pStyle w:val="subsection"/>
      </w:pPr>
      <w:r w:rsidRPr="00AA4C91">
        <w:tab/>
        <w:t>(1)</w:t>
      </w:r>
      <w:r w:rsidRPr="00AA4C91">
        <w:tab/>
        <w:t>The Authority has the following functions:</w:t>
      </w:r>
    </w:p>
    <w:p w14:paraId="6586F6EF" w14:textId="77777777" w:rsidR="00BC0F6E" w:rsidRPr="00AA4C91" w:rsidRDefault="00BC0F6E">
      <w:pPr>
        <w:pStyle w:val="paragraph"/>
      </w:pPr>
      <w:r w:rsidRPr="00AA4C91">
        <w:tab/>
        <w:t>(a)</w:t>
      </w:r>
      <w:r w:rsidRPr="00AA4C91">
        <w:tab/>
        <w:t>such functions as are conferred on the Authority by:</w:t>
      </w:r>
    </w:p>
    <w:p w14:paraId="05BC22F8" w14:textId="39AA6FAE" w:rsidR="00BC0F6E" w:rsidRPr="00AA4C91" w:rsidRDefault="00BC0F6E">
      <w:pPr>
        <w:pStyle w:val="paragraphsub"/>
      </w:pPr>
      <w:r w:rsidRPr="00AA4C91">
        <w:tab/>
        <w:t>(i)</w:t>
      </w:r>
      <w:r w:rsidRPr="00AA4C91">
        <w:tab/>
      </w:r>
      <w:r w:rsidR="000217FC">
        <w:t>Part 2</w:t>
      </w:r>
      <w:r w:rsidRPr="00AA4C91">
        <w:t xml:space="preserve"> (</w:t>
      </w:r>
      <w:r w:rsidRPr="00AA4C91">
        <w:rPr>
          <w:noProof/>
        </w:rPr>
        <w:t>Management of Basin water resources</w:t>
      </w:r>
      <w:r w:rsidRPr="00AA4C91">
        <w:t>); and</w:t>
      </w:r>
    </w:p>
    <w:p w14:paraId="1D96260A" w14:textId="3DC1D1C7" w:rsidR="00BC0F6E" w:rsidRPr="00AA4C91" w:rsidRDefault="00BC0F6E">
      <w:pPr>
        <w:pStyle w:val="paragraphsub"/>
      </w:pPr>
      <w:r w:rsidRPr="00AA4C91">
        <w:tab/>
        <w:t>(iii)</w:t>
      </w:r>
      <w:r w:rsidRPr="00AA4C91">
        <w:tab/>
      </w:r>
      <w:r w:rsidR="000217FC">
        <w:t>Part 1</w:t>
      </w:r>
      <w:r w:rsidR="00587A67" w:rsidRPr="00AA4C91">
        <w:t>0</w:t>
      </w:r>
      <w:r w:rsidRPr="00AA4C91">
        <w:t xml:space="preserve"> (Murray</w:t>
      </w:r>
      <w:r w:rsidR="000217FC">
        <w:noBreakHyphen/>
      </w:r>
      <w:r w:rsidRPr="00AA4C91">
        <w:t>Darling Basin Authority (special powers));</w:t>
      </w:r>
    </w:p>
    <w:p w14:paraId="243E0BFA" w14:textId="77777777" w:rsidR="00BC0F6E" w:rsidRPr="00AA4C91" w:rsidRDefault="00BC0F6E">
      <w:pPr>
        <w:pStyle w:val="paragraph"/>
      </w:pPr>
      <w:r w:rsidRPr="00AA4C91">
        <w:tab/>
        <w:t>(b)</w:t>
      </w:r>
      <w:r w:rsidRPr="00AA4C91">
        <w:tab/>
        <w:t>to measure, monitor and record the quality and quantity of the Basin water resources, including measuring, monitoring and recording:</w:t>
      </w:r>
    </w:p>
    <w:p w14:paraId="7B5E2E17" w14:textId="77777777" w:rsidR="00BC0F6E" w:rsidRPr="00AA4C91" w:rsidRDefault="00BC0F6E">
      <w:pPr>
        <w:pStyle w:val="paragraphsub"/>
      </w:pPr>
      <w:r w:rsidRPr="00AA4C91">
        <w:tab/>
        <w:t>(i)</w:t>
      </w:r>
      <w:r w:rsidRPr="00AA4C91">
        <w:tab/>
        <w:t>flows of surface water forming part of the Basin water resources; and</w:t>
      </w:r>
    </w:p>
    <w:p w14:paraId="671B1201" w14:textId="77777777" w:rsidR="00BC0F6E" w:rsidRPr="00AA4C91" w:rsidRDefault="00BC0F6E">
      <w:pPr>
        <w:pStyle w:val="paragraphsub"/>
      </w:pPr>
      <w:r w:rsidRPr="00AA4C91">
        <w:tab/>
        <w:t>(ii)</w:t>
      </w:r>
      <w:r w:rsidRPr="00AA4C91">
        <w:tab/>
        <w:t>levels and pressures of ground water forming part of the Basin water resources; and</w:t>
      </w:r>
    </w:p>
    <w:p w14:paraId="148E8EB3" w14:textId="77777777" w:rsidR="00BC0F6E" w:rsidRPr="00AA4C91" w:rsidRDefault="00BC0F6E">
      <w:pPr>
        <w:pStyle w:val="paragraphsub"/>
      </w:pPr>
      <w:r w:rsidRPr="00AA4C91">
        <w:tab/>
        <w:t>(iii)</w:t>
      </w:r>
      <w:r w:rsidRPr="00AA4C91">
        <w:tab/>
        <w:t>inflows to river flow control works; and</w:t>
      </w:r>
    </w:p>
    <w:p w14:paraId="3C0536CE" w14:textId="77777777" w:rsidR="00BC0F6E" w:rsidRPr="00AA4C91" w:rsidRDefault="00BC0F6E">
      <w:pPr>
        <w:pStyle w:val="paragraphsub"/>
      </w:pPr>
      <w:r w:rsidRPr="00AA4C91">
        <w:tab/>
        <w:t>(iv)</w:t>
      </w:r>
      <w:r w:rsidRPr="00AA4C91">
        <w:tab/>
        <w:t>volumes held within river flow control works; and</w:t>
      </w:r>
    </w:p>
    <w:p w14:paraId="2F144525" w14:textId="77777777" w:rsidR="00BC0F6E" w:rsidRPr="00AA4C91" w:rsidRDefault="00BC0F6E">
      <w:pPr>
        <w:pStyle w:val="paragraphsub"/>
      </w:pPr>
      <w:r w:rsidRPr="00AA4C91">
        <w:tab/>
        <w:t>(v)</w:t>
      </w:r>
      <w:r w:rsidRPr="00AA4C91">
        <w:tab/>
        <w:t>the taking of water from the Basin water resources; and</w:t>
      </w:r>
    </w:p>
    <w:p w14:paraId="37AD5AC8" w14:textId="77777777" w:rsidR="00BC0F6E" w:rsidRPr="00AA4C91" w:rsidRDefault="00BC0F6E">
      <w:pPr>
        <w:pStyle w:val="paragraphsub"/>
      </w:pPr>
      <w:r w:rsidRPr="00AA4C91">
        <w:tab/>
        <w:t>(vi)</w:t>
      </w:r>
      <w:r w:rsidRPr="00AA4C91">
        <w:tab/>
        <w:t>interception activity;</w:t>
      </w:r>
    </w:p>
    <w:p w14:paraId="1080894B" w14:textId="77777777" w:rsidR="007C7B0C" w:rsidRPr="00AA4C91" w:rsidRDefault="007C7B0C" w:rsidP="00785623">
      <w:pPr>
        <w:pStyle w:val="noteToPara"/>
      </w:pPr>
      <w:r w:rsidRPr="00AA4C91">
        <w:t>Note:</w:t>
      </w:r>
      <w:r w:rsidRPr="00AA4C91">
        <w:tab/>
        <w:t xml:space="preserve">The Authority may adopt Basin State records, and request the Basin States to take these measurements etc. (see </w:t>
      </w:r>
      <w:r w:rsidR="006B7198" w:rsidRPr="00AA4C91">
        <w:t>subsection (</w:t>
      </w:r>
      <w:r w:rsidRPr="00AA4C91">
        <w:t>2)).</w:t>
      </w:r>
    </w:p>
    <w:p w14:paraId="2E1FC588" w14:textId="77DAB50B" w:rsidR="00BC0F6E" w:rsidRPr="00AA4C91" w:rsidRDefault="00BC0F6E" w:rsidP="005B5F74">
      <w:pPr>
        <w:pStyle w:val="paragraph"/>
        <w:keepNext/>
      </w:pPr>
      <w:r w:rsidRPr="00AA4C91">
        <w:tab/>
        <w:t>(c)</w:t>
      </w:r>
      <w:r w:rsidRPr="00AA4C91">
        <w:tab/>
        <w:t>to measure, monitor and record the condition of water</w:t>
      </w:r>
      <w:r w:rsidR="000217FC">
        <w:noBreakHyphen/>
      </w:r>
      <w:r w:rsidRPr="00AA4C91">
        <w:t>dependent ecosystems associated with the Basin water resources;</w:t>
      </w:r>
    </w:p>
    <w:p w14:paraId="13E9D098" w14:textId="77777777" w:rsidR="007C7B0C" w:rsidRPr="00AA4C91" w:rsidRDefault="007C7B0C" w:rsidP="00785623">
      <w:pPr>
        <w:pStyle w:val="noteToPara"/>
      </w:pPr>
      <w:r w:rsidRPr="00AA4C91">
        <w:t>Note:</w:t>
      </w:r>
      <w:r w:rsidRPr="00AA4C91">
        <w:tab/>
        <w:t xml:space="preserve">The Authority may adopt Basin State records, and request the Basin States to take these measurements etc. (see </w:t>
      </w:r>
      <w:r w:rsidR="006B7198" w:rsidRPr="00AA4C91">
        <w:t>subsection (</w:t>
      </w:r>
      <w:r w:rsidRPr="00AA4C91">
        <w:t>2)).</w:t>
      </w:r>
    </w:p>
    <w:p w14:paraId="0BF41710" w14:textId="77777777" w:rsidR="00BC0F6E" w:rsidRPr="00AA4C91" w:rsidRDefault="00BC0F6E">
      <w:pPr>
        <w:pStyle w:val="paragraph"/>
      </w:pPr>
      <w:r w:rsidRPr="00AA4C91">
        <w:tab/>
        <w:t>(d)</w:t>
      </w:r>
      <w:r w:rsidRPr="00AA4C91">
        <w:tab/>
        <w:t>to support, encourage and conduct research and investigations about the Basin water resources, including research and investigations about:</w:t>
      </w:r>
    </w:p>
    <w:p w14:paraId="2E256B00" w14:textId="77777777" w:rsidR="00BC0F6E" w:rsidRPr="00AA4C91" w:rsidRDefault="00BC0F6E">
      <w:pPr>
        <w:pStyle w:val="paragraphsub"/>
      </w:pPr>
      <w:r w:rsidRPr="00AA4C91">
        <w:tab/>
        <w:t>(i)</w:t>
      </w:r>
      <w:r w:rsidRPr="00AA4C91">
        <w:tab/>
        <w:t>using the Basin water resources in an equitable, efficient and sustainable manner; and</w:t>
      </w:r>
    </w:p>
    <w:p w14:paraId="6C869C97" w14:textId="77777777" w:rsidR="00BC0F6E" w:rsidRPr="00AA4C91" w:rsidRDefault="00BC0F6E">
      <w:pPr>
        <w:pStyle w:val="paragraphsub"/>
      </w:pPr>
      <w:r w:rsidRPr="00AA4C91">
        <w:tab/>
        <w:t>(ii)</w:t>
      </w:r>
      <w:r w:rsidRPr="00AA4C91">
        <w:tab/>
        <w:t>conserving inflows to, and other sources of, the Basin water resources; and</w:t>
      </w:r>
    </w:p>
    <w:p w14:paraId="0332328A" w14:textId="77777777" w:rsidR="00BC0F6E" w:rsidRPr="00AA4C91" w:rsidRDefault="00BC0F6E">
      <w:pPr>
        <w:pStyle w:val="paragraphsub"/>
      </w:pPr>
      <w:r w:rsidRPr="00AA4C91">
        <w:tab/>
        <w:t>(iii)</w:t>
      </w:r>
      <w:r w:rsidRPr="00AA4C91">
        <w:tab/>
        <w:t>improving the quality of the Basin water resources; and</w:t>
      </w:r>
    </w:p>
    <w:p w14:paraId="37C977FA" w14:textId="3A63B5B1" w:rsidR="00BC0F6E" w:rsidRPr="00AA4C91" w:rsidRDefault="00BC0F6E">
      <w:pPr>
        <w:pStyle w:val="paragraphsub"/>
      </w:pPr>
      <w:r w:rsidRPr="00AA4C91">
        <w:tab/>
        <w:t>(iv)</w:t>
      </w:r>
      <w:r w:rsidRPr="00AA4C91">
        <w:tab/>
        <w:t>improving the condition of water</w:t>
      </w:r>
      <w:r w:rsidR="000217FC">
        <w:noBreakHyphen/>
      </w:r>
      <w:r w:rsidRPr="00AA4C91">
        <w:t>dependent ecosystems connected with the Basin water resources; and</w:t>
      </w:r>
    </w:p>
    <w:p w14:paraId="470C933B" w14:textId="77777777" w:rsidR="00BC0F6E" w:rsidRPr="00AA4C91" w:rsidRDefault="00BC0F6E">
      <w:pPr>
        <w:pStyle w:val="paragraphsub"/>
      </w:pPr>
      <w:r w:rsidRPr="00AA4C91">
        <w:tab/>
        <w:t>(v)</w:t>
      </w:r>
      <w:r w:rsidRPr="00AA4C91">
        <w:tab/>
        <w:t>the desirability and practicality of measures that could help achieve any of the objectives set out in the above subparagraphs;</w:t>
      </w:r>
    </w:p>
    <w:p w14:paraId="48790E02" w14:textId="77777777" w:rsidR="00BC0F6E" w:rsidRPr="00AA4C91" w:rsidRDefault="00BC0F6E">
      <w:pPr>
        <w:pStyle w:val="paragraph"/>
      </w:pPr>
      <w:r w:rsidRPr="00AA4C91">
        <w:tab/>
        <w:t>(e)</w:t>
      </w:r>
      <w:r w:rsidRPr="00AA4C91">
        <w:tab/>
        <w:t>to develop, or assist the development of, measures for the equitable, efficient and sustainable use of the Basin water resources (including measures for the delivery of environmental water);</w:t>
      </w:r>
    </w:p>
    <w:p w14:paraId="671B38D1" w14:textId="4D3FF9A4" w:rsidR="007C7B0C" w:rsidRPr="00AA4C91" w:rsidRDefault="007C7B0C" w:rsidP="007C7B0C">
      <w:pPr>
        <w:pStyle w:val="paragraph"/>
      </w:pPr>
      <w:r w:rsidRPr="00AA4C91">
        <w:tab/>
        <w:t>(ea)</w:t>
      </w:r>
      <w:r w:rsidRPr="00AA4C91">
        <w:tab/>
        <w:t>to develop, in consultation with the Basin States, an integrated water model for the Murray</w:t>
      </w:r>
      <w:r w:rsidR="000217FC">
        <w:noBreakHyphen/>
      </w:r>
      <w:r w:rsidRPr="00AA4C91">
        <w:t>Darling Basin;</w:t>
      </w:r>
    </w:p>
    <w:p w14:paraId="1A5F9ED1" w14:textId="77777777" w:rsidR="00BC0F6E" w:rsidRPr="00AA4C91" w:rsidRDefault="00BC0F6E">
      <w:pPr>
        <w:pStyle w:val="paragraph"/>
      </w:pPr>
      <w:r w:rsidRPr="00AA4C91">
        <w:tab/>
        <w:t>(f)</w:t>
      </w:r>
      <w:r w:rsidRPr="00AA4C91">
        <w:tab/>
        <w:t xml:space="preserve">to implement, or coordinate the implementation of, measures developed in accordance with </w:t>
      </w:r>
      <w:r w:rsidR="006B7198" w:rsidRPr="00AA4C91">
        <w:t>paragraph (</w:t>
      </w:r>
      <w:r w:rsidRPr="00AA4C91">
        <w:t>e);</w:t>
      </w:r>
    </w:p>
    <w:p w14:paraId="615C7930" w14:textId="77777777" w:rsidR="007C7B0C" w:rsidRPr="00AA4C91" w:rsidRDefault="007C7B0C" w:rsidP="007C7B0C">
      <w:pPr>
        <w:pStyle w:val="paragraph"/>
      </w:pPr>
      <w:r w:rsidRPr="00AA4C91">
        <w:tab/>
        <w:t>(g)</w:t>
      </w:r>
      <w:r w:rsidRPr="00AA4C91">
        <w:tab/>
        <w:t>to make recommendations to:</w:t>
      </w:r>
    </w:p>
    <w:p w14:paraId="33A2084C" w14:textId="77777777" w:rsidR="007C7B0C" w:rsidRPr="00AA4C91" w:rsidRDefault="007C7B0C" w:rsidP="007C7B0C">
      <w:pPr>
        <w:pStyle w:val="paragraphsub"/>
      </w:pPr>
      <w:r w:rsidRPr="00AA4C91">
        <w:tab/>
        <w:t>(i)</w:t>
      </w:r>
      <w:r w:rsidRPr="00AA4C91">
        <w:tab/>
        <w:t>the Commonwealth; or</w:t>
      </w:r>
    </w:p>
    <w:p w14:paraId="6A2507A0" w14:textId="77777777" w:rsidR="007C7B0C" w:rsidRPr="00AA4C91" w:rsidRDefault="007C7B0C" w:rsidP="007C7B0C">
      <w:pPr>
        <w:pStyle w:val="paragraphsub"/>
      </w:pPr>
      <w:r w:rsidRPr="00AA4C91">
        <w:tab/>
        <w:t>(ii)</w:t>
      </w:r>
      <w:r w:rsidRPr="00AA4C91">
        <w:tab/>
        <w:t>a Basin State; or</w:t>
      </w:r>
    </w:p>
    <w:p w14:paraId="29A271EC" w14:textId="77777777" w:rsidR="007C7B0C" w:rsidRPr="00AA4C91" w:rsidRDefault="007C7B0C" w:rsidP="007C7B0C">
      <w:pPr>
        <w:pStyle w:val="paragraphsub"/>
      </w:pPr>
      <w:r w:rsidRPr="00AA4C91">
        <w:tab/>
        <w:t>(iii)</w:t>
      </w:r>
      <w:r w:rsidRPr="00AA4C91">
        <w:tab/>
        <w:t>an agency of the Commonwealth or a Basin State;</w:t>
      </w:r>
    </w:p>
    <w:p w14:paraId="57F93AAF" w14:textId="77777777" w:rsidR="007C7B0C" w:rsidRPr="00AA4C91" w:rsidRDefault="007C7B0C" w:rsidP="007C7B0C">
      <w:pPr>
        <w:pStyle w:val="paragraph"/>
      </w:pPr>
      <w:r w:rsidRPr="00AA4C91">
        <w:tab/>
      </w:r>
      <w:r w:rsidRPr="00AA4C91">
        <w:tab/>
        <w:t>about any matter (including the carrying out of any works or other measures by the Commonwealth, State or agency) that the Authority considers could in any way affect the quality or quantity of the Basin water resources;</w:t>
      </w:r>
    </w:p>
    <w:p w14:paraId="0F4D1E26" w14:textId="319C35E5" w:rsidR="00BC0F6E" w:rsidRPr="00AA4C91" w:rsidRDefault="00BC0F6E">
      <w:pPr>
        <w:pStyle w:val="paragraph"/>
      </w:pPr>
      <w:r w:rsidRPr="00AA4C91">
        <w:tab/>
        <w:t>(h)</w:t>
      </w:r>
      <w:r w:rsidRPr="00AA4C91">
        <w:tab/>
        <w:t>to collect, analyse and interpret information about the Basin water resources and water</w:t>
      </w:r>
      <w:r w:rsidR="000217FC">
        <w:noBreakHyphen/>
      </w:r>
      <w:r w:rsidRPr="00AA4C91">
        <w:t>dependent ecosystems;</w:t>
      </w:r>
    </w:p>
    <w:p w14:paraId="1C8A51BA" w14:textId="4AA47FBF" w:rsidR="00BC0F6E" w:rsidRPr="00AA4C91" w:rsidRDefault="00BC0F6E">
      <w:pPr>
        <w:pStyle w:val="paragraph"/>
      </w:pPr>
      <w:r w:rsidRPr="00AA4C91">
        <w:tab/>
        <w:t>(i)</w:t>
      </w:r>
      <w:r w:rsidRPr="00AA4C91">
        <w:tab/>
        <w:t>to disseminate information about the Basin water resources, and water</w:t>
      </w:r>
      <w:r w:rsidR="000217FC">
        <w:noBreakHyphen/>
      </w:r>
      <w:r w:rsidRPr="00AA4C91">
        <w:t>dependent ecosystems, to the extent that the Authority considers it desirable to do so;</w:t>
      </w:r>
    </w:p>
    <w:p w14:paraId="016E0FB6" w14:textId="77777777" w:rsidR="0075727B" w:rsidRPr="00AA4C91" w:rsidRDefault="0075727B" w:rsidP="0075727B">
      <w:pPr>
        <w:pStyle w:val="paragraph"/>
      </w:pPr>
      <w:r w:rsidRPr="00AA4C91">
        <w:tab/>
        <w:t>(ia)</w:t>
      </w:r>
      <w:r w:rsidRPr="00AA4C91">
        <w:tab/>
        <w:t>to engage the Indigenous community on the use and management of Basin water resources;</w:t>
      </w:r>
    </w:p>
    <w:p w14:paraId="765D6300" w14:textId="77777777" w:rsidR="00BC0F6E" w:rsidRPr="00AA4C91" w:rsidRDefault="00BC0F6E">
      <w:pPr>
        <w:pStyle w:val="paragraph"/>
      </w:pPr>
      <w:r w:rsidRPr="00AA4C91">
        <w:tab/>
        <w:t>(j)</w:t>
      </w:r>
      <w:r w:rsidRPr="00AA4C91">
        <w:tab/>
        <w:t>to engage and educate the Australian community about the Basin water resources;</w:t>
      </w:r>
    </w:p>
    <w:p w14:paraId="77ABE571" w14:textId="77777777" w:rsidR="00BC0F6E" w:rsidRPr="00AA4C91" w:rsidRDefault="00BC0F6E">
      <w:pPr>
        <w:pStyle w:val="paragraph"/>
      </w:pPr>
      <w:r w:rsidRPr="00AA4C91">
        <w:tab/>
        <w:t>(k)</w:t>
      </w:r>
      <w:r w:rsidRPr="00AA4C91">
        <w:tab/>
        <w:t>such other functions as are conferred on the Authority by this Act, the regulations or by or under any other law of the Commonwealth;</w:t>
      </w:r>
    </w:p>
    <w:p w14:paraId="188E21C1" w14:textId="77777777" w:rsidR="00BC0F6E" w:rsidRPr="00AA4C91" w:rsidRDefault="00BC0F6E">
      <w:pPr>
        <w:pStyle w:val="paragraph"/>
      </w:pPr>
      <w:r w:rsidRPr="00AA4C91">
        <w:tab/>
        <w:t>(l)</w:t>
      </w:r>
      <w:r w:rsidRPr="00AA4C91">
        <w:tab/>
        <w:t>if the Minister consents—such other functions as are conferred on the Authority by</w:t>
      </w:r>
      <w:r w:rsidR="00587A67" w:rsidRPr="00AA4C91">
        <w:t xml:space="preserve"> or under any law of a State</w:t>
      </w:r>
      <w:r w:rsidRPr="00AA4C91">
        <w:t>;</w:t>
      </w:r>
    </w:p>
    <w:p w14:paraId="1FB1ACC7" w14:textId="77777777" w:rsidR="00BC0F6E" w:rsidRPr="00AA4C91" w:rsidRDefault="00BC0F6E">
      <w:pPr>
        <w:pStyle w:val="paragraph"/>
      </w:pPr>
      <w:r w:rsidRPr="00AA4C91">
        <w:tab/>
        <w:t>(m)</w:t>
      </w:r>
      <w:r w:rsidRPr="00AA4C91">
        <w:tab/>
        <w:t>if the Minister requests advice about a matter relating to any of the above functions—to give the advice;</w:t>
      </w:r>
    </w:p>
    <w:p w14:paraId="7E3E0297" w14:textId="77777777" w:rsidR="00BC0F6E" w:rsidRPr="00AA4C91" w:rsidRDefault="00BC0F6E">
      <w:pPr>
        <w:pStyle w:val="paragraph"/>
      </w:pPr>
      <w:r w:rsidRPr="00AA4C91">
        <w:tab/>
        <w:t>(n)</w:t>
      </w:r>
      <w:r w:rsidRPr="00AA4C91">
        <w:tab/>
        <w:t>to do anything incidental or conducive to the performance of any of the above functions.</w:t>
      </w:r>
    </w:p>
    <w:p w14:paraId="2BF652D1" w14:textId="273CB167" w:rsidR="007C7B0C" w:rsidRPr="00AA4C91" w:rsidRDefault="007C7B0C" w:rsidP="007C7B0C">
      <w:pPr>
        <w:pStyle w:val="notetext"/>
      </w:pPr>
      <w:r w:rsidRPr="00AA4C91">
        <w:t>Note:</w:t>
      </w:r>
      <w:r w:rsidRPr="00AA4C91">
        <w:tab/>
        <w:t xml:space="preserve">The Authority also has the functions conferred on it by </w:t>
      </w:r>
      <w:r w:rsidR="000217FC">
        <w:t>Part 1</w:t>
      </w:r>
      <w:r w:rsidRPr="00AA4C91">
        <w:t>A (The Murray</w:t>
      </w:r>
      <w:r w:rsidR="000217FC">
        <w:noBreakHyphen/>
      </w:r>
      <w:r w:rsidRPr="00AA4C91">
        <w:t xml:space="preserve">Darling Basin Agreement) and </w:t>
      </w:r>
      <w:r w:rsidR="000217FC">
        <w:t>Part 2</w:t>
      </w:r>
      <w:r w:rsidRPr="00AA4C91">
        <w:t>A (Critical human water needs).</w:t>
      </w:r>
    </w:p>
    <w:p w14:paraId="23D3EE6D" w14:textId="77777777" w:rsidR="00BC0F6E" w:rsidRPr="00AA4C91" w:rsidRDefault="00BC0F6E">
      <w:pPr>
        <w:pStyle w:val="SubsectionHead"/>
      </w:pPr>
      <w:r w:rsidRPr="00AA4C91">
        <w:t>Authority may adopt Basin State measurements and request Basin States to take measurements etc.</w:t>
      </w:r>
    </w:p>
    <w:p w14:paraId="146E7E8D" w14:textId="77777777" w:rsidR="00BC0F6E" w:rsidRPr="00AA4C91" w:rsidRDefault="00BC0F6E">
      <w:pPr>
        <w:pStyle w:val="subsection"/>
      </w:pPr>
      <w:r w:rsidRPr="00AA4C91">
        <w:tab/>
        <w:t>(2)</w:t>
      </w:r>
      <w:r w:rsidRPr="00AA4C91">
        <w:tab/>
        <w:t xml:space="preserve">Without limiting </w:t>
      </w:r>
      <w:r w:rsidR="006B7198" w:rsidRPr="00AA4C91">
        <w:t>paragraph (</w:t>
      </w:r>
      <w:r w:rsidRPr="00AA4C91">
        <w:t>1)(b) or (c), in performing its functions the Authority may:</w:t>
      </w:r>
    </w:p>
    <w:p w14:paraId="6DF9AE7A" w14:textId="77777777" w:rsidR="00BC0F6E" w:rsidRPr="00AA4C91" w:rsidRDefault="00BC0F6E">
      <w:pPr>
        <w:pStyle w:val="paragraph"/>
      </w:pPr>
      <w:r w:rsidRPr="00AA4C91">
        <w:tab/>
        <w:t>(a)</w:t>
      </w:r>
      <w:r w:rsidRPr="00AA4C91">
        <w:tab/>
        <w:t>adopt measurements, records and conclusions made by a Basin State or an agency of a Basin State; or</w:t>
      </w:r>
    </w:p>
    <w:p w14:paraId="1EA7748F" w14:textId="77777777" w:rsidR="00BC0F6E" w:rsidRPr="00AA4C91" w:rsidRDefault="00BC0F6E">
      <w:pPr>
        <w:pStyle w:val="paragraph"/>
      </w:pPr>
      <w:r w:rsidRPr="00AA4C91">
        <w:tab/>
        <w:t>(c)</w:t>
      </w:r>
      <w:r w:rsidRPr="00AA4C91">
        <w:tab/>
        <w:t>request a Basin State to carry out any measuring, monitoring or recording within the State</w:t>
      </w:r>
      <w:r w:rsidR="00A57BB5" w:rsidRPr="00AA4C91">
        <w:t>’</w:t>
      </w:r>
      <w:r w:rsidRPr="00AA4C91">
        <w:t>s geographical limits that the Authority considers necessary.</w:t>
      </w:r>
    </w:p>
    <w:p w14:paraId="192F5DB4" w14:textId="77777777" w:rsidR="00BC0F6E" w:rsidRPr="00AA4C91" w:rsidRDefault="00BC0F6E">
      <w:pPr>
        <w:pStyle w:val="SubsectionHead"/>
      </w:pPr>
      <w:r w:rsidRPr="00AA4C91">
        <w:t xml:space="preserve">Informing others of </w:t>
      </w:r>
      <w:r w:rsidR="006B7198" w:rsidRPr="00AA4C91">
        <w:t>paragraph (</w:t>
      </w:r>
      <w:r w:rsidRPr="00AA4C91">
        <w:t>1)(g) recommendations</w:t>
      </w:r>
    </w:p>
    <w:p w14:paraId="492A8E5E" w14:textId="171CDC1D" w:rsidR="00BC0F6E" w:rsidRPr="00AA4C91" w:rsidRDefault="00BC0F6E">
      <w:pPr>
        <w:pStyle w:val="subsection"/>
      </w:pPr>
      <w:r w:rsidRPr="00AA4C91">
        <w:tab/>
        <w:t>(3)</w:t>
      </w:r>
      <w:r w:rsidRPr="00AA4C91">
        <w:tab/>
        <w:t xml:space="preserve">The Authority must, as soon as practicable, inform the Minister and </w:t>
      </w:r>
      <w:r w:rsidR="007C7B0C" w:rsidRPr="00AA4C91">
        <w:t>the other members of the Murray</w:t>
      </w:r>
      <w:r w:rsidR="000217FC">
        <w:noBreakHyphen/>
      </w:r>
      <w:r w:rsidR="007C7B0C" w:rsidRPr="00AA4C91">
        <w:t>Darling Basin Ministerial Council, and inform the Basin Officials Committee,</w:t>
      </w:r>
      <w:r w:rsidRPr="00AA4C91">
        <w:t xml:space="preserve"> of any recommendation made under </w:t>
      </w:r>
      <w:r w:rsidR="006B7198" w:rsidRPr="00AA4C91">
        <w:t>paragraph (</w:t>
      </w:r>
      <w:r w:rsidRPr="00AA4C91">
        <w:t>1)(g).</w:t>
      </w:r>
    </w:p>
    <w:p w14:paraId="00A48D09" w14:textId="77777777" w:rsidR="00BC0F6E" w:rsidRPr="00AA4C91" w:rsidRDefault="00BC0F6E">
      <w:pPr>
        <w:pStyle w:val="SubsectionHead"/>
      </w:pPr>
      <w:r w:rsidRPr="00AA4C91">
        <w:t>Varying and revoking consents and requests</w:t>
      </w:r>
    </w:p>
    <w:p w14:paraId="43C3406D" w14:textId="77777777" w:rsidR="00BC0F6E" w:rsidRPr="00AA4C91" w:rsidRDefault="00BC0F6E">
      <w:pPr>
        <w:pStyle w:val="subsection"/>
      </w:pPr>
      <w:r w:rsidRPr="00AA4C91">
        <w:tab/>
        <w:t>(4)</w:t>
      </w:r>
      <w:r w:rsidRPr="00AA4C91">
        <w:tab/>
        <w:t>The Minister may vary or revoke the following:</w:t>
      </w:r>
    </w:p>
    <w:p w14:paraId="348B6B3E" w14:textId="77777777" w:rsidR="00BC0F6E" w:rsidRPr="00AA4C91" w:rsidRDefault="00BC0F6E">
      <w:pPr>
        <w:pStyle w:val="paragraph"/>
      </w:pPr>
      <w:r w:rsidRPr="00AA4C91">
        <w:tab/>
        <w:t>(a)</w:t>
      </w:r>
      <w:r w:rsidRPr="00AA4C91">
        <w:tab/>
        <w:t xml:space="preserve">a consent given under </w:t>
      </w:r>
      <w:r w:rsidR="006B7198" w:rsidRPr="00AA4C91">
        <w:t>paragraph (</w:t>
      </w:r>
      <w:r w:rsidRPr="00AA4C91">
        <w:t>1)(l);</w:t>
      </w:r>
    </w:p>
    <w:p w14:paraId="639E0010" w14:textId="77777777" w:rsidR="00BC0F6E" w:rsidRPr="00AA4C91" w:rsidRDefault="00BC0F6E">
      <w:pPr>
        <w:pStyle w:val="paragraph"/>
      </w:pPr>
      <w:r w:rsidRPr="00AA4C91">
        <w:tab/>
        <w:t>(b)</w:t>
      </w:r>
      <w:r w:rsidRPr="00AA4C91">
        <w:tab/>
        <w:t xml:space="preserve">a request made under </w:t>
      </w:r>
      <w:r w:rsidR="006B7198" w:rsidRPr="00AA4C91">
        <w:t>paragraph (</w:t>
      </w:r>
      <w:r w:rsidRPr="00AA4C91">
        <w:t>1)(m).</w:t>
      </w:r>
    </w:p>
    <w:p w14:paraId="3F755E26" w14:textId="77777777" w:rsidR="00BC0F6E" w:rsidRPr="00AA4C91" w:rsidRDefault="00BC0F6E" w:rsidP="000663C3">
      <w:pPr>
        <w:pStyle w:val="SubsectionHead"/>
      </w:pPr>
      <w:r w:rsidRPr="00AA4C91">
        <w:t>Consents and requests not legislative instruments</w:t>
      </w:r>
    </w:p>
    <w:p w14:paraId="14A9A6B5" w14:textId="77777777" w:rsidR="00BC0F6E" w:rsidRPr="00AA4C91" w:rsidRDefault="00BC0F6E" w:rsidP="000663C3">
      <w:pPr>
        <w:pStyle w:val="subsection"/>
        <w:keepNext/>
      </w:pPr>
      <w:r w:rsidRPr="00AA4C91">
        <w:tab/>
        <w:t>(5)</w:t>
      </w:r>
      <w:r w:rsidRPr="00AA4C91">
        <w:tab/>
        <w:t>Neither of the following is a legislative instrument:</w:t>
      </w:r>
    </w:p>
    <w:p w14:paraId="4B6D2B7F" w14:textId="77777777" w:rsidR="00BC0F6E" w:rsidRPr="00AA4C91" w:rsidRDefault="00BC0F6E">
      <w:pPr>
        <w:pStyle w:val="paragraph"/>
      </w:pPr>
      <w:r w:rsidRPr="00AA4C91">
        <w:tab/>
        <w:t>(a)</w:t>
      </w:r>
      <w:r w:rsidRPr="00AA4C91">
        <w:tab/>
        <w:t xml:space="preserve">a consent given under </w:t>
      </w:r>
      <w:r w:rsidR="006B7198" w:rsidRPr="00AA4C91">
        <w:t>paragraph (</w:t>
      </w:r>
      <w:r w:rsidRPr="00AA4C91">
        <w:t>1)(l);</w:t>
      </w:r>
    </w:p>
    <w:p w14:paraId="362A7464" w14:textId="77777777" w:rsidR="00BC0F6E" w:rsidRPr="00AA4C91" w:rsidRDefault="00BC0F6E">
      <w:pPr>
        <w:pStyle w:val="paragraph"/>
      </w:pPr>
      <w:r w:rsidRPr="00AA4C91">
        <w:tab/>
        <w:t>(b)</w:t>
      </w:r>
      <w:r w:rsidRPr="00AA4C91">
        <w:tab/>
        <w:t xml:space="preserve">a request made under </w:t>
      </w:r>
      <w:r w:rsidR="006B7198" w:rsidRPr="00AA4C91">
        <w:t>paragraph (</w:t>
      </w:r>
      <w:r w:rsidRPr="00AA4C91">
        <w:t>1)(m).</w:t>
      </w:r>
    </w:p>
    <w:p w14:paraId="15BFDE39" w14:textId="77777777" w:rsidR="00EB142B" w:rsidRPr="00AA4C91" w:rsidRDefault="00EB142B" w:rsidP="00EB142B">
      <w:pPr>
        <w:pStyle w:val="ActHead5"/>
      </w:pPr>
      <w:bookmarkStart w:id="305" w:name="_Toc81492580"/>
      <w:r w:rsidRPr="000217FC">
        <w:rPr>
          <w:rStyle w:val="CharSectno"/>
        </w:rPr>
        <w:t>173</w:t>
      </w:r>
      <w:r w:rsidRPr="00AA4C91">
        <w:t xml:space="preserve">  Authority’s powers</w:t>
      </w:r>
      <w:bookmarkEnd w:id="305"/>
    </w:p>
    <w:p w14:paraId="7CBCE587" w14:textId="77777777" w:rsidR="00EB142B" w:rsidRPr="00AA4C91" w:rsidRDefault="00EB142B" w:rsidP="00EB142B">
      <w:pPr>
        <w:pStyle w:val="subsection"/>
      </w:pPr>
      <w:r w:rsidRPr="00AA4C91">
        <w:tab/>
        <w:t>(1)</w:t>
      </w:r>
      <w:r w:rsidRPr="00AA4C91">
        <w:tab/>
        <w:t>The Authority has power to do anything that is necessary or convenient to be done for or in connection with the performance of its functions.</w:t>
      </w:r>
    </w:p>
    <w:p w14:paraId="75BE6E6A" w14:textId="4FE99D4A" w:rsidR="00EB142B" w:rsidRPr="00AA4C91" w:rsidRDefault="00EB142B" w:rsidP="00EB142B">
      <w:pPr>
        <w:pStyle w:val="notetext"/>
      </w:pPr>
      <w:r w:rsidRPr="00AA4C91">
        <w:t>Note 1:</w:t>
      </w:r>
      <w:r w:rsidRPr="00AA4C91">
        <w:tab/>
        <w:t>The Authority’s functions are set out in section</w:t>
      </w:r>
      <w:r w:rsidR="006B7198" w:rsidRPr="00AA4C91">
        <w:t> </w:t>
      </w:r>
      <w:r w:rsidRPr="00AA4C91">
        <w:t xml:space="preserve">172, and in </w:t>
      </w:r>
      <w:r w:rsidR="000217FC">
        <w:t>Part 1</w:t>
      </w:r>
      <w:r w:rsidRPr="00AA4C91">
        <w:t>A (The Murray</w:t>
      </w:r>
      <w:r w:rsidR="000217FC">
        <w:noBreakHyphen/>
      </w:r>
      <w:r w:rsidRPr="00AA4C91">
        <w:t xml:space="preserve">Darling Basin Agreement) and </w:t>
      </w:r>
      <w:r w:rsidR="000217FC">
        <w:t>Part 2</w:t>
      </w:r>
      <w:r w:rsidRPr="00AA4C91">
        <w:t>A (Critical human water needs).</w:t>
      </w:r>
    </w:p>
    <w:p w14:paraId="259EDACF" w14:textId="77777777" w:rsidR="0012425A" w:rsidRPr="00AA4C91" w:rsidRDefault="0012425A" w:rsidP="0012425A">
      <w:pPr>
        <w:pStyle w:val="notetext"/>
      </w:pPr>
      <w:r w:rsidRPr="00AA4C91">
        <w:t>Note 2:</w:t>
      </w:r>
      <w:r w:rsidRPr="00AA4C91">
        <w:tab/>
        <w:t xml:space="preserve">Acquisitions of interests in land will be done in accordance with the </w:t>
      </w:r>
      <w:r w:rsidRPr="00AA4C91">
        <w:rPr>
          <w:i/>
        </w:rPr>
        <w:t>Lands Acquisition Act 1989</w:t>
      </w:r>
      <w:r w:rsidRPr="00AA4C91">
        <w:t xml:space="preserve"> and the </w:t>
      </w:r>
      <w:r w:rsidRPr="00AA4C91">
        <w:rPr>
          <w:i/>
        </w:rPr>
        <w:t>Public Governance, Performance and Accountability Act 2013</w:t>
      </w:r>
      <w:r w:rsidRPr="00AA4C91">
        <w:t>.</w:t>
      </w:r>
    </w:p>
    <w:p w14:paraId="5A3D0C3E" w14:textId="77777777" w:rsidR="00EB142B" w:rsidRPr="00AA4C91" w:rsidRDefault="00EB142B" w:rsidP="00EB142B">
      <w:pPr>
        <w:pStyle w:val="subsection"/>
      </w:pPr>
      <w:r w:rsidRPr="00AA4C91">
        <w:tab/>
        <w:t>(2)</w:t>
      </w:r>
      <w:r w:rsidRPr="00AA4C91">
        <w:tab/>
        <w:t>The Authority’s powers include, but are not limited to, the following powers:</w:t>
      </w:r>
    </w:p>
    <w:p w14:paraId="730B8694" w14:textId="77777777" w:rsidR="00EB142B" w:rsidRPr="00AA4C91" w:rsidRDefault="00EB142B" w:rsidP="00EB142B">
      <w:pPr>
        <w:pStyle w:val="paragraph"/>
      </w:pPr>
      <w:r w:rsidRPr="00AA4C91">
        <w:tab/>
        <w:t>(a)</w:t>
      </w:r>
      <w:r w:rsidRPr="00AA4C91">
        <w:tab/>
        <w:t>the power to acquire, hold and dispose of real and personal property;</w:t>
      </w:r>
    </w:p>
    <w:p w14:paraId="1C36D6BA" w14:textId="77777777" w:rsidR="00EB142B" w:rsidRPr="00AA4C91" w:rsidRDefault="00EB142B" w:rsidP="00EB142B">
      <w:pPr>
        <w:pStyle w:val="paragraph"/>
      </w:pPr>
      <w:r w:rsidRPr="00AA4C91">
        <w:tab/>
        <w:t>(b)</w:t>
      </w:r>
      <w:r w:rsidRPr="00AA4C91">
        <w:tab/>
        <w:t>the power to enter into contracts.</w:t>
      </w:r>
    </w:p>
    <w:p w14:paraId="7ED853E4" w14:textId="77777777" w:rsidR="00EB142B" w:rsidRPr="00AA4C91" w:rsidRDefault="00EB142B" w:rsidP="00EB142B">
      <w:pPr>
        <w:pStyle w:val="notetext"/>
      </w:pPr>
      <w:r w:rsidRPr="00AA4C91">
        <w:t>Note 1:</w:t>
      </w:r>
      <w:r w:rsidRPr="00AA4C91">
        <w:tab/>
        <w:t>Under paragraph</w:t>
      </w:r>
      <w:r w:rsidR="006B7198" w:rsidRPr="00AA4C91">
        <w:t> </w:t>
      </w:r>
      <w:r w:rsidRPr="00AA4C91">
        <w:t>176(1)(c), the Authority may also sue and be sued in its corporate name.</w:t>
      </w:r>
    </w:p>
    <w:p w14:paraId="4C17461E" w14:textId="77777777" w:rsidR="00EB142B" w:rsidRPr="00AA4C91" w:rsidRDefault="00EB142B" w:rsidP="00EB142B">
      <w:pPr>
        <w:pStyle w:val="notetext"/>
      </w:pPr>
      <w:r w:rsidRPr="00AA4C91">
        <w:t>Note 2:</w:t>
      </w:r>
      <w:r w:rsidRPr="00AA4C91">
        <w:tab/>
        <w:t xml:space="preserve">Acquisitions of interests in land will be done in accordance with the </w:t>
      </w:r>
      <w:r w:rsidRPr="00AA4C91">
        <w:rPr>
          <w:i/>
        </w:rPr>
        <w:t>Lands Acquisition Act 1989</w:t>
      </w:r>
      <w:r w:rsidRPr="00AA4C91">
        <w:t xml:space="preserve"> and the </w:t>
      </w:r>
      <w:r w:rsidRPr="00AA4C91">
        <w:rPr>
          <w:i/>
        </w:rPr>
        <w:t>Financial Management and Accountability Act 1997</w:t>
      </w:r>
      <w:r w:rsidRPr="00AA4C91">
        <w:t>.</w:t>
      </w:r>
    </w:p>
    <w:p w14:paraId="33E9C324" w14:textId="77777777" w:rsidR="005B7DF5" w:rsidRPr="00AA4C91" w:rsidRDefault="005B7DF5" w:rsidP="00460C0D">
      <w:pPr>
        <w:pStyle w:val="ActHead5"/>
      </w:pPr>
      <w:bookmarkStart w:id="306" w:name="_Toc81492581"/>
      <w:r w:rsidRPr="000217FC">
        <w:rPr>
          <w:rStyle w:val="CharSectno"/>
        </w:rPr>
        <w:t>174</w:t>
      </w:r>
      <w:r w:rsidRPr="00AA4C91">
        <w:t xml:space="preserve">  Amounts payable by the Commonwealth</w:t>
      </w:r>
      <w:bookmarkEnd w:id="306"/>
    </w:p>
    <w:p w14:paraId="29F0188B" w14:textId="3FC204BF" w:rsidR="005B7DF5" w:rsidRPr="00AA4C91" w:rsidRDefault="005B7DF5" w:rsidP="00460C0D">
      <w:pPr>
        <w:pStyle w:val="subsection"/>
        <w:keepNext/>
        <w:keepLines/>
      </w:pPr>
      <w:r w:rsidRPr="00AA4C91">
        <w:tab/>
        <w:t>(1)</w:t>
      </w:r>
      <w:r w:rsidRPr="00AA4C91">
        <w:tab/>
        <w:t>The Commonwealth must pay to the Authority, for the purposes of the Murray</w:t>
      </w:r>
      <w:r w:rsidR="000217FC">
        <w:noBreakHyphen/>
      </w:r>
      <w:r w:rsidRPr="00AA4C91">
        <w:t>Darling Basin Special Account, an amount equal to any amount paid by the Authority in discharging any liability of the Authority arising:</w:t>
      </w:r>
    </w:p>
    <w:p w14:paraId="7AEA4583" w14:textId="77777777" w:rsidR="005B7DF5" w:rsidRPr="00AA4C91" w:rsidRDefault="005B7DF5" w:rsidP="005B7DF5">
      <w:pPr>
        <w:pStyle w:val="paragraph"/>
      </w:pPr>
      <w:r w:rsidRPr="00AA4C91">
        <w:tab/>
        <w:t>(a)</w:t>
      </w:r>
      <w:r w:rsidRPr="00AA4C91">
        <w:tab/>
        <w:t>from an act or omission in the bona fide execution of the powers vested in the Authority by or under the Agreement; or</w:t>
      </w:r>
    </w:p>
    <w:p w14:paraId="0879BB90" w14:textId="696E3B5A" w:rsidR="005B7DF5" w:rsidRPr="00AA4C91" w:rsidRDefault="005B7DF5" w:rsidP="005B7DF5">
      <w:pPr>
        <w:pStyle w:val="paragraph"/>
      </w:pPr>
      <w:r w:rsidRPr="00AA4C91">
        <w:tab/>
        <w:t>(b)</w:t>
      </w:r>
      <w:r w:rsidRPr="00AA4C91">
        <w:tab/>
        <w:t>because of the operation of section</w:t>
      </w:r>
      <w:r w:rsidR="006B7198" w:rsidRPr="00AA4C91">
        <w:t> </w:t>
      </w:r>
      <w:r w:rsidRPr="00AA4C91">
        <w:t>239F, 239J or 239K (about transitional matters relating to the Murray</w:t>
      </w:r>
      <w:r w:rsidR="000217FC">
        <w:noBreakHyphen/>
      </w:r>
      <w:r w:rsidRPr="00AA4C91">
        <w:t>Darling Basin Commission).</w:t>
      </w:r>
    </w:p>
    <w:p w14:paraId="411D3849" w14:textId="77777777" w:rsidR="005B7DF5" w:rsidRPr="00AA4C91" w:rsidRDefault="005B7DF5" w:rsidP="005B7DF5">
      <w:pPr>
        <w:pStyle w:val="subsection"/>
      </w:pPr>
      <w:r w:rsidRPr="00AA4C91">
        <w:tab/>
        <w:t>(2)</w:t>
      </w:r>
      <w:r w:rsidRPr="00AA4C91">
        <w:tab/>
        <w:t xml:space="preserve">For the purposes of the Agreement, treat a payment by the Commonwealth under </w:t>
      </w:r>
      <w:r w:rsidR="006B7198" w:rsidRPr="00AA4C91">
        <w:t>subsection (</w:t>
      </w:r>
      <w:r w:rsidRPr="00AA4C91">
        <w:t>1) as a payment made in respect of losses or costs incurred by the Commonwealth arising:</w:t>
      </w:r>
    </w:p>
    <w:p w14:paraId="19053279" w14:textId="77777777" w:rsidR="005B7DF5" w:rsidRPr="00AA4C91" w:rsidRDefault="005B7DF5" w:rsidP="005B7DF5">
      <w:pPr>
        <w:pStyle w:val="paragraph"/>
      </w:pPr>
      <w:r w:rsidRPr="00AA4C91">
        <w:tab/>
        <w:t>(a)</w:t>
      </w:r>
      <w:r w:rsidRPr="00AA4C91">
        <w:tab/>
        <w:t xml:space="preserve">if the payment relates to a liability of the Authority arising as described in </w:t>
      </w:r>
      <w:r w:rsidR="006B7198" w:rsidRPr="00AA4C91">
        <w:t>paragraph (</w:t>
      </w:r>
      <w:r w:rsidRPr="00AA4C91">
        <w:t xml:space="preserve">1)(a)—as described in </w:t>
      </w:r>
      <w:r w:rsidR="006B7198" w:rsidRPr="00AA4C91">
        <w:t>paragraph (</w:t>
      </w:r>
      <w:r w:rsidRPr="00AA4C91">
        <w:t>1)(a); or</w:t>
      </w:r>
    </w:p>
    <w:p w14:paraId="776DF949" w14:textId="77777777" w:rsidR="005B7DF5" w:rsidRPr="00AA4C91" w:rsidRDefault="005B7DF5" w:rsidP="005B7DF5">
      <w:pPr>
        <w:pStyle w:val="paragraph"/>
      </w:pPr>
      <w:r w:rsidRPr="00AA4C91">
        <w:tab/>
        <w:t>(b)</w:t>
      </w:r>
      <w:r w:rsidRPr="00AA4C91">
        <w:tab/>
        <w:t xml:space="preserve">if the payment relates to a liability of the Authority arising as described in </w:t>
      </w:r>
      <w:r w:rsidR="006B7198" w:rsidRPr="00AA4C91">
        <w:t>paragraph (</w:t>
      </w:r>
      <w:r w:rsidRPr="00AA4C91">
        <w:t xml:space="preserve">1)(b)—as described in </w:t>
      </w:r>
      <w:r w:rsidR="006B7198" w:rsidRPr="00AA4C91">
        <w:t>paragraph (</w:t>
      </w:r>
      <w:r w:rsidRPr="00AA4C91">
        <w:t>1)(b).</w:t>
      </w:r>
    </w:p>
    <w:p w14:paraId="5101619A" w14:textId="77777777" w:rsidR="005B7DF5" w:rsidRPr="00AA4C91" w:rsidRDefault="005B7DF5" w:rsidP="005B7DF5">
      <w:pPr>
        <w:pStyle w:val="subsection"/>
      </w:pPr>
      <w:r w:rsidRPr="00AA4C91">
        <w:tab/>
        <w:t>(3)</w:t>
      </w:r>
      <w:r w:rsidRPr="00AA4C91">
        <w:tab/>
        <w:t xml:space="preserve">Amounts payable under </w:t>
      </w:r>
      <w:r w:rsidR="006B7198" w:rsidRPr="00AA4C91">
        <w:t>subsection (</w:t>
      </w:r>
      <w:r w:rsidRPr="00AA4C91">
        <w:t>1) are to be paid out of the Consolidated Revenue Fund, which is appropriated accordingly.</w:t>
      </w:r>
    </w:p>
    <w:p w14:paraId="3D0A22FE" w14:textId="77777777" w:rsidR="00BC0F6E" w:rsidRPr="00AA4C91" w:rsidRDefault="00A66251">
      <w:pPr>
        <w:pStyle w:val="ActHead5"/>
      </w:pPr>
      <w:bookmarkStart w:id="307" w:name="_Toc81492582"/>
      <w:r w:rsidRPr="000217FC">
        <w:rPr>
          <w:rStyle w:val="CharSectno"/>
        </w:rPr>
        <w:t>175</w:t>
      </w:r>
      <w:r w:rsidR="00BC0F6E" w:rsidRPr="00AA4C91">
        <w:t xml:space="preserve">  Minister may give directions to Authority</w:t>
      </w:r>
      <w:bookmarkEnd w:id="307"/>
    </w:p>
    <w:p w14:paraId="48ED4024" w14:textId="77777777" w:rsidR="00BC0F6E" w:rsidRPr="00AA4C91" w:rsidRDefault="00587A67">
      <w:pPr>
        <w:pStyle w:val="subsection"/>
      </w:pPr>
      <w:r w:rsidRPr="00AA4C91">
        <w:tab/>
        <w:t>(1)</w:t>
      </w:r>
      <w:r w:rsidRPr="00AA4C91">
        <w:tab/>
      </w:r>
      <w:r w:rsidR="00BC0F6E" w:rsidRPr="00AA4C91">
        <w:t>The Minister may give directions</w:t>
      </w:r>
      <w:r w:rsidR="00EB142B" w:rsidRPr="00AA4C91">
        <w:t>, which must be consistent with the objects of this Act,</w:t>
      </w:r>
      <w:r w:rsidR="00BC0F6E" w:rsidRPr="00AA4C91">
        <w:t xml:space="preserve"> to the Authority about the performance of the Authority</w:t>
      </w:r>
      <w:r w:rsidR="00A57BB5" w:rsidRPr="00AA4C91">
        <w:t>’</w:t>
      </w:r>
      <w:r w:rsidR="00BC0F6E" w:rsidRPr="00AA4C91">
        <w:t>s functions.</w:t>
      </w:r>
    </w:p>
    <w:p w14:paraId="50C28510" w14:textId="77777777" w:rsidR="00581611" w:rsidRPr="00AA4C91" w:rsidRDefault="00581611" w:rsidP="00581611">
      <w:pPr>
        <w:pStyle w:val="notetext"/>
      </w:pPr>
      <w:r w:rsidRPr="00AA4C91">
        <w:t>Note:</w:t>
      </w:r>
      <w:r w:rsidRPr="00AA4C91">
        <w:tab/>
        <w:t>Other provisions enable the Minister to give directions about particular matters (for example, see subparagraphs</w:t>
      </w:r>
      <w:r w:rsidR="006B7198" w:rsidRPr="00AA4C91">
        <w:t> </w:t>
      </w:r>
      <w:r w:rsidRPr="00AA4C91">
        <w:t>44(3)(b)(ii) and 48(3)(b)(ii) and subsection</w:t>
      </w:r>
      <w:r w:rsidR="006B7198" w:rsidRPr="00AA4C91">
        <w:t> </w:t>
      </w:r>
      <w:r w:rsidRPr="00AA4C91">
        <w:t>49AA(1)). Those other powers to give directions may be subject to limitations.</w:t>
      </w:r>
    </w:p>
    <w:p w14:paraId="51778470" w14:textId="77777777" w:rsidR="00BC0F6E" w:rsidRPr="00AA4C91" w:rsidRDefault="00587A67">
      <w:pPr>
        <w:pStyle w:val="subsection"/>
      </w:pPr>
      <w:r w:rsidRPr="00AA4C91">
        <w:tab/>
        <w:t>(2)</w:t>
      </w:r>
      <w:r w:rsidRPr="00AA4C91">
        <w:tab/>
        <w:t>However, t</w:t>
      </w:r>
      <w:r w:rsidR="00BC0F6E" w:rsidRPr="00AA4C91">
        <w:t xml:space="preserve">he Authority is not subject to direction under </w:t>
      </w:r>
      <w:r w:rsidR="006B7198" w:rsidRPr="00AA4C91">
        <w:t>subsection (</w:t>
      </w:r>
      <w:r w:rsidR="00BC0F6E" w:rsidRPr="00AA4C91">
        <w:t>1) in relation to any of the following:</w:t>
      </w:r>
    </w:p>
    <w:p w14:paraId="71209D6B" w14:textId="77777777" w:rsidR="009C3EA0" w:rsidRPr="00AA4C91" w:rsidRDefault="009C3EA0">
      <w:pPr>
        <w:pStyle w:val="paragraph"/>
      </w:pPr>
      <w:r w:rsidRPr="00AA4C91">
        <w:tab/>
        <w:t>(a)</w:t>
      </w:r>
      <w:r w:rsidRPr="00AA4C91">
        <w:tab/>
        <w:t>a determination by the Authority under paragraph</w:t>
      </w:r>
      <w:r w:rsidR="006B7198" w:rsidRPr="00AA4C91">
        <w:t> </w:t>
      </w:r>
      <w:r w:rsidRPr="00AA4C91">
        <w:t>83(2)(b);</w:t>
      </w:r>
    </w:p>
    <w:p w14:paraId="0B43FED2" w14:textId="2AAFA675" w:rsidR="00BC0F6E" w:rsidRPr="00AA4C91" w:rsidRDefault="00BC0F6E">
      <w:pPr>
        <w:pStyle w:val="paragraph"/>
      </w:pPr>
      <w:r w:rsidRPr="00AA4C91">
        <w:tab/>
        <w:t>(</w:t>
      </w:r>
      <w:r w:rsidR="009C3EA0" w:rsidRPr="00AA4C91">
        <w:t>b</w:t>
      </w:r>
      <w:r w:rsidRPr="00AA4C91">
        <w:t>)</w:t>
      </w:r>
      <w:r w:rsidRPr="00AA4C91">
        <w:tab/>
        <w:t xml:space="preserve">its powers under </w:t>
      </w:r>
      <w:r w:rsidR="000217FC">
        <w:t>Division 3</w:t>
      </w:r>
      <w:r w:rsidRPr="00AA4C91">
        <w:t xml:space="preserve"> (</w:t>
      </w:r>
      <w:r w:rsidR="00587A67" w:rsidRPr="00AA4C91">
        <w:t>i</w:t>
      </w:r>
      <w:r w:rsidRPr="00AA4C91">
        <w:t xml:space="preserve">nformation gathering) of </w:t>
      </w:r>
      <w:r w:rsidR="000217FC">
        <w:t>Part 1</w:t>
      </w:r>
      <w:r w:rsidR="00587A67" w:rsidRPr="00AA4C91">
        <w:t>0</w:t>
      </w:r>
      <w:r w:rsidRPr="00AA4C91">
        <w:t>;</w:t>
      </w:r>
    </w:p>
    <w:p w14:paraId="4A9375F6" w14:textId="000215DB" w:rsidR="00EB142B" w:rsidRPr="00AA4C91" w:rsidRDefault="00EB142B" w:rsidP="00EB142B">
      <w:pPr>
        <w:pStyle w:val="paragraph"/>
      </w:pPr>
      <w:r w:rsidRPr="00AA4C91">
        <w:tab/>
        <w:t>(e)</w:t>
      </w:r>
      <w:r w:rsidRPr="00AA4C91">
        <w:tab/>
        <w:t xml:space="preserve">the performance of a function that is conferred under </w:t>
      </w:r>
      <w:r w:rsidR="000217FC">
        <w:t>Part 1</w:t>
      </w:r>
      <w:r w:rsidRPr="00AA4C91">
        <w:t>A or 2A.</w:t>
      </w:r>
    </w:p>
    <w:p w14:paraId="162136A3" w14:textId="77777777" w:rsidR="00BC0F6E" w:rsidRPr="00AA4C91" w:rsidRDefault="00587A67">
      <w:pPr>
        <w:pStyle w:val="subsection"/>
      </w:pPr>
      <w:r w:rsidRPr="00AA4C91">
        <w:tab/>
        <w:t>(3)</w:t>
      </w:r>
      <w:r w:rsidRPr="00AA4C91">
        <w:tab/>
      </w:r>
      <w:r w:rsidR="00BC0F6E" w:rsidRPr="00AA4C91">
        <w:t xml:space="preserve">The Authority must comply with a direction under </w:t>
      </w:r>
      <w:r w:rsidR="006B7198" w:rsidRPr="00AA4C91">
        <w:t>subsection (</w:t>
      </w:r>
      <w:r w:rsidR="00BC0F6E" w:rsidRPr="00AA4C91">
        <w:t>1).</w:t>
      </w:r>
    </w:p>
    <w:p w14:paraId="1339BDA5" w14:textId="77777777" w:rsidR="00BC0F6E" w:rsidRPr="00AA4C91" w:rsidRDefault="00587A67">
      <w:pPr>
        <w:pStyle w:val="subsection"/>
      </w:pPr>
      <w:r w:rsidRPr="00AA4C91">
        <w:tab/>
        <w:t>(4)</w:t>
      </w:r>
      <w:r w:rsidRPr="00AA4C91">
        <w:tab/>
      </w:r>
      <w:r w:rsidR="00BC0F6E" w:rsidRPr="00AA4C91">
        <w:t xml:space="preserve">A direction made under </w:t>
      </w:r>
      <w:r w:rsidR="006B7198" w:rsidRPr="00AA4C91">
        <w:t>subsection (</w:t>
      </w:r>
      <w:r w:rsidR="00BC0F6E" w:rsidRPr="00AA4C91">
        <w:t>1) is a legislative instrument, but neither section</w:t>
      </w:r>
      <w:r w:rsidR="006B7198" w:rsidRPr="00AA4C91">
        <w:t> </w:t>
      </w:r>
      <w:r w:rsidR="00BC0F6E" w:rsidRPr="00AA4C91">
        <w:t xml:space="preserve">42 (disallowance) nor </w:t>
      </w:r>
      <w:r w:rsidR="00DD0A09" w:rsidRPr="00AA4C91">
        <w:t>Part</w:t>
      </w:r>
      <w:r w:rsidR="006B7198" w:rsidRPr="00AA4C91">
        <w:t> </w:t>
      </w:r>
      <w:r w:rsidR="00DD0A09" w:rsidRPr="00AA4C91">
        <w:t>4 of Chapter</w:t>
      </w:r>
      <w:r w:rsidR="006B7198" w:rsidRPr="00AA4C91">
        <w:t> </w:t>
      </w:r>
      <w:r w:rsidR="00DD0A09" w:rsidRPr="00AA4C91">
        <w:t xml:space="preserve">3 (sunsetting) of the </w:t>
      </w:r>
      <w:r w:rsidR="00DD0A09" w:rsidRPr="00AA4C91">
        <w:rPr>
          <w:i/>
        </w:rPr>
        <w:t>Legislation Act 2003</w:t>
      </w:r>
      <w:r w:rsidR="00BC0F6E" w:rsidRPr="00AA4C91">
        <w:t xml:space="preserve"> applies to the direction.</w:t>
      </w:r>
    </w:p>
    <w:p w14:paraId="292D1FC9" w14:textId="26FB3463" w:rsidR="00BC0F6E" w:rsidRPr="00AA4C91" w:rsidRDefault="000217FC" w:rsidP="00087DFF">
      <w:pPr>
        <w:pStyle w:val="ActHead3"/>
        <w:pageBreakBefore/>
      </w:pPr>
      <w:bookmarkStart w:id="308" w:name="_Toc81492583"/>
      <w:r w:rsidRPr="000217FC">
        <w:rPr>
          <w:rStyle w:val="CharDivNo"/>
        </w:rPr>
        <w:t>Division 2</w:t>
      </w:r>
      <w:r w:rsidR="00BC0F6E" w:rsidRPr="00AA4C91">
        <w:t>—</w:t>
      </w:r>
      <w:r w:rsidR="00BC0F6E" w:rsidRPr="000217FC">
        <w:rPr>
          <w:rStyle w:val="CharDivText"/>
        </w:rPr>
        <w:t>Authority</w:t>
      </w:r>
      <w:r w:rsidR="00A57BB5" w:rsidRPr="000217FC">
        <w:rPr>
          <w:rStyle w:val="CharDivText"/>
        </w:rPr>
        <w:t>’</w:t>
      </w:r>
      <w:r w:rsidR="00BC0F6E" w:rsidRPr="000217FC">
        <w:rPr>
          <w:rStyle w:val="CharDivText"/>
        </w:rPr>
        <w:t>s constitution and membership</w:t>
      </w:r>
      <w:bookmarkEnd w:id="308"/>
    </w:p>
    <w:p w14:paraId="43292861" w14:textId="77777777" w:rsidR="00BC0F6E" w:rsidRPr="00AA4C91" w:rsidRDefault="00D417E8">
      <w:pPr>
        <w:pStyle w:val="ActHead4"/>
      </w:pPr>
      <w:bookmarkStart w:id="309" w:name="_Toc81492584"/>
      <w:r w:rsidRPr="000217FC">
        <w:rPr>
          <w:rStyle w:val="CharSubdNo"/>
        </w:rPr>
        <w:t>Subdivision</w:t>
      </w:r>
      <w:r w:rsidR="00087DFF" w:rsidRPr="000217FC">
        <w:rPr>
          <w:rStyle w:val="CharSubdNo"/>
        </w:rPr>
        <w:t xml:space="preserve"> </w:t>
      </w:r>
      <w:r w:rsidR="00BC0F6E" w:rsidRPr="000217FC">
        <w:rPr>
          <w:rStyle w:val="CharSubdNo"/>
        </w:rPr>
        <w:t>A</w:t>
      </w:r>
      <w:r w:rsidR="00BC0F6E" w:rsidRPr="00AA4C91">
        <w:t>—</w:t>
      </w:r>
      <w:r w:rsidR="00BC0F6E" w:rsidRPr="000217FC">
        <w:rPr>
          <w:rStyle w:val="CharSubdText"/>
        </w:rPr>
        <w:t>Authority</w:t>
      </w:r>
      <w:r w:rsidR="00A57BB5" w:rsidRPr="000217FC">
        <w:rPr>
          <w:rStyle w:val="CharSubdText"/>
        </w:rPr>
        <w:t>’</w:t>
      </w:r>
      <w:r w:rsidR="00BC0F6E" w:rsidRPr="000217FC">
        <w:rPr>
          <w:rStyle w:val="CharSubdText"/>
        </w:rPr>
        <w:t>s constitution</w:t>
      </w:r>
      <w:bookmarkEnd w:id="309"/>
    </w:p>
    <w:p w14:paraId="1CFEDA39" w14:textId="77777777" w:rsidR="00BC0F6E" w:rsidRPr="00AA4C91" w:rsidRDefault="00A66251">
      <w:pPr>
        <w:pStyle w:val="ActHead5"/>
      </w:pPr>
      <w:bookmarkStart w:id="310" w:name="_Toc81492585"/>
      <w:r w:rsidRPr="000217FC">
        <w:rPr>
          <w:rStyle w:val="CharSectno"/>
        </w:rPr>
        <w:t>176</w:t>
      </w:r>
      <w:r w:rsidR="00BC0F6E" w:rsidRPr="00AA4C91">
        <w:t xml:space="preserve">  Authority</w:t>
      </w:r>
      <w:r w:rsidR="00A57BB5" w:rsidRPr="00AA4C91">
        <w:t>’</w:t>
      </w:r>
      <w:r w:rsidR="00BC0F6E" w:rsidRPr="00AA4C91">
        <w:t>s constitution</w:t>
      </w:r>
      <w:bookmarkEnd w:id="310"/>
    </w:p>
    <w:p w14:paraId="78066D08" w14:textId="77777777" w:rsidR="00BC0F6E" w:rsidRPr="00AA4C91" w:rsidRDefault="00BC0F6E">
      <w:pPr>
        <w:pStyle w:val="subsection"/>
      </w:pPr>
      <w:r w:rsidRPr="00AA4C91">
        <w:tab/>
        <w:t>(1)</w:t>
      </w:r>
      <w:r w:rsidRPr="00AA4C91">
        <w:tab/>
        <w:t>The Authority:</w:t>
      </w:r>
    </w:p>
    <w:p w14:paraId="2991D22E" w14:textId="77777777" w:rsidR="00BC0F6E" w:rsidRPr="00AA4C91" w:rsidRDefault="00BC0F6E">
      <w:pPr>
        <w:pStyle w:val="paragraph"/>
      </w:pPr>
      <w:r w:rsidRPr="00AA4C91">
        <w:tab/>
        <w:t>(a)</w:t>
      </w:r>
      <w:r w:rsidRPr="00AA4C91">
        <w:tab/>
        <w:t>is a body corporate with perpetual succession; and</w:t>
      </w:r>
    </w:p>
    <w:p w14:paraId="5A38F55E" w14:textId="77777777" w:rsidR="00BC0F6E" w:rsidRPr="00AA4C91" w:rsidRDefault="00BC0F6E">
      <w:pPr>
        <w:pStyle w:val="paragraph"/>
      </w:pPr>
      <w:r w:rsidRPr="00AA4C91">
        <w:tab/>
        <w:t>(b)</w:t>
      </w:r>
      <w:r w:rsidRPr="00AA4C91">
        <w:tab/>
        <w:t>must have a seal; and</w:t>
      </w:r>
    </w:p>
    <w:p w14:paraId="5629FC00" w14:textId="77777777" w:rsidR="00BC0F6E" w:rsidRPr="00AA4C91" w:rsidRDefault="00BC0F6E">
      <w:pPr>
        <w:pStyle w:val="paragraph"/>
      </w:pPr>
      <w:r w:rsidRPr="00AA4C91">
        <w:tab/>
        <w:t>(c)</w:t>
      </w:r>
      <w:r w:rsidRPr="00AA4C91">
        <w:tab/>
        <w:t>may sue and be sued in its corporate name.</w:t>
      </w:r>
    </w:p>
    <w:p w14:paraId="23B57893" w14:textId="77777777" w:rsidR="0014458D" w:rsidRPr="00AA4C91" w:rsidRDefault="0014458D" w:rsidP="0014458D">
      <w:pPr>
        <w:pStyle w:val="notetext"/>
      </w:pPr>
      <w:r w:rsidRPr="00AA4C91">
        <w:t>Note:</w:t>
      </w:r>
      <w:r w:rsidRPr="00AA4C91">
        <w:tab/>
        <w:t xml:space="preserve">The </w:t>
      </w:r>
      <w:r w:rsidRPr="00AA4C91">
        <w:rPr>
          <w:i/>
        </w:rPr>
        <w:t>Public Governance, Performance and Accountability Act 2013</w:t>
      </w:r>
      <w:r w:rsidRPr="00AA4C91">
        <w:t xml:space="preserve"> applies to the Authority. That Act deals with matters relating to corporate Commonwealth entities, including reporting and the use and management of public resources.</w:t>
      </w:r>
    </w:p>
    <w:p w14:paraId="03DF5A73" w14:textId="77777777" w:rsidR="00BC0F6E" w:rsidRPr="00AA4C91" w:rsidRDefault="00BC0F6E">
      <w:pPr>
        <w:pStyle w:val="subsection"/>
      </w:pPr>
      <w:r w:rsidRPr="00AA4C91">
        <w:tab/>
        <w:t>(2)</w:t>
      </w:r>
      <w:r w:rsidRPr="00AA4C91">
        <w:tab/>
        <w:t>The seal of the Authority is to be kept in such custody as the Authority directs and must not be used except as authorised by the Authority.</w:t>
      </w:r>
    </w:p>
    <w:p w14:paraId="2A9DA65A" w14:textId="77777777" w:rsidR="00BC0F6E" w:rsidRPr="00AA4C91" w:rsidRDefault="00BC0F6E">
      <w:pPr>
        <w:pStyle w:val="subsection"/>
      </w:pPr>
      <w:r w:rsidRPr="00AA4C91">
        <w:tab/>
        <w:t>(3)</w:t>
      </w:r>
      <w:r w:rsidRPr="00AA4C91">
        <w:tab/>
        <w:t>All courts, judges and persons acting judicially must:</w:t>
      </w:r>
    </w:p>
    <w:p w14:paraId="7D03837D" w14:textId="77777777" w:rsidR="00BC0F6E" w:rsidRPr="00AA4C91" w:rsidRDefault="00BC0F6E">
      <w:pPr>
        <w:pStyle w:val="paragraph"/>
      </w:pPr>
      <w:r w:rsidRPr="00AA4C91">
        <w:tab/>
        <w:t>(a)</w:t>
      </w:r>
      <w:r w:rsidRPr="00AA4C91">
        <w:tab/>
        <w:t>take judicial notice of the imprint of the seal of the Authority appearing on a document; and</w:t>
      </w:r>
    </w:p>
    <w:p w14:paraId="0AD8467A" w14:textId="77777777" w:rsidR="00BC0F6E" w:rsidRPr="00AA4C91" w:rsidRDefault="00BC0F6E">
      <w:pPr>
        <w:pStyle w:val="paragraph"/>
      </w:pPr>
      <w:r w:rsidRPr="00AA4C91">
        <w:tab/>
        <w:t>(b)</w:t>
      </w:r>
      <w:r w:rsidRPr="00AA4C91">
        <w:tab/>
        <w:t>presume that the document was duly sealed.</w:t>
      </w:r>
    </w:p>
    <w:p w14:paraId="261477BC" w14:textId="77777777" w:rsidR="00BC0F6E" w:rsidRPr="00AA4C91" w:rsidRDefault="00D417E8">
      <w:pPr>
        <w:pStyle w:val="ActHead4"/>
      </w:pPr>
      <w:bookmarkStart w:id="311" w:name="_Toc81492586"/>
      <w:r w:rsidRPr="000217FC">
        <w:rPr>
          <w:rStyle w:val="CharSubdNo"/>
        </w:rPr>
        <w:t>Subdivision</w:t>
      </w:r>
      <w:r w:rsidR="00087DFF" w:rsidRPr="000217FC">
        <w:rPr>
          <w:rStyle w:val="CharSubdNo"/>
        </w:rPr>
        <w:t xml:space="preserve"> </w:t>
      </w:r>
      <w:r w:rsidR="00BC0F6E" w:rsidRPr="000217FC">
        <w:rPr>
          <w:rStyle w:val="CharSubdNo"/>
        </w:rPr>
        <w:t>B</w:t>
      </w:r>
      <w:r w:rsidR="00BC0F6E" w:rsidRPr="00AA4C91">
        <w:t>—</w:t>
      </w:r>
      <w:r w:rsidR="00BC0F6E" w:rsidRPr="000217FC">
        <w:rPr>
          <w:rStyle w:val="CharSubdText"/>
        </w:rPr>
        <w:t>Authority</w:t>
      </w:r>
      <w:r w:rsidR="00A57BB5" w:rsidRPr="000217FC">
        <w:rPr>
          <w:rStyle w:val="CharSubdText"/>
        </w:rPr>
        <w:t>’</w:t>
      </w:r>
      <w:r w:rsidR="00BC0F6E" w:rsidRPr="000217FC">
        <w:rPr>
          <w:rStyle w:val="CharSubdText"/>
        </w:rPr>
        <w:t>s membership</w:t>
      </w:r>
      <w:bookmarkEnd w:id="311"/>
    </w:p>
    <w:p w14:paraId="7A4230B9" w14:textId="77777777" w:rsidR="00BC0F6E" w:rsidRPr="00AA4C91" w:rsidRDefault="00A66251">
      <w:pPr>
        <w:pStyle w:val="ActHead5"/>
        <w:rPr>
          <w:i/>
        </w:rPr>
      </w:pPr>
      <w:bookmarkStart w:id="312" w:name="_Toc81492587"/>
      <w:r w:rsidRPr="000217FC">
        <w:rPr>
          <w:rStyle w:val="CharSectno"/>
        </w:rPr>
        <w:t>177</w:t>
      </w:r>
      <w:r w:rsidR="00BC0F6E" w:rsidRPr="00AA4C91">
        <w:t xml:space="preserve">  Authority</w:t>
      </w:r>
      <w:r w:rsidR="00A57BB5" w:rsidRPr="00AA4C91">
        <w:t>’</w:t>
      </w:r>
      <w:r w:rsidR="00BC0F6E" w:rsidRPr="00AA4C91">
        <w:t>s membership</w:t>
      </w:r>
      <w:bookmarkEnd w:id="312"/>
    </w:p>
    <w:p w14:paraId="585429B5" w14:textId="77777777" w:rsidR="00BC0F6E" w:rsidRPr="00AA4C91" w:rsidRDefault="00BC0F6E">
      <w:pPr>
        <w:pStyle w:val="subsection"/>
      </w:pPr>
      <w:r w:rsidRPr="00AA4C91">
        <w:tab/>
      </w:r>
      <w:r w:rsidRPr="00AA4C91">
        <w:tab/>
        <w:t>The Authority consists of the following members:</w:t>
      </w:r>
    </w:p>
    <w:p w14:paraId="2FD0F260" w14:textId="77777777" w:rsidR="000B3813" w:rsidRPr="00AA4C91" w:rsidRDefault="000B3813" w:rsidP="000B3813">
      <w:pPr>
        <w:pStyle w:val="paragraph"/>
      </w:pPr>
      <w:r w:rsidRPr="00AA4C91">
        <w:tab/>
        <w:t>(aa)</w:t>
      </w:r>
      <w:r w:rsidRPr="00AA4C91">
        <w:tab/>
        <w:t>a Chief Executive;</w:t>
      </w:r>
    </w:p>
    <w:p w14:paraId="7DEF1CBF" w14:textId="77777777" w:rsidR="00BC0F6E" w:rsidRPr="00AA4C91" w:rsidRDefault="00BC0F6E">
      <w:pPr>
        <w:pStyle w:val="paragraph"/>
      </w:pPr>
      <w:r w:rsidRPr="00AA4C91">
        <w:tab/>
        <w:t>(a)</w:t>
      </w:r>
      <w:r w:rsidRPr="00AA4C91">
        <w:tab/>
        <w:t>a Chair;</w:t>
      </w:r>
    </w:p>
    <w:p w14:paraId="592EBD5A" w14:textId="77777777" w:rsidR="00365A77" w:rsidRPr="00AA4C91" w:rsidRDefault="00365A77" w:rsidP="00365A77">
      <w:pPr>
        <w:pStyle w:val="paragraph"/>
      </w:pPr>
      <w:r w:rsidRPr="00AA4C91">
        <w:tab/>
        <w:t>(b)</w:t>
      </w:r>
      <w:r w:rsidRPr="00AA4C91">
        <w:tab/>
        <w:t xml:space="preserve">an Indigenous person (in this Subdivision called the </w:t>
      </w:r>
      <w:r w:rsidRPr="00AA4C91">
        <w:rPr>
          <w:b/>
          <w:i/>
        </w:rPr>
        <w:t>standing Indigenous Authority member</w:t>
      </w:r>
      <w:r w:rsidRPr="00AA4C91">
        <w:t>);</w:t>
      </w:r>
    </w:p>
    <w:p w14:paraId="71230A2C" w14:textId="77777777" w:rsidR="00365A77" w:rsidRPr="00AA4C91" w:rsidRDefault="00365A77" w:rsidP="00365A77">
      <w:pPr>
        <w:pStyle w:val="paragraph"/>
      </w:pPr>
      <w:r w:rsidRPr="00AA4C91">
        <w:tab/>
        <w:t>(c)</w:t>
      </w:r>
      <w:r w:rsidRPr="00AA4C91">
        <w:tab/>
        <w:t>4 other members.</w:t>
      </w:r>
    </w:p>
    <w:p w14:paraId="684A2A13" w14:textId="77777777" w:rsidR="00BC0F6E" w:rsidRPr="00AA4C91" w:rsidRDefault="00365A77">
      <w:pPr>
        <w:pStyle w:val="notetext"/>
      </w:pPr>
      <w:r w:rsidRPr="00AA4C91">
        <w:t>Note 1:</w:t>
      </w:r>
      <w:r w:rsidR="00BC0F6E" w:rsidRPr="00AA4C91">
        <w:tab/>
        <w:t>Section</w:t>
      </w:r>
      <w:r w:rsidR="006B7198" w:rsidRPr="00AA4C91">
        <w:t> </w:t>
      </w:r>
      <w:r w:rsidR="00BC0F6E" w:rsidRPr="00AA4C91">
        <w:t xml:space="preserve">18B of the </w:t>
      </w:r>
      <w:r w:rsidR="00BC0F6E" w:rsidRPr="00AA4C91">
        <w:rPr>
          <w:i/>
        </w:rPr>
        <w:t>Acts Interpretation Act 1901</w:t>
      </w:r>
      <w:r w:rsidR="00BC0F6E" w:rsidRPr="00AA4C91">
        <w:t xml:space="preserve"> deals with the title of the Chair.</w:t>
      </w:r>
    </w:p>
    <w:p w14:paraId="003D10EB" w14:textId="77777777" w:rsidR="00365A77" w:rsidRPr="00AA4C91" w:rsidRDefault="00365A77" w:rsidP="00365A77">
      <w:pPr>
        <w:pStyle w:val="notetext"/>
      </w:pPr>
      <w:r w:rsidRPr="00AA4C91">
        <w:t>Note 2:</w:t>
      </w:r>
      <w:r w:rsidRPr="00AA4C91">
        <w:tab/>
        <w:t xml:space="preserve">For </w:t>
      </w:r>
      <w:r w:rsidRPr="00AA4C91">
        <w:rPr>
          <w:b/>
          <w:i/>
        </w:rPr>
        <w:t>Indigenous person</w:t>
      </w:r>
      <w:r w:rsidRPr="00AA4C91">
        <w:t>, see subsection</w:t>
      </w:r>
      <w:r w:rsidR="006B7198" w:rsidRPr="00AA4C91">
        <w:t> </w:t>
      </w:r>
      <w:r w:rsidRPr="00AA4C91">
        <w:t>4(1).</w:t>
      </w:r>
    </w:p>
    <w:p w14:paraId="41BEBE12" w14:textId="77777777" w:rsidR="00BC0F6E" w:rsidRPr="00AA4C91" w:rsidRDefault="00A66251" w:rsidP="00460C0D">
      <w:pPr>
        <w:pStyle w:val="ActHead5"/>
      </w:pPr>
      <w:bookmarkStart w:id="313" w:name="_Toc81492588"/>
      <w:r w:rsidRPr="000217FC">
        <w:rPr>
          <w:rStyle w:val="CharSectno"/>
        </w:rPr>
        <w:t>178</w:t>
      </w:r>
      <w:r w:rsidR="00BC0F6E" w:rsidRPr="00AA4C91">
        <w:t xml:space="preserve">  Appointment of Authority members</w:t>
      </w:r>
      <w:bookmarkEnd w:id="313"/>
    </w:p>
    <w:p w14:paraId="4D8E82F2" w14:textId="77777777" w:rsidR="00BC0F6E" w:rsidRPr="00AA4C91" w:rsidRDefault="00BC0F6E" w:rsidP="00460C0D">
      <w:pPr>
        <w:pStyle w:val="SubsectionHead"/>
      </w:pPr>
      <w:r w:rsidRPr="00AA4C91">
        <w:t>Appointment by instrument</w:t>
      </w:r>
    </w:p>
    <w:p w14:paraId="6F424DEF" w14:textId="0E661E58" w:rsidR="00BC0F6E" w:rsidRPr="00AA4C91" w:rsidRDefault="00BC0F6E" w:rsidP="00460C0D">
      <w:pPr>
        <w:pStyle w:val="subsection"/>
        <w:keepNext/>
        <w:keepLines/>
        <w:spacing w:before="140"/>
        <w:ind w:left="1135" w:hanging="1135"/>
      </w:pPr>
      <w:r w:rsidRPr="00AA4C91">
        <w:tab/>
        <w:t>(1)</w:t>
      </w:r>
      <w:r w:rsidRPr="00AA4C91">
        <w:tab/>
        <w:t>Each Authority member is to be appointed by the Governor</w:t>
      </w:r>
      <w:r w:rsidR="000217FC">
        <w:noBreakHyphen/>
      </w:r>
      <w:r w:rsidRPr="00AA4C91">
        <w:t>General by written instrument.</w:t>
      </w:r>
    </w:p>
    <w:p w14:paraId="5DB4C9BA" w14:textId="77777777" w:rsidR="00F96FAA" w:rsidRPr="00AA4C91" w:rsidRDefault="00F96FAA" w:rsidP="00F96FAA">
      <w:pPr>
        <w:pStyle w:val="notetext"/>
      </w:pPr>
      <w:r w:rsidRPr="00AA4C91">
        <w:t>Note:</w:t>
      </w:r>
      <w:r w:rsidRPr="00AA4C91">
        <w:tab/>
        <w:t>An Authority member may be reappointed: see section</w:t>
      </w:r>
      <w:r w:rsidR="006B7198" w:rsidRPr="00AA4C91">
        <w:t> </w:t>
      </w:r>
      <w:r w:rsidRPr="00AA4C91">
        <w:t xml:space="preserve">33AA of the </w:t>
      </w:r>
      <w:r w:rsidRPr="00AA4C91">
        <w:rPr>
          <w:i/>
        </w:rPr>
        <w:t>Acts Interpretation Act 1901</w:t>
      </w:r>
      <w:r w:rsidRPr="00AA4C91">
        <w:t>.</w:t>
      </w:r>
    </w:p>
    <w:p w14:paraId="7BABC0CE" w14:textId="77777777" w:rsidR="00BC0F6E" w:rsidRPr="00AA4C91" w:rsidRDefault="00BC0F6E">
      <w:pPr>
        <w:pStyle w:val="SubsectionHead"/>
      </w:pPr>
      <w:r w:rsidRPr="00AA4C91">
        <w:t>Eligibility for appointment</w:t>
      </w:r>
    </w:p>
    <w:p w14:paraId="07108FAF" w14:textId="77777777" w:rsidR="00BC0F6E" w:rsidRPr="00AA4C91" w:rsidRDefault="00BC0F6E">
      <w:pPr>
        <w:pStyle w:val="subsection"/>
      </w:pPr>
      <w:r w:rsidRPr="00AA4C91">
        <w:tab/>
        <w:t>(2)</w:t>
      </w:r>
      <w:r w:rsidRPr="00AA4C91">
        <w:tab/>
        <w:t>To be eligible for appointment as an Author</w:t>
      </w:r>
      <w:r w:rsidR="00587A67" w:rsidRPr="00AA4C91">
        <w:t>ity member</w:t>
      </w:r>
      <w:r w:rsidR="00365A77" w:rsidRPr="00AA4C91">
        <w:t xml:space="preserve"> (other than the standing Indigenous Authority member)</w:t>
      </w:r>
      <w:r w:rsidR="00587A67" w:rsidRPr="00AA4C91">
        <w:t>, an individual must, at the time of appointment:</w:t>
      </w:r>
    </w:p>
    <w:p w14:paraId="2164CEF8" w14:textId="77777777" w:rsidR="00BC0F6E" w:rsidRPr="00AA4C91" w:rsidRDefault="00587A67">
      <w:pPr>
        <w:pStyle w:val="paragraph"/>
      </w:pPr>
      <w:r w:rsidRPr="00AA4C91">
        <w:tab/>
        <w:t>(a</w:t>
      </w:r>
      <w:r w:rsidR="00BC0F6E" w:rsidRPr="00AA4C91">
        <w:t>)</w:t>
      </w:r>
      <w:r w:rsidR="00BC0F6E" w:rsidRPr="00AA4C91">
        <w:tab/>
        <w:t>have a high level of expertise in one or more fields relevant to the Authority</w:t>
      </w:r>
      <w:r w:rsidR="00A57BB5" w:rsidRPr="00AA4C91">
        <w:t>’</w:t>
      </w:r>
      <w:r w:rsidR="00BC0F6E" w:rsidRPr="00AA4C91">
        <w:t>s functions; and</w:t>
      </w:r>
    </w:p>
    <w:p w14:paraId="3364C1E2" w14:textId="77777777" w:rsidR="00BC0F6E" w:rsidRPr="00AA4C91" w:rsidRDefault="00587A67">
      <w:pPr>
        <w:pStyle w:val="paragraph"/>
      </w:pPr>
      <w:r w:rsidRPr="00AA4C91">
        <w:tab/>
        <w:t>(b</w:t>
      </w:r>
      <w:r w:rsidR="00BC0F6E" w:rsidRPr="00AA4C91">
        <w:t>)</w:t>
      </w:r>
      <w:r w:rsidR="00BC0F6E" w:rsidRPr="00AA4C91">
        <w:tab/>
        <w:t>not be a member of the governing body of a relevant interest group.</w:t>
      </w:r>
    </w:p>
    <w:p w14:paraId="3B6EC103" w14:textId="77777777" w:rsidR="00365A77" w:rsidRPr="00AA4C91" w:rsidRDefault="00365A77" w:rsidP="00365A77">
      <w:pPr>
        <w:pStyle w:val="subsection"/>
      </w:pPr>
      <w:r w:rsidRPr="00AA4C91">
        <w:tab/>
        <w:t>(2A)</w:t>
      </w:r>
      <w:r w:rsidRPr="00AA4C91">
        <w:tab/>
        <w:t>To be eligible for appointment as the standing Indigenous Authority member, an individual must be an Indigenous person who, at the time of appointment:</w:t>
      </w:r>
    </w:p>
    <w:p w14:paraId="22EF55A0" w14:textId="77777777" w:rsidR="00365A77" w:rsidRPr="00AA4C91" w:rsidRDefault="00365A77" w:rsidP="00365A77">
      <w:pPr>
        <w:pStyle w:val="paragraph"/>
      </w:pPr>
      <w:r w:rsidRPr="00AA4C91">
        <w:tab/>
        <w:t>(a)</w:t>
      </w:r>
      <w:r w:rsidRPr="00AA4C91">
        <w:tab/>
        <w:t>has a high level of expertise in Indigenous matters relevant to Basin water resources; and</w:t>
      </w:r>
    </w:p>
    <w:p w14:paraId="52B4A42E" w14:textId="77777777" w:rsidR="00365A77" w:rsidRPr="00AA4C91" w:rsidRDefault="00365A77" w:rsidP="00365A77">
      <w:pPr>
        <w:pStyle w:val="paragraph"/>
      </w:pPr>
      <w:r w:rsidRPr="00AA4C91">
        <w:tab/>
        <w:t>(b)</w:t>
      </w:r>
      <w:r w:rsidRPr="00AA4C91">
        <w:tab/>
        <w:t>is not a member of the governing body of a relevant interest group.</w:t>
      </w:r>
    </w:p>
    <w:p w14:paraId="770B565E" w14:textId="77777777" w:rsidR="00BC0F6E" w:rsidRPr="00AA4C91" w:rsidRDefault="00BC0F6E">
      <w:pPr>
        <w:pStyle w:val="subsection"/>
      </w:pPr>
      <w:r w:rsidRPr="00AA4C91">
        <w:tab/>
        <w:t>(3)</w:t>
      </w:r>
      <w:r w:rsidRPr="00AA4C91">
        <w:tab/>
        <w:t xml:space="preserve">For the purposes of this Act, a </w:t>
      </w:r>
      <w:r w:rsidRPr="00AA4C91">
        <w:rPr>
          <w:b/>
          <w:i/>
        </w:rPr>
        <w:t>field relevant to the Authority</w:t>
      </w:r>
      <w:r w:rsidR="00A57BB5" w:rsidRPr="00AA4C91">
        <w:rPr>
          <w:b/>
          <w:i/>
        </w:rPr>
        <w:t>’</w:t>
      </w:r>
      <w:r w:rsidRPr="00AA4C91">
        <w:rPr>
          <w:b/>
          <w:i/>
        </w:rPr>
        <w:t>s functions</w:t>
      </w:r>
      <w:r w:rsidRPr="00AA4C91">
        <w:t xml:space="preserve"> includes each of the following:</w:t>
      </w:r>
    </w:p>
    <w:p w14:paraId="08FD564D" w14:textId="77777777" w:rsidR="00BC0F6E" w:rsidRPr="00AA4C91" w:rsidRDefault="00BC0F6E">
      <w:pPr>
        <w:pStyle w:val="paragraph"/>
      </w:pPr>
      <w:r w:rsidRPr="00AA4C91">
        <w:tab/>
        <w:t>(a)</w:t>
      </w:r>
      <w:r w:rsidRPr="00AA4C91">
        <w:tab/>
        <w:t>water resource management;</w:t>
      </w:r>
    </w:p>
    <w:p w14:paraId="79E48F14" w14:textId="77777777" w:rsidR="00BC0F6E" w:rsidRPr="00AA4C91" w:rsidRDefault="00BC0F6E">
      <w:pPr>
        <w:pStyle w:val="paragraph"/>
      </w:pPr>
      <w:r w:rsidRPr="00AA4C91">
        <w:tab/>
        <w:t>(b)</w:t>
      </w:r>
      <w:r w:rsidRPr="00AA4C91">
        <w:tab/>
        <w:t>hydrology;</w:t>
      </w:r>
    </w:p>
    <w:p w14:paraId="5051DA91" w14:textId="77777777" w:rsidR="00BC0F6E" w:rsidRPr="00AA4C91" w:rsidRDefault="00BC0F6E">
      <w:pPr>
        <w:pStyle w:val="paragraph"/>
      </w:pPr>
      <w:r w:rsidRPr="00AA4C91">
        <w:tab/>
        <w:t>(c)</w:t>
      </w:r>
      <w:r w:rsidRPr="00AA4C91">
        <w:tab/>
        <w:t>freshwater ecology;</w:t>
      </w:r>
    </w:p>
    <w:p w14:paraId="6F3AC085" w14:textId="77777777" w:rsidR="00BC0F6E" w:rsidRPr="00AA4C91" w:rsidRDefault="00BC0F6E">
      <w:pPr>
        <w:pStyle w:val="paragraph"/>
      </w:pPr>
      <w:r w:rsidRPr="00AA4C91">
        <w:tab/>
        <w:t>(d)</w:t>
      </w:r>
      <w:r w:rsidRPr="00AA4C91">
        <w:tab/>
        <w:t>resource economics;</w:t>
      </w:r>
    </w:p>
    <w:p w14:paraId="3BF891F9" w14:textId="77777777" w:rsidR="00BC0F6E" w:rsidRPr="00AA4C91" w:rsidRDefault="00BC0F6E">
      <w:pPr>
        <w:pStyle w:val="paragraph"/>
      </w:pPr>
      <w:r w:rsidRPr="00AA4C91">
        <w:tab/>
        <w:t>(e)</w:t>
      </w:r>
      <w:r w:rsidRPr="00AA4C91">
        <w:tab/>
        <w:t>irrigated agriculture;</w:t>
      </w:r>
    </w:p>
    <w:p w14:paraId="4A04C769" w14:textId="77777777" w:rsidR="00BC0F6E" w:rsidRPr="00AA4C91" w:rsidRDefault="00BC0F6E">
      <w:pPr>
        <w:pStyle w:val="paragraph"/>
      </w:pPr>
      <w:r w:rsidRPr="00AA4C91">
        <w:tab/>
        <w:t>(f)</w:t>
      </w:r>
      <w:r w:rsidRPr="00AA4C91">
        <w:tab/>
        <w:t>public sector governance;</w:t>
      </w:r>
    </w:p>
    <w:p w14:paraId="3462EBB3" w14:textId="77777777" w:rsidR="0075727B" w:rsidRPr="00AA4C91" w:rsidRDefault="00BC0F6E">
      <w:pPr>
        <w:pStyle w:val="paragraph"/>
      </w:pPr>
      <w:r w:rsidRPr="00AA4C91">
        <w:tab/>
        <w:t>(g)</w:t>
      </w:r>
      <w:r w:rsidRPr="00AA4C91">
        <w:tab/>
        <w:t>financial management</w:t>
      </w:r>
      <w:r w:rsidR="0075727B" w:rsidRPr="00AA4C91">
        <w:t>;</w:t>
      </w:r>
    </w:p>
    <w:p w14:paraId="51F902B9" w14:textId="77777777" w:rsidR="00BC0F6E" w:rsidRPr="00AA4C91" w:rsidRDefault="0075727B">
      <w:pPr>
        <w:pStyle w:val="paragraph"/>
      </w:pPr>
      <w:r w:rsidRPr="00AA4C91">
        <w:tab/>
        <w:t>(h)</w:t>
      </w:r>
      <w:r w:rsidRPr="00AA4C91">
        <w:tab/>
        <w:t>Indigenous matters relevant to Basin water resources.</w:t>
      </w:r>
    </w:p>
    <w:p w14:paraId="58EA6519" w14:textId="77777777" w:rsidR="00BC0F6E" w:rsidRPr="00AA4C91" w:rsidRDefault="00BC0F6E">
      <w:pPr>
        <w:pStyle w:val="subsection"/>
      </w:pPr>
      <w:r w:rsidRPr="00AA4C91">
        <w:tab/>
        <w:t>(4)</w:t>
      </w:r>
      <w:r w:rsidRPr="00AA4C91">
        <w:tab/>
        <w:t xml:space="preserve">For the purposes of this Act, an individual is a </w:t>
      </w:r>
      <w:r w:rsidRPr="00AA4C91">
        <w:rPr>
          <w:b/>
          <w:i/>
        </w:rPr>
        <w:t>member of the governing body of a relevant interest group</w:t>
      </w:r>
      <w:r w:rsidRPr="00AA4C91">
        <w:t xml:space="preserve"> if:</w:t>
      </w:r>
    </w:p>
    <w:p w14:paraId="33354D85" w14:textId="77777777" w:rsidR="00BC0F6E" w:rsidRPr="00AA4C91" w:rsidRDefault="00BC0F6E">
      <w:pPr>
        <w:pStyle w:val="paragraph"/>
      </w:pPr>
      <w:r w:rsidRPr="00AA4C91">
        <w:tab/>
        <w:t>(a)</w:t>
      </w:r>
      <w:r w:rsidRPr="00AA4C91">
        <w:tab/>
        <w:t>the individual is one of the persons involved in the management of another entity; and</w:t>
      </w:r>
    </w:p>
    <w:p w14:paraId="1EEBAE33" w14:textId="77777777" w:rsidR="00BC0F6E" w:rsidRPr="00AA4C91" w:rsidRDefault="00BC0F6E">
      <w:pPr>
        <w:pStyle w:val="paragraph"/>
      </w:pPr>
      <w:r w:rsidRPr="00AA4C91">
        <w:tab/>
        <w:t>(b)</w:t>
      </w:r>
      <w:r w:rsidRPr="00AA4C91">
        <w:tab/>
        <w:t>that other entity (whether incorporated or otherwise):</w:t>
      </w:r>
    </w:p>
    <w:p w14:paraId="5286ADEC" w14:textId="77777777" w:rsidR="00BC0F6E" w:rsidRPr="00AA4C91" w:rsidRDefault="00BC0F6E">
      <w:pPr>
        <w:pStyle w:val="paragraphsub"/>
      </w:pPr>
      <w:r w:rsidRPr="00AA4C91">
        <w:tab/>
        <w:t>(i)</w:t>
      </w:r>
      <w:r w:rsidRPr="00AA4C91">
        <w:tab/>
        <w:t>represents one or more classes of holders of water access rights, water delivery rights or irrigation rights; or</w:t>
      </w:r>
    </w:p>
    <w:p w14:paraId="13CB16F2" w14:textId="77777777" w:rsidR="00BC0F6E" w:rsidRPr="00AA4C91" w:rsidRDefault="00BC0F6E">
      <w:pPr>
        <w:pStyle w:val="paragraphsub"/>
      </w:pPr>
      <w:r w:rsidRPr="00AA4C91">
        <w:tab/>
        <w:t>(ii)</w:t>
      </w:r>
      <w:r w:rsidRPr="00AA4C91">
        <w:tab/>
        <w:t>advocates managing the Basin water resources in a particular way.</w:t>
      </w:r>
    </w:p>
    <w:p w14:paraId="713BFE14" w14:textId="77777777" w:rsidR="00BC0F6E" w:rsidRPr="00AA4C91" w:rsidRDefault="00BC0F6E">
      <w:pPr>
        <w:pStyle w:val="SubsectionHead"/>
      </w:pPr>
      <w:r w:rsidRPr="00AA4C91">
        <w:t>Basis of appointments</w:t>
      </w:r>
    </w:p>
    <w:p w14:paraId="258F4000" w14:textId="6198F46B" w:rsidR="00BC0F6E" w:rsidRPr="00AA4C91" w:rsidRDefault="00BC0F6E">
      <w:pPr>
        <w:pStyle w:val="subsection"/>
      </w:pPr>
      <w:r w:rsidRPr="00AA4C91">
        <w:tab/>
        <w:t>(5)</w:t>
      </w:r>
      <w:r w:rsidRPr="00AA4C91">
        <w:tab/>
        <w:t xml:space="preserve">The </w:t>
      </w:r>
      <w:r w:rsidR="00EB142B" w:rsidRPr="00AA4C91">
        <w:t>Chief Executive</w:t>
      </w:r>
      <w:r w:rsidRPr="00AA4C91">
        <w:t xml:space="preserve"> must be appointed on a full</w:t>
      </w:r>
      <w:r w:rsidR="000217FC">
        <w:noBreakHyphen/>
      </w:r>
      <w:r w:rsidRPr="00AA4C91">
        <w:t>time basis.</w:t>
      </w:r>
    </w:p>
    <w:p w14:paraId="039707DC" w14:textId="59566FCD" w:rsidR="00BC0F6E" w:rsidRPr="00AA4C91" w:rsidRDefault="00BC0F6E">
      <w:pPr>
        <w:pStyle w:val="subsection"/>
        <w:rPr>
          <w:i/>
        </w:rPr>
      </w:pPr>
      <w:r w:rsidRPr="00AA4C91">
        <w:tab/>
        <w:t>(6)</w:t>
      </w:r>
      <w:r w:rsidRPr="00AA4C91">
        <w:tab/>
        <w:t xml:space="preserve">An Authority member (other than the </w:t>
      </w:r>
      <w:r w:rsidR="00EB142B" w:rsidRPr="00AA4C91">
        <w:t>Chief Executive</w:t>
      </w:r>
      <w:r w:rsidRPr="00AA4C91">
        <w:t>) must be appointed on a part</w:t>
      </w:r>
      <w:r w:rsidR="000217FC">
        <w:noBreakHyphen/>
      </w:r>
      <w:r w:rsidRPr="00AA4C91">
        <w:t>time basis.</w:t>
      </w:r>
    </w:p>
    <w:p w14:paraId="54153DD1" w14:textId="77777777" w:rsidR="00BC0F6E" w:rsidRPr="00AA4C91" w:rsidRDefault="00BC0F6E">
      <w:pPr>
        <w:pStyle w:val="SubsectionHead"/>
      </w:pPr>
      <w:r w:rsidRPr="00AA4C91">
        <w:t>Validation</w:t>
      </w:r>
    </w:p>
    <w:p w14:paraId="4DF14BEC" w14:textId="77777777" w:rsidR="00BC0F6E" w:rsidRPr="00AA4C91" w:rsidRDefault="00BC0F6E">
      <w:pPr>
        <w:pStyle w:val="subsection"/>
      </w:pPr>
      <w:r w:rsidRPr="00AA4C91">
        <w:tab/>
        <w:t>(7)</w:t>
      </w:r>
      <w:r w:rsidRPr="00AA4C91">
        <w:tab/>
        <w:t>The appointment of an individual as an Authority member is not invalid because of a defect or irregularity in connection with the individual</w:t>
      </w:r>
      <w:r w:rsidR="00A57BB5" w:rsidRPr="00AA4C91">
        <w:t>’</w:t>
      </w:r>
      <w:r w:rsidRPr="00AA4C91">
        <w:t>s appointment.</w:t>
      </w:r>
    </w:p>
    <w:p w14:paraId="3CFA8423" w14:textId="77777777" w:rsidR="00EB142B" w:rsidRPr="00AA4C91" w:rsidRDefault="00EB142B" w:rsidP="00EB142B">
      <w:pPr>
        <w:pStyle w:val="subsection"/>
      </w:pPr>
      <w:r w:rsidRPr="00AA4C91">
        <w:tab/>
        <w:t>(8)</w:t>
      </w:r>
      <w:r w:rsidRPr="00AA4C91">
        <w:tab/>
        <w:t>An act of the Authority is not invalid because of a defect or irregularity in connection with the appointment of the Chief Executive, Authority Chair or any other member of the Authority.</w:t>
      </w:r>
    </w:p>
    <w:p w14:paraId="71ABFFAA" w14:textId="77777777" w:rsidR="00BC0F6E" w:rsidRPr="00AA4C91" w:rsidRDefault="00A66251">
      <w:pPr>
        <w:pStyle w:val="ActHead5"/>
        <w:rPr>
          <w:i/>
        </w:rPr>
      </w:pPr>
      <w:bookmarkStart w:id="314" w:name="_Toc81492589"/>
      <w:r w:rsidRPr="000217FC">
        <w:rPr>
          <w:rStyle w:val="CharSectno"/>
        </w:rPr>
        <w:t>179</w:t>
      </w:r>
      <w:r w:rsidR="00BC0F6E" w:rsidRPr="00AA4C91">
        <w:t xml:space="preserve">  Period of appointment for Authority members</w:t>
      </w:r>
      <w:bookmarkEnd w:id="314"/>
    </w:p>
    <w:p w14:paraId="6E7C0B80" w14:textId="77777777" w:rsidR="00BC0F6E" w:rsidRPr="00AA4C91" w:rsidRDefault="00BC0F6E">
      <w:pPr>
        <w:pStyle w:val="subsection"/>
      </w:pPr>
      <w:r w:rsidRPr="00AA4C91">
        <w:tab/>
      </w:r>
      <w:r w:rsidR="00EB142B" w:rsidRPr="00AA4C91">
        <w:t>(1)</w:t>
      </w:r>
      <w:r w:rsidRPr="00AA4C91">
        <w:tab/>
        <w:t>An Authority member holds office for the period specified in his or her instrument of appointment. The period must not exceed 4 years.</w:t>
      </w:r>
    </w:p>
    <w:p w14:paraId="27D21953" w14:textId="3B964FA0" w:rsidR="00EB142B" w:rsidRPr="00AA4C91" w:rsidRDefault="00EB142B" w:rsidP="00EB142B">
      <w:pPr>
        <w:pStyle w:val="subsection"/>
      </w:pPr>
      <w:r w:rsidRPr="00AA4C91">
        <w:tab/>
        <w:t>(2)</w:t>
      </w:r>
      <w:r w:rsidRPr="00AA4C91">
        <w:tab/>
        <w:t>The sum of an Authority member’s first appointment period and any period or periods of re</w:t>
      </w:r>
      <w:r w:rsidR="000217FC">
        <w:noBreakHyphen/>
      </w:r>
      <w:r w:rsidRPr="00AA4C91">
        <w:t>appointment must not exceed 8 years (not including any periods of acting appointment).</w:t>
      </w:r>
    </w:p>
    <w:p w14:paraId="42224750" w14:textId="77777777" w:rsidR="005F1476" w:rsidRPr="00AA4C91" w:rsidRDefault="005F1476" w:rsidP="005F1476">
      <w:pPr>
        <w:pStyle w:val="notetext"/>
      </w:pPr>
      <w:r w:rsidRPr="00AA4C91">
        <w:t>Note:</w:t>
      </w:r>
      <w:r w:rsidRPr="00AA4C91">
        <w:tab/>
        <w:t>An Authority member may be reappointed: see section</w:t>
      </w:r>
      <w:r w:rsidR="006B7198" w:rsidRPr="00AA4C91">
        <w:t> </w:t>
      </w:r>
      <w:r w:rsidRPr="00AA4C91">
        <w:t xml:space="preserve">33AA of the </w:t>
      </w:r>
      <w:r w:rsidRPr="00AA4C91">
        <w:rPr>
          <w:i/>
        </w:rPr>
        <w:t>Acts Interpretation Act 1901</w:t>
      </w:r>
      <w:r w:rsidRPr="00AA4C91">
        <w:t>.</w:t>
      </w:r>
    </w:p>
    <w:p w14:paraId="3816B0D0" w14:textId="77777777" w:rsidR="00BC0F6E" w:rsidRPr="00AA4C91" w:rsidRDefault="00A66251">
      <w:pPr>
        <w:pStyle w:val="ActHead5"/>
      </w:pPr>
      <w:bookmarkStart w:id="315" w:name="_Toc81492590"/>
      <w:r w:rsidRPr="000217FC">
        <w:rPr>
          <w:rStyle w:val="CharSectno"/>
        </w:rPr>
        <w:t>180</w:t>
      </w:r>
      <w:r w:rsidR="00BC0F6E" w:rsidRPr="00AA4C91">
        <w:t xml:space="preserve">  Acting Authority members</w:t>
      </w:r>
      <w:bookmarkEnd w:id="315"/>
    </w:p>
    <w:p w14:paraId="5989F2DA" w14:textId="77777777" w:rsidR="00EB142B" w:rsidRPr="00AA4C91" w:rsidRDefault="00EB142B" w:rsidP="00EB142B">
      <w:pPr>
        <w:pStyle w:val="SubsectionHead"/>
      </w:pPr>
      <w:r w:rsidRPr="00AA4C91">
        <w:t>Acting Chief Executive</w:t>
      </w:r>
    </w:p>
    <w:p w14:paraId="1C36867D" w14:textId="77777777" w:rsidR="00EB142B" w:rsidRPr="00AA4C91" w:rsidRDefault="00EB142B" w:rsidP="00EB142B">
      <w:pPr>
        <w:pStyle w:val="subsection"/>
      </w:pPr>
      <w:r w:rsidRPr="00AA4C91">
        <w:tab/>
        <w:t>(1A)</w:t>
      </w:r>
      <w:r w:rsidRPr="00AA4C91">
        <w:tab/>
        <w:t>The Minister may appoint a member of the Authority staff who is an SES employee to act as the Chief Executive:</w:t>
      </w:r>
    </w:p>
    <w:p w14:paraId="72D23576" w14:textId="77777777" w:rsidR="00EB142B" w:rsidRPr="00AA4C91" w:rsidRDefault="00EB142B" w:rsidP="00EB142B">
      <w:pPr>
        <w:pStyle w:val="paragraph"/>
      </w:pPr>
      <w:r w:rsidRPr="00AA4C91">
        <w:tab/>
        <w:t>(a)</w:t>
      </w:r>
      <w:r w:rsidRPr="00AA4C91">
        <w:tab/>
        <w:t>during a vacancy in the office of the Chief Executive, whether or not an appointment has previously been made to the office; or</w:t>
      </w:r>
    </w:p>
    <w:p w14:paraId="0559D7B9" w14:textId="77777777" w:rsidR="00EB142B" w:rsidRPr="00AA4C91" w:rsidRDefault="00EB142B" w:rsidP="00EB142B">
      <w:pPr>
        <w:pStyle w:val="paragraph"/>
      </w:pPr>
      <w:r w:rsidRPr="00AA4C91">
        <w:tab/>
        <w:t>(b)</w:t>
      </w:r>
      <w:r w:rsidRPr="00AA4C91">
        <w:tab/>
        <w:t>during any period, or during all periods, when the Chief Executive:</w:t>
      </w:r>
    </w:p>
    <w:p w14:paraId="62B57E64" w14:textId="77777777" w:rsidR="00EB142B" w:rsidRPr="00AA4C91" w:rsidRDefault="00EB142B" w:rsidP="00EB142B">
      <w:pPr>
        <w:pStyle w:val="paragraphsub"/>
      </w:pPr>
      <w:r w:rsidRPr="00AA4C91">
        <w:tab/>
        <w:t>(i)</w:t>
      </w:r>
      <w:r w:rsidRPr="00AA4C91">
        <w:tab/>
        <w:t>is absent from duty or Australia; or</w:t>
      </w:r>
    </w:p>
    <w:p w14:paraId="67BEA648" w14:textId="77777777" w:rsidR="00EB142B" w:rsidRPr="00AA4C91" w:rsidRDefault="00EB142B" w:rsidP="00EB142B">
      <w:pPr>
        <w:pStyle w:val="paragraphsub"/>
      </w:pPr>
      <w:r w:rsidRPr="00AA4C91">
        <w:tab/>
        <w:t>(ii)</w:t>
      </w:r>
      <w:r w:rsidRPr="00AA4C91">
        <w:tab/>
        <w:t>is, for any reason, unable to perform the duties of the office.</w:t>
      </w:r>
    </w:p>
    <w:p w14:paraId="17FDFDD6" w14:textId="77777777" w:rsidR="00EE63FC" w:rsidRPr="00AA4C91" w:rsidRDefault="00EE63FC" w:rsidP="00EE63FC">
      <w:pPr>
        <w:pStyle w:val="notetext"/>
      </w:pPr>
      <w:r w:rsidRPr="00AA4C91">
        <w:t>Note:</w:t>
      </w:r>
      <w:r w:rsidRPr="00AA4C91">
        <w:tab/>
        <w:t>For rules that apply to acting appointments, see section</w:t>
      </w:r>
      <w:r w:rsidR="006B7198" w:rsidRPr="00AA4C91">
        <w:t> </w:t>
      </w:r>
      <w:r w:rsidRPr="00AA4C91">
        <w:t xml:space="preserve">33A of the </w:t>
      </w:r>
      <w:r w:rsidRPr="00AA4C91">
        <w:rPr>
          <w:i/>
        </w:rPr>
        <w:t>Acts Interpretation Act 1901</w:t>
      </w:r>
      <w:r w:rsidRPr="00AA4C91">
        <w:t>.</w:t>
      </w:r>
    </w:p>
    <w:p w14:paraId="05FFC0E1" w14:textId="77777777" w:rsidR="00BC0F6E" w:rsidRPr="00AA4C91" w:rsidRDefault="00BC0F6E">
      <w:pPr>
        <w:pStyle w:val="SubsectionHead"/>
      </w:pPr>
      <w:r w:rsidRPr="00AA4C91">
        <w:t>Acting Authority Chair</w:t>
      </w:r>
    </w:p>
    <w:p w14:paraId="3F972BD0" w14:textId="77777777" w:rsidR="00BC0F6E" w:rsidRPr="00AA4C91" w:rsidRDefault="00BC0F6E">
      <w:pPr>
        <w:pStyle w:val="subsection"/>
      </w:pPr>
      <w:r w:rsidRPr="00AA4C91">
        <w:tab/>
        <w:t>(1)</w:t>
      </w:r>
      <w:r w:rsidRPr="00AA4C91">
        <w:tab/>
        <w:t>The Minister may appoint an Authority member to act as the Authority Chair:</w:t>
      </w:r>
    </w:p>
    <w:p w14:paraId="2578AD9F" w14:textId="77777777" w:rsidR="00BC0F6E" w:rsidRPr="00AA4C91" w:rsidRDefault="00BC0F6E">
      <w:pPr>
        <w:pStyle w:val="paragraph"/>
      </w:pPr>
      <w:r w:rsidRPr="00AA4C91">
        <w:tab/>
        <w:t>(a)</w:t>
      </w:r>
      <w:r w:rsidRPr="00AA4C91">
        <w:tab/>
        <w:t>during a vacancy in the office of the Authority Chair, whether or not an appointment has previously been made to the office; or</w:t>
      </w:r>
    </w:p>
    <w:p w14:paraId="21A9652F" w14:textId="77777777" w:rsidR="00BC0F6E" w:rsidRPr="00AA4C91" w:rsidRDefault="00BC0F6E">
      <w:pPr>
        <w:pStyle w:val="paragraph"/>
      </w:pPr>
      <w:r w:rsidRPr="00AA4C91">
        <w:tab/>
        <w:t>(b)</w:t>
      </w:r>
      <w:r w:rsidRPr="00AA4C91">
        <w:tab/>
        <w:t>during any period, or during all periods, when the Authority Chair:</w:t>
      </w:r>
    </w:p>
    <w:p w14:paraId="7A9B8D4B" w14:textId="77777777" w:rsidR="00BC0F6E" w:rsidRPr="00AA4C91" w:rsidRDefault="00BC0F6E">
      <w:pPr>
        <w:pStyle w:val="paragraphsub"/>
      </w:pPr>
      <w:r w:rsidRPr="00AA4C91">
        <w:tab/>
        <w:t>(i)</w:t>
      </w:r>
      <w:r w:rsidRPr="00AA4C91">
        <w:tab/>
        <w:t>is absent from duty or Australia; or</w:t>
      </w:r>
    </w:p>
    <w:p w14:paraId="3C88728D" w14:textId="77777777" w:rsidR="00BC0F6E" w:rsidRPr="00AA4C91" w:rsidRDefault="00BC0F6E">
      <w:pPr>
        <w:pStyle w:val="paragraphsub"/>
      </w:pPr>
      <w:r w:rsidRPr="00AA4C91">
        <w:tab/>
        <w:t>(ii)</w:t>
      </w:r>
      <w:r w:rsidRPr="00AA4C91">
        <w:tab/>
        <w:t>is, for any reason, unable to perform the duties of the office.</w:t>
      </w:r>
    </w:p>
    <w:p w14:paraId="599F723F" w14:textId="77777777" w:rsidR="00EE63FC" w:rsidRPr="00AA4C91" w:rsidRDefault="00EE63FC" w:rsidP="00EE63FC">
      <w:pPr>
        <w:pStyle w:val="notetext"/>
      </w:pPr>
      <w:r w:rsidRPr="00AA4C91">
        <w:t>Note:</w:t>
      </w:r>
      <w:r w:rsidRPr="00AA4C91">
        <w:tab/>
        <w:t>For rules that apply to acting appointments, see section</w:t>
      </w:r>
      <w:r w:rsidR="006B7198" w:rsidRPr="00AA4C91">
        <w:t> </w:t>
      </w:r>
      <w:r w:rsidRPr="00AA4C91">
        <w:t xml:space="preserve">33A of the </w:t>
      </w:r>
      <w:r w:rsidRPr="00AA4C91">
        <w:rPr>
          <w:i/>
        </w:rPr>
        <w:t>Acts Interpretation Act 1901</w:t>
      </w:r>
      <w:r w:rsidRPr="00AA4C91">
        <w:t>.</w:t>
      </w:r>
    </w:p>
    <w:p w14:paraId="54EED1B9" w14:textId="77777777" w:rsidR="00BC0F6E" w:rsidRPr="00AA4C91" w:rsidRDefault="00BC0F6E">
      <w:pPr>
        <w:pStyle w:val="SubsectionHead"/>
      </w:pPr>
      <w:r w:rsidRPr="00AA4C91">
        <w:t xml:space="preserve">Acting Authority member (other than </w:t>
      </w:r>
      <w:r w:rsidR="00EB142B" w:rsidRPr="00AA4C91">
        <w:t>Chief Executive or</w:t>
      </w:r>
      <w:r w:rsidR="00EB142B" w:rsidRPr="00AA4C91">
        <w:rPr>
          <w:i w:val="0"/>
        </w:rPr>
        <w:t xml:space="preserve"> </w:t>
      </w:r>
      <w:r w:rsidRPr="00AA4C91">
        <w:t>Authority Chair)</w:t>
      </w:r>
    </w:p>
    <w:p w14:paraId="68F08331" w14:textId="77777777" w:rsidR="00BC0F6E" w:rsidRPr="00AA4C91" w:rsidRDefault="00BC0F6E">
      <w:pPr>
        <w:pStyle w:val="subsection"/>
      </w:pPr>
      <w:r w:rsidRPr="00AA4C91">
        <w:tab/>
        <w:t>(2)</w:t>
      </w:r>
      <w:r w:rsidRPr="00AA4C91">
        <w:tab/>
        <w:t xml:space="preserve">The Minister may appoint an individual to act as an Authority member (other than </w:t>
      </w:r>
      <w:r w:rsidR="00EB142B" w:rsidRPr="00AA4C91">
        <w:t xml:space="preserve">the Chief Executive or </w:t>
      </w:r>
      <w:r w:rsidRPr="00AA4C91">
        <w:t>the Authority Chair):</w:t>
      </w:r>
    </w:p>
    <w:p w14:paraId="6DE5D899" w14:textId="77777777" w:rsidR="00BC0F6E" w:rsidRPr="00AA4C91" w:rsidRDefault="00BC0F6E">
      <w:pPr>
        <w:pStyle w:val="paragraph"/>
      </w:pPr>
      <w:r w:rsidRPr="00AA4C91">
        <w:tab/>
        <w:t>(a)</w:t>
      </w:r>
      <w:r w:rsidRPr="00AA4C91">
        <w:tab/>
        <w:t xml:space="preserve">during a vacancy in the office of an Authority member (other than </w:t>
      </w:r>
      <w:r w:rsidR="001E0757" w:rsidRPr="00AA4C91">
        <w:t xml:space="preserve">the Chief Executive or </w:t>
      </w:r>
      <w:r w:rsidRPr="00AA4C91">
        <w:t>the Authority Chair), whether or not an appointment has previously been made to the office; or</w:t>
      </w:r>
    </w:p>
    <w:p w14:paraId="25B351B5" w14:textId="77777777" w:rsidR="00BC0F6E" w:rsidRPr="00AA4C91" w:rsidRDefault="00BC0F6E">
      <w:pPr>
        <w:pStyle w:val="paragraph"/>
      </w:pPr>
      <w:r w:rsidRPr="00AA4C91">
        <w:tab/>
        <w:t>(b)</w:t>
      </w:r>
      <w:r w:rsidRPr="00AA4C91">
        <w:tab/>
        <w:t xml:space="preserve">during any period, or during all periods, when an Authority member (other than </w:t>
      </w:r>
      <w:r w:rsidR="001E0757" w:rsidRPr="00AA4C91">
        <w:t xml:space="preserve">the Chief Executive or </w:t>
      </w:r>
      <w:r w:rsidRPr="00AA4C91">
        <w:t>the Authority Chair):</w:t>
      </w:r>
    </w:p>
    <w:p w14:paraId="6B52446C" w14:textId="77777777" w:rsidR="00BC0F6E" w:rsidRPr="00AA4C91" w:rsidRDefault="00BC0F6E">
      <w:pPr>
        <w:pStyle w:val="paragraphsub"/>
      </w:pPr>
      <w:r w:rsidRPr="00AA4C91">
        <w:tab/>
        <w:t>(i)</w:t>
      </w:r>
      <w:r w:rsidRPr="00AA4C91">
        <w:tab/>
        <w:t>is absent from duty or Australia; or</w:t>
      </w:r>
    </w:p>
    <w:p w14:paraId="4E17E1DD" w14:textId="77777777" w:rsidR="00BC0F6E" w:rsidRPr="00AA4C91" w:rsidRDefault="00BC0F6E">
      <w:pPr>
        <w:pStyle w:val="paragraphsub"/>
      </w:pPr>
      <w:r w:rsidRPr="00AA4C91">
        <w:tab/>
        <w:t>(ii)</w:t>
      </w:r>
      <w:r w:rsidRPr="00AA4C91">
        <w:tab/>
        <w:t>is, for any reason, unable to perform the duties of the office.</w:t>
      </w:r>
    </w:p>
    <w:p w14:paraId="0540B43B" w14:textId="77777777" w:rsidR="00EE63FC" w:rsidRPr="00AA4C91" w:rsidRDefault="00EE63FC" w:rsidP="00EE63FC">
      <w:pPr>
        <w:pStyle w:val="notetext"/>
      </w:pPr>
      <w:r w:rsidRPr="00AA4C91">
        <w:t>Note:</w:t>
      </w:r>
      <w:r w:rsidRPr="00AA4C91">
        <w:tab/>
        <w:t>For rules that apply to acting appointments, see section</w:t>
      </w:r>
      <w:r w:rsidR="006B7198" w:rsidRPr="00AA4C91">
        <w:t> </w:t>
      </w:r>
      <w:r w:rsidRPr="00AA4C91">
        <w:t xml:space="preserve">33A of the </w:t>
      </w:r>
      <w:r w:rsidRPr="00AA4C91">
        <w:rPr>
          <w:i/>
        </w:rPr>
        <w:t>Acts Interpretation Act 1901</w:t>
      </w:r>
      <w:r w:rsidRPr="00AA4C91">
        <w:t>.</w:t>
      </w:r>
    </w:p>
    <w:p w14:paraId="1E4EDFDA" w14:textId="77777777" w:rsidR="00BC0F6E" w:rsidRPr="00AA4C91" w:rsidRDefault="00BC0F6E">
      <w:pPr>
        <w:pStyle w:val="SubsectionHead"/>
      </w:pPr>
      <w:r w:rsidRPr="00AA4C91">
        <w:t>Eligibility</w:t>
      </w:r>
    </w:p>
    <w:p w14:paraId="52EE6C4F" w14:textId="77777777" w:rsidR="00BC0F6E" w:rsidRPr="00AA4C91" w:rsidRDefault="00BC0F6E">
      <w:pPr>
        <w:pStyle w:val="subsection"/>
      </w:pPr>
      <w:r w:rsidRPr="00AA4C91">
        <w:tab/>
        <w:t>(3)</w:t>
      </w:r>
      <w:r w:rsidRPr="00AA4C91">
        <w:tab/>
        <w:t>An individual is not eligible for appointment to act as an Authority member (other than the Authorit</w:t>
      </w:r>
      <w:r w:rsidR="00587A67" w:rsidRPr="00AA4C91">
        <w:t>y Chair</w:t>
      </w:r>
      <w:r w:rsidR="00447FAD" w:rsidRPr="00AA4C91">
        <w:t xml:space="preserve"> or the standing Indigenous Authority member</w:t>
      </w:r>
      <w:r w:rsidR="00587A67" w:rsidRPr="00AA4C91">
        <w:t xml:space="preserve">) unless the individual </w:t>
      </w:r>
      <w:r w:rsidRPr="00AA4C91">
        <w:t>has a high level of expertise in one or more fields relevant to the Authority</w:t>
      </w:r>
      <w:r w:rsidR="00A57BB5" w:rsidRPr="00AA4C91">
        <w:t>’</w:t>
      </w:r>
      <w:r w:rsidRPr="00AA4C91">
        <w:t>s functions.</w:t>
      </w:r>
    </w:p>
    <w:p w14:paraId="1FBE02CB" w14:textId="77777777" w:rsidR="00BC0F6E" w:rsidRPr="00AA4C91" w:rsidRDefault="00BC0F6E">
      <w:pPr>
        <w:pStyle w:val="notetext"/>
      </w:pPr>
      <w:r w:rsidRPr="00AA4C91">
        <w:t>Note 1:</w:t>
      </w:r>
      <w:r w:rsidRPr="00AA4C91">
        <w:tab/>
        <w:t>Fields relevant to the Authority</w:t>
      </w:r>
      <w:r w:rsidR="00A57BB5" w:rsidRPr="00AA4C91">
        <w:t>’</w:t>
      </w:r>
      <w:r w:rsidRPr="00AA4C91">
        <w:t>s functions include those set out in subsection</w:t>
      </w:r>
      <w:r w:rsidR="006B7198" w:rsidRPr="00AA4C91">
        <w:t> </w:t>
      </w:r>
      <w:r w:rsidR="00A66251" w:rsidRPr="00AA4C91">
        <w:t>178</w:t>
      </w:r>
      <w:r w:rsidRPr="00AA4C91">
        <w:t>(3).</w:t>
      </w:r>
    </w:p>
    <w:p w14:paraId="577DF565" w14:textId="77777777" w:rsidR="00BC0F6E" w:rsidRPr="00AA4C91" w:rsidRDefault="00BC0F6E">
      <w:pPr>
        <w:pStyle w:val="notetext"/>
      </w:pPr>
      <w:r w:rsidRPr="00AA4C91">
        <w:t>Note 2:</w:t>
      </w:r>
      <w:r w:rsidRPr="00AA4C91">
        <w:tab/>
        <w:t xml:space="preserve">An individual is only eligible for appointment to act as the Authority Chair if the individual is already an Authority member (see </w:t>
      </w:r>
      <w:r w:rsidR="006B7198" w:rsidRPr="00AA4C91">
        <w:t>subsection (</w:t>
      </w:r>
      <w:r w:rsidRPr="00AA4C91">
        <w:t>1)). This means either subsection</w:t>
      </w:r>
      <w:r w:rsidR="006B7198" w:rsidRPr="00AA4C91">
        <w:t> </w:t>
      </w:r>
      <w:r w:rsidR="00A66251" w:rsidRPr="00AA4C91">
        <w:t>178</w:t>
      </w:r>
      <w:r w:rsidRPr="00AA4C91">
        <w:t>(2) or this subsection</w:t>
      </w:r>
      <w:r w:rsidR="00447FAD" w:rsidRPr="00AA4C91">
        <w:t>, or subsection</w:t>
      </w:r>
      <w:r w:rsidR="006B7198" w:rsidRPr="00AA4C91">
        <w:t> </w:t>
      </w:r>
      <w:r w:rsidR="00447FAD" w:rsidRPr="00AA4C91">
        <w:t xml:space="preserve">178(2A) or </w:t>
      </w:r>
      <w:r w:rsidR="006B7198" w:rsidRPr="00AA4C91">
        <w:t>subsection (</w:t>
      </w:r>
      <w:r w:rsidR="00447FAD" w:rsidRPr="00AA4C91">
        <w:t>3A) of this section,</w:t>
      </w:r>
      <w:r w:rsidRPr="00AA4C91">
        <w:t xml:space="preserve"> must already be satisfied in relation to the individual.</w:t>
      </w:r>
    </w:p>
    <w:p w14:paraId="163C00C1" w14:textId="77777777" w:rsidR="00BC0F6E" w:rsidRPr="00AA4C91" w:rsidRDefault="00BC0F6E">
      <w:pPr>
        <w:pStyle w:val="notetext"/>
      </w:pPr>
      <w:r w:rsidRPr="00AA4C91">
        <w:t>Note 3:</w:t>
      </w:r>
      <w:r w:rsidRPr="00AA4C91">
        <w:tab/>
        <w:t>An individual appointed to act in a vacant office must not continue to act for more than 12 months (see paragraph</w:t>
      </w:r>
      <w:r w:rsidR="006B7198" w:rsidRPr="00AA4C91">
        <w:t> </w:t>
      </w:r>
      <w:r w:rsidRPr="00AA4C91">
        <w:t xml:space="preserve">33A(1)(ba) of the </w:t>
      </w:r>
      <w:r w:rsidRPr="00AA4C91">
        <w:rPr>
          <w:i/>
        </w:rPr>
        <w:t>Acts Interpretation Act 1901</w:t>
      </w:r>
      <w:r w:rsidRPr="00AA4C91">
        <w:t>).</w:t>
      </w:r>
    </w:p>
    <w:p w14:paraId="16F5B685" w14:textId="77777777" w:rsidR="00447FAD" w:rsidRPr="00AA4C91" w:rsidRDefault="00447FAD" w:rsidP="00447FAD">
      <w:pPr>
        <w:pStyle w:val="subsection"/>
      </w:pPr>
      <w:r w:rsidRPr="00AA4C91">
        <w:tab/>
        <w:t>(3A)</w:t>
      </w:r>
      <w:r w:rsidRPr="00AA4C91">
        <w:tab/>
        <w:t>An individual is not eligible for appointment to act as the standing Indigenous Authority member unless the individual is an Indigenous person who has a high level of expertise in Indigenous matters relevant to Basin water resources.</w:t>
      </w:r>
    </w:p>
    <w:p w14:paraId="6B67CDF4" w14:textId="77777777" w:rsidR="00BC0F6E" w:rsidRPr="00AA4C91" w:rsidRDefault="00BC0F6E">
      <w:pPr>
        <w:pStyle w:val="subsection"/>
      </w:pPr>
      <w:r w:rsidRPr="00AA4C91">
        <w:tab/>
        <w:t>(4)</w:t>
      </w:r>
      <w:r w:rsidRPr="00AA4C91">
        <w:tab/>
        <w:t>An individual is not eligible for appointment to act as an Authority member (other than the Authority Chair) if the individual is a member of the governing body of a relevant interest group.</w:t>
      </w:r>
    </w:p>
    <w:p w14:paraId="0854E7FB" w14:textId="77777777" w:rsidR="00BC0F6E" w:rsidRPr="00AA4C91" w:rsidRDefault="00BC0F6E">
      <w:pPr>
        <w:pStyle w:val="notetext"/>
      </w:pPr>
      <w:r w:rsidRPr="00AA4C91">
        <w:t>Note:</w:t>
      </w:r>
      <w:r w:rsidRPr="00AA4C91">
        <w:tab/>
        <w:t>For when an individual is a member of the governing body of a relevant interest group, see subsection</w:t>
      </w:r>
      <w:r w:rsidR="006B7198" w:rsidRPr="00AA4C91">
        <w:t> </w:t>
      </w:r>
      <w:r w:rsidR="00A66251" w:rsidRPr="00AA4C91">
        <w:t>178</w:t>
      </w:r>
      <w:r w:rsidRPr="00AA4C91">
        <w:t>(4).</w:t>
      </w:r>
    </w:p>
    <w:p w14:paraId="3C542FAC" w14:textId="77777777" w:rsidR="00BC0F6E" w:rsidRPr="00AA4C91" w:rsidRDefault="00D417E8">
      <w:pPr>
        <w:pStyle w:val="ActHead4"/>
      </w:pPr>
      <w:bookmarkStart w:id="316" w:name="_Toc81492591"/>
      <w:r w:rsidRPr="000217FC">
        <w:rPr>
          <w:rStyle w:val="CharSubdNo"/>
        </w:rPr>
        <w:t>Subdivision</w:t>
      </w:r>
      <w:r w:rsidR="00087DFF" w:rsidRPr="000217FC">
        <w:rPr>
          <w:rStyle w:val="CharSubdNo"/>
        </w:rPr>
        <w:t xml:space="preserve"> </w:t>
      </w:r>
      <w:r w:rsidR="00BC0F6E" w:rsidRPr="000217FC">
        <w:rPr>
          <w:rStyle w:val="CharSubdNo"/>
        </w:rPr>
        <w:t>C</w:t>
      </w:r>
      <w:r w:rsidR="00BC0F6E" w:rsidRPr="00AA4C91">
        <w:t>—</w:t>
      </w:r>
      <w:r w:rsidR="00BC0F6E" w:rsidRPr="000217FC">
        <w:rPr>
          <w:rStyle w:val="CharSubdText"/>
        </w:rPr>
        <w:t>Terms and conditions for Authority members</w:t>
      </w:r>
      <w:bookmarkEnd w:id="316"/>
    </w:p>
    <w:p w14:paraId="04B5A8C3" w14:textId="77777777" w:rsidR="00BC0F6E" w:rsidRPr="00AA4C91" w:rsidRDefault="00A66251">
      <w:pPr>
        <w:pStyle w:val="ActHead5"/>
      </w:pPr>
      <w:bookmarkStart w:id="317" w:name="_Toc81492592"/>
      <w:r w:rsidRPr="000217FC">
        <w:rPr>
          <w:rStyle w:val="CharSectno"/>
        </w:rPr>
        <w:t>181</w:t>
      </w:r>
      <w:r w:rsidR="00BC0F6E" w:rsidRPr="00AA4C91">
        <w:t xml:space="preserve">  Remuneration</w:t>
      </w:r>
      <w:bookmarkEnd w:id="317"/>
    </w:p>
    <w:p w14:paraId="4817FB0F" w14:textId="77777777" w:rsidR="00BC0F6E" w:rsidRPr="00AA4C91" w:rsidRDefault="00BC0F6E">
      <w:pPr>
        <w:pStyle w:val="subsection"/>
      </w:pPr>
      <w:r w:rsidRPr="00AA4C91">
        <w:tab/>
        <w:t>(1)</w:t>
      </w:r>
      <w:r w:rsidRPr="00AA4C91">
        <w:tab/>
        <w:t>An Authority member is to be paid the remuneration that is determined by the Remuneration Tribunal. If no determination of that remuneration by the Tribunal is in operation, the Authority member is to be paid the remuneration that is prescribed in the regulations.</w:t>
      </w:r>
    </w:p>
    <w:p w14:paraId="5B074D75" w14:textId="77777777" w:rsidR="00BC0F6E" w:rsidRPr="00AA4C91" w:rsidRDefault="00BC0F6E">
      <w:pPr>
        <w:pStyle w:val="subsection"/>
      </w:pPr>
      <w:r w:rsidRPr="00AA4C91">
        <w:tab/>
        <w:t>(2)</w:t>
      </w:r>
      <w:r w:rsidRPr="00AA4C91">
        <w:tab/>
        <w:t>An Authority member is to be paid the allowances that are prescribed in the regulations.</w:t>
      </w:r>
    </w:p>
    <w:p w14:paraId="423367A2" w14:textId="77777777" w:rsidR="00BC0F6E" w:rsidRPr="00AA4C91" w:rsidRDefault="00BC0F6E">
      <w:pPr>
        <w:pStyle w:val="subsection"/>
      </w:pPr>
      <w:r w:rsidRPr="00AA4C91">
        <w:tab/>
        <w:t>(3)</w:t>
      </w:r>
      <w:r w:rsidRPr="00AA4C91">
        <w:tab/>
        <w:t xml:space="preserve">This section has effect subject to the </w:t>
      </w:r>
      <w:r w:rsidRPr="00AA4C91">
        <w:rPr>
          <w:i/>
        </w:rPr>
        <w:t>Remuneration Tribunal Act 1973</w:t>
      </w:r>
      <w:r w:rsidRPr="00AA4C91">
        <w:t>.</w:t>
      </w:r>
    </w:p>
    <w:p w14:paraId="491B7B6E" w14:textId="77777777" w:rsidR="0012425A" w:rsidRPr="00AA4C91" w:rsidRDefault="0012425A" w:rsidP="0012425A">
      <w:pPr>
        <w:pStyle w:val="ActHead5"/>
      </w:pPr>
      <w:bookmarkStart w:id="318" w:name="_Toc81492593"/>
      <w:r w:rsidRPr="000217FC">
        <w:rPr>
          <w:rStyle w:val="CharSectno"/>
        </w:rPr>
        <w:t>182</w:t>
      </w:r>
      <w:r w:rsidRPr="00AA4C91">
        <w:t xml:space="preserve">  Disclosure of interests</w:t>
      </w:r>
      <w:bookmarkEnd w:id="318"/>
    </w:p>
    <w:p w14:paraId="3E5B1309" w14:textId="77777777" w:rsidR="0012425A" w:rsidRPr="00AA4C91" w:rsidRDefault="0012425A" w:rsidP="0012425A">
      <w:pPr>
        <w:pStyle w:val="subsection"/>
      </w:pPr>
      <w:r w:rsidRPr="00AA4C91">
        <w:tab/>
        <w:t>(1)</w:t>
      </w:r>
      <w:r w:rsidRPr="00AA4C91">
        <w:tab/>
        <w:t>A disclosure by an Authority member (other than the Chief Executive) under section</w:t>
      </w:r>
      <w:r w:rsidR="006B7198" w:rsidRPr="00AA4C91">
        <w:t> </w:t>
      </w:r>
      <w:r w:rsidRPr="00AA4C91">
        <w:t xml:space="preserve">29 of the </w:t>
      </w:r>
      <w:r w:rsidRPr="00AA4C91">
        <w:rPr>
          <w:i/>
        </w:rPr>
        <w:t>Public Governance, Performance and Accountability Act 2013</w:t>
      </w:r>
      <w:r w:rsidRPr="00AA4C91">
        <w:t xml:space="preserve"> (which deals with the duty to disclose interests) must be made to the Minister.</w:t>
      </w:r>
    </w:p>
    <w:p w14:paraId="46F62593" w14:textId="77777777" w:rsidR="0012425A" w:rsidRPr="00AA4C91" w:rsidRDefault="0012425A" w:rsidP="0012425A">
      <w:pPr>
        <w:pStyle w:val="notetext"/>
      </w:pPr>
      <w:r w:rsidRPr="00AA4C91">
        <w:t>Note:</w:t>
      </w:r>
      <w:r w:rsidRPr="00AA4C91">
        <w:tab/>
        <w:t xml:space="preserve">Under the rules made for the purposes of the </w:t>
      </w:r>
      <w:r w:rsidRPr="00AA4C91">
        <w:rPr>
          <w:i/>
        </w:rPr>
        <w:t>Public Governance, Performance and Accountability Act 2013</w:t>
      </w:r>
      <w:r w:rsidRPr="00AA4C91">
        <w:t>, the Chief Executive must disclose interests to the Minister.</w:t>
      </w:r>
    </w:p>
    <w:p w14:paraId="6C0C420E" w14:textId="77777777" w:rsidR="0012425A" w:rsidRPr="00AA4C91" w:rsidRDefault="0012425A" w:rsidP="0012425A">
      <w:pPr>
        <w:pStyle w:val="subsection"/>
        <w:rPr>
          <w:szCs w:val="22"/>
        </w:rPr>
      </w:pPr>
      <w:r w:rsidRPr="00AA4C91">
        <w:tab/>
        <w:t>(2)</w:t>
      </w:r>
      <w:r w:rsidRPr="00AA4C91">
        <w:tab/>
      </w:r>
      <w:r w:rsidR="006B7198" w:rsidRPr="00AA4C91">
        <w:rPr>
          <w:szCs w:val="22"/>
        </w:rPr>
        <w:t>Subsection (</w:t>
      </w:r>
      <w:r w:rsidRPr="00AA4C91">
        <w:rPr>
          <w:szCs w:val="22"/>
        </w:rPr>
        <w:t>1) applies in addition to any rules made for the purposes of that section.</w:t>
      </w:r>
    </w:p>
    <w:p w14:paraId="2D4F0222" w14:textId="77777777" w:rsidR="0012425A" w:rsidRPr="00AA4C91" w:rsidRDefault="0012425A" w:rsidP="0012425A">
      <w:pPr>
        <w:pStyle w:val="subsection"/>
      </w:pPr>
      <w:r w:rsidRPr="00AA4C91">
        <w:tab/>
        <w:t>(3)</w:t>
      </w:r>
      <w:r w:rsidRPr="00AA4C91">
        <w:tab/>
        <w:t xml:space="preserve">For the purposes of this Act and the </w:t>
      </w:r>
      <w:r w:rsidRPr="00AA4C91">
        <w:rPr>
          <w:i/>
        </w:rPr>
        <w:t>Public Governance, Performance and Accountability Act 2013</w:t>
      </w:r>
      <w:r w:rsidRPr="00AA4C91">
        <w:t>, the Authority member is taken not to have complied with section</w:t>
      </w:r>
      <w:r w:rsidR="006B7198" w:rsidRPr="00AA4C91">
        <w:t> </w:t>
      </w:r>
      <w:r w:rsidRPr="00AA4C91">
        <w:t xml:space="preserve">29 of that Act if the Authority member does not comply with </w:t>
      </w:r>
      <w:r w:rsidR="006B7198" w:rsidRPr="00AA4C91">
        <w:t>subsection (</w:t>
      </w:r>
      <w:r w:rsidRPr="00AA4C91">
        <w:t>1) of this section.</w:t>
      </w:r>
    </w:p>
    <w:p w14:paraId="4B118D52" w14:textId="77777777" w:rsidR="00BC0F6E" w:rsidRPr="00AA4C91" w:rsidRDefault="00A66251">
      <w:pPr>
        <w:pStyle w:val="ActHead5"/>
      </w:pPr>
      <w:bookmarkStart w:id="319" w:name="_Toc81492594"/>
      <w:r w:rsidRPr="000217FC">
        <w:rPr>
          <w:rStyle w:val="CharSectno"/>
        </w:rPr>
        <w:t>185</w:t>
      </w:r>
      <w:r w:rsidR="00BC0F6E" w:rsidRPr="00AA4C91">
        <w:t xml:space="preserve">  Outside employment</w:t>
      </w:r>
      <w:bookmarkEnd w:id="319"/>
    </w:p>
    <w:p w14:paraId="7B675AC0" w14:textId="77777777" w:rsidR="00BC0F6E" w:rsidRPr="00AA4C91" w:rsidRDefault="00BC0F6E">
      <w:pPr>
        <w:pStyle w:val="subsection"/>
      </w:pPr>
      <w:r w:rsidRPr="00AA4C91">
        <w:tab/>
      </w:r>
      <w:r w:rsidRPr="00AA4C91">
        <w:tab/>
        <w:t xml:space="preserve">The </w:t>
      </w:r>
      <w:r w:rsidR="00F65DA4" w:rsidRPr="00AA4C91">
        <w:t>Chief Executive</w:t>
      </w:r>
      <w:r w:rsidRPr="00AA4C91">
        <w:t xml:space="preserve"> must not engage in paid employment outside the duties of his or her office without the Minister</w:t>
      </w:r>
      <w:r w:rsidR="00A57BB5" w:rsidRPr="00AA4C91">
        <w:t>’</w:t>
      </w:r>
      <w:r w:rsidRPr="00AA4C91">
        <w:t>s approval.</w:t>
      </w:r>
    </w:p>
    <w:p w14:paraId="47118165" w14:textId="77777777" w:rsidR="00BC0F6E" w:rsidRPr="00AA4C91" w:rsidRDefault="00A66251">
      <w:pPr>
        <w:pStyle w:val="ActHead5"/>
      </w:pPr>
      <w:bookmarkStart w:id="320" w:name="_Toc81492595"/>
      <w:r w:rsidRPr="000217FC">
        <w:rPr>
          <w:rStyle w:val="CharSectno"/>
        </w:rPr>
        <w:t>186</w:t>
      </w:r>
      <w:r w:rsidR="00BC0F6E" w:rsidRPr="00AA4C91">
        <w:t xml:space="preserve">  Member of the governing body of a relevant interest group</w:t>
      </w:r>
      <w:bookmarkEnd w:id="320"/>
    </w:p>
    <w:p w14:paraId="059DCD19" w14:textId="77777777" w:rsidR="00BC0F6E" w:rsidRPr="00AA4C91" w:rsidRDefault="00BC0F6E">
      <w:pPr>
        <w:pStyle w:val="subsection"/>
      </w:pPr>
      <w:r w:rsidRPr="00AA4C91">
        <w:tab/>
      </w:r>
      <w:r w:rsidRPr="00AA4C91">
        <w:tab/>
        <w:t>An Authority member must not be a member of the governing body of a relevant interest group.</w:t>
      </w:r>
    </w:p>
    <w:p w14:paraId="11D1DD8D" w14:textId="77777777" w:rsidR="00BC0F6E" w:rsidRPr="00AA4C91" w:rsidRDefault="00BC0F6E">
      <w:pPr>
        <w:pStyle w:val="notetext"/>
      </w:pPr>
      <w:r w:rsidRPr="00AA4C91">
        <w:t>Note:</w:t>
      </w:r>
      <w:r w:rsidRPr="00AA4C91">
        <w:tab/>
        <w:t>For when an individual is a member of the governing body of a relevant interest group, see subsection</w:t>
      </w:r>
      <w:r w:rsidR="006B7198" w:rsidRPr="00AA4C91">
        <w:t> </w:t>
      </w:r>
      <w:r w:rsidR="00A66251" w:rsidRPr="00AA4C91">
        <w:t>178</w:t>
      </w:r>
      <w:r w:rsidRPr="00AA4C91">
        <w:t>(4).</w:t>
      </w:r>
    </w:p>
    <w:p w14:paraId="3B2D16CE" w14:textId="77777777" w:rsidR="00BC0F6E" w:rsidRPr="00AA4C91" w:rsidRDefault="00A66251" w:rsidP="00460C0D">
      <w:pPr>
        <w:pStyle w:val="ActHead5"/>
      </w:pPr>
      <w:bookmarkStart w:id="321" w:name="_Toc81492596"/>
      <w:r w:rsidRPr="000217FC">
        <w:rPr>
          <w:rStyle w:val="CharSectno"/>
        </w:rPr>
        <w:t>187</w:t>
      </w:r>
      <w:r w:rsidR="00BC0F6E" w:rsidRPr="00AA4C91">
        <w:t xml:space="preserve">  Leave of absence</w:t>
      </w:r>
      <w:bookmarkEnd w:id="321"/>
    </w:p>
    <w:p w14:paraId="4BD0B999" w14:textId="77777777" w:rsidR="00BC0F6E" w:rsidRPr="00AA4C91" w:rsidRDefault="00BC0F6E" w:rsidP="00460C0D">
      <w:pPr>
        <w:pStyle w:val="subsection"/>
        <w:keepNext/>
        <w:keepLines/>
      </w:pPr>
      <w:r w:rsidRPr="00AA4C91">
        <w:tab/>
        <w:t>(1)</w:t>
      </w:r>
      <w:r w:rsidRPr="00AA4C91">
        <w:tab/>
        <w:t xml:space="preserve">The </w:t>
      </w:r>
      <w:r w:rsidR="00F65DA4" w:rsidRPr="00AA4C91">
        <w:t>Chief Executive</w:t>
      </w:r>
      <w:r w:rsidRPr="00AA4C91">
        <w:t xml:space="preserve"> has the recreation leave entitlements that are determined by the Remuneration Tribunal.</w:t>
      </w:r>
    </w:p>
    <w:p w14:paraId="216CF77A" w14:textId="77777777" w:rsidR="00BC0F6E" w:rsidRPr="00AA4C91" w:rsidRDefault="00BC0F6E">
      <w:pPr>
        <w:pStyle w:val="subsection"/>
      </w:pPr>
      <w:r w:rsidRPr="00AA4C91">
        <w:tab/>
        <w:t>(2)</w:t>
      </w:r>
      <w:r w:rsidRPr="00AA4C91">
        <w:tab/>
        <w:t xml:space="preserve">The Minister may grant the </w:t>
      </w:r>
      <w:r w:rsidR="00F65DA4" w:rsidRPr="00AA4C91">
        <w:t>Chief Executive</w:t>
      </w:r>
      <w:r w:rsidRPr="00AA4C91">
        <w:t xml:space="preserve"> leave of absence, other than recreation leave, on the terms and conditions as to remuneration or otherwise that the Minister determines.</w:t>
      </w:r>
    </w:p>
    <w:p w14:paraId="6C5ED570" w14:textId="77777777" w:rsidR="00BC0F6E" w:rsidRPr="00AA4C91" w:rsidRDefault="00BC0F6E">
      <w:pPr>
        <w:pStyle w:val="subsection"/>
      </w:pPr>
      <w:r w:rsidRPr="00AA4C91">
        <w:tab/>
        <w:t>(3)</w:t>
      </w:r>
      <w:r w:rsidRPr="00AA4C91">
        <w:tab/>
        <w:t xml:space="preserve">The </w:t>
      </w:r>
      <w:r w:rsidR="00F65DA4" w:rsidRPr="00AA4C91">
        <w:t>Chief Executive</w:t>
      </w:r>
      <w:r w:rsidRPr="00AA4C91">
        <w:t xml:space="preserve"> may grant leave of absence to any other Authority member on the terms and conditions that the </w:t>
      </w:r>
      <w:r w:rsidR="00F65DA4" w:rsidRPr="00AA4C91">
        <w:t>Chief Executive</w:t>
      </w:r>
      <w:r w:rsidRPr="00AA4C91">
        <w:t xml:space="preserve"> determines.</w:t>
      </w:r>
    </w:p>
    <w:p w14:paraId="0D2F2CE4" w14:textId="77777777" w:rsidR="00BC0F6E" w:rsidRPr="00AA4C91" w:rsidRDefault="00A66251">
      <w:pPr>
        <w:pStyle w:val="ActHead5"/>
      </w:pPr>
      <w:bookmarkStart w:id="322" w:name="_Toc81492597"/>
      <w:r w:rsidRPr="000217FC">
        <w:rPr>
          <w:rStyle w:val="CharSectno"/>
        </w:rPr>
        <w:t>188</w:t>
      </w:r>
      <w:r w:rsidR="00BC0F6E" w:rsidRPr="00AA4C91">
        <w:t xml:space="preserve">  Resignation</w:t>
      </w:r>
      <w:bookmarkEnd w:id="322"/>
    </w:p>
    <w:p w14:paraId="65D9DC66" w14:textId="2163C198" w:rsidR="00BC0F6E" w:rsidRPr="00AA4C91" w:rsidRDefault="00BC0F6E">
      <w:pPr>
        <w:pStyle w:val="subsection"/>
      </w:pPr>
      <w:r w:rsidRPr="00AA4C91">
        <w:tab/>
        <w:t>(1)</w:t>
      </w:r>
      <w:r w:rsidRPr="00AA4C91">
        <w:tab/>
        <w:t>An Authority member may resign his or her appointment by giving the Governor</w:t>
      </w:r>
      <w:r w:rsidR="000217FC">
        <w:noBreakHyphen/>
      </w:r>
      <w:r w:rsidRPr="00AA4C91">
        <w:t>General a written resignation.</w:t>
      </w:r>
    </w:p>
    <w:p w14:paraId="71E93062" w14:textId="19BF3944" w:rsidR="00BC0F6E" w:rsidRPr="00AA4C91" w:rsidRDefault="00BC0F6E">
      <w:pPr>
        <w:pStyle w:val="subsection"/>
      </w:pPr>
      <w:r w:rsidRPr="00AA4C91">
        <w:tab/>
        <w:t>(2)</w:t>
      </w:r>
      <w:r w:rsidRPr="00AA4C91">
        <w:tab/>
        <w:t>The resignation takes effect on the day it is received by the Governor</w:t>
      </w:r>
      <w:r w:rsidR="000217FC">
        <w:noBreakHyphen/>
      </w:r>
      <w:r w:rsidRPr="00AA4C91">
        <w:t>General or, if a later day is specified in the resignation, on that later day.</w:t>
      </w:r>
    </w:p>
    <w:p w14:paraId="19F21F0F" w14:textId="77777777" w:rsidR="00BC0F6E" w:rsidRPr="00AA4C91" w:rsidRDefault="00A66251">
      <w:pPr>
        <w:pStyle w:val="ActHead5"/>
      </w:pPr>
      <w:bookmarkStart w:id="323" w:name="_Toc81492598"/>
      <w:r w:rsidRPr="000217FC">
        <w:rPr>
          <w:rStyle w:val="CharSectno"/>
        </w:rPr>
        <w:t>189</w:t>
      </w:r>
      <w:r w:rsidR="00BC0F6E" w:rsidRPr="00AA4C91">
        <w:t xml:space="preserve">  Termination of appointment</w:t>
      </w:r>
      <w:bookmarkEnd w:id="323"/>
    </w:p>
    <w:p w14:paraId="789E34DF" w14:textId="4574F45D" w:rsidR="00BC0F6E" w:rsidRPr="00AA4C91" w:rsidRDefault="00BC0F6E">
      <w:pPr>
        <w:pStyle w:val="subsection"/>
      </w:pPr>
      <w:r w:rsidRPr="00AA4C91">
        <w:tab/>
        <w:t>(1)</w:t>
      </w:r>
      <w:r w:rsidRPr="00AA4C91">
        <w:tab/>
        <w:t>The Governor</w:t>
      </w:r>
      <w:r w:rsidR="000217FC">
        <w:noBreakHyphen/>
      </w:r>
      <w:r w:rsidRPr="00AA4C91">
        <w:t>General may terminate the appointment of an Authority member for misbehaviour or physical or mental incapacity.</w:t>
      </w:r>
    </w:p>
    <w:p w14:paraId="685F5894" w14:textId="59E9ED97" w:rsidR="00BC0F6E" w:rsidRPr="00AA4C91" w:rsidRDefault="00BC0F6E">
      <w:pPr>
        <w:pStyle w:val="subsection"/>
      </w:pPr>
      <w:r w:rsidRPr="00AA4C91">
        <w:tab/>
        <w:t>(2)</w:t>
      </w:r>
      <w:r w:rsidRPr="00AA4C91">
        <w:tab/>
        <w:t>The Governor</w:t>
      </w:r>
      <w:r w:rsidR="000217FC">
        <w:noBreakHyphen/>
      </w:r>
      <w:r w:rsidRPr="00AA4C91">
        <w:t>General may terminate the appointment of an Authority member if:</w:t>
      </w:r>
    </w:p>
    <w:p w14:paraId="2CD6127D" w14:textId="77777777" w:rsidR="00BC0F6E" w:rsidRPr="00AA4C91" w:rsidRDefault="00BC0F6E">
      <w:pPr>
        <w:pStyle w:val="paragraph"/>
      </w:pPr>
      <w:r w:rsidRPr="00AA4C91">
        <w:tab/>
        <w:t>(a)</w:t>
      </w:r>
      <w:r w:rsidRPr="00AA4C91">
        <w:tab/>
        <w:t>the member:</w:t>
      </w:r>
    </w:p>
    <w:p w14:paraId="2B900E64" w14:textId="77777777" w:rsidR="00BC0F6E" w:rsidRPr="00AA4C91" w:rsidRDefault="00BC0F6E">
      <w:pPr>
        <w:pStyle w:val="paragraphsub"/>
      </w:pPr>
      <w:r w:rsidRPr="00AA4C91">
        <w:tab/>
        <w:t>(i)</w:t>
      </w:r>
      <w:r w:rsidRPr="00AA4C91">
        <w:tab/>
        <w:t>becomes bankrupt; or</w:t>
      </w:r>
    </w:p>
    <w:p w14:paraId="5084E905" w14:textId="77777777" w:rsidR="00BC0F6E" w:rsidRPr="00AA4C91" w:rsidRDefault="00BC0F6E">
      <w:pPr>
        <w:pStyle w:val="paragraphsub"/>
      </w:pPr>
      <w:r w:rsidRPr="00AA4C91">
        <w:tab/>
        <w:t>(ii)</w:t>
      </w:r>
      <w:r w:rsidRPr="00AA4C91">
        <w:tab/>
        <w:t>applies to take the benefit of any law for the relief of bankrupt or insolvent debtors; or</w:t>
      </w:r>
    </w:p>
    <w:p w14:paraId="15EC44BA" w14:textId="77777777" w:rsidR="00BC0F6E" w:rsidRPr="00AA4C91" w:rsidRDefault="00BC0F6E">
      <w:pPr>
        <w:pStyle w:val="paragraphsub"/>
      </w:pPr>
      <w:r w:rsidRPr="00AA4C91">
        <w:tab/>
        <w:t>(iii)</w:t>
      </w:r>
      <w:r w:rsidRPr="00AA4C91">
        <w:tab/>
        <w:t>compounds with his or her creditors; or</w:t>
      </w:r>
    </w:p>
    <w:p w14:paraId="24155A3B" w14:textId="77777777" w:rsidR="00BC0F6E" w:rsidRPr="00AA4C91" w:rsidRDefault="00BC0F6E">
      <w:pPr>
        <w:pStyle w:val="paragraphsub"/>
      </w:pPr>
      <w:r w:rsidRPr="00AA4C91">
        <w:tab/>
        <w:t>(iv)</w:t>
      </w:r>
      <w:r w:rsidRPr="00AA4C91">
        <w:tab/>
        <w:t>makes an assignment of his or her remuneration for the benefit of his or her creditors; or</w:t>
      </w:r>
    </w:p>
    <w:p w14:paraId="623347EC" w14:textId="77777777" w:rsidR="00BC0F6E" w:rsidRPr="00AA4C91" w:rsidRDefault="00BC0F6E">
      <w:pPr>
        <w:pStyle w:val="paragraph"/>
      </w:pPr>
      <w:r w:rsidRPr="00AA4C91">
        <w:tab/>
        <w:t>(b)</w:t>
      </w:r>
      <w:r w:rsidRPr="00AA4C91">
        <w:tab/>
        <w:t>the Minister is satisfied that the performance of the member has been unsatisfactory; or</w:t>
      </w:r>
    </w:p>
    <w:p w14:paraId="645B154E" w14:textId="77777777" w:rsidR="00BC0F6E" w:rsidRPr="00AA4C91" w:rsidRDefault="00BC0F6E">
      <w:pPr>
        <w:pStyle w:val="paragraph"/>
      </w:pPr>
      <w:r w:rsidRPr="00AA4C91">
        <w:tab/>
        <w:t>(c)</w:t>
      </w:r>
      <w:r w:rsidRPr="00AA4C91">
        <w:tab/>
        <w:t xml:space="preserve">if the member is the </w:t>
      </w:r>
      <w:r w:rsidR="00F65DA4" w:rsidRPr="00AA4C91">
        <w:t>Chief Executive</w:t>
      </w:r>
      <w:r w:rsidRPr="00AA4C91">
        <w:t>—the member is absent, except on leave of absence, for 14 consecutive days or for 28 days in any 12 consecutive months; or</w:t>
      </w:r>
    </w:p>
    <w:p w14:paraId="154D32BF" w14:textId="77777777" w:rsidR="00BC0F6E" w:rsidRPr="00AA4C91" w:rsidRDefault="00BC0F6E">
      <w:pPr>
        <w:pStyle w:val="paragraph"/>
      </w:pPr>
      <w:r w:rsidRPr="00AA4C91">
        <w:tab/>
        <w:t>(d)</w:t>
      </w:r>
      <w:r w:rsidRPr="00AA4C91">
        <w:tab/>
        <w:t>the member is absent, except on leave of absence, from 3 consecutive meetings of the Authority; or</w:t>
      </w:r>
    </w:p>
    <w:p w14:paraId="4DA081F5" w14:textId="77777777" w:rsidR="00BC0F6E" w:rsidRPr="00AA4C91" w:rsidRDefault="00BC0F6E">
      <w:pPr>
        <w:pStyle w:val="paragraph"/>
      </w:pPr>
      <w:r w:rsidRPr="00AA4C91">
        <w:tab/>
        <w:t>(e)</w:t>
      </w:r>
      <w:r w:rsidRPr="00AA4C91">
        <w:tab/>
        <w:t xml:space="preserve">if the member is the </w:t>
      </w:r>
      <w:r w:rsidR="00CF7B69" w:rsidRPr="00AA4C91">
        <w:t>Chief Executive</w:t>
      </w:r>
      <w:r w:rsidRPr="00AA4C91">
        <w:t>—the member engages, except with the Minister</w:t>
      </w:r>
      <w:r w:rsidR="00A57BB5" w:rsidRPr="00AA4C91">
        <w:t>’</w:t>
      </w:r>
      <w:r w:rsidRPr="00AA4C91">
        <w:t>s approval, in paid employment outside the duties of his or her office; or</w:t>
      </w:r>
    </w:p>
    <w:p w14:paraId="21A6732A" w14:textId="77777777" w:rsidR="00CF7B69" w:rsidRPr="00AA4C91" w:rsidRDefault="00CF7B69" w:rsidP="00CF7B69">
      <w:pPr>
        <w:pStyle w:val="paragraph"/>
      </w:pPr>
      <w:r w:rsidRPr="00AA4C91">
        <w:tab/>
        <w:t>(ea)</w:t>
      </w:r>
      <w:r w:rsidRPr="00AA4C91">
        <w:tab/>
        <w:t>if the member is not the Chief Executive—the member engages, except with the Minister’s approval, in paid employment that conflicts or could conflict with the proper performance of the duties of his or her office; or</w:t>
      </w:r>
    </w:p>
    <w:p w14:paraId="099CDFF6" w14:textId="77777777" w:rsidR="00BC0F6E" w:rsidRPr="00AA4C91" w:rsidRDefault="00BC0F6E">
      <w:pPr>
        <w:pStyle w:val="paragraph"/>
      </w:pPr>
      <w:r w:rsidRPr="00AA4C91">
        <w:tab/>
        <w:t>(f)</w:t>
      </w:r>
      <w:r w:rsidRPr="00AA4C91">
        <w:tab/>
        <w:t>the member fails to comply with section</w:t>
      </w:r>
      <w:r w:rsidR="006B7198" w:rsidRPr="00AA4C91">
        <w:t> </w:t>
      </w:r>
      <w:r w:rsidR="00A66251" w:rsidRPr="00AA4C91">
        <w:t>186</w:t>
      </w:r>
      <w:r w:rsidRPr="00AA4C91">
        <w:t>; or</w:t>
      </w:r>
    </w:p>
    <w:p w14:paraId="6248A1B4" w14:textId="77777777" w:rsidR="0012425A" w:rsidRPr="00AA4C91" w:rsidRDefault="0012425A">
      <w:pPr>
        <w:pStyle w:val="paragraph"/>
      </w:pPr>
      <w:r w:rsidRPr="00AA4C91">
        <w:tab/>
        <w:t>(g)</w:t>
      </w:r>
      <w:r w:rsidRPr="00AA4C91">
        <w:tab/>
        <w:t>if the member is not the Chief Executive—the member fails, without reasonable excuse, to comply with section</w:t>
      </w:r>
      <w:r w:rsidR="006B7198" w:rsidRPr="00AA4C91">
        <w:t> </w:t>
      </w:r>
      <w:r w:rsidRPr="00AA4C91">
        <w:t xml:space="preserve">29 of the </w:t>
      </w:r>
      <w:r w:rsidRPr="00AA4C91">
        <w:rPr>
          <w:i/>
        </w:rPr>
        <w:t>Public Governance, Performance and Accountability Act 2013</w:t>
      </w:r>
      <w:r w:rsidRPr="00AA4C91">
        <w:t xml:space="preserve"> (which deals with the duty to disclose interests) or rules </w:t>
      </w:r>
    </w:p>
    <w:p w14:paraId="17705F38" w14:textId="77777777" w:rsidR="0012425A" w:rsidRPr="00AA4C91" w:rsidRDefault="0012425A" w:rsidP="0012425A">
      <w:pPr>
        <w:pStyle w:val="notetext"/>
      </w:pPr>
      <w:r w:rsidRPr="00AA4C91">
        <w:t>Note:</w:t>
      </w:r>
      <w:r w:rsidRPr="00AA4C91">
        <w:tab/>
        <w:t>The appointment of the Chief Executive may also be terminated under section</w:t>
      </w:r>
      <w:r w:rsidR="006B7198" w:rsidRPr="00AA4C91">
        <w:t> </w:t>
      </w:r>
      <w:r w:rsidRPr="00AA4C91">
        <w:t xml:space="preserve">30 of the </w:t>
      </w:r>
      <w:r w:rsidRPr="00AA4C91">
        <w:rPr>
          <w:i/>
        </w:rPr>
        <w:t xml:space="preserve">Public Governance, Performance and Accountability Act 2013 </w:t>
      </w:r>
      <w:r w:rsidRPr="00AA4C91">
        <w:t>(which deals with terminating the appointment of an accountable authority, or a member of an accountable authority, for contravening general duties of officials).</w:t>
      </w:r>
    </w:p>
    <w:p w14:paraId="4D019F3D" w14:textId="77777777" w:rsidR="00BC0F6E" w:rsidRPr="00AA4C91" w:rsidRDefault="00A66251">
      <w:pPr>
        <w:pStyle w:val="ActHead5"/>
      </w:pPr>
      <w:bookmarkStart w:id="324" w:name="_Toc81492599"/>
      <w:r w:rsidRPr="000217FC">
        <w:rPr>
          <w:rStyle w:val="CharSectno"/>
        </w:rPr>
        <w:t>190</w:t>
      </w:r>
      <w:r w:rsidR="00BC0F6E" w:rsidRPr="00AA4C91">
        <w:t xml:space="preserve">  Other terms and conditions</w:t>
      </w:r>
      <w:bookmarkEnd w:id="324"/>
    </w:p>
    <w:p w14:paraId="5246D454" w14:textId="5C7A11F0" w:rsidR="00BC0F6E" w:rsidRPr="00AA4C91" w:rsidRDefault="00BC0F6E">
      <w:pPr>
        <w:pStyle w:val="subsection"/>
      </w:pPr>
      <w:r w:rsidRPr="00AA4C91">
        <w:tab/>
      </w:r>
      <w:r w:rsidRPr="00AA4C91">
        <w:tab/>
        <w:t>An Authority member holds office on the terms and conditions (if any) in relation to matters not covered by this Act that are determined by the Governor</w:t>
      </w:r>
      <w:r w:rsidR="000217FC">
        <w:noBreakHyphen/>
      </w:r>
      <w:r w:rsidRPr="00AA4C91">
        <w:t>General.</w:t>
      </w:r>
    </w:p>
    <w:p w14:paraId="024C8D4F" w14:textId="5A6CDFCA" w:rsidR="00BC0F6E" w:rsidRPr="00AA4C91" w:rsidRDefault="000217FC" w:rsidP="00087DFF">
      <w:pPr>
        <w:pStyle w:val="ActHead3"/>
        <w:pageBreakBefore/>
      </w:pPr>
      <w:bookmarkStart w:id="325" w:name="_Toc81492600"/>
      <w:r w:rsidRPr="000217FC">
        <w:rPr>
          <w:rStyle w:val="CharDivNo"/>
        </w:rPr>
        <w:t>Division 3</w:t>
      </w:r>
      <w:r w:rsidR="00BC0F6E" w:rsidRPr="00AA4C91">
        <w:t>—</w:t>
      </w:r>
      <w:r w:rsidR="00BC0F6E" w:rsidRPr="000217FC">
        <w:rPr>
          <w:rStyle w:val="CharDivText"/>
        </w:rPr>
        <w:t>Decision</w:t>
      </w:r>
      <w:r w:rsidRPr="000217FC">
        <w:rPr>
          <w:rStyle w:val="CharDivText"/>
        </w:rPr>
        <w:noBreakHyphen/>
      </w:r>
      <w:r w:rsidR="00BC0F6E" w:rsidRPr="000217FC">
        <w:rPr>
          <w:rStyle w:val="CharDivText"/>
        </w:rPr>
        <w:t>making and delegation by Authority</w:t>
      </w:r>
      <w:bookmarkEnd w:id="325"/>
    </w:p>
    <w:p w14:paraId="4DD5CDAA" w14:textId="77777777" w:rsidR="00BC0F6E" w:rsidRPr="00AA4C91" w:rsidRDefault="00D417E8">
      <w:pPr>
        <w:pStyle w:val="ActHead4"/>
      </w:pPr>
      <w:bookmarkStart w:id="326" w:name="_Toc81492601"/>
      <w:r w:rsidRPr="000217FC">
        <w:rPr>
          <w:rStyle w:val="CharSubdNo"/>
        </w:rPr>
        <w:t>Subdivision</w:t>
      </w:r>
      <w:r w:rsidR="00087DFF" w:rsidRPr="000217FC">
        <w:rPr>
          <w:rStyle w:val="CharSubdNo"/>
        </w:rPr>
        <w:t xml:space="preserve"> </w:t>
      </w:r>
      <w:r w:rsidR="00BC0F6E" w:rsidRPr="000217FC">
        <w:rPr>
          <w:rStyle w:val="CharSubdNo"/>
        </w:rPr>
        <w:t>A</w:t>
      </w:r>
      <w:r w:rsidR="00BC0F6E" w:rsidRPr="00AA4C91">
        <w:t>—</w:t>
      </w:r>
      <w:r w:rsidR="00BC0F6E" w:rsidRPr="000217FC">
        <w:rPr>
          <w:rStyle w:val="CharSubdText"/>
        </w:rPr>
        <w:t>Meetings</w:t>
      </w:r>
      <w:bookmarkEnd w:id="326"/>
    </w:p>
    <w:p w14:paraId="1E3FD4EB" w14:textId="77777777" w:rsidR="00BC0F6E" w:rsidRPr="00AA4C91" w:rsidRDefault="00A66251">
      <w:pPr>
        <w:pStyle w:val="ActHead5"/>
      </w:pPr>
      <w:bookmarkStart w:id="327" w:name="_Toc81492602"/>
      <w:r w:rsidRPr="000217FC">
        <w:rPr>
          <w:rStyle w:val="CharSectno"/>
        </w:rPr>
        <w:t>191</w:t>
      </w:r>
      <w:r w:rsidR="00BC0F6E" w:rsidRPr="00AA4C91">
        <w:t xml:space="preserve">  Holding of meetings</w:t>
      </w:r>
      <w:bookmarkEnd w:id="327"/>
    </w:p>
    <w:p w14:paraId="11D803E8" w14:textId="77777777" w:rsidR="00BC0F6E" w:rsidRPr="00AA4C91" w:rsidRDefault="00BC0F6E">
      <w:pPr>
        <w:pStyle w:val="subsection"/>
      </w:pPr>
      <w:r w:rsidRPr="00AA4C91">
        <w:tab/>
        <w:t>(1)</w:t>
      </w:r>
      <w:r w:rsidRPr="00AA4C91">
        <w:tab/>
        <w:t>The Authority is to hold such meetings as are necessary for the performance of its functions.</w:t>
      </w:r>
    </w:p>
    <w:p w14:paraId="271A882A" w14:textId="77777777" w:rsidR="00BC0F6E" w:rsidRPr="00AA4C91" w:rsidRDefault="00BC0F6E">
      <w:pPr>
        <w:pStyle w:val="subsection"/>
      </w:pPr>
      <w:r w:rsidRPr="00AA4C91">
        <w:tab/>
        <w:t>(2)</w:t>
      </w:r>
      <w:r w:rsidRPr="00AA4C91">
        <w:tab/>
        <w:t>The Authority Chair:</w:t>
      </w:r>
    </w:p>
    <w:p w14:paraId="3FE68588" w14:textId="77777777" w:rsidR="00BC0F6E" w:rsidRPr="00AA4C91" w:rsidRDefault="00BC0F6E">
      <w:pPr>
        <w:pStyle w:val="paragraph"/>
      </w:pPr>
      <w:r w:rsidRPr="00AA4C91">
        <w:tab/>
        <w:t>(a)</w:t>
      </w:r>
      <w:r w:rsidRPr="00AA4C91">
        <w:tab/>
        <w:t>may convene a meeting at any time; and</w:t>
      </w:r>
    </w:p>
    <w:p w14:paraId="099D76D2" w14:textId="77777777" w:rsidR="00BC0F6E" w:rsidRPr="00AA4C91" w:rsidRDefault="00BC0F6E">
      <w:pPr>
        <w:pStyle w:val="paragraph"/>
      </w:pPr>
      <w:r w:rsidRPr="00AA4C91">
        <w:tab/>
        <w:t>(b)</w:t>
      </w:r>
      <w:r w:rsidRPr="00AA4C91">
        <w:tab/>
        <w:t>must convene a meeting within 30 days after receiving a written request from the Minister or from at least 2 other Authority members; and</w:t>
      </w:r>
    </w:p>
    <w:p w14:paraId="78E4038B" w14:textId="77777777" w:rsidR="00BC0F6E" w:rsidRPr="00AA4C91" w:rsidRDefault="00BC0F6E">
      <w:pPr>
        <w:pStyle w:val="paragraph"/>
      </w:pPr>
      <w:r w:rsidRPr="00AA4C91">
        <w:tab/>
        <w:t>(c)</w:t>
      </w:r>
      <w:r w:rsidRPr="00AA4C91">
        <w:tab/>
        <w:t>must convene at least 9 meetings each financial year.</w:t>
      </w:r>
    </w:p>
    <w:p w14:paraId="5E68E09C" w14:textId="77777777" w:rsidR="00BC0F6E" w:rsidRPr="00AA4C91" w:rsidRDefault="00A66251">
      <w:pPr>
        <w:pStyle w:val="ActHead5"/>
      </w:pPr>
      <w:bookmarkStart w:id="328" w:name="_Toc81492603"/>
      <w:r w:rsidRPr="000217FC">
        <w:rPr>
          <w:rStyle w:val="CharSectno"/>
        </w:rPr>
        <w:t>192</w:t>
      </w:r>
      <w:r w:rsidR="00BC0F6E" w:rsidRPr="00AA4C91">
        <w:t xml:space="preserve">  Presiding at meetings</w:t>
      </w:r>
      <w:bookmarkEnd w:id="328"/>
    </w:p>
    <w:p w14:paraId="787D96E9" w14:textId="77777777" w:rsidR="00BC0F6E" w:rsidRPr="00AA4C91" w:rsidRDefault="00BC0F6E">
      <w:pPr>
        <w:pStyle w:val="subsection"/>
      </w:pPr>
      <w:r w:rsidRPr="00AA4C91">
        <w:tab/>
        <w:t>(1)</w:t>
      </w:r>
      <w:r w:rsidRPr="00AA4C91">
        <w:tab/>
        <w:t>The Authority Chair presides at all meetings at which he or she is present.</w:t>
      </w:r>
    </w:p>
    <w:p w14:paraId="05136B79" w14:textId="77777777" w:rsidR="00BC0F6E" w:rsidRPr="00AA4C91" w:rsidRDefault="00BC0F6E">
      <w:pPr>
        <w:pStyle w:val="subsection"/>
      </w:pPr>
      <w:r w:rsidRPr="00AA4C91">
        <w:tab/>
        <w:t>(2)</w:t>
      </w:r>
      <w:r w:rsidRPr="00AA4C91">
        <w:tab/>
        <w:t>If the Authority Chair is not present at a meeting, the Authority members present must appoint one of themselves to preside.</w:t>
      </w:r>
    </w:p>
    <w:p w14:paraId="550EBA20" w14:textId="77777777" w:rsidR="00BC0F6E" w:rsidRPr="00AA4C91" w:rsidRDefault="00A66251">
      <w:pPr>
        <w:pStyle w:val="ActHead5"/>
      </w:pPr>
      <w:bookmarkStart w:id="329" w:name="_Toc81492604"/>
      <w:r w:rsidRPr="000217FC">
        <w:rPr>
          <w:rStyle w:val="CharSectno"/>
        </w:rPr>
        <w:t>193</w:t>
      </w:r>
      <w:r w:rsidR="00BC0F6E" w:rsidRPr="00AA4C91">
        <w:t xml:space="preserve">  Quorum</w:t>
      </w:r>
      <w:bookmarkEnd w:id="329"/>
    </w:p>
    <w:p w14:paraId="31074E2B" w14:textId="77777777" w:rsidR="00BC0F6E" w:rsidRPr="00AA4C91" w:rsidRDefault="00BC0F6E">
      <w:pPr>
        <w:pStyle w:val="subsection"/>
      </w:pPr>
      <w:r w:rsidRPr="00AA4C91">
        <w:tab/>
        <w:t>(1)</w:t>
      </w:r>
      <w:r w:rsidRPr="00AA4C91">
        <w:tab/>
        <w:t>At a meeting of the Authority, 4 Authority members constitute a quorum.</w:t>
      </w:r>
    </w:p>
    <w:p w14:paraId="004E9AB9" w14:textId="77777777" w:rsidR="00BC0F6E" w:rsidRPr="00AA4C91" w:rsidRDefault="00BC0F6E">
      <w:pPr>
        <w:pStyle w:val="subsection"/>
      </w:pPr>
      <w:r w:rsidRPr="00AA4C91">
        <w:tab/>
        <w:t>(2)</w:t>
      </w:r>
      <w:r w:rsidRPr="00AA4C91">
        <w:tab/>
        <w:t>However, if:</w:t>
      </w:r>
    </w:p>
    <w:p w14:paraId="6292492D" w14:textId="63D42251" w:rsidR="00BC0F6E" w:rsidRPr="00AA4C91" w:rsidRDefault="00BC0F6E">
      <w:pPr>
        <w:pStyle w:val="paragraph"/>
      </w:pPr>
      <w:r w:rsidRPr="00AA4C91">
        <w:tab/>
        <w:t>(a)</w:t>
      </w:r>
      <w:r w:rsidRPr="00AA4C91">
        <w:tab/>
      </w:r>
      <w:r w:rsidR="00AA4C91" w:rsidRPr="00AA4C91">
        <w:t xml:space="preserve">rules in force for the purposes of </w:t>
      </w:r>
      <w:r w:rsidR="000217FC">
        <w:t>paragraph 2</w:t>
      </w:r>
      <w:r w:rsidR="00AA4C91" w:rsidRPr="00AA4C91">
        <w:t xml:space="preserve">9(2)(c) of the </w:t>
      </w:r>
      <w:r w:rsidR="00AA4C91" w:rsidRPr="00AA4C91">
        <w:rPr>
          <w:i/>
        </w:rPr>
        <w:t>Public Governance, Performance and Accountability Act 2013</w:t>
      </w:r>
      <w:r w:rsidR="00AA4C91" w:rsidRPr="00AA4C91">
        <w:t xml:space="preserve"> prevent</w:t>
      </w:r>
      <w:r w:rsidRPr="00AA4C91">
        <w:t xml:space="preserve"> an Authority member from participating in the deliberations or decisions of the Authority in relation to a particular matter; and</w:t>
      </w:r>
    </w:p>
    <w:p w14:paraId="210E365E" w14:textId="77777777" w:rsidR="00BC0F6E" w:rsidRPr="00AA4C91" w:rsidRDefault="00BC0F6E">
      <w:pPr>
        <w:pStyle w:val="paragraph"/>
      </w:pPr>
      <w:r w:rsidRPr="00AA4C91">
        <w:tab/>
        <w:t>(b)</w:t>
      </w:r>
      <w:r w:rsidRPr="00AA4C91">
        <w:tab/>
        <w:t>when the member leaves the meeting concerned there is no longer a quorum present;</w:t>
      </w:r>
    </w:p>
    <w:p w14:paraId="39486F0B" w14:textId="77777777" w:rsidR="00BC0F6E" w:rsidRPr="00AA4C91" w:rsidRDefault="00BC0F6E">
      <w:pPr>
        <w:pStyle w:val="subsection2"/>
      </w:pPr>
      <w:r w:rsidRPr="00AA4C91">
        <w:t>the remaining Authority members at the meeting constitute a quorum for the purpose of any deliberation or decision at that meeting in relation to that matter.</w:t>
      </w:r>
    </w:p>
    <w:p w14:paraId="2AD8C9FF" w14:textId="77777777" w:rsidR="00BC0F6E" w:rsidRPr="00AA4C91" w:rsidRDefault="00A66251">
      <w:pPr>
        <w:pStyle w:val="ActHead5"/>
      </w:pPr>
      <w:bookmarkStart w:id="330" w:name="_Toc81492605"/>
      <w:r w:rsidRPr="000217FC">
        <w:rPr>
          <w:rStyle w:val="CharSectno"/>
        </w:rPr>
        <w:t>194</w:t>
      </w:r>
      <w:r w:rsidR="00BC0F6E" w:rsidRPr="00AA4C91">
        <w:t xml:space="preserve">  Decisions at meetings etc.</w:t>
      </w:r>
      <w:bookmarkEnd w:id="330"/>
    </w:p>
    <w:p w14:paraId="59C9FCAC" w14:textId="77777777" w:rsidR="00BC0F6E" w:rsidRPr="00AA4C91" w:rsidRDefault="00BC0F6E">
      <w:pPr>
        <w:pStyle w:val="subsection"/>
      </w:pPr>
      <w:r w:rsidRPr="00AA4C91">
        <w:tab/>
        <w:t>(1)</w:t>
      </w:r>
      <w:r w:rsidRPr="00AA4C91">
        <w:tab/>
        <w:t>At a meeting of the Authority, a question is decided by a majority of the votes of the Authority members present and voting.</w:t>
      </w:r>
    </w:p>
    <w:p w14:paraId="34EF45CD" w14:textId="77777777" w:rsidR="00BC0F6E" w:rsidRPr="00AA4C91" w:rsidRDefault="00BC0F6E">
      <w:pPr>
        <w:pStyle w:val="subsection"/>
      </w:pPr>
      <w:r w:rsidRPr="00AA4C91">
        <w:tab/>
        <w:t>(2)</w:t>
      </w:r>
      <w:r w:rsidRPr="00AA4C91">
        <w:tab/>
        <w:t>The person presiding at a meeting has a deliberative vote and, in the event of an equality of votes, also has a casting vote.</w:t>
      </w:r>
    </w:p>
    <w:p w14:paraId="5A5591DA" w14:textId="77777777" w:rsidR="00BC0F6E" w:rsidRPr="00AA4C91" w:rsidRDefault="00A66251">
      <w:pPr>
        <w:pStyle w:val="ActHead5"/>
      </w:pPr>
      <w:bookmarkStart w:id="331" w:name="_Toc81492606"/>
      <w:r w:rsidRPr="000217FC">
        <w:rPr>
          <w:rStyle w:val="CharSectno"/>
        </w:rPr>
        <w:t>195</w:t>
      </w:r>
      <w:r w:rsidR="00BC0F6E" w:rsidRPr="00AA4C91">
        <w:t xml:space="preserve">  Conduct of meetings</w:t>
      </w:r>
      <w:bookmarkEnd w:id="331"/>
    </w:p>
    <w:p w14:paraId="1FC943DF" w14:textId="77777777" w:rsidR="00BC0F6E" w:rsidRPr="00AA4C91" w:rsidRDefault="00BC0F6E">
      <w:pPr>
        <w:pStyle w:val="subsection"/>
      </w:pPr>
      <w:r w:rsidRPr="00AA4C91">
        <w:tab/>
        <w:t>(1)</w:t>
      </w:r>
      <w:r w:rsidRPr="00AA4C91">
        <w:tab/>
        <w:t>The Authority may, subject to this Subdivision, regulate proceedings at its meetings as it considers appropriate.</w:t>
      </w:r>
    </w:p>
    <w:p w14:paraId="073D762A" w14:textId="77777777" w:rsidR="00BC0F6E" w:rsidRPr="00AA4C91" w:rsidRDefault="00BC0F6E">
      <w:pPr>
        <w:pStyle w:val="notetext"/>
      </w:pPr>
      <w:r w:rsidRPr="00AA4C91">
        <w:t>Note:</w:t>
      </w:r>
      <w:r w:rsidRPr="00AA4C91">
        <w:tab/>
        <w:t>Section</w:t>
      </w:r>
      <w:r w:rsidR="006B7198" w:rsidRPr="00AA4C91">
        <w:t> </w:t>
      </w:r>
      <w:r w:rsidRPr="00AA4C91">
        <w:t xml:space="preserve">33B of the </w:t>
      </w:r>
      <w:r w:rsidRPr="00AA4C91">
        <w:rPr>
          <w:i/>
        </w:rPr>
        <w:t>Acts Interpretation Act 1901</w:t>
      </w:r>
      <w:r w:rsidRPr="00AA4C91">
        <w:t xml:space="preserve"> provides for participation in meetings by telephone etc.</w:t>
      </w:r>
    </w:p>
    <w:p w14:paraId="5BEAECEB" w14:textId="77777777" w:rsidR="00BC0F6E" w:rsidRPr="00AA4C91" w:rsidRDefault="00BC0F6E">
      <w:pPr>
        <w:pStyle w:val="subsection"/>
      </w:pPr>
      <w:r w:rsidRPr="00AA4C91">
        <w:tab/>
        <w:t>(2)</w:t>
      </w:r>
      <w:r w:rsidRPr="00AA4C91">
        <w:tab/>
        <w:t>The regulations may regulate proceedings at meetings of the Authority.</w:t>
      </w:r>
    </w:p>
    <w:p w14:paraId="5E8FCE08" w14:textId="77777777" w:rsidR="00BC0F6E" w:rsidRPr="00AA4C91" w:rsidRDefault="00A66251">
      <w:pPr>
        <w:pStyle w:val="ActHead5"/>
      </w:pPr>
      <w:bookmarkStart w:id="332" w:name="_Toc81492607"/>
      <w:r w:rsidRPr="000217FC">
        <w:rPr>
          <w:rStyle w:val="CharSectno"/>
        </w:rPr>
        <w:t>196</w:t>
      </w:r>
      <w:r w:rsidR="00BC0F6E" w:rsidRPr="00AA4C91">
        <w:t xml:space="preserve">  Minutes</w:t>
      </w:r>
      <w:bookmarkEnd w:id="332"/>
    </w:p>
    <w:p w14:paraId="4DE000DE" w14:textId="77777777" w:rsidR="00BC0F6E" w:rsidRPr="00AA4C91" w:rsidRDefault="00BC0F6E">
      <w:pPr>
        <w:pStyle w:val="subsection"/>
      </w:pPr>
      <w:r w:rsidRPr="00AA4C91">
        <w:tab/>
      </w:r>
      <w:r w:rsidRPr="00AA4C91">
        <w:tab/>
        <w:t>The Authority must keep minutes of its meetings.</w:t>
      </w:r>
    </w:p>
    <w:p w14:paraId="258E1712" w14:textId="77777777" w:rsidR="00BC0F6E" w:rsidRPr="00AA4C91" w:rsidRDefault="00D417E8">
      <w:pPr>
        <w:pStyle w:val="ActHead4"/>
      </w:pPr>
      <w:bookmarkStart w:id="333" w:name="_Toc81492608"/>
      <w:r w:rsidRPr="000217FC">
        <w:rPr>
          <w:rStyle w:val="CharSubdNo"/>
        </w:rPr>
        <w:t>Subdivision</w:t>
      </w:r>
      <w:r w:rsidR="00087DFF" w:rsidRPr="000217FC">
        <w:rPr>
          <w:rStyle w:val="CharSubdNo"/>
        </w:rPr>
        <w:t xml:space="preserve"> </w:t>
      </w:r>
      <w:r w:rsidR="00BC0F6E" w:rsidRPr="000217FC">
        <w:rPr>
          <w:rStyle w:val="CharSubdNo"/>
        </w:rPr>
        <w:t>B</w:t>
      </w:r>
      <w:r w:rsidR="00BC0F6E" w:rsidRPr="00AA4C91">
        <w:t>—</w:t>
      </w:r>
      <w:r w:rsidR="00BC0F6E" w:rsidRPr="000217FC">
        <w:rPr>
          <w:rStyle w:val="CharSubdText"/>
        </w:rPr>
        <w:t>Decisions without meetings</w:t>
      </w:r>
      <w:bookmarkEnd w:id="333"/>
    </w:p>
    <w:p w14:paraId="5717DFE2" w14:textId="77777777" w:rsidR="00BC0F6E" w:rsidRPr="00AA4C91" w:rsidRDefault="00A66251">
      <w:pPr>
        <w:pStyle w:val="ActHead5"/>
      </w:pPr>
      <w:bookmarkStart w:id="334" w:name="_Toc81492609"/>
      <w:r w:rsidRPr="000217FC">
        <w:rPr>
          <w:rStyle w:val="CharSectno"/>
        </w:rPr>
        <w:t>197</w:t>
      </w:r>
      <w:r w:rsidR="00BC0F6E" w:rsidRPr="00AA4C91">
        <w:t xml:space="preserve">  Decisions without meetings</w:t>
      </w:r>
      <w:bookmarkEnd w:id="334"/>
    </w:p>
    <w:p w14:paraId="49F4D2D8" w14:textId="77777777" w:rsidR="00BC0F6E" w:rsidRPr="00AA4C91" w:rsidRDefault="00BC0F6E">
      <w:pPr>
        <w:pStyle w:val="subsection"/>
      </w:pPr>
      <w:r w:rsidRPr="00AA4C91">
        <w:tab/>
        <w:t>(1)</w:t>
      </w:r>
      <w:r w:rsidRPr="00AA4C91">
        <w:tab/>
        <w:t>A decision is taken to have been made at a meeting of the Authority if:</w:t>
      </w:r>
    </w:p>
    <w:p w14:paraId="504977F8" w14:textId="77777777" w:rsidR="00BC0F6E" w:rsidRPr="00AA4C91" w:rsidRDefault="00BC0F6E">
      <w:pPr>
        <w:pStyle w:val="paragraph"/>
      </w:pPr>
      <w:r w:rsidRPr="00AA4C91">
        <w:tab/>
        <w:t>(a)</w:t>
      </w:r>
      <w:r w:rsidRPr="00AA4C91">
        <w:tab/>
        <w:t xml:space="preserve">without meeting, a majority of the Authority members indicate agreement with the proposed decision in accordance with the method determined by the Authority under </w:t>
      </w:r>
      <w:r w:rsidR="006B7198" w:rsidRPr="00AA4C91">
        <w:t>subsection (</w:t>
      </w:r>
      <w:r w:rsidRPr="00AA4C91">
        <w:t>2); and</w:t>
      </w:r>
    </w:p>
    <w:p w14:paraId="2D8C3438" w14:textId="77777777" w:rsidR="00BC0F6E" w:rsidRPr="00AA4C91" w:rsidRDefault="00BC0F6E">
      <w:pPr>
        <w:pStyle w:val="paragraph"/>
      </w:pPr>
      <w:r w:rsidRPr="00AA4C91">
        <w:tab/>
        <w:t>(b)</w:t>
      </w:r>
      <w:r w:rsidRPr="00AA4C91">
        <w:tab/>
        <w:t>all the Authority members were informed of the proposed decision, or reasonable efforts were made to inform all the Authority members of the proposed decision.</w:t>
      </w:r>
    </w:p>
    <w:p w14:paraId="76BC1AFD" w14:textId="77777777" w:rsidR="00BC0F6E" w:rsidRPr="00AA4C91" w:rsidRDefault="00BC0F6E">
      <w:pPr>
        <w:pStyle w:val="subsection"/>
      </w:pPr>
      <w:r w:rsidRPr="00AA4C91">
        <w:tab/>
        <w:t>(2)</w:t>
      </w:r>
      <w:r w:rsidRPr="00AA4C91">
        <w:tab/>
      </w:r>
      <w:r w:rsidR="006B7198" w:rsidRPr="00AA4C91">
        <w:t>Subsection (</w:t>
      </w:r>
      <w:r w:rsidRPr="00AA4C91">
        <w:t>1) applies only if the Authority:</w:t>
      </w:r>
    </w:p>
    <w:p w14:paraId="2964432A" w14:textId="77777777" w:rsidR="00BC0F6E" w:rsidRPr="00AA4C91" w:rsidRDefault="00BC0F6E">
      <w:pPr>
        <w:pStyle w:val="paragraph"/>
      </w:pPr>
      <w:r w:rsidRPr="00AA4C91">
        <w:tab/>
        <w:t>(a)</w:t>
      </w:r>
      <w:r w:rsidRPr="00AA4C91">
        <w:tab/>
        <w:t>has determined that it applies; and</w:t>
      </w:r>
    </w:p>
    <w:p w14:paraId="0671616D" w14:textId="77777777" w:rsidR="00BC0F6E" w:rsidRPr="00AA4C91" w:rsidRDefault="00BC0F6E">
      <w:pPr>
        <w:pStyle w:val="paragraph"/>
      </w:pPr>
      <w:r w:rsidRPr="00AA4C91">
        <w:tab/>
        <w:t>(b)</w:t>
      </w:r>
      <w:r w:rsidRPr="00AA4C91">
        <w:tab/>
        <w:t>has determined the method by which Authority members are to indicate agreement with proposed decisions.</w:t>
      </w:r>
    </w:p>
    <w:p w14:paraId="46B34ACB" w14:textId="0886792B" w:rsidR="00AA4C91" w:rsidRPr="00AA4C91" w:rsidRDefault="00AA4C91" w:rsidP="00AA4C91">
      <w:pPr>
        <w:pStyle w:val="subsection"/>
      </w:pPr>
      <w:r w:rsidRPr="00AA4C91">
        <w:tab/>
        <w:t>(3)</w:t>
      </w:r>
      <w:r w:rsidRPr="00AA4C91">
        <w:tab/>
        <w:t xml:space="preserve">Paragraph (1)(a) does not apply to an Authority member who would be prevented by rules in force for the purposes of </w:t>
      </w:r>
      <w:r w:rsidR="000217FC">
        <w:t>paragraph 2</w:t>
      </w:r>
      <w:r w:rsidRPr="00AA4C91">
        <w:t xml:space="preserve">9(2)(c) of the </w:t>
      </w:r>
      <w:r w:rsidRPr="00AA4C91">
        <w:rPr>
          <w:i/>
        </w:rPr>
        <w:t>Public Governance, Performance and Accountability Act 2013</w:t>
      </w:r>
      <w:r w:rsidRPr="00AA4C91">
        <w:t xml:space="preserve"> from deliberating on the proposed decision at a meeting of the Authority.</w:t>
      </w:r>
    </w:p>
    <w:p w14:paraId="7DD3A7E6" w14:textId="77777777" w:rsidR="00BC0F6E" w:rsidRPr="00AA4C91" w:rsidRDefault="00A66251">
      <w:pPr>
        <w:pStyle w:val="ActHead5"/>
      </w:pPr>
      <w:bookmarkStart w:id="335" w:name="_Toc81492610"/>
      <w:r w:rsidRPr="000217FC">
        <w:rPr>
          <w:rStyle w:val="CharSectno"/>
        </w:rPr>
        <w:t>198</w:t>
      </w:r>
      <w:r w:rsidR="00BC0F6E" w:rsidRPr="00AA4C91">
        <w:t xml:space="preserve">  Record of decisions</w:t>
      </w:r>
      <w:bookmarkEnd w:id="335"/>
    </w:p>
    <w:p w14:paraId="3BDD2EBF" w14:textId="77777777" w:rsidR="00BC0F6E" w:rsidRPr="00AA4C91" w:rsidRDefault="00BC0F6E">
      <w:pPr>
        <w:pStyle w:val="subsection"/>
      </w:pPr>
      <w:r w:rsidRPr="00AA4C91">
        <w:tab/>
      </w:r>
      <w:r w:rsidRPr="00AA4C91">
        <w:tab/>
        <w:t>The Authority must keep a record of decisions made in accordance with section</w:t>
      </w:r>
      <w:r w:rsidR="006B7198" w:rsidRPr="00AA4C91">
        <w:t> </w:t>
      </w:r>
      <w:r w:rsidR="00A66251" w:rsidRPr="00AA4C91">
        <w:t>197</w:t>
      </w:r>
      <w:r w:rsidRPr="00AA4C91">
        <w:t>.</w:t>
      </w:r>
    </w:p>
    <w:p w14:paraId="2F572988" w14:textId="77777777" w:rsidR="00BC0F6E" w:rsidRPr="00AA4C91" w:rsidRDefault="00D417E8">
      <w:pPr>
        <w:pStyle w:val="ActHead4"/>
      </w:pPr>
      <w:bookmarkStart w:id="336" w:name="_Toc81492611"/>
      <w:r w:rsidRPr="000217FC">
        <w:rPr>
          <w:rStyle w:val="CharSubdNo"/>
        </w:rPr>
        <w:t>Subdivision</w:t>
      </w:r>
      <w:r w:rsidR="00087DFF" w:rsidRPr="000217FC">
        <w:rPr>
          <w:rStyle w:val="CharSubdNo"/>
        </w:rPr>
        <w:t xml:space="preserve"> </w:t>
      </w:r>
      <w:r w:rsidR="00BC0F6E" w:rsidRPr="000217FC">
        <w:rPr>
          <w:rStyle w:val="CharSubdNo"/>
        </w:rPr>
        <w:t>C</w:t>
      </w:r>
      <w:r w:rsidR="00BC0F6E" w:rsidRPr="00AA4C91">
        <w:t>—</w:t>
      </w:r>
      <w:r w:rsidR="00BC0F6E" w:rsidRPr="000217FC">
        <w:rPr>
          <w:rStyle w:val="CharSubdText"/>
        </w:rPr>
        <w:t>Delegation</w:t>
      </w:r>
      <w:bookmarkEnd w:id="336"/>
    </w:p>
    <w:p w14:paraId="3DE11F92" w14:textId="77777777" w:rsidR="00BC0F6E" w:rsidRPr="00AA4C91" w:rsidRDefault="00A66251">
      <w:pPr>
        <w:pStyle w:val="ActHead5"/>
      </w:pPr>
      <w:bookmarkStart w:id="337" w:name="_Toc81492612"/>
      <w:r w:rsidRPr="000217FC">
        <w:rPr>
          <w:rStyle w:val="CharSectno"/>
        </w:rPr>
        <w:t>199</w:t>
      </w:r>
      <w:r w:rsidR="00BC0F6E" w:rsidRPr="00AA4C91">
        <w:t xml:space="preserve">  Delegation by Authority</w:t>
      </w:r>
      <w:bookmarkEnd w:id="337"/>
    </w:p>
    <w:p w14:paraId="008503BA" w14:textId="77777777" w:rsidR="00BC0F6E" w:rsidRPr="00AA4C91" w:rsidRDefault="00BC0F6E">
      <w:pPr>
        <w:pStyle w:val="SubsectionHead"/>
      </w:pPr>
      <w:r w:rsidRPr="00AA4C91">
        <w:t>Delegation by Authority</w:t>
      </w:r>
    </w:p>
    <w:p w14:paraId="09ECA854" w14:textId="77777777" w:rsidR="00BC0F6E" w:rsidRPr="00AA4C91" w:rsidRDefault="00BC0F6E">
      <w:pPr>
        <w:pStyle w:val="subsection"/>
      </w:pPr>
      <w:r w:rsidRPr="00AA4C91">
        <w:tab/>
        <w:t>(1)</w:t>
      </w:r>
      <w:r w:rsidRPr="00AA4C91">
        <w:tab/>
        <w:t>The Authority may, by writing, delegate any or all of its functions and powers to:</w:t>
      </w:r>
    </w:p>
    <w:p w14:paraId="57024301" w14:textId="77777777" w:rsidR="00BC0F6E" w:rsidRPr="00AA4C91" w:rsidRDefault="00BC0F6E">
      <w:pPr>
        <w:pStyle w:val="paragraph"/>
      </w:pPr>
      <w:r w:rsidRPr="00AA4C91">
        <w:tab/>
        <w:t>(a)</w:t>
      </w:r>
      <w:r w:rsidRPr="00AA4C91">
        <w:tab/>
        <w:t>an Authority member; or</w:t>
      </w:r>
    </w:p>
    <w:p w14:paraId="0CD17451" w14:textId="77777777" w:rsidR="00BC0F6E" w:rsidRPr="00AA4C91" w:rsidRDefault="00BC0F6E">
      <w:pPr>
        <w:pStyle w:val="paragraph"/>
      </w:pPr>
      <w:r w:rsidRPr="00AA4C91">
        <w:tab/>
        <w:t>(b)</w:t>
      </w:r>
      <w:r w:rsidRPr="00AA4C91">
        <w:tab/>
        <w:t>an SES employee, or acting SES employee, who is a member of the Authority staff; or</w:t>
      </w:r>
    </w:p>
    <w:p w14:paraId="5A67F548" w14:textId="77777777" w:rsidR="00BC0F6E" w:rsidRPr="00AA4C91" w:rsidRDefault="00BC0F6E">
      <w:pPr>
        <w:pStyle w:val="paragraph"/>
      </w:pPr>
      <w:r w:rsidRPr="00AA4C91">
        <w:tab/>
        <w:t>(c)</w:t>
      </w:r>
      <w:r w:rsidRPr="00AA4C91">
        <w:tab/>
        <w:t>any other member of the Authority staff; or</w:t>
      </w:r>
    </w:p>
    <w:p w14:paraId="6139AB4A" w14:textId="77777777" w:rsidR="00BC0F6E" w:rsidRPr="00AA4C91" w:rsidRDefault="00BC0F6E">
      <w:pPr>
        <w:pStyle w:val="paragraph"/>
      </w:pPr>
      <w:r w:rsidRPr="00AA4C91">
        <w:tab/>
        <w:t>(d)</w:t>
      </w:r>
      <w:r w:rsidRPr="00AA4C91">
        <w:tab/>
        <w:t>an individual whose services are made available to the Authority under section</w:t>
      </w:r>
      <w:r w:rsidR="006B7198" w:rsidRPr="00AA4C91">
        <w:t> </w:t>
      </w:r>
      <w:r w:rsidR="00A66251" w:rsidRPr="00AA4C91">
        <w:t>207</w:t>
      </w:r>
      <w:r w:rsidRPr="00AA4C91">
        <w:t>.</w:t>
      </w:r>
    </w:p>
    <w:p w14:paraId="7C6D1171" w14:textId="77777777" w:rsidR="00BC0F6E" w:rsidRPr="00AA4C91" w:rsidRDefault="00BC0F6E">
      <w:pPr>
        <w:pStyle w:val="subsection"/>
      </w:pPr>
      <w:r w:rsidRPr="00AA4C91">
        <w:tab/>
        <w:t>(2)</w:t>
      </w:r>
      <w:r w:rsidRPr="00AA4C91">
        <w:tab/>
        <w:t>The Authority may, by writing, delegate any or all of its functions and powers to a person who holds, or acts in, an office or position:</w:t>
      </w:r>
    </w:p>
    <w:p w14:paraId="7F431AE7" w14:textId="77777777" w:rsidR="00BC0F6E" w:rsidRPr="00AA4C91" w:rsidRDefault="00587A67">
      <w:pPr>
        <w:pStyle w:val="paragraph"/>
      </w:pPr>
      <w:r w:rsidRPr="00AA4C91">
        <w:tab/>
        <w:t>(a)</w:t>
      </w:r>
      <w:r w:rsidRPr="00AA4C91">
        <w:tab/>
        <w:t>with a State or an authority of a State</w:t>
      </w:r>
      <w:r w:rsidR="00BC0F6E" w:rsidRPr="00AA4C91">
        <w:t>; and</w:t>
      </w:r>
    </w:p>
    <w:p w14:paraId="4C6BFDB0" w14:textId="77777777" w:rsidR="00BC0F6E" w:rsidRPr="00AA4C91" w:rsidRDefault="00BC0F6E">
      <w:pPr>
        <w:pStyle w:val="paragraph"/>
      </w:pPr>
      <w:r w:rsidRPr="00AA4C91">
        <w:tab/>
        <w:t>(b)</w:t>
      </w:r>
      <w:r w:rsidRPr="00AA4C91">
        <w:tab/>
        <w:t>at a level equivalent to that of an SES employee;</w:t>
      </w:r>
    </w:p>
    <w:p w14:paraId="65F026D2" w14:textId="77777777" w:rsidR="00BC0F6E" w:rsidRPr="00AA4C91" w:rsidRDefault="00587A67">
      <w:pPr>
        <w:pStyle w:val="subsection2"/>
      </w:pPr>
      <w:r w:rsidRPr="00AA4C91">
        <w:t xml:space="preserve">if the State </w:t>
      </w:r>
      <w:r w:rsidR="00BC0F6E" w:rsidRPr="00AA4C91">
        <w:t>or authority agrees to the delegation.</w:t>
      </w:r>
    </w:p>
    <w:p w14:paraId="490E36FB" w14:textId="77777777" w:rsidR="00BC0F6E" w:rsidRPr="00AA4C91" w:rsidRDefault="00BC0F6E">
      <w:pPr>
        <w:pStyle w:val="subsection"/>
      </w:pPr>
      <w:r w:rsidRPr="00AA4C91">
        <w:tab/>
        <w:t>(3)</w:t>
      </w:r>
      <w:r w:rsidRPr="00AA4C91">
        <w:tab/>
        <w:t xml:space="preserve">A delegate under </w:t>
      </w:r>
      <w:r w:rsidR="006B7198" w:rsidRPr="00AA4C91">
        <w:t>subsection (</w:t>
      </w:r>
      <w:r w:rsidRPr="00AA4C91">
        <w:t>1) or (2) must comply with any written directions of the Authority.</w:t>
      </w:r>
    </w:p>
    <w:p w14:paraId="41601C37" w14:textId="1E90CF8D" w:rsidR="00BC0F6E" w:rsidRPr="00AA4C91" w:rsidRDefault="00BC0F6E">
      <w:pPr>
        <w:pStyle w:val="SubsectionHead"/>
      </w:pPr>
      <w:r w:rsidRPr="00AA4C91">
        <w:t>Sub</w:t>
      </w:r>
      <w:r w:rsidR="000217FC">
        <w:noBreakHyphen/>
      </w:r>
      <w:r w:rsidRPr="00AA4C91">
        <w:t>delegat</w:t>
      </w:r>
      <w:r w:rsidR="00587A67" w:rsidRPr="00AA4C91">
        <w:t>ion by senior staff of a State or State authority</w:t>
      </w:r>
    </w:p>
    <w:p w14:paraId="1F274C70" w14:textId="278ACB1D" w:rsidR="00BC0F6E" w:rsidRPr="00AA4C91" w:rsidRDefault="00BC0F6E">
      <w:pPr>
        <w:pStyle w:val="subsection"/>
      </w:pPr>
      <w:r w:rsidRPr="00AA4C91">
        <w:tab/>
        <w:t>(4)</w:t>
      </w:r>
      <w:r w:rsidRPr="00AA4C91">
        <w:tab/>
        <w:t xml:space="preserve">A person (the </w:t>
      </w:r>
      <w:r w:rsidRPr="00AA4C91">
        <w:rPr>
          <w:b/>
          <w:i/>
        </w:rPr>
        <w:t>delegate</w:t>
      </w:r>
      <w:r w:rsidRPr="00AA4C91">
        <w:t xml:space="preserve">) delegated a function or power under </w:t>
      </w:r>
      <w:r w:rsidR="006B7198" w:rsidRPr="00AA4C91">
        <w:t>subsection (</w:t>
      </w:r>
      <w:r w:rsidRPr="00AA4C91">
        <w:t>2) may, by writing, sub</w:t>
      </w:r>
      <w:r w:rsidR="000217FC">
        <w:noBreakHyphen/>
      </w:r>
      <w:r w:rsidRPr="00AA4C91">
        <w:t xml:space="preserve">delegate that function or power to another officer or employee (the </w:t>
      </w:r>
      <w:r w:rsidRPr="00AA4C91">
        <w:rPr>
          <w:b/>
          <w:i/>
        </w:rPr>
        <w:t>sub</w:t>
      </w:r>
      <w:r w:rsidR="000217FC">
        <w:rPr>
          <w:b/>
          <w:i/>
        </w:rPr>
        <w:noBreakHyphen/>
      </w:r>
      <w:r w:rsidRPr="00AA4C91">
        <w:rPr>
          <w:b/>
          <w:i/>
        </w:rPr>
        <w:t>delegate</w:t>
      </w:r>
      <w:r w:rsidR="00587A67" w:rsidRPr="00AA4C91">
        <w:t xml:space="preserve">) of the State </w:t>
      </w:r>
      <w:r w:rsidRPr="00AA4C91">
        <w:t>or authority concerned.</w:t>
      </w:r>
    </w:p>
    <w:p w14:paraId="41AC3217" w14:textId="71DED840" w:rsidR="00BC0F6E" w:rsidRPr="00AA4C91" w:rsidRDefault="00BC0F6E">
      <w:pPr>
        <w:pStyle w:val="subsection"/>
      </w:pPr>
      <w:r w:rsidRPr="00AA4C91">
        <w:tab/>
        <w:t>(5)</w:t>
      </w:r>
      <w:r w:rsidRPr="00AA4C91">
        <w:tab/>
        <w:t>A sub</w:t>
      </w:r>
      <w:r w:rsidR="000217FC">
        <w:noBreakHyphen/>
      </w:r>
      <w:r w:rsidRPr="00AA4C91">
        <w:t>delegate must comply with any written directions of the delegate.</w:t>
      </w:r>
    </w:p>
    <w:p w14:paraId="060A6830" w14:textId="7E98313C" w:rsidR="00BC0F6E" w:rsidRPr="00AA4C91" w:rsidRDefault="00BC0F6E">
      <w:pPr>
        <w:pStyle w:val="subsection"/>
      </w:pPr>
      <w:r w:rsidRPr="00AA4C91">
        <w:tab/>
        <w:t>(6)</w:t>
      </w:r>
      <w:r w:rsidRPr="00AA4C91">
        <w:tab/>
        <w:t>If the delegate is subject to a direction in relation to the performance of the function or the exercise of the power sub</w:t>
      </w:r>
      <w:r w:rsidR="000217FC">
        <w:noBreakHyphen/>
      </w:r>
      <w:r w:rsidRPr="00AA4C91">
        <w:t xml:space="preserve">delegated under </w:t>
      </w:r>
      <w:r w:rsidR="006B7198" w:rsidRPr="00AA4C91">
        <w:t>subsection (</w:t>
      </w:r>
      <w:r w:rsidRPr="00AA4C91">
        <w:t>4), the delegate must give a corresponding direction to the sub</w:t>
      </w:r>
      <w:r w:rsidR="000217FC">
        <w:noBreakHyphen/>
      </w:r>
      <w:r w:rsidRPr="00AA4C91">
        <w:t>delegate.</w:t>
      </w:r>
    </w:p>
    <w:p w14:paraId="584BA605" w14:textId="03D18E8D" w:rsidR="00BC0F6E" w:rsidRPr="00AA4C91" w:rsidRDefault="00BC0F6E">
      <w:pPr>
        <w:pStyle w:val="subsection"/>
      </w:pPr>
      <w:r w:rsidRPr="00AA4C91">
        <w:tab/>
        <w:t>(7)</w:t>
      </w:r>
      <w:r w:rsidRPr="00AA4C91">
        <w:tab/>
        <w:t>Sections</w:t>
      </w:r>
      <w:r w:rsidR="006B7198" w:rsidRPr="00AA4C91">
        <w:t> </w:t>
      </w:r>
      <w:r w:rsidRPr="00AA4C91">
        <w:t xml:space="preserve">34AA, 34AB and 34A of the </w:t>
      </w:r>
      <w:r w:rsidRPr="00AA4C91">
        <w:rPr>
          <w:i/>
        </w:rPr>
        <w:t>Acts Interpretation Act 1901</w:t>
      </w:r>
      <w:r w:rsidRPr="00AA4C91">
        <w:t xml:space="preserve"> apply to a sub</w:t>
      </w:r>
      <w:r w:rsidR="000217FC">
        <w:noBreakHyphen/>
      </w:r>
      <w:r w:rsidRPr="00AA4C91">
        <w:t>delegation in the same way as they apply to a delegation.</w:t>
      </w:r>
    </w:p>
    <w:p w14:paraId="692CEA93" w14:textId="77777777" w:rsidR="00BC0F6E" w:rsidRPr="00AA4C91" w:rsidRDefault="00A66251">
      <w:pPr>
        <w:pStyle w:val="ActHead5"/>
      </w:pPr>
      <w:bookmarkStart w:id="338" w:name="_Toc81492613"/>
      <w:r w:rsidRPr="000217FC">
        <w:rPr>
          <w:rStyle w:val="CharSectno"/>
        </w:rPr>
        <w:t>200</w:t>
      </w:r>
      <w:r w:rsidR="00BC0F6E" w:rsidRPr="00AA4C91">
        <w:t xml:space="preserve">  Limits on how some functions and powers can be delegated</w:t>
      </w:r>
      <w:bookmarkEnd w:id="338"/>
    </w:p>
    <w:p w14:paraId="7B3004A8" w14:textId="5E22D999" w:rsidR="00587A67" w:rsidRPr="00AA4C91" w:rsidRDefault="00587A67">
      <w:pPr>
        <w:pStyle w:val="subsection"/>
      </w:pPr>
      <w:r w:rsidRPr="00AA4C91">
        <w:tab/>
        <w:t>(1)</w:t>
      </w:r>
      <w:r w:rsidRPr="00AA4C91">
        <w:tab/>
        <w:t>Section</w:t>
      </w:r>
      <w:r w:rsidR="006B7198" w:rsidRPr="00AA4C91">
        <w:t> </w:t>
      </w:r>
      <w:r w:rsidR="00A66251" w:rsidRPr="00AA4C91">
        <w:t>199</w:t>
      </w:r>
      <w:r w:rsidRPr="00AA4C91">
        <w:t xml:space="preserve"> does not apply to a function or power under </w:t>
      </w:r>
      <w:r w:rsidR="00D417E8" w:rsidRPr="00AA4C91">
        <w:t>Subdivision</w:t>
      </w:r>
      <w:r w:rsidR="00087DFF" w:rsidRPr="00AA4C91">
        <w:t xml:space="preserve"> </w:t>
      </w:r>
      <w:r w:rsidRPr="00AA4C91">
        <w:t xml:space="preserve">E, F or G of </w:t>
      </w:r>
      <w:r w:rsidR="000217FC">
        <w:t>Division 1</w:t>
      </w:r>
      <w:r w:rsidRPr="00AA4C91">
        <w:t xml:space="preserve"> of </w:t>
      </w:r>
      <w:r w:rsidR="000217FC">
        <w:t>Part 2</w:t>
      </w:r>
      <w:r w:rsidRPr="00AA4C91">
        <w:t>.</w:t>
      </w:r>
    </w:p>
    <w:p w14:paraId="7C2F9983" w14:textId="77777777" w:rsidR="00BC0F6E" w:rsidRPr="00AA4C91" w:rsidRDefault="00587A67">
      <w:pPr>
        <w:pStyle w:val="subsection"/>
      </w:pPr>
      <w:r w:rsidRPr="00AA4C91">
        <w:tab/>
        <w:t>(2)</w:t>
      </w:r>
      <w:r w:rsidRPr="00AA4C91">
        <w:tab/>
      </w:r>
      <w:r w:rsidR="00BC0F6E" w:rsidRPr="00AA4C91">
        <w:t xml:space="preserve">Paragraphs </w:t>
      </w:r>
      <w:r w:rsidR="00A66251" w:rsidRPr="00AA4C91">
        <w:t>199</w:t>
      </w:r>
      <w:r w:rsidR="00BC0F6E" w:rsidRPr="00AA4C91">
        <w:t>(1)(c) and (d) and subsections</w:t>
      </w:r>
      <w:r w:rsidR="006B7198" w:rsidRPr="00AA4C91">
        <w:t> </w:t>
      </w:r>
      <w:r w:rsidR="00A66251" w:rsidRPr="00AA4C91">
        <w:t>199</w:t>
      </w:r>
      <w:r w:rsidR="00BC0F6E" w:rsidRPr="00AA4C91">
        <w:t>(4) to (7) do not apply to the power to appoint an authorised officer under section</w:t>
      </w:r>
      <w:r w:rsidR="006B7198" w:rsidRPr="00AA4C91">
        <w:t> </w:t>
      </w:r>
      <w:r w:rsidR="00A66251" w:rsidRPr="00AA4C91">
        <w:t>217</w:t>
      </w:r>
      <w:r w:rsidR="00BC0F6E" w:rsidRPr="00AA4C91">
        <w:t>.</w:t>
      </w:r>
    </w:p>
    <w:p w14:paraId="492139CA" w14:textId="77777777" w:rsidR="00BC0F6E" w:rsidRPr="00AA4C91" w:rsidRDefault="00587A67">
      <w:pPr>
        <w:pStyle w:val="subsection"/>
      </w:pPr>
      <w:r w:rsidRPr="00AA4C91">
        <w:tab/>
        <w:t>(3)</w:t>
      </w:r>
      <w:r w:rsidRPr="00AA4C91">
        <w:tab/>
      </w:r>
      <w:r w:rsidR="00BC0F6E" w:rsidRPr="00AA4C91">
        <w:t xml:space="preserve">Paragraphs </w:t>
      </w:r>
      <w:r w:rsidR="00A66251" w:rsidRPr="00AA4C91">
        <w:t>199</w:t>
      </w:r>
      <w:r w:rsidR="00BC0F6E" w:rsidRPr="00AA4C91">
        <w:t>(1)(c) and (d) and subsection</w:t>
      </w:r>
      <w:r w:rsidR="006B7198" w:rsidRPr="00AA4C91">
        <w:t> </w:t>
      </w:r>
      <w:r w:rsidR="00A66251" w:rsidRPr="00AA4C91">
        <w:t>199</w:t>
      </w:r>
      <w:r w:rsidR="00BC0F6E" w:rsidRPr="00AA4C91">
        <w:t xml:space="preserve">(2) do not apply to a power under </w:t>
      </w:r>
      <w:r w:rsidR="00AA4C91" w:rsidRPr="00AA4C91">
        <w:t>section 222D</w:t>
      </w:r>
      <w:r w:rsidR="00BC0F6E" w:rsidRPr="00AA4C91">
        <w:t>.</w:t>
      </w:r>
    </w:p>
    <w:p w14:paraId="1AB2D653" w14:textId="77777777" w:rsidR="00CF7B69" w:rsidRPr="00AA4C91" w:rsidRDefault="00D417E8" w:rsidP="00CF7B69">
      <w:pPr>
        <w:pStyle w:val="ActHead4"/>
      </w:pPr>
      <w:bookmarkStart w:id="339" w:name="_Toc81492614"/>
      <w:r w:rsidRPr="000217FC">
        <w:rPr>
          <w:rStyle w:val="CharSubdNo"/>
        </w:rPr>
        <w:t>Subdivision</w:t>
      </w:r>
      <w:r w:rsidR="00087DFF" w:rsidRPr="000217FC">
        <w:rPr>
          <w:rStyle w:val="CharSubdNo"/>
        </w:rPr>
        <w:t xml:space="preserve"> </w:t>
      </w:r>
      <w:r w:rsidR="00CF7B69" w:rsidRPr="000217FC">
        <w:rPr>
          <w:rStyle w:val="CharSubdNo"/>
        </w:rPr>
        <w:t>D</w:t>
      </w:r>
      <w:r w:rsidR="00CF7B69" w:rsidRPr="00AA4C91">
        <w:t>—</w:t>
      </w:r>
      <w:r w:rsidR="00CF7B69" w:rsidRPr="000217FC">
        <w:rPr>
          <w:rStyle w:val="CharSubdText"/>
        </w:rPr>
        <w:t>Basin Officials Committee</w:t>
      </w:r>
      <w:bookmarkEnd w:id="339"/>
    </w:p>
    <w:p w14:paraId="59D4DCC2" w14:textId="77777777" w:rsidR="00BC0F6E" w:rsidRPr="00AA4C91" w:rsidRDefault="00A66251">
      <w:pPr>
        <w:pStyle w:val="ActHead5"/>
      </w:pPr>
      <w:bookmarkStart w:id="340" w:name="_Toc81492615"/>
      <w:r w:rsidRPr="000217FC">
        <w:rPr>
          <w:rStyle w:val="CharSectno"/>
        </w:rPr>
        <w:t>201</w:t>
      </w:r>
      <w:r w:rsidR="00BC0F6E" w:rsidRPr="00AA4C91">
        <w:t xml:space="preserve">  Basin Officials Committee</w:t>
      </w:r>
      <w:bookmarkEnd w:id="340"/>
    </w:p>
    <w:p w14:paraId="5625D791" w14:textId="77777777" w:rsidR="00BC0F6E" w:rsidRPr="00AA4C91" w:rsidRDefault="00BC0F6E">
      <w:pPr>
        <w:pStyle w:val="subsection"/>
      </w:pPr>
      <w:r w:rsidRPr="00AA4C91">
        <w:tab/>
      </w:r>
      <w:r w:rsidR="004231C9" w:rsidRPr="00AA4C91">
        <w:tab/>
      </w:r>
      <w:r w:rsidR="00E82FCF" w:rsidRPr="00AA4C91">
        <w:t xml:space="preserve">In addition to the functions that the Agreement confers on the Basin Officials Committee, the </w:t>
      </w:r>
      <w:r w:rsidRPr="00AA4C91">
        <w:t>Basin Officials Committee has the following functions:</w:t>
      </w:r>
    </w:p>
    <w:p w14:paraId="04CBAE65" w14:textId="77777777" w:rsidR="00BC0F6E" w:rsidRPr="00AA4C91" w:rsidRDefault="00BC0F6E">
      <w:pPr>
        <w:pStyle w:val="paragraph"/>
      </w:pPr>
      <w:r w:rsidRPr="00AA4C91">
        <w:tab/>
        <w:t>(a)</w:t>
      </w:r>
      <w:r w:rsidRPr="00AA4C91">
        <w:tab/>
        <w:t>to advise the Authority about the performance of the Authority</w:t>
      </w:r>
      <w:r w:rsidR="00A57BB5" w:rsidRPr="00AA4C91">
        <w:t>’</w:t>
      </w:r>
      <w:r w:rsidRPr="00AA4C91">
        <w:t>s functions, including advising about:</w:t>
      </w:r>
    </w:p>
    <w:p w14:paraId="14EE0E91" w14:textId="77777777" w:rsidR="00BC0F6E" w:rsidRPr="00AA4C91" w:rsidRDefault="00BC0F6E">
      <w:pPr>
        <w:pStyle w:val="paragraphsub"/>
      </w:pPr>
      <w:r w:rsidRPr="00AA4C91">
        <w:tab/>
        <w:t>(i)</w:t>
      </w:r>
      <w:r w:rsidRPr="00AA4C91">
        <w:tab/>
        <w:t xml:space="preserve">engaging the Basin States in the preparation of </w:t>
      </w:r>
      <w:r w:rsidR="00587A67" w:rsidRPr="00AA4C91">
        <w:t xml:space="preserve">the proposed </w:t>
      </w:r>
      <w:r w:rsidRPr="00AA4C91">
        <w:t>Basin Plan</w:t>
      </w:r>
      <w:r w:rsidR="00587A67" w:rsidRPr="00AA4C91">
        <w:t xml:space="preserve"> and proposed amendments of the Basin Plan</w:t>
      </w:r>
      <w:r w:rsidRPr="00AA4C91">
        <w:t>; and</w:t>
      </w:r>
    </w:p>
    <w:p w14:paraId="0BB19B28" w14:textId="77777777" w:rsidR="00BC0F6E" w:rsidRPr="00AA4C91" w:rsidRDefault="00BC0F6E">
      <w:pPr>
        <w:pStyle w:val="paragraphsub"/>
      </w:pPr>
      <w:r w:rsidRPr="00AA4C91">
        <w:tab/>
        <w:t>(ii)</w:t>
      </w:r>
      <w:r w:rsidRPr="00AA4C91">
        <w:tab/>
        <w:t>matters referred to the Committee by the Authority;</w:t>
      </w:r>
    </w:p>
    <w:p w14:paraId="379A1623" w14:textId="77777777" w:rsidR="00BC0F6E" w:rsidRPr="00AA4C91" w:rsidRDefault="00BC0F6E">
      <w:pPr>
        <w:pStyle w:val="paragraph"/>
      </w:pPr>
      <w:r w:rsidRPr="00AA4C91">
        <w:tab/>
        <w:t>(b)</w:t>
      </w:r>
      <w:r w:rsidRPr="00AA4C91">
        <w:tab/>
        <w:t xml:space="preserve">to facilitate cooperation and coordination between the Commonwealth, the Authority and the Basin States in managing the Basin water </w:t>
      </w:r>
      <w:r w:rsidR="006368C2" w:rsidRPr="00AA4C91">
        <w:t>resources.</w:t>
      </w:r>
    </w:p>
    <w:p w14:paraId="2D5016EE" w14:textId="77777777" w:rsidR="006368C2" w:rsidRPr="00AA4C91" w:rsidRDefault="006368C2" w:rsidP="006368C2">
      <w:pPr>
        <w:pStyle w:val="ActHead5"/>
      </w:pPr>
      <w:bookmarkStart w:id="341" w:name="_Toc81492616"/>
      <w:r w:rsidRPr="000217FC">
        <w:rPr>
          <w:rStyle w:val="CharSectno"/>
        </w:rPr>
        <w:t>201A</w:t>
      </w:r>
      <w:r w:rsidRPr="00AA4C91">
        <w:t xml:space="preserve">  Appointment of Chair of the Basin Officials Committee</w:t>
      </w:r>
      <w:bookmarkEnd w:id="341"/>
    </w:p>
    <w:p w14:paraId="748C769C" w14:textId="77777777" w:rsidR="006368C2" w:rsidRPr="00AA4C91" w:rsidRDefault="006368C2" w:rsidP="006368C2">
      <w:pPr>
        <w:pStyle w:val="subsection"/>
      </w:pPr>
      <w:r w:rsidRPr="00AA4C91">
        <w:tab/>
        <w:t>(1)</w:t>
      </w:r>
      <w:r w:rsidRPr="00AA4C91">
        <w:tab/>
        <w:t>The Chair of the Basin Officials Committee is to be appointed by the Minister by written instrument.</w:t>
      </w:r>
    </w:p>
    <w:p w14:paraId="4BAF29D2" w14:textId="77777777" w:rsidR="00EE63FC" w:rsidRPr="00AA4C91" w:rsidRDefault="00EE63FC" w:rsidP="00EE63FC">
      <w:pPr>
        <w:pStyle w:val="notetext"/>
      </w:pPr>
      <w:r w:rsidRPr="00AA4C91">
        <w:t>Note:</w:t>
      </w:r>
      <w:r w:rsidRPr="00AA4C91">
        <w:tab/>
        <w:t>The Chair of the Basin Officials Committee may be reappointed: see section</w:t>
      </w:r>
      <w:r w:rsidR="006B7198" w:rsidRPr="00AA4C91">
        <w:t> </w:t>
      </w:r>
      <w:r w:rsidRPr="00AA4C91">
        <w:t xml:space="preserve">33AA of the </w:t>
      </w:r>
      <w:r w:rsidRPr="00AA4C91">
        <w:rPr>
          <w:i/>
        </w:rPr>
        <w:t>Acts Interpretation Act 1901</w:t>
      </w:r>
      <w:r w:rsidRPr="00AA4C91">
        <w:t>.</w:t>
      </w:r>
    </w:p>
    <w:p w14:paraId="19E42D8A" w14:textId="77777777" w:rsidR="006368C2" w:rsidRPr="00AA4C91" w:rsidRDefault="006368C2" w:rsidP="006368C2">
      <w:pPr>
        <w:pStyle w:val="subsection"/>
      </w:pPr>
      <w:r w:rsidRPr="00AA4C91">
        <w:tab/>
        <w:t>(2)</w:t>
      </w:r>
      <w:r w:rsidRPr="00AA4C91">
        <w:tab/>
        <w:t>To be eligible for appointment as the Chair of the Basin Officials Committee, an individual must be the Secretary of the Department or an SES employee.</w:t>
      </w:r>
    </w:p>
    <w:p w14:paraId="61B3CF36" w14:textId="77777777" w:rsidR="006368C2" w:rsidRPr="00AA4C91" w:rsidRDefault="006368C2" w:rsidP="006368C2">
      <w:pPr>
        <w:pStyle w:val="subsection"/>
      </w:pPr>
      <w:r w:rsidRPr="00AA4C91">
        <w:tab/>
        <w:t>(3)</w:t>
      </w:r>
      <w:r w:rsidRPr="00AA4C91">
        <w:tab/>
        <w:t>The appointment of the Chair of the Basin Officials Committee is not invalidated merely because of a defect or irregularity in connection with the appointment.</w:t>
      </w:r>
    </w:p>
    <w:p w14:paraId="4A2140C7" w14:textId="77777777" w:rsidR="006368C2" w:rsidRPr="00AA4C91" w:rsidRDefault="006368C2" w:rsidP="006368C2">
      <w:pPr>
        <w:pStyle w:val="ActHead5"/>
      </w:pPr>
      <w:bookmarkStart w:id="342" w:name="_Toc81492617"/>
      <w:r w:rsidRPr="000217FC">
        <w:rPr>
          <w:rStyle w:val="CharSectno"/>
        </w:rPr>
        <w:t>201B</w:t>
      </w:r>
      <w:r w:rsidRPr="00AA4C91">
        <w:t xml:space="preserve">  Acting Chair of the Basin Officials Committee</w:t>
      </w:r>
      <w:bookmarkEnd w:id="342"/>
    </w:p>
    <w:p w14:paraId="78BEFD4A" w14:textId="77777777" w:rsidR="006368C2" w:rsidRPr="00AA4C91" w:rsidRDefault="006368C2" w:rsidP="006368C2">
      <w:pPr>
        <w:pStyle w:val="subsection"/>
      </w:pPr>
      <w:r w:rsidRPr="00AA4C91">
        <w:tab/>
        <w:t>(1)</w:t>
      </w:r>
      <w:r w:rsidRPr="00AA4C91">
        <w:tab/>
        <w:t>The Minister may, by written instrument, appoint an individual to act as the Chair of the Basin Officials Committee.</w:t>
      </w:r>
    </w:p>
    <w:p w14:paraId="5207E868" w14:textId="77777777" w:rsidR="00EE63FC" w:rsidRPr="00AA4C91" w:rsidRDefault="00EE63FC" w:rsidP="00EE63FC">
      <w:pPr>
        <w:pStyle w:val="notetext"/>
      </w:pPr>
      <w:r w:rsidRPr="00AA4C91">
        <w:t>Note:</w:t>
      </w:r>
      <w:r w:rsidRPr="00AA4C91">
        <w:tab/>
        <w:t>For rules that apply to acting appointments, see section</w:t>
      </w:r>
      <w:r w:rsidR="006B7198" w:rsidRPr="00AA4C91">
        <w:t> </w:t>
      </w:r>
      <w:r w:rsidRPr="00AA4C91">
        <w:t xml:space="preserve">33A of the </w:t>
      </w:r>
      <w:r w:rsidRPr="00AA4C91">
        <w:rPr>
          <w:i/>
        </w:rPr>
        <w:t>Acts Interpretation Act 1901</w:t>
      </w:r>
      <w:r w:rsidRPr="00AA4C91">
        <w:t>.</w:t>
      </w:r>
    </w:p>
    <w:p w14:paraId="146BC69C" w14:textId="77777777" w:rsidR="006368C2" w:rsidRPr="00AA4C91" w:rsidRDefault="006368C2" w:rsidP="006368C2">
      <w:pPr>
        <w:pStyle w:val="subsection"/>
      </w:pPr>
      <w:r w:rsidRPr="00AA4C91">
        <w:tab/>
        <w:t>(2)</w:t>
      </w:r>
      <w:r w:rsidRPr="00AA4C91">
        <w:tab/>
        <w:t>To be eligible for appointment to act as the Chair of the Basin Officials Committee, an individual must be the Secretary of the Department or an SES employee.</w:t>
      </w:r>
    </w:p>
    <w:p w14:paraId="05AF0693" w14:textId="77777777" w:rsidR="006368C2" w:rsidRPr="00AA4C91" w:rsidRDefault="006368C2" w:rsidP="006368C2">
      <w:pPr>
        <w:pStyle w:val="subsection"/>
      </w:pPr>
      <w:r w:rsidRPr="00AA4C91">
        <w:tab/>
        <w:t>(3)</w:t>
      </w:r>
      <w:r w:rsidRPr="00AA4C91">
        <w:tab/>
        <w:t>An individual’s appointment to act as the Chair of the Basin Officials Committee:</w:t>
      </w:r>
    </w:p>
    <w:p w14:paraId="269BD5D9" w14:textId="77777777" w:rsidR="006368C2" w:rsidRPr="00AA4C91" w:rsidRDefault="006368C2" w:rsidP="006368C2">
      <w:pPr>
        <w:pStyle w:val="paragraph"/>
      </w:pPr>
      <w:r w:rsidRPr="00AA4C91">
        <w:tab/>
        <w:t>(a)</w:t>
      </w:r>
      <w:r w:rsidRPr="00AA4C91">
        <w:tab/>
        <w:t>does not cease to have effect merely because the Chair’s appointment ceases to have effect; and</w:t>
      </w:r>
    </w:p>
    <w:p w14:paraId="4367B242" w14:textId="77777777" w:rsidR="006368C2" w:rsidRPr="00AA4C91" w:rsidRDefault="006368C2" w:rsidP="006368C2">
      <w:pPr>
        <w:pStyle w:val="paragraph"/>
      </w:pPr>
      <w:r w:rsidRPr="00AA4C91">
        <w:tab/>
        <w:t>(b)</w:t>
      </w:r>
      <w:r w:rsidRPr="00AA4C91">
        <w:tab/>
        <w:t>if the Chair is replaced by the appointment of another Chair—continues in effect in relation to the new Chair.</w:t>
      </w:r>
    </w:p>
    <w:p w14:paraId="7C2E724D" w14:textId="77777777" w:rsidR="006368C2" w:rsidRPr="00AA4C91" w:rsidRDefault="006368C2" w:rsidP="006368C2">
      <w:pPr>
        <w:pStyle w:val="subsection"/>
      </w:pPr>
      <w:r w:rsidRPr="00AA4C91">
        <w:tab/>
        <w:t>(4)</w:t>
      </w:r>
      <w:r w:rsidRPr="00AA4C91">
        <w:tab/>
        <w:t>An individual appointed to act as the Chair of the Basin Officials Committee may act as, and perform the functions and exercise the powers of, the Chair:</w:t>
      </w:r>
    </w:p>
    <w:p w14:paraId="1CE3FC7F" w14:textId="77777777" w:rsidR="006368C2" w:rsidRPr="00AA4C91" w:rsidRDefault="006368C2" w:rsidP="006368C2">
      <w:pPr>
        <w:pStyle w:val="paragraph"/>
      </w:pPr>
      <w:r w:rsidRPr="00AA4C91">
        <w:tab/>
        <w:t>(a)</w:t>
      </w:r>
      <w:r w:rsidRPr="00AA4C91">
        <w:tab/>
        <w:t>during a vacancy in the office of the Chair, whether or not an appointment has previously been made to the office; or</w:t>
      </w:r>
    </w:p>
    <w:p w14:paraId="715A45D0" w14:textId="77777777" w:rsidR="006368C2" w:rsidRPr="00AA4C91" w:rsidRDefault="006368C2" w:rsidP="006368C2">
      <w:pPr>
        <w:pStyle w:val="paragraph"/>
      </w:pPr>
      <w:r w:rsidRPr="00AA4C91">
        <w:tab/>
        <w:t>(b)</w:t>
      </w:r>
      <w:r w:rsidRPr="00AA4C91">
        <w:tab/>
        <w:t>during any period, or during all periods, when the Chair:</w:t>
      </w:r>
    </w:p>
    <w:p w14:paraId="2F3526D0" w14:textId="77777777" w:rsidR="006368C2" w:rsidRPr="00AA4C91" w:rsidRDefault="006368C2" w:rsidP="006368C2">
      <w:pPr>
        <w:pStyle w:val="paragraphsub"/>
      </w:pPr>
      <w:r w:rsidRPr="00AA4C91">
        <w:tab/>
        <w:t>(i)</w:t>
      </w:r>
      <w:r w:rsidRPr="00AA4C91">
        <w:tab/>
        <w:t>is absent from duty or Australia; or</w:t>
      </w:r>
    </w:p>
    <w:p w14:paraId="251EC2EB" w14:textId="77777777" w:rsidR="006368C2" w:rsidRPr="00AA4C91" w:rsidRDefault="006368C2" w:rsidP="006368C2">
      <w:pPr>
        <w:pStyle w:val="paragraphsub"/>
      </w:pPr>
      <w:r w:rsidRPr="00AA4C91">
        <w:tab/>
        <w:t>(ii)</w:t>
      </w:r>
      <w:r w:rsidRPr="00AA4C91">
        <w:tab/>
        <w:t>is, for any reason, unable to attend a meeting of the Basin Officials Committee; or</w:t>
      </w:r>
    </w:p>
    <w:p w14:paraId="2828848B" w14:textId="77777777" w:rsidR="006368C2" w:rsidRPr="00AA4C91" w:rsidRDefault="006368C2" w:rsidP="006368C2">
      <w:pPr>
        <w:pStyle w:val="paragraphsub"/>
      </w:pPr>
      <w:r w:rsidRPr="00AA4C91">
        <w:tab/>
        <w:t>(iii)</w:t>
      </w:r>
      <w:r w:rsidRPr="00AA4C91">
        <w:tab/>
        <w:t>is, for any reason, unable to perform the duties of the office.</w:t>
      </w:r>
    </w:p>
    <w:p w14:paraId="357193CD" w14:textId="77777777" w:rsidR="006368C2" w:rsidRPr="00AA4C91" w:rsidRDefault="006368C2" w:rsidP="006368C2">
      <w:pPr>
        <w:pStyle w:val="ActHead5"/>
        <w:rPr>
          <w:i/>
        </w:rPr>
      </w:pPr>
      <w:bookmarkStart w:id="343" w:name="_Toc81492618"/>
      <w:r w:rsidRPr="000217FC">
        <w:rPr>
          <w:rStyle w:val="CharSectno"/>
        </w:rPr>
        <w:t>201C</w:t>
      </w:r>
      <w:r w:rsidRPr="00AA4C91">
        <w:t xml:space="preserve">  Period of appointment for Chair of the Basin Officials Committee</w:t>
      </w:r>
      <w:bookmarkEnd w:id="343"/>
    </w:p>
    <w:p w14:paraId="613FE800" w14:textId="77777777" w:rsidR="006368C2" w:rsidRPr="00AA4C91" w:rsidRDefault="006368C2" w:rsidP="006368C2">
      <w:pPr>
        <w:pStyle w:val="subsection"/>
      </w:pPr>
      <w:r w:rsidRPr="00AA4C91">
        <w:tab/>
        <w:t>(1)</w:t>
      </w:r>
      <w:r w:rsidRPr="00AA4C91">
        <w:tab/>
        <w:t>The Chair of the Basin Officials Committee (including an acting Chair) holds office for the period specified in his or her instrument of appointment.</w:t>
      </w:r>
    </w:p>
    <w:p w14:paraId="6BB4419B" w14:textId="77777777" w:rsidR="006368C2" w:rsidRPr="00AA4C91" w:rsidRDefault="006368C2" w:rsidP="006368C2">
      <w:pPr>
        <w:pStyle w:val="subsection"/>
      </w:pPr>
      <w:r w:rsidRPr="00AA4C91">
        <w:tab/>
        <w:t>(2)</w:t>
      </w:r>
      <w:r w:rsidRPr="00AA4C91">
        <w:tab/>
        <w:t>This section does not affect the operation of section</w:t>
      </w:r>
      <w:r w:rsidR="006B7198" w:rsidRPr="00AA4C91">
        <w:t> </w:t>
      </w:r>
      <w:r w:rsidRPr="00AA4C91">
        <w:t xml:space="preserve">33A of the </w:t>
      </w:r>
      <w:r w:rsidRPr="00AA4C91">
        <w:rPr>
          <w:i/>
        </w:rPr>
        <w:t>Acts Interpretation Act 1901</w:t>
      </w:r>
      <w:r w:rsidRPr="00AA4C91">
        <w:t>.</w:t>
      </w:r>
    </w:p>
    <w:p w14:paraId="7D45CFF1" w14:textId="77777777" w:rsidR="006368C2" w:rsidRPr="00AA4C91" w:rsidRDefault="00D417E8" w:rsidP="006368C2">
      <w:pPr>
        <w:pStyle w:val="ActHead4"/>
      </w:pPr>
      <w:bookmarkStart w:id="344" w:name="_Toc81492619"/>
      <w:r w:rsidRPr="000217FC">
        <w:rPr>
          <w:rStyle w:val="CharSubdNo"/>
        </w:rPr>
        <w:t>Subdivision</w:t>
      </w:r>
      <w:r w:rsidR="00087DFF" w:rsidRPr="000217FC">
        <w:rPr>
          <w:rStyle w:val="CharSubdNo"/>
        </w:rPr>
        <w:t xml:space="preserve"> </w:t>
      </w:r>
      <w:r w:rsidR="006368C2" w:rsidRPr="000217FC">
        <w:rPr>
          <w:rStyle w:val="CharSubdNo"/>
        </w:rPr>
        <w:t>E</w:t>
      </w:r>
      <w:r w:rsidR="006368C2" w:rsidRPr="00AA4C91">
        <w:t>—</w:t>
      </w:r>
      <w:r w:rsidR="006368C2" w:rsidRPr="000217FC">
        <w:rPr>
          <w:rStyle w:val="CharSubdText"/>
        </w:rPr>
        <w:t>Other advisory committees</w:t>
      </w:r>
      <w:bookmarkEnd w:id="344"/>
    </w:p>
    <w:p w14:paraId="7A473B78" w14:textId="77777777" w:rsidR="00587A67" w:rsidRPr="00AA4C91" w:rsidRDefault="00A66251">
      <w:pPr>
        <w:pStyle w:val="ActHead5"/>
      </w:pPr>
      <w:bookmarkStart w:id="345" w:name="_Toc81492620"/>
      <w:r w:rsidRPr="000217FC">
        <w:rPr>
          <w:rStyle w:val="CharSectno"/>
        </w:rPr>
        <w:t>202</w:t>
      </w:r>
      <w:r w:rsidR="00587A67" w:rsidRPr="00AA4C91">
        <w:t xml:space="preserve">  Basin Community Committee</w:t>
      </w:r>
      <w:bookmarkEnd w:id="345"/>
    </w:p>
    <w:p w14:paraId="19C17297" w14:textId="77777777" w:rsidR="00587A67" w:rsidRPr="00AA4C91" w:rsidRDefault="00587A67">
      <w:pPr>
        <w:pStyle w:val="subsection"/>
      </w:pPr>
      <w:r w:rsidRPr="00AA4C91">
        <w:tab/>
        <w:t>(1)</w:t>
      </w:r>
      <w:r w:rsidRPr="00AA4C91">
        <w:tab/>
        <w:t>The Authority must, by writing, establish an advisory committee, to be known as the Basin Community Committee.</w:t>
      </w:r>
    </w:p>
    <w:p w14:paraId="2D55D868" w14:textId="77777777" w:rsidR="00587A67" w:rsidRPr="00AA4C91" w:rsidRDefault="00587A67">
      <w:pPr>
        <w:pStyle w:val="SubsectionHead"/>
      </w:pPr>
      <w:r w:rsidRPr="00AA4C91">
        <w:t>Committee</w:t>
      </w:r>
      <w:r w:rsidR="00A57BB5" w:rsidRPr="00AA4C91">
        <w:t>’</w:t>
      </w:r>
      <w:r w:rsidRPr="00AA4C91">
        <w:t>s functions</w:t>
      </w:r>
    </w:p>
    <w:p w14:paraId="515BE78B" w14:textId="77777777" w:rsidR="00587A67" w:rsidRPr="00AA4C91" w:rsidRDefault="00587A67">
      <w:pPr>
        <w:pStyle w:val="subsection"/>
      </w:pPr>
      <w:r w:rsidRPr="00AA4C91">
        <w:tab/>
        <w:t>(2)</w:t>
      </w:r>
      <w:r w:rsidRPr="00AA4C91">
        <w:tab/>
        <w:t>The Basin Community Committee</w:t>
      </w:r>
      <w:r w:rsidR="00A57BB5" w:rsidRPr="00AA4C91">
        <w:t>’</w:t>
      </w:r>
      <w:r w:rsidRPr="00AA4C91">
        <w:t>s function is to advise the Authority about the performance of the Authority</w:t>
      </w:r>
      <w:r w:rsidR="00A57BB5" w:rsidRPr="00AA4C91">
        <w:t>’</w:t>
      </w:r>
      <w:r w:rsidRPr="00AA4C91">
        <w:t>s functions, including advising about:</w:t>
      </w:r>
    </w:p>
    <w:p w14:paraId="4DCEB090" w14:textId="77777777" w:rsidR="00587A67" w:rsidRPr="00AA4C91" w:rsidRDefault="00587A67">
      <w:pPr>
        <w:pStyle w:val="paragraph"/>
      </w:pPr>
      <w:r w:rsidRPr="00AA4C91">
        <w:tab/>
        <w:t>(a)</w:t>
      </w:r>
      <w:r w:rsidRPr="00AA4C91">
        <w:tab/>
        <w:t>engaging the community in the preparation of each draft Basin Plan; and</w:t>
      </w:r>
    </w:p>
    <w:p w14:paraId="0D5861D4" w14:textId="77777777" w:rsidR="00587A67" w:rsidRPr="00AA4C91" w:rsidRDefault="00587A67">
      <w:pPr>
        <w:pStyle w:val="paragraph"/>
      </w:pPr>
      <w:r w:rsidRPr="00AA4C91">
        <w:tab/>
        <w:t>(b)</w:t>
      </w:r>
      <w:r w:rsidRPr="00AA4C91">
        <w:tab/>
        <w:t>community matters relating to the Basin water resources; and</w:t>
      </w:r>
    </w:p>
    <w:p w14:paraId="12ADA982" w14:textId="77777777" w:rsidR="00587A67" w:rsidRPr="00AA4C91" w:rsidRDefault="00587A67">
      <w:pPr>
        <w:pStyle w:val="paragraph"/>
      </w:pPr>
      <w:r w:rsidRPr="00AA4C91">
        <w:tab/>
        <w:t>(c)</w:t>
      </w:r>
      <w:r w:rsidRPr="00AA4C91">
        <w:tab/>
        <w:t>matters referred to the Committee by the Authority.</w:t>
      </w:r>
    </w:p>
    <w:p w14:paraId="2B4C8924" w14:textId="77777777" w:rsidR="006368C2" w:rsidRPr="00AA4C91" w:rsidRDefault="006368C2" w:rsidP="006368C2">
      <w:pPr>
        <w:pStyle w:val="notetext"/>
      </w:pPr>
      <w:r w:rsidRPr="00AA4C91">
        <w:t>Note:</w:t>
      </w:r>
      <w:r w:rsidRPr="00AA4C91">
        <w:tab/>
        <w:t>The Basin Community Committee also has the functions conferred on it by the Agreement (see section</w:t>
      </w:r>
      <w:r w:rsidR="006B7198" w:rsidRPr="00AA4C91">
        <w:t> </w:t>
      </w:r>
      <w:r w:rsidRPr="00AA4C91">
        <w:t>18F).</w:t>
      </w:r>
    </w:p>
    <w:p w14:paraId="3235E44C" w14:textId="77777777" w:rsidR="00587A67" w:rsidRPr="00AA4C91" w:rsidRDefault="00587A67">
      <w:pPr>
        <w:pStyle w:val="SubsectionHead"/>
      </w:pPr>
      <w:r w:rsidRPr="00AA4C91">
        <w:t>Subcommittees</w:t>
      </w:r>
    </w:p>
    <w:p w14:paraId="5884169E" w14:textId="77777777" w:rsidR="00587A67" w:rsidRPr="00AA4C91" w:rsidRDefault="00587A67">
      <w:pPr>
        <w:pStyle w:val="subsection"/>
      </w:pPr>
      <w:r w:rsidRPr="00AA4C91">
        <w:tab/>
        <w:t>(3)</w:t>
      </w:r>
      <w:r w:rsidRPr="00AA4C91">
        <w:tab/>
        <w:t>The Basin Community Committee must establish:</w:t>
      </w:r>
    </w:p>
    <w:p w14:paraId="5E649186" w14:textId="77777777" w:rsidR="00587A67" w:rsidRPr="00AA4C91" w:rsidRDefault="00587A67">
      <w:pPr>
        <w:pStyle w:val="paragraph"/>
      </w:pPr>
      <w:r w:rsidRPr="00AA4C91">
        <w:tab/>
        <w:t>(a)</w:t>
      </w:r>
      <w:r w:rsidRPr="00AA4C91">
        <w:tab/>
        <w:t>an irrigation subcommittee; and</w:t>
      </w:r>
    </w:p>
    <w:p w14:paraId="532FB19F" w14:textId="77777777" w:rsidR="00587A67" w:rsidRPr="00AA4C91" w:rsidRDefault="00587A67">
      <w:pPr>
        <w:pStyle w:val="paragraph"/>
      </w:pPr>
      <w:r w:rsidRPr="00AA4C91">
        <w:tab/>
        <w:t>(b)</w:t>
      </w:r>
      <w:r w:rsidRPr="00AA4C91">
        <w:tab/>
        <w:t>an environmental water subcommittee;</w:t>
      </w:r>
      <w:r w:rsidR="0054249E" w:rsidRPr="00AA4C91">
        <w:t xml:space="preserve"> and </w:t>
      </w:r>
    </w:p>
    <w:p w14:paraId="67BE08D6" w14:textId="77777777" w:rsidR="0054249E" w:rsidRPr="00AA4C91" w:rsidRDefault="0054249E" w:rsidP="005B5F74">
      <w:pPr>
        <w:pStyle w:val="paragraph"/>
        <w:keepNext/>
      </w:pPr>
      <w:r w:rsidRPr="00AA4C91">
        <w:tab/>
        <w:t>(c)</w:t>
      </w:r>
      <w:r w:rsidRPr="00AA4C91">
        <w:tab/>
        <w:t>an Indigenous water subcommittee, to guide the consideration of Indigenous matters relevant to the Basin’s water resources;</w:t>
      </w:r>
    </w:p>
    <w:p w14:paraId="0065DF0D" w14:textId="77777777" w:rsidR="00587A67" w:rsidRPr="00AA4C91" w:rsidRDefault="00587A67" w:rsidP="005B5F74">
      <w:pPr>
        <w:pStyle w:val="subsection2"/>
        <w:keepNext/>
      </w:pPr>
      <w:r w:rsidRPr="00AA4C91">
        <w:t>and may establish other subcommittees.</w:t>
      </w:r>
    </w:p>
    <w:p w14:paraId="5F2A9903" w14:textId="77777777" w:rsidR="00587A67" w:rsidRPr="00AA4C91" w:rsidRDefault="00587A67">
      <w:pPr>
        <w:pStyle w:val="SubsectionHead"/>
      </w:pPr>
      <w:r w:rsidRPr="00AA4C91">
        <w:t>Membership</w:t>
      </w:r>
    </w:p>
    <w:p w14:paraId="003CF724" w14:textId="77777777" w:rsidR="00587A67" w:rsidRPr="00AA4C91" w:rsidRDefault="00587A67">
      <w:pPr>
        <w:pStyle w:val="subsection"/>
      </w:pPr>
      <w:r w:rsidRPr="00AA4C91">
        <w:tab/>
        <w:t>(4)</w:t>
      </w:r>
      <w:r w:rsidRPr="00AA4C91">
        <w:tab/>
        <w:t>The Basin Community Committee consists of a Chair and up to 16 other members as the Authority appoints from time to time under subsection</w:t>
      </w:r>
      <w:r w:rsidR="006B7198" w:rsidRPr="00AA4C91">
        <w:t> </w:t>
      </w:r>
      <w:r w:rsidR="00A66251" w:rsidRPr="00AA4C91">
        <w:t>204</w:t>
      </w:r>
      <w:r w:rsidRPr="00AA4C91">
        <w:t>(1). Any member of the Committee may be the Committee Chair.</w:t>
      </w:r>
    </w:p>
    <w:p w14:paraId="3DE1C2EC" w14:textId="77777777" w:rsidR="00587A67" w:rsidRPr="00AA4C91" w:rsidRDefault="00587A67">
      <w:pPr>
        <w:pStyle w:val="notetext"/>
      </w:pPr>
      <w:r w:rsidRPr="00AA4C91">
        <w:t>Note:</w:t>
      </w:r>
      <w:r w:rsidRPr="00AA4C91">
        <w:tab/>
        <w:t>For eligibility for appointment, see subsection</w:t>
      </w:r>
      <w:r w:rsidR="006B7198" w:rsidRPr="00AA4C91">
        <w:t> </w:t>
      </w:r>
      <w:r w:rsidR="00A66251" w:rsidRPr="00AA4C91">
        <w:t>204</w:t>
      </w:r>
      <w:r w:rsidRPr="00AA4C91">
        <w:t>(3).</w:t>
      </w:r>
    </w:p>
    <w:p w14:paraId="18FF9CF9" w14:textId="77777777" w:rsidR="00587A67" w:rsidRPr="00AA4C91" w:rsidRDefault="00587A67">
      <w:pPr>
        <w:pStyle w:val="subsection"/>
      </w:pPr>
      <w:r w:rsidRPr="00AA4C91">
        <w:tab/>
        <w:t>(5)</w:t>
      </w:r>
      <w:r w:rsidRPr="00AA4C91">
        <w:tab/>
        <w:t>The Basin Community Committee</w:t>
      </w:r>
      <w:r w:rsidR="00A57BB5" w:rsidRPr="00AA4C91">
        <w:t>’</w:t>
      </w:r>
      <w:r w:rsidRPr="00AA4C91">
        <w:t>s membership must include:</w:t>
      </w:r>
    </w:p>
    <w:p w14:paraId="2135B807" w14:textId="77777777" w:rsidR="00587A67" w:rsidRPr="00AA4C91" w:rsidRDefault="00587A67">
      <w:pPr>
        <w:pStyle w:val="paragraph"/>
      </w:pPr>
      <w:r w:rsidRPr="00AA4C91">
        <w:tab/>
        <w:t>(a)</w:t>
      </w:r>
      <w:r w:rsidRPr="00AA4C91">
        <w:tab/>
        <w:t>at least one Authority member; and</w:t>
      </w:r>
    </w:p>
    <w:p w14:paraId="24E1A788" w14:textId="77777777" w:rsidR="00587A67" w:rsidRPr="00AA4C91" w:rsidRDefault="00587A67">
      <w:pPr>
        <w:pStyle w:val="paragraph"/>
      </w:pPr>
      <w:r w:rsidRPr="00AA4C91">
        <w:tab/>
        <w:t>(b)</w:t>
      </w:r>
      <w:r w:rsidRPr="00AA4C91">
        <w:tab/>
        <w:t>at least 8 individuals who are water users or representatives of one or more water users</w:t>
      </w:r>
      <w:r w:rsidR="0054249E" w:rsidRPr="00AA4C91">
        <w:t>; and</w:t>
      </w:r>
    </w:p>
    <w:p w14:paraId="7FE4CEB7" w14:textId="77777777" w:rsidR="0054249E" w:rsidRPr="00AA4C91" w:rsidRDefault="0054249E" w:rsidP="0054249E">
      <w:pPr>
        <w:pStyle w:val="paragraph"/>
      </w:pPr>
      <w:r w:rsidRPr="00AA4C91">
        <w:tab/>
        <w:t>(c)</w:t>
      </w:r>
      <w:r w:rsidRPr="00AA4C91">
        <w:tab/>
      </w:r>
      <w:r w:rsidR="00687467" w:rsidRPr="00AA4C91">
        <w:t>at least 2 Indigenous persons</w:t>
      </w:r>
      <w:r w:rsidRPr="00AA4C91">
        <w:t xml:space="preserve"> with expertise in Indigenous matters relevant to the Basin’s water resources.</w:t>
      </w:r>
    </w:p>
    <w:p w14:paraId="07DB392C" w14:textId="77777777" w:rsidR="00587A67" w:rsidRPr="00AA4C91" w:rsidRDefault="00587A67">
      <w:pPr>
        <w:pStyle w:val="subsection"/>
      </w:pPr>
      <w:r w:rsidRPr="00AA4C91">
        <w:tab/>
        <w:t>(6)</w:t>
      </w:r>
      <w:r w:rsidRPr="00AA4C91">
        <w:tab/>
        <w:t>The Authority must call for expressions of interest from the public before appointing a member of the Committee under subsection</w:t>
      </w:r>
      <w:r w:rsidR="006B7198" w:rsidRPr="00AA4C91">
        <w:t> </w:t>
      </w:r>
      <w:r w:rsidR="00A66251" w:rsidRPr="00AA4C91">
        <w:t>204</w:t>
      </w:r>
      <w:r w:rsidRPr="00AA4C91">
        <w:t>(1).</w:t>
      </w:r>
    </w:p>
    <w:p w14:paraId="002CF5AD" w14:textId="77777777" w:rsidR="00587A67" w:rsidRPr="00AA4C91" w:rsidRDefault="00587A67">
      <w:pPr>
        <w:pStyle w:val="SubsectionHead"/>
      </w:pPr>
      <w:r w:rsidRPr="00AA4C91">
        <w:t>Water users etc.</w:t>
      </w:r>
    </w:p>
    <w:p w14:paraId="57D99329" w14:textId="77777777" w:rsidR="00587A67" w:rsidRPr="00AA4C91" w:rsidRDefault="00587A67">
      <w:pPr>
        <w:pStyle w:val="subsection"/>
      </w:pPr>
      <w:r w:rsidRPr="00AA4C91">
        <w:tab/>
        <w:t>(7)</w:t>
      </w:r>
      <w:r w:rsidRPr="00AA4C91">
        <w:tab/>
        <w:t>In this section:</w:t>
      </w:r>
    </w:p>
    <w:p w14:paraId="50EF7744" w14:textId="77777777" w:rsidR="00587A67" w:rsidRPr="00AA4C91" w:rsidRDefault="00587A67">
      <w:pPr>
        <w:pStyle w:val="Definition"/>
      </w:pPr>
      <w:r w:rsidRPr="00AA4C91">
        <w:rPr>
          <w:b/>
          <w:i/>
        </w:rPr>
        <w:t>water user</w:t>
      </w:r>
      <w:r w:rsidRPr="00AA4C91">
        <w:t xml:space="preserve"> means a person who:</w:t>
      </w:r>
    </w:p>
    <w:p w14:paraId="0DBF5F19" w14:textId="77777777" w:rsidR="00587A67" w:rsidRPr="00AA4C91" w:rsidRDefault="00587A67">
      <w:pPr>
        <w:pStyle w:val="paragraph"/>
      </w:pPr>
      <w:r w:rsidRPr="00AA4C91">
        <w:tab/>
        <w:t>(a)</w:t>
      </w:r>
      <w:r w:rsidRPr="00AA4C91">
        <w:tab/>
        <w:t>is engaged in irrigated agriculture; or</w:t>
      </w:r>
    </w:p>
    <w:p w14:paraId="01AFEB12" w14:textId="77777777" w:rsidR="00587A67" w:rsidRPr="00AA4C91" w:rsidRDefault="00587A67">
      <w:pPr>
        <w:pStyle w:val="paragraph"/>
      </w:pPr>
      <w:r w:rsidRPr="00AA4C91">
        <w:tab/>
        <w:t>(b)</w:t>
      </w:r>
      <w:r w:rsidRPr="00AA4C91">
        <w:tab/>
        <w:t>is engaged in environmental water management; or</w:t>
      </w:r>
    </w:p>
    <w:p w14:paraId="54D9D2BA" w14:textId="77777777" w:rsidR="00587A67" w:rsidRPr="00AA4C91" w:rsidRDefault="00587A67">
      <w:pPr>
        <w:pStyle w:val="paragraph"/>
      </w:pPr>
      <w:r w:rsidRPr="00AA4C91">
        <w:tab/>
        <w:t>(c)</w:t>
      </w:r>
      <w:r w:rsidRPr="00AA4C91">
        <w:tab/>
        <w:t>uses water for industrial purposes; or</w:t>
      </w:r>
    </w:p>
    <w:p w14:paraId="43760476" w14:textId="77777777" w:rsidR="00587A67" w:rsidRPr="00AA4C91" w:rsidRDefault="00587A67">
      <w:pPr>
        <w:pStyle w:val="paragraph"/>
      </w:pPr>
      <w:r w:rsidRPr="00AA4C91">
        <w:tab/>
        <w:t>(d)</w:t>
      </w:r>
      <w:r w:rsidRPr="00AA4C91">
        <w:tab/>
        <w:t>uses stock and domestic water</w:t>
      </w:r>
      <w:r w:rsidR="00713BA5" w:rsidRPr="00AA4C91">
        <w:t>; or</w:t>
      </w:r>
    </w:p>
    <w:p w14:paraId="2195FA03" w14:textId="60A6849D" w:rsidR="006368C2" w:rsidRPr="00AA4C91" w:rsidRDefault="006368C2" w:rsidP="006368C2">
      <w:pPr>
        <w:pStyle w:val="paragraph"/>
      </w:pPr>
      <w:r w:rsidRPr="00AA4C91">
        <w:tab/>
        <w:t>(e)</w:t>
      </w:r>
      <w:r w:rsidRPr="00AA4C91">
        <w:tab/>
        <w:t>is engaged in interception activities with a significant impact (whether on an activity</w:t>
      </w:r>
      <w:r w:rsidR="000217FC">
        <w:noBreakHyphen/>
      </w:r>
      <w:r w:rsidRPr="00AA4C91">
        <w:t>by</w:t>
      </w:r>
      <w:r w:rsidR="000217FC">
        <w:noBreakHyphen/>
      </w:r>
      <w:r w:rsidRPr="00AA4C91">
        <w:t>activity basis or cumulatively) on water resources.</w:t>
      </w:r>
    </w:p>
    <w:p w14:paraId="11A50216" w14:textId="77777777" w:rsidR="00587A67" w:rsidRPr="00AA4C91" w:rsidRDefault="00587A67">
      <w:pPr>
        <w:pStyle w:val="subsection"/>
      </w:pPr>
      <w:r w:rsidRPr="00AA4C91">
        <w:tab/>
        <w:t>(8)</w:t>
      </w:r>
      <w:r w:rsidRPr="00AA4C91">
        <w:tab/>
        <w:t xml:space="preserve">An instrument under </w:t>
      </w:r>
      <w:r w:rsidR="006B7198" w:rsidRPr="00AA4C91">
        <w:t>subsection (</w:t>
      </w:r>
      <w:r w:rsidRPr="00AA4C91">
        <w:t>1) is not a legislative instrument.</w:t>
      </w:r>
    </w:p>
    <w:p w14:paraId="024DB3ED" w14:textId="77777777" w:rsidR="00587A67" w:rsidRPr="00AA4C91" w:rsidRDefault="00A66251">
      <w:pPr>
        <w:pStyle w:val="ActHead5"/>
      </w:pPr>
      <w:bookmarkStart w:id="346" w:name="_Toc81492621"/>
      <w:r w:rsidRPr="000217FC">
        <w:rPr>
          <w:rStyle w:val="CharSectno"/>
        </w:rPr>
        <w:t>203</w:t>
      </w:r>
      <w:r w:rsidR="00587A67" w:rsidRPr="00AA4C91">
        <w:t xml:space="preserve">  Other advisory committees</w:t>
      </w:r>
      <w:bookmarkEnd w:id="346"/>
    </w:p>
    <w:p w14:paraId="79FC4BD5" w14:textId="77777777" w:rsidR="00587A67" w:rsidRPr="00AA4C91" w:rsidRDefault="00587A67">
      <w:pPr>
        <w:pStyle w:val="subsection"/>
      </w:pPr>
      <w:r w:rsidRPr="00AA4C91">
        <w:tab/>
        <w:t>(1)</w:t>
      </w:r>
      <w:r w:rsidRPr="00AA4C91">
        <w:tab/>
        <w:t>The Authority may, by writing, establish other advisory committees to assist it in performing any of its functions.</w:t>
      </w:r>
    </w:p>
    <w:p w14:paraId="5EF6282F" w14:textId="77777777" w:rsidR="00587A67" w:rsidRPr="00AA4C91" w:rsidRDefault="00587A67">
      <w:pPr>
        <w:pStyle w:val="notetext"/>
      </w:pPr>
      <w:r w:rsidRPr="00AA4C91">
        <w:t>Note:</w:t>
      </w:r>
      <w:r w:rsidRPr="00AA4C91">
        <w:tab/>
        <w:t>For variation and revocation, see subsection</w:t>
      </w:r>
      <w:r w:rsidR="006B7198" w:rsidRPr="00AA4C91">
        <w:t> </w:t>
      </w:r>
      <w:r w:rsidRPr="00AA4C91">
        <w:t xml:space="preserve">33(3) of the </w:t>
      </w:r>
      <w:r w:rsidRPr="00AA4C91">
        <w:rPr>
          <w:i/>
        </w:rPr>
        <w:t>Acts Interpretation Act 1901</w:t>
      </w:r>
      <w:r w:rsidRPr="00AA4C91">
        <w:t>.</w:t>
      </w:r>
    </w:p>
    <w:p w14:paraId="247082F2" w14:textId="77777777" w:rsidR="00587A67" w:rsidRPr="00AA4C91" w:rsidRDefault="00587A67">
      <w:pPr>
        <w:pStyle w:val="subsection"/>
      </w:pPr>
      <w:r w:rsidRPr="00AA4C91">
        <w:tab/>
        <w:t>(2)</w:t>
      </w:r>
      <w:r w:rsidRPr="00AA4C91">
        <w:tab/>
        <w:t xml:space="preserve">An advisory committee established under </w:t>
      </w:r>
      <w:r w:rsidR="006B7198" w:rsidRPr="00AA4C91">
        <w:t>subsection (</w:t>
      </w:r>
      <w:r w:rsidRPr="00AA4C91">
        <w:t>1) consists of such individuals as the Authority from time to time appoints under subsection</w:t>
      </w:r>
      <w:r w:rsidR="006B7198" w:rsidRPr="00AA4C91">
        <w:t> </w:t>
      </w:r>
      <w:r w:rsidR="00A66251" w:rsidRPr="00AA4C91">
        <w:t>204</w:t>
      </w:r>
      <w:r w:rsidRPr="00AA4C91">
        <w:t>(1).</w:t>
      </w:r>
    </w:p>
    <w:p w14:paraId="0B5C38A9" w14:textId="77777777" w:rsidR="00587A67" w:rsidRPr="00AA4C91" w:rsidRDefault="00587A67">
      <w:pPr>
        <w:pStyle w:val="subsection"/>
      </w:pPr>
      <w:r w:rsidRPr="00AA4C91">
        <w:tab/>
        <w:t>(3)</w:t>
      </w:r>
      <w:r w:rsidRPr="00AA4C91">
        <w:tab/>
        <w:t xml:space="preserve">An instrument under </w:t>
      </w:r>
      <w:r w:rsidR="006B7198" w:rsidRPr="00AA4C91">
        <w:t>subsection (</w:t>
      </w:r>
      <w:r w:rsidRPr="00AA4C91">
        <w:t>1) is not a legislative instrument.</w:t>
      </w:r>
    </w:p>
    <w:p w14:paraId="6BF66E74" w14:textId="77777777" w:rsidR="00587A67" w:rsidRPr="00AA4C91" w:rsidRDefault="00A66251" w:rsidP="00460C0D">
      <w:pPr>
        <w:pStyle w:val="ActHead5"/>
      </w:pPr>
      <w:bookmarkStart w:id="347" w:name="_Toc81492622"/>
      <w:r w:rsidRPr="000217FC">
        <w:rPr>
          <w:rStyle w:val="CharSectno"/>
        </w:rPr>
        <w:t>204</w:t>
      </w:r>
      <w:r w:rsidR="00587A67" w:rsidRPr="00AA4C91">
        <w:t xml:space="preserve">  Appointments to advisory committees</w:t>
      </w:r>
      <w:bookmarkEnd w:id="347"/>
    </w:p>
    <w:p w14:paraId="67F847C8" w14:textId="77777777" w:rsidR="00587A67" w:rsidRPr="00AA4C91" w:rsidRDefault="00587A67" w:rsidP="00460C0D">
      <w:pPr>
        <w:pStyle w:val="subsection"/>
        <w:keepNext/>
        <w:keepLines/>
      </w:pPr>
      <w:r w:rsidRPr="00AA4C91">
        <w:tab/>
        <w:t>(1)</w:t>
      </w:r>
      <w:r w:rsidRPr="00AA4C91">
        <w:tab/>
        <w:t xml:space="preserve">Each member of an advisory committee </w:t>
      </w:r>
      <w:r w:rsidR="006368C2" w:rsidRPr="00AA4C91">
        <w:t xml:space="preserve">(other than the Basin Officials Committee) </w:t>
      </w:r>
      <w:r w:rsidRPr="00AA4C91">
        <w:t>is to be appointed by the Authority by written instrument.</w:t>
      </w:r>
    </w:p>
    <w:p w14:paraId="3AE6B65F" w14:textId="77777777" w:rsidR="00EE63FC" w:rsidRPr="00AA4C91" w:rsidRDefault="00EE63FC" w:rsidP="00EE63FC">
      <w:pPr>
        <w:pStyle w:val="notetext"/>
      </w:pPr>
      <w:r w:rsidRPr="00AA4C91">
        <w:t>Note:</w:t>
      </w:r>
      <w:r w:rsidRPr="00AA4C91">
        <w:tab/>
        <w:t>An appointee may be reappointed: see section</w:t>
      </w:r>
      <w:r w:rsidR="006B7198" w:rsidRPr="00AA4C91">
        <w:t> </w:t>
      </w:r>
      <w:r w:rsidRPr="00AA4C91">
        <w:t xml:space="preserve">33AA of the </w:t>
      </w:r>
      <w:r w:rsidRPr="00AA4C91">
        <w:rPr>
          <w:i/>
        </w:rPr>
        <w:t>Acts Interpretation Act 1901</w:t>
      </w:r>
      <w:r w:rsidRPr="00AA4C91">
        <w:t>.</w:t>
      </w:r>
    </w:p>
    <w:p w14:paraId="3FEF37DF" w14:textId="3109CB2C" w:rsidR="00587A67" w:rsidRPr="00AA4C91" w:rsidRDefault="00587A67">
      <w:pPr>
        <w:pStyle w:val="subsection"/>
      </w:pPr>
      <w:r w:rsidRPr="00AA4C91">
        <w:tab/>
        <w:t>(3)</w:t>
      </w:r>
      <w:r w:rsidRPr="00AA4C91">
        <w:tab/>
        <w:t xml:space="preserve">To be eligible for appointment as a member of the Basin Community Committee, an individual must </w:t>
      </w:r>
      <w:r w:rsidR="006368C2" w:rsidRPr="00AA4C91">
        <w:t>be nominated by the Murray</w:t>
      </w:r>
      <w:r w:rsidR="000217FC">
        <w:noBreakHyphen/>
      </w:r>
      <w:r w:rsidR="006368C2" w:rsidRPr="00AA4C91">
        <w:t xml:space="preserve">Darling Basin Ministerial Council and must </w:t>
      </w:r>
      <w:r w:rsidRPr="00AA4C91">
        <w:t>have a high level of expertise or interest in:</w:t>
      </w:r>
    </w:p>
    <w:p w14:paraId="573F4C4A" w14:textId="77777777" w:rsidR="00587A67" w:rsidRPr="00AA4C91" w:rsidRDefault="00587A67">
      <w:pPr>
        <w:pStyle w:val="paragraph"/>
      </w:pPr>
      <w:r w:rsidRPr="00AA4C91">
        <w:tab/>
        <w:t>(a)</w:t>
      </w:r>
      <w:r w:rsidRPr="00AA4C91">
        <w:tab/>
        <w:t>community, indigenous or local government matters relevant to the Basin water resources; or</w:t>
      </w:r>
    </w:p>
    <w:p w14:paraId="325E8A66" w14:textId="77777777" w:rsidR="00587A67" w:rsidRPr="00AA4C91" w:rsidRDefault="00587A67">
      <w:pPr>
        <w:pStyle w:val="paragraph"/>
      </w:pPr>
      <w:r w:rsidRPr="00AA4C91">
        <w:tab/>
        <w:t>(b)</w:t>
      </w:r>
      <w:r w:rsidRPr="00AA4C91">
        <w:tab/>
        <w:t>irrigated agriculture; or</w:t>
      </w:r>
    </w:p>
    <w:p w14:paraId="6FF04AE3" w14:textId="77777777" w:rsidR="00587A67" w:rsidRPr="00AA4C91" w:rsidRDefault="00587A67">
      <w:pPr>
        <w:pStyle w:val="paragraph"/>
      </w:pPr>
      <w:r w:rsidRPr="00AA4C91">
        <w:tab/>
        <w:t>(c)</w:t>
      </w:r>
      <w:r w:rsidRPr="00AA4C91">
        <w:tab/>
        <w:t>environmental water management.</w:t>
      </w:r>
    </w:p>
    <w:p w14:paraId="7075CC84" w14:textId="77777777" w:rsidR="00587A67" w:rsidRPr="00AA4C91" w:rsidRDefault="00587A67">
      <w:pPr>
        <w:pStyle w:val="notetext"/>
      </w:pPr>
      <w:r w:rsidRPr="00AA4C91">
        <w:t>Note:</w:t>
      </w:r>
      <w:r w:rsidRPr="00AA4C91">
        <w:tab/>
        <w:t>The Authority must have called for expressions of interest from the public before appointing a member of the Basin Community Committee (see subsection</w:t>
      </w:r>
      <w:r w:rsidR="006B7198" w:rsidRPr="00AA4C91">
        <w:t> </w:t>
      </w:r>
      <w:r w:rsidR="00A66251" w:rsidRPr="00AA4C91">
        <w:t>202</w:t>
      </w:r>
      <w:r w:rsidRPr="00AA4C91">
        <w:t>(6)).</w:t>
      </w:r>
    </w:p>
    <w:p w14:paraId="7233CD13" w14:textId="77777777" w:rsidR="00587A67" w:rsidRPr="00AA4C91" w:rsidRDefault="00587A67">
      <w:pPr>
        <w:pStyle w:val="subsection"/>
      </w:pPr>
      <w:r w:rsidRPr="00AA4C91">
        <w:tab/>
        <w:t>(4)</w:t>
      </w:r>
      <w:r w:rsidRPr="00AA4C91">
        <w:tab/>
        <w:t>An instrument of appointment may determine the terms and conditions of the appointment, including remuneration and allowances.</w:t>
      </w:r>
    </w:p>
    <w:p w14:paraId="484F4C1C" w14:textId="77777777" w:rsidR="00587A67" w:rsidRPr="00AA4C91" w:rsidRDefault="00587A67">
      <w:pPr>
        <w:pStyle w:val="subsection"/>
      </w:pPr>
      <w:r w:rsidRPr="00AA4C91">
        <w:tab/>
        <w:t>(5)</w:t>
      </w:r>
      <w:r w:rsidRPr="00AA4C91">
        <w:tab/>
        <w:t>The Authority may, in writing, terminate the appointment at any time.</w:t>
      </w:r>
    </w:p>
    <w:p w14:paraId="2527B1E7" w14:textId="77777777" w:rsidR="00587A67" w:rsidRPr="00AA4C91" w:rsidRDefault="00587A67">
      <w:pPr>
        <w:pStyle w:val="subsection"/>
      </w:pPr>
      <w:r w:rsidRPr="00AA4C91">
        <w:tab/>
        <w:t>(6)</w:t>
      </w:r>
      <w:r w:rsidRPr="00AA4C91">
        <w:tab/>
        <w:t>An appointee may resign his or her appointment by giving the Authority a written resignation. The resignation takes effect on the day it is received by the Authority or, if a later day is specified in the resignation, on that later day.</w:t>
      </w:r>
    </w:p>
    <w:p w14:paraId="7EE0BBB0" w14:textId="77777777" w:rsidR="00BC0F6E" w:rsidRPr="00AA4C91" w:rsidRDefault="00A66251">
      <w:pPr>
        <w:pStyle w:val="ActHead5"/>
      </w:pPr>
      <w:bookmarkStart w:id="348" w:name="_Toc81492623"/>
      <w:r w:rsidRPr="000217FC">
        <w:rPr>
          <w:rStyle w:val="CharSectno"/>
        </w:rPr>
        <w:t>205</w:t>
      </w:r>
      <w:r w:rsidR="00BC0F6E" w:rsidRPr="00AA4C91">
        <w:t xml:space="preserve">  Procedural matters</w:t>
      </w:r>
      <w:bookmarkEnd w:id="348"/>
    </w:p>
    <w:p w14:paraId="0E8D47CD" w14:textId="77777777" w:rsidR="00BC0F6E" w:rsidRPr="00AA4C91" w:rsidRDefault="00BC0F6E">
      <w:pPr>
        <w:pStyle w:val="subsection"/>
      </w:pPr>
      <w:r w:rsidRPr="00AA4C91">
        <w:tab/>
        <w:t>(1)</w:t>
      </w:r>
      <w:r w:rsidRPr="00AA4C91">
        <w:tab/>
        <w:t xml:space="preserve">The Authority may give an advisory committee </w:t>
      </w:r>
      <w:r w:rsidR="006368C2" w:rsidRPr="00AA4C91">
        <w:t xml:space="preserve">(other than the Basin Officials Committee) </w:t>
      </w:r>
      <w:r w:rsidRPr="00AA4C91">
        <w:t>written directions (</w:t>
      </w:r>
      <w:r w:rsidRPr="00AA4C91">
        <w:rPr>
          <w:b/>
          <w:i/>
        </w:rPr>
        <w:t>procedural directions</w:t>
      </w:r>
      <w:r w:rsidRPr="00AA4C91">
        <w:t>) as to:</w:t>
      </w:r>
    </w:p>
    <w:p w14:paraId="5D08367F" w14:textId="77777777" w:rsidR="00BC0F6E" w:rsidRPr="00AA4C91" w:rsidRDefault="00BC0F6E">
      <w:pPr>
        <w:pStyle w:val="paragraph"/>
      </w:pPr>
      <w:r w:rsidRPr="00AA4C91">
        <w:tab/>
        <w:t>(a)</w:t>
      </w:r>
      <w:r w:rsidRPr="00AA4C91">
        <w:tab/>
        <w:t>the way in which the committee is to carry out its functions; and</w:t>
      </w:r>
    </w:p>
    <w:p w14:paraId="1F1F9ABA" w14:textId="77777777" w:rsidR="00BC0F6E" w:rsidRPr="00AA4C91" w:rsidRDefault="00BC0F6E">
      <w:pPr>
        <w:pStyle w:val="paragraph"/>
      </w:pPr>
      <w:r w:rsidRPr="00AA4C91">
        <w:tab/>
        <w:t>(b)</w:t>
      </w:r>
      <w:r w:rsidRPr="00AA4C91">
        <w:tab/>
        <w:t>procedures to be followed in relation to meetings.</w:t>
      </w:r>
    </w:p>
    <w:p w14:paraId="1A7F9D53" w14:textId="77777777" w:rsidR="00BC0F6E" w:rsidRPr="00AA4C91" w:rsidRDefault="00BC0F6E">
      <w:pPr>
        <w:pStyle w:val="notetext"/>
      </w:pPr>
      <w:r w:rsidRPr="00AA4C91">
        <w:t>Note:</w:t>
      </w:r>
      <w:r w:rsidRPr="00AA4C91">
        <w:tab/>
        <w:t>For variation and revocation, see subsection</w:t>
      </w:r>
      <w:r w:rsidR="006B7198" w:rsidRPr="00AA4C91">
        <w:t> </w:t>
      </w:r>
      <w:r w:rsidRPr="00AA4C91">
        <w:t xml:space="preserve">33(3) of the </w:t>
      </w:r>
      <w:r w:rsidRPr="00AA4C91">
        <w:rPr>
          <w:i/>
        </w:rPr>
        <w:t>Acts Interpretation Act 1901</w:t>
      </w:r>
      <w:r w:rsidRPr="00AA4C91">
        <w:t>.</w:t>
      </w:r>
    </w:p>
    <w:p w14:paraId="2CC34522" w14:textId="77777777" w:rsidR="006368C2" w:rsidRPr="00AA4C91" w:rsidRDefault="006368C2" w:rsidP="006368C2">
      <w:pPr>
        <w:pStyle w:val="subsection"/>
      </w:pPr>
      <w:r w:rsidRPr="00AA4C91">
        <w:tab/>
        <w:t>(1A)</w:t>
      </w:r>
      <w:r w:rsidRPr="00AA4C91">
        <w:tab/>
        <w:t xml:space="preserve">However, the Basin Community Committee is not subject to direction under </w:t>
      </w:r>
      <w:r w:rsidR="006B7198" w:rsidRPr="00AA4C91">
        <w:t>subsection (</w:t>
      </w:r>
      <w:r w:rsidRPr="00AA4C91">
        <w:t>1) in relation to its functions, powers and duties under section</w:t>
      </w:r>
      <w:r w:rsidR="006B7198" w:rsidRPr="00AA4C91">
        <w:t> </w:t>
      </w:r>
      <w:r w:rsidRPr="00AA4C91">
        <w:t>18F.</w:t>
      </w:r>
    </w:p>
    <w:p w14:paraId="5A3FE3DF" w14:textId="77777777" w:rsidR="00BC0F6E" w:rsidRPr="00AA4C91" w:rsidRDefault="00BC0F6E">
      <w:pPr>
        <w:pStyle w:val="subsection"/>
      </w:pPr>
      <w:r w:rsidRPr="00AA4C91">
        <w:tab/>
        <w:t>(2)</w:t>
      </w:r>
      <w:r w:rsidRPr="00AA4C91">
        <w:tab/>
        <w:t>Before giving a procedural direction about a matter to the Basin Community Committee, the Authority must have regard to any recommendations of that Committee about the matter.</w:t>
      </w:r>
    </w:p>
    <w:p w14:paraId="6015B687" w14:textId="77777777" w:rsidR="00BC0F6E" w:rsidRPr="00AA4C91" w:rsidRDefault="00BC0F6E">
      <w:pPr>
        <w:pStyle w:val="subsection"/>
      </w:pPr>
      <w:r w:rsidRPr="00AA4C91">
        <w:tab/>
        <w:t>(3)</w:t>
      </w:r>
      <w:r w:rsidRPr="00AA4C91">
        <w:tab/>
        <w:t>A procedural direction is not a legislative instrument.</w:t>
      </w:r>
    </w:p>
    <w:p w14:paraId="3C08550D" w14:textId="4C3DA4A8" w:rsidR="00BC0F6E" w:rsidRPr="00AA4C91" w:rsidRDefault="000217FC" w:rsidP="00087DFF">
      <w:pPr>
        <w:pStyle w:val="ActHead3"/>
        <w:pageBreakBefore/>
      </w:pPr>
      <w:bookmarkStart w:id="349" w:name="_Toc81492624"/>
      <w:r w:rsidRPr="000217FC">
        <w:rPr>
          <w:rStyle w:val="CharDivNo"/>
        </w:rPr>
        <w:t>Division 4</w:t>
      </w:r>
      <w:r w:rsidR="00BC0F6E" w:rsidRPr="00AA4C91">
        <w:t>—</w:t>
      </w:r>
      <w:r w:rsidR="00BC0F6E" w:rsidRPr="000217FC">
        <w:rPr>
          <w:rStyle w:val="CharDivText"/>
        </w:rPr>
        <w:t>Authority</w:t>
      </w:r>
      <w:r w:rsidR="00A57BB5" w:rsidRPr="000217FC">
        <w:rPr>
          <w:rStyle w:val="CharDivText"/>
        </w:rPr>
        <w:t>’</w:t>
      </w:r>
      <w:r w:rsidR="00BC0F6E" w:rsidRPr="000217FC">
        <w:rPr>
          <w:rStyle w:val="CharDivText"/>
        </w:rPr>
        <w:t>s staff etc.</w:t>
      </w:r>
      <w:bookmarkEnd w:id="349"/>
    </w:p>
    <w:p w14:paraId="26B39ECD" w14:textId="77777777" w:rsidR="00BC0F6E" w:rsidRPr="00AA4C91" w:rsidRDefault="00A66251">
      <w:pPr>
        <w:pStyle w:val="ActHead5"/>
      </w:pPr>
      <w:bookmarkStart w:id="350" w:name="_Toc81492625"/>
      <w:r w:rsidRPr="000217FC">
        <w:rPr>
          <w:rStyle w:val="CharSectno"/>
        </w:rPr>
        <w:t>206</w:t>
      </w:r>
      <w:r w:rsidR="00BC0F6E" w:rsidRPr="00AA4C91">
        <w:t xml:space="preserve">  Staff</w:t>
      </w:r>
      <w:bookmarkEnd w:id="350"/>
    </w:p>
    <w:p w14:paraId="53DFF876" w14:textId="77777777" w:rsidR="00BC0F6E" w:rsidRPr="00AA4C91" w:rsidRDefault="00BC0F6E">
      <w:pPr>
        <w:pStyle w:val="subsection"/>
      </w:pPr>
      <w:r w:rsidRPr="00AA4C91">
        <w:tab/>
        <w:t>(1)</w:t>
      </w:r>
      <w:r w:rsidRPr="00AA4C91">
        <w:tab/>
        <w:t xml:space="preserve">The staff of the Authority must be persons engaged under the </w:t>
      </w:r>
      <w:r w:rsidRPr="00AA4C91">
        <w:rPr>
          <w:i/>
        </w:rPr>
        <w:t>Public Service Act 1999</w:t>
      </w:r>
      <w:r w:rsidRPr="00AA4C91">
        <w:t>.</w:t>
      </w:r>
    </w:p>
    <w:p w14:paraId="524BA67A" w14:textId="77777777" w:rsidR="00BC0F6E" w:rsidRPr="00AA4C91" w:rsidRDefault="00BC0F6E">
      <w:pPr>
        <w:pStyle w:val="subsection"/>
      </w:pPr>
      <w:r w:rsidRPr="00AA4C91">
        <w:tab/>
        <w:t>(2)</w:t>
      </w:r>
      <w:r w:rsidRPr="00AA4C91">
        <w:tab/>
        <w:t xml:space="preserve">For the purposes of the </w:t>
      </w:r>
      <w:r w:rsidRPr="00AA4C91">
        <w:rPr>
          <w:i/>
        </w:rPr>
        <w:t>Public Service Act 1999</w:t>
      </w:r>
      <w:r w:rsidRPr="00AA4C91">
        <w:t>:</w:t>
      </w:r>
    </w:p>
    <w:p w14:paraId="3B3E6778" w14:textId="77777777" w:rsidR="00BC0F6E" w:rsidRPr="00AA4C91" w:rsidRDefault="00BC0F6E">
      <w:pPr>
        <w:pStyle w:val="paragraph"/>
      </w:pPr>
      <w:r w:rsidRPr="00AA4C91">
        <w:tab/>
        <w:t>(a)</w:t>
      </w:r>
      <w:r w:rsidRPr="00AA4C91">
        <w:tab/>
        <w:t xml:space="preserve">the </w:t>
      </w:r>
      <w:r w:rsidR="006368C2" w:rsidRPr="00AA4C91">
        <w:t>Chief Executive</w:t>
      </w:r>
      <w:r w:rsidRPr="00AA4C91">
        <w:t xml:space="preserve"> and the Authority staff together constitute a Statutory Agency; and</w:t>
      </w:r>
    </w:p>
    <w:p w14:paraId="64143591" w14:textId="77777777" w:rsidR="00BC0F6E" w:rsidRPr="00AA4C91" w:rsidRDefault="00BC0F6E">
      <w:pPr>
        <w:pStyle w:val="paragraph"/>
      </w:pPr>
      <w:r w:rsidRPr="00AA4C91">
        <w:tab/>
        <w:t>(b)</w:t>
      </w:r>
      <w:r w:rsidRPr="00AA4C91">
        <w:tab/>
        <w:t xml:space="preserve">the </w:t>
      </w:r>
      <w:r w:rsidR="006368C2" w:rsidRPr="00AA4C91">
        <w:t>Chief Executive</w:t>
      </w:r>
      <w:r w:rsidRPr="00AA4C91">
        <w:t xml:space="preserve"> is the Head of that Statutory Agency.</w:t>
      </w:r>
    </w:p>
    <w:p w14:paraId="7657E6BF" w14:textId="77777777" w:rsidR="00BC0F6E" w:rsidRPr="00AA4C91" w:rsidRDefault="00A66251">
      <w:pPr>
        <w:pStyle w:val="ActHead5"/>
      </w:pPr>
      <w:bookmarkStart w:id="351" w:name="_Toc81492626"/>
      <w:r w:rsidRPr="000217FC">
        <w:rPr>
          <w:rStyle w:val="CharSectno"/>
        </w:rPr>
        <w:t>207</w:t>
      </w:r>
      <w:r w:rsidR="00BC0F6E" w:rsidRPr="00AA4C91">
        <w:t xml:space="preserve">  Persons assisting Authority</w:t>
      </w:r>
      <w:bookmarkEnd w:id="351"/>
    </w:p>
    <w:p w14:paraId="253C1CE2" w14:textId="77777777" w:rsidR="00BC0F6E" w:rsidRPr="00AA4C91" w:rsidRDefault="00BC0F6E">
      <w:pPr>
        <w:pStyle w:val="subsection"/>
      </w:pPr>
      <w:r w:rsidRPr="00AA4C91">
        <w:tab/>
      </w:r>
      <w:r w:rsidRPr="00AA4C91">
        <w:tab/>
        <w:t>The Authority may also be assisted:</w:t>
      </w:r>
    </w:p>
    <w:p w14:paraId="0E2CC85F" w14:textId="77777777" w:rsidR="00BC0F6E" w:rsidRPr="00AA4C91" w:rsidRDefault="00BC0F6E">
      <w:pPr>
        <w:pStyle w:val="paragraph"/>
      </w:pPr>
      <w:r w:rsidRPr="00AA4C91">
        <w:tab/>
        <w:t>(a)</w:t>
      </w:r>
      <w:r w:rsidRPr="00AA4C91">
        <w:tab/>
        <w:t xml:space="preserve">by employees of Agencies (within the meaning of the </w:t>
      </w:r>
      <w:r w:rsidRPr="00AA4C91">
        <w:rPr>
          <w:i/>
        </w:rPr>
        <w:t>Public Service Act 1999</w:t>
      </w:r>
      <w:r w:rsidRPr="00AA4C91">
        <w:t>); or</w:t>
      </w:r>
    </w:p>
    <w:p w14:paraId="670F95D0" w14:textId="77777777" w:rsidR="00BC0F6E" w:rsidRPr="00AA4C91" w:rsidRDefault="00BC0F6E">
      <w:pPr>
        <w:pStyle w:val="paragraph"/>
      </w:pPr>
      <w:r w:rsidRPr="00AA4C91">
        <w:tab/>
        <w:t>(b)</w:t>
      </w:r>
      <w:r w:rsidRPr="00AA4C91">
        <w:tab/>
        <w:t>by officers and employees o</w:t>
      </w:r>
      <w:r w:rsidR="00587A67" w:rsidRPr="00AA4C91">
        <w:t>f a State</w:t>
      </w:r>
      <w:r w:rsidRPr="00AA4C91">
        <w:t>; or</w:t>
      </w:r>
    </w:p>
    <w:p w14:paraId="5BF33A55" w14:textId="77777777" w:rsidR="00BC0F6E" w:rsidRPr="00AA4C91" w:rsidRDefault="00BC0F6E">
      <w:pPr>
        <w:pStyle w:val="paragraph"/>
      </w:pPr>
      <w:r w:rsidRPr="00AA4C91">
        <w:tab/>
        <w:t>(c)</w:t>
      </w:r>
      <w:r w:rsidRPr="00AA4C91">
        <w:tab/>
        <w:t xml:space="preserve">by officers and employees of </w:t>
      </w:r>
      <w:r w:rsidR="00587A67" w:rsidRPr="00AA4C91">
        <w:t>authorities of the Commonwealth or a State</w:t>
      </w:r>
      <w:r w:rsidRPr="00AA4C91">
        <w:t>;</w:t>
      </w:r>
    </w:p>
    <w:p w14:paraId="1D11ACB1" w14:textId="77777777" w:rsidR="00BC0F6E" w:rsidRPr="00AA4C91" w:rsidRDefault="00BC0F6E">
      <w:pPr>
        <w:pStyle w:val="subsection2"/>
      </w:pPr>
      <w:r w:rsidRPr="00AA4C91">
        <w:t>whose services are made available to the Authority in connection with the performance of any of its functions.</w:t>
      </w:r>
    </w:p>
    <w:p w14:paraId="4A1AC5A9" w14:textId="77777777" w:rsidR="00BC0F6E" w:rsidRPr="00AA4C91" w:rsidRDefault="00A66251">
      <w:pPr>
        <w:pStyle w:val="ActHead5"/>
      </w:pPr>
      <w:bookmarkStart w:id="352" w:name="_Toc81492627"/>
      <w:r w:rsidRPr="000217FC">
        <w:rPr>
          <w:rStyle w:val="CharSectno"/>
        </w:rPr>
        <w:t>208</w:t>
      </w:r>
      <w:r w:rsidR="00BC0F6E" w:rsidRPr="00AA4C91">
        <w:t xml:space="preserve">  </w:t>
      </w:r>
      <w:r w:rsidR="0057537C" w:rsidRPr="00AA4C91">
        <w:t>Chief Executive</w:t>
      </w:r>
      <w:r w:rsidR="00BC0F6E" w:rsidRPr="00AA4C91">
        <w:t xml:space="preserve"> not to be directed about certain matters</w:t>
      </w:r>
      <w:bookmarkEnd w:id="352"/>
    </w:p>
    <w:p w14:paraId="001DC98D" w14:textId="77777777" w:rsidR="00BC0F6E" w:rsidRPr="00AA4C91" w:rsidRDefault="00BC0F6E">
      <w:pPr>
        <w:pStyle w:val="subsection"/>
      </w:pPr>
      <w:r w:rsidRPr="00AA4C91">
        <w:tab/>
      </w:r>
      <w:r w:rsidRPr="00AA4C91">
        <w:tab/>
        <w:t xml:space="preserve">The </w:t>
      </w:r>
      <w:r w:rsidR="0057537C" w:rsidRPr="00AA4C91">
        <w:t>Chief Executive</w:t>
      </w:r>
      <w:r w:rsidRPr="00AA4C91">
        <w:t xml:space="preserve"> is not subject to direction by the Authority in relation to the </w:t>
      </w:r>
      <w:r w:rsidR="0057537C" w:rsidRPr="00AA4C91">
        <w:t>Chief Executive’s</w:t>
      </w:r>
      <w:r w:rsidRPr="00AA4C91">
        <w:t xml:space="preserve"> performance of functions, or exercise of powers, under:</w:t>
      </w:r>
    </w:p>
    <w:p w14:paraId="11C9E1F2" w14:textId="77777777" w:rsidR="00BC0F6E" w:rsidRPr="00AA4C91" w:rsidRDefault="00BC0F6E">
      <w:pPr>
        <w:pStyle w:val="paragraph"/>
      </w:pPr>
      <w:r w:rsidRPr="00AA4C91">
        <w:tab/>
        <w:t>(a)</w:t>
      </w:r>
      <w:r w:rsidRPr="00AA4C91">
        <w:tab/>
        <w:t xml:space="preserve">the </w:t>
      </w:r>
      <w:r w:rsidR="00D26D19" w:rsidRPr="00AA4C91">
        <w:rPr>
          <w:i/>
        </w:rPr>
        <w:t>Public Governance, Performance and Accountability Act 2013</w:t>
      </w:r>
      <w:r w:rsidRPr="00AA4C91">
        <w:t>;</w:t>
      </w:r>
      <w:r w:rsidRPr="00AA4C91">
        <w:rPr>
          <w:i/>
        </w:rPr>
        <w:t xml:space="preserve"> </w:t>
      </w:r>
      <w:r w:rsidRPr="00AA4C91">
        <w:t>or</w:t>
      </w:r>
    </w:p>
    <w:p w14:paraId="08EDAB7A" w14:textId="77777777" w:rsidR="00BC0F6E" w:rsidRPr="00AA4C91" w:rsidRDefault="00BC0F6E">
      <w:pPr>
        <w:pStyle w:val="paragraph"/>
      </w:pPr>
      <w:r w:rsidRPr="00AA4C91">
        <w:tab/>
        <w:t>(b)</w:t>
      </w:r>
      <w:r w:rsidRPr="00AA4C91">
        <w:tab/>
        <w:t xml:space="preserve">the </w:t>
      </w:r>
      <w:r w:rsidRPr="00AA4C91">
        <w:rPr>
          <w:i/>
        </w:rPr>
        <w:t>Public Service Act 1999</w:t>
      </w:r>
      <w:r w:rsidRPr="00AA4C91">
        <w:t>;</w:t>
      </w:r>
    </w:p>
    <w:p w14:paraId="20D82FC2" w14:textId="77777777" w:rsidR="00BC0F6E" w:rsidRPr="00AA4C91" w:rsidRDefault="00BC0F6E">
      <w:pPr>
        <w:pStyle w:val="subsection2"/>
      </w:pPr>
      <w:r w:rsidRPr="00AA4C91">
        <w:t>in relation to the Authority.</w:t>
      </w:r>
    </w:p>
    <w:p w14:paraId="20ACF99B" w14:textId="77777777" w:rsidR="006C7E97" w:rsidRPr="00AA4C91" w:rsidRDefault="006C7E97" w:rsidP="00460C0D">
      <w:pPr>
        <w:pStyle w:val="ActHead5"/>
      </w:pPr>
      <w:bookmarkStart w:id="353" w:name="_Toc81492628"/>
      <w:r w:rsidRPr="000217FC">
        <w:rPr>
          <w:rStyle w:val="CharSectno"/>
        </w:rPr>
        <w:t>208A</w:t>
      </w:r>
      <w:r w:rsidRPr="00AA4C91">
        <w:t xml:space="preserve">  Chief Executive is accountable authority</w:t>
      </w:r>
      <w:bookmarkEnd w:id="353"/>
    </w:p>
    <w:p w14:paraId="26F069FB" w14:textId="77777777" w:rsidR="006C7E97" w:rsidRPr="00AA4C91" w:rsidRDefault="006C7E97" w:rsidP="00460C0D">
      <w:pPr>
        <w:pStyle w:val="subsection"/>
        <w:keepNext/>
        <w:keepLines/>
      </w:pPr>
      <w:r w:rsidRPr="00AA4C91">
        <w:tab/>
      </w:r>
      <w:r w:rsidRPr="00AA4C91">
        <w:tab/>
        <w:t>Despite subsection</w:t>
      </w:r>
      <w:r w:rsidR="006B7198" w:rsidRPr="00AA4C91">
        <w:t> </w:t>
      </w:r>
      <w:r w:rsidRPr="00AA4C91">
        <w:t xml:space="preserve">12(2) of the </w:t>
      </w:r>
      <w:r w:rsidRPr="00AA4C91">
        <w:rPr>
          <w:i/>
        </w:rPr>
        <w:t>Public Governance, Performance and Accountability Act 2013</w:t>
      </w:r>
      <w:r w:rsidRPr="00AA4C91">
        <w:t>, the Chief Executive is the accountable authority of the Authority for the purposes of that Act.</w:t>
      </w:r>
    </w:p>
    <w:p w14:paraId="701E7E46" w14:textId="467B74A1" w:rsidR="00BC0F6E" w:rsidRPr="00AA4C91" w:rsidRDefault="000217FC" w:rsidP="00087DFF">
      <w:pPr>
        <w:pStyle w:val="ActHead3"/>
        <w:pageBreakBefore/>
      </w:pPr>
      <w:bookmarkStart w:id="354" w:name="_Toc81492629"/>
      <w:r w:rsidRPr="000217FC">
        <w:rPr>
          <w:rStyle w:val="CharDivNo"/>
        </w:rPr>
        <w:t>Division 5</w:t>
      </w:r>
      <w:r w:rsidR="00BC0F6E" w:rsidRPr="00AA4C91">
        <w:t>—</w:t>
      </w:r>
      <w:r w:rsidR="00BC0F6E" w:rsidRPr="000217FC">
        <w:rPr>
          <w:rStyle w:val="CharDivText"/>
        </w:rPr>
        <w:t>Finance and reporting requirements</w:t>
      </w:r>
      <w:bookmarkEnd w:id="354"/>
    </w:p>
    <w:p w14:paraId="5CDF3731" w14:textId="0047D1BB" w:rsidR="0014458D" w:rsidRPr="00AA4C91" w:rsidRDefault="0014458D" w:rsidP="0014458D">
      <w:pPr>
        <w:pStyle w:val="ActHead4"/>
      </w:pPr>
      <w:bookmarkStart w:id="355" w:name="_Toc81492630"/>
      <w:r w:rsidRPr="000217FC">
        <w:rPr>
          <w:rStyle w:val="CharSubdNo"/>
        </w:rPr>
        <w:t>Subdivision A</w:t>
      </w:r>
      <w:r w:rsidRPr="00AA4C91">
        <w:t>—</w:t>
      </w:r>
      <w:r w:rsidRPr="000217FC">
        <w:rPr>
          <w:rStyle w:val="CharSubdText"/>
        </w:rPr>
        <w:t>Murray</w:t>
      </w:r>
      <w:r w:rsidR="000217FC" w:rsidRPr="000217FC">
        <w:rPr>
          <w:rStyle w:val="CharSubdText"/>
        </w:rPr>
        <w:noBreakHyphen/>
      </w:r>
      <w:r w:rsidRPr="000217FC">
        <w:rPr>
          <w:rStyle w:val="CharSubdText"/>
        </w:rPr>
        <w:t>Darling Basin Special Account</w:t>
      </w:r>
      <w:bookmarkEnd w:id="355"/>
    </w:p>
    <w:p w14:paraId="7A554510" w14:textId="55FD2159" w:rsidR="0014458D" w:rsidRPr="00AA4C91" w:rsidRDefault="0014458D" w:rsidP="0014458D">
      <w:pPr>
        <w:pStyle w:val="ActHead5"/>
      </w:pPr>
      <w:bookmarkStart w:id="356" w:name="_Toc81492631"/>
      <w:r w:rsidRPr="000217FC">
        <w:rPr>
          <w:rStyle w:val="CharSectno"/>
        </w:rPr>
        <w:t>209</w:t>
      </w:r>
      <w:r w:rsidRPr="00AA4C91">
        <w:t xml:space="preserve">  Murray</w:t>
      </w:r>
      <w:r w:rsidR="000217FC">
        <w:noBreakHyphen/>
      </w:r>
      <w:r w:rsidRPr="00AA4C91">
        <w:t>Darling Basin Special Account</w:t>
      </w:r>
      <w:bookmarkEnd w:id="356"/>
    </w:p>
    <w:p w14:paraId="34477717" w14:textId="103A0F3D" w:rsidR="0014458D" w:rsidRPr="00AA4C91" w:rsidRDefault="0014458D" w:rsidP="0014458D">
      <w:pPr>
        <w:pStyle w:val="subsection"/>
      </w:pPr>
      <w:r w:rsidRPr="00AA4C91">
        <w:tab/>
        <w:t>(1)</w:t>
      </w:r>
      <w:r w:rsidRPr="00AA4C91">
        <w:tab/>
        <w:t>The Authority must establish and maintain a fund to be known as the Murray</w:t>
      </w:r>
      <w:r w:rsidR="000217FC">
        <w:noBreakHyphen/>
      </w:r>
      <w:r w:rsidRPr="00AA4C91">
        <w:t xml:space="preserve">Darling Basin Special Account (the </w:t>
      </w:r>
      <w:r w:rsidRPr="00AA4C91">
        <w:rPr>
          <w:b/>
          <w:i/>
        </w:rPr>
        <w:t>Account</w:t>
      </w:r>
      <w:r w:rsidRPr="00AA4C91">
        <w:t>).</w:t>
      </w:r>
    </w:p>
    <w:p w14:paraId="34B085FF" w14:textId="77777777" w:rsidR="0014458D" w:rsidRPr="00AA4C91" w:rsidRDefault="0014458D" w:rsidP="0014458D">
      <w:pPr>
        <w:pStyle w:val="subsection"/>
      </w:pPr>
      <w:r w:rsidRPr="00AA4C91">
        <w:tab/>
        <w:t>(2)</w:t>
      </w:r>
      <w:r w:rsidRPr="00AA4C91">
        <w:tab/>
        <w:t xml:space="preserve">The Account is not a special account for the purposes of the </w:t>
      </w:r>
      <w:r w:rsidRPr="00AA4C91">
        <w:rPr>
          <w:i/>
        </w:rPr>
        <w:t>Public Governance, Performance and Accountability Act 2013</w:t>
      </w:r>
      <w:r w:rsidRPr="00AA4C91">
        <w:t>.</w:t>
      </w:r>
    </w:p>
    <w:p w14:paraId="73115CE7" w14:textId="77777777" w:rsidR="0014458D" w:rsidRPr="00AA4C91" w:rsidRDefault="0014458D" w:rsidP="0014458D">
      <w:pPr>
        <w:pStyle w:val="ActHead5"/>
      </w:pPr>
      <w:bookmarkStart w:id="357" w:name="_Toc81492632"/>
      <w:r w:rsidRPr="000217FC">
        <w:rPr>
          <w:rStyle w:val="CharSectno"/>
        </w:rPr>
        <w:t>210</w:t>
      </w:r>
      <w:r w:rsidRPr="00AA4C91">
        <w:t xml:space="preserve">  Credits to the Account</w:t>
      </w:r>
      <w:bookmarkEnd w:id="357"/>
    </w:p>
    <w:p w14:paraId="7C25FEE1" w14:textId="77777777" w:rsidR="0014458D" w:rsidRPr="00AA4C91" w:rsidRDefault="0014458D" w:rsidP="0014458D">
      <w:pPr>
        <w:pStyle w:val="subsection"/>
      </w:pPr>
      <w:r w:rsidRPr="00AA4C91">
        <w:tab/>
        <w:t>(1)</w:t>
      </w:r>
      <w:r w:rsidRPr="00AA4C91">
        <w:tab/>
        <w:t>The Authority must ensure the following are credited to the Account:</w:t>
      </w:r>
    </w:p>
    <w:p w14:paraId="58AFEC68" w14:textId="77777777" w:rsidR="0014458D" w:rsidRPr="00AA4C91" w:rsidRDefault="0014458D" w:rsidP="0014458D">
      <w:pPr>
        <w:pStyle w:val="paragraph"/>
      </w:pPr>
      <w:r w:rsidRPr="00AA4C91">
        <w:tab/>
        <w:t>(a)</w:t>
      </w:r>
      <w:r w:rsidRPr="00AA4C91">
        <w:tab/>
        <w:t>such money as is appropriated by the Parliament for the purposes of the Authority, and paid by the Commonwealth to the Authority for the purposes of the Account;</w:t>
      </w:r>
    </w:p>
    <w:p w14:paraId="700D368F" w14:textId="77777777" w:rsidR="0014458D" w:rsidRPr="00AA4C91" w:rsidRDefault="0014458D" w:rsidP="0014458D">
      <w:pPr>
        <w:pStyle w:val="paragraph"/>
      </w:pPr>
      <w:r w:rsidRPr="00AA4C91">
        <w:tab/>
        <w:t>(b)</w:t>
      </w:r>
      <w:r w:rsidRPr="00AA4C91">
        <w:tab/>
        <w:t>amounts paid by a Basin State to the Authority for the purpose of the performance of the Authority’s functions;</w:t>
      </w:r>
    </w:p>
    <w:p w14:paraId="45F2F18D" w14:textId="77777777" w:rsidR="0014458D" w:rsidRPr="00AA4C91" w:rsidRDefault="0014458D" w:rsidP="0014458D">
      <w:pPr>
        <w:pStyle w:val="paragraph"/>
      </w:pPr>
      <w:r w:rsidRPr="00AA4C91">
        <w:tab/>
        <w:t>(c)</w:t>
      </w:r>
      <w:r w:rsidRPr="00AA4C91">
        <w:tab/>
        <w:t>fees paid to the Authority in accordance with section</w:t>
      </w:r>
      <w:r w:rsidR="006B7198" w:rsidRPr="00AA4C91">
        <w:t> </w:t>
      </w:r>
      <w:r w:rsidRPr="00AA4C91">
        <w:t>212;</w:t>
      </w:r>
    </w:p>
    <w:p w14:paraId="142993C1" w14:textId="77777777" w:rsidR="0014458D" w:rsidRPr="00AA4C91" w:rsidRDefault="0014458D" w:rsidP="0014458D">
      <w:pPr>
        <w:pStyle w:val="paragraph"/>
      </w:pPr>
      <w:r w:rsidRPr="00AA4C91">
        <w:tab/>
        <w:t>(d)</w:t>
      </w:r>
      <w:r w:rsidRPr="00AA4C91">
        <w:tab/>
        <w:t>interest received by the Authority from the investment of an amount standing to the credit of the Account;</w:t>
      </w:r>
    </w:p>
    <w:p w14:paraId="1A160B50" w14:textId="77777777" w:rsidR="0014458D" w:rsidRPr="00AA4C91" w:rsidRDefault="0014458D" w:rsidP="0014458D">
      <w:pPr>
        <w:pStyle w:val="paragraph"/>
      </w:pPr>
      <w:r w:rsidRPr="00AA4C91">
        <w:tab/>
        <w:t>(e)</w:t>
      </w:r>
      <w:r w:rsidRPr="00AA4C91">
        <w:tab/>
        <w:t>amounts received by the Authority in relation to property paid for with amounts debited from the Account;</w:t>
      </w:r>
    </w:p>
    <w:p w14:paraId="5ABCB861" w14:textId="77777777" w:rsidR="0014458D" w:rsidRPr="00AA4C91" w:rsidRDefault="0014458D" w:rsidP="0014458D">
      <w:pPr>
        <w:pStyle w:val="paragraph"/>
      </w:pPr>
      <w:r w:rsidRPr="00AA4C91">
        <w:tab/>
        <w:t>(f)</w:t>
      </w:r>
      <w:r w:rsidRPr="00AA4C91">
        <w:tab/>
        <w:t>amounts received by the Authority in relation to assets that vest in the Authority under section</w:t>
      </w:r>
      <w:r w:rsidR="006B7198" w:rsidRPr="00AA4C91">
        <w:t> </w:t>
      </w:r>
      <w:r w:rsidRPr="00AA4C91">
        <w:t>239C;</w:t>
      </w:r>
    </w:p>
    <w:p w14:paraId="14FA438C" w14:textId="49960F09" w:rsidR="0014458D" w:rsidRPr="00AA4C91" w:rsidRDefault="0014458D" w:rsidP="0014458D">
      <w:pPr>
        <w:pStyle w:val="paragraph"/>
      </w:pPr>
      <w:r w:rsidRPr="00AA4C91">
        <w:tab/>
        <w:t>(g)</w:t>
      </w:r>
      <w:r w:rsidRPr="00AA4C91">
        <w:tab/>
        <w:t>amounts received by the Authority as refunds or repayments of the whole or part of amounts paid by the Murray</w:t>
      </w:r>
      <w:r w:rsidR="000217FC">
        <w:noBreakHyphen/>
      </w:r>
      <w:r w:rsidRPr="00AA4C91">
        <w:t xml:space="preserve">Darling Basin Commission before the commencement of </w:t>
      </w:r>
      <w:r w:rsidR="000217FC">
        <w:t>Schedule 1</w:t>
      </w:r>
      <w:r w:rsidRPr="00AA4C91">
        <w:t xml:space="preserve"> to the </w:t>
      </w:r>
      <w:r w:rsidRPr="00AA4C91">
        <w:rPr>
          <w:i/>
        </w:rPr>
        <w:t>Water Amendment Act 2008</w:t>
      </w:r>
      <w:r w:rsidRPr="00AA4C91">
        <w:t>;</w:t>
      </w:r>
    </w:p>
    <w:p w14:paraId="5FFE1152" w14:textId="77777777" w:rsidR="0014458D" w:rsidRPr="00AA4C91" w:rsidRDefault="0014458D" w:rsidP="0014458D">
      <w:pPr>
        <w:pStyle w:val="paragraph"/>
      </w:pPr>
      <w:r w:rsidRPr="00AA4C91">
        <w:tab/>
        <w:t>(h)</w:t>
      </w:r>
      <w:r w:rsidRPr="00AA4C91">
        <w:tab/>
        <w:t>amounts of any gifts given or bequests made for the purposes of the Account;</w:t>
      </w:r>
    </w:p>
    <w:p w14:paraId="30EB7139" w14:textId="77777777" w:rsidR="0014458D" w:rsidRPr="00AA4C91" w:rsidRDefault="0014458D" w:rsidP="0014458D">
      <w:pPr>
        <w:pStyle w:val="paragraph"/>
      </w:pPr>
      <w:r w:rsidRPr="00AA4C91">
        <w:tab/>
        <w:t>(i)</w:t>
      </w:r>
      <w:r w:rsidRPr="00AA4C91">
        <w:tab/>
        <w:t>amounts not otherwise covered by this section that are received by the Authority in connection with the performance of the Authority’s functions under this Act or the regulations.</w:t>
      </w:r>
    </w:p>
    <w:p w14:paraId="536369E7" w14:textId="77777777" w:rsidR="0014458D" w:rsidRPr="00AA4C91" w:rsidRDefault="0014458D" w:rsidP="0014458D">
      <w:pPr>
        <w:pStyle w:val="subsection"/>
      </w:pPr>
      <w:r w:rsidRPr="00AA4C91">
        <w:tab/>
        <w:t>(2)</w:t>
      </w:r>
      <w:r w:rsidRPr="00AA4C91">
        <w:tab/>
        <w:t xml:space="preserve">The Finance Minister may give directions about the amounts in which, and the times at which, money payable referred to in </w:t>
      </w:r>
      <w:r w:rsidR="006B7198" w:rsidRPr="00AA4C91">
        <w:t>paragraph (</w:t>
      </w:r>
      <w:r w:rsidRPr="00AA4C91">
        <w:t>1)(a) is to be paid to the Authority.</w:t>
      </w:r>
    </w:p>
    <w:p w14:paraId="27E2A6B9" w14:textId="77777777" w:rsidR="0014458D" w:rsidRPr="00AA4C91" w:rsidRDefault="0014458D" w:rsidP="0014458D">
      <w:pPr>
        <w:pStyle w:val="subsection"/>
      </w:pPr>
      <w:r w:rsidRPr="00AA4C91">
        <w:tab/>
        <w:t>(3)</w:t>
      </w:r>
      <w:r w:rsidRPr="00AA4C91">
        <w:tab/>
        <w:t xml:space="preserve">If a direction under </w:t>
      </w:r>
      <w:r w:rsidR="006B7198" w:rsidRPr="00AA4C91">
        <w:t>subsection (</w:t>
      </w:r>
      <w:r w:rsidRPr="00AA4C91">
        <w:t>2) is given in writing, the direction is not a legislative instrument.</w:t>
      </w:r>
    </w:p>
    <w:p w14:paraId="3D22DEF3" w14:textId="77777777" w:rsidR="0014458D" w:rsidRPr="00AA4C91" w:rsidRDefault="0014458D" w:rsidP="0014458D">
      <w:pPr>
        <w:pStyle w:val="subsection"/>
      </w:pPr>
      <w:r w:rsidRPr="00AA4C91">
        <w:tab/>
        <w:t>(4)</w:t>
      </w:r>
      <w:r w:rsidRPr="00AA4C91">
        <w:tab/>
        <w:t>In this section:</w:t>
      </w:r>
    </w:p>
    <w:p w14:paraId="7DCFDEA6" w14:textId="77777777" w:rsidR="0014458D" w:rsidRPr="00AA4C91" w:rsidRDefault="0014458D" w:rsidP="0014458D">
      <w:pPr>
        <w:pStyle w:val="Definition"/>
      </w:pPr>
      <w:r w:rsidRPr="00AA4C91">
        <w:rPr>
          <w:b/>
          <w:i/>
        </w:rPr>
        <w:t xml:space="preserve">Finance Minister </w:t>
      </w:r>
      <w:r w:rsidRPr="00AA4C91">
        <w:t xml:space="preserve">means the Minister administering the </w:t>
      </w:r>
      <w:r w:rsidRPr="00AA4C91">
        <w:rPr>
          <w:i/>
        </w:rPr>
        <w:t>Public Governance, Performance and Accountability Act 2013</w:t>
      </w:r>
      <w:r w:rsidRPr="00AA4C91">
        <w:t>.</w:t>
      </w:r>
    </w:p>
    <w:p w14:paraId="2A9D865C" w14:textId="77777777" w:rsidR="0014458D" w:rsidRPr="00AA4C91" w:rsidRDefault="0014458D" w:rsidP="0014458D">
      <w:pPr>
        <w:pStyle w:val="ActHead5"/>
      </w:pPr>
      <w:bookmarkStart w:id="358" w:name="_Toc81492633"/>
      <w:r w:rsidRPr="000217FC">
        <w:rPr>
          <w:rStyle w:val="CharSectno"/>
        </w:rPr>
        <w:t>211</w:t>
      </w:r>
      <w:r w:rsidRPr="00AA4C91">
        <w:t xml:space="preserve">  Purposes of the Account</w:t>
      </w:r>
      <w:bookmarkEnd w:id="358"/>
    </w:p>
    <w:p w14:paraId="78383B3B" w14:textId="77777777" w:rsidR="0014458D" w:rsidRPr="00AA4C91" w:rsidRDefault="0014458D" w:rsidP="0014458D">
      <w:pPr>
        <w:pStyle w:val="subsection"/>
      </w:pPr>
      <w:r w:rsidRPr="00AA4C91">
        <w:tab/>
      </w:r>
      <w:r w:rsidRPr="00AA4C91">
        <w:tab/>
        <w:t>The Authority may cause amounts standing to the credit of the Account to be debited for the following purposes:</w:t>
      </w:r>
    </w:p>
    <w:p w14:paraId="20452F09" w14:textId="77777777" w:rsidR="0014458D" w:rsidRPr="00AA4C91" w:rsidRDefault="0014458D" w:rsidP="0014458D">
      <w:pPr>
        <w:pStyle w:val="paragraph"/>
      </w:pPr>
      <w:r w:rsidRPr="00AA4C91">
        <w:tab/>
        <w:t>(a)</w:t>
      </w:r>
      <w:r w:rsidRPr="00AA4C91">
        <w:tab/>
        <w:t>in payment or discharge of the costs, expenses and other obligations incurred by the Authority in the performance of the Authority’s functions;</w:t>
      </w:r>
    </w:p>
    <w:p w14:paraId="192A35A1" w14:textId="77777777" w:rsidR="0014458D" w:rsidRPr="00AA4C91" w:rsidRDefault="0014458D" w:rsidP="0014458D">
      <w:pPr>
        <w:pStyle w:val="paragraph"/>
      </w:pPr>
      <w:r w:rsidRPr="00AA4C91">
        <w:tab/>
        <w:t>(b)</w:t>
      </w:r>
      <w:r w:rsidRPr="00AA4C91">
        <w:tab/>
        <w:t>in payment of any remuneration and allowances payable to any person under this Act;</w:t>
      </w:r>
    </w:p>
    <w:p w14:paraId="03580E4D" w14:textId="77777777" w:rsidR="0014458D" w:rsidRPr="00AA4C91" w:rsidRDefault="0014458D" w:rsidP="0014458D">
      <w:pPr>
        <w:pStyle w:val="paragraph"/>
      </w:pPr>
      <w:r w:rsidRPr="00AA4C91">
        <w:tab/>
        <w:t>(c)</w:t>
      </w:r>
      <w:r w:rsidRPr="00AA4C91">
        <w:tab/>
        <w:t>meeting the expenses of administering the Account.</w:t>
      </w:r>
    </w:p>
    <w:p w14:paraId="642944E9" w14:textId="77777777" w:rsidR="0014458D" w:rsidRPr="00AA4C91" w:rsidRDefault="0014458D" w:rsidP="0014458D">
      <w:pPr>
        <w:pStyle w:val="ActHead5"/>
      </w:pPr>
      <w:bookmarkStart w:id="359" w:name="_Toc81492634"/>
      <w:r w:rsidRPr="000217FC">
        <w:rPr>
          <w:rStyle w:val="CharSectno"/>
        </w:rPr>
        <w:t>211A</w:t>
      </w:r>
      <w:r w:rsidRPr="00AA4C91">
        <w:t xml:space="preserve">  Operation of earlier transitional provision</w:t>
      </w:r>
      <w:bookmarkEnd w:id="359"/>
    </w:p>
    <w:p w14:paraId="1E458D8A" w14:textId="72DAB48B" w:rsidR="0014458D" w:rsidRPr="00AA4C91" w:rsidRDefault="0014458D" w:rsidP="0014458D">
      <w:pPr>
        <w:pStyle w:val="subsection"/>
      </w:pPr>
      <w:r w:rsidRPr="00AA4C91">
        <w:tab/>
      </w:r>
      <w:r w:rsidRPr="00AA4C91">
        <w:tab/>
      </w:r>
      <w:r w:rsidR="000217FC">
        <w:t>Division 4</w:t>
      </w:r>
      <w:r w:rsidRPr="00AA4C91">
        <w:t xml:space="preserve"> of </w:t>
      </w:r>
      <w:r w:rsidR="000217FC">
        <w:t>Part 1</w:t>
      </w:r>
      <w:r w:rsidRPr="00AA4C91">
        <w:t>0A (about transitional financial matters) does not apply to this Subdivision.</w:t>
      </w:r>
    </w:p>
    <w:p w14:paraId="6D53BA60" w14:textId="77777777" w:rsidR="00BC0F6E" w:rsidRPr="00AA4C91" w:rsidRDefault="00D417E8">
      <w:pPr>
        <w:pStyle w:val="ActHead4"/>
      </w:pPr>
      <w:bookmarkStart w:id="360" w:name="_Toc81492635"/>
      <w:r w:rsidRPr="000217FC">
        <w:rPr>
          <w:rStyle w:val="CharSubdNo"/>
        </w:rPr>
        <w:t>Subdivision</w:t>
      </w:r>
      <w:r w:rsidR="00087DFF" w:rsidRPr="000217FC">
        <w:rPr>
          <w:rStyle w:val="CharSubdNo"/>
        </w:rPr>
        <w:t xml:space="preserve"> </w:t>
      </w:r>
      <w:r w:rsidR="00BC0F6E" w:rsidRPr="000217FC">
        <w:rPr>
          <w:rStyle w:val="CharSubdNo"/>
        </w:rPr>
        <w:t>B</w:t>
      </w:r>
      <w:r w:rsidR="00BC0F6E" w:rsidRPr="00AA4C91">
        <w:t>—</w:t>
      </w:r>
      <w:r w:rsidR="00BC0F6E" w:rsidRPr="000217FC">
        <w:rPr>
          <w:rStyle w:val="CharSubdText"/>
        </w:rPr>
        <w:t>Authority may charge fees</w:t>
      </w:r>
      <w:bookmarkEnd w:id="360"/>
    </w:p>
    <w:p w14:paraId="4021ED83" w14:textId="77777777" w:rsidR="00BC0F6E" w:rsidRPr="00AA4C91" w:rsidRDefault="00A66251">
      <w:pPr>
        <w:pStyle w:val="ActHead5"/>
      </w:pPr>
      <w:bookmarkStart w:id="361" w:name="_Toc81492636"/>
      <w:r w:rsidRPr="000217FC">
        <w:rPr>
          <w:rStyle w:val="CharSectno"/>
        </w:rPr>
        <w:t>212</w:t>
      </w:r>
      <w:r w:rsidR="00BC0F6E" w:rsidRPr="00AA4C91">
        <w:t xml:space="preserve">  Fees</w:t>
      </w:r>
      <w:bookmarkEnd w:id="361"/>
    </w:p>
    <w:p w14:paraId="70A17F26" w14:textId="77777777" w:rsidR="00BC0F6E" w:rsidRPr="00AA4C91" w:rsidRDefault="00587A67">
      <w:pPr>
        <w:pStyle w:val="subsection"/>
      </w:pPr>
      <w:r w:rsidRPr="00AA4C91">
        <w:tab/>
        <w:t>(1)</w:t>
      </w:r>
      <w:r w:rsidRPr="00AA4C91">
        <w:tab/>
      </w:r>
      <w:r w:rsidR="00BC0F6E" w:rsidRPr="00AA4C91">
        <w:t>The Authority may charge fees for services it provides in performing its functions.</w:t>
      </w:r>
    </w:p>
    <w:p w14:paraId="7E97B65C" w14:textId="77777777" w:rsidR="00BC0F6E" w:rsidRPr="00AA4C91" w:rsidRDefault="00587A67">
      <w:pPr>
        <w:pStyle w:val="subsection"/>
      </w:pPr>
      <w:r w:rsidRPr="00AA4C91">
        <w:tab/>
        <w:t>(2)</w:t>
      </w:r>
      <w:r w:rsidRPr="00AA4C91">
        <w:tab/>
      </w:r>
      <w:r w:rsidR="00BC0F6E" w:rsidRPr="00AA4C91">
        <w:t>However, the Authority must not charge a fee specified in regulations made for the purposes of this subsection unless:</w:t>
      </w:r>
    </w:p>
    <w:p w14:paraId="1D3BD472" w14:textId="77777777" w:rsidR="00BC0F6E" w:rsidRPr="00AA4C91" w:rsidRDefault="00BC0F6E">
      <w:pPr>
        <w:pStyle w:val="paragraph"/>
      </w:pPr>
      <w:r w:rsidRPr="00AA4C91">
        <w:tab/>
        <w:t>(a)</w:t>
      </w:r>
      <w:r w:rsidRPr="00AA4C91">
        <w:tab/>
        <w:t>the ACCC has advised that the fee is reasonable; and</w:t>
      </w:r>
    </w:p>
    <w:p w14:paraId="1B51D7FB" w14:textId="77777777" w:rsidR="00BC0F6E" w:rsidRPr="00AA4C91" w:rsidRDefault="00BC0F6E">
      <w:pPr>
        <w:pStyle w:val="paragraph"/>
      </w:pPr>
      <w:r w:rsidRPr="00AA4C91">
        <w:tab/>
        <w:t>(b)</w:t>
      </w:r>
      <w:r w:rsidRPr="00AA4C91">
        <w:tab/>
        <w:t>the Authority has published the advice on its website.</w:t>
      </w:r>
    </w:p>
    <w:p w14:paraId="2DD7855C" w14:textId="77777777" w:rsidR="00BC0F6E" w:rsidRPr="00AA4C91" w:rsidRDefault="00BC0F6E">
      <w:pPr>
        <w:pStyle w:val="notetext"/>
      </w:pPr>
      <w:r w:rsidRPr="00AA4C91">
        <w:t>Note:</w:t>
      </w:r>
      <w:r w:rsidRPr="00AA4C91">
        <w:tab/>
        <w:t>For specification by class, see subsection</w:t>
      </w:r>
      <w:r w:rsidR="006B7198" w:rsidRPr="00AA4C91">
        <w:t> </w:t>
      </w:r>
      <w:r w:rsidRPr="00AA4C91">
        <w:t xml:space="preserve">13(3) of the </w:t>
      </w:r>
      <w:r w:rsidR="00FA1DB4" w:rsidRPr="00AA4C91">
        <w:rPr>
          <w:i/>
        </w:rPr>
        <w:t>Legislation Act 2003</w:t>
      </w:r>
      <w:r w:rsidRPr="00AA4C91">
        <w:t>.</w:t>
      </w:r>
    </w:p>
    <w:p w14:paraId="4023F7B5" w14:textId="77777777" w:rsidR="00BC0F6E" w:rsidRPr="00AA4C91" w:rsidRDefault="00587A67">
      <w:pPr>
        <w:pStyle w:val="subsection"/>
      </w:pPr>
      <w:r w:rsidRPr="00AA4C91">
        <w:tab/>
        <w:t>(3)</w:t>
      </w:r>
      <w:r w:rsidRPr="00AA4C91">
        <w:tab/>
      </w:r>
      <w:r w:rsidR="00BC0F6E" w:rsidRPr="00AA4C91">
        <w:t xml:space="preserve">In giving advice under </w:t>
      </w:r>
      <w:r w:rsidR="006B7198" w:rsidRPr="00AA4C91">
        <w:t>subsection (</w:t>
      </w:r>
      <w:r w:rsidR="00BC0F6E" w:rsidRPr="00AA4C91">
        <w:t>2), the ACCC must take into account the water charging objectives and principles and any additional matters specified in regulations made for the purposes of this subsection as matters relevant to the fee concerned.</w:t>
      </w:r>
    </w:p>
    <w:p w14:paraId="3EE2BA10" w14:textId="77777777" w:rsidR="00BC0F6E" w:rsidRPr="00AA4C91" w:rsidRDefault="00587A67" w:rsidP="008B759E">
      <w:pPr>
        <w:pStyle w:val="subsection"/>
      </w:pPr>
      <w:r w:rsidRPr="00AA4C91">
        <w:tab/>
        <w:t>(4)</w:t>
      </w:r>
      <w:r w:rsidRPr="00AA4C91">
        <w:tab/>
      </w:r>
      <w:r w:rsidR="006B7198" w:rsidRPr="00AA4C91">
        <w:t>Subsections (</w:t>
      </w:r>
      <w:r w:rsidR="00BC0F6E" w:rsidRPr="00AA4C91">
        <w:t>2) and (3) have effect subject to the water charge rules.</w:t>
      </w:r>
    </w:p>
    <w:p w14:paraId="1B08D374" w14:textId="77777777" w:rsidR="00BC0F6E" w:rsidRPr="00AA4C91" w:rsidRDefault="00BC0F6E" w:rsidP="008B759E">
      <w:pPr>
        <w:pStyle w:val="notetext"/>
      </w:pPr>
      <w:r w:rsidRPr="00AA4C91">
        <w:t>Note:</w:t>
      </w:r>
      <w:r w:rsidRPr="00AA4C91">
        <w:tab/>
        <w:t>Water charge rules can affect the charging of fees by the Authority (see section</w:t>
      </w:r>
      <w:r w:rsidR="006B7198" w:rsidRPr="00AA4C91">
        <w:t> </w:t>
      </w:r>
      <w:r w:rsidR="00A66251" w:rsidRPr="00AA4C91">
        <w:t>92</w:t>
      </w:r>
      <w:r w:rsidRPr="00AA4C91">
        <w:t>).</w:t>
      </w:r>
    </w:p>
    <w:p w14:paraId="3CA4C23D" w14:textId="77777777" w:rsidR="00436157" w:rsidRPr="00AA4C91" w:rsidRDefault="00436157" w:rsidP="00436157">
      <w:pPr>
        <w:pStyle w:val="subsection"/>
      </w:pPr>
      <w:r w:rsidRPr="00AA4C91">
        <w:tab/>
        <w:t>(5)</w:t>
      </w:r>
      <w:r w:rsidRPr="00AA4C91">
        <w:tab/>
        <w:t>A fee must not be such as to amount to taxation.</w:t>
      </w:r>
    </w:p>
    <w:p w14:paraId="17BC6160" w14:textId="77777777" w:rsidR="00BC0F6E" w:rsidRPr="00AA4C91" w:rsidRDefault="00D417E8">
      <w:pPr>
        <w:pStyle w:val="ActHead4"/>
      </w:pPr>
      <w:bookmarkStart w:id="362" w:name="_Toc81492637"/>
      <w:r w:rsidRPr="000217FC">
        <w:rPr>
          <w:rStyle w:val="CharSubdNo"/>
        </w:rPr>
        <w:t>Subdivision</w:t>
      </w:r>
      <w:r w:rsidR="00087DFF" w:rsidRPr="000217FC">
        <w:rPr>
          <w:rStyle w:val="CharSubdNo"/>
        </w:rPr>
        <w:t xml:space="preserve"> </w:t>
      </w:r>
      <w:r w:rsidR="00BC0F6E" w:rsidRPr="000217FC">
        <w:rPr>
          <w:rStyle w:val="CharSubdNo"/>
        </w:rPr>
        <w:t>C</w:t>
      </w:r>
      <w:r w:rsidR="00BC0F6E" w:rsidRPr="00AA4C91">
        <w:t>—</w:t>
      </w:r>
      <w:r w:rsidR="00BC0F6E" w:rsidRPr="000217FC">
        <w:rPr>
          <w:rStyle w:val="CharSubdText"/>
        </w:rPr>
        <w:t>Exemption from taxation and charges etc.</w:t>
      </w:r>
      <w:bookmarkEnd w:id="362"/>
    </w:p>
    <w:p w14:paraId="30F050BB" w14:textId="77777777" w:rsidR="00BC0F6E" w:rsidRPr="00AA4C91" w:rsidRDefault="00A66251">
      <w:pPr>
        <w:pStyle w:val="ActHead5"/>
      </w:pPr>
      <w:bookmarkStart w:id="363" w:name="_Toc81492638"/>
      <w:r w:rsidRPr="000217FC">
        <w:rPr>
          <w:rStyle w:val="CharSectno"/>
        </w:rPr>
        <w:t>213</w:t>
      </w:r>
      <w:r w:rsidR="00BC0F6E" w:rsidRPr="00AA4C91">
        <w:t xml:space="preserve">  Exemption from taxation and charges etc.</w:t>
      </w:r>
      <w:bookmarkEnd w:id="363"/>
    </w:p>
    <w:p w14:paraId="0E55D9E6" w14:textId="78E71358" w:rsidR="00BC0F6E" w:rsidRPr="00AA4C91" w:rsidRDefault="00BC0F6E">
      <w:pPr>
        <w:pStyle w:val="subsection"/>
      </w:pPr>
      <w:r w:rsidRPr="00AA4C91">
        <w:tab/>
        <w:t>(1)</w:t>
      </w:r>
      <w:r w:rsidRPr="00AA4C91">
        <w:tab/>
        <w:t>To avoid doubt, for the purposes of section</w:t>
      </w:r>
      <w:r w:rsidR="006B7198" w:rsidRPr="00AA4C91">
        <w:t> </w:t>
      </w:r>
      <w:r w:rsidRPr="00AA4C91">
        <w:t>50</w:t>
      </w:r>
      <w:r w:rsidR="000217FC">
        <w:noBreakHyphen/>
      </w:r>
      <w:r w:rsidRPr="00AA4C91">
        <w:t xml:space="preserve">25 of the </w:t>
      </w:r>
      <w:r w:rsidRPr="00AA4C91">
        <w:rPr>
          <w:i/>
        </w:rPr>
        <w:t>Income Tax Assessment Act 1997</w:t>
      </w:r>
      <w:r w:rsidRPr="00AA4C91">
        <w:t>, the Authority is taken to be a public authority constituted under an Australian law.</w:t>
      </w:r>
    </w:p>
    <w:p w14:paraId="0E94F65E" w14:textId="77777777" w:rsidR="00BC0F6E" w:rsidRPr="00AA4C91" w:rsidRDefault="00BC0F6E">
      <w:pPr>
        <w:pStyle w:val="notetext"/>
      </w:pPr>
      <w:r w:rsidRPr="00AA4C91">
        <w:t>Note:</w:t>
      </w:r>
      <w:r w:rsidRPr="00AA4C91">
        <w:tab/>
        <w:t>This means that the Authority is exempt from income tax.</w:t>
      </w:r>
    </w:p>
    <w:p w14:paraId="03BC3544" w14:textId="77777777" w:rsidR="00BC0F6E" w:rsidRPr="00AA4C91" w:rsidRDefault="00BC0F6E">
      <w:pPr>
        <w:pStyle w:val="subsection"/>
      </w:pPr>
      <w:r w:rsidRPr="00AA4C91">
        <w:tab/>
        <w:t>(2)</w:t>
      </w:r>
      <w:r w:rsidRPr="00AA4C91">
        <w:tab/>
        <w:t>No rate, tax, charge or fee is payable under a law of a State in respect of any act or thing done by or on behalf of:</w:t>
      </w:r>
    </w:p>
    <w:p w14:paraId="66541F42" w14:textId="77777777" w:rsidR="00BC0F6E" w:rsidRPr="00AA4C91" w:rsidRDefault="00BC0F6E">
      <w:pPr>
        <w:pStyle w:val="paragraph"/>
      </w:pPr>
      <w:r w:rsidRPr="00AA4C91">
        <w:tab/>
        <w:t>(a)</w:t>
      </w:r>
      <w:r w:rsidRPr="00AA4C91">
        <w:tab/>
        <w:t>the Authority; or</w:t>
      </w:r>
    </w:p>
    <w:p w14:paraId="44401199" w14:textId="77777777" w:rsidR="00BC0F6E" w:rsidRPr="00AA4C91" w:rsidRDefault="00BC0F6E">
      <w:pPr>
        <w:pStyle w:val="paragraph"/>
      </w:pPr>
      <w:r w:rsidRPr="00AA4C91">
        <w:tab/>
        <w:t>(b)</w:t>
      </w:r>
      <w:r w:rsidRPr="00AA4C91">
        <w:tab/>
        <w:t>the Commonwealth for the benefit of the Authority.</w:t>
      </w:r>
    </w:p>
    <w:p w14:paraId="68F006A0" w14:textId="77777777" w:rsidR="00436157" w:rsidRPr="00AA4C91" w:rsidRDefault="00D417E8" w:rsidP="00436157">
      <w:pPr>
        <w:pStyle w:val="ActHead4"/>
      </w:pPr>
      <w:bookmarkStart w:id="364" w:name="_Toc81492639"/>
      <w:r w:rsidRPr="000217FC">
        <w:rPr>
          <w:rStyle w:val="CharSubdNo"/>
        </w:rPr>
        <w:t>Subdivision</w:t>
      </w:r>
      <w:r w:rsidR="00087DFF" w:rsidRPr="000217FC">
        <w:rPr>
          <w:rStyle w:val="CharSubdNo"/>
        </w:rPr>
        <w:t xml:space="preserve"> </w:t>
      </w:r>
      <w:r w:rsidR="00436157" w:rsidRPr="000217FC">
        <w:rPr>
          <w:rStyle w:val="CharSubdNo"/>
        </w:rPr>
        <w:t>CA</w:t>
      </w:r>
      <w:r w:rsidR="00436157" w:rsidRPr="00AA4C91">
        <w:t>—</w:t>
      </w:r>
      <w:r w:rsidR="00436157" w:rsidRPr="000217FC">
        <w:rPr>
          <w:rStyle w:val="CharSubdText"/>
        </w:rPr>
        <w:t>Corporate plan</w:t>
      </w:r>
      <w:bookmarkEnd w:id="364"/>
    </w:p>
    <w:p w14:paraId="5B3B257B" w14:textId="77777777" w:rsidR="00D26D19" w:rsidRPr="00AA4C91" w:rsidRDefault="00D26D19" w:rsidP="00D26D19">
      <w:pPr>
        <w:pStyle w:val="ActHead5"/>
      </w:pPr>
      <w:bookmarkStart w:id="365" w:name="_Toc81492640"/>
      <w:r w:rsidRPr="000217FC">
        <w:rPr>
          <w:rStyle w:val="CharSectno"/>
        </w:rPr>
        <w:t>213A</w:t>
      </w:r>
      <w:r w:rsidRPr="00AA4C91">
        <w:t xml:space="preserve">  Corporate plan</w:t>
      </w:r>
      <w:bookmarkEnd w:id="365"/>
    </w:p>
    <w:p w14:paraId="0719B51B" w14:textId="07E9FECE" w:rsidR="00D26D19" w:rsidRPr="00AA4C91" w:rsidRDefault="00D26D19" w:rsidP="00D26D19">
      <w:pPr>
        <w:pStyle w:val="subsection"/>
      </w:pPr>
      <w:r w:rsidRPr="00AA4C91">
        <w:tab/>
        <w:t>(1)</w:t>
      </w:r>
      <w:r w:rsidRPr="00AA4C91">
        <w:tab/>
        <w:t>The corporate plan prepared by the Chief Executive under section</w:t>
      </w:r>
      <w:r w:rsidR="006B7198" w:rsidRPr="00AA4C91">
        <w:t> </w:t>
      </w:r>
      <w:r w:rsidRPr="00AA4C91">
        <w:t xml:space="preserve">35 of the </w:t>
      </w:r>
      <w:r w:rsidRPr="00AA4C91">
        <w:rPr>
          <w:i/>
        </w:rPr>
        <w:t>Public Governance, Performance and Accountability Act 2013</w:t>
      </w:r>
      <w:r w:rsidRPr="00AA4C91">
        <w:t xml:space="preserve"> for a period must include the corporate plan approved by the Murray</w:t>
      </w:r>
      <w:r w:rsidR="000217FC">
        <w:noBreakHyphen/>
      </w:r>
      <w:r w:rsidRPr="00AA4C91">
        <w:t>Darling Basin Ministerial Council under the Agreement for the period.</w:t>
      </w:r>
    </w:p>
    <w:p w14:paraId="004582FC" w14:textId="77777777" w:rsidR="00D26D19" w:rsidRPr="00AA4C91" w:rsidRDefault="00D26D19" w:rsidP="00D26D19">
      <w:pPr>
        <w:pStyle w:val="subsection"/>
      </w:pPr>
      <w:r w:rsidRPr="00AA4C91">
        <w:tab/>
        <w:t>(2)</w:t>
      </w:r>
      <w:r w:rsidRPr="00AA4C91">
        <w:tab/>
        <w:t>Subsection</w:t>
      </w:r>
      <w:r w:rsidR="006B7198" w:rsidRPr="00AA4C91">
        <w:t> </w:t>
      </w:r>
      <w:r w:rsidRPr="00AA4C91">
        <w:t>35(3) of that Act (which deals with the Australian Government’s key priorities and objectives) does not apply to a corporate plan prepared by the Chief Executive.</w:t>
      </w:r>
    </w:p>
    <w:p w14:paraId="05BEBD8A" w14:textId="77777777" w:rsidR="00436157" w:rsidRPr="00AA4C91" w:rsidRDefault="00436157" w:rsidP="00436157">
      <w:pPr>
        <w:pStyle w:val="ActHead5"/>
      </w:pPr>
      <w:bookmarkStart w:id="366" w:name="_Toc81492641"/>
      <w:r w:rsidRPr="000217FC">
        <w:rPr>
          <w:rStyle w:val="CharSectno"/>
        </w:rPr>
        <w:t>213B</w:t>
      </w:r>
      <w:r w:rsidRPr="00AA4C91">
        <w:t xml:space="preserve">  Variation of corporate plan</w:t>
      </w:r>
      <w:bookmarkEnd w:id="366"/>
    </w:p>
    <w:p w14:paraId="017A0F42" w14:textId="77777777" w:rsidR="00436157" w:rsidRPr="00AA4C91" w:rsidRDefault="00436157" w:rsidP="00436157">
      <w:pPr>
        <w:pStyle w:val="subsection"/>
      </w:pPr>
      <w:r w:rsidRPr="00AA4C91">
        <w:tab/>
        <w:t>(1)</w:t>
      </w:r>
      <w:r w:rsidRPr="00AA4C91">
        <w:tab/>
        <w:t xml:space="preserve">The </w:t>
      </w:r>
      <w:r w:rsidR="00D26D19" w:rsidRPr="00AA4C91">
        <w:t xml:space="preserve">Chief Executive </w:t>
      </w:r>
      <w:r w:rsidRPr="00AA4C91">
        <w:t>may at any time vary the corporate plan on its own initiative.</w:t>
      </w:r>
    </w:p>
    <w:p w14:paraId="42A81AB3" w14:textId="6A83EA7C" w:rsidR="00436157" w:rsidRPr="00AA4C91" w:rsidRDefault="00436157" w:rsidP="00436157">
      <w:pPr>
        <w:pStyle w:val="subsection"/>
      </w:pPr>
      <w:r w:rsidRPr="00AA4C91">
        <w:tab/>
        <w:t>(2)</w:t>
      </w:r>
      <w:r w:rsidRPr="00AA4C91">
        <w:tab/>
        <w:t xml:space="preserve">The </w:t>
      </w:r>
      <w:r w:rsidR="00D26D19" w:rsidRPr="00AA4C91">
        <w:t xml:space="preserve">Chief Executive </w:t>
      </w:r>
      <w:r w:rsidRPr="00AA4C91">
        <w:t>must not vary the part of the plan that is the corporate plan approved by the Murray</w:t>
      </w:r>
      <w:r w:rsidR="000217FC">
        <w:noBreakHyphen/>
      </w:r>
      <w:r w:rsidRPr="00AA4C91">
        <w:t>Darling Basin Ministerial Council under the Agreement, unless the variation has been approved in accordance with the Agreement.</w:t>
      </w:r>
    </w:p>
    <w:p w14:paraId="46150FC6" w14:textId="3BDADF48" w:rsidR="00D26D19" w:rsidRPr="00AA4C91" w:rsidRDefault="00D26D19" w:rsidP="00D26D19">
      <w:pPr>
        <w:pStyle w:val="notetext"/>
      </w:pPr>
      <w:r w:rsidRPr="00AA4C91">
        <w:t>Note:</w:t>
      </w:r>
      <w:r w:rsidRPr="00AA4C91">
        <w:tab/>
        <w:t>The corporate plan that is approved by the Murray</w:t>
      </w:r>
      <w:r w:rsidR="000217FC">
        <w:noBreakHyphen/>
      </w:r>
      <w:r w:rsidRPr="00AA4C91">
        <w:t>Darling Basin Ministerial Council under the Agreement is prepared by the Authority. Any amendment of that plan must also be prepared by the Authority and approved by the Ministerial Council.</w:t>
      </w:r>
    </w:p>
    <w:p w14:paraId="310AFFE3" w14:textId="77777777" w:rsidR="00436157" w:rsidRPr="00AA4C91" w:rsidRDefault="00436157" w:rsidP="00436157">
      <w:pPr>
        <w:pStyle w:val="subsection"/>
      </w:pPr>
      <w:r w:rsidRPr="00AA4C91">
        <w:tab/>
        <w:t>(3)</w:t>
      </w:r>
      <w:r w:rsidRPr="00AA4C91">
        <w:tab/>
        <w:t xml:space="preserve">The </w:t>
      </w:r>
      <w:r w:rsidR="00D26D19" w:rsidRPr="00AA4C91">
        <w:t xml:space="preserve">Chief Executive </w:t>
      </w:r>
      <w:r w:rsidRPr="00AA4C91">
        <w:t>must give a copy of the variation to the Minister.</w:t>
      </w:r>
    </w:p>
    <w:p w14:paraId="0E0782F5" w14:textId="77777777" w:rsidR="00BC0F6E" w:rsidRPr="00AA4C91" w:rsidRDefault="00D417E8">
      <w:pPr>
        <w:pStyle w:val="ActHead4"/>
      </w:pPr>
      <w:bookmarkStart w:id="367" w:name="_Toc81492642"/>
      <w:r w:rsidRPr="000217FC">
        <w:rPr>
          <w:rStyle w:val="CharSubdNo"/>
        </w:rPr>
        <w:t>Subdivision</w:t>
      </w:r>
      <w:r w:rsidR="00087DFF" w:rsidRPr="000217FC">
        <w:rPr>
          <w:rStyle w:val="CharSubdNo"/>
        </w:rPr>
        <w:t xml:space="preserve"> </w:t>
      </w:r>
      <w:r w:rsidR="00BC0F6E" w:rsidRPr="000217FC">
        <w:rPr>
          <w:rStyle w:val="CharSubdNo"/>
        </w:rPr>
        <w:t>D</w:t>
      </w:r>
      <w:r w:rsidR="00BC0F6E" w:rsidRPr="00AA4C91">
        <w:t>—</w:t>
      </w:r>
      <w:r w:rsidR="00BC0F6E" w:rsidRPr="000217FC">
        <w:rPr>
          <w:rStyle w:val="CharSubdText"/>
        </w:rPr>
        <w:t>Reporting requirements</w:t>
      </w:r>
      <w:bookmarkEnd w:id="367"/>
    </w:p>
    <w:p w14:paraId="51379C29" w14:textId="77777777" w:rsidR="00D26D19" w:rsidRPr="00AA4C91" w:rsidRDefault="00D26D19" w:rsidP="00D26D19">
      <w:pPr>
        <w:pStyle w:val="ActHead5"/>
      </w:pPr>
      <w:bookmarkStart w:id="368" w:name="_Toc81492643"/>
      <w:r w:rsidRPr="000217FC">
        <w:rPr>
          <w:rStyle w:val="CharSectno"/>
        </w:rPr>
        <w:t>214</w:t>
      </w:r>
      <w:r w:rsidRPr="00AA4C91">
        <w:t xml:space="preserve">  Annual report</w:t>
      </w:r>
      <w:bookmarkEnd w:id="368"/>
    </w:p>
    <w:p w14:paraId="5D6EC2B6" w14:textId="6D2962C7" w:rsidR="00D26D19" w:rsidRPr="00AA4C91" w:rsidRDefault="00D26D19" w:rsidP="00D26D19">
      <w:pPr>
        <w:pStyle w:val="subsection"/>
      </w:pPr>
      <w:r w:rsidRPr="00AA4C91">
        <w:tab/>
        <w:t>(1)</w:t>
      </w:r>
      <w:r w:rsidRPr="00AA4C91">
        <w:tab/>
        <w:t>The annual report prepared by the Chief Executive and given to the Minister under section</w:t>
      </w:r>
      <w:r w:rsidR="006B7198" w:rsidRPr="00AA4C91">
        <w:t> </w:t>
      </w:r>
      <w:r w:rsidRPr="00AA4C91">
        <w:t xml:space="preserve">46 of the </w:t>
      </w:r>
      <w:r w:rsidRPr="00AA4C91">
        <w:rPr>
          <w:i/>
        </w:rPr>
        <w:t>Public Governance, Performance and Accountability Act 2013</w:t>
      </w:r>
      <w:r w:rsidRPr="00AA4C91">
        <w:t xml:space="preserve"> for a period must also be given to each other member of the Murray</w:t>
      </w:r>
      <w:r w:rsidR="000217FC">
        <w:noBreakHyphen/>
      </w:r>
      <w:r w:rsidRPr="00AA4C91">
        <w:t>Darling Basin Ministerial Council.</w:t>
      </w:r>
    </w:p>
    <w:p w14:paraId="7D309695" w14:textId="77777777" w:rsidR="00D26D19" w:rsidRPr="00AA4C91" w:rsidRDefault="00D26D19" w:rsidP="00D26D19">
      <w:pPr>
        <w:pStyle w:val="subsection"/>
      </w:pPr>
      <w:r w:rsidRPr="00AA4C91">
        <w:tab/>
        <w:t>(2)</w:t>
      </w:r>
      <w:r w:rsidRPr="00AA4C91">
        <w:tab/>
        <w:t>Despite that section, the Chief Executive must give the annual report to the Minister as soon as practicable after the end of the period.</w:t>
      </w:r>
    </w:p>
    <w:p w14:paraId="4C0DC37F" w14:textId="77777777" w:rsidR="00D26D19" w:rsidRPr="00AA4C91" w:rsidRDefault="00D26D19" w:rsidP="00D26D19">
      <w:pPr>
        <w:pStyle w:val="subsection"/>
      </w:pPr>
      <w:r w:rsidRPr="00AA4C91">
        <w:tab/>
        <w:t>(3)</w:t>
      </w:r>
      <w:r w:rsidRPr="00AA4C91">
        <w:tab/>
        <w:t>The report must include:</w:t>
      </w:r>
    </w:p>
    <w:p w14:paraId="4711B23B" w14:textId="77777777" w:rsidR="00D26D19" w:rsidRPr="00AA4C91" w:rsidRDefault="00D26D19" w:rsidP="00D26D19">
      <w:pPr>
        <w:pStyle w:val="paragraph"/>
      </w:pPr>
      <w:r w:rsidRPr="00AA4C91">
        <w:tab/>
        <w:t>(b)</w:t>
      </w:r>
      <w:r w:rsidRPr="00AA4C91">
        <w:tab/>
        <w:t>particulars of all directions given by the Minister under section</w:t>
      </w:r>
      <w:r w:rsidR="006B7198" w:rsidRPr="00AA4C91">
        <w:t> </w:t>
      </w:r>
      <w:r w:rsidRPr="00AA4C91">
        <w:t>175 during the period; and</w:t>
      </w:r>
    </w:p>
    <w:p w14:paraId="0CEF6C23" w14:textId="77777777" w:rsidR="00D26D19" w:rsidRPr="00AA4C91" w:rsidRDefault="00D26D19" w:rsidP="00D26D19">
      <w:pPr>
        <w:pStyle w:val="paragraph"/>
      </w:pPr>
      <w:r w:rsidRPr="00AA4C91">
        <w:tab/>
        <w:t>(c)</w:t>
      </w:r>
      <w:r w:rsidRPr="00AA4C91">
        <w:tab/>
        <w:t>information about the Authority’s activities during the period, including information about any matters on which the Authority is required to report under the Agreement.</w:t>
      </w:r>
    </w:p>
    <w:p w14:paraId="58142101" w14:textId="0BF5836B" w:rsidR="00587A67" w:rsidRPr="00AA4C91" w:rsidRDefault="000217FC" w:rsidP="00087DFF">
      <w:pPr>
        <w:pStyle w:val="ActHead3"/>
        <w:pageBreakBefore/>
      </w:pPr>
      <w:bookmarkStart w:id="369" w:name="_Toc81492644"/>
      <w:r w:rsidRPr="000217FC">
        <w:rPr>
          <w:rStyle w:val="CharDivNo"/>
        </w:rPr>
        <w:t>Division 6</w:t>
      </w:r>
      <w:r w:rsidR="00587A67" w:rsidRPr="00AA4C91">
        <w:t>—</w:t>
      </w:r>
      <w:r w:rsidR="00587A67" w:rsidRPr="000217FC">
        <w:rPr>
          <w:rStyle w:val="CharDivText"/>
        </w:rPr>
        <w:t>Confidentiality</w:t>
      </w:r>
      <w:bookmarkEnd w:id="369"/>
    </w:p>
    <w:p w14:paraId="1742F63D" w14:textId="77777777" w:rsidR="00AA4C91" w:rsidRPr="00AA4C91" w:rsidRDefault="00AA4C91" w:rsidP="00AA4C91">
      <w:pPr>
        <w:pStyle w:val="ActHead5"/>
      </w:pPr>
      <w:bookmarkStart w:id="370" w:name="_Toc81492645"/>
      <w:r w:rsidRPr="000217FC">
        <w:rPr>
          <w:rStyle w:val="CharSectno"/>
        </w:rPr>
        <w:t>215</w:t>
      </w:r>
      <w:r w:rsidRPr="00AA4C91">
        <w:t xml:space="preserve">  Protection of confidential information</w:t>
      </w:r>
      <w:bookmarkEnd w:id="370"/>
    </w:p>
    <w:p w14:paraId="7EED3196" w14:textId="77777777" w:rsidR="00587A67" w:rsidRPr="00AA4C91" w:rsidRDefault="00587A67">
      <w:pPr>
        <w:pStyle w:val="SubsectionHead"/>
      </w:pPr>
      <w:r w:rsidRPr="00AA4C91">
        <w:t>Authority must protect confidential information</w:t>
      </w:r>
    </w:p>
    <w:p w14:paraId="6C9446DE" w14:textId="77777777" w:rsidR="00587A67" w:rsidRPr="00AA4C91" w:rsidRDefault="00587A67">
      <w:pPr>
        <w:pStyle w:val="subsection"/>
      </w:pPr>
      <w:r w:rsidRPr="00AA4C91">
        <w:tab/>
        <w:t>(1)</w:t>
      </w:r>
      <w:r w:rsidRPr="00AA4C91">
        <w:tab/>
        <w:t>The Authority must take reasonable measures to protect from unauthorised use or disclosure information:</w:t>
      </w:r>
    </w:p>
    <w:p w14:paraId="0F6FAAC3" w14:textId="77777777" w:rsidR="00587A67" w:rsidRPr="00AA4C91" w:rsidRDefault="00587A67">
      <w:pPr>
        <w:pStyle w:val="paragraph"/>
      </w:pPr>
      <w:r w:rsidRPr="00AA4C91">
        <w:tab/>
        <w:t>(a)</w:t>
      </w:r>
      <w:r w:rsidRPr="00AA4C91">
        <w:tab/>
        <w:t>that is confidential information; and</w:t>
      </w:r>
    </w:p>
    <w:p w14:paraId="49F6B4E9" w14:textId="77777777" w:rsidR="00587A67" w:rsidRPr="00AA4C91" w:rsidRDefault="00587A67">
      <w:pPr>
        <w:pStyle w:val="paragraph"/>
      </w:pPr>
      <w:r w:rsidRPr="00AA4C91">
        <w:tab/>
        <w:t>(b)</w:t>
      </w:r>
      <w:r w:rsidRPr="00AA4C91">
        <w:tab/>
        <w:t>that is given to the Authority in, or in connection with, the performance of its functions or the exercise of its powers.</w:t>
      </w:r>
    </w:p>
    <w:p w14:paraId="18871FB8" w14:textId="77777777" w:rsidR="00587A67" w:rsidRPr="00AA4C91" w:rsidRDefault="00587A67">
      <w:pPr>
        <w:pStyle w:val="SubsectionHead"/>
      </w:pPr>
      <w:r w:rsidRPr="00AA4C91">
        <w:t>Authorised uses and disclosures</w:t>
      </w:r>
    </w:p>
    <w:p w14:paraId="12D89DDA" w14:textId="77777777" w:rsidR="00587A67" w:rsidRPr="00AA4C91" w:rsidRDefault="00587A67">
      <w:pPr>
        <w:pStyle w:val="subsection"/>
      </w:pPr>
      <w:r w:rsidRPr="00AA4C91">
        <w:tab/>
        <w:t>(2)</w:t>
      </w:r>
      <w:r w:rsidRPr="00AA4C91">
        <w:tab/>
      </w:r>
      <w:r w:rsidR="00AA4C91" w:rsidRPr="00AA4C91">
        <w:t>For the purposes of subsection (1), the disclosure of</w:t>
      </w:r>
      <w:r w:rsidRPr="00AA4C91">
        <w:t xml:space="preserve"> summaries of information or statistics derived from information is authorised use and disclosure of the information provided that information relating to any particular person cannot be found out from those summaries or statistics.</w:t>
      </w:r>
    </w:p>
    <w:p w14:paraId="1B2C7D07" w14:textId="77777777" w:rsidR="00587A67" w:rsidRPr="00AA4C91" w:rsidRDefault="00587A67">
      <w:pPr>
        <w:pStyle w:val="subsection"/>
      </w:pPr>
      <w:r w:rsidRPr="00AA4C91">
        <w:tab/>
        <w:t>(3)</w:t>
      </w:r>
      <w:r w:rsidRPr="00AA4C91">
        <w:tab/>
        <w:t xml:space="preserve">For the purposes of </w:t>
      </w:r>
      <w:r w:rsidR="006B7198" w:rsidRPr="00AA4C91">
        <w:t>subsection (</w:t>
      </w:r>
      <w:r w:rsidRPr="00AA4C91">
        <w:t>1), the disclosure of information as required or permitted by a law of the Commonwealth or a prescribed law of a State is taken to be authorised use and disclosure of the information.</w:t>
      </w:r>
    </w:p>
    <w:p w14:paraId="14C53E4D" w14:textId="77777777" w:rsidR="00587A67" w:rsidRPr="00AA4C91" w:rsidRDefault="00587A67">
      <w:pPr>
        <w:pStyle w:val="subsection"/>
      </w:pPr>
      <w:r w:rsidRPr="00AA4C91">
        <w:tab/>
        <w:t>(4)</w:t>
      </w:r>
      <w:r w:rsidRPr="00AA4C91">
        <w:tab/>
      </w:r>
      <w:r w:rsidR="00AA4C91" w:rsidRPr="00AA4C91">
        <w:t>For the purposes of subsection (1), the disclosure of</w:t>
      </w:r>
      <w:r w:rsidRPr="00AA4C91">
        <w:t xml:space="preserve"> information to either of the following is authorised use and disclosure of the information:</w:t>
      </w:r>
    </w:p>
    <w:p w14:paraId="6DF3D1C2" w14:textId="77777777" w:rsidR="00587A67" w:rsidRPr="00AA4C91" w:rsidRDefault="00587A67">
      <w:pPr>
        <w:pStyle w:val="paragraph"/>
      </w:pPr>
      <w:r w:rsidRPr="00AA4C91">
        <w:tab/>
        <w:t>(a)</w:t>
      </w:r>
      <w:r w:rsidRPr="00AA4C91">
        <w:tab/>
        <w:t>the Minister;</w:t>
      </w:r>
    </w:p>
    <w:p w14:paraId="3DC2EBC0" w14:textId="77777777" w:rsidR="00AA4C91" w:rsidRPr="00AA4C91" w:rsidRDefault="00AA4C91" w:rsidP="00AA4C91">
      <w:pPr>
        <w:pStyle w:val="paragraph"/>
      </w:pPr>
      <w:r w:rsidRPr="00AA4C91">
        <w:tab/>
        <w:t>(b)</w:t>
      </w:r>
      <w:r w:rsidRPr="00AA4C91">
        <w:tab/>
        <w:t>the Secretary of the Department, or an officer or employee in the Department, for the purpose of advising the Minister.</w:t>
      </w:r>
    </w:p>
    <w:p w14:paraId="79DAEA5B" w14:textId="77777777" w:rsidR="00587A67" w:rsidRPr="00AA4C91" w:rsidRDefault="00587A67">
      <w:pPr>
        <w:pStyle w:val="subsection"/>
      </w:pPr>
      <w:r w:rsidRPr="00AA4C91">
        <w:tab/>
        <w:t>(5)</w:t>
      </w:r>
      <w:r w:rsidRPr="00AA4C91">
        <w:tab/>
        <w:t xml:space="preserve">For the purposes of </w:t>
      </w:r>
      <w:r w:rsidR="006B7198" w:rsidRPr="00AA4C91">
        <w:t>subsection (</w:t>
      </w:r>
      <w:r w:rsidRPr="00AA4C91">
        <w:t>1), the disclosure of information by a person for the purposes of:</w:t>
      </w:r>
    </w:p>
    <w:p w14:paraId="5E5D9B72" w14:textId="77777777" w:rsidR="00587A67" w:rsidRPr="00AA4C91" w:rsidRDefault="00587A67">
      <w:pPr>
        <w:pStyle w:val="paragraph"/>
      </w:pPr>
      <w:r w:rsidRPr="00AA4C91">
        <w:tab/>
        <w:t>(a)</w:t>
      </w:r>
      <w:r w:rsidRPr="00AA4C91">
        <w:tab/>
        <w:t>performing the person</w:t>
      </w:r>
      <w:r w:rsidR="00A57BB5" w:rsidRPr="00AA4C91">
        <w:t>’</w:t>
      </w:r>
      <w:r w:rsidRPr="00AA4C91">
        <w:t>s functions as:</w:t>
      </w:r>
    </w:p>
    <w:p w14:paraId="48213DF4" w14:textId="77777777" w:rsidR="00587A67" w:rsidRPr="00AA4C91" w:rsidRDefault="00587A67">
      <w:pPr>
        <w:pStyle w:val="paragraphsub"/>
      </w:pPr>
      <w:r w:rsidRPr="00AA4C91">
        <w:tab/>
        <w:t>(i)</w:t>
      </w:r>
      <w:r w:rsidRPr="00AA4C91">
        <w:tab/>
        <w:t>an Authority member; or</w:t>
      </w:r>
    </w:p>
    <w:p w14:paraId="3E5295CE" w14:textId="77777777" w:rsidR="00587A67" w:rsidRPr="00AA4C91" w:rsidRDefault="00587A67">
      <w:pPr>
        <w:pStyle w:val="paragraphsub"/>
      </w:pPr>
      <w:r w:rsidRPr="00AA4C91">
        <w:tab/>
        <w:t>(ii)</w:t>
      </w:r>
      <w:r w:rsidRPr="00AA4C91">
        <w:tab/>
        <w:t>a member of the Authority staff; or</w:t>
      </w:r>
    </w:p>
    <w:p w14:paraId="0149C35A" w14:textId="77777777" w:rsidR="00587A67" w:rsidRPr="00AA4C91" w:rsidRDefault="00587A67">
      <w:pPr>
        <w:pStyle w:val="paragraphsub"/>
      </w:pPr>
      <w:r w:rsidRPr="00AA4C91">
        <w:tab/>
        <w:t>(iii)</w:t>
      </w:r>
      <w:r w:rsidRPr="00AA4C91">
        <w:tab/>
        <w:t>an Authority delegate; or</w:t>
      </w:r>
    </w:p>
    <w:p w14:paraId="05D7FA10" w14:textId="77777777" w:rsidR="00587A67" w:rsidRPr="00AA4C91" w:rsidRDefault="00587A67">
      <w:pPr>
        <w:pStyle w:val="paragraphsub"/>
      </w:pPr>
      <w:r w:rsidRPr="00AA4C91">
        <w:tab/>
        <w:t>(iv)</w:t>
      </w:r>
      <w:r w:rsidRPr="00AA4C91">
        <w:tab/>
        <w:t>an authorised officer; or</w:t>
      </w:r>
    </w:p>
    <w:p w14:paraId="49A0EB4A" w14:textId="77777777" w:rsidR="00587A67" w:rsidRPr="00AA4C91" w:rsidRDefault="00587A67">
      <w:pPr>
        <w:pStyle w:val="paragraphsub"/>
      </w:pPr>
      <w:r w:rsidRPr="00AA4C91">
        <w:tab/>
        <w:t>(v)</w:t>
      </w:r>
      <w:r w:rsidRPr="00AA4C91">
        <w:tab/>
        <w:t>a person who is acting as an Authority member or as a member of the Authority staff; or</w:t>
      </w:r>
    </w:p>
    <w:p w14:paraId="3D6F530D" w14:textId="77777777" w:rsidR="00587A67" w:rsidRPr="00AA4C91" w:rsidRDefault="00587A67">
      <w:pPr>
        <w:pStyle w:val="paragraphsub"/>
      </w:pPr>
      <w:r w:rsidRPr="00AA4C91">
        <w:tab/>
        <w:t>(vi)</w:t>
      </w:r>
      <w:r w:rsidRPr="00AA4C91">
        <w:tab/>
        <w:t>a person who is authorised to perform or exercise a function or power of, or on behalf of, the Authority; or</w:t>
      </w:r>
    </w:p>
    <w:p w14:paraId="72D1FA27" w14:textId="77777777" w:rsidR="00587A67" w:rsidRPr="00AA4C91" w:rsidRDefault="00587A67">
      <w:pPr>
        <w:pStyle w:val="paragraph"/>
      </w:pPr>
      <w:r w:rsidRPr="00AA4C91">
        <w:tab/>
        <w:t>(b)</w:t>
      </w:r>
      <w:r w:rsidRPr="00AA4C91">
        <w:tab/>
        <w:t>the performance of functions or services by the person by way of assisting an Authority delegate;</w:t>
      </w:r>
    </w:p>
    <w:p w14:paraId="7C76A19A" w14:textId="77777777" w:rsidR="00587A67" w:rsidRPr="00AA4C91" w:rsidRDefault="00587A67">
      <w:pPr>
        <w:pStyle w:val="subsection2"/>
      </w:pPr>
      <w:r w:rsidRPr="00AA4C91">
        <w:t>is taken to be authorised use and disclosure of the information.</w:t>
      </w:r>
    </w:p>
    <w:p w14:paraId="6E227F76" w14:textId="77777777" w:rsidR="00587A67" w:rsidRPr="00AA4C91" w:rsidRDefault="00587A67">
      <w:pPr>
        <w:pStyle w:val="subsection"/>
      </w:pPr>
      <w:r w:rsidRPr="00AA4C91">
        <w:tab/>
        <w:t>(6)</w:t>
      </w:r>
      <w:r w:rsidRPr="00AA4C91">
        <w:tab/>
        <w:t xml:space="preserve">Regulations made for the purposes of this subsection may specify uses of information and disclosures of information that are authorised uses and authorised disclosures for the purposes of </w:t>
      </w:r>
      <w:r w:rsidR="00AA4C91" w:rsidRPr="00AA4C91">
        <w:t>subsection (1)</w:t>
      </w:r>
      <w:r w:rsidRPr="00AA4C91">
        <w:t>.</w:t>
      </w:r>
    </w:p>
    <w:p w14:paraId="3C80CF13" w14:textId="77777777" w:rsidR="00587A67" w:rsidRPr="00AA4C91" w:rsidRDefault="00587A67">
      <w:pPr>
        <w:pStyle w:val="subsection"/>
      </w:pPr>
      <w:r w:rsidRPr="00AA4C91">
        <w:tab/>
        <w:t>(7)</w:t>
      </w:r>
      <w:r w:rsidRPr="00AA4C91">
        <w:tab/>
        <w:t xml:space="preserve">Nothing in any of </w:t>
      </w:r>
      <w:r w:rsidR="006B7198" w:rsidRPr="00AA4C91">
        <w:t>subsections (</w:t>
      </w:r>
      <w:r w:rsidRPr="00AA4C91">
        <w:t xml:space="preserve">2), (3), (4) and (5), and in regulations made for the purposes of </w:t>
      </w:r>
      <w:r w:rsidR="006B7198" w:rsidRPr="00AA4C91">
        <w:t>subsection (</w:t>
      </w:r>
      <w:r w:rsidRPr="00AA4C91">
        <w:t>6), limits:</w:t>
      </w:r>
    </w:p>
    <w:p w14:paraId="3494D376" w14:textId="77777777" w:rsidR="00587A67" w:rsidRPr="00AA4C91" w:rsidRDefault="00587A67">
      <w:pPr>
        <w:pStyle w:val="paragraph"/>
      </w:pPr>
      <w:r w:rsidRPr="00AA4C91">
        <w:tab/>
        <w:t>(a)</w:t>
      </w:r>
      <w:r w:rsidRPr="00AA4C91">
        <w:tab/>
        <w:t>anything else in any of those subsections or in those regulations; or</w:t>
      </w:r>
    </w:p>
    <w:p w14:paraId="4C811B40" w14:textId="77777777" w:rsidR="00587A67" w:rsidRPr="00AA4C91" w:rsidRDefault="00587A67">
      <w:pPr>
        <w:pStyle w:val="paragraph"/>
      </w:pPr>
      <w:r w:rsidRPr="00AA4C91">
        <w:tab/>
        <w:t>(b)</w:t>
      </w:r>
      <w:r w:rsidRPr="00AA4C91">
        <w:tab/>
        <w:t xml:space="preserve">what may otherwise constitute, for the purposes of </w:t>
      </w:r>
      <w:r w:rsidR="006B7198" w:rsidRPr="00AA4C91">
        <w:t>subsection (</w:t>
      </w:r>
      <w:r w:rsidRPr="00AA4C91">
        <w:t>1), authorised use or disclosure of information.</w:t>
      </w:r>
    </w:p>
    <w:p w14:paraId="0FFF47BC" w14:textId="77777777" w:rsidR="00AA4C91" w:rsidRPr="00AA4C91" w:rsidRDefault="00AA4C91" w:rsidP="00AA4C91">
      <w:pPr>
        <w:pStyle w:val="ActHead5"/>
      </w:pPr>
      <w:bookmarkStart w:id="371" w:name="_Toc81492646"/>
      <w:r w:rsidRPr="000217FC">
        <w:rPr>
          <w:rStyle w:val="CharSectno"/>
        </w:rPr>
        <w:t>215A</w:t>
      </w:r>
      <w:r w:rsidRPr="00AA4C91">
        <w:t xml:space="preserve">  Disclosure of information to the Minister or the Secretary of the Department</w:t>
      </w:r>
      <w:bookmarkEnd w:id="371"/>
    </w:p>
    <w:p w14:paraId="4F6FB6D6" w14:textId="77777777" w:rsidR="00AA4C91" w:rsidRPr="00AA4C91" w:rsidRDefault="00AA4C91" w:rsidP="00AA4C91">
      <w:pPr>
        <w:pStyle w:val="subsection"/>
      </w:pPr>
      <w:r w:rsidRPr="00AA4C91">
        <w:tab/>
        <w:t>(1)</w:t>
      </w:r>
      <w:r w:rsidRPr="00AA4C91">
        <w:tab/>
        <w:t>This section applies to information obtained in, or in connection with, the performance of the Authority’s functions or the exercise of the Authority’s powers.</w:t>
      </w:r>
    </w:p>
    <w:p w14:paraId="0BC60AC9" w14:textId="77777777" w:rsidR="00AA4C91" w:rsidRPr="00AA4C91" w:rsidRDefault="00AA4C91" w:rsidP="00AA4C91">
      <w:pPr>
        <w:pStyle w:val="SubsectionHead"/>
      </w:pPr>
      <w:r w:rsidRPr="00AA4C91">
        <w:t>Authorisation to disclose information to Minister or the Secretary of Department</w:t>
      </w:r>
    </w:p>
    <w:p w14:paraId="479868BB" w14:textId="77777777" w:rsidR="00AA4C91" w:rsidRPr="00AA4C91" w:rsidRDefault="00AA4C91" w:rsidP="00AA4C91">
      <w:pPr>
        <w:pStyle w:val="subsection"/>
      </w:pPr>
      <w:r w:rsidRPr="00AA4C91">
        <w:tab/>
        <w:t>(2)</w:t>
      </w:r>
      <w:r w:rsidRPr="00AA4C91">
        <w:tab/>
        <w:t>The Authority may disclose the information to:</w:t>
      </w:r>
    </w:p>
    <w:p w14:paraId="3CF6B21D" w14:textId="77777777" w:rsidR="00AA4C91" w:rsidRPr="00AA4C91" w:rsidRDefault="00AA4C91" w:rsidP="00AA4C91">
      <w:pPr>
        <w:pStyle w:val="paragraph"/>
      </w:pPr>
      <w:r w:rsidRPr="00AA4C91">
        <w:tab/>
        <w:t>(a)</w:t>
      </w:r>
      <w:r w:rsidRPr="00AA4C91">
        <w:tab/>
        <w:t>the Minister; or</w:t>
      </w:r>
    </w:p>
    <w:p w14:paraId="5F1BD6C1" w14:textId="77777777" w:rsidR="00AA4C91" w:rsidRPr="00AA4C91" w:rsidRDefault="00AA4C91" w:rsidP="00AA4C91">
      <w:pPr>
        <w:pStyle w:val="paragraph"/>
      </w:pPr>
      <w:r w:rsidRPr="00AA4C91">
        <w:tab/>
        <w:t>(b)</w:t>
      </w:r>
      <w:r w:rsidRPr="00AA4C91">
        <w:tab/>
        <w:t>the Secretary of the Department, or an officer or employee in the Department, for the purpose of advising the Minister.</w:t>
      </w:r>
    </w:p>
    <w:p w14:paraId="4A0A8A3F" w14:textId="77777777" w:rsidR="00AA4C91" w:rsidRPr="00AA4C91" w:rsidRDefault="00AA4C91" w:rsidP="00AA4C91">
      <w:pPr>
        <w:pStyle w:val="notetext"/>
      </w:pPr>
      <w:r w:rsidRPr="00AA4C91">
        <w:t>Note 1:</w:t>
      </w:r>
      <w:r w:rsidRPr="00AA4C91">
        <w:tab/>
        <w:t xml:space="preserve">This subsection constitutes an authorisation for the purposes of the </w:t>
      </w:r>
      <w:r w:rsidRPr="00AA4C91">
        <w:rPr>
          <w:i/>
        </w:rPr>
        <w:t>Privacy Act 1988</w:t>
      </w:r>
      <w:r w:rsidRPr="00AA4C91">
        <w:t xml:space="preserve"> and other laws (including the common law).</w:t>
      </w:r>
    </w:p>
    <w:p w14:paraId="11666E74" w14:textId="530990B6" w:rsidR="00AA4C91" w:rsidRPr="00AA4C91" w:rsidRDefault="00AA4C91" w:rsidP="00AA4C91">
      <w:pPr>
        <w:pStyle w:val="notetext"/>
      </w:pPr>
      <w:r w:rsidRPr="00AA4C91">
        <w:t>Note 2:</w:t>
      </w:r>
      <w:r w:rsidRPr="00AA4C91">
        <w:tab/>
        <w:t>The Authority may also disclose information to the Inspector</w:t>
      </w:r>
      <w:r w:rsidR="000217FC">
        <w:noBreakHyphen/>
      </w:r>
      <w:r w:rsidRPr="00AA4C91">
        <w:t>General for the purposes of facilitating the performance of the Inspector</w:t>
      </w:r>
      <w:r w:rsidR="000217FC">
        <w:noBreakHyphen/>
      </w:r>
      <w:r w:rsidRPr="00AA4C91">
        <w:t>General’s functions or the exercise of the Inspector</w:t>
      </w:r>
      <w:r w:rsidR="000217FC">
        <w:noBreakHyphen/>
      </w:r>
      <w:r w:rsidRPr="00AA4C91">
        <w:t>General’s powers (see section 215UC).</w:t>
      </w:r>
    </w:p>
    <w:p w14:paraId="21A80A45" w14:textId="351B1E87" w:rsidR="00AA4C91" w:rsidRPr="00AA4C91" w:rsidRDefault="000217FC" w:rsidP="004B5F34">
      <w:pPr>
        <w:pStyle w:val="ActHead2"/>
        <w:pageBreakBefore/>
      </w:pPr>
      <w:bookmarkStart w:id="372" w:name="_Toc81492647"/>
      <w:r w:rsidRPr="000217FC">
        <w:rPr>
          <w:rStyle w:val="CharPartNo"/>
        </w:rPr>
        <w:t>Part 9</w:t>
      </w:r>
      <w:r w:rsidR="00AA4C91" w:rsidRPr="000217FC">
        <w:rPr>
          <w:rStyle w:val="CharPartNo"/>
        </w:rPr>
        <w:t>A</w:t>
      </w:r>
      <w:r w:rsidR="00AA4C91" w:rsidRPr="00AA4C91">
        <w:t>—</w:t>
      </w:r>
      <w:r w:rsidR="00AA4C91" w:rsidRPr="000217FC">
        <w:rPr>
          <w:rStyle w:val="CharPartText"/>
        </w:rPr>
        <w:t>Inspector</w:t>
      </w:r>
      <w:r w:rsidRPr="000217FC">
        <w:rPr>
          <w:rStyle w:val="CharPartText"/>
        </w:rPr>
        <w:noBreakHyphen/>
      </w:r>
      <w:r w:rsidR="00AA4C91" w:rsidRPr="000217FC">
        <w:rPr>
          <w:rStyle w:val="CharPartText"/>
        </w:rPr>
        <w:t>General of Water Compliance (administrative provisions)</w:t>
      </w:r>
      <w:bookmarkEnd w:id="372"/>
    </w:p>
    <w:p w14:paraId="469EC066" w14:textId="2E6BF57D" w:rsidR="00AA4C91" w:rsidRPr="00AA4C91" w:rsidRDefault="000217FC" w:rsidP="00AA4C91">
      <w:pPr>
        <w:pStyle w:val="ActHead3"/>
      </w:pPr>
      <w:bookmarkStart w:id="373" w:name="_Toc81492648"/>
      <w:r w:rsidRPr="000217FC">
        <w:rPr>
          <w:rStyle w:val="CharDivNo"/>
        </w:rPr>
        <w:t>Division 1</w:t>
      </w:r>
      <w:r w:rsidR="00AA4C91" w:rsidRPr="00AA4C91">
        <w:t>—</w:t>
      </w:r>
      <w:r w:rsidR="00AA4C91" w:rsidRPr="000217FC">
        <w:rPr>
          <w:rStyle w:val="CharDivText"/>
        </w:rPr>
        <w:t>Inspector</w:t>
      </w:r>
      <w:r w:rsidRPr="000217FC">
        <w:rPr>
          <w:rStyle w:val="CharDivText"/>
        </w:rPr>
        <w:noBreakHyphen/>
      </w:r>
      <w:r w:rsidR="00AA4C91" w:rsidRPr="000217FC">
        <w:rPr>
          <w:rStyle w:val="CharDivText"/>
        </w:rPr>
        <w:t>General of Water Compliance: establishment and functions</w:t>
      </w:r>
      <w:bookmarkEnd w:id="373"/>
    </w:p>
    <w:p w14:paraId="5347DFE5" w14:textId="3CE5D973" w:rsidR="00AA4C91" w:rsidRPr="00AA4C91" w:rsidRDefault="00AA4C91" w:rsidP="00AA4C91">
      <w:pPr>
        <w:pStyle w:val="ActHead5"/>
      </w:pPr>
      <w:bookmarkStart w:id="374" w:name="_Toc81492649"/>
      <w:r w:rsidRPr="000217FC">
        <w:rPr>
          <w:rStyle w:val="CharSectno"/>
        </w:rPr>
        <w:t>215B</w:t>
      </w:r>
      <w:r w:rsidRPr="00AA4C91">
        <w:t xml:space="preserve">  Inspector</w:t>
      </w:r>
      <w:r w:rsidR="000217FC">
        <w:noBreakHyphen/>
      </w:r>
      <w:r w:rsidRPr="00AA4C91">
        <w:t>General of Water Compliance</w:t>
      </w:r>
      <w:bookmarkEnd w:id="374"/>
    </w:p>
    <w:p w14:paraId="0765420A" w14:textId="34F7367E" w:rsidR="00AA4C91" w:rsidRPr="00AA4C91" w:rsidRDefault="00AA4C91" w:rsidP="00AA4C91">
      <w:pPr>
        <w:pStyle w:val="subsection"/>
      </w:pPr>
      <w:r w:rsidRPr="00AA4C91">
        <w:tab/>
      </w:r>
      <w:r w:rsidRPr="00AA4C91">
        <w:tab/>
        <w:t>There is to be an Inspector</w:t>
      </w:r>
      <w:r w:rsidR="000217FC">
        <w:noBreakHyphen/>
      </w:r>
      <w:r w:rsidRPr="00AA4C91">
        <w:t>General of Water Compliance.</w:t>
      </w:r>
    </w:p>
    <w:p w14:paraId="52A3380C" w14:textId="0C56A561" w:rsidR="00AA4C91" w:rsidRPr="00AA4C91" w:rsidRDefault="00AA4C91" w:rsidP="00AA4C91">
      <w:pPr>
        <w:pStyle w:val="ActHead5"/>
      </w:pPr>
      <w:bookmarkStart w:id="375" w:name="_Toc81492650"/>
      <w:r w:rsidRPr="000217FC">
        <w:rPr>
          <w:rStyle w:val="CharSectno"/>
        </w:rPr>
        <w:t>215C</w:t>
      </w:r>
      <w:r w:rsidRPr="00AA4C91">
        <w:t xml:space="preserve">  Functions of the Inspector</w:t>
      </w:r>
      <w:r w:rsidR="000217FC">
        <w:noBreakHyphen/>
      </w:r>
      <w:r w:rsidRPr="00AA4C91">
        <w:t>General</w:t>
      </w:r>
      <w:bookmarkEnd w:id="375"/>
    </w:p>
    <w:p w14:paraId="5AAA09F6" w14:textId="12E20A67" w:rsidR="00AA4C91" w:rsidRPr="00AA4C91" w:rsidRDefault="00AA4C91" w:rsidP="00AA4C91">
      <w:pPr>
        <w:pStyle w:val="subsection"/>
      </w:pPr>
      <w:r w:rsidRPr="00AA4C91">
        <w:tab/>
        <w:t>(1)</w:t>
      </w:r>
      <w:r w:rsidRPr="00AA4C91">
        <w:tab/>
        <w:t>The Inspector</w:t>
      </w:r>
      <w:r w:rsidR="000217FC">
        <w:noBreakHyphen/>
      </w:r>
      <w:r w:rsidRPr="00AA4C91">
        <w:t>General has the following functions:</w:t>
      </w:r>
    </w:p>
    <w:p w14:paraId="484D07E5" w14:textId="77777777" w:rsidR="00AA4C91" w:rsidRPr="00AA4C91" w:rsidRDefault="00AA4C91" w:rsidP="00AA4C91">
      <w:pPr>
        <w:pStyle w:val="paragraph"/>
      </w:pPr>
      <w:r w:rsidRPr="00AA4C91">
        <w:tab/>
        <w:t>(a)</w:t>
      </w:r>
      <w:r w:rsidRPr="00AA4C91">
        <w:tab/>
        <w:t>to monitor and provide independent oversight of the performance of functions and exercise of powers by agencies of the Commonwealth under the following:</w:t>
      </w:r>
    </w:p>
    <w:p w14:paraId="4E34BAC0" w14:textId="77777777" w:rsidR="00AA4C91" w:rsidRPr="00AA4C91" w:rsidRDefault="00AA4C91" w:rsidP="00AA4C91">
      <w:pPr>
        <w:pStyle w:val="paragraphsub"/>
      </w:pPr>
      <w:r w:rsidRPr="00AA4C91">
        <w:tab/>
        <w:t>(i)</w:t>
      </w:r>
      <w:r w:rsidRPr="00AA4C91">
        <w:tab/>
        <w:t>this Act (other than Parts 1A, 2A, 4, 4A, 10A and 11A);</w:t>
      </w:r>
    </w:p>
    <w:p w14:paraId="57ED3A6E" w14:textId="6ACA50B0" w:rsidR="00AA4C91" w:rsidRPr="00AA4C91" w:rsidRDefault="00AA4C91" w:rsidP="00AA4C91">
      <w:pPr>
        <w:pStyle w:val="paragraphsub"/>
      </w:pPr>
      <w:r w:rsidRPr="00AA4C91">
        <w:tab/>
        <w:t>(ii)</w:t>
      </w:r>
      <w:r w:rsidRPr="00AA4C91">
        <w:tab/>
        <w:t xml:space="preserve">regulations and other legislative instruments made under this Act (other than regulations or other legislative instruments made for the purposes of </w:t>
      </w:r>
      <w:r w:rsidR="000217FC">
        <w:t>Part 1</w:t>
      </w:r>
      <w:r w:rsidRPr="00AA4C91">
        <w:t>A, 2A, 4, 4A, 10A or 11A);</w:t>
      </w:r>
    </w:p>
    <w:p w14:paraId="42E77044" w14:textId="77777777" w:rsidR="00AA4C91" w:rsidRPr="00AA4C91" w:rsidRDefault="00AA4C91" w:rsidP="00AA4C91">
      <w:pPr>
        <w:pStyle w:val="paragraphsub"/>
      </w:pPr>
      <w:r w:rsidRPr="00AA4C91">
        <w:tab/>
        <w:t>(iii)</w:t>
      </w:r>
      <w:r w:rsidRPr="00AA4C91">
        <w:tab/>
        <w:t>the Basin Plan;</w:t>
      </w:r>
    </w:p>
    <w:p w14:paraId="43CAC688" w14:textId="77777777" w:rsidR="00AA4C91" w:rsidRPr="00AA4C91" w:rsidRDefault="00AA4C91" w:rsidP="00AA4C91">
      <w:pPr>
        <w:pStyle w:val="paragraphsub"/>
      </w:pPr>
      <w:r w:rsidRPr="00AA4C91">
        <w:tab/>
        <w:t>(iv)</w:t>
      </w:r>
      <w:r w:rsidRPr="00AA4C91">
        <w:tab/>
        <w:t>water resource plans;</w:t>
      </w:r>
    </w:p>
    <w:p w14:paraId="552F237A" w14:textId="77777777" w:rsidR="00AA4C91" w:rsidRPr="00AA4C91" w:rsidRDefault="00AA4C91" w:rsidP="00AA4C91">
      <w:pPr>
        <w:pStyle w:val="paragraph"/>
      </w:pPr>
      <w:r w:rsidRPr="00AA4C91">
        <w:tab/>
        <w:t>(b)</w:t>
      </w:r>
      <w:r w:rsidRPr="00AA4C91">
        <w:tab/>
        <w:t>to monitor and provide independent oversight of the performance by agencies of the Basin States of their obligations in relation to the management of Basin water resources under the following:</w:t>
      </w:r>
    </w:p>
    <w:p w14:paraId="0C70D185" w14:textId="77777777" w:rsidR="00AA4C91" w:rsidRPr="00AA4C91" w:rsidRDefault="00AA4C91" w:rsidP="00AA4C91">
      <w:pPr>
        <w:pStyle w:val="paragraphsub"/>
      </w:pPr>
      <w:r w:rsidRPr="00AA4C91">
        <w:tab/>
        <w:t>(i)</w:t>
      </w:r>
      <w:r w:rsidRPr="00AA4C91">
        <w:tab/>
        <w:t>this Act (other than Parts 1A, 2A, 4, 4A, 10A and 11A);</w:t>
      </w:r>
    </w:p>
    <w:p w14:paraId="5F2298C2" w14:textId="34E259C3" w:rsidR="00AA4C91" w:rsidRPr="00AA4C91" w:rsidRDefault="00AA4C91" w:rsidP="00AA4C91">
      <w:pPr>
        <w:pStyle w:val="paragraphsub"/>
      </w:pPr>
      <w:r w:rsidRPr="00AA4C91">
        <w:tab/>
        <w:t>(ii)</w:t>
      </w:r>
      <w:r w:rsidRPr="00AA4C91">
        <w:tab/>
        <w:t xml:space="preserve">regulations and other legislative instruments made under this Act (other than regulations or other legislative instruments made for the purposes of </w:t>
      </w:r>
      <w:r w:rsidR="000217FC">
        <w:t>Part 1</w:t>
      </w:r>
      <w:r w:rsidRPr="00AA4C91">
        <w:t>A, 2A, 4, 4A, 10A or 11A);</w:t>
      </w:r>
    </w:p>
    <w:p w14:paraId="4D4B2238" w14:textId="77777777" w:rsidR="00AA4C91" w:rsidRPr="00AA4C91" w:rsidRDefault="00AA4C91" w:rsidP="00AA4C91">
      <w:pPr>
        <w:pStyle w:val="paragraphsub"/>
      </w:pPr>
      <w:r w:rsidRPr="00AA4C91">
        <w:tab/>
        <w:t>(iii)</w:t>
      </w:r>
      <w:r w:rsidRPr="00AA4C91">
        <w:tab/>
        <w:t>the Basin Plan;</w:t>
      </w:r>
    </w:p>
    <w:p w14:paraId="566C8CB8" w14:textId="77777777" w:rsidR="00AA4C91" w:rsidRPr="00AA4C91" w:rsidRDefault="00AA4C91" w:rsidP="00AA4C91">
      <w:pPr>
        <w:pStyle w:val="paragraphsub"/>
      </w:pPr>
      <w:r w:rsidRPr="00AA4C91">
        <w:tab/>
        <w:t>(iv)</w:t>
      </w:r>
      <w:r w:rsidRPr="00AA4C91">
        <w:tab/>
        <w:t>water resource plans;</w:t>
      </w:r>
    </w:p>
    <w:p w14:paraId="1D5F4889" w14:textId="77777777" w:rsidR="00AA4C91" w:rsidRPr="00AA4C91" w:rsidRDefault="00AA4C91" w:rsidP="00AA4C91">
      <w:pPr>
        <w:pStyle w:val="paragraph"/>
      </w:pPr>
      <w:r w:rsidRPr="00AA4C91">
        <w:tab/>
        <w:t>(c)</w:t>
      </w:r>
      <w:r w:rsidRPr="00AA4C91">
        <w:tab/>
        <w:t>to monitor and provide independent oversight of the imple</w:t>
      </w:r>
      <w:r w:rsidRPr="00AA4C91">
        <w:rPr>
          <w:lang w:eastAsia="en-US"/>
        </w:rPr>
        <w:t xml:space="preserve">mentation </w:t>
      </w:r>
      <w:r w:rsidRPr="00AA4C91">
        <w:t>by agencies of the Commonwealth and agencies of the Basin States of the commitments in the agreements referred to in subsection (3);</w:t>
      </w:r>
    </w:p>
    <w:p w14:paraId="6B6E7381" w14:textId="77777777" w:rsidR="00AA4C91" w:rsidRPr="00AA4C91" w:rsidRDefault="00AA4C91" w:rsidP="00AA4C91">
      <w:pPr>
        <w:pStyle w:val="paragraph"/>
      </w:pPr>
      <w:r w:rsidRPr="00AA4C91">
        <w:tab/>
        <w:t>(d)</w:t>
      </w:r>
      <w:r w:rsidRPr="00AA4C91">
        <w:tab/>
        <w:t>to engage with the Australian community in relation to the management of Basin water resources;</w:t>
      </w:r>
    </w:p>
    <w:p w14:paraId="0751FD80" w14:textId="4DFE8377" w:rsidR="00AA4C91" w:rsidRPr="00AA4C91" w:rsidRDefault="00AA4C91" w:rsidP="00AA4C91">
      <w:pPr>
        <w:pStyle w:val="paragraph"/>
      </w:pPr>
      <w:r w:rsidRPr="00AA4C91">
        <w:tab/>
        <w:t>(e)</w:t>
      </w:r>
      <w:r w:rsidRPr="00AA4C91">
        <w:tab/>
        <w:t>functions conferred on the Inspector</w:t>
      </w:r>
      <w:r w:rsidR="000217FC">
        <w:noBreakHyphen/>
      </w:r>
      <w:r w:rsidRPr="00AA4C91">
        <w:t>General by:</w:t>
      </w:r>
    </w:p>
    <w:p w14:paraId="6F76BEAF" w14:textId="77777777" w:rsidR="00AA4C91" w:rsidRPr="00AA4C91" w:rsidRDefault="00AA4C91" w:rsidP="00AA4C91">
      <w:pPr>
        <w:pStyle w:val="paragraphsub"/>
      </w:pPr>
      <w:r w:rsidRPr="00AA4C91">
        <w:tab/>
        <w:t>(i)</w:t>
      </w:r>
      <w:r w:rsidRPr="00AA4C91">
        <w:tab/>
        <w:t>Part 8 (enforcement); and</w:t>
      </w:r>
    </w:p>
    <w:p w14:paraId="397E3FB4" w14:textId="3F465E5E" w:rsidR="00AA4C91" w:rsidRPr="00AA4C91" w:rsidRDefault="00AA4C91" w:rsidP="00AA4C91">
      <w:pPr>
        <w:pStyle w:val="paragraphsub"/>
      </w:pPr>
      <w:r w:rsidRPr="00AA4C91">
        <w:tab/>
        <w:t>(ii)</w:t>
      </w:r>
      <w:r w:rsidRPr="00AA4C91">
        <w:tab/>
      </w:r>
      <w:r w:rsidR="000217FC">
        <w:t>Part 1</w:t>
      </w:r>
      <w:r w:rsidRPr="00AA4C91">
        <w:t>0AA (special powers); and</w:t>
      </w:r>
    </w:p>
    <w:p w14:paraId="3B5EA73F" w14:textId="37381B4A" w:rsidR="00AA4C91" w:rsidRPr="00AA4C91" w:rsidRDefault="00AA4C91" w:rsidP="00AA4C91">
      <w:pPr>
        <w:pStyle w:val="paragraphsub"/>
      </w:pPr>
      <w:r w:rsidRPr="00AA4C91">
        <w:tab/>
        <w:t>(iii)</w:t>
      </w:r>
      <w:r w:rsidRPr="00AA4C91">
        <w:tab/>
      </w:r>
      <w:r w:rsidR="000217FC">
        <w:t>Part 1</w:t>
      </w:r>
      <w:r w:rsidRPr="00AA4C91">
        <w:t>0AB (inquiry powers);</w:t>
      </w:r>
    </w:p>
    <w:p w14:paraId="3942E0F9" w14:textId="6302FA7C" w:rsidR="00AA4C91" w:rsidRPr="00AA4C91" w:rsidRDefault="00AA4C91" w:rsidP="00AA4C91">
      <w:pPr>
        <w:pStyle w:val="paragraph"/>
      </w:pPr>
      <w:r w:rsidRPr="00AA4C91">
        <w:tab/>
        <w:t>(f)</w:t>
      </w:r>
      <w:r w:rsidRPr="00AA4C91">
        <w:tab/>
        <w:t>any other functions conferred on the Inspector</w:t>
      </w:r>
      <w:r w:rsidR="000217FC">
        <w:noBreakHyphen/>
      </w:r>
      <w:r w:rsidRPr="00AA4C91">
        <w:t>General by this Act, the Basin Plan or any other legislative instrument made under this Act;</w:t>
      </w:r>
    </w:p>
    <w:p w14:paraId="55BD7610" w14:textId="77777777" w:rsidR="00AA4C91" w:rsidRPr="00AA4C91" w:rsidRDefault="00AA4C91" w:rsidP="00AA4C91">
      <w:pPr>
        <w:pStyle w:val="paragraph"/>
      </w:pPr>
      <w:r w:rsidRPr="00AA4C91">
        <w:tab/>
        <w:t>(g)</w:t>
      </w:r>
      <w:r w:rsidRPr="00AA4C91">
        <w:tab/>
        <w:t>to do anything incidental to, or conducive to, the performance of the above functions.</w:t>
      </w:r>
    </w:p>
    <w:p w14:paraId="60673A33" w14:textId="1ACC9CFA" w:rsidR="00AA4C91" w:rsidRPr="00AA4C91" w:rsidRDefault="00AA4C91" w:rsidP="00AA4C91">
      <w:pPr>
        <w:pStyle w:val="subsection"/>
      </w:pPr>
      <w:r w:rsidRPr="00AA4C91">
        <w:tab/>
        <w:t>(2)</w:t>
      </w:r>
      <w:r w:rsidRPr="00AA4C91">
        <w:tab/>
        <w:t>The Inspector</w:t>
      </w:r>
      <w:r w:rsidR="000217FC">
        <w:noBreakHyphen/>
      </w:r>
      <w:r w:rsidRPr="00AA4C91">
        <w:t>General’s functions under subsection (1) do not include monitoring and providing independent oversight of the performance of functions or exercise of powers:</w:t>
      </w:r>
    </w:p>
    <w:p w14:paraId="73309010" w14:textId="77777777" w:rsidR="00AA4C91" w:rsidRPr="00AA4C91" w:rsidRDefault="00AA4C91" w:rsidP="00AA4C91">
      <w:pPr>
        <w:pStyle w:val="paragraph"/>
      </w:pPr>
      <w:r w:rsidRPr="00AA4C91">
        <w:tab/>
        <w:t>(a)</w:t>
      </w:r>
      <w:r w:rsidRPr="00AA4C91">
        <w:tab/>
        <w:t>by the ACCC in giving advice:</w:t>
      </w:r>
    </w:p>
    <w:p w14:paraId="2913B857" w14:textId="77777777" w:rsidR="00AA4C91" w:rsidRPr="00AA4C91" w:rsidRDefault="00AA4C91" w:rsidP="00AA4C91">
      <w:pPr>
        <w:pStyle w:val="paragraphsub"/>
      </w:pPr>
      <w:r w:rsidRPr="00AA4C91">
        <w:tab/>
        <w:t>(i)</w:t>
      </w:r>
      <w:r w:rsidRPr="00AA4C91">
        <w:tab/>
        <w:t>for the purposes of subsection 42(2) or 46(2) (relating to the water trading rules); or</w:t>
      </w:r>
    </w:p>
    <w:p w14:paraId="7493A543" w14:textId="77777777" w:rsidR="00AA4C91" w:rsidRPr="00AA4C91" w:rsidRDefault="00AA4C91" w:rsidP="00AA4C91">
      <w:pPr>
        <w:pStyle w:val="paragraphsub"/>
      </w:pPr>
      <w:r w:rsidRPr="00AA4C91">
        <w:tab/>
        <w:t>(ii)</w:t>
      </w:r>
      <w:r w:rsidRPr="00AA4C91">
        <w:tab/>
        <w:t>under subsection 212(2) (relating to fees the Authority may charge for its services); or</w:t>
      </w:r>
    </w:p>
    <w:p w14:paraId="5F37FC5D" w14:textId="77777777" w:rsidR="00AA4C91" w:rsidRPr="00AA4C91" w:rsidRDefault="00AA4C91" w:rsidP="00AA4C91">
      <w:pPr>
        <w:pStyle w:val="paragraph"/>
      </w:pPr>
      <w:r w:rsidRPr="00AA4C91">
        <w:tab/>
        <w:t>(b)</w:t>
      </w:r>
      <w:r w:rsidRPr="00AA4C91">
        <w:tab/>
        <w:t>by the Productivity Commission in conducting an inquiry into a matter referred to the Productivity Commission under section 87 or 88.</w:t>
      </w:r>
    </w:p>
    <w:p w14:paraId="01D973E6" w14:textId="77777777" w:rsidR="00AA4C91" w:rsidRPr="00AA4C91" w:rsidRDefault="00AA4C91" w:rsidP="00AA4C91">
      <w:pPr>
        <w:pStyle w:val="SubsectionHead"/>
      </w:pPr>
      <w:r w:rsidRPr="00AA4C91">
        <w:t>Basin agreements</w:t>
      </w:r>
    </w:p>
    <w:p w14:paraId="0E3FF88D" w14:textId="77777777" w:rsidR="00AA4C91" w:rsidRPr="00AA4C91" w:rsidRDefault="00AA4C91" w:rsidP="00AA4C91">
      <w:pPr>
        <w:pStyle w:val="subsection"/>
      </w:pPr>
      <w:r w:rsidRPr="00AA4C91">
        <w:tab/>
        <w:t>(3)</w:t>
      </w:r>
      <w:r w:rsidRPr="00AA4C91">
        <w:tab/>
        <w:t>For the purposes of paragraph (1)(c), the agreements are the following agreements (including any amendments of those agreements):</w:t>
      </w:r>
    </w:p>
    <w:p w14:paraId="472F0354" w14:textId="6F4B51A7" w:rsidR="00AA4C91" w:rsidRPr="00AA4C91" w:rsidRDefault="00AA4C91" w:rsidP="00AA4C91">
      <w:pPr>
        <w:pStyle w:val="paragraph"/>
      </w:pPr>
      <w:r w:rsidRPr="00AA4C91">
        <w:tab/>
        <w:t>(a)</w:t>
      </w:r>
      <w:r w:rsidRPr="00AA4C91">
        <w:tab/>
        <w:t>the Murray</w:t>
      </w:r>
      <w:r w:rsidR="000217FC">
        <w:noBreakHyphen/>
      </w:r>
      <w:r w:rsidRPr="00AA4C91">
        <w:t>Darling Basin Compliance Compact entered into in June 2018;</w:t>
      </w:r>
    </w:p>
    <w:p w14:paraId="719F90A5" w14:textId="09283FE2" w:rsidR="00AA4C91" w:rsidRPr="00AA4C91" w:rsidRDefault="00AA4C91" w:rsidP="00AA4C91">
      <w:pPr>
        <w:pStyle w:val="paragraph"/>
      </w:pPr>
      <w:r w:rsidRPr="00AA4C91">
        <w:tab/>
        <w:t>(b)</w:t>
      </w:r>
      <w:r w:rsidRPr="00AA4C91">
        <w:tab/>
        <w:t>the Intergovernmental Agreement on Implementing Water Reform in the Murray</w:t>
      </w:r>
      <w:r w:rsidR="000217FC">
        <w:noBreakHyphen/>
      </w:r>
      <w:r w:rsidRPr="00AA4C91">
        <w:t>Darling Basin entered into in June 2013;</w:t>
      </w:r>
    </w:p>
    <w:p w14:paraId="117CEFB2" w14:textId="4C6286EE" w:rsidR="00AA4C91" w:rsidRPr="00AA4C91" w:rsidRDefault="00AA4C91" w:rsidP="00AA4C91">
      <w:pPr>
        <w:pStyle w:val="paragraph"/>
      </w:pPr>
      <w:r w:rsidRPr="00AA4C91">
        <w:tab/>
        <w:t>(c)</w:t>
      </w:r>
      <w:r w:rsidRPr="00AA4C91">
        <w:tab/>
        <w:t>the National Partnership Agreement on Implementing Water Reform in the Murray</w:t>
      </w:r>
      <w:r w:rsidR="000217FC">
        <w:noBreakHyphen/>
      </w:r>
      <w:r w:rsidRPr="00AA4C91">
        <w:t>Darling Basin entered into in February 2014;</w:t>
      </w:r>
    </w:p>
    <w:p w14:paraId="01044CEB" w14:textId="7151636A" w:rsidR="00AA4C91" w:rsidRPr="00AA4C91" w:rsidRDefault="00AA4C91" w:rsidP="00AA4C91">
      <w:pPr>
        <w:pStyle w:val="paragraph"/>
      </w:pPr>
      <w:r w:rsidRPr="00AA4C91">
        <w:tab/>
        <w:t>(d)</w:t>
      </w:r>
      <w:r w:rsidRPr="00AA4C91">
        <w:tab/>
        <w:t>the Project Agreement for Murray</w:t>
      </w:r>
      <w:r w:rsidR="000217FC">
        <w:noBreakHyphen/>
      </w:r>
      <w:r w:rsidRPr="00AA4C91">
        <w:t>Darling Basin Water Infrastructure, New South Wales</w:t>
      </w:r>
      <w:r w:rsidR="000217FC">
        <w:noBreakHyphen/>
      </w:r>
      <w:r w:rsidRPr="00AA4C91">
        <w:t>Led Efficiency Projects entered into in August 2019;</w:t>
      </w:r>
    </w:p>
    <w:p w14:paraId="1D079144" w14:textId="4A743CE7" w:rsidR="00AA4C91" w:rsidRPr="00AA4C91" w:rsidRDefault="00AA4C91" w:rsidP="00AA4C91">
      <w:pPr>
        <w:pStyle w:val="paragraph"/>
      </w:pPr>
      <w:r w:rsidRPr="00AA4C91">
        <w:tab/>
        <w:t>(e)</w:t>
      </w:r>
      <w:r w:rsidRPr="00AA4C91">
        <w:tab/>
        <w:t>the Project Agreement for Murray</w:t>
      </w:r>
      <w:r w:rsidR="000217FC">
        <w:noBreakHyphen/>
      </w:r>
      <w:r w:rsidRPr="00AA4C91">
        <w:t>Darling Basin Water Infrastructure, South Australia</w:t>
      </w:r>
      <w:r w:rsidR="000217FC">
        <w:noBreakHyphen/>
      </w:r>
      <w:r w:rsidRPr="00AA4C91">
        <w:t>Led Efficiency Projects entered into in March 2019;</w:t>
      </w:r>
    </w:p>
    <w:p w14:paraId="465C9287" w14:textId="78793106" w:rsidR="00AA4C91" w:rsidRPr="00AA4C91" w:rsidRDefault="00AA4C91" w:rsidP="00AA4C91">
      <w:pPr>
        <w:pStyle w:val="paragraph"/>
      </w:pPr>
      <w:r w:rsidRPr="00AA4C91">
        <w:tab/>
        <w:t>(f)</w:t>
      </w:r>
      <w:r w:rsidRPr="00AA4C91">
        <w:tab/>
        <w:t>the Project Agreement for Murray</w:t>
      </w:r>
      <w:r w:rsidR="000217FC">
        <w:noBreakHyphen/>
      </w:r>
      <w:r w:rsidRPr="00AA4C91">
        <w:t>Darling Basin Water Infrastructure, Australian Capital Territory</w:t>
      </w:r>
      <w:r w:rsidR="000217FC">
        <w:noBreakHyphen/>
      </w:r>
      <w:r w:rsidRPr="00AA4C91">
        <w:t>Led Efficiency Projects entered into in May 2019;</w:t>
      </w:r>
    </w:p>
    <w:p w14:paraId="686E2C8E" w14:textId="1B678D64" w:rsidR="00AA4C91" w:rsidRPr="00AA4C91" w:rsidRDefault="00AA4C91" w:rsidP="00AA4C91">
      <w:pPr>
        <w:pStyle w:val="paragraph"/>
      </w:pPr>
      <w:r w:rsidRPr="00AA4C91">
        <w:tab/>
        <w:t>(g)</w:t>
      </w:r>
      <w:r w:rsidRPr="00AA4C91">
        <w:tab/>
        <w:t>the Murray</w:t>
      </w:r>
      <w:r w:rsidR="000217FC">
        <w:noBreakHyphen/>
      </w:r>
      <w:r w:rsidRPr="00AA4C91">
        <w:t>Darling Basin Plan 2012 Implementation Agreement entered into in August 2013;</w:t>
      </w:r>
    </w:p>
    <w:p w14:paraId="65B02E22" w14:textId="77777777" w:rsidR="00AA4C91" w:rsidRPr="00AA4C91" w:rsidRDefault="00AA4C91" w:rsidP="00AA4C91">
      <w:pPr>
        <w:pStyle w:val="paragraph"/>
      </w:pPr>
      <w:r w:rsidRPr="00AA4C91">
        <w:tab/>
        <w:t>(h)</w:t>
      </w:r>
      <w:r w:rsidRPr="00AA4C91">
        <w:tab/>
        <w:t>the Intergovernmental Agreement on Federal Financial Relations entered into in July 2011, to the extent that it relates to:</w:t>
      </w:r>
    </w:p>
    <w:p w14:paraId="32E6B36E" w14:textId="3F4F6252" w:rsidR="00AA4C91" w:rsidRPr="00AA4C91" w:rsidRDefault="00AA4C91" w:rsidP="00AA4C91">
      <w:pPr>
        <w:pStyle w:val="paragraphsub"/>
      </w:pPr>
      <w:r w:rsidRPr="00AA4C91">
        <w:tab/>
        <w:t>(i)</w:t>
      </w:r>
      <w:r w:rsidRPr="00AA4C91">
        <w:tab/>
        <w:t>the National Partnership Agreement on Implementing Water Reform in the Murray</w:t>
      </w:r>
      <w:r w:rsidR="000217FC">
        <w:noBreakHyphen/>
      </w:r>
      <w:r w:rsidRPr="00AA4C91">
        <w:t>Darling Basin entered into in February 2014; and</w:t>
      </w:r>
    </w:p>
    <w:p w14:paraId="577E5E13" w14:textId="77777777" w:rsidR="00AA4C91" w:rsidRPr="00AA4C91" w:rsidRDefault="00AA4C91" w:rsidP="00AA4C91">
      <w:pPr>
        <w:pStyle w:val="paragraphsub"/>
      </w:pPr>
      <w:r w:rsidRPr="00AA4C91">
        <w:tab/>
        <w:t>(ii)</w:t>
      </w:r>
      <w:r w:rsidRPr="00AA4C91">
        <w:tab/>
        <w:t>project agreements relating to Basin water resources;</w:t>
      </w:r>
    </w:p>
    <w:p w14:paraId="25EBD3F3" w14:textId="77777777" w:rsidR="00AA4C91" w:rsidRPr="00AA4C91" w:rsidRDefault="00AA4C91" w:rsidP="00AA4C91">
      <w:pPr>
        <w:pStyle w:val="paragraph"/>
      </w:pPr>
      <w:r w:rsidRPr="00AA4C91">
        <w:tab/>
        <w:t>(i)</w:t>
      </w:r>
      <w:r w:rsidRPr="00AA4C91">
        <w:tab/>
        <w:t>the Intergovernmental Agreement on a National Water Initiative entered into in June 2004, to the extent that it relates to Basin water resources;</w:t>
      </w:r>
    </w:p>
    <w:p w14:paraId="632ECAF8" w14:textId="77777777" w:rsidR="00AA4C91" w:rsidRPr="00AA4C91" w:rsidRDefault="00AA4C91" w:rsidP="00AA4C91">
      <w:pPr>
        <w:pStyle w:val="paragraph"/>
      </w:pPr>
      <w:r w:rsidRPr="00AA4C91">
        <w:tab/>
        <w:t>(j)</w:t>
      </w:r>
      <w:r w:rsidRPr="00AA4C91">
        <w:tab/>
        <w:t>any other agreement that:</w:t>
      </w:r>
    </w:p>
    <w:p w14:paraId="152D870E" w14:textId="77777777" w:rsidR="00AA4C91" w:rsidRPr="00AA4C91" w:rsidRDefault="00AA4C91" w:rsidP="00AA4C91">
      <w:pPr>
        <w:pStyle w:val="paragraphsub"/>
      </w:pPr>
      <w:r w:rsidRPr="00AA4C91">
        <w:tab/>
        <w:t>(i)</w:t>
      </w:r>
      <w:r w:rsidRPr="00AA4C91">
        <w:tab/>
        <w:t>is entered into by the Authority, or the Commonwealth Environmental Water Holder, and one or more Basin States; and</w:t>
      </w:r>
    </w:p>
    <w:p w14:paraId="0EA2DA56" w14:textId="77777777" w:rsidR="00AA4C91" w:rsidRPr="00AA4C91" w:rsidRDefault="00AA4C91" w:rsidP="00AA4C91">
      <w:pPr>
        <w:pStyle w:val="paragraphsub"/>
      </w:pPr>
      <w:r w:rsidRPr="00AA4C91">
        <w:tab/>
        <w:t>(ii)</w:t>
      </w:r>
      <w:r w:rsidRPr="00AA4C91">
        <w:tab/>
        <w:t>is prescribed by the regulations for the purposes of this paragraph;</w:t>
      </w:r>
    </w:p>
    <w:p w14:paraId="189EDC34" w14:textId="77777777" w:rsidR="00AA4C91" w:rsidRPr="00AA4C91" w:rsidRDefault="00AA4C91" w:rsidP="00AA4C91">
      <w:pPr>
        <w:pStyle w:val="paragraph"/>
      </w:pPr>
      <w:r w:rsidRPr="00AA4C91">
        <w:tab/>
        <w:t>(k)</w:t>
      </w:r>
      <w:r w:rsidRPr="00AA4C91">
        <w:tab/>
        <w:t>any other agreement that:</w:t>
      </w:r>
    </w:p>
    <w:p w14:paraId="21726AE5" w14:textId="77777777" w:rsidR="00AA4C91" w:rsidRPr="00AA4C91" w:rsidRDefault="00AA4C91" w:rsidP="00AA4C91">
      <w:pPr>
        <w:pStyle w:val="paragraphsub"/>
      </w:pPr>
      <w:r w:rsidRPr="00AA4C91">
        <w:tab/>
        <w:t>(i)</w:t>
      </w:r>
      <w:r w:rsidRPr="00AA4C91">
        <w:tab/>
        <w:t>is entered into by the Commonwealth and one or more Basin States; and</w:t>
      </w:r>
    </w:p>
    <w:p w14:paraId="3D7B88EA" w14:textId="77777777" w:rsidR="00AA4C91" w:rsidRPr="00AA4C91" w:rsidRDefault="00AA4C91" w:rsidP="00AA4C91">
      <w:pPr>
        <w:pStyle w:val="paragraphsub"/>
      </w:pPr>
      <w:r w:rsidRPr="00AA4C91">
        <w:tab/>
        <w:t>(ii)</w:t>
      </w:r>
      <w:r w:rsidRPr="00AA4C91">
        <w:tab/>
        <w:t>is prescribed by the regulations for the purposes of this paragraph.</w:t>
      </w:r>
    </w:p>
    <w:p w14:paraId="47405BEA" w14:textId="77777777" w:rsidR="00AA4C91" w:rsidRPr="00AA4C91" w:rsidRDefault="00AA4C91" w:rsidP="00AA4C91">
      <w:pPr>
        <w:pStyle w:val="notetext"/>
      </w:pPr>
      <w:r w:rsidRPr="00AA4C91">
        <w:t>Note 1:</w:t>
      </w:r>
      <w:r w:rsidRPr="00AA4C91">
        <w:tab/>
        <w:t>The Compact referred to in paragraph (3)(a) and the Agreement referred to in paragraph (3)(g) could in 2021 be viewed on the Authority’s website (http://www.mdba.gov.au).</w:t>
      </w:r>
    </w:p>
    <w:p w14:paraId="0B12F0DC" w14:textId="77777777" w:rsidR="00AA4C91" w:rsidRPr="00AA4C91" w:rsidRDefault="00AA4C91" w:rsidP="00AA4C91">
      <w:pPr>
        <w:pStyle w:val="notetext"/>
      </w:pPr>
      <w:r w:rsidRPr="00AA4C91">
        <w:t>Note 2:</w:t>
      </w:r>
      <w:r w:rsidRPr="00AA4C91">
        <w:tab/>
        <w:t>The Agreements referred to in paragraphs (3)(b) to (f) and (i) could in 2021 be viewed on the Productivity Commission’s website (http://www.pc.gov.au).</w:t>
      </w:r>
    </w:p>
    <w:p w14:paraId="70AEDB05" w14:textId="77777777" w:rsidR="00AA4C91" w:rsidRPr="00AA4C91" w:rsidRDefault="00AA4C91" w:rsidP="00AA4C91">
      <w:pPr>
        <w:pStyle w:val="notetext"/>
      </w:pPr>
      <w:r w:rsidRPr="00AA4C91">
        <w:t>Note 3:</w:t>
      </w:r>
      <w:r w:rsidRPr="00AA4C91">
        <w:tab/>
        <w:t>The Agreement referred to in paragraph (3)(h) could in 2021 be viewed on the Federal Financial Relations website (http://www.federalfinancialrelations.gov.au).</w:t>
      </w:r>
    </w:p>
    <w:p w14:paraId="7F154A5F" w14:textId="1D09DC75" w:rsidR="00AA4C91" w:rsidRPr="00AA4C91" w:rsidRDefault="00AA4C91" w:rsidP="00AA4C91">
      <w:pPr>
        <w:pStyle w:val="ActHead5"/>
      </w:pPr>
      <w:bookmarkStart w:id="376" w:name="_Toc81492651"/>
      <w:r w:rsidRPr="000217FC">
        <w:rPr>
          <w:rStyle w:val="CharSectno"/>
        </w:rPr>
        <w:t>215D</w:t>
      </w:r>
      <w:r w:rsidRPr="00AA4C91">
        <w:t xml:space="preserve">  Minister may give directions to Inspector</w:t>
      </w:r>
      <w:r w:rsidR="000217FC">
        <w:noBreakHyphen/>
      </w:r>
      <w:r w:rsidRPr="00AA4C91">
        <w:t>General</w:t>
      </w:r>
      <w:bookmarkEnd w:id="376"/>
    </w:p>
    <w:p w14:paraId="6ED30C94" w14:textId="22873E98" w:rsidR="00AA4C91" w:rsidRPr="00AA4C91" w:rsidRDefault="00AA4C91" w:rsidP="00AA4C91">
      <w:pPr>
        <w:pStyle w:val="subsection"/>
      </w:pPr>
      <w:r w:rsidRPr="00AA4C91">
        <w:tab/>
        <w:t>(1)</w:t>
      </w:r>
      <w:r w:rsidRPr="00AA4C91">
        <w:tab/>
        <w:t>The Minister may give directions, which must be consistent with the objects of this Act, to the Inspector</w:t>
      </w:r>
      <w:r w:rsidR="000217FC">
        <w:noBreakHyphen/>
      </w:r>
      <w:r w:rsidRPr="00AA4C91">
        <w:t>General about the performance of the Inspector</w:t>
      </w:r>
      <w:r w:rsidR="000217FC">
        <w:noBreakHyphen/>
      </w:r>
      <w:r w:rsidRPr="00AA4C91">
        <w:t>General’s functions.</w:t>
      </w:r>
    </w:p>
    <w:p w14:paraId="31968386" w14:textId="74AEC0B8" w:rsidR="00AA4C91" w:rsidRPr="00AA4C91" w:rsidRDefault="00AA4C91" w:rsidP="00AA4C91">
      <w:pPr>
        <w:pStyle w:val="notetext"/>
      </w:pPr>
      <w:r w:rsidRPr="00AA4C91">
        <w:t>Note:</w:t>
      </w:r>
      <w:r w:rsidRPr="00AA4C91">
        <w:tab/>
        <w:t>See also subsection 239AA(2) which provides for the Minister to direct the Inspector</w:t>
      </w:r>
      <w:r w:rsidR="000217FC">
        <w:noBreakHyphen/>
      </w:r>
      <w:r w:rsidRPr="00AA4C91">
        <w:t>General to conduct an inquiry into a particular matter.</w:t>
      </w:r>
    </w:p>
    <w:p w14:paraId="76408BF6" w14:textId="5C0F0DA9" w:rsidR="00AA4C91" w:rsidRPr="00AA4C91" w:rsidRDefault="00AA4C91" w:rsidP="00AA4C91">
      <w:pPr>
        <w:pStyle w:val="subsection"/>
      </w:pPr>
      <w:r w:rsidRPr="00AA4C91">
        <w:tab/>
        <w:t>(2)</w:t>
      </w:r>
      <w:r w:rsidRPr="00AA4C91">
        <w:tab/>
        <w:t>However, the Inspector</w:t>
      </w:r>
      <w:r w:rsidR="000217FC">
        <w:noBreakHyphen/>
      </w:r>
      <w:r w:rsidRPr="00AA4C91">
        <w:t>General is not subject to direction under subsection (1) in relation to any of the following:</w:t>
      </w:r>
    </w:p>
    <w:p w14:paraId="254645DE" w14:textId="5251603B" w:rsidR="00AA4C91" w:rsidRPr="00AA4C91" w:rsidRDefault="00AA4C91" w:rsidP="00AA4C91">
      <w:pPr>
        <w:pStyle w:val="paragraph"/>
      </w:pPr>
      <w:r w:rsidRPr="00AA4C91">
        <w:tab/>
        <w:t>(a)</w:t>
      </w:r>
      <w:r w:rsidRPr="00AA4C91">
        <w:tab/>
        <w:t xml:space="preserve">the exercise of a power under </w:t>
      </w:r>
      <w:r w:rsidR="000217FC">
        <w:t>Division 3</w:t>
      </w:r>
      <w:r w:rsidRPr="00AA4C91">
        <w:t xml:space="preserve">B of </w:t>
      </w:r>
      <w:r w:rsidR="000217FC">
        <w:t>Part 2</w:t>
      </w:r>
      <w:r w:rsidRPr="00AA4C91">
        <w:t xml:space="preserve"> (audits);</w:t>
      </w:r>
    </w:p>
    <w:p w14:paraId="13F325E6" w14:textId="02A95D96" w:rsidR="00AA4C91" w:rsidRPr="00AA4C91" w:rsidRDefault="00AA4C91" w:rsidP="00AA4C91">
      <w:pPr>
        <w:pStyle w:val="paragraph"/>
      </w:pPr>
      <w:r w:rsidRPr="00AA4C91">
        <w:tab/>
        <w:t>(b)</w:t>
      </w:r>
      <w:r w:rsidRPr="00AA4C91">
        <w:tab/>
        <w:t xml:space="preserve">the performance of a function that is conferred by section 86K (enforcement of </w:t>
      </w:r>
      <w:r w:rsidR="000217FC">
        <w:t>Part 2</w:t>
      </w:r>
      <w:r w:rsidRPr="00AA4C91">
        <w:t>A);</w:t>
      </w:r>
    </w:p>
    <w:p w14:paraId="7201B0A2" w14:textId="77777777" w:rsidR="00AA4C91" w:rsidRPr="00AA4C91" w:rsidRDefault="00AA4C91" w:rsidP="00AA4C91">
      <w:pPr>
        <w:pStyle w:val="paragraph"/>
      </w:pPr>
      <w:r w:rsidRPr="00AA4C91">
        <w:tab/>
        <w:t>(c)</w:t>
      </w:r>
      <w:r w:rsidRPr="00AA4C91">
        <w:tab/>
        <w:t>the exercise of a power under Part 8 (enforcement);</w:t>
      </w:r>
    </w:p>
    <w:p w14:paraId="45E22D03" w14:textId="77777777" w:rsidR="00AA4C91" w:rsidRPr="00AA4C91" w:rsidRDefault="00AA4C91" w:rsidP="00AA4C91">
      <w:pPr>
        <w:pStyle w:val="paragraph"/>
      </w:pPr>
      <w:r w:rsidRPr="00AA4C91">
        <w:tab/>
        <w:t>(d)</w:t>
      </w:r>
      <w:r w:rsidRPr="00AA4C91">
        <w:tab/>
        <w:t>the monitoring of compliance with, or the investigation of possible contraventions of, a designated compliance</w:t>
      </w:r>
      <w:r w:rsidRPr="00AA4C91">
        <w:rPr>
          <w:i/>
        </w:rPr>
        <w:t xml:space="preserve"> </w:t>
      </w:r>
      <w:r w:rsidRPr="00AA4C91">
        <w:t>provision;</w:t>
      </w:r>
    </w:p>
    <w:p w14:paraId="10E5B72A" w14:textId="6BF87391" w:rsidR="00AA4C91" w:rsidRPr="00AA4C91" w:rsidRDefault="00AA4C91" w:rsidP="00AA4C91">
      <w:pPr>
        <w:pStyle w:val="paragraph"/>
      </w:pPr>
      <w:r w:rsidRPr="00AA4C91">
        <w:tab/>
        <w:t>(e)</w:t>
      </w:r>
      <w:r w:rsidRPr="00AA4C91">
        <w:tab/>
        <w:t xml:space="preserve">the exercise of a power under </w:t>
      </w:r>
      <w:r w:rsidR="000217FC">
        <w:t>Division 3</w:t>
      </w:r>
      <w:r w:rsidRPr="00AA4C91">
        <w:t xml:space="preserve"> of </w:t>
      </w:r>
      <w:r w:rsidR="000217FC">
        <w:t>Part 1</w:t>
      </w:r>
      <w:r w:rsidRPr="00AA4C91">
        <w:t>0AA (information gathering).</w:t>
      </w:r>
    </w:p>
    <w:p w14:paraId="57B08F63" w14:textId="39E9DF05" w:rsidR="00AA4C91" w:rsidRPr="00AA4C91" w:rsidRDefault="00AA4C91" w:rsidP="00AA4C91">
      <w:pPr>
        <w:pStyle w:val="subsection"/>
      </w:pPr>
      <w:r w:rsidRPr="00AA4C91">
        <w:tab/>
        <w:t>(3)</w:t>
      </w:r>
      <w:r w:rsidRPr="00AA4C91">
        <w:tab/>
        <w:t>The Inspector</w:t>
      </w:r>
      <w:r w:rsidR="000217FC">
        <w:noBreakHyphen/>
      </w:r>
      <w:r w:rsidRPr="00AA4C91">
        <w:t>General must comply with a direction under subsection (1).</w:t>
      </w:r>
    </w:p>
    <w:p w14:paraId="2B79AD98" w14:textId="77777777" w:rsidR="00AA4C91" w:rsidRPr="00AA4C91" w:rsidRDefault="00AA4C91" w:rsidP="00AA4C91">
      <w:pPr>
        <w:pStyle w:val="subsection"/>
      </w:pPr>
      <w:r w:rsidRPr="00AA4C91">
        <w:tab/>
        <w:t>(4)</w:t>
      </w:r>
      <w:r w:rsidRPr="00AA4C91">
        <w:tab/>
        <w:t>A direction given under subsection (1) is not a legislative instrument.</w:t>
      </w:r>
    </w:p>
    <w:p w14:paraId="760577E2" w14:textId="01C9D09B" w:rsidR="00AA4C91" w:rsidRPr="00AA4C91" w:rsidRDefault="000217FC" w:rsidP="004B5F34">
      <w:pPr>
        <w:pStyle w:val="ActHead3"/>
        <w:pageBreakBefore/>
      </w:pPr>
      <w:bookmarkStart w:id="377" w:name="_Toc81492652"/>
      <w:r w:rsidRPr="000217FC">
        <w:rPr>
          <w:rStyle w:val="CharDivNo"/>
        </w:rPr>
        <w:t>Division 2</w:t>
      </w:r>
      <w:r w:rsidR="00AA4C91" w:rsidRPr="00AA4C91">
        <w:t>—</w:t>
      </w:r>
      <w:r w:rsidR="00AA4C91" w:rsidRPr="000217FC">
        <w:rPr>
          <w:rStyle w:val="CharDivText"/>
        </w:rPr>
        <w:t>Annual work plans</w:t>
      </w:r>
      <w:bookmarkEnd w:id="377"/>
    </w:p>
    <w:p w14:paraId="4AD506DF" w14:textId="78A7D856" w:rsidR="00AA4C91" w:rsidRPr="00AA4C91" w:rsidRDefault="00AA4C91" w:rsidP="00AA4C91">
      <w:pPr>
        <w:pStyle w:val="ActHead5"/>
      </w:pPr>
      <w:bookmarkStart w:id="378" w:name="_Toc81492653"/>
      <w:r w:rsidRPr="000217FC">
        <w:rPr>
          <w:rStyle w:val="CharSectno"/>
        </w:rPr>
        <w:t>215E</w:t>
      </w:r>
      <w:r w:rsidRPr="00AA4C91">
        <w:t xml:space="preserve">  Inspector</w:t>
      </w:r>
      <w:r w:rsidR="000217FC">
        <w:noBreakHyphen/>
      </w:r>
      <w:r w:rsidRPr="00AA4C91">
        <w:t>General must prepare annual work plan</w:t>
      </w:r>
      <w:bookmarkEnd w:id="378"/>
    </w:p>
    <w:p w14:paraId="697576E5" w14:textId="732DC447" w:rsidR="00AA4C91" w:rsidRPr="00AA4C91" w:rsidRDefault="00AA4C91" w:rsidP="00AA4C91">
      <w:pPr>
        <w:pStyle w:val="subsection"/>
      </w:pPr>
      <w:r w:rsidRPr="00AA4C91">
        <w:tab/>
        <w:t>(1)</w:t>
      </w:r>
      <w:r w:rsidRPr="00AA4C91">
        <w:tab/>
        <w:t>The Inspector</w:t>
      </w:r>
      <w:r w:rsidR="000217FC">
        <w:noBreakHyphen/>
      </w:r>
      <w:r w:rsidRPr="00AA4C91">
        <w:t>General must prepare a work plan, in writing, for each financial year.</w:t>
      </w:r>
    </w:p>
    <w:p w14:paraId="5A5F1FE2" w14:textId="65CCCF5A" w:rsidR="00AA4C91" w:rsidRPr="00AA4C91" w:rsidRDefault="00AA4C91" w:rsidP="00AA4C91">
      <w:pPr>
        <w:pStyle w:val="subsection"/>
      </w:pPr>
      <w:r w:rsidRPr="00AA4C91">
        <w:tab/>
        <w:t>(2)</w:t>
      </w:r>
      <w:r w:rsidRPr="00AA4C91">
        <w:tab/>
        <w:t>The work plan for a financial year must set out the key outcomes and priorities for the Inspector</w:t>
      </w:r>
      <w:r w:rsidR="000217FC">
        <w:noBreakHyphen/>
      </w:r>
      <w:r w:rsidRPr="00AA4C91">
        <w:t>General for the financial year.</w:t>
      </w:r>
    </w:p>
    <w:p w14:paraId="0E570223" w14:textId="77777777" w:rsidR="00AA4C91" w:rsidRPr="00AA4C91" w:rsidRDefault="00AA4C91" w:rsidP="00AA4C91">
      <w:pPr>
        <w:pStyle w:val="subsection"/>
      </w:pPr>
      <w:r w:rsidRPr="00AA4C91">
        <w:tab/>
        <w:t>(3)</w:t>
      </w:r>
      <w:r w:rsidRPr="00AA4C91">
        <w:tab/>
        <w:t>A work plan for a financial year is not a legislative instrument.</w:t>
      </w:r>
    </w:p>
    <w:p w14:paraId="3AF9B4CF" w14:textId="268B0B35" w:rsidR="00AA4C91" w:rsidRPr="00AA4C91" w:rsidRDefault="00AA4C91" w:rsidP="00AA4C91">
      <w:pPr>
        <w:pStyle w:val="subsection"/>
      </w:pPr>
      <w:r w:rsidRPr="00AA4C91">
        <w:tab/>
        <w:t>(4)</w:t>
      </w:r>
      <w:r w:rsidRPr="00AA4C91">
        <w:tab/>
        <w:t>The Inspector</w:t>
      </w:r>
      <w:r w:rsidR="000217FC">
        <w:noBreakHyphen/>
      </w:r>
      <w:r w:rsidRPr="00AA4C91">
        <w:t>General must publish the work plan for a financial year on the Inspector</w:t>
      </w:r>
      <w:r w:rsidR="000217FC">
        <w:noBreakHyphen/>
      </w:r>
      <w:r w:rsidRPr="00AA4C91">
        <w:t>General’s website or the Department’s website as soon as practicable after it has been finalised.</w:t>
      </w:r>
    </w:p>
    <w:p w14:paraId="189A369A" w14:textId="77777777" w:rsidR="00AA4C91" w:rsidRPr="00AA4C91" w:rsidRDefault="00AA4C91" w:rsidP="00AA4C91">
      <w:pPr>
        <w:pStyle w:val="ActHead5"/>
      </w:pPr>
      <w:bookmarkStart w:id="379" w:name="_Toc81492654"/>
      <w:r w:rsidRPr="000217FC">
        <w:rPr>
          <w:rStyle w:val="CharSectno"/>
        </w:rPr>
        <w:t>215F</w:t>
      </w:r>
      <w:r w:rsidRPr="00AA4C91">
        <w:t xml:space="preserve">  Review of annual work plan</w:t>
      </w:r>
      <w:bookmarkEnd w:id="379"/>
    </w:p>
    <w:p w14:paraId="6F2D7DC5" w14:textId="1A87A2A0" w:rsidR="00AA4C91" w:rsidRPr="00AA4C91" w:rsidRDefault="00AA4C91" w:rsidP="00AA4C91">
      <w:pPr>
        <w:pStyle w:val="subsection"/>
      </w:pPr>
      <w:r w:rsidRPr="00AA4C91">
        <w:tab/>
        <w:t>(1)</w:t>
      </w:r>
      <w:r w:rsidRPr="00AA4C91">
        <w:tab/>
        <w:t>The Inspector</w:t>
      </w:r>
      <w:r w:rsidR="000217FC">
        <w:noBreakHyphen/>
      </w:r>
      <w:r w:rsidRPr="00AA4C91">
        <w:t>General must review the work plan for the Inspector</w:t>
      </w:r>
      <w:r w:rsidR="000217FC">
        <w:noBreakHyphen/>
      </w:r>
      <w:r w:rsidRPr="00AA4C91">
        <w:t>General for a financial year at least once during the financial year.</w:t>
      </w:r>
    </w:p>
    <w:p w14:paraId="3F3EE7E0" w14:textId="77777777" w:rsidR="00AA4C91" w:rsidRPr="00AA4C91" w:rsidRDefault="00AA4C91" w:rsidP="00AA4C91">
      <w:pPr>
        <w:pStyle w:val="subsection"/>
      </w:pPr>
      <w:r w:rsidRPr="00AA4C91">
        <w:tab/>
        <w:t>(2)</w:t>
      </w:r>
      <w:r w:rsidRPr="00AA4C91">
        <w:tab/>
        <w:t>The review must consider whether the work plan continues to be appropriate having regard to:</w:t>
      </w:r>
    </w:p>
    <w:p w14:paraId="6B525935" w14:textId="3E6DCE6B" w:rsidR="00AA4C91" w:rsidRPr="00AA4C91" w:rsidRDefault="00AA4C91" w:rsidP="00AA4C91">
      <w:pPr>
        <w:pStyle w:val="paragraph"/>
      </w:pPr>
      <w:r w:rsidRPr="00AA4C91">
        <w:tab/>
        <w:t>(a)</w:t>
      </w:r>
      <w:r w:rsidRPr="00AA4C91">
        <w:tab/>
        <w:t>the nature of the functions to be performed by the Inspector</w:t>
      </w:r>
      <w:r w:rsidR="000217FC">
        <w:noBreakHyphen/>
      </w:r>
      <w:r w:rsidRPr="00AA4C91">
        <w:t>General during the financial year; and</w:t>
      </w:r>
    </w:p>
    <w:p w14:paraId="5135487B" w14:textId="77777777" w:rsidR="00AA4C91" w:rsidRPr="00AA4C91" w:rsidRDefault="00AA4C91" w:rsidP="00AA4C91">
      <w:pPr>
        <w:pStyle w:val="paragraph"/>
      </w:pPr>
      <w:r w:rsidRPr="00AA4C91">
        <w:tab/>
        <w:t>(b)</w:t>
      </w:r>
      <w:r w:rsidRPr="00AA4C91">
        <w:tab/>
        <w:t>the resources available to perform those functions.</w:t>
      </w:r>
    </w:p>
    <w:p w14:paraId="042A64D6" w14:textId="77777777" w:rsidR="00AA4C91" w:rsidRPr="00AA4C91" w:rsidRDefault="00AA4C91" w:rsidP="00AA4C91">
      <w:pPr>
        <w:pStyle w:val="ActHead5"/>
      </w:pPr>
      <w:bookmarkStart w:id="380" w:name="_Toc81492655"/>
      <w:r w:rsidRPr="000217FC">
        <w:rPr>
          <w:rStyle w:val="CharSectno"/>
        </w:rPr>
        <w:t>215G</w:t>
      </w:r>
      <w:r w:rsidRPr="00AA4C91">
        <w:t xml:space="preserve">  Variation of annual work plan</w:t>
      </w:r>
      <w:bookmarkEnd w:id="380"/>
    </w:p>
    <w:p w14:paraId="696B2A86" w14:textId="4A2307FC" w:rsidR="00AA4C91" w:rsidRPr="00AA4C91" w:rsidRDefault="00AA4C91" w:rsidP="00AA4C91">
      <w:pPr>
        <w:pStyle w:val="subsection"/>
      </w:pPr>
      <w:r w:rsidRPr="00AA4C91">
        <w:tab/>
        <w:t>(1)</w:t>
      </w:r>
      <w:r w:rsidRPr="00AA4C91">
        <w:tab/>
        <w:t>The Inspector</w:t>
      </w:r>
      <w:r w:rsidR="000217FC">
        <w:noBreakHyphen/>
      </w:r>
      <w:r w:rsidRPr="00AA4C91">
        <w:t>General may vary the work plan for the Inspector</w:t>
      </w:r>
      <w:r w:rsidR="000217FC">
        <w:noBreakHyphen/>
      </w:r>
      <w:r w:rsidRPr="00AA4C91">
        <w:t>General for a financial year:</w:t>
      </w:r>
    </w:p>
    <w:p w14:paraId="4F4B4D24" w14:textId="77777777" w:rsidR="00AA4C91" w:rsidRPr="00AA4C91" w:rsidRDefault="00AA4C91" w:rsidP="00AA4C91">
      <w:pPr>
        <w:pStyle w:val="paragraph"/>
      </w:pPr>
      <w:r w:rsidRPr="00AA4C91">
        <w:tab/>
        <w:t>(a)</w:t>
      </w:r>
      <w:r w:rsidRPr="00AA4C91">
        <w:tab/>
        <w:t>to take account of the findings of a review of the work plan conducted under section 215F; or</w:t>
      </w:r>
    </w:p>
    <w:p w14:paraId="16DB3E97" w14:textId="4A8C4EBB" w:rsidR="00AA4C91" w:rsidRPr="00AA4C91" w:rsidRDefault="00AA4C91" w:rsidP="00AA4C91">
      <w:pPr>
        <w:pStyle w:val="paragraph"/>
      </w:pPr>
      <w:r w:rsidRPr="00AA4C91">
        <w:tab/>
        <w:t>(b)</w:t>
      </w:r>
      <w:r w:rsidRPr="00AA4C91">
        <w:tab/>
        <w:t>if the Inspector</w:t>
      </w:r>
      <w:r w:rsidR="000217FC">
        <w:noBreakHyphen/>
      </w:r>
      <w:r w:rsidRPr="00AA4C91">
        <w:t>General considers the variation is necessary for any other reason.</w:t>
      </w:r>
    </w:p>
    <w:p w14:paraId="73FCD888" w14:textId="23FDE101" w:rsidR="00AA4C91" w:rsidRPr="00AA4C91" w:rsidRDefault="00AA4C91" w:rsidP="00AA4C91">
      <w:pPr>
        <w:pStyle w:val="subsection"/>
      </w:pPr>
      <w:r w:rsidRPr="00AA4C91">
        <w:tab/>
        <w:t>(2)</w:t>
      </w:r>
      <w:r w:rsidRPr="00AA4C91">
        <w:tab/>
        <w:t>The Inspector</w:t>
      </w:r>
      <w:r w:rsidR="000217FC">
        <w:noBreakHyphen/>
      </w:r>
      <w:r w:rsidRPr="00AA4C91">
        <w:t>General must publish the work plan, as varied, on the Inspector</w:t>
      </w:r>
      <w:r w:rsidR="000217FC">
        <w:noBreakHyphen/>
      </w:r>
      <w:r w:rsidRPr="00AA4C91">
        <w:t>General’s website or the Department’s website as soon as practicable after the work plan has been varied.</w:t>
      </w:r>
    </w:p>
    <w:p w14:paraId="460BC3A8" w14:textId="77777777" w:rsidR="00AA4C91" w:rsidRPr="00AA4C91" w:rsidRDefault="00AA4C91" w:rsidP="00AA4C91">
      <w:pPr>
        <w:pStyle w:val="subsection"/>
      </w:pPr>
      <w:r w:rsidRPr="00AA4C91">
        <w:tab/>
        <w:t>(3)</w:t>
      </w:r>
      <w:r w:rsidRPr="00AA4C91">
        <w:tab/>
        <w:t>A varied work plan is not a legislative instrument.</w:t>
      </w:r>
    </w:p>
    <w:p w14:paraId="4C5DCD63" w14:textId="5CC99387" w:rsidR="00AA4C91" w:rsidRPr="00AA4C91" w:rsidRDefault="000217FC" w:rsidP="004B5F34">
      <w:pPr>
        <w:pStyle w:val="ActHead3"/>
        <w:pageBreakBefore/>
      </w:pPr>
      <w:bookmarkStart w:id="381" w:name="_Toc81492656"/>
      <w:r w:rsidRPr="000217FC">
        <w:rPr>
          <w:rStyle w:val="CharDivNo"/>
        </w:rPr>
        <w:t>Division 3</w:t>
      </w:r>
      <w:r w:rsidR="00AA4C91" w:rsidRPr="00AA4C91">
        <w:t>—</w:t>
      </w:r>
      <w:r w:rsidR="00AA4C91" w:rsidRPr="000217FC">
        <w:rPr>
          <w:rStyle w:val="CharDivText"/>
        </w:rPr>
        <w:t>Administrative provisions</w:t>
      </w:r>
      <w:bookmarkEnd w:id="381"/>
    </w:p>
    <w:p w14:paraId="459D2223" w14:textId="77777777" w:rsidR="00AA4C91" w:rsidRPr="00AA4C91" w:rsidRDefault="00AA4C91" w:rsidP="00AA4C91">
      <w:pPr>
        <w:pStyle w:val="ActHead5"/>
      </w:pPr>
      <w:bookmarkStart w:id="382" w:name="_Toc81492657"/>
      <w:r w:rsidRPr="000217FC">
        <w:rPr>
          <w:rStyle w:val="CharSectno"/>
        </w:rPr>
        <w:t>215J</w:t>
      </w:r>
      <w:r w:rsidRPr="00AA4C91">
        <w:t xml:space="preserve">  Appointment</w:t>
      </w:r>
      <w:bookmarkEnd w:id="382"/>
    </w:p>
    <w:p w14:paraId="38336405" w14:textId="26CE6C58" w:rsidR="00AA4C91" w:rsidRPr="00AA4C91" w:rsidRDefault="00AA4C91" w:rsidP="00AA4C91">
      <w:pPr>
        <w:pStyle w:val="subsection"/>
      </w:pPr>
      <w:r w:rsidRPr="00AA4C91">
        <w:tab/>
        <w:t>(1)</w:t>
      </w:r>
      <w:r w:rsidRPr="00AA4C91">
        <w:tab/>
        <w:t>The Inspector</w:t>
      </w:r>
      <w:r w:rsidR="000217FC">
        <w:noBreakHyphen/>
      </w:r>
      <w:r w:rsidRPr="00AA4C91">
        <w:t>General is to be appointed by the Governor</w:t>
      </w:r>
      <w:r w:rsidR="000217FC">
        <w:noBreakHyphen/>
      </w:r>
      <w:r w:rsidRPr="00AA4C91">
        <w:t>General by written instrument.</w:t>
      </w:r>
    </w:p>
    <w:p w14:paraId="2690DC59" w14:textId="426CCBE1" w:rsidR="00AA4C91" w:rsidRPr="00AA4C91" w:rsidRDefault="00AA4C91" w:rsidP="00AA4C91">
      <w:pPr>
        <w:pStyle w:val="notetext"/>
      </w:pPr>
      <w:r w:rsidRPr="00AA4C91">
        <w:t>Note:</w:t>
      </w:r>
      <w:r w:rsidRPr="00AA4C91">
        <w:tab/>
        <w:t>The Inspector</w:t>
      </w:r>
      <w:r w:rsidR="000217FC">
        <w:noBreakHyphen/>
      </w:r>
      <w:r w:rsidRPr="00AA4C91">
        <w:t xml:space="preserve">General may be reappointed, subject to subsection 215K(2) (see section 33AA of the </w:t>
      </w:r>
      <w:r w:rsidRPr="00AA4C91">
        <w:rPr>
          <w:i/>
        </w:rPr>
        <w:t>Acts Interpretation Act 1901</w:t>
      </w:r>
      <w:r w:rsidRPr="00AA4C91">
        <w:t>).</w:t>
      </w:r>
    </w:p>
    <w:p w14:paraId="1E621594" w14:textId="26E37F8B" w:rsidR="00AA4C91" w:rsidRPr="00AA4C91" w:rsidRDefault="00AA4C91" w:rsidP="00AA4C91">
      <w:pPr>
        <w:pStyle w:val="subsection"/>
      </w:pPr>
      <w:r w:rsidRPr="00AA4C91">
        <w:tab/>
        <w:t>(2)</w:t>
      </w:r>
      <w:r w:rsidRPr="00AA4C91">
        <w:tab/>
        <w:t>The Inspector</w:t>
      </w:r>
      <w:r w:rsidR="000217FC">
        <w:noBreakHyphen/>
      </w:r>
      <w:r w:rsidRPr="00AA4C91">
        <w:t>General is to be appointed on a full</w:t>
      </w:r>
      <w:r w:rsidR="000217FC">
        <w:noBreakHyphen/>
      </w:r>
      <w:r w:rsidRPr="00AA4C91">
        <w:t>time basis.</w:t>
      </w:r>
    </w:p>
    <w:p w14:paraId="33E2A10A" w14:textId="32A5D7C5" w:rsidR="00AA4C91" w:rsidRPr="00AA4C91" w:rsidRDefault="00AA4C91" w:rsidP="00AA4C91">
      <w:pPr>
        <w:pStyle w:val="subsection"/>
      </w:pPr>
      <w:r w:rsidRPr="00AA4C91">
        <w:tab/>
        <w:t>(3)</w:t>
      </w:r>
      <w:r w:rsidRPr="00AA4C91">
        <w:tab/>
        <w:t>To be eligible for appointment as the Inspector</w:t>
      </w:r>
      <w:r w:rsidR="000217FC">
        <w:noBreakHyphen/>
      </w:r>
      <w:r w:rsidRPr="00AA4C91">
        <w:t>General, an individual must, at the time of appointment:</w:t>
      </w:r>
    </w:p>
    <w:p w14:paraId="1848C10C" w14:textId="615D9B83" w:rsidR="00AA4C91" w:rsidRPr="00AA4C91" w:rsidRDefault="00AA4C91" w:rsidP="00AA4C91">
      <w:pPr>
        <w:pStyle w:val="paragraph"/>
      </w:pPr>
      <w:r w:rsidRPr="00AA4C91">
        <w:tab/>
        <w:t>(a)</w:t>
      </w:r>
      <w:r w:rsidRPr="00AA4C91">
        <w:tab/>
        <w:t>have a high level of expertise in one or more fields relevant to the Inspector</w:t>
      </w:r>
      <w:r w:rsidR="000217FC">
        <w:noBreakHyphen/>
      </w:r>
      <w:r w:rsidRPr="00AA4C91">
        <w:t>General’s functions; and</w:t>
      </w:r>
    </w:p>
    <w:p w14:paraId="3A22969E" w14:textId="77777777" w:rsidR="00AA4C91" w:rsidRPr="00AA4C91" w:rsidRDefault="00AA4C91" w:rsidP="00AA4C91">
      <w:pPr>
        <w:pStyle w:val="paragraph"/>
      </w:pPr>
      <w:r w:rsidRPr="00AA4C91">
        <w:tab/>
        <w:t>(b)</w:t>
      </w:r>
      <w:r w:rsidRPr="00AA4C91">
        <w:tab/>
        <w:t>not be a member of the governing body of a relevant interest group.</w:t>
      </w:r>
    </w:p>
    <w:p w14:paraId="5BF8FA26" w14:textId="77777777" w:rsidR="00AA4C91" w:rsidRPr="00AA4C91" w:rsidRDefault="00AA4C91" w:rsidP="00AA4C91">
      <w:pPr>
        <w:pStyle w:val="notetext"/>
      </w:pPr>
      <w:r w:rsidRPr="00AA4C91">
        <w:t>Note:</w:t>
      </w:r>
      <w:r w:rsidRPr="00AA4C91">
        <w:tab/>
        <w:t xml:space="preserve">For </w:t>
      </w:r>
      <w:r w:rsidRPr="00AA4C91">
        <w:rPr>
          <w:b/>
          <w:i/>
        </w:rPr>
        <w:t>member of the governing body of a relevant interest group</w:t>
      </w:r>
      <w:r w:rsidRPr="00AA4C91">
        <w:t>, see subsection 178(4).</w:t>
      </w:r>
    </w:p>
    <w:p w14:paraId="79A159F8" w14:textId="77777777" w:rsidR="00AA4C91" w:rsidRPr="00AA4C91" w:rsidRDefault="00AA4C91" w:rsidP="00AA4C91">
      <w:pPr>
        <w:pStyle w:val="ActHead5"/>
      </w:pPr>
      <w:bookmarkStart w:id="383" w:name="_Toc81492658"/>
      <w:r w:rsidRPr="000217FC">
        <w:rPr>
          <w:rStyle w:val="CharSectno"/>
        </w:rPr>
        <w:t>215JA</w:t>
      </w:r>
      <w:r w:rsidRPr="00AA4C91">
        <w:t xml:space="preserve">  Acting appointments</w:t>
      </w:r>
      <w:bookmarkEnd w:id="383"/>
    </w:p>
    <w:p w14:paraId="3E057AF3" w14:textId="7E233C9C" w:rsidR="00AA4C91" w:rsidRPr="00AA4C91" w:rsidRDefault="00AA4C91" w:rsidP="00AA4C91">
      <w:pPr>
        <w:pStyle w:val="subsection"/>
      </w:pPr>
      <w:r w:rsidRPr="00AA4C91">
        <w:tab/>
      </w:r>
      <w:r w:rsidRPr="00AA4C91">
        <w:tab/>
        <w:t>The Minister may, by written instrument, appoint a person to act as the Inspector</w:t>
      </w:r>
      <w:r w:rsidR="000217FC">
        <w:noBreakHyphen/>
      </w:r>
      <w:r w:rsidRPr="00AA4C91">
        <w:t>General:</w:t>
      </w:r>
    </w:p>
    <w:p w14:paraId="734A9FDB" w14:textId="2DAFA9BA" w:rsidR="00AA4C91" w:rsidRPr="00AA4C91" w:rsidRDefault="00AA4C91" w:rsidP="00AA4C91">
      <w:pPr>
        <w:pStyle w:val="paragraph"/>
      </w:pPr>
      <w:r w:rsidRPr="00AA4C91">
        <w:tab/>
        <w:t>(a)</w:t>
      </w:r>
      <w:r w:rsidRPr="00AA4C91">
        <w:tab/>
        <w:t>during a vacancy in the office of Inspector</w:t>
      </w:r>
      <w:r w:rsidR="000217FC">
        <w:noBreakHyphen/>
      </w:r>
      <w:r w:rsidRPr="00AA4C91">
        <w:t>General (whether or not an appointment has previously been made to the office); or</w:t>
      </w:r>
    </w:p>
    <w:p w14:paraId="10E37DC3" w14:textId="29EED53E" w:rsidR="00AA4C91" w:rsidRPr="00AA4C91" w:rsidRDefault="00AA4C91" w:rsidP="00AA4C91">
      <w:pPr>
        <w:pStyle w:val="paragraph"/>
      </w:pPr>
      <w:r w:rsidRPr="00AA4C91">
        <w:tab/>
        <w:t>(b)</w:t>
      </w:r>
      <w:r w:rsidRPr="00AA4C91">
        <w:tab/>
        <w:t>during any period, or during all periods, when the Inspector</w:t>
      </w:r>
      <w:r w:rsidR="000217FC">
        <w:noBreakHyphen/>
      </w:r>
      <w:r w:rsidRPr="00AA4C91">
        <w:t>General:</w:t>
      </w:r>
    </w:p>
    <w:p w14:paraId="025C5638" w14:textId="77777777" w:rsidR="00AA4C91" w:rsidRPr="00AA4C91" w:rsidRDefault="00AA4C91" w:rsidP="00AA4C91">
      <w:pPr>
        <w:pStyle w:val="paragraphsub"/>
      </w:pPr>
      <w:r w:rsidRPr="00AA4C91">
        <w:tab/>
        <w:t>(i)</w:t>
      </w:r>
      <w:r w:rsidRPr="00AA4C91">
        <w:tab/>
        <w:t>is absent from duty or from Australia; or</w:t>
      </w:r>
    </w:p>
    <w:p w14:paraId="2B64548C" w14:textId="77777777" w:rsidR="00AA4C91" w:rsidRPr="00AA4C91" w:rsidRDefault="00AA4C91" w:rsidP="00AA4C91">
      <w:pPr>
        <w:pStyle w:val="paragraphsub"/>
      </w:pPr>
      <w:r w:rsidRPr="00AA4C91">
        <w:tab/>
        <w:t>(ii)</w:t>
      </w:r>
      <w:r w:rsidRPr="00AA4C91">
        <w:tab/>
        <w:t>is, for any reason, unable to perform the duties of the office.</w:t>
      </w:r>
    </w:p>
    <w:p w14:paraId="430C4D29" w14:textId="77777777" w:rsidR="00AA4C91" w:rsidRPr="00AA4C91" w:rsidRDefault="00AA4C91" w:rsidP="00AA4C91">
      <w:pPr>
        <w:pStyle w:val="notetext"/>
      </w:pPr>
      <w:r w:rsidRPr="00AA4C91">
        <w:t>Note:</w:t>
      </w:r>
      <w:r w:rsidRPr="00AA4C91">
        <w:tab/>
        <w:t xml:space="preserve">For rules that apply to acting appointments, see sections 33AB and 33A of the </w:t>
      </w:r>
      <w:r w:rsidRPr="00AA4C91">
        <w:rPr>
          <w:i/>
        </w:rPr>
        <w:t>Acts Interpretation Act 1901</w:t>
      </w:r>
      <w:r w:rsidRPr="00AA4C91">
        <w:t>.</w:t>
      </w:r>
    </w:p>
    <w:p w14:paraId="49F9079E" w14:textId="77777777" w:rsidR="00AA4C91" w:rsidRPr="00AA4C91" w:rsidRDefault="00AA4C91" w:rsidP="00AA4C91">
      <w:pPr>
        <w:pStyle w:val="ActHead5"/>
      </w:pPr>
      <w:bookmarkStart w:id="384" w:name="_Toc81492659"/>
      <w:r w:rsidRPr="000217FC">
        <w:rPr>
          <w:rStyle w:val="CharSectno"/>
        </w:rPr>
        <w:t>215K</w:t>
      </w:r>
      <w:r w:rsidRPr="00AA4C91">
        <w:t xml:space="preserve">  Term of office</w:t>
      </w:r>
      <w:bookmarkEnd w:id="384"/>
    </w:p>
    <w:p w14:paraId="71A61D8D" w14:textId="617E696B" w:rsidR="00AA4C91" w:rsidRPr="00AA4C91" w:rsidRDefault="00AA4C91" w:rsidP="00AA4C91">
      <w:pPr>
        <w:pStyle w:val="subsection"/>
      </w:pPr>
      <w:r w:rsidRPr="00AA4C91">
        <w:tab/>
        <w:t>(1)</w:t>
      </w:r>
      <w:r w:rsidRPr="00AA4C91">
        <w:tab/>
        <w:t>The Inspector</w:t>
      </w:r>
      <w:r w:rsidR="000217FC">
        <w:noBreakHyphen/>
      </w:r>
      <w:r w:rsidRPr="00AA4C91">
        <w:t>General holds office for the period specified in the instrument of appointment. The period must not exceed 4 years.</w:t>
      </w:r>
    </w:p>
    <w:p w14:paraId="0CC88C4F" w14:textId="78A9583D" w:rsidR="00AA4C91" w:rsidRPr="00AA4C91" w:rsidRDefault="00AA4C91" w:rsidP="00AA4C91">
      <w:pPr>
        <w:pStyle w:val="subsection"/>
      </w:pPr>
      <w:r w:rsidRPr="00AA4C91">
        <w:tab/>
        <w:t>(2)</w:t>
      </w:r>
      <w:r w:rsidRPr="00AA4C91">
        <w:tab/>
        <w:t>The Inspector</w:t>
      </w:r>
      <w:r w:rsidR="000217FC">
        <w:noBreakHyphen/>
      </w:r>
      <w:r w:rsidRPr="00AA4C91">
        <w:t>General must not hold office for a total of more than 8 years.</w:t>
      </w:r>
    </w:p>
    <w:p w14:paraId="04BB5D56" w14:textId="77777777" w:rsidR="00AA4C91" w:rsidRPr="00AA4C91" w:rsidRDefault="00AA4C91" w:rsidP="00AA4C91">
      <w:pPr>
        <w:pStyle w:val="ActHead5"/>
      </w:pPr>
      <w:bookmarkStart w:id="385" w:name="_Toc81492660"/>
      <w:r w:rsidRPr="000217FC">
        <w:rPr>
          <w:rStyle w:val="CharSectno"/>
        </w:rPr>
        <w:t>215KA</w:t>
      </w:r>
      <w:r w:rsidRPr="00AA4C91">
        <w:t xml:space="preserve">  Application of finance law</w:t>
      </w:r>
      <w:bookmarkEnd w:id="385"/>
    </w:p>
    <w:p w14:paraId="22F86D48" w14:textId="2463A504" w:rsidR="00AA4C91" w:rsidRPr="00AA4C91" w:rsidRDefault="00AA4C91" w:rsidP="00AA4C91">
      <w:pPr>
        <w:pStyle w:val="subsection"/>
      </w:pPr>
      <w:r w:rsidRPr="00AA4C91">
        <w:tab/>
      </w:r>
      <w:r w:rsidRPr="00AA4C91">
        <w:tab/>
        <w:t xml:space="preserve">For the purposes of the finance law (within the meaning of the </w:t>
      </w:r>
      <w:r w:rsidRPr="00AA4C91">
        <w:rPr>
          <w:i/>
        </w:rPr>
        <w:t>Public Governance, Performance and Accountability Act 2013</w:t>
      </w:r>
      <w:r w:rsidRPr="00AA4C91">
        <w:t>), the Inspector</w:t>
      </w:r>
      <w:r w:rsidR="000217FC">
        <w:noBreakHyphen/>
      </w:r>
      <w:r w:rsidRPr="00AA4C91">
        <w:t>General is an official of the Department.</w:t>
      </w:r>
    </w:p>
    <w:p w14:paraId="2F85301C" w14:textId="77777777" w:rsidR="00AA4C91" w:rsidRPr="00AA4C91" w:rsidRDefault="00AA4C91" w:rsidP="00AA4C91">
      <w:pPr>
        <w:pStyle w:val="ActHead5"/>
      </w:pPr>
      <w:bookmarkStart w:id="386" w:name="_Toc81492661"/>
      <w:r w:rsidRPr="000217FC">
        <w:rPr>
          <w:rStyle w:val="CharSectno"/>
        </w:rPr>
        <w:t>215L</w:t>
      </w:r>
      <w:r w:rsidRPr="00AA4C91">
        <w:t xml:space="preserve">  Remuneration</w:t>
      </w:r>
      <w:bookmarkEnd w:id="386"/>
    </w:p>
    <w:p w14:paraId="23936A8E" w14:textId="7CC3E3C5" w:rsidR="00AA4C91" w:rsidRPr="00AA4C91" w:rsidRDefault="00AA4C91" w:rsidP="00AA4C91">
      <w:pPr>
        <w:pStyle w:val="subsection"/>
      </w:pPr>
      <w:r w:rsidRPr="00AA4C91">
        <w:tab/>
        <w:t>(1)</w:t>
      </w:r>
      <w:r w:rsidRPr="00AA4C91">
        <w:tab/>
        <w:t>The Inspector</w:t>
      </w:r>
      <w:r w:rsidR="000217FC">
        <w:noBreakHyphen/>
      </w:r>
      <w:r w:rsidRPr="00AA4C91">
        <w:t>General is to be paid the remuneration that is determined by the Remuneration Tribunal. If no determination of that remuneration by the Tribunal is in operation, the Inspector</w:t>
      </w:r>
      <w:r w:rsidR="000217FC">
        <w:noBreakHyphen/>
      </w:r>
      <w:r w:rsidRPr="00AA4C91">
        <w:t>General is to be paid the remuneration that is determined under subsection (5).</w:t>
      </w:r>
    </w:p>
    <w:p w14:paraId="696B8EE4" w14:textId="3C4E716A" w:rsidR="00AA4C91" w:rsidRPr="00AA4C91" w:rsidRDefault="00AA4C91" w:rsidP="00AA4C91">
      <w:pPr>
        <w:pStyle w:val="subsection"/>
      </w:pPr>
      <w:r w:rsidRPr="00AA4C91">
        <w:tab/>
        <w:t>(2)</w:t>
      </w:r>
      <w:r w:rsidRPr="00AA4C91">
        <w:tab/>
        <w:t>The Inspector</w:t>
      </w:r>
      <w:r w:rsidR="000217FC">
        <w:noBreakHyphen/>
      </w:r>
      <w:r w:rsidRPr="00AA4C91">
        <w:t>General is to be paid the allowances that are determined under subsection (5).</w:t>
      </w:r>
    </w:p>
    <w:p w14:paraId="5E55C1B4" w14:textId="47208A6B" w:rsidR="00AA4C91" w:rsidRPr="00AA4C91" w:rsidRDefault="00AA4C91" w:rsidP="00AA4C91">
      <w:pPr>
        <w:pStyle w:val="subsection"/>
      </w:pPr>
      <w:r w:rsidRPr="00AA4C91">
        <w:tab/>
        <w:t>(3)</w:t>
      </w:r>
      <w:r w:rsidRPr="00AA4C91">
        <w:tab/>
        <w:t xml:space="preserve">Subsections 7(9) and (13) of the </w:t>
      </w:r>
      <w:r w:rsidRPr="00AA4C91">
        <w:rPr>
          <w:i/>
          <w:iCs/>
        </w:rPr>
        <w:t>Remuneration Tribunal Act 1973</w:t>
      </w:r>
      <w:r w:rsidRPr="00AA4C91">
        <w:t xml:space="preserve"> do not apply in relation to the office of the Inspector</w:t>
      </w:r>
      <w:r w:rsidR="000217FC">
        <w:noBreakHyphen/>
      </w:r>
      <w:r w:rsidRPr="00AA4C91">
        <w:t>General of Water Compliance.</w:t>
      </w:r>
    </w:p>
    <w:p w14:paraId="1AF5006B" w14:textId="10A6A28E" w:rsidR="00AA4C91" w:rsidRPr="00AA4C91" w:rsidRDefault="00AA4C91" w:rsidP="00AA4C91">
      <w:pPr>
        <w:pStyle w:val="notetext"/>
      </w:pPr>
      <w:r w:rsidRPr="00AA4C91">
        <w:t>Note:</w:t>
      </w:r>
      <w:r w:rsidRPr="00AA4C91">
        <w:tab/>
        <w:t>The effect of this subsection is that remuneration or allowances of the Inspector</w:t>
      </w:r>
      <w:r w:rsidR="000217FC">
        <w:noBreakHyphen/>
      </w:r>
      <w:r w:rsidRPr="00AA4C91">
        <w:t xml:space="preserve">General will be paid out of money appropriated by an Act other than the </w:t>
      </w:r>
      <w:r w:rsidRPr="00AA4C91">
        <w:rPr>
          <w:i/>
          <w:iCs/>
        </w:rPr>
        <w:t>Remuneration Tribunal Act 1973</w:t>
      </w:r>
      <w:r w:rsidRPr="00AA4C91">
        <w:t>.</w:t>
      </w:r>
    </w:p>
    <w:p w14:paraId="441DBD2C" w14:textId="77777777" w:rsidR="00AA4C91" w:rsidRPr="00AA4C91" w:rsidRDefault="00AA4C91" w:rsidP="00AA4C91">
      <w:pPr>
        <w:pStyle w:val="subsection"/>
      </w:pPr>
      <w:r w:rsidRPr="00AA4C91">
        <w:tab/>
        <w:t>(4)</w:t>
      </w:r>
      <w:r w:rsidRPr="00AA4C91">
        <w:tab/>
        <w:t xml:space="preserve">This section has effect subject to the </w:t>
      </w:r>
      <w:r w:rsidRPr="00AA4C91">
        <w:rPr>
          <w:i/>
          <w:iCs/>
        </w:rPr>
        <w:t xml:space="preserve">Remuneration Tribunal Act 1973 </w:t>
      </w:r>
      <w:r w:rsidRPr="00AA4C91">
        <w:rPr>
          <w:iCs/>
        </w:rPr>
        <w:t>(except as provided by subsection (3))</w:t>
      </w:r>
      <w:r w:rsidRPr="00AA4C91">
        <w:t>.</w:t>
      </w:r>
    </w:p>
    <w:p w14:paraId="43EF1295" w14:textId="77777777" w:rsidR="00AA4C91" w:rsidRPr="00AA4C91" w:rsidRDefault="00AA4C91" w:rsidP="00AA4C91">
      <w:pPr>
        <w:pStyle w:val="subsection"/>
      </w:pPr>
      <w:r w:rsidRPr="00AA4C91">
        <w:tab/>
        <w:t>(5)</w:t>
      </w:r>
      <w:r w:rsidRPr="00AA4C91">
        <w:tab/>
        <w:t>The Minister may, by legislative instrument, determine:</w:t>
      </w:r>
    </w:p>
    <w:p w14:paraId="45A8B08D" w14:textId="77777777" w:rsidR="00AA4C91" w:rsidRPr="00AA4C91" w:rsidRDefault="00AA4C91" w:rsidP="00AA4C91">
      <w:pPr>
        <w:pStyle w:val="paragraph"/>
      </w:pPr>
      <w:r w:rsidRPr="00AA4C91">
        <w:tab/>
        <w:t>(a)</w:t>
      </w:r>
      <w:r w:rsidRPr="00AA4C91">
        <w:tab/>
        <w:t>remuneration for the purposes of subsection (1); and</w:t>
      </w:r>
    </w:p>
    <w:p w14:paraId="7389E391" w14:textId="77777777" w:rsidR="00AA4C91" w:rsidRPr="00AA4C91" w:rsidRDefault="00AA4C91" w:rsidP="00AA4C91">
      <w:pPr>
        <w:pStyle w:val="paragraph"/>
      </w:pPr>
      <w:r w:rsidRPr="00AA4C91">
        <w:tab/>
        <w:t>(b)</w:t>
      </w:r>
      <w:r w:rsidRPr="00AA4C91">
        <w:tab/>
        <w:t>allowances for the purposes of subsection (2).</w:t>
      </w:r>
    </w:p>
    <w:p w14:paraId="0BEC236C" w14:textId="777D5F77" w:rsidR="00AA4C91" w:rsidRPr="00AA4C91" w:rsidRDefault="00AA4C91" w:rsidP="00AA4C91">
      <w:pPr>
        <w:pStyle w:val="ActHead5"/>
      </w:pPr>
      <w:bookmarkStart w:id="387" w:name="_Toc81492662"/>
      <w:r w:rsidRPr="000217FC">
        <w:rPr>
          <w:rStyle w:val="CharSectno"/>
        </w:rPr>
        <w:t>215LA</w:t>
      </w:r>
      <w:r w:rsidRPr="00AA4C91">
        <w:t xml:space="preserve">  Leave of absence for Inspector</w:t>
      </w:r>
      <w:r w:rsidR="000217FC">
        <w:noBreakHyphen/>
      </w:r>
      <w:r w:rsidRPr="00AA4C91">
        <w:t>General</w:t>
      </w:r>
      <w:bookmarkEnd w:id="387"/>
    </w:p>
    <w:p w14:paraId="7D178F84" w14:textId="0F2A0D64" w:rsidR="00AA4C91" w:rsidRPr="00AA4C91" w:rsidRDefault="00AA4C91" w:rsidP="00AA4C91">
      <w:pPr>
        <w:pStyle w:val="subsection"/>
      </w:pPr>
      <w:r w:rsidRPr="00AA4C91">
        <w:tab/>
        <w:t>(1)</w:t>
      </w:r>
      <w:r w:rsidRPr="00AA4C91">
        <w:tab/>
        <w:t>The Inspector</w:t>
      </w:r>
      <w:r w:rsidR="000217FC">
        <w:noBreakHyphen/>
      </w:r>
      <w:r w:rsidRPr="00AA4C91">
        <w:t>General has the recreation leave entitlements that are determined by the Remuneration Tribunal.</w:t>
      </w:r>
    </w:p>
    <w:p w14:paraId="0BE9BE62" w14:textId="34E02EE2" w:rsidR="00AA4C91" w:rsidRPr="00AA4C91" w:rsidRDefault="00AA4C91" w:rsidP="00AA4C91">
      <w:pPr>
        <w:pStyle w:val="subsection"/>
      </w:pPr>
      <w:r w:rsidRPr="00AA4C91">
        <w:tab/>
        <w:t>(2)</w:t>
      </w:r>
      <w:r w:rsidRPr="00AA4C91">
        <w:tab/>
        <w:t>The Minister may grant the Inspector</w:t>
      </w:r>
      <w:r w:rsidR="000217FC">
        <w:noBreakHyphen/>
      </w:r>
      <w:r w:rsidRPr="00AA4C91">
        <w:t>General leave of absence, other than recreation leave, on the terms and conditions as to remuneration or otherwise that the Minister determines.</w:t>
      </w:r>
    </w:p>
    <w:p w14:paraId="213959CB" w14:textId="77777777" w:rsidR="00AA4C91" w:rsidRPr="00AA4C91" w:rsidRDefault="00AA4C91" w:rsidP="00AA4C91">
      <w:pPr>
        <w:pStyle w:val="ActHead5"/>
      </w:pPr>
      <w:bookmarkStart w:id="388" w:name="_Toc81492663"/>
      <w:r w:rsidRPr="000217FC">
        <w:rPr>
          <w:rStyle w:val="CharSectno"/>
        </w:rPr>
        <w:t>215M</w:t>
      </w:r>
      <w:r w:rsidRPr="00AA4C91">
        <w:t xml:space="preserve">  Engaging in other paid work</w:t>
      </w:r>
      <w:bookmarkEnd w:id="388"/>
    </w:p>
    <w:p w14:paraId="30369052" w14:textId="10AD0CE8" w:rsidR="00AA4C91" w:rsidRPr="00AA4C91" w:rsidRDefault="00AA4C91" w:rsidP="00AA4C91">
      <w:pPr>
        <w:pStyle w:val="subsection"/>
      </w:pPr>
      <w:r w:rsidRPr="00AA4C91">
        <w:tab/>
      </w:r>
      <w:r w:rsidRPr="00AA4C91">
        <w:tab/>
        <w:t>The Inspector</w:t>
      </w:r>
      <w:r w:rsidR="000217FC">
        <w:noBreakHyphen/>
      </w:r>
      <w:r w:rsidRPr="00AA4C91">
        <w:t>General must not engage in paid work outside the duties of the Inspector</w:t>
      </w:r>
      <w:r w:rsidR="000217FC">
        <w:noBreakHyphen/>
      </w:r>
      <w:r w:rsidRPr="00AA4C91">
        <w:t>General’s office without the Minister’s approval.</w:t>
      </w:r>
    </w:p>
    <w:p w14:paraId="384B6FE2" w14:textId="77777777" w:rsidR="00AA4C91" w:rsidRPr="00AA4C91" w:rsidRDefault="00AA4C91" w:rsidP="00AA4C91">
      <w:pPr>
        <w:pStyle w:val="ActHead5"/>
      </w:pPr>
      <w:bookmarkStart w:id="389" w:name="_Toc81492664"/>
      <w:r w:rsidRPr="000217FC">
        <w:rPr>
          <w:rStyle w:val="CharSectno"/>
        </w:rPr>
        <w:t>215N</w:t>
      </w:r>
      <w:r w:rsidRPr="00AA4C91">
        <w:t xml:space="preserve">  Disclosure of interests</w:t>
      </w:r>
      <w:bookmarkEnd w:id="389"/>
    </w:p>
    <w:p w14:paraId="410FFFA0" w14:textId="54D52F3C" w:rsidR="00AA4C91" w:rsidRPr="00AA4C91" w:rsidRDefault="00AA4C91" w:rsidP="00AA4C91">
      <w:pPr>
        <w:pStyle w:val="subsection"/>
      </w:pPr>
      <w:r w:rsidRPr="00AA4C91">
        <w:tab/>
        <w:t>(1)</w:t>
      </w:r>
      <w:r w:rsidRPr="00AA4C91">
        <w:tab/>
        <w:t>The Inspector</w:t>
      </w:r>
      <w:r w:rsidR="000217FC">
        <w:noBreakHyphen/>
      </w:r>
      <w:r w:rsidRPr="00AA4C91">
        <w:t>General must give written notice to the Minister of all interests, pecuniary or otherwise, that the Inspector</w:t>
      </w:r>
      <w:r w:rsidR="000217FC">
        <w:noBreakHyphen/>
      </w:r>
      <w:r w:rsidRPr="00AA4C91">
        <w:t>General has or acquires and that could conflict with the proper performance of the Inspector</w:t>
      </w:r>
      <w:r w:rsidR="000217FC">
        <w:noBreakHyphen/>
      </w:r>
      <w:r w:rsidRPr="00AA4C91">
        <w:t>General’s functions.</w:t>
      </w:r>
    </w:p>
    <w:p w14:paraId="1DCE84C1" w14:textId="77777777" w:rsidR="00AA4C91" w:rsidRPr="00AA4C91" w:rsidRDefault="00AA4C91" w:rsidP="00AA4C91">
      <w:pPr>
        <w:pStyle w:val="subsection"/>
      </w:pPr>
      <w:r w:rsidRPr="00AA4C91">
        <w:tab/>
        <w:t>(2)</w:t>
      </w:r>
      <w:r w:rsidRPr="00AA4C91">
        <w:tab/>
        <w:t xml:space="preserve">Subsection (1) applies in addition to any rules made for the purposes of section 29 of the </w:t>
      </w:r>
      <w:r w:rsidRPr="00AA4C91">
        <w:rPr>
          <w:i/>
        </w:rPr>
        <w:t>Public Governance, Performance and Accountability Act 2013</w:t>
      </w:r>
      <w:r w:rsidRPr="00AA4C91">
        <w:t>.</w:t>
      </w:r>
    </w:p>
    <w:p w14:paraId="16C79B9C" w14:textId="77777777" w:rsidR="00AA4C91" w:rsidRPr="00AA4C91" w:rsidRDefault="00AA4C91" w:rsidP="00AA4C91">
      <w:pPr>
        <w:pStyle w:val="ActHead5"/>
      </w:pPr>
      <w:bookmarkStart w:id="390" w:name="_Toc81492665"/>
      <w:r w:rsidRPr="000217FC">
        <w:rPr>
          <w:rStyle w:val="CharSectno"/>
        </w:rPr>
        <w:t>215P</w:t>
      </w:r>
      <w:r w:rsidRPr="00AA4C91">
        <w:t xml:space="preserve">  Other terms and conditions</w:t>
      </w:r>
      <w:bookmarkEnd w:id="390"/>
    </w:p>
    <w:p w14:paraId="02A96BB2" w14:textId="437A39B3" w:rsidR="00AA4C91" w:rsidRPr="00AA4C91" w:rsidRDefault="00AA4C91" w:rsidP="00AA4C91">
      <w:pPr>
        <w:pStyle w:val="subsection"/>
      </w:pPr>
      <w:r w:rsidRPr="00AA4C91">
        <w:tab/>
      </w:r>
      <w:r w:rsidRPr="00AA4C91">
        <w:tab/>
        <w:t>The Inspector</w:t>
      </w:r>
      <w:r w:rsidR="000217FC">
        <w:noBreakHyphen/>
      </w:r>
      <w:r w:rsidRPr="00AA4C91">
        <w:t>General holds office on the terms and conditions (if any) in relation to matters not covered by this Act that are determined by the Minister.</w:t>
      </w:r>
    </w:p>
    <w:p w14:paraId="38952BBC" w14:textId="77777777" w:rsidR="00AA4C91" w:rsidRPr="00AA4C91" w:rsidRDefault="00AA4C91" w:rsidP="00AA4C91">
      <w:pPr>
        <w:pStyle w:val="ActHead5"/>
      </w:pPr>
      <w:bookmarkStart w:id="391" w:name="_Toc81492666"/>
      <w:r w:rsidRPr="000217FC">
        <w:rPr>
          <w:rStyle w:val="CharSectno"/>
        </w:rPr>
        <w:t>215Q</w:t>
      </w:r>
      <w:r w:rsidRPr="00AA4C91">
        <w:t xml:space="preserve">  Resignation</w:t>
      </w:r>
      <w:bookmarkEnd w:id="391"/>
    </w:p>
    <w:p w14:paraId="4DBB9B3F" w14:textId="2511455A" w:rsidR="00AA4C91" w:rsidRPr="00AA4C91" w:rsidRDefault="00AA4C91" w:rsidP="00AA4C91">
      <w:pPr>
        <w:pStyle w:val="subsection"/>
      </w:pPr>
      <w:r w:rsidRPr="00AA4C91">
        <w:tab/>
        <w:t>(1)</w:t>
      </w:r>
      <w:r w:rsidRPr="00AA4C91">
        <w:tab/>
        <w:t>The Inspector</w:t>
      </w:r>
      <w:r w:rsidR="000217FC">
        <w:noBreakHyphen/>
      </w:r>
      <w:r w:rsidRPr="00AA4C91">
        <w:t>General may resign the Inspector</w:t>
      </w:r>
      <w:r w:rsidR="000217FC">
        <w:noBreakHyphen/>
      </w:r>
      <w:r w:rsidRPr="00AA4C91">
        <w:t>General’s appointment by giving the Governor</w:t>
      </w:r>
      <w:r w:rsidR="000217FC">
        <w:noBreakHyphen/>
      </w:r>
      <w:r w:rsidRPr="00AA4C91">
        <w:t>General a written resignation.</w:t>
      </w:r>
    </w:p>
    <w:p w14:paraId="313FA976" w14:textId="2C930285" w:rsidR="00AA4C91" w:rsidRPr="00AA4C91" w:rsidRDefault="00AA4C91" w:rsidP="00AA4C91">
      <w:pPr>
        <w:pStyle w:val="subsection"/>
      </w:pPr>
      <w:r w:rsidRPr="00AA4C91">
        <w:tab/>
        <w:t>(2)</w:t>
      </w:r>
      <w:r w:rsidRPr="00AA4C91">
        <w:tab/>
        <w:t>The resignation takes effect on the day it is received by the Governor</w:t>
      </w:r>
      <w:r w:rsidR="000217FC">
        <w:noBreakHyphen/>
      </w:r>
      <w:r w:rsidRPr="00AA4C91">
        <w:t>General or, if a later day is specified in the resignation, on that later day.</w:t>
      </w:r>
    </w:p>
    <w:p w14:paraId="7254EB15" w14:textId="77777777" w:rsidR="00AA4C91" w:rsidRPr="00AA4C91" w:rsidRDefault="00AA4C91" w:rsidP="00AA4C91">
      <w:pPr>
        <w:pStyle w:val="ActHead5"/>
      </w:pPr>
      <w:bookmarkStart w:id="392" w:name="_Toc81492667"/>
      <w:r w:rsidRPr="000217FC">
        <w:rPr>
          <w:rStyle w:val="CharSectno"/>
        </w:rPr>
        <w:t>215R</w:t>
      </w:r>
      <w:r w:rsidRPr="00AA4C91">
        <w:t xml:space="preserve">  Termination of appointment</w:t>
      </w:r>
      <w:bookmarkEnd w:id="392"/>
    </w:p>
    <w:p w14:paraId="3ECB6EF4" w14:textId="266AF7BF" w:rsidR="00AA4C91" w:rsidRPr="00AA4C91" w:rsidRDefault="00AA4C91" w:rsidP="00AA4C91">
      <w:pPr>
        <w:pStyle w:val="subsection"/>
      </w:pPr>
      <w:r w:rsidRPr="00AA4C91">
        <w:tab/>
        <w:t>(1)</w:t>
      </w:r>
      <w:r w:rsidRPr="00AA4C91">
        <w:tab/>
        <w:t>The Governor</w:t>
      </w:r>
      <w:r w:rsidR="000217FC">
        <w:noBreakHyphen/>
      </w:r>
      <w:r w:rsidRPr="00AA4C91">
        <w:t>General may terminate the appointment of the Inspector</w:t>
      </w:r>
      <w:r w:rsidR="000217FC">
        <w:noBreakHyphen/>
      </w:r>
      <w:r w:rsidRPr="00AA4C91">
        <w:t>General:</w:t>
      </w:r>
    </w:p>
    <w:p w14:paraId="1D6C56E4" w14:textId="77777777" w:rsidR="00AA4C91" w:rsidRPr="00AA4C91" w:rsidRDefault="00AA4C91" w:rsidP="00AA4C91">
      <w:pPr>
        <w:pStyle w:val="paragraph"/>
      </w:pPr>
      <w:r w:rsidRPr="00AA4C91">
        <w:tab/>
        <w:t>(a)</w:t>
      </w:r>
      <w:r w:rsidRPr="00AA4C91">
        <w:tab/>
        <w:t>for misbehaviour; or</w:t>
      </w:r>
    </w:p>
    <w:p w14:paraId="604E30E8" w14:textId="0173D661" w:rsidR="00AA4C91" w:rsidRPr="00AA4C91" w:rsidRDefault="00AA4C91" w:rsidP="00AA4C91">
      <w:pPr>
        <w:pStyle w:val="paragraph"/>
      </w:pPr>
      <w:r w:rsidRPr="00AA4C91">
        <w:tab/>
        <w:t>(b)</w:t>
      </w:r>
      <w:r w:rsidRPr="00AA4C91">
        <w:tab/>
        <w:t>if the Inspector</w:t>
      </w:r>
      <w:r w:rsidR="000217FC">
        <w:noBreakHyphen/>
      </w:r>
      <w:r w:rsidRPr="00AA4C91">
        <w:t>General is unable to perform the duties of the Inspector</w:t>
      </w:r>
      <w:r w:rsidR="000217FC">
        <w:noBreakHyphen/>
      </w:r>
      <w:r w:rsidRPr="00AA4C91">
        <w:t>General’s office because of physical or mental incapacity.</w:t>
      </w:r>
    </w:p>
    <w:p w14:paraId="32B72A72" w14:textId="742F585F" w:rsidR="00AA4C91" w:rsidRPr="00AA4C91" w:rsidRDefault="00AA4C91" w:rsidP="00AA4C91">
      <w:pPr>
        <w:pStyle w:val="subsection"/>
      </w:pPr>
      <w:r w:rsidRPr="00AA4C91">
        <w:tab/>
        <w:t>(2)</w:t>
      </w:r>
      <w:r w:rsidRPr="00AA4C91">
        <w:tab/>
        <w:t>The Governor</w:t>
      </w:r>
      <w:r w:rsidR="000217FC">
        <w:noBreakHyphen/>
      </w:r>
      <w:r w:rsidRPr="00AA4C91">
        <w:t>General may terminate the appointment of the Inspector</w:t>
      </w:r>
      <w:r w:rsidR="000217FC">
        <w:noBreakHyphen/>
      </w:r>
      <w:r w:rsidRPr="00AA4C91">
        <w:t>General if:</w:t>
      </w:r>
    </w:p>
    <w:p w14:paraId="37E41C0D" w14:textId="51A95E5D" w:rsidR="00AA4C91" w:rsidRPr="00AA4C91" w:rsidRDefault="00AA4C91" w:rsidP="00AA4C91">
      <w:pPr>
        <w:pStyle w:val="paragraph"/>
      </w:pPr>
      <w:r w:rsidRPr="00AA4C91">
        <w:tab/>
        <w:t>(a)</w:t>
      </w:r>
      <w:r w:rsidRPr="00AA4C91">
        <w:tab/>
        <w:t>the Inspector</w:t>
      </w:r>
      <w:r w:rsidR="000217FC">
        <w:noBreakHyphen/>
      </w:r>
      <w:r w:rsidRPr="00AA4C91">
        <w:t>General:</w:t>
      </w:r>
    </w:p>
    <w:p w14:paraId="4514E0E2" w14:textId="77777777" w:rsidR="00AA4C91" w:rsidRPr="00AA4C91" w:rsidRDefault="00AA4C91" w:rsidP="00AA4C91">
      <w:pPr>
        <w:pStyle w:val="paragraphsub"/>
      </w:pPr>
      <w:r w:rsidRPr="00AA4C91">
        <w:tab/>
        <w:t>(i)</w:t>
      </w:r>
      <w:r w:rsidRPr="00AA4C91">
        <w:tab/>
        <w:t>becomes bankrupt; or</w:t>
      </w:r>
    </w:p>
    <w:p w14:paraId="4D0426DA" w14:textId="77777777" w:rsidR="00AA4C91" w:rsidRPr="00AA4C91" w:rsidRDefault="00AA4C91" w:rsidP="00AA4C91">
      <w:pPr>
        <w:pStyle w:val="paragraphsub"/>
      </w:pPr>
      <w:r w:rsidRPr="00AA4C91">
        <w:tab/>
        <w:t>(ii)</w:t>
      </w:r>
      <w:r w:rsidRPr="00AA4C91">
        <w:tab/>
        <w:t>applies to take the benefit of any law for the relief of bankrupt or insolvent debtors; or</w:t>
      </w:r>
    </w:p>
    <w:p w14:paraId="3353507D" w14:textId="3BE512F5" w:rsidR="00AA4C91" w:rsidRPr="00AA4C91" w:rsidRDefault="00AA4C91" w:rsidP="00AA4C91">
      <w:pPr>
        <w:pStyle w:val="paragraphsub"/>
      </w:pPr>
      <w:r w:rsidRPr="00AA4C91">
        <w:tab/>
        <w:t>(iii)</w:t>
      </w:r>
      <w:r w:rsidRPr="00AA4C91">
        <w:tab/>
        <w:t>compounds with the Inspector</w:t>
      </w:r>
      <w:r w:rsidR="000217FC">
        <w:noBreakHyphen/>
      </w:r>
      <w:r w:rsidRPr="00AA4C91">
        <w:t>General’s creditors; or</w:t>
      </w:r>
    </w:p>
    <w:p w14:paraId="1E439657" w14:textId="174EE56A" w:rsidR="00AA4C91" w:rsidRPr="00AA4C91" w:rsidRDefault="00AA4C91" w:rsidP="00AA4C91">
      <w:pPr>
        <w:pStyle w:val="paragraphsub"/>
      </w:pPr>
      <w:r w:rsidRPr="00AA4C91">
        <w:tab/>
        <w:t>(iv)</w:t>
      </w:r>
      <w:r w:rsidRPr="00AA4C91">
        <w:tab/>
        <w:t>makes an assignment of the Inspector</w:t>
      </w:r>
      <w:r w:rsidR="000217FC">
        <w:noBreakHyphen/>
      </w:r>
      <w:r w:rsidRPr="00AA4C91">
        <w:t>General’s remuneration for the benefit of the Inspector</w:t>
      </w:r>
      <w:r w:rsidR="000217FC">
        <w:noBreakHyphen/>
      </w:r>
      <w:r w:rsidRPr="00AA4C91">
        <w:t>General’s creditors; or</w:t>
      </w:r>
    </w:p>
    <w:p w14:paraId="21EB53A9" w14:textId="1DF13277" w:rsidR="00AA4C91" w:rsidRPr="00AA4C91" w:rsidRDefault="00AA4C91" w:rsidP="00AA4C91">
      <w:pPr>
        <w:pStyle w:val="paragraph"/>
      </w:pPr>
      <w:r w:rsidRPr="00AA4C91">
        <w:tab/>
        <w:t>(b)</w:t>
      </w:r>
      <w:r w:rsidRPr="00AA4C91">
        <w:tab/>
        <w:t>the Inspector</w:t>
      </w:r>
      <w:r w:rsidR="000217FC">
        <w:noBreakHyphen/>
      </w:r>
      <w:r w:rsidRPr="00AA4C91">
        <w:t>General is absent, except on leave of absence, for 14 consecutive days or for 28 days in any 12 months; or</w:t>
      </w:r>
    </w:p>
    <w:p w14:paraId="5BF53BE1" w14:textId="5A9CC407" w:rsidR="00AA4C91" w:rsidRPr="00AA4C91" w:rsidRDefault="00AA4C91" w:rsidP="00AA4C91">
      <w:pPr>
        <w:pStyle w:val="paragraph"/>
      </w:pPr>
      <w:r w:rsidRPr="00AA4C91">
        <w:tab/>
        <w:t>(c)</w:t>
      </w:r>
      <w:r w:rsidRPr="00AA4C91">
        <w:tab/>
        <w:t>the Inspector</w:t>
      </w:r>
      <w:r w:rsidR="000217FC">
        <w:noBreakHyphen/>
      </w:r>
      <w:r w:rsidRPr="00AA4C91">
        <w:t>General engages, except with the Minister’s approval, in paid work outside the duties of the Inspector</w:t>
      </w:r>
      <w:r w:rsidR="000217FC">
        <w:noBreakHyphen/>
      </w:r>
      <w:r w:rsidRPr="00AA4C91">
        <w:t>General’s office (see section 215M); or</w:t>
      </w:r>
    </w:p>
    <w:p w14:paraId="6A071D7F" w14:textId="54A16A41" w:rsidR="00AA4C91" w:rsidRPr="00AA4C91" w:rsidRDefault="00AA4C91" w:rsidP="00AA4C91">
      <w:pPr>
        <w:pStyle w:val="paragraph"/>
      </w:pPr>
      <w:r w:rsidRPr="00AA4C91">
        <w:tab/>
        <w:t>(d)</w:t>
      </w:r>
      <w:r w:rsidRPr="00AA4C91">
        <w:tab/>
        <w:t>the Inspector</w:t>
      </w:r>
      <w:r w:rsidR="000217FC">
        <w:noBreakHyphen/>
      </w:r>
      <w:r w:rsidRPr="00AA4C91">
        <w:t>General fails, without reasonable excuse, to comply with subsection 215N(1) (which deals with the duty to disclose interests, pecuniary or otherwise, that the Inspector</w:t>
      </w:r>
      <w:r w:rsidR="000217FC">
        <w:noBreakHyphen/>
      </w:r>
      <w:r w:rsidRPr="00AA4C91">
        <w:t>General has or acquires and that could conflict with the proper performance of the Inspector</w:t>
      </w:r>
      <w:r w:rsidR="000217FC">
        <w:noBreakHyphen/>
      </w:r>
      <w:r w:rsidRPr="00AA4C91">
        <w:t>General’s functions); or</w:t>
      </w:r>
    </w:p>
    <w:p w14:paraId="2E038D85" w14:textId="7FFD9158" w:rsidR="00AA4C91" w:rsidRPr="00AA4C91" w:rsidRDefault="00AA4C91" w:rsidP="00AA4C91">
      <w:pPr>
        <w:pStyle w:val="paragraph"/>
      </w:pPr>
      <w:r w:rsidRPr="00AA4C91">
        <w:tab/>
        <w:t>(e)</w:t>
      </w:r>
      <w:r w:rsidRPr="00AA4C91">
        <w:tab/>
        <w:t>the Inspector</w:t>
      </w:r>
      <w:r w:rsidR="000217FC">
        <w:noBreakHyphen/>
      </w:r>
      <w:r w:rsidRPr="00AA4C91">
        <w:t xml:space="preserve">General fails, without reasonable excuse, to comply with section 29 of the </w:t>
      </w:r>
      <w:r w:rsidRPr="00AA4C91">
        <w:rPr>
          <w:i/>
        </w:rPr>
        <w:t>Public Governance, Performance and Accountability Act 2013</w:t>
      </w:r>
      <w:r w:rsidRPr="00AA4C91">
        <w:t xml:space="preserve"> (which deals with the duty to disclose interests) or rules made for the purposes of that section.</w:t>
      </w:r>
    </w:p>
    <w:p w14:paraId="5958EEDF" w14:textId="384DAD8F" w:rsidR="00AA4C91" w:rsidRPr="00AA4C91" w:rsidRDefault="00AA4C91" w:rsidP="00AA4C91">
      <w:pPr>
        <w:pStyle w:val="ActHead5"/>
      </w:pPr>
      <w:bookmarkStart w:id="393" w:name="_Toc81492668"/>
      <w:r w:rsidRPr="000217FC">
        <w:rPr>
          <w:rStyle w:val="CharSectno"/>
        </w:rPr>
        <w:t>215S</w:t>
      </w:r>
      <w:r w:rsidRPr="00AA4C91">
        <w:t xml:space="preserve">  Staff and persons assisting the Inspector</w:t>
      </w:r>
      <w:r w:rsidR="000217FC">
        <w:noBreakHyphen/>
      </w:r>
      <w:r w:rsidRPr="00AA4C91">
        <w:t>General</w:t>
      </w:r>
      <w:bookmarkEnd w:id="393"/>
    </w:p>
    <w:p w14:paraId="43D0CCC2" w14:textId="46EF9202" w:rsidR="00AA4C91" w:rsidRPr="00AA4C91" w:rsidRDefault="00AA4C91" w:rsidP="00AA4C91">
      <w:pPr>
        <w:pStyle w:val="subsection"/>
      </w:pPr>
      <w:r w:rsidRPr="00AA4C91">
        <w:tab/>
        <w:t>(1)</w:t>
      </w:r>
      <w:r w:rsidRPr="00AA4C91">
        <w:tab/>
        <w:t>The staff assisting the Inspector</w:t>
      </w:r>
      <w:r w:rsidR="000217FC">
        <w:noBreakHyphen/>
      </w:r>
      <w:r w:rsidRPr="00AA4C91">
        <w:t xml:space="preserve">General are to be persons engaged under the </w:t>
      </w:r>
      <w:r w:rsidRPr="00AA4C91">
        <w:rPr>
          <w:i/>
        </w:rPr>
        <w:t>Public Service Act 1999</w:t>
      </w:r>
      <w:r w:rsidRPr="00AA4C91">
        <w:t xml:space="preserve"> who are made available by the Secretary.</w:t>
      </w:r>
    </w:p>
    <w:p w14:paraId="3C4C0FF5" w14:textId="60BBE47E" w:rsidR="00AA4C91" w:rsidRPr="00AA4C91" w:rsidRDefault="00AA4C91" w:rsidP="00AA4C91">
      <w:pPr>
        <w:pStyle w:val="subsection"/>
      </w:pPr>
      <w:r w:rsidRPr="00AA4C91">
        <w:tab/>
        <w:t>(2)</w:t>
      </w:r>
      <w:r w:rsidRPr="00AA4C91">
        <w:tab/>
        <w:t>The Inspector</w:t>
      </w:r>
      <w:r w:rsidR="000217FC">
        <w:noBreakHyphen/>
      </w:r>
      <w:r w:rsidRPr="00AA4C91">
        <w:t>General may also be assisted:</w:t>
      </w:r>
    </w:p>
    <w:p w14:paraId="4D0D0FE8" w14:textId="77777777" w:rsidR="00AA4C91" w:rsidRPr="00AA4C91" w:rsidRDefault="00AA4C91" w:rsidP="00AA4C91">
      <w:pPr>
        <w:pStyle w:val="paragraph"/>
      </w:pPr>
      <w:r w:rsidRPr="00AA4C91">
        <w:tab/>
        <w:t>(a)</w:t>
      </w:r>
      <w:r w:rsidRPr="00AA4C91">
        <w:tab/>
        <w:t xml:space="preserve">by employees of Agencies (within the meaning of the </w:t>
      </w:r>
      <w:r w:rsidRPr="00AA4C91">
        <w:rPr>
          <w:i/>
        </w:rPr>
        <w:t>Public Service Act 1999</w:t>
      </w:r>
      <w:r w:rsidRPr="00AA4C91">
        <w:t>); or</w:t>
      </w:r>
    </w:p>
    <w:p w14:paraId="09281253" w14:textId="77777777" w:rsidR="00AA4C91" w:rsidRPr="00AA4C91" w:rsidRDefault="00AA4C91" w:rsidP="00AA4C91">
      <w:pPr>
        <w:pStyle w:val="paragraph"/>
      </w:pPr>
      <w:r w:rsidRPr="00AA4C91">
        <w:tab/>
        <w:t>(b)</w:t>
      </w:r>
      <w:r w:rsidRPr="00AA4C91">
        <w:tab/>
        <w:t>by officers and employees of a State; or</w:t>
      </w:r>
    </w:p>
    <w:p w14:paraId="6153A1DD" w14:textId="77777777" w:rsidR="00AA4C91" w:rsidRPr="00AA4C91" w:rsidRDefault="00AA4C91" w:rsidP="00AA4C91">
      <w:pPr>
        <w:pStyle w:val="paragraph"/>
      </w:pPr>
      <w:r w:rsidRPr="00AA4C91">
        <w:tab/>
        <w:t>(c)</w:t>
      </w:r>
      <w:r w:rsidRPr="00AA4C91">
        <w:tab/>
        <w:t>by officers and employees of authorities of the Commonwealth or a State;</w:t>
      </w:r>
    </w:p>
    <w:p w14:paraId="60757F76" w14:textId="3890406A" w:rsidR="00AA4C91" w:rsidRPr="00AA4C91" w:rsidRDefault="00AA4C91" w:rsidP="00AA4C91">
      <w:pPr>
        <w:pStyle w:val="subsection2"/>
      </w:pPr>
      <w:r w:rsidRPr="00AA4C91">
        <w:t>whose services are made available to the Inspector</w:t>
      </w:r>
      <w:r w:rsidR="000217FC">
        <w:noBreakHyphen/>
      </w:r>
      <w:r w:rsidRPr="00AA4C91">
        <w:t>General in connection with the performance of any of the Inspector</w:t>
      </w:r>
      <w:r w:rsidR="000217FC">
        <w:noBreakHyphen/>
      </w:r>
      <w:r w:rsidRPr="00AA4C91">
        <w:t>General’s functions.</w:t>
      </w:r>
    </w:p>
    <w:p w14:paraId="16A7CC74" w14:textId="058CC7EA" w:rsidR="00AA4C91" w:rsidRPr="00AA4C91" w:rsidRDefault="000217FC" w:rsidP="004B5F34">
      <w:pPr>
        <w:pStyle w:val="ActHead3"/>
        <w:pageBreakBefore/>
      </w:pPr>
      <w:bookmarkStart w:id="394" w:name="_Toc81492669"/>
      <w:r w:rsidRPr="000217FC">
        <w:rPr>
          <w:rStyle w:val="CharDivNo"/>
        </w:rPr>
        <w:t>Division 4</w:t>
      </w:r>
      <w:r w:rsidR="00AA4C91" w:rsidRPr="00AA4C91">
        <w:t>—</w:t>
      </w:r>
      <w:r w:rsidR="00AA4C91" w:rsidRPr="000217FC">
        <w:rPr>
          <w:rStyle w:val="CharDivText"/>
        </w:rPr>
        <w:t>Advisory panels</w:t>
      </w:r>
      <w:bookmarkEnd w:id="394"/>
    </w:p>
    <w:p w14:paraId="3E5B37E9" w14:textId="77777777" w:rsidR="00AA4C91" w:rsidRPr="00AA4C91" w:rsidRDefault="00AA4C91" w:rsidP="00AA4C91">
      <w:pPr>
        <w:pStyle w:val="ActHead5"/>
      </w:pPr>
      <w:bookmarkStart w:id="395" w:name="_Toc81492670"/>
      <w:r w:rsidRPr="000217FC">
        <w:rPr>
          <w:rStyle w:val="CharSectno"/>
        </w:rPr>
        <w:t>215T</w:t>
      </w:r>
      <w:r w:rsidRPr="00AA4C91">
        <w:t xml:space="preserve">  Advisory panels</w:t>
      </w:r>
      <w:bookmarkEnd w:id="395"/>
    </w:p>
    <w:p w14:paraId="4C7CC135" w14:textId="393454F3" w:rsidR="00AA4C91" w:rsidRPr="00AA4C91" w:rsidRDefault="00AA4C91" w:rsidP="00AA4C91">
      <w:pPr>
        <w:pStyle w:val="subsection"/>
      </w:pPr>
      <w:r w:rsidRPr="00AA4C91">
        <w:tab/>
        <w:t>(1)</w:t>
      </w:r>
      <w:r w:rsidRPr="00AA4C91">
        <w:tab/>
        <w:t>The Inspector</w:t>
      </w:r>
      <w:r w:rsidR="000217FC">
        <w:noBreakHyphen/>
      </w:r>
      <w:r w:rsidRPr="00AA4C91">
        <w:t>General may, by writing, establish advisory panels to assist the Inspector</w:t>
      </w:r>
      <w:r w:rsidR="000217FC">
        <w:noBreakHyphen/>
      </w:r>
      <w:r w:rsidRPr="00AA4C91">
        <w:t>General in performing any of the Inspector</w:t>
      </w:r>
      <w:r w:rsidR="000217FC">
        <w:noBreakHyphen/>
      </w:r>
      <w:r w:rsidRPr="00AA4C91">
        <w:t>General’s functions.</w:t>
      </w:r>
    </w:p>
    <w:p w14:paraId="690CE6BE" w14:textId="77777777" w:rsidR="00AA4C91" w:rsidRPr="00AA4C91" w:rsidRDefault="00AA4C91" w:rsidP="00AA4C91">
      <w:pPr>
        <w:pStyle w:val="notetext"/>
      </w:pPr>
      <w:r w:rsidRPr="00AA4C91">
        <w:t>Note:</w:t>
      </w:r>
      <w:r w:rsidRPr="00AA4C91">
        <w:tab/>
        <w:t xml:space="preserve">For variation and revocation, see subsection 33(3) of the </w:t>
      </w:r>
      <w:r w:rsidRPr="00AA4C91">
        <w:rPr>
          <w:i/>
        </w:rPr>
        <w:t>Acts Interpretation Act 1901</w:t>
      </w:r>
      <w:r w:rsidRPr="00AA4C91">
        <w:t>.</w:t>
      </w:r>
    </w:p>
    <w:p w14:paraId="2EFCF4B8" w14:textId="04D290F2" w:rsidR="00AA4C91" w:rsidRPr="00AA4C91" w:rsidRDefault="00AA4C91" w:rsidP="00AA4C91">
      <w:pPr>
        <w:pStyle w:val="subsection"/>
      </w:pPr>
      <w:r w:rsidRPr="00AA4C91">
        <w:tab/>
        <w:t>(2)</w:t>
      </w:r>
      <w:r w:rsidRPr="00AA4C91">
        <w:tab/>
        <w:t>An advisory panel established under subsection (1) consists of such individuals who are appointed by the Inspector</w:t>
      </w:r>
      <w:r w:rsidR="000217FC">
        <w:noBreakHyphen/>
      </w:r>
      <w:r w:rsidRPr="00AA4C91">
        <w:t>General under subsection 215TA(1).</w:t>
      </w:r>
    </w:p>
    <w:p w14:paraId="39450DB0" w14:textId="77777777" w:rsidR="00AA4C91" w:rsidRPr="00AA4C91" w:rsidRDefault="00AA4C91" w:rsidP="00AA4C91">
      <w:pPr>
        <w:pStyle w:val="subsection"/>
      </w:pPr>
      <w:r w:rsidRPr="00AA4C91">
        <w:tab/>
        <w:t>(3)</w:t>
      </w:r>
      <w:r w:rsidRPr="00AA4C91">
        <w:tab/>
        <w:t>An instrument made under subsection (1) is not a legislative instrument.</w:t>
      </w:r>
    </w:p>
    <w:p w14:paraId="292AE06C" w14:textId="77777777" w:rsidR="00AA4C91" w:rsidRPr="00AA4C91" w:rsidRDefault="00AA4C91" w:rsidP="00AA4C91">
      <w:pPr>
        <w:pStyle w:val="ActHead5"/>
      </w:pPr>
      <w:bookmarkStart w:id="396" w:name="_Toc81492671"/>
      <w:r w:rsidRPr="000217FC">
        <w:rPr>
          <w:rStyle w:val="CharSectno"/>
        </w:rPr>
        <w:t>215TA</w:t>
      </w:r>
      <w:r w:rsidRPr="00AA4C91">
        <w:t xml:space="preserve">  Appointment of advisory panels</w:t>
      </w:r>
      <w:bookmarkEnd w:id="396"/>
    </w:p>
    <w:p w14:paraId="6CF04DA6" w14:textId="77777777" w:rsidR="00AA4C91" w:rsidRPr="00AA4C91" w:rsidRDefault="00AA4C91" w:rsidP="00AA4C91">
      <w:pPr>
        <w:pStyle w:val="SubsectionHead"/>
      </w:pPr>
      <w:r w:rsidRPr="00AA4C91">
        <w:t>Appointment of members</w:t>
      </w:r>
    </w:p>
    <w:p w14:paraId="59DFBEE8" w14:textId="6C301026" w:rsidR="00AA4C91" w:rsidRPr="00AA4C91" w:rsidRDefault="00AA4C91" w:rsidP="00AA4C91">
      <w:pPr>
        <w:pStyle w:val="subsection"/>
      </w:pPr>
      <w:r w:rsidRPr="00AA4C91">
        <w:tab/>
        <w:t>(1)</w:t>
      </w:r>
      <w:r w:rsidRPr="00AA4C91">
        <w:tab/>
        <w:t>Each member of an advisory panel established under subsection 215T(1) is to be appointed by the Inspector</w:t>
      </w:r>
      <w:r w:rsidR="000217FC">
        <w:noBreakHyphen/>
      </w:r>
      <w:r w:rsidRPr="00AA4C91">
        <w:t>General by written instrument.</w:t>
      </w:r>
    </w:p>
    <w:p w14:paraId="77ABAFCE" w14:textId="77777777" w:rsidR="00AA4C91" w:rsidRPr="00AA4C91" w:rsidRDefault="00AA4C91" w:rsidP="00AA4C91">
      <w:pPr>
        <w:pStyle w:val="notetext"/>
      </w:pPr>
      <w:r w:rsidRPr="00AA4C91">
        <w:t>Note:</w:t>
      </w:r>
      <w:r w:rsidRPr="00AA4C91">
        <w:tab/>
        <w:t xml:space="preserve">An appointee may be reappointed: see section 33AA of the </w:t>
      </w:r>
      <w:r w:rsidRPr="00AA4C91">
        <w:rPr>
          <w:i/>
        </w:rPr>
        <w:t>Acts Interpretation Act 1901</w:t>
      </w:r>
      <w:r w:rsidRPr="00AA4C91">
        <w:t>.</w:t>
      </w:r>
    </w:p>
    <w:p w14:paraId="108476C3" w14:textId="77777777" w:rsidR="00AA4C91" w:rsidRPr="00AA4C91" w:rsidRDefault="00AA4C91" w:rsidP="00AA4C91">
      <w:pPr>
        <w:pStyle w:val="SubsectionHead"/>
      </w:pPr>
      <w:r w:rsidRPr="00AA4C91">
        <w:t>Terms and conditions of appointment</w:t>
      </w:r>
    </w:p>
    <w:p w14:paraId="44CCD34F" w14:textId="77777777" w:rsidR="00AA4C91" w:rsidRPr="00AA4C91" w:rsidRDefault="00AA4C91" w:rsidP="00AA4C91">
      <w:pPr>
        <w:pStyle w:val="subsection"/>
      </w:pPr>
      <w:r w:rsidRPr="00AA4C91">
        <w:tab/>
        <w:t>(2)</w:t>
      </w:r>
      <w:r w:rsidRPr="00AA4C91">
        <w:tab/>
        <w:t>An instrument of appointment may determine the terms and conditions of the appointment, including remuneration and allowances.</w:t>
      </w:r>
    </w:p>
    <w:p w14:paraId="00D34795" w14:textId="77777777" w:rsidR="00AA4C91" w:rsidRPr="00AA4C91" w:rsidRDefault="00AA4C91" w:rsidP="00AA4C91">
      <w:pPr>
        <w:pStyle w:val="SubsectionHead"/>
      </w:pPr>
      <w:r w:rsidRPr="00AA4C91">
        <w:t>Termination of appointment</w:t>
      </w:r>
    </w:p>
    <w:p w14:paraId="446DD65A" w14:textId="104FAC69" w:rsidR="00AA4C91" w:rsidRPr="00AA4C91" w:rsidRDefault="00AA4C91" w:rsidP="00AA4C91">
      <w:pPr>
        <w:pStyle w:val="subsection"/>
      </w:pPr>
      <w:r w:rsidRPr="00AA4C91">
        <w:tab/>
        <w:t>(3)</w:t>
      </w:r>
      <w:r w:rsidRPr="00AA4C91">
        <w:tab/>
        <w:t>The Inspector</w:t>
      </w:r>
      <w:r w:rsidR="000217FC">
        <w:noBreakHyphen/>
      </w:r>
      <w:r w:rsidRPr="00AA4C91">
        <w:t>General may, in writing, terminate the appointment of a member of an advisory panel at any time.</w:t>
      </w:r>
    </w:p>
    <w:p w14:paraId="44C50F84" w14:textId="77777777" w:rsidR="00AA4C91" w:rsidRPr="00AA4C91" w:rsidRDefault="00AA4C91" w:rsidP="00AA4C91">
      <w:pPr>
        <w:pStyle w:val="SubsectionHead"/>
      </w:pPr>
      <w:r w:rsidRPr="00AA4C91">
        <w:t>Resignation by member</w:t>
      </w:r>
    </w:p>
    <w:p w14:paraId="56F11192" w14:textId="3A84AA1D" w:rsidR="00AA4C91" w:rsidRPr="00AA4C91" w:rsidRDefault="00AA4C91" w:rsidP="00AA4C91">
      <w:pPr>
        <w:pStyle w:val="subsection"/>
      </w:pPr>
      <w:r w:rsidRPr="00AA4C91">
        <w:tab/>
        <w:t>(4)</w:t>
      </w:r>
      <w:r w:rsidRPr="00AA4C91">
        <w:tab/>
        <w:t>A member of an advisory panel may resign the member’s appointment by giving the Inspector</w:t>
      </w:r>
      <w:r w:rsidR="000217FC">
        <w:noBreakHyphen/>
      </w:r>
      <w:r w:rsidRPr="00AA4C91">
        <w:t>General a written resignation. The resignation takes effect on the day it is received by the Inspector</w:t>
      </w:r>
      <w:r w:rsidR="000217FC">
        <w:noBreakHyphen/>
      </w:r>
      <w:r w:rsidRPr="00AA4C91">
        <w:t>General or, if a later day is specified in the resignation, on that later day.</w:t>
      </w:r>
    </w:p>
    <w:p w14:paraId="793BE6FA" w14:textId="77777777" w:rsidR="00AA4C91" w:rsidRPr="00AA4C91" w:rsidRDefault="00AA4C91" w:rsidP="00AA4C91">
      <w:pPr>
        <w:pStyle w:val="ActHead5"/>
      </w:pPr>
      <w:bookmarkStart w:id="397" w:name="_Toc81492672"/>
      <w:r w:rsidRPr="000217FC">
        <w:rPr>
          <w:rStyle w:val="CharSectno"/>
        </w:rPr>
        <w:t>215TB</w:t>
      </w:r>
      <w:r w:rsidRPr="00AA4C91">
        <w:t xml:space="preserve">  Procedural matters</w:t>
      </w:r>
      <w:bookmarkEnd w:id="397"/>
    </w:p>
    <w:p w14:paraId="0A18F5F7" w14:textId="34BD17B7" w:rsidR="00AA4C91" w:rsidRPr="00AA4C91" w:rsidRDefault="00AA4C91" w:rsidP="00AA4C91">
      <w:pPr>
        <w:pStyle w:val="subsection"/>
      </w:pPr>
      <w:r w:rsidRPr="00AA4C91">
        <w:tab/>
        <w:t>(1)</w:t>
      </w:r>
      <w:r w:rsidRPr="00AA4C91">
        <w:tab/>
        <w:t>The Inspector</w:t>
      </w:r>
      <w:r w:rsidR="000217FC">
        <w:noBreakHyphen/>
      </w:r>
      <w:r w:rsidRPr="00AA4C91">
        <w:t>General may give an advisory panel established under subsection 215T(1) written directions (procedural directions) as to:</w:t>
      </w:r>
    </w:p>
    <w:p w14:paraId="7AA0C2FE" w14:textId="77777777" w:rsidR="00AA4C91" w:rsidRPr="00AA4C91" w:rsidRDefault="00AA4C91" w:rsidP="00AA4C91">
      <w:pPr>
        <w:pStyle w:val="paragraph"/>
      </w:pPr>
      <w:r w:rsidRPr="00AA4C91">
        <w:tab/>
        <w:t>(a)</w:t>
      </w:r>
      <w:r w:rsidRPr="00AA4C91">
        <w:tab/>
        <w:t>the way in which the panel is to carry out its functions; and</w:t>
      </w:r>
    </w:p>
    <w:p w14:paraId="0465884F" w14:textId="77777777" w:rsidR="00AA4C91" w:rsidRPr="00AA4C91" w:rsidRDefault="00AA4C91" w:rsidP="00AA4C91">
      <w:pPr>
        <w:pStyle w:val="paragraph"/>
      </w:pPr>
      <w:r w:rsidRPr="00AA4C91">
        <w:tab/>
        <w:t>(b)</w:t>
      </w:r>
      <w:r w:rsidRPr="00AA4C91">
        <w:tab/>
        <w:t>procedures to be followed in relation to meetings.</w:t>
      </w:r>
    </w:p>
    <w:p w14:paraId="462ADFE4" w14:textId="77777777" w:rsidR="00AA4C91" w:rsidRPr="00AA4C91" w:rsidRDefault="00AA4C91" w:rsidP="00AA4C91">
      <w:pPr>
        <w:pStyle w:val="notetext"/>
      </w:pPr>
      <w:r w:rsidRPr="00AA4C91">
        <w:t>Note:</w:t>
      </w:r>
      <w:r w:rsidRPr="00AA4C91">
        <w:tab/>
        <w:t xml:space="preserve">For variation and revocation, see subsection 33(3) of the </w:t>
      </w:r>
      <w:r w:rsidRPr="00AA4C91">
        <w:rPr>
          <w:i/>
        </w:rPr>
        <w:t>Acts Interpretation Act 1901</w:t>
      </w:r>
      <w:r w:rsidRPr="00AA4C91">
        <w:t>.</w:t>
      </w:r>
    </w:p>
    <w:p w14:paraId="75DC1992" w14:textId="1DDB809C" w:rsidR="00AA4C91" w:rsidRPr="00AA4C91" w:rsidRDefault="00AA4C91" w:rsidP="00AA4C91">
      <w:pPr>
        <w:pStyle w:val="subsection"/>
      </w:pPr>
      <w:r w:rsidRPr="00AA4C91">
        <w:tab/>
        <w:t>(2)</w:t>
      </w:r>
      <w:r w:rsidRPr="00AA4C91">
        <w:tab/>
        <w:t>Before giving a procedural direction about a matter to an advisory panel, the Inspector</w:t>
      </w:r>
      <w:r w:rsidR="000217FC">
        <w:noBreakHyphen/>
      </w:r>
      <w:r w:rsidRPr="00AA4C91">
        <w:t>General must have regard to any recommendations of that panel about the matter.</w:t>
      </w:r>
    </w:p>
    <w:p w14:paraId="17CDFDE3" w14:textId="77777777" w:rsidR="00AA4C91" w:rsidRPr="00AA4C91" w:rsidRDefault="00AA4C91" w:rsidP="00AA4C91">
      <w:pPr>
        <w:pStyle w:val="subsection"/>
      </w:pPr>
      <w:r w:rsidRPr="00AA4C91">
        <w:tab/>
        <w:t>(3)</w:t>
      </w:r>
      <w:r w:rsidRPr="00AA4C91">
        <w:tab/>
        <w:t>A procedural direction given under subsection (1) is not a legislative instrument.</w:t>
      </w:r>
    </w:p>
    <w:p w14:paraId="5491AD14" w14:textId="0378B0EE" w:rsidR="00AA4C91" w:rsidRPr="00AA4C91" w:rsidRDefault="000217FC" w:rsidP="004B5F34">
      <w:pPr>
        <w:pStyle w:val="ActHead3"/>
        <w:pageBreakBefore/>
      </w:pPr>
      <w:bookmarkStart w:id="398" w:name="_Toc81492673"/>
      <w:r w:rsidRPr="000217FC">
        <w:rPr>
          <w:rStyle w:val="CharDivNo"/>
        </w:rPr>
        <w:t>Division 5</w:t>
      </w:r>
      <w:r w:rsidR="00AA4C91" w:rsidRPr="00AA4C91">
        <w:t>—</w:t>
      </w:r>
      <w:r w:rsidR="00AA4C91" w:rsidRPr="000217FC">
        <w:rPr>
          <w:rStyle w:val="CharDivText"/>
        </w:rPr>
        <w:t>Confidentiality</w:t>
      </w:r>
      <w:bookmarkEnd w:id="398"/>
    </w:p>
    <w:p w14:paraId="73A9BA45" w14:textId="77777777" w:rsidR="00AA4C91" w:rsidRPr="00AA4C91" w:rsidRDefault="00AA4C91" w:rsidP="00AA4C91">
      <w:pPr>
        <w:pStyle w:val="ActHead5"/>
      </w:pPr>
      <w:bookmarkStart w:id="399" w:name="_Toc81492674"/>
      <w:r w:rsidRPr="000217FC">
        <w:rPr>
          <w:rStyle w:val="CharSectno"/>
        </w:rPr>
        <w:t>215U</w:t>
      </w:r>
      <w:r w:rsidRPr="00AA4C91">
        <w:t xml:space="preserve">  Protection of confidential information</w:t>
      </w:r>
      <w:bookmarkEnd w:id="399"/>
    </w:p>
    <w:p w14:paraId="515BD962" w14:textId="5555B56D" w:rsidR="00AA4C91" w:rsidRPr="00AA4C91" w:rsidRDefault="00AA4C91" w:rsidP="00AA4C91">
      <w:pPr>
        <w:pStyle w:val="SubsectionHead"/>
      </w:pPr>
      <w:r w:rsidRPr="00AA4C91">
        <w:t>Inspector</w:t>
      </w:r>
      <w:r w:rsidR="000217FC">
        <w:noBreakHyphen/>
      </w:r>
      <w:r w:rsidRPr="00AA4C91">
        <w:t>General must protect confidential information</w:t>
      </w:r>
    </w:p>
    <w:p w14:paraId="4BAF693B" w14:textId="1E020ED1" w:rsidR="00AA4C91" w:rsidRPr="00AA4C91" w:rsidRDefault="00AA4C91" w:rsidP="00AA4C91">
      <w:pPr>
        <w:pStyle w:val="subsection"/>
      </w:pPr>
      <w:r w:rsidRPr="00AA4C91">
        <w:tab/>
        <w:t>(1)</w:t>
      </w:r>
      <w:r w:rsidRPr="00AA4C91">
        <w:tab/>
        <w:t>The Inspector</w:t>
      </w:r>
      <w:r w:rsidR="000217FC">
        <w:noBreakHyphen/>
      </w:r>
      <w:r w:rsidRPr="00AA4C91">
        <w:t>General must take reasonable measures to protect from unauthorised use or disclosure information:</w:t>
      </w:r>
    </w:p>
    <w:p w14:paraId="2364D41A" w14:textId="77777777" w:rsidR="00AA4C91" w:rsidRPr="00AA4C91" w:rsidRDefault="00AA4C91" w:rsidP="00AA4C91">
      <w:pPr>
        <w:pStyle w:val="paragraph"/>
      </w:pPr>
      <w:r w:rsidRPr="00AA4C91">
        <w:tab/>
        <w:t>(a)</w:t>
      </w:r>
      <w:r w:rsidRPr="00AA4C91">
        <w:tab/>
        <w:t>that is confidential information; and</w:t>
      </w:r>
    </w:p>
    <w:p w14:paraId="6E29B0D9" w14:textId="19A25738" w:rsidR="00AA4C91" w:rsidRPr="00AA4C91" w:rsidRDefault="00AA4C91" w:rsidP="00AA4C91">
      <w:pPr>
        <w:pStyle w:val="paragraph"/>
      </w:pPr>
      <w:r w:rsidRPr="00AA4C91">
        <w:tab/>
        <w:t>(b)</w:t>
      </w:r>
      <w:r w:rsidRPr="00AA4C91">
        <w:tab/>
        <w:t>that is given to the Inspector</w:t>
      </w:r>
      <w:r w:rsidR="000217FC">
        <w:noBreakHyphen/>
      </w:r>
      <w:r w:rsidRPr="00AA4C91">
        <w:t>General in, or in connection with, the performance of the Inspector</w:t>
      </w:r>
      <w:r w:rsidR="000217FC">
        <w:noBreakHyphen/>
      </w:r>
      <w:r w:rsidRPr="00AA4C91">
        <w:t>General’s functions or the exercise of the Inspector</w:t>
      </w:r>
      <w:r w:rsidR="000217FC">
        <w:noBreakHyphen/>
      </w:r>
      <w:r w:rsidRPr="00AA4C91">
        <w:t>General’s powers.</w:t>
      </w:r>
    </w:p>
    <w:p w14:paraId="50727901" w14:textId="77777777" w:rsidR="00AA4C91" w:rsidRPr="00AA4C91" w:rsidRDefault="00AA4C91" w:rsidP="00AA4C91">
      <w:pPr>
        <w:pStyle w:val="SubsectionHead"/>
      </w:pPr>
      <w:r w:rsidRPr="00AA4C91">
        <w:t>Authorised uses and disclosures</w:t>
      </w:r>
    </w:p>
    <w:p w14:paraId="52990516" w14:textId="77777777" w:rsidR="00AA4C91" w:rsidRPr="00AA4C91" w:rsidRDefault="00AA4C91" w:rsidP="00AA4C91">
      <w:pPr>
        <w:pStyle w:val="subsection"/>
      </w:pPr>
      <w:r w:rsidRPr="00AA4C91">
        <w:tab/>
        <w:t>(2)</w:t>
      </w:r>
      <w:r w:rsidRPr="00AA4C91">
        <w:tab/>
        <w:t>For the purposes of subsection (1), the disclosure of summaries of information or statistics derived from information is authorised use and disclosure of the information, provided that information relating to any particular person cannot be found out from those summaries or statistics.</w:t>
      </w:r>
    </w:p>
    <w:p w14:paraId="53650225" w14:textId="77777777" w:rsidR="00AA4C91" w:rsidRPr="00AA4C91" w:rsidRDefault="00AA4C91" w:rsidP="00AA4C91">
      <w:pPr>
        <w:pStyle w:val="subsection"/>
      </w:pPr>
      <w:r w:rsidRPr="00AA4C91">
        <w:tab/>
        <w:t>(3)</w:t>
      </w:r>
      <w:r w:rsidRPr="00AA4C91">
        <w:tab/>
        <w:t>For the purposes of subsection (1), the disclosure of information as required or permitted by a law of the Commonwealth or a prescribed law of a State is taken to be authorised use and disclosure of the information.</w:t>
      </w:r>
    </w:p>
    <w:p w14:paraId="65102785" w14:textId="77777777" w:rsidR="00AA4C91" w:rsidRPr="00AA4C91" w:rsidRDefault="00AA4C91" w:rsidP="00AA4C91">
      <w:pPr>
        <w:pStyle w:val="subsection"/>
      </w:pPr>
      <w:r w:rsidRPr="00AA4C91">
        <w:tab/>
        <w:t>(4)</w:t>
      </w:r>
      <w:r w:rsidRPr="00AA4C91">
        <w:tab/>
        <w:t>For the purposes of subsection (1), the disclosure of information to either of the following is authorised use and disclosure of the information:</w:t>
      </w:r>
    </w:p>
    <w:p w14:paraId="37C9109A" w14:textId="77777777" w:rsidR="00AA4C91" w:rsidRPr="00AA4C91" w:rsidRDefault="00AA4C91" w:rsidP="00AA4C91">
      <w:pPr>
        <w:pStyle w:val="paragraph"/>
      </w:pPr>
      <w:r w:rsidRPr="00AA4C91">
        <w:tab/>
        <w:t>(a)</w:t>
      </w:r>
      <w:r w:rsidRPr="00AA4C91">
        <w:tab/>
        <w:t>the Minister;</w:t>
      </w:r>
    </w:p>
    <w:p w14:paraId="378EC461" w14:textId="77777777" w:rsidR="00AA4C91" w:rsidRPr="00AA4C91" w:rsidRDefault="00AA4C91" w:rsidP="00AA4C91">
      <w:pPr>
        <w:pStyle w:val="paragraph"/>
      </w:pPr>
      <w:r w:rsidRPr="00AA4C91">
        <w:tab/>
        <w:t>(b)</w:t>
      </w:r>
      <w:r w:rsidRPr="00AA4C91">
        <w:tab/>
        <w:t>the Secretary of the Department, or an officer or employee in the Department, for the purpose of advising the Minister.</w:t>
      </w:r>
    </w:p>
    <w:p w14:paraId="7B108E4F" w14:textId="77777777" w:rsidR="00AA4C91" w:rsidRPr="00AA4C91" w:rsidRDefault="00AA4C91" w:rsidP="00AA4C91">
      <w:pPr>
        <w:pStyle w:val="subsection"/>
      </w:pPr>
      <w:r w:rsidRPr="00AA4C91">
        <w:tab/>
        <w:t>(5)</w:t>
      </w:r>
      <w:r w:rsidRPr="00AA4C91">
        <w:tab/>
        <w:t>For the purposes of subsection (1), the disclosure of information by a person for the purpose of:</w:t>
      </w:r>
    </w:p>
    <w:p w14:paraId="45305B12" w14:textId="77777777" w:rsidR="00AA4C91" w:rsidRPr="00AA4C91" w:rsidRDefault="00AA4C91" w:rsidP="00AA4C91">
      <w:pPr>
        <w:pStyle w:val="paragraph"/>
      </w:pPr>
      <w:r w:rsidRPr="00AA4C91">
        <w:tab/>
        <w:t>(a)</w:t>
      </w:r>
      <w:r w:rsidRPr="00AA4C91">
        <w:tab/>
        <w:t>performing functions or exercising powers as:</w:t>
      </w:r>
    </w:p>
    <w:p w14:paraId="6B228A71" w14:textId="76305C9F" w:rsidR="00AA4C91" w:rsidRPr="00AA4C91" w:rsidRDefault="00AA4C91" w:rsidP="00AA4C91">
      <w:pPr>
        <w:pStyle w:val="paragraphsub"/>
      </w:pPr>
      <w:r w:rsidRPr="00AA4C91">
        <w:tab/>
        <w:t>(i)</w:t>
      </w:r>
      <w:r w:rsidRPr="00AA4C91">
        <w:tab/>
        <w:t>the Inspector</w:t>
      </w:r>
      <w:r w:rsidR="000217FC">
        <w:noBreakHyphen/>
      </w:r>
      <w:r w:rsidRPr="00AA4C91">
        <w:t>General; or</w:t>
      </w:r>
    </w:p>
    <w:p w14:paraId="27260724" w14:textId="13D9CC45" w:rsidR="00AA4C91" w:rsidRPr="00AA4C91" w:rsidRDefault="00AA4C91" w:rsidP="00AA4C91">
      <w:pPr>
        <w:pStyle w:val="paragraphsub"/>
      </w:pPr>
      <w:r w:rsidRPr="00AA4C91">
        <w:tab/>
        <w:t>(ii)</w:t>
      </w:r>
      <w:r w:rsidRPr="00AA4C91">
        <w:tab/>
        <w:t>a member of the Inspector</w:t>
      </w:r>
      <w:r w:rsidR="000217FC">
        <w:noBreakHyphen/>
      </w:r>
      <w:r w:rsidRPr="00AA4C91">
        <w:t>General’s staff; or</w:t>
      </w:r>
    </w:p>
    <w:p w14:paraId="78ECADBE" w14:textId="74710A77" w:rsidR="00AA4C91" w:rsidRPr="00AA4C91" w:rsidRDefault="00AA4C91" w:rsidP="00AA4C91">
      <w:pPr>
        <w:pStyle w:val="paragraphsub"/>
      </w:pPr>
      <w:r w:rsidRPr="00AA4C91">
        <w:tab/>
        <w:t>(iii)</w:t>
      </w:r>
      <w:r w:rsidRPr="00AA4C91">
        <w:tab/>
        <w:t>a delegate of the Inspector</w:t>
      </w:r>
      <w:r w:rsidR="000217FC">
        <w:noBreakHyphen/>
      </w:r>
      <w:r w:rsidRPr="00AA4C91">
        <w:t>General; or</w:t>
      </w:r>
    </w:p>
    <w:p w14:paraId="2AD23EAC" w14:textId="77777777" w:rsidR="00AA4C91" w:rsidRPr="00AA4C91" w:rsidRDefault="00AA4C91" w:rsidP="00AA4C91">
      <w:pPr>
        <w:pStyle w:val="paragraphsub"/>
      </w:pPr>
      <w:r w:rsidRPr="00AA4C91">
        <w:tab/>
        <w:t>(iv)</w:t>
      </w:r>
      <w:r w:rsidRPr="00AA4C91">
        <w:tab/>
        <w:t>an authorised compliance officer; or</w:t>
      </w:r>
    </w:p>
    <w:p w14:paraId="5EBB0EA5" w14:textId="5FAD1385" w:rsidR="00AA4C91" w:rsidRPr="00AA4C91" w:rsidRDefault="00AA4C91" w:rsidP="00AA4C91">
      <w:pPr>
        <w:pStyle w:val="paragraphsub"/>
      </w:pPr>
      <w:r w:rsidRPr="00AA4C91">
        <w:tab/>
        <w:t>(v)</w:t>
      </w:r>
      <w:r w:rsidRPr="00AA4C91">
        <w:tab/>
        <w:t>a person who is authorised to perform a function or exercise a power of, or on behalf of, the Inspector</w:t>
      </w:r>
      <w:r w:rsidR="000217FC">
        <w:noBreakHyphen/>
      </w:r>
      <w:r w:rsidRPr="00AA4C91">
        <w:t>General; or</w:t>
      </w:r>
    </w:p>
    <w:p w14:paraId="492DB8B1" w14:textId="6145E50A" w:rsidR="00AA4C91" w:rsidRPr="00AA4C91" w:rsidRDefault="00AA4C91" w:rsidP="00AA4C91">
      <w:pPr>
        <w:pStyle w:val="paragraph"/>
      </w:pPr>
      <w:r w:rsidRPr="00AA4C91">
        <w:tab/>
        <w:t>(b)</w:t>
      </w:r>
      <w:r w:rsidRPr="00AA4C91">
        <w:tab/>
        <w:t>the performance of functions or exercise of powers by the person by way of assisting the Inspector</w:t>
      </w:r>
      <w:r w:rsidR="000217FC">
        <w:noBreakHyphen/>
      </w:r>
      <w:r w:rsidRPr="00AA4C91">
        <w:t>General or a delegate of the Inspector</w:t>
      </w:r>
      <w:r w:rsidR="000217FC">
        <w:noBreakHyphen/>
      </w:r>
      <w:r w:rsidRPr="00AA4C91">
        <w:t>General;</w:t>
      </w:r>
    </w:p>
    <w:p w14:paraId="7A133597" w14:textId="77777777" w:rsidR="00AA4C91" w:rsidRPr="00AA4C91" w:rsidRDefault="00AA4C91" w:rsidP="00AA4C91">
      <w:pPr>
        <w:pStyle w:val="subsection2"/>
      </w:pPr>
      <w:r w:rsidRPr="00AA4C91">
        <w:t>is taken to be authorised use and disclosure of the information.</w:t>
      </w:r>
    </w:p>
    <w:p w14:paraId="4DFBD326" w14:textId="77777777" w:rsidR="00AA4C91" w:rsidRPr="00AA4C91" w:rsidRDefault="00AA4C91" w:rsidP="00AA4C91">
      <w:pPr>
        <w:pStyle w:val="subsection"/>
      </w:pPr>
      <w:r w:rsidRPr="00AA4C91">
        <w:tab/>
        <w:t>(6)</w:t>
      </w:r>
      <w:r w:rsidRPr="00AA4C91">
        <w:tab/>
        <w:t>Regulations made for the purposes of this subsection may specify uses of information and disclosures of information that are authorised uses and authorised disclosures for the purposes of subsection (1).</w:t>
      </w:r>
    </w:p>
    <w:p w14:paraId="50E024DB" w14:textId="77777777" w:rsidR="00AA4C91" w:rsidRPr="00AA4C91" w:rsidRDefault="00AA4C91" w:rsidP="00AA4C91">
      <w:pPr>
        <w:pStyle w:val="subsection"/>
      </w:pPr>
      <w:r w:rsidRPr="00AA4C91">
        <w:tab/>
        <w:t>(7)</w:t>
      </w:r>
      <w:r w:rsidRPr="00AA4C91">
        <w:tab/>
        <w:t>Nothing in subsection (2), (3), (4) or (5), or in regulations made for the purposes of subsection (6), limits:</w:t>
      </w:r>
    </w:p>
    <w:p w14:paraId="41F2CD69" w14:textId="77777777" w:rsidR="00AA4C91" w:rsidRPr="00AA4C91" w:rsidRDefault="00AA4C91" w:rsidP="00AA4C91">
      <w:pPr>
        <w:pStyle w:val="paragraph"/>
      </w:pPr>
      <w:r w:rsidRPr="00AA4C91">
        <w:tab/>
        <w:t>(a)</w:t>
      </w:r>
      <w:r w:rsidRPr="00AA4C91">
        <w:tab/>
        <w:t>anything else in any of those subsections or those regulations; or</w:t>
      </w:r>
    </w:p>
    <w:p w14:paraId="1ABF058C" w14:textId="77777777" w:rsidR="00AA4C91" w:rsidRPr="00AA4C91" w:rsidRDefault="00AA4C91" w:rsidP="00AA4C91">
      <w:pPr>
        <w:pStyle w:val="paragraph"/>
      </w:pPr>
      <w:r w:rsidRPr="00AA4C91">
        <w:tab/>
        <w:t>(b)</w:t>
      </w:r>
      <w:r w:rsidRPr="00AA4C91">
        <w:tab/>
        <w:t>what may otherwise constitute, for the purposes of subsection (1), authorised use or disclosure of information.</w:t>
      </w:r>
    </w:p>
    <w:p w14:paraId="2D447B84" w14:textId="77777777" w:rsidR="00AA4C91" w:rsidRPr="00AA4C91" w:rsidRDefault="00AA4C91" w:rsidP="00AA4C91">
      <w:pPr>
        <w:pStyle w:val="ActHead5"/>
      </w:pPr>
      <w:bookmarkStart w:id="400" w:name="_Toc81492675"/>
      <w:r w:rsidRPr="000217FC">
        <w:rPr>
          <w:rStyle w:val="CharSectno"/>
        </w:rPr>
        <w:t>215UA</w:t>
      </w:r>
      <w:r w:rsidRPr="00AA4C91">
        <w:t xml:space="preserve">  Disclosure of information to the Authority, the Minister or the Secretary of the Department</w:t>
      </w:r>
      <w:bookmarkEnd w:id="400"/>
    </w:p>
    <w:p w14:paraId="37433E83" w14:textId="48B9993C" w:rsidR="00AA4C91" w:rsidRPr="00AA4C91" w:rsidRDefault="00AA4C91" w:rsidP="00AA4C91">
      <w:pPr>
        <w:pStyle w:val="subsection"/>
      </w:pPr>
      <w:r w:rsidRPr="00AA4C91">
        <w:tab/>
        <w:t>(1)</w:t>
      </w:r>
      <w:r w:rsidRPr="00AA4C91">
        <w:tab/>
        <w:t>This section applies to information obtained in, or in connection with, the performance of the Inspector</w:t>
      </w:r>
      <w:r w:rsidR="000217FC">
        <w:noBreakHyphen/>
      </w:r>
      <w:r w:rsidRPr="00AA4C91">
        <w:t>General’s functions or the exercise of the Inspector</w:t>
      </w:r>
      <w:r w:rsidR="000217FC">
        <w:noBreakHyphen/>
      </w:r>
      <w:r w:rsidRPr="00AA4C91">
        <w:t>General’s powers.</w:t>
      </w:r>
    </w:p>
    <w:p w14:paraId="29C1ECFA" w14:textId="77777777" w:rsidR="00AA4C91" w:rsidRPr="00AA4C91" w:rsidRDefault="00AA4C91" w:rsidP="00AA4C91">
      <w:pPr>
        <w:pStyle w:val="SubsectionHead"/>
      </w:pPr>
      <w:r w:rsidRPr="00AA4C91">
        <w:t>Authorisation to disclose information to the Authority</w:t>
      </w:r>
    </w:p>
    <w:p w14:paraId="0FACEDF1" w14:textId="788C8549" w:rsidR="00AA4C91" w:rsidRPr="00AA4C91" w:rsidRDefault="00AA4C91" w:rsidP="00AA4C91">
      <w:pPr>
        <w:pStyle w:val="subsection"/>
      </w:pPr>
      <w:r w:rsidRPr="00AA4C91">
        <w:tab/>
        <w:t>(2)</w:t>
      </w:r>
      <w:r w:rsidRPr="00AA4C91">
        <w:tab/>
        <w:t>The Inspector</w:t>
      </w:r>
      <w:r w:rsidR="000217FC">
        <w:noBreakHyphen/>
      </w:r>
      <w:r w:rsidRPr="00AA4C91">
        <w:t>General may disclose the information to the Authority for the purposes of, or in connection with, the performance of the functions or the exercise of the powers of the Authority.</w:t>
      </w:r>
    </w:p>
    <w:p w14:paraId="7830F616" w14:textId="77777777" w:rsidR="00AA4C91" w:rsidRPr="00AA4C91" w:rsidRDefault="00AA4C91" w:rsidP="00AA4C91">
      <w:pPr>
        <w:pStyle w:val="notetext"/>
      </w:pPr>
      <w:r w:rsidRPr="00AA4C91">
        <w:t>Note:</w:t>
      </w:r>
      <w:r w:rsidRPr="00AA4C91">
        <w:tab/>
        <w:t xml:space="preserve">This subsection constitutes an authorisation for the purposes of the </w:t>
      </w:r>
      <w:r w:rsidRPr="00AA4C91">
        <w:rPr>
          <w:i/>
        </w:rPr>
        <w:t>Privacy Act 1988</w:t>
      </w:r>
      <w:r w:rsidRPr="00AA4C91">
        <w:t xml:space="preserve"> and other laws (including the common law).</w:t>
      </w:r>
    </w:p>
    <w:p w14:paraId="095DAB66" w14:textId="77777777" w:rsidR="00AA4C91" w:rsidRPr="00AA4C91" w:rsidRDefault="00AA4C91" w:rsidP="00AA4C91">
      <w:pPr>
        <w:pStyle w:val="SubsectionHead"/>
      </w:pPr>
      <w:r w:rsidRPr="00AA4C91">
        <w:t>Authorisation to disclose information to the Minister or the Secretary of the Department</w:t>
      </w:r>
    </w:p>
    <w:p w14:paraId="69850FD7" w14:textId="204804A6" w:rsidR="00AA4C91" w:rsidRPr="00AA4C91" w:rsidRDefault="00AA4C91" w:rsidP="00AA4C91">
      <w:pPr>
        <w:pStyle w:val="subsection"/>
      </w:pPr>
      <w:r w:rsidRPr="00AA4C91">
        <w:tab/>
        <w:t>(3)</w:t>
      </w:r>
      <w:r w:rsidRPr="00AA4C91">
        <w:tab/>
        <w:t>The Inspector</w:t>
      </w:r>
      <w:r w:rsidR="000217FC">
        <w:noBreakHyphen/>
      </w:r>
      <w:r w:rsidRPr="00AA4C91">
        <w:t>General may disclose the information to:</w:t>
      </w:r>
    </w:p>
    <w:p w14:paraId="30BD9641" w14:textId="77777777" w:rsidR="00AA4C91" w:rsidRPr="00AA4C91" w:rsidRDefault="00AA4C91" w:rsidP="00AA4C91">
      <w:pPr>
        <w:pStyle w:val="paragraph"/>
      </w:pPr>
      <w:r w:rsidRPr="00AA4C91">
        <w:tab/>
        <w:t>(a)</w:t>
      </w:r>
      <w:r w:rsidRPr="00AA4C91">
        <w:tab/>
        <w:t>the Minister; or</w:t>
      </w:r>
    </w:p>
    <w:p w14:paraId="743A0BB5" w14:textId="77777777" w:rsidR="00AA4C91" w:rsidRPr="00AA4C91" w:rsidRDefault="00AA4C91" w:rsidP="00AA4C91">
      <w:pPr>
        <w:pStyle w:val="paragraph"/>
      </w:pPr>
      <w:r w:rsidRPr="00AA4C91">
        <w:tab/>
        <w:t>(b)</w:t>
      </w:r>
      <w:r w:rsidRPr="00AA4C91">
        <w:tab/>
        <w:t>the Secretary of the Department, or an officer or employee in the Department, for the purpose of advising the Minister.</w:t>
      </w:r>
    </w:p>
    <w:p w14:paraId="71E0259F" w14:textId="77777777" w:rsidR="00AA4C91" w:rsidRPr="00AA4C91" w:rsidRDefault="00AA4C91" w:rsidP="00AA4C91">
      <w:pPr>
        <w:pStyle w:val="notetext"/>
      </w:pPr>
      <w:r w:rsidRPr="00AA4C91">
        <w:t>Note:</w:t>
      </w:r>
      <w:r w:rsidRPr="00AA4C91">
        <w:tab/>
        <w:t xml:space="preserve">This subsection constitutes an authorisation for the purposes of the </w:t>
      </w:r>
      <w:r w:rsidRPr="00AA4C91">
        <w:rPr>
          <w:i/>
        </w:rPr>
        <w:t>Privacy Act 1988</w:t>
      </w:r>
      <w:r w:rsidRPr="00AA4C91">
        <w:t xml:space="preserve"> and other laws (including the common law).</w:t>
      </w:r>
    </w:p>
    <w:p w14:paraId="3F10432B" w14:textId="77777777" w:rsidR="00AA4C91" w:rsidRPr="00AA4C91" w:rsidRDefault="00AA4C91" w:rsidP="00AA4C91">
      <w:pPr>
        <w:pStyle w:val="SubsectionHead"/>
      </w:pPr>
      <w:r w:rsidRPr="00AA4C91">
        <w:t>Disclosure of confidential information</w:t>
      </w:r>
    </w:p>
    <w:p w14:paraId="6DED8C94" w14:textId="77777777" w:rsidR="00AA4C91" w:rsidRPr="00AA4C91" w:rsidRDefault="00AA4C91" w:rsidP="00AA4C91">
      <w:pPr>
        <w:pStyle w:val="subsection"/>
      </w:pPr>
      <w:r w:rsidRPr="00AA4C91">
        <w:tab/>
        <w:t>(4)</w:t>
      </w:r>
      <w:r w:rsidRPr="00AA4C91">
        <w:tab/>
        <w:t>Disclosure of confidential information that is permitted under subsection (2) is authorised use and disclosure of the information for the purposes of subsection 215U(1).</w:t>
      </w:r>
    </w:p>
    <w:p w14:paraId="4D37004D" w14:textId="77777777" w:rsidR="00AA4C91" w:rsidRPr="00AA4C91" w:rsidRDefault="00AA4C91" w:rsidP="00AA4C91">
      <w:pPr>
        <w:pStyle w:val="ActHead5"/>
      </w:pPr>
      <w:bookmarkStart w:id="401" w:name="_Toc81492676"/>
      <w:r w:rsidRPr="000217FC">
        <w:rPr>
          <w:rStyle w:val="CharSectno"/>
        </w:rPr>
        <w:t>215UB</w:t>
      </w:r>
      <w:r w:rsidRPr="00AA4C91">
        <w:t xml:space="preserve">  Disclosure for purposes of enforcement or administration of Commonwealth or State laws</w:t>
      </w:r>
      <w:bookmarkEnd w:id="401"/>
    </w:p>
    <w:p w14:paraId="52137199" w14:textId="3AD131F0" w:rsidR="00AA4C91" w:rsidRPr="00AA4C91" w:rsidRDefault="00AA4C91" w:rsidP="00AA4C91">
      <w:pPr>
        <w:pStyle w:val="subsection"/>
      </w:pPr>
      <w:r w:rsidRPr="00AA4C91">
        <w:tab/>
        <w:t>(1)</w:t>
      </w:r>
      <w:r w:rsidRPr="00AA4C91">
        <w:tab/>
        <w:t>This section applies to information obtained in, or in connection with, the performance of the Inspector</w:t>
      </w:r>
      <w:r w:rsidR="000217FC">
        <w:noBreakHyphen/>
      </w:r>
      <w:r w:rsidRPr="00AA4C91">
        <w:t>General’s functions or the exercise of the Inspector</w:t>
      </w:r>
      <w:r w:rsidR="000217FC">
        <w:noBreakHyphen/>
      </w:r>
      <w:r w:rsidRPr="00AA4C91">
        <w:t>General’s powers.</w:t>
      </w:r>
    </w:p>
    <w:p w14:paraId="4EF9DC70" w14:textId="77777777" w:rsidR="00AA4C91" w:rsidRPr="00AA4C91" w:rsidRDefault="00AA4C91" w:rsidP="00AA4C91">
      <w:pPr>
        <w:pStyle w:val="SubsectionHead"/>
      </w:pPr>
      <w:r w:rsidRPr="00AA4C91">
        <w:t>Disclosure to enforcement bodies</w:t>
      </w:r>
    </w:p>
    <w:p w14:paraId="628A9711" w14:textId="7FC83BE4" w:rsidR="00AA4C91" w:rsidRPr="00AA4C91" w:rsidRDefault="00AA4C91" w:rsidP="00AA4C91">
      <w:pPr>
        <w:pStyle w:val="subsection"/>
      </w:pPr>
      <w:r w:rsidRPr="00AA4C91">
        <w:tab/>
        <w:t>(2)</w:t>
      </w:r>
      <w:r w:rsidRPr="00AA4C91">
        <w:tab/>
        <w:t>The Inspector</w:t>
      </w:r>
      <w:r w:rsidR="000217FC">
        <w:noBreakHyphen/>
      </w:r>
      <w:r w:rsidRPr="00AA4C91">
        <w:t>General may disclose the information to an enforcement body if the Inspector</w:t>
      </w:r>
      <w:r w:rsidR="000217FC">
        <w:noBreakHyphen/>
      </w:r>
      <w:r w:rsidRPr="00AA4C91">
        <w:t>General reasonably believes that the disclosure is reasonably necessary for, or directly related to, one or more enforcement related activities of the enforcement body.</w:t>
      </w:r>
    </w:p>
    <w:p w14:paraId="79D253F8" w14:textId="77777777" w:rsidR="00AA4C91" w:rsidRPr="00AA4C91" w:rsidRDefault="00AA4C91" w:rsidP="00AA4C91">
      <w:pPr>
        <w:pStyle w:val="notetext"/>
      </w:pPr>
      <w:r w:rsidRPr="00AA4C91">
        <w:t>Note:</w:t>
      </w:r>
      <w:r w:rsidRPr="00AA4C91">
        <w:tab/>
        <w:t xml:space="preserve">This subsection constitutes an authorisation for the purposes of the </w:t>
      </w:r>
      <w:r w:rsidRPr="00AA4C91">
        <w:rPr>
          <w:i/>
        </w:rPr>
        <w:t>Privacy Act 1988</w:t>
      </w:r>
      <w:r w:rsidRPr="00AA4C91">
        <w:t xml:space="preserve"> and other laws (including the common law).</w:t>
      </w:r>
    </w:p>
    <w:p w14:paraId="14EC4769" w14:textId="77777777" w:rsidR="00AA4C91" w:rsidRPr="00AA4C91" w:rsidRDefault="00AA4C91" w:rsidP="00AA4C91">
      <w:pPr>
        <w:pStyle w:val="SubsectionHead"/>
      </w:pPr>
      <w:r w:rsidRPr="00AA4C91">
        <w:t>Disclosure to Commonwealth or State agencies</w:t>
      </w:r>
    </w:p>
    <w:p w14:paraId="477C336D" w14:textId="2638AF2C" w:rsidR="00AA4C91" w:rsidRPr="00AA4C91" w:rsidRDefault="00AA4C91" w:rsidP="00AA4C91">
      <w:pPr>
        <w:pStyle w:val="subsection"/>
      </w:pPr>
      <w:r w:rsidRPr="00AA4C91">
        <w:tab/>
        <w:t>(3)</w:t>
      </w:r>
      <w:r w:rsidRPr="00AA4C91">
        <w:tab/>
        <w:t>The Inspector</w:t>
      </w:r>
      <w:r w:rsidR="000217FC">
        <w:noBreakHyphen/>
      </w:r>
      <w:r w:rsidRPr="00AA4C91">
        <w:t>General may disclose the information to an agency of the Commonwealth or an agency of a State for the purpose of</w:t>
      </w:r>
      <w:r w:rsidRPr="00AA4C91">
        <w:rPr>
          <w:i/>
        </w:rPr>
        <w:t xml:space="preserve"> </w:t>
      </w:r>
      <w:r w:rsidRPr="00AA4C91">
        <w:t>the administration of a law of the Commonwealth or a State that applies to the management of Basin water resources.</w:t>
      </w:r>
    </w:p>
    <w:p w14:paraId="02CDC3DA" w14:textId="77777777" w:rsidR="00AA4C91" w:rsidRPr="00AA4C91" w:rsidRDefault="00AA4C91" w:rsidP="00AA4C91">
      <w:pPr>
        <w:pStyle w:val="notetext"/>
      </w:pPr>
      <w:r w:rsidRPr="00AA4C91">
        <w:t>Note:</w:t>
      </w:r>
      <w:r w:rsidRPr="00AA4C91">
        <w:tab/>
        <w:t xml:space="preserve">This subsection constitutes an authorisation for the purposes of the </w:t>
      </w:r>
      <w:r w:rsidRPr="00AA4C91">
        <w:rPr>
          <w:i/>
        </w:rPr>
        <w:t>Privacy Act 1988</w:t>
      </w:r>
      <w:r w:rsidRPr="00AA4C91">
        <w:t xml:space="preserve"> and other laws (including the common law).</w:t>
      </w:r>
    </w:p>
    <w:p w14:paraId="2ADF4136" w14:textId="77777777" w:rsidR="00AA4C91" w:rsidRPr="00AA4C91" w:rsidRDefault="00AA4C91" w:rsidP="00AA4C91">
      <w:pPr>
        <w:pStyle w:val="SubsectionHead"/>
      </w:pPr>
      <w:r w:rsidRPr="00AA4C91">
        <w:t>Disclosure of confidential information</w:t>
      </w:r>
    </w:p>
    <w:p w14:paraId="51D5853E" w14:textId="77777777" w:rsidR="00AA4C91" w:rsidRPr="00AA4C91" w:rsidRDefault="00AA4C91" w:rsidP="00AA4C91">
      <w:pPr>
        <w:pStyle w:val="subsection"/>
      </w:pPr>
      <w:r w:rsidRPr="00AA4C91">
        <w:tab/>
        <w:t>(4)</w:t>
      </w:r>
      <w:r w:rsidRPr="00AA4C91">
        <w:tab/>
        <w:t>Disclosure of confidential information that is permitted under subsection (2) or (3) is authorised use and disclosure of the information for the purposes of subsection 215U(1).</w:t>
      </w:r>
    </w:p>
    <w:p w14:paraId="07657717" w14:textId="3EBA1B37" w:rsidR="00AA4C91" w:rsidRPr="00AA4C91" w:rsidRDefault="00AA4C91" w:rsidP="00AA4C91">
      <w:pPr>
        <w:pStyle w:val="ActHead5"/>
      </w:pPr>
      <w:bookmarkStart w:id="402" w:name="_Toc81492677"/>
      <w:r w:rsidRPr="000217FC">
        <w:rPr>
          <w:rStyle w:val="CharSectno"/>
        </w:rPr>
        <w:t>215UC</w:t>
      </w:r>
      <w:r w:rsidRPr="00AA4C91">
        <w:t xml:space="preserve">  Commonwealth agency may disclose information to the Inspector</w:t>
      </w:r>
      <w:r w:rsidR="000217FC">
        <w:noBreakHyphen/>
      </w:r>
      <w:r w:rsidRPr="00AA4C91">
        <w:t>General</w:t>
      </w:r>
      <w:bookmarkEnd w:id="402"/>
    </w:p>
    <w:p w14:paraId="5A965F7B" w14:textId="73A17D57" w:rsidR="00AA4C91" w:rsidRPr="00AA4C91" w:rsidRDefault="00AA4C91" w:rsidP="00AA4C91">
      <w:pPr>
        <w:pStyle w:val="subsection"/>
      </w:pPr>
      <w:r w:rsidRPr="00AA4C91">
        <w:tab/>
      </w:r>
      <w:r w:rsidRPr="00AA4C91">
        <w:tab/>
        <w:t>An agency of the Commonwealth, or a member of the staff of an agency of the Commonwealth, may disclose information to the Inspector</w:t>
      </w:r>
      <w:r w:rsidR="000217FC">
        <w:noBreakHyphen/>
      </w:r>
      <w:r w:rsidRPr="00AA4C91">
        <w:t>General for the purposes of facilitating the performance of the Inspector</w:t>
      </w:r>
      <w:r w:rsidR="000217FC">
        <w:noBreakHyphen/>
      </w:r>
      <w:r w:rsidRPr="00AA4C91">
        <w:t>General’s functions or the exercise of the Inspector</w:t>
      </w:r>
      <w:r w:rsidR="000217FC">
        <w:noBreakHyphen/>
      </w:r>
      <w:r w:rsidRPr="00AA4C91">
        <w:t>General’s powers.</w:t>
      </w:r>
    </w:p>
    <w:p w14:paraId="55D9DF61" w14:textId="77777777" w:rsidR="00AA4C91" w:rsidRPr="00AA4C91" w:rsidRDefault="00AA4C91" w:rsidP="00AA4C91">
      <w:pPr>
        <w:pStyle w:val="notetext"/>
      </w:pPr>
      <w:r w:rsidRPr="00AA4C91">
        <w:t>Note:</w:t>
      </w:r>
      <w:r w:rsidRPr="00AA4C91">
        <w:tab/>
        <w:t xml:space="preserve">This section constitutes an authorisation for the purposes of the </w:t>
      </w:r>
      <w:r w:rsidRPr="00AA4C91">
        <w:rPr>
          <w:i/>
        </w:rPr>
        <w:t>Privacy Act 1988</w:t>
      </w:r>
      <w:r w:rsidRPr="00AA4C91">
        <w:t xml:space="preserve"> and other laws (including the common law).</w:t>
      </w:r>
    </w:p>
    <w:p w14:paraId="225B6315" w14:textId="77777777" w:rsidR="00AA4C91" w:rsidRPr="00AA4C91" w:rsidRDefault="00AA4C91" w:rsidP="00AA4C91">
      <w:pPr>
        <w:pStyle w:val="ActHead5"/>
      </w:pPr>
      <w:bookmarkStart w:id="403" w:name="_Toc81492678"/>
      <w:r w:rsidRPr="000217FC">
        <w:rPr>
          <w:rStyle w:val="CharSectno"/>
        </w:rPr>
        <w:t>215UD</w:t>
      </w:r>
      <w:r w:rsidRPr="00AA4C91">
        <w:t xml:space="preserve">  Information disclosed must not identify individual who wishes to remain anonymous</w:t>
      </w:r>
      <w:bookmarkEnd w:id="403"/>
    </w:p>
    <w:p w14:paraId="26F4E41D" w14:textId="77777777" w:rsidR="00AA4C91" w:rsidRPr="00AA4C91" w:rsidRDefault="00AA4C91" w:rsidP="00AA4C91">
      <w:pPr>
        <w:pStyle w:val="subsection"/>
      </w:pPr>
      <w:r w:rsidRPr="00AA4C91">
        <w:tab/>
      </w:r>
      <w:r w:rsidRPr="00AA4C91">
        <w:tab/>
        <w:t>If:</w:t>
      </w:r>
    </w:p>
    <w:p w14:paraId="1BDFEAF4" w14:textId="181C54BD" w:rsidR="00AA4C91" w:rsidRPr="00AA4C91" w:rsidRDefault="00AA4C91" w:rsidP="00AA4C91">
      <w:pPr>
        <w:pStyle w:val="paragraph"/>
      </w:pPr>
      <w:r w:rsidRPr="00AA4C91">
        <w:tab/>
        <w:t>(a)</w:t>
      </w:r>
      <w:r w:rsidRPr="00AA4C91">
        <w:tab/>
        <w:t>an individual voluntarily gives information to the Inspector</w:t>
      </w:r>
      <w:r w:rsidR="000217FC">
        <w:noBreakHyphen/>
      </w:r>
      <w:r w:rsidRPr="00AA4C91">
        <w:t>General; and</w:t>
      </w:r>
    </w:p>
    <w:p w14:paraId="784551E1" w14:textId="77777777" w:rsidR="00AA4C91" w:rsidRPr="00AA4C91" w:rsidRDefault="00AA4C91" w:rsidP="00AA4C91">
      <w:pPr>
        <w:pStyle w:val="paragraph"/>
      </w:pPr>
      <w:r w:rsidRPr="00AA4C91">
        <w:tab/>
        <w:t>(b)</w:t>
      </w:r>
      <w:r w:rsidRPr="00AA4C91">
        <w:tab/>
        <w:t>the individual requests that the individual remain anonymous;</w:t>
      </w:r>
    </w:p>
    <w:p w14:paraId="16630A45" w14:textId="77777777" w:rsidR="00AA4C91" w:rsidRPr="00AA4C91" w:rsidRDefault="00AA4C91" w:rsidP="00AA4C91">
      <w:pPr>
        <w:pStyle w:val="subsection2"/>
      </w:pPr>
      <w:r w:rsidRPr="00AA4C91">
        <w:t>then information disclosed under this Division must not include material identifying the individual or material that could be used to identify the individual.</w:t>
      </w:r>
    </w:p>
    <w:p w14:paraId="708DB156" w14:textId="116A68CA" w:rsidR="00AA4C91" w:rsidRPr="00AA4C91" w:rsidRDefault="000217FC" w:rsidP="004B5F34">
      <w:pPr>
        <w:pStyle w:val="ActHead3"/>
        <w:pageBreakBefore/>
      </w:pPr>
      <w:bookmarkStart w:id="404" w:name="_Toc81492679"/>
      <w:r w:rsidRPr="000217FC">
        <w:rPr>
          <w:rStyle w:val="CharDivNo"/>
        </w:rPr>
        <w:t>Division 6</w:t>
      </w:r>
      <w:r w:rsidR="00AA4C91" w:rsidRPr="00AA4C91">
        <w:t>—</w:t>
      </w:r>
      <w:r w:rsidR="00AA4C91" w:rsidRPr="000217FC">
        <w:rPr>
          <w:rStyle w:val="CharDivText"/>
        </w:rPr>
        <w:t>Guidelines and standards</w:t>
      </w:r>
      <w:bookmarkEnd w:id="404"/>
    </w:p>
    <w:p w14:paraId="06D919E5" w14:textId="14F6C8B1" w:rsidR="00AA4C91" w:rsidRPr="00AA4C91" w:rsidRDefault="00AA4C91" w:rsidP="00AA4C91">
      <w:pPr>
        <w:pStyle w:val="ActHead5"/>
      </w:pPr>
      <w:bookmarkStart w:id="405" w:name="_Toc81492680"/>
      <w:r w:rsidRPr="000217FC">
        <w:rPr>
          <w:rStyle w:val="CharSectno"/>
        </w:rPr>
        <w:t>215V</w:t>
      </w:r>
      <w:r w:rsidRPr="00AA4C91">
        <w:t xml:space="preserve">  Inspector</w:t>
      </w:r>
      <w:r w:rsidR="000217FC">
        <w:noBreakHyphen/>
      </w:r>
      <w:r w:rsidRPr="00AA4C91">
        <w:t>General may issue guidelines</w:t>
      </w:r>
      <w:bookmarkEnd w:id="405"/>
    </w:p>
    <w:p w14:paraId="51C31E29" w14:textId="561C7F46" w:rsidR="00AA4C91" w:rsidRPr="00AA4C91" w:rsidRDefault="00AA4C91" w:rsidP="00AA4C91">
      <w:pPr>
        <w:pStyle w:val="subsection"/>
      </w:pPr>
      <w:r w:rsidRPr="00AA4C91">
        <w:tab/>
        <w:t>(1)</w:t>
      </w:r>
      <w:r w:rsidRPr="00AA4C91">
        <w:tab/>
        <w:t>The Inspector</w:t>
      </w:r>
      <w:r w:rsidR="000217FC">
        <w:noBreakHyphen/>
      </w:r>
      <w:r w:rsidRPr="00AA4C91">
        <w:t>General may, in writing, issue guidelines relating to the performance by agencies of the Commonwealth and agencies of the Basin States of their obligations (</w:t>
      </w:r>
      <w:r w:rsidRPr="00AA4C91">
        <w:rPr>
          <w:b/>
          <w:i/>
        </w:rPr>
        <w:t>water management obligations</w:t>
      </w:r>
      <w:r w:rsidRPr="00AA4C91">
        <w:t>) in relation to the management of Basin water resources under the following:</w:t>
      </w:r>
    </w:p>
    <w:p w14:paraId="4568FF09" w14:textId="77777777" w:rsidR="00AA4C91" w:rsidRPr="00AA4C91" w:rsidRDefault="00AA4C91" w:rsidP="00AA4C91">
      <w:pPr>
        <w:pStyle w:val="paragraph"/>
      </w:pPr>
      <w:r w:rsidRPr="00AA4C91">
        <w:tab/>
        <w:t>(a)</w:t>
      </w:r>
      <w:r w:rsidRPr="00AA4C91">
        <w:tab/>
        <w:t>this Act (other than Parts 1A, 2A, 4, 4A, 10A and 11A);</w:t>
      </w:r>
    </w:p>
    <w:p w14:paraId="680CC493" w14:textId="1CC3791C" w:rsidR="00AA4C91" w:rsidRPr="00AA4C91" w:rsidRDefault="00AA4C91" w:rsidP="00AA4C91">
      <w:pPr>
        <w:pStyle w:val="paragraph"/>
      </w:pPr>
      <w:r w:rsidRPr="00AA4C91">
        <w:tab/>
        <w:t>(b)</w:t>
      </w:r>
      <w:r w:rsidRPr="00AA4C91">
        <w:tab/>
        <w:t xml:space="preserve">regulations and other legislative instruments made under this Act (other than regulations or other legislative instruments made for the purposes of </w:t>
      </w:r>
      <w:r w:rsidR="000217FC">
        <w:t>Part 1</w:t>
      </w:r>
      <w:r w:rsidRPr="00AA4C91">
        <w:t>A, 2A, 4, 4A, 10A or 11A);</w:t>
      </w:r>
    </w:p>
    <w:p w14:paraId="4CDE201B" w14:textId="77777777" w:rsidR="00AA4C91" w:rsidRPr="00AA4C91" w:rsidRDefault="00AA4C91" w:rsidP="00AA4C91">
      <w:pPr>
        <w:pStyle w:val="paragraph"/>
      </w:pPr>
      <w:r w:rsidRPr="00AA4C91">
        <w:tab/>
        <w:t>(c)</w:t>
      </w:r>
      <w:r w:rsidRPr="00AA4C91">
        <w:tab/>
        <w:t>the Basin Plan;</w:t>
      </w:r>
    </w:p>
    <w:p w14:paraId="00828A72" w14:textId="77777777" w:rsidR="00AA4C91" w:rsidRPr="00AA4C91" w:rsidRDefault="00AA4C91" w:rsidP="00AA4C91">
      <w:pPr>
        <w:pStyle w:val="paragraph"/>
      </w:pPr>
      <w:r w:rsidRPr="00AA4C91">
        <w:tab/>
        <w:t>(d)</w:t>
      </w:r>
      <w:r w:rsidRPr="00AA4C91">
        <w:tab/>
        <w:t>water resource plans.</w:t>
      </w:r>
    </w:p>
    <w:p w14:paraId="2B05FAB4" w14:textId="77777777" w:rsidR="00AA4C91" w:rsidRPr="00AA4C91" w:rsidRDefault="00AA4C91" w:rsidP="00AA4C91">
      <w:pPr>
        <w:pStyle w:val="subsection"/>
      </w:pPr>
      <w:r w:rsidRPr="00AA4C91">
        <w:tab/>
        <w:t>(2)</w:t>
      </w:r>
      <w:r w:rsidRPr="00AA4C91">
        <w:tab/>
        <w:t>Without limiting subsection (1), guidelines issued under that subsection may relate to any of the following:</w:t>
      </w:r>
    </w:p>
    <w:p w14:paraId="1F6F8337" w14:textId="77777777" w:rsidR="00AA4C91" w:rsidRPr="00AA4C91" w:rsidRDefault="00AA4C91" w:rsidP="00AA4C91">
      <w:pPr>
        <w:pStyle w:val="paragraph"/>
      </w:pPr>
      <w:r w:rsidRPr="00AA4C91">
        <w:tab/>
        <w:t>(a)</w:t>
      </w:r>
      <w:r w:rsidRPr="00AA4C91">
        <w:tab/>
        <w:t>reporting compliance activities carried out by agencies of the Basin States relating to their water management obligations;</w:t>
      </w:r>
    </w:p>
    <w:p w14:paraId="1409A053" w14:textId="77777777" w:rsidR="00AA4C91" w:rsidRPr="00AA4C91" w:rsidRDefault="00AA4C91" w:rsidP="00AA4C91">
      <w:pPr>
        <w:pStyle w:val="paragraph"/>
      </w:pPr>
      <w:r w:rsidRPr="00AA4C91">
        <w:tab/>
        <w:t>(b)</w:t>
      </w:r>
      <w:r w:rsidRPr="00AA4C91">
        <w:tab/>
        <w:t>assessing the effectiveness of the regulatory frameworks in the Basin States for managing their water management obligations;</w:t>
      </w:r>
    </w:p>
    <w:p w14:paraId="505848FC" w14:textId="77777777" w:rsidR="00AA4C91" w:rsidRPr="00AA4C91" w:rsidRDefault="00AA4C91" w:rsidP="00AA4C91">
      <w:pPr>
        <w:pStyle w:val="paragraph"/>
      </w:pPr>
      <w:r w:rsidRPr="00AA4C91">
        <w:tab/>
        <w:t>(c)</w:t>
      </w:r>
      <w:r w:rsidRPr="00AA4C91">
        <w:tab/>
        <w:t>any other matter prescribed by the regulations.</w:t>
      </w:r>
    </w:p>
    <w:p w14:paraId="65F4CFE9" w14:textId="77777777" w:rsidR="00AA4C91" w:rsidRPr="00AA4C91" w:rsidRDefault="00AA4C91" w:rsidP="00AA4C91">
      <w:pPr>
        <w:pStyle w:val="subsection"/>
      </w:pPr>
      <w:r w:rsidRPr="00AA4C91">
        <w:tab/>
        <w:t>(3)</w:t>
      </w:r>
      <w:r w:rsidRPr="00AA4C91">
        <w:tab/>
        <w:t>Guidelines issued under subsection (1) are not a legislative instrument.</w:t>
      </w:r>
    </w:p>
    <w:p w14:paraId="7BD9166D" w14:textId="5F3BCD7E" w:rsidR="00AA4C91" w:rsidRPr="00AA4C91" w:rsidRDefault="00AA4C91" w:rsidP="00AA4C91">
      <w:pPr>
        <w:pStyle w:val="subsection"/>
      </w:pPr>
      <w:r w:rsidRPr="00AA4C91">
        <w:tab/>
        <w:t>(4)</w:t>
      </w:r>
      <w:r w:rsidRPr="00AA4C91">
        <w:tab/>
        <w:t>The Inspector</w:t>
      </w:r>
      <w:r w:rsidR="000217FC">
        <w:noBreakHyphen/>
      </w:r>
      <w:r w:rsidRPr="00AA4C91">
        <w:t>General must publish guidelines issued under subsection (1) on the Inspector</w:t>
      </w:r>
      <w:r w:rsidR="000217FC">
        <w:noBreakHyphen/>
      </w:r>
      <w:r w:rsidRPr="00AA4C91">
        <w:t>General’s website or the Department’s website.</w:t>
      </w:r>
    </w:p>
    <w:p w14:paraId="523E4C4E" w14:textId="77777777" w:rsidR="00AA4C91" w:rsidRPr="00AA4C91" w:rsidRDefault="00AA4C91" w:rsidP="00AA4C91">
      <w:pPr>
        <w:pStyle w:val="subsection"/>
      </w:pPr>
      <w:r w:rsidRPr="00AA4C91">
        <w:tab/>
        <w:t>(5)</w:t>
      </w:r>
      <w:r w:rsidRPr="00AA4C91">
        <w:tab/>
        <w:t>In performing its water management obligations, an agency of the Commonwealth or an agency of a Basin State must have regard to guidelines (if any) issued under subsection (1).</w:t>
      </w:r>
    </w:p>
    <w:p w14:paraId="3B023E27" w14:textId="0A6120B8" w:rsidR="00AA4C91" w:rsidRPr="00AA4C91" w:rsidRDefault="00AA4C91" w:rsidP="00AA4C91">
      <w:pPr>
        <w:pStyle w:val="ActHead5"/>
      </w:pPr>
      <w:bookmarkStart w:id="406" w:name="_Toc81492681"/>
      <w:r w:rsidRPr="000217FC">
        <w:rPr>
          <w:rStyle w:val="CharSectno"/>
        </w:rPr>
        <w:t>215VA</w:t>
      </w:r>
      <w:r w:rsidRPr="00AA4C91">
        <w:t xml:space="preserve">  Inspector</w:t>
      </w:r>
      <w:r w:rsidR="000217FC">
        <w:noBreakHyphen/>
      </w:r>
      <w:r w:rsidRPr="00AA4C91">
        <w:t>General may issue standards relating to measuring water taken from Basin water resources and data related to water trading</w:t>
      </w:r>
      <w:bookmarkEnd w:id="406"/>
    </w:p>
    <w:p w14:paraId="601734A2" w14:textId="1D8C7F6F" w:rsidR="00AA4C91" w:rsidRPr="00AA4C91" w:rsidRDefault="00AA4C91" w:rsidP="00AA4C91">
      <w:pPr>
        <w:pStyle w:val="subsection"/>
      </w:pPr>
      <w:r w:rsidRPr="00AA4C91">
        <w:tab/>
        <w:t>(1)</w:t>
      </w:r>
      <w:r w:rsidRPr="00AA4C91">
        <w:tab/>
        <w:t>The Inspector</w:t>
      </w:r>
      <w:r w:rsidR="000217FC">
        <w:noBreakHyphen/>
      </w:r>
      <w:r w:rsidRPr="00AA4C91">
        <w:t>General may, by legislative instrument, issue standards relating to:</w:t>
      </w:r>
    </w:p>
    <w:p w14:paraId="754B1C37" w14:textId="77777777" w:rsidR="00AA4C91" w:rsidRPr="00AA4C91" w:rsidRDefault="00AA4C91" w:rsidP="00AA4C91">
      <w:pPr>
        <w:pStyle w:val="paragraph"/>
      </w:pPr>
      <w:r w:rsidRPr="00AA4C91">
        <w:tab/>
        <w:t>(a)</w:t>
      </w:r>
      <w:r w:rsidRPr="00AA4C91">
        <w:tab/>
        <w:t>measuring water taken from Basin water resources in water resource plan areas; and</w:t>
      </w:r>
    </w:p>
    <w:p w14:paraId="5D86635D" w14:textId="77777777" w:rsidR="00AA4C91" w:rsidRPr="00AA4C91" w:rsidRDefault="00AA4C91" w:rsidP="00AA4C91">
      <w:pPr>
        <w:pStyle w:val="paragraph"/>
      </w:pPr>
      <w:r w:rsidRPr="00AA4C91">
        <w:tab/>
        <w:t>(b)</w:t>
      </w:r>
      <w:r w:rsidRPr="00AA4C91">
        <w:tab/>
        <w:t>the collection, storage, transmission and online publication of Basin water market data and related information by providers of water trade services.</w:t>
      </w:r>
    </w:p>
    <w:p w14:paraId="079ECA85" w14:textId="77777777" w:rsidR="00AA4C91" w:rsidRPr="00AA4C91" w:rsidRDefault="00AA4C91" w:rsidP="00AA4C91">
      <w:pPr>
        <w:pStyle w:val="notetext"/>
      </w:pPr>
      <w:r w:rsidRPr="00AA4C91">
        <w:t>Note:</w:t>
      </w:r>
      <w:r w:rsidRPr="00AA4C91">
        <w:tab/>
        <w:t>Examples of water trade services are advisory services, information services, matching services, clearing services, settlement services and registration services.</w:t>
      </w:r>
    </w:p>
    <w:p w14:paraId="71CBFAB9" w14:textId="77777777" w:rsidR="00AA4C91" w:rsidRPr="00AA4C91" w:rsidRDefault="00AA4C91" w:rsidP="00AA4C91">
      <w:pPr>
        <w:pStyle w:val="subsection"/>
      </w:pPr>
      <w:r w:rsidRPr="00AA4C91">
        <w:tab/>
        <w:t>(2)</w:t>
      </w:r>
      <w:r w:rsidRPr="00AA4C91">
        <w:tab/>
        <w:t>In performing its obligations in relation to the management of Basin water resources, an agency of the Commonwealth or an agency of a Basin State must have regard to the standards (if any) issued under subsection (1).</w:t>
      </w:r>
    </w:p>
    <w:p w14:paraId="395E8411" w14:textId="77777777" w:rsidR="00AA4C91" w:rsidRPr="00AA4C91" w:rsidRDefault="00AA4C91" w:rsidP="00AA4C91">
      <w:pPr>
        <w:pStyle w:val="ActHead5"/>
      </w:pPr>
      <w:bookmarkStart w:id="407" w:name="_Toc81492682"/>
      <w:r w:rsidRPr="000217FC">
        <w:rPr>
          <w:rStyle w:val="CharSectno"/>
        </w:rPr>
        <w:t>215VB</w:t>
      </w:r>
      <w:r w:rsidRPr="00AA4C91">
        <w:t xml:space="preserve">  Consultation in preparing guidelines or standards</w:t>
      </w:r>
      <w:bookmarkEnd w:id="407"/>
    </w:p>
    <w:p w14:paraId="79FD5990" w14:textId="7DC91F0A" w:rsidR="00AA4C91" w:rsidRPr="00AA4C91" w:rsidRDefault="00AA4C91" w:rsidP="00AA4C91">
      <w:pPr>
        <w:pStyle w:val="subsection"/>
      </w:pPr>
      <w:r w:rsidRPr="00AA4C91">
        <w:tab/>
        <w:t>(1)</w:t>
      </w:r>
      <w:r w:rsidRPr="00AA4C91">
        <w:tab/>
        <w:t>The Inspector</w:t>
      </w:r>
      <w:r w:rsidR="000217FC">
        <w:noBreakHyphen/>
      </w:r>
      <w:r w:rsidRPr="00AA4C91">
        <w:t>General must consult the Basin States, and have regard to any submissions made by the Basin States in connection with the consultation, in preparing guidelines under section 215V or standards under section 215VA.</w:t>
      </w:r>
    </w:p>
    <w:p w14:paraId="0761DDE8" w14:textId="1DA20670" w:rsidR="00AA4C91" w:rsidRPr="00AA4C91" w:rsidRDefault="00AA4C91" w:rsidP="00AA4C91">
      <w:pPr>
        <w:pStyle w:val="subsection"/>
      </w:pPr>
      <w:r w:rsidRPr="00AA4C91">
        <w:tab/>
        <w:t>(2)</w:t>
      </w:r>
      <w:r w:rsidRPr="00AA4C91">
        <w:tab/>
        <w:t>In preparing guidelines under section 215V or standards under section 215VA, the Inspector</w:t>
      </w:r>
      <w:r w:rsidR="000217FC">
        <w:noBreakHyphen/>
      </w:r>
      <w:r w:rsidRPr="00AA4C91">
        <w:t>General may undertake such other consultation as the Inspector</w:t>
      </w:r>
      <w:r w:rsidR="000217FC">
        <w:noBreakHyphen/>
      </w:r>
      <w:r w:rsidRPr="00AA4C91">
        <w:t>General considers appropriate.</w:t>
      </w:r>
    </w:p>
    <w:p w14:paraId="508AB2AB" w14:textId="60775203" w:rsidR="00AA4C91" w:rsidRPr="00AA4C91" w:rsidRDefault="000217FC" w:rsidP="004B5F34">
      <w:pPr>
        <w:pStyle w:val="ActHead3"/>
        <w:pageBreakBefore/>
      </w:pPr>
      <w:bookmarkStart w:id="408" w:name="_Toc81492683"/>
      <w:r w:rsidRPr="000217FC">
        <w:rPr>
          <w:rStyle w:val="CharDivNo"/>
        </w:rPr>
        <w:t>Division 7</w:t>
      </w:r>
      <w:r w:rsidR="00AA4C91" w:rsidRPr="00AA4C91">
        <w:t>—</w:t>
      </w:r>
      <w:r w:rsidR="00AA4C91" w:rsidRPr="000217FC">
        <w:rPr>
          <w:rStyle w:val="CharDivText"/>
        </w:rPr>
        <w:t>Miscellaneous</w:t>
      </w:r>
      <w:bookmarkEnd w:id="408"/>
    </w:p>
    <w:p w14:paraId="73F53C75" w14:textId="77777777" w:rsidR="00AA4C91" w:rsidRPr="00AA4C91" w:rsidRDefault="00AA4C91" w:rsidP="00AA4C91">
      <w:pPr>
        <w:pStyle w:val="ActHead5"/>
      </w:pPr>
      <w:bookmarkStart w:id="409" w:name="_Toc81492684"/>
      <w:r w:rsidRPr="000217FC">
        <w:rPr>
          <w:rStyle w:val="CharSectno"/>
        </w:rPr>
        <w:t>215W</w:t>
      </w:r>
      <w:r w:rsidRPr="00AA4C91">
        <w:t xml:space="preserve">  Delegation</w:t>
      </w:r>
      <w:bookmarkEnd w:id="409"/>
    </w:p>
    <w:p w14:paraId="221D5BC0" w14:textId="3FD1D435" w:rsidR="00AA4C91" w:rsidRPr="00AA4C91" w:rsidRDefault="00AA4C91" w:rsidP="00AA4C91">
      <w:pPr>
        <w:pStyle w:val="subsection"/>
      </w:pPr>
      <w:r w:rsidRPr="00AA4C91">
        <w:tab/>
        <w:t>(1)</w:t>
      </w:r>
      <w:r w:rsidRPr="00AA4C91">
        <w:tab/>
        <w:t>The Inspector</w:t>
      </w:r>
      <w:r w:rsidR="000217FC">
        <w:noBreakHyphen/>
      </w:r>
      <w:r w:rsidRPr="00AA4C91">
        <w:t>General may, in writing and subject to subsections (2), (3) and (4), delegate all or any of the Inspector</w:t>
      </w:r>
      <w:r w:rsidR="000217FC">
        <w:noBreakHyphen/>
      </w:r>
      <w:r w:rsidRPr="00AA4C91">
        <w:t>General’s functions and powers under this Act to an APS employee in the Department.</w:t>
      </w:r>
    </w:p>
    <w:p w14:paraId="5B55A958" w14:textId="44EF88AF" w:rsidR="00AA4C91" w:rsidRPr="00AA4C91" w:rsidRDefault="00AA4C91" w:rsidP="00AA4C91">
      <w:pPr>
        <w:pStyle w:val="subsection"/>
      </w:pPr>
      <w:r w:rsidRPr="00AA4C91">
        <w:tab/>
        <w:t>(2)</w:t>
      </w:r>
      <w:r w:rsidRPr="00AA4C91">
        <w:tab/>
        <w:t>The Inspector</w:t>
      </w:r>
      <w:r w:rsidR="000217FC">
        <w:noBreakHyphen/>
      </w:r>
      <w:r w:rsidRPr="00AA4C91">
        <w:t>General must not delegate the Inspector</w:t>
      </w:r>
      <w:r w:rsidR="000217FC">
        <w:noBreakHyphen/>
      </w:r>
      <w:r w:rsidRPr="00AA4C91">
        <w:t>General’s functions and powers under the following provisions:</w:t>
      </w:r>
    </w:p>
    <w:p w14:paraId="004E7196" w14:textId="3133B1D3" w:rsidR="00AA4C91" w:rsidRPr="00AA4C91" w:rsidRDefault="00AA4C91" w:rsidP="00AA4C91">
      <w:pPr>
        <w:pStyle w:val="paragraph"/>
      </w:pPr>
      <w:r w:rsidRPr="00AA4C91">
        <w:tab/>
        <w:t>(a)</w:t>
      </w:r>
      <w:r w:rsidRPr="00AA4C91">
        <w:tab/>
      </w:r>
      <w:r w:rsidR="000217FC">
        <w:t>Division 3</w:t>
      </w:r>
      <w:r w:rsidRPr="00AA4C91">
        <w:t xml:space="preserve">B of </w:t>
      </w:r>
      <w:r w:rsidR="000217FC">
        <w:t>Part 2</w:t>
      </w:r>
      <w:r w:rsidRPr="00AA4C91">
        <w:t xml:space="preserve"> (audits);</w:t>
      </w:r>
    </w:p>
    <w:p w14:paraId="5C682816" w14:textId="7497AB97" w:rsidR="00AA4C91" w:rsidRPr="00AA4C91" w:rsidRDefault="00AA4C91" w:rsidP="00AA4C91">
      <w:pPr>
        <w:pStyle w:val="paragraph"/>
      </w:pPr>
      <w:r w:rsidRPr="00AA4C91">
        <w:tab/>
        <w:t>(b)</w:t>
      </w:r>
      <w:r w:rsidRPr="00AA4C91">
        <w:tab/>
      </w:r>
      <w:r w:rsidR="000217FC">
        <w:t>Division 2</w:t>
      </w:r>
      <w:r w:rsidRPr="00AA4C91">
        <w:t xml:space="preserve"> of </w:t>
      </w:r>
      <w:r w:rsidR="000217FC">
        <w:t>Part 9</w:t>
      </w:r>
      <w:r w:rsidRPr="00AA4C91">
        <w:t>A (other than subsections 215E(4) and 215G(2)) (annual work plans);</w:t>
      </w:r>
    </w:p>
    <w:p w14:paraId="22D6AE5C" w14:textId="5B548485" w:rsidR="00AA4C91" w:rsidRPr="00AA4C91" w:rsidRDefault="00AA4C91" w:rsidP="00AA4C91">
      <w:pPr>
        <w:pStyle w:val="paragraph"/>
      </w:pPr>
      <w:r w:rsidRPr="00AA4C91">
        <w:tab/>
        <w:t>(c)</w:t>
      </w:r>
      <w:r w:rsidRPr="00AA4C91">
        <w:tab/>
      </w:r>
      <w:r w:rsidR="000217FC">
        <w:t>Division 4</w:t>
      </w:r>
      <w:r w:rsidRPr="00AA4C91">
        <w:t xml:space="preserve"> of </w:t>
      </w:r>
      <w:r w:rsidR="000217FC">
        <w:t>Part 9</w:t>
      </w:r>
      <w:r w:rsidRPr="00AA4C91">
        <w:t>A (advisory panels);</w:t>
      </w:r>
    </w:p>
    <w:p w14:paraId="20EBC389" w14:textId="6E2FB186" w:rsidR="00AA4C91" w:rsidRPr="00AA4C91" w:rsidRDefault="00AA4C91" w:rsidP="00AA4C91">
      <w:pPr>
        <w:pStyle w:val="paragraph"/>
      </w:pPr>
      <w:r w:rsidRPr="00AA4C91">
        <w:tab/>
        <w:t>(d)</w:t>
      </w:r>
      <w:r w:rsidRPr="00AA4C91">
        <w:tab/>
      </w:r>
      <w:r w:rsidR="000217FC">
        <w:t>Division 6</w:t>
      </w:r>
      <w:r w:rsidRPr="00AA4C91">
        <w:t xml:space="preserve"> of </w:t>
      </w:r>
      <w:r w:rsidR="000217FC">
        <w:t>Part 9</w:t>
      </w:r>
      <w:r w:rsidRPr="00AA4C91">
        <w:t>A (other than subsection 215V(4)) (guidelines);</w:t>
      </w:r>
    </w:p>
    <w:p w14:paraId="0FB91685" w14:textId="77777777" w:rsidR="00AA4C91" w:rsidRPr="00AA4C91" w:rsidRDefault="00AA4C91" w:rsidP="00AA4C91">
      <w:pPr>
        <w:pStyle w:val="paragraph"/>
      </w:pPr>
      <w:r w:rsidRPr="00AA4C91">
        <w:tab/>
        <w:t>(e)</w:t>
      </w:r>
      <w:r w:rsidRPr="00AA4C91">
        <w:tab/>
        <w:t>section 215Y (annual report);</w:t>
      </w:r>
    </w:p>
    <w:p w14:paraId="4AA1A530" w14:textId="77777777" w:rsidR="00AA4C91" w:rsidRPr="00AA4C91" w:rsidRDefault="00AA4C91" w:rsidP="00AA4C91">
      <w:pPr>
        <w:pStyle w:val="paragraph"/>
      </w:pPr>
      <w:r w:rsidRPr="00AA4C91">
        <w:tab/>
        <w:t>(f)</w:t>
      </w:r>
      <w:r w:rsidRPr="00AA4C91">
        <w:tab/>
        <w:t>section 239AA (conducting an inquiry);</w:t>
      </w:r>
    </w:p>
    <w:p w14:paraId="364AF71B" w14:textId="77777777" w:rsidR="00AA4C91" w:rsidRPr="00AA4C91" w:rsidRDefault="00AA4C91" w:rsidP="00AA4C91">
      <w:pPr>
        <w:pStyle w:val="paragraph"/>
      </w:pPr>
      <w:r w:rsidRPr="00AA4C91">
        <w:tab/>
        <w:t>(g)</w:t>
      </w:r>
      <w:r w:rsidRPr="00AA4C91">
        <w:tab/>
        <w:t>subsection 239AB(1) (determining terms of reference for an inquiry);</w:t>
      </w:r>
    </w:p>
    <w:p w14:paraId="74F6AA63" w14:textId="77777777" w:rsidR="00AA4C91" w:rsidRPr="00AA4C91" w:rsidRDefault="00AA4C91" w:rsidP="00AA4C91">
      <w:pPr>
        <w:pStyle w:val="paragraph"/>
      </w:pPr>
      <w:r w:rsidRPr="00AA4C91">
        <w:tab/>
        <w:t>(h)</w:t>
      </w:r>
      <w:r w:rsidRPr="00AA4C91">
        <w:tab/>
        <w:t>subsection 239AC(2) (requiring a person to give information);</w:t>
      </w:r>
    </w:p>
    <w:p w14:paraId="35F3812A" w14:textId="77777777" w:rsidR="00AA4C91" w:rsidRPr="00AA4C91" w:rsidRDefault="00AA4C91" w:rsidP="00AA4C91">
      <w:pPr>
        <w:pStyle w:val="paragraph"/>
      </w:pPr>
      <w:r w:rsidRPr="00AA4C91">
        <w:tab/>
        <w:t>(i)</w:t>
      </w:r>
      <w:r w:rsidRPr="00AA4C91">
        <w:tab/>
        <w:t>subsection 239AD(2) (requiring a person to appear to answer questions);</w:t>
      </w:r>
    </w:p>
    <w:p w14:paraId="59AF02FF" w14:textId="77777777" w:rsidR="00AA4C91" w:rsidRPr="00AA4C91" w:rsidRDefault="00AA4C91" w:rsidP="00AA4C91">
      <w:pPr>
        <w:pStyle w:val="paragraph"/>
      </w:pPr>
      <w:r w:rsidRPr="00AA4C91">
        <w:tab/>
        <w:t>(j)</w:t>
      </w:r>
      <w:r w:rsidRPr="00AA4C91">
        <w:tab/>
        <w:t>section 239AE (reporting on an inquiry).</w:t>
      </w:r>
    </w:p>
    <w:p w14:paraId="2A12C934" w14:textId="18B48E8E" w:rsidR="00AA4C91" w:rsidRPr="00AA4C91" w:rsidRDefault="00AA4C91" w:rsidP="00AA4C91">
      <w:pPr>
        <w:pStyle w:val="subsection"/>
      </w:pPr>
      <w:r w:rsidRPr="00AA4C91">
        <w:tab/>
        <w:t>(3)</w:t>
      </w:r>
      <w:r w:rsidRPr="00AA4C91">
        <w:tab/>
        <w:t>The Inspector</w:t>
      </w:r>
      <w:r w:rsidR="000217FC">
        <w:noBreakHyphen/>
      </w:r>
      <w:r w:rsidRPr="00AA4C91">
        <w:t>General may delegate the Inspector</w:t>
      </w:r>
      <w:r w:rsidR="000217FC">
        <w:noBreakHyphen/>
      </w:r>
      <w:r w:rsidRPr="00AA4C91">
        <w:t>General’s functions or powers under the following provisions only to an SES employee or an acting SES employee:</w:t>
      </w:r>
    </w:p>
    <w:p w14:paraId="2DBD9E31" w14:textId="77777777" w:rsidR="00AA4C91" w:rsidRPr="00AA4C91" w:rsidRDefault="00AA4C91" w:rsidP="00AA4C91">
      <w:pPr>
        <w:pStyle w:val="paragraph"/>
      </w:pPr>
      <w:r w:rsidRPr="00AA4C91">
        <w:tab/>
        <w:t>(a)</w:t>
      </w:r>
      <w:r w:rsidRPr="00AA4C91">
        <w:tab/>
        <w:t>a provision in Part 8 (enforcement);</w:t>
      </w:r>
    </w:p>
    <w:p w14:paraId="5E6A9085" w14:textId="77777777" w:rsidR="00AA4C91" w:rsidRPr="00AA4C91" w:rsidRDefault="00AA4C91" w:rsidP="00AA4C91">
      <w:pPr>
        <w:pStyle w:val="paragraph"/>
      </w:pPr>
      <w:r w:rsidRPr="00AA4C91">
        <w:tab/>
        <w:t>(b)</w:t>
      </w:r>
      <w:r w:rsidRPr="00AA4C91">
        <w:tab/>
        <w:t>section 215UA (disclosing information to the Authority, Minister or Secretary);</w:t>
      </w:r>
    </w:p>
    <w:p w14:paraId="39372C89" w14:textId="77777777" w:rsidR="00AA4C91" w:rsidRPr="00AA4C91" w:rsidRDefault="00AA4C91" w:rsidP="00AA4C91">
      <w:pPr>
        <w:pStyle w:val="paragraph"/>
      </w:pPr>
      <w:r w:rsidRPr="00AA4C91">
        <w:tab/>
        <w:t>(c)</w:t>
      </w:r>
      <w:r w:rsidRPr="00AA4C91">
        <w:tab/>
        <w:t>section 222G (appointing an authorised compliance officer);</w:t>
      </w:r>
    </w:p>
    <w:p w14:paraId="14B46508" w14:textId="77777777" w:rsidR="00AA4C91" w:rsidRPr="00AA4C91" w:rsidRDefault="00AA4C91" w:rsidP="00AA4C91">
      <w:pPr>
        <w:pStyle w:val="paragraph"/>
      </w:pPr>
      <w:r w:rsidRPr="00AA4C91">
        <w:tab/>
        <w:t>(d)</w:t>
      </w:r>
      <w:r w:rsidRPr="00AA4C91">
        <w:tab/>
        <w:t>section 233G (applying to retain seized thing);</w:t>
      </w:r>
    </w:p>
    <w:p w14:paraId="67948E8A" w14:textId="77777777" w:rsidR="00AA4C91" w:rsidRPr="00AA4C91" w:rsidRDefault="00AA4C91" w:rsidP="00AA4C91">
      <w:pPr>
        <w:pStyle w:val="paragraph"/>
      </w:pPr>
      <w:r w:rsidRPr="00AA4C91">
        <w:tab/>
        <w:t>(e)</w:t>
      </w:r>
      <w:r w:rsidRPr="00AA4C91">
        <w:tab/>
        <w:t>section 233H (disposing of seized thing);</w:t>
      </w:r>
    </w:p>
    <w:p w14:paraId="492D2B89" w14:textId="77777777" w:rsidR="00AA4C91" w:rsidRPr="00AA4C91" w:rsidRDefault="00AA4C91" w:rsidP="00AA4C91">
      <w:pPr>
        <w:pStyle w:val="paragraph"/>
      </w:pPr>
      <w:r w:rsidRPr="00AA4C91">
        <w:tab/>
        <w:t>(f)</w:t>
      </w:r>
      <w:r w:rsidRPr="00AA4C91">
        <w:tab/>
        <w:t>section 238 (requiring information to be produced);</w:t>
      </w:r>
    </w:p>
    <w:p w14:paraId="64EBF3B8" w14:textId="77777777" w:rsidR="00AA4C91" w:rsidRPr="00AA4C91" w:rsidRDefault="00AA4C91" w:rsidP="00AA4C91">
      <w:pPr>
        <w:pStyle w:val="paragraph"/>
      </w:pPr>
      <w:r w:rsidRPr="00AA4C91">
        <w:tab/>
        <w:t>(g)</w:t>
      </w:r>
      <w:r w:rsidRPr="00AA4C91">
        <w:tab/>
        <w:t>subsection 239AD(8) (giving a written record of answers).</w:t>
      </w:r>
    </w:p>
    <w:p w14:paraId="4AF1C896" w14:textId="7004058E" w:rsidR="00AA4C91" w:rsidRPr="00AA4C91" w:rsidRDefault="00AA4C91" w:rsidP="00AA4C91">
      <w:pPr>
        <w:pStyle w:val="subsection"/>
      </w:pPr>
      <w:r w:rsidRPr="00AA4C91">
        <w:tab/>
        <w:t>(4)</w:t>
      </w:r>
      <w:r w:rsidRPr="00AA4C91">
        <w:tab/>
        <w:t>The Inspector</w:t>
      </w:r>
      <w:r w:rsidR="000217FC">
        <w:noBreakHyphen/>
      </w:r>
      <w:r w:rsidRPr="00AA4C91">
        <w:t>General may delegate the Inspector</w:t>
      </w:r>
      <w:r w:rsidR="000217FC">
        <w:noBreakHyphen/>
      </w:r>
      <w:r w:rsidRPr="00AA4C91">
        <w:t>General’s functions or powers under the following provisions only to an SES employee or an acting SES employee, or an APS employee who holds, or performs the duties of, an Executive Level 2, or equivalent, position in the Department:</w:t>
      </w:r>
    </w:p>
    <w:p w14:paraId="38A90E2A" w14:textId="77777777" w:rsidR="00AA4C91" w:rsidRPr="00AA4C91" w:rsidRDefault="00AA4C91" w:rsidP="00AA4C91">
      <w:pPr>
        <w:pStyle w:val="paragraph"/>
      </w:pPr>
      <w:r w:rsidRPr="00AA4C91">
        <w:tab/>
        <w:t>(a)</w:t>
      </w:r>
      <w:r w:rsidRPr="00AA4C91">
        <w:tab/>
        <w:t>subsection 73E(1) (giving notice to the appropriate agency of a State of the intention to take action in relation to an alleged contravention of section 73A or 73B);</w:t>
      </w:r>
    </w:p>
    <w:p w14:paraId="48913BC5" w14:textId="77777777" w:rsidR="00AA4C91" w:rsidRPr="00AA4C91" w:rsidRDefault="00AA4C91" w:rsidP="00AA4C91">
      <w:pPr>
        <w:pStyle w:val="paragraph"/>
      </w:pPr>
      <w:r w:rsidRPr="00AA4C91">
        <w:tab/>
        <w:t>(b)</w:t>
      </w:r>
      <w:r w:rsidRPr="00AA4C91">
        <w:tab/>
        <w:t>subsection 215UB(2) (disclosing information to an enforcement body);</w:t>
      </w:r>
    </w:p>
    <w:p w14:paraId="06AEDE98" w14:textId="77777777" w:rsidR="00AA4C91" w:rsidRPr="00AA4C91" w:rsidRDefault="00AA4C91" w:rsidP="00AA4C91">
      <w:pPr>
        <w:pStyle w:val="paragraph"/>
      </w:pPr>
      <w:r w:rsidRPr="00AA4C91">
        <w:tab/>
        <w:t>(c)</w:t>
      </w:r>
      <w:r w:rsidRPr="00AA4C91">
        <w:tab/>
        <w:t>subsection 215UB(3) (disclosing information to an agency of the Commonwealth or an agency of a State).</w:t>
      </w:r>
    </w:p>
    <w:p w14:paraId="7D9E2184" w14:textId="77777777" w:rsidR="00AA4C91" w:rsidRPr="00AA4C91" w:rsidRDefault="00AA4C91" w:rsidP="00AA4C91">
      <w:pPr>
        <w:pStyle w:val="notetext"/>
      </w:pPr>
      <w:r w:rsidRPr="00AA4C91">
        <w:t>Note:</w:t>
      </w:r>
      <w:r w:rsidRPr="00AA4C91">
        <w:tab/>
        <w:t xml:space="preserve">The expressions </w:t>
      </w:r>
      <w:r w:rsidRPr="00AA4C91">
        <w:rPr>
          <w:b/>
          <w:i/>
        </w:rPr>
        <w:t>APS employee</w:t>
      </w:r>
      <w:r w:rsidRPr="00AA4C91">
        <w:t xml:space="preserve">, </w:t>
      </w:r>
      <w:r w:rsidRPr="00AA4C91">
        <w:rPr>
          <w:b/>
          <w:i/>
        </w:rPr>
        <w:t>SES employee</w:t>
      </w:r>
      <w:r w:rsidRPr="00AA4C91">
        <w:t xml:space="preserve"> and </w:t>
      </w:r>
      <w:r w:rsidRPr="00AA4C91">
        <w:rPr>
          <w:b/>
          <w:i/>
        </w:rPr>
        <w:t>acting SES employee</w:t>
      </w:r>
      <w:r w:rsidRPr="00AA4C91">
        <w:t xml:space="preserve"> are defined in section 2B of the </w:t>
      </w:r>
      <w:r w:rsidRPr="00AA4C91">
        <w:rPr>
          <w:i/>
        </w:rPr>
        <w:t>Acts Interpretation Act 1901</w:t>
      </w:r>
      <w:r w:rsidRPr="00AA4C91">
        <w:t>.</w:t>
      </w:r>
    </w:p>
    <w:p w14:paraId="3678BCEA" w14:textId="31B45E22" w:rsidR="00AA4C91" w:rsidRPr="00AA4C91" w:rsidRDefault="00AA4C91" w:rsidP="00AA4C91">
      <w:pPr>
        <w:pStyle w:val="subsection"/>
      </w:pPr>
      <w:r w:rsidRPr="00AA4C91">
        <w:tab/>
        <w:t>(5)</w:t>
      </w:r>
      <w:r w:rsidRPr="00AA4C91">
        <w:tab/>
        <w:t>In performing any functions or exercising any powers under a delegation under subsection (1), the delegate must comply with any written directions of the Inspector</w:t>
      </w:r>
      <w:r w:rsidR="000217FC">
        <w:noBreakHyphen/>
      </w:r>
      <w:r w:rsidRPr="00AA4C91">
        <w:t>General.</w:t>
      </w:r>
    </w:p>
    <w:p w14:paraId="50F42F81" w14:textId="77777777" w:rsidR="00AA4C91" w:rsidRPr="00AA4C91" w:rsidRDefault="00AA4C91" w:rsidP="00AA4C91">
      <w:pPr>
        <w:pStyle w:val="ActHead5"/>
      </w:pPr>
      <w:bookmarkStart w:id="410" w:name="_Toc81492685"/>
      <w:r w:rsidRPr="000217FC">
        <w:rPr>
          <w:rStyle w:val="CharSectno"/>
        </w:rPr>
        <w:t>215X</w:t>
      </w:r>
      <w:r w:rsidRPr="00AA4C91">
        <w:t xml:space="preserve">  Protection from liability</w:t>
      </w:r>
      <w:bookmarkEnd w:id="410"/>
    </w:p>
    <w:p w14:paraId="42CF412E" w14:textId="77777777" w:rsidR="00AA4C91" w:rsidRPr="00AA4C91" w:rsidRDefault="00AA4C91" w:rsidP="00AA4C91">
      <w:pPr>
        <w:pStyle w:val="subsection"/>
      </w:pPr>
      <w:r w:rsidRPr="00AA4C91">
        <w:tab/>
        <w:t>(1)</w:t>
      </w:r>
      <w:r w:rsidRPr="00AA4C91">
        <w:tab/>
        <w:t>This section applies to the following persons (</w:t>
      </w:r>
      <w:r w:rsidRPr="00AA4C91">
        <w:rPr>
          <w:b/>
          <w:i/>
        </w:rPr>
        <w:t>protected persons</w:t>
      </w:r>
      <w:r w:rsidRPr="00AA4C91">
        <w:t>):</w:t>
      </w:r>
    </w:p>
    <w:p w14:paraId="240448F8" w14:textId="6A6999EA" w:rsidR="00AA4C91" w:rsidRPr="00AA4C91" w:rsidRDefault="00AA4C91" w:rsidP="00AA4C91">
      <w:pPr>
        <w:pStyle w:val="paragraph"/>
      </w:pPr>
      <w:r w:rsidRPr="00AA4C91">
        <w:tab/>
        <w:t>(a)</w:t>
      </w:r>
      <w:r w:rsidRPr="00AA4C91">
        <w:tab/>
        <w:t>the Inspector</w:t>
      </w:r>
      <w:r w:rsidR="000217FC">
        <w:noBreakHyphen/>
      </w:r>
      <w:r w:rsidRPr="00AA4C91">
        <w:t>General;</w:t>
      </w:r>
    </w:p>
    <w:p w14:paraId="537021F7" w14:textId="77777777" w:rsidR="00AA4C91" w:rsidRPr="00AA4C91" w:rsidRDefault="00AA4C91" w:rsidP="00AA4C91">
      <w:pPr>
        <w:pStyle w:val="paragraph"/>
      </w:pPr>
      <w:r w:rsidRPr="00AA4C91">
        <w:tab/>
        <w:t>(b)</w:t>
      </w:r>
      <w:r w:rsidRPr="00AA4C91">
        <w:tab/>
        <w:t>an authorised compliance officer;</w:t>
      </w:r>
    </w:p>
    <w:p w14:paraId="0FD3F2B3" w14:textId="43DEA61B" w:rsidR="00AA4C91" w:rsidRPr="00AA4C91" w:rsidRDefault="00AA4C91" w:rsidP="00AA4C91">
      <w:pPr>
        <w:pStyle w:val="paragraph"/>
      </w:pPr>
      <w:r w:rsidRPr="00AA4C91">
        <w:tab/>
        <w:t>(c)</w:t>
      </w:r>
      <w:r w:rsidRPr="00AA4C91">
        <w:tab/>
        <w:t>a delegate of the Inspector</w:t>
      </w:r>
      <w:r w:rsidR="000217FC">
        <w:noBreakHyphen/>
      </w:r>
      <w:r w:rsidRPr="00AA4C91">
        <w:t>General;</w:t>
      </w:r>
    </w:p>
    <w:p w14:paraId="51127B11" w14:textId="75ED4140" w:rsidR="00AA4C91" w:rsidRPr="00AA4C91" w:rsidRDefault="00AA4C91" w:rsidP="00AA4C91">
      <w:pPr>
        <w:pStyle w:val="paragraph"/>
      </w:pPr>
      <w:r w:rsidRPr="00AA4C91">
        <w:tab/>
        <w:t>(d)</w:t>
      </w:r>
      <w:r w:rsidRPr="00AA4C91">
        <w:tab/>
        <w:t>a person who is authorised to perform a function or exercise a power of, or on behalf of, the Inspector</w:t>
      </w:r>
      <w:r w:rsidR="000217FC">
        <w:noBreakHyphen/>
      </w:r>
      <w:r w:rsidRPr="00AA4C91">
        <w:t>General;</w:t>
      </w:r>
    </w:p>
    <w:p w14:paraId="4D08244D" w14:textId="35FD4050" w:rsidR="00AA4C91" w:rsidRPr="00AA4C91" w:rsidRDefault="00AA4C91" w:rsidP="00AA4C91">
      <w:pPr>
        <w:pStyle w:val="paragraph"/>
      </w:pPr>
      <w:r w:rsidRPr="00AA4C91">
        <w:tab/>
        <w:t>(e)</w:t>
      </w:r>
      <w:r w:rsidRPr="00AA4C91">
        <w:tab/>
        <w:t>a person assisting the Inspector</w:t>
      </w:r>
      <w:r w:rsidR="000217FC">
        <w:noBreakHyphen/>
      </w:r>
      <w:r w:rsidRPr="00AA4C91">
        <w:t>General or a person referred to in paragraph (c) or (d) in performing the Inspector</w:t>
      </w:r>
      <w:r w:rsidR="000217FC">
        <w:noBreakHyphen/>
      </w:r>
      <w:r w:rsidRPr="00AA4C91">
        <w:t>General’s functions or exercising the Inspector</w:t>
      </w:r>
      <w:r w:rsidR="000217FC">
        <w:noBreakHyphen/>
      </w:r>
      <w:r w:rsidRPr="00AA4C91">
        <w:t>General’s powers.</w:t>
      </w:r>
    </w:p>
    <w:p w14:paraId="4C6571BE" w14:textId="77777777" w:rsidR="00AA4C91" w:rsidRPr="00AA4C91" w:rsidRDefault="00AA4C91" w:rsidP="00AA4C91">
      <w:pPr>
        <w:pStyle w:val="subsection"/>
      </w:pPr>
      <w:r w:rsidRPr="00AA4C91">
        <w:tab/>
        <w:t>(2)</w:t>
      </w:r>
      <w:r w:rsidRPr="00AA4C91">
        <w:tab/>
        <w:t>A protected person is not liable to civil proceedings for loss, damage or injury of any kind suffered by another person as a result of anything done by the protected person in good faith in the performance or purported performance of a function or duty conferred by this Act, or the exercise or purported exercise of a power conferred by this Act.</w:t>
      </w:r>
    </w:p>
    <w:p w14:paraId="6AC962B5" w14:textId="77777777" w:rsidR="00AA4C91" w:rsidRPr="00AA4C91" w:rsidRDefault="00AA4C91" w:rsidP="00AA4C91">
      <w:pPr>
        <w:pStyle w:val="ActHead5"/>
      </w:pPr>
      <w:bookmarkStart w:id="411" w:name="_Toc81492686"/>
      <w:r w:rsidRPr="000217FC">
        <w:rPr>
          <w:rStyle w:val="CharSectno"/>
        </w:rPr>
        <w:t>215Y</w:t>
      </w:r>
      <w:r w:rsidRPr="00AA4C91">
        <w:t xml:space="preserve">  Annual report</w:t>
      </w:r>
      <w:bookmarkEnd w:id="411"/>
    </w:p>
    <w:p w14:paraId="4ADCAE0B" w14:textId="3454CDD6" w:rsidR="00AA4C91" w:rsidRPr="00AA4C91" w:rsidRDefault="00AA4C91" w:rsidP="00AA4C91">
      <w:pPr>
        <w:pStyle w:val="subsection"/>
      </w:pPr>
      <w:r w:rsidRPr="00AA4C91">
        <w:tab/>
        <w:t>(1)</w:t>
      </w:r>
      <w:r w:rsidRPr="00AA4C91">
        <w:tab/>
        <w:t>The Inspector</w:t>
      </w:r>
      <w:r w:rsidR="000217FC">
        <w:noBreakHyphen/>
      </w:r>
      <w:r w:rsidRPr="00AA4C91">
        <w:t xml:space="preserve">General must, as soon as practicable after the end of each financial year, prepare a report (an </w:t>
      </w:r>
      <w:r w:rsidRPr="00AA4C91">
        <w:rPr>
          <w:b/>
          <w:i/>
        </w:rPr>
        <w:t>annual report</w:t>
      </w:r>
      <w:r w:rsidRPr="00AA4C91">
        <w:t>) on the activities of the Inspector</w:t>
      </w:r>
      <w:r w:rsidR="000217FC">
        <w:noBreakHyphen/>
      </w:r>
      <w:r w:rsidRPr="00AA4C91">
        <w:t>General during the financial year.</w:t>
      </w:r>
    </w:p>
    <w:p w14:paraId="0F0DB23E" w14:textId="77777777" w:rsidR="00AA4C91" w:rsidRPr="00AA4C91" w:rsidRDefault="00AA4C91" w:rsidP="00AA4C91">
      <w:pPr>
        <w:pStyle w:val="notetext"/>
      </w:pPr>
      <w:r w:rsidRPr="00AA4C91">
        <w:t>Note:</w:t>
      </w:r>
      <w:r w:rsidRPr="00AA4C91">
        <w:tab/>
        <w:t>Certain material must not be included in an annual report (see section 239AG).</w:t>
      </w:r>
    </w:p>
    <w:p w14:paraId="1B7BAAA0" w14:textId="49A660EA" w:rsidR="00AA4C91" w:rsidRPr="00AA4C91" w:rsidRDefault="00AA4C91" w:rsidP="00AA4C91">
      <w:pPr>
        <w:pStyle w:val="subsection"/>
      </w:pPr>
      <w:r w:rsidRPr="00AA4C91">
        <w:tab/>
        <w:t>(2)</w:t>
      </w:r>
      <w:r w:rsidRPr="00AA4C91">
        <w:tab/>
        <w:t>As soon as practicable after preparing an annual report, the Inspector</w:t>
      </w:r>
      <w:r w:rsidR="000217FC">
        <w:noBreakHyphen/>
      </w:r>
      <w:r w:rsidRPr="00AA4C91">
        <w:t>General must:</w:t>
      </w:r>
    </w:p>
    <w:p w14:paraId="724D7525" w14:textId="77777777" w:rsidR="00AA4C91" w:rsidRPr="00AA4C91" w:rsidRDefault="00AA4C91" w:rsidP="00AA4C91">
      <w:pPr>
        <w:pStyle w:val="paragraph"/>
      </w:pPr>
      <w:r w:rsidRPr="00AA4C91">
        <w:tab/>
        <w:t>(a)</w:t>
      </w:r>
      <w:r w:rsidRPr="00AA4C91">
        <w:tab/>
        <w:t>give the report to the Minister; and</w:t>
      </w:r>
    </w:p>
    <w:p w14:paraId="2093EF0D" w14:textId="603A5F5B" w:rsidR="00AA4C91" w:rsidRPr="00AA4C91" w:rsidRDefault="00AA4C91" w:rsidP="00AA4C91">
      <w:pPr>
        <w:pStyle w:val="paragraph"/>
      </w:pPr>
      <w:r w:rsidRPr="00AA4C91">
        <w:tab/>
        <w:t>(b)</w:t>
      </w:r>
      <w:r w:rsidRPr="00AA4C91">
        <w:tab/>
        <w:t>publish the report on the Inspector</w:t>
      </w:r>
      <w:r w:rsidR="000217FC">
        <w:noBreakHyphen/>
      </w:r>
      <w:r w:rsidRPr="00AA4C91">
        <w:t>General’s website or the Department’s website.</w:t>
      </w:r>
    </w:p>
    <w:p w14:paraId="66467AB2" w14:textId="77777777" w:rsidR="00AA4C91" w:rsidRPr="00AA4C91" w:rsidRDefault="00AA4C91" w:rsidP="00AA4C91">
      <w:pPr>
        <w:pStyle w:val="notetext"/>
      </w:pPr>
      <w:r w:rsidRPr="00AA4C91">
        <w:t>Note:</w:t>
      </w:r>
      <w:r w:rsidRPr="00AA4C91">
        <w:tab/>
        <w:t xml:space="preserve">Section 34C of the </w:t>
      </w:r>
      <w:r w:rsidRPr="00AA4C91">
        <w:rPr>
          <w:i/>
        </w:rPr>
        <w:t>Acts Interpretation Act 1901</w:t>
      </w:r>
      <w:r w:rsidRPr="00AA4C91">
        <w:t xml:space="preserve"> applies to a report given to the Minister under this subsection.</w:t>
      </w:r>
    </w:p>
    <w:p w14:paraId="38DDE89D" w14:textId="6D191F17" w:rsidR="00AA4C91" w:rsidRPr="00AA4C91" w:rsidRDefault="00AA4C91" w:rsidP="00AA4C91">
      <w:pPr>
        <w:pStyle w:val="ActHead5"/>
      </w:pPr>
      <w:bookmarkStart w:id="412" w:name="_Toc81492687"/>
      <w:r w:rsidRPr="000217FC">
        <w:rPr>
          <w:rStyle w:val="CharSectno"/>
        </w:rPr>
        <w:t>215Z</w:t>
      </w:r>
      <w:r w:rsidRPr="00AA4C91">
        <w:t xml:space="preserve">  Review of the role of the Inspector</w:t>
      </w:r>
      <w:r w:rsidR="000217FC">
        <w:noBreakHyphen/>
      </w:r>
      <w:r w:rsidRPr="00AA4C91">
        <w:t>General</w:t>
      </w:r>
      <w:bookmarkEnd w:id="412"/>
    </w:p>
    <w:p w14:paraId="3431A2BB" w14:textId="61094891" w:rsidR="00AA4C91" w:rsidRPr="00AA4C91" w:rsidRDefault="00AA4C91" w:rsidP="00AA4C91">
      <w:pPr>
        <w:pStyle w:val="subsection"/>
      </w:pPr>
      <w:r w:rsidRPr="00AA4C91">
        <w:tab/>
        <w:t>(1)</w:t>
      </w:r>
      <w:r w:rsidRPr="00AA4C91">
        <w:tab/>
        <w:t>The Minister must cause a review of the role of the Inspector</w:t>
      </w:r>
      <w:r w:rsidR="000217FC">
        <w:noBreakHyphen/>
      </w:r>
      <w:r w:rsidRPr="00AA4C91">
        <w:t>General to be conducted during the financial year beginning on 1 July 2025.</w:t>
      </w:r>
    </w:p>
    <w:p w14:paraId="6F3CB5A6" w14:textId="77777777" w:rsidR="00AA4C91" w:rsidRPr="00AA4C91" w:rsidRDefault="00AA4C91" w:rsidP="00AA4C91">
      <w:pPr>
        <w:pStyle w:val="subsection"/>
      </w:pPr>
      <w:r w:rsidRPr="00AA4C91">
        <w:tab/>
        <w:t>(2)</w:t>
      </w:r>
      <w:r w:rsidRPr="00AA4C91">
        <w:tab/>
        <w:t>The terms of reference for the review are to be determined by the Minister in consultation with the Basin States.</w:t>
      </w:r>
    </w:p>
    <w:p w14:paraId="071199B8" w14:textId="77777777" w:rsidR="00AA4C91" w:rsidRPr="00AA4C91" w:rsidRDefault="00AA4C91" w:rsidP="00AA4C91">
      <w:pPr>
        <w:pStyle w:val="subsection"/>
      </w:pPr>
      <w:r w:rsidRPr="00AA4C91">
        <w:tab/>
        <w:t>(3)</w:t>
      </w:r>
      <w:r w:rsidRPr="00AA4C91">
        <w:tab/>
        <w:t>The review must be undertaken in consultation with the Basin States.</w:t>
      </w:r>
    </w:p>
    <w:p w14:paraId="4942D76C" w14:textId="77777777" w:rsidR="00AA4C91" w:rsidRPr="00AA4C91" w:rsidRDefault="00AA4C91" w:rsidP="00AA4C91">
      <w:pPr>
        <w:pStyle w:val="subsection"/>
      </w:pPr>
      <w:r w:rsidRPr="00AA4C91">
        <w:tab/>
        <w:t>(4)</w:t>
      </w:r>
      <w:r w:rsidRPr="00AA4C91">
        <w:tab/>
        <w:t>The Minister must cause to be prepared a written report of the review.</w:t>
      </w:r>
    </w:p>
    <w:p w14:paraId="244F3130" w14:textId="77777777" w:rsidR="00AA4C91" w:rsidRPr="00AA4C91" w:rsidRDefault="00AA4C91" w:rsidP="00AA4C91">
      <w:pPr>
        <w:pStyle w:val="subsection"/>
      </w:pPr>
      <w:r w:rsidRPr="00AA4C91">
        <w:tab/>
        <w:t>(5)</w:t>
      </w:r>
      <w:r w:rsidRPr="00AA4C91">
        <w:tab/>
        <w:t>The Minister must cause a copy of the report of the review to be tabled in each House of the Parliament within 15 sitting days of that House after its receipt by the Minister.</w:t>
      </w:r>
    </w:p>
    <w:p w14:paraId="0D1EC7F2" w14:textId="22C1D9B0" w:rsidR="00BC0F6E" w:rsidRPr="00AA4C91" w:rsidRDefault="000217FC" w:rsidP="00087DFF">
      <w:pPr>
        <w:pStyle w:val="ActHead2"/>
        <w:pageBreakBefore/>
      </w:pPr>
      <w:bookmarkStart w:id="413" w:name="_Toc81492688"/>
      <w:r w:rsidRPr="000217FC">
        <w:rPr>
          <w:rStyle w:val="CharPartNo"/>
        </w:rPr>
        <w:t>Part 1</w:t>
      </w:r>
      <w:r w:rsidR="00587A67" w:rsidRPr="000217FC">
        <w:rPr>
          <w:rStyle w:val="CharPartNo"/>
        </w:rPr>
        <w:t>0</w:t>
      </w:r>
      <w:r w:rsidR="00BC0F6E" w:rsidRPr="00AA4C91">
        <w:t>—</w:t>
      </w:r>
      <w:r w:rsidR="00BC0F6E" w:rsidRPr="000217FC">
        <w:rPr>
          <w:rStyle w:val="CharPartText"/>
        </w:rPr>
        <w:t>Murray</w:t>
      </w:r>
      <w:r w:rsidRPr="000217FC">
        <w:rPr>
          <w:rStyle w:val="CharPartText"/>
        </w:rPr>
        <w:noBreakHyphen/>
      </w:r>
      <w:r w:rsidR="00BC0F6E" w:rsidRPr="000217FC">
        <w:rPr>
          <w:rStyle w:val="CharPartText"/>
        </w:rPr>
        <w:t>Darling Basin Authority (special powers)</w:t>
      </w:r>
      <w:bookmarkEnd w:id="413"/>
    </w:p>
    <w:p w14:paraId="70E949A8" w14:textId="77777777" w:rsidR="00ED0E2B" w:rsidRPr="00B06987" w:rsidRDefault="00ED0E2B" w:rsidP="00ED0E2B">
      <w:pPr>
        <w:pStyle w:val="notemargin"/>
      </w:pPr>
      <w:r w:rsidRPr="00B06987">
        <w:t>Note:</w:t>
      </w:r>
      <w:r w:rsidRPr="00B06987">
        <w:tab/>
        <w:t>Section 9 clarifies the constitutional basis for this Part.</w:t>
      </w:r>
    </w:p>
    <w:p w14:paraId="40BB9B75" w14:textId="57BE10D4" w:rsidR="00BC0F6E" w:rsidRPr="00AA4C91" w:rsidRDefault="000217FC" w:rsidP="004B5F34">
      <w:pPr>
        <w:pStyle w:val="ActHead3"/>
      </w:pPr>
      <w:bookmarkStart w:id="414" w:name="_Toc81492689"/>
      <w:r w:rsidRPr="000217FC">
        <w:rPr>
          <w:rStyle w:val="CharDivNo"/>
        </w:rPr>
        <w:t>Division 2</w:t>
      </w:r>
      <w:r w:rsidR="00BC0F6E" w:rsidRPr="00AA4C91">
        <w:t>—</w:t>
      </w:r>
      <w:r w:rsidR="00BC0F6E" w:rsidRPr="000217FC">
        <w:rPr>
          <w:rStyle w:val="CharDivText"/>
        </w:rPr>
        <w:t>Entry onto land etc.</w:t>
      </w:r>
      <w:bookmarkEnd w:id="414"/>
    </w:p>
    <w:p w14:paraId="7847A0DB" w14:textId="77777777" w:rsidR="00BC0F6E" w:rsidRPr="00AA4C91" w:rsidRDefault="00D417E8">
      <w:pPr>
        <w:pStyle w:val="ActHead4"/>
      </w:pPr>
      <w:bookmarkStart w:id="415" w:name="_Toc81492690"/>
      <w:r w:rsidRPr="000217FC">
        <w:rPr>
          <w:rStyle w:val="CharSubdNo"/>
        </w:rPr>
        <w:t>Subdivision</w:t>
      </w:r>
      <w:r w:rsidR="00087DFF" w:rsidRPr="000217FC">
        <w:rPr>
          <w:rStyle w:val="CharSubdNo"/>
        </w:rPr>
        <w:t xml:space="preserve"> </w:t>
      </w:r>
      <w:r w:rsidR="00BC0F6E" w:rsidRPr="000217FC">
        <w:rPr>
          <w:rStyle w:val="CharSubdNo"/>
        </w:rPr>
        <w:t>A</w:t>
      </w:r>
      <w:r w:rsidR="00BC0F6E" w:rsidRPr="00AA4C91">
        <w:t>—</w:t>
      </w:r>
      <w:r w:rsidR="00BC0F6E" w:rsidRPr="000217FC">
        <w:rPr>
          <w:rStyle w:val="CharSubdText"/>
        </w:rPr>
        <w:t>Authorised officers</w:t>
      </w:r>
      <w:bookmarkEnd w:id="415"/>
    </w:p>
    <w:p w14:paraId="6EF2EB17" w14:textId="77777777" w:rsidR="00BC0F6E" w:rsidRPr="00AA4C91" w:rsidRDefault="00A66251">
      <w:pPr>
        <w:pStyle w:val="ActHead5"/>
      </w:pPr>
      <w:bookmarkStart w:id="416" w:name="_Toc81492691"/>
      <w:r w:rsidRPr="000217FC">
        <w:rPr>
          <w:rStyle w:val="CharSectno"/>
        </w:rPr>
        <w:t>217</w:t>
      </w:r>
      <w:r w:rsidR="00BC0F6E" w:rsidRPr="00AA4C91">
        <w:t xml:space="preserve">  Appointment of authorised officers</w:t>
      </w:r>
      <w:bookmarkEnd w:id="416"/>
    </w:p>
    <w:p w14:paraId="7831C32B" w14:textId="77777777" w:rsidR="00BC0F6E" w:rsidRPr="00AA4C91" w:rsidRDefault="00BC0F6E">
      <w:pPr>
        <w:pStyle w:val="subsection"/>
      </w:pPr>
      <w:r w:rsidRPr="00AA4C91">
        <w:tab/>
        <w:t>(1)</w:t>
      </w:r>
      <w:r w:rsidRPr="00AA4C91">
        <w:tab/>
        <w:t>The Authority may, by writing, appoint one or more individuals to be authorised officers for the purposes of exercising the powers of an authorised officer under this Division.</w:t>
      </w:r>
    </w:p>
    <w:p w14:paraId="28194587" w14:textId="77777777" w:rsidR="00BC0F6E" w:rsidRPr="00AA4C91" w:rsidRDefault="00BC0F6E">
      <w:pPr>
        <w:pStyle w:val="subsection"/>
      </w:pPr>
      <w:r w:rsidRPr="00AA4C91">
        <w:tab/>
        <w:t>(2)</w:t>
      </w:r>
      <w:r w:rsidRPr="00AA4C91">
        <w:tab/>
        <w:t>To be eligible for appointment as an authorised officer, an individual must:</w:t>
      </w:r>
    </w:p>
    <w:p w14:paraId="6C8D1E16" w14:textId="77777777" w:rsidR="00BC0F6E" w:rsidRPr="00AA4C91" w:rsidRDefault="00BC0F6E">
      <w:pPr>
        <w:pStyle w:val="paragraph"/>
      </w:pPr>
      <w:r w:rsidRPr="00AA4C91">
        <w:tab/>
        <w:t>(a)</w:t>
      </w:r>
      <w:r w:rsidRPr="00AA4C91">
        <w:tab/>
        <w:t>be any of the following:</w:t>
      </w:r>
    </w:p>
    <w:p w14:paraId="7CC82E38" w14:textId="77777777" w:rsidR="00BC0F6E" w:rsidRPr="00AA4C91" w:rsidRDefault="00BC0F6E">
      <w:pPr>
        <w:pStyle w:val="paragraphsub"/>
      </w:pPr>
      <w:r w:rsidRPr="00AA4C91">
        <w:tab/>
        <w:t>(i)</w:t>
      </w:r>
      <w:r w:rsidRPr="00AA4C91">
        <w:tab/>
        <w:t>an APS employee;</w:t>
      </w:r>
    </w:p>
    <w:p w14:paraId="26A220D8" w14:textId="77777777" w:rsidR="00BC0F6E" w:rsidRPr="00AA4C91" w:rsidRDefault="00BC0F6E">
      <w:pPr>
        <w:pStyle w:val="paragraphsub"/>
      </w:pPr>
      <w:r w:rsidRPr="00AA4C91">
        <w:tab/>
        <w:t>(ii)</w:t>
      </w:r>
      <w:r w:rsidRPr="00AA4C91">
        <w:tab/>
        <w:t>an individual whose services are made available to the Authority under section</w:t>
      </w:r>
      <w:r w:rsidR="006B7198" w:rsidRPr="00AA4C91">
        <w:t> </w:t>
      </w:r>
      <w:r w:rsidR="00A66251" w:rsidRPr="00AA4C91">
        <w:t>207</w:t>
      </w:r>
      <w:r w:rsidRPr="00AA4C91">
        <w:t>;</w:t>
      </w:r>
    </w:p>
    <w:p w14:paraId="34D2B3BE" w14:textId="77777777" w:rsidR="00BC0F6E" w:rsidRPr="00AA4C91" w:rsidRDefault="00BC0F6E">
      <w:pPr>
        <w:pStyle w:val="paragraphsub"/>
      </w:pPr>
      <w:r w:rsidRPr="00AA4C91">
        <w:tab/>
        <w:t>(iii)</w:t>
      </w:r>
      <w:r w:rsidRPr="00AA4C91">
        <w:tab/>
        <w:t>an individual who holds an off</w:t>
      </w:r>
      <w:r w:rsidR="00587A67" w:rsidRPr="00AA4C91">
        <w:t>ice or position with a State or an authority of a State</w:t>
      </w:r>
      <w:r w:rsidRPr="00AA4C91">
        <w:t>;</w:t>
      </w:r>
    </w:p>
    <w:p w14:paraId="12465F7C" w14:textId="77777777" w:rsidR="00BC0F6E" w:rsidRPr="00AA4C91" w:rsidRDefault="00BC0F6E">
      <w:pPr>
        <w:pStyle w:val="paragraphsub"/>
      </w:pPr>
      <w:r w:rsidRPr="00AA4C91">
        <w:tab/>
        <w:t>(iv)</w:t>
      </w:r>
      <w:r w:rsidRPr="00AA4C91">
        <w:tab/>
        <w:t>an individual whose services have been acquired by the Authority under contract; and</w:t>
      </w:r>
    </w:p>
    <w:p w14:paraId="30C9DB42" w14:textId="77777777" w:rsidR="00BC0F6E" w:rsidRPr="00AA4C91" w:rsidRDefault="00BC0F6E">
      <w:pPr>
        <w:pStyle w:val="paragraph"/>
      </w:pPr>
      <w:r w:rsidRPr="00AA4C91">
        <w:tab/>
        <w:t>(b)</w:t>
      </w:r>
      <w:r w:rsidRPr="00AA4C91">
        <w:tab/>
        <w:t>have a high level of expertise in one or more fields relevant to the performance of an authorised officer</w:t>
      </w:r>
      <w:r w:rsidR="00A57BB5" w:rsidRPr="00AA4C91">
        <w:t>’</w:t>
      </w:r>
      <w:r w:rsidRPr="00AA4C91">
        <w:t>s duties under this Division.</w:t>
      </w:r>
    </w:p>
    <w:p w14:paraId="4AED4A31" w14:textId="63C8A29B" w:rsidR="00BC0F6E" w:rsidRPr="00AA4C91" w:rsidRDefault="00BC0F6E">
      <w:pPr>
        <w:pStyle w:val="subsection"/>
      </w:pPr>
      <w:r w:rsidRPr="00AA4C91">
        <w:tab/>
        <w:t>(3)</w:t>
      </w:r>
      <w:r w:rsidRPr="00AA4C91">
        <w:tab/>
        <w:t xml:space="preserve">The Authority may appoint a person mentioned in </w:t>
      </w:r>
      <w:r w:rsidR="000217FC">
        <w:t>subparagraph (</w:t>
      </w:r>
      <w:r w:rsidR="00587A67" w:rsidRPr="00AA4C91">
        <w:t xml:space="preserve">2)(a)(iii) only if the State </w:t>
      </w:r>
      <w:r w:rsidRPr="00AA4C91">
        <w:t>or authority agrees to the appointment.</w:t>
      </w:r>
    </w:p>
    <w:p w14:paraId="0C442421" w14:textId="77777777" w:rsidR="00BC0F6E" w:rsidRPr="00AA4C91" w:rsidRDefault="00BC0F6E">
      <w:pPr>
        <w:pStyle w:val="subsection"/>
        <w:rPr>
          <w:b/>
          <w:bCs/>
        </w:rPr>
      </w:pPr>
      <w:r w:rsidRPr="00AA4C91">
        <w:tab/>
        <w:t>(4)</w:t>
      </w:r>
      <w:r w:rsidRPr="00AA4C91">
        <w:tab/>
        <w:t>In exercising powers or performing functions as an authorised officer, an authorised officer must comply with any written directions of the Authority.</w:t>
      </w:r>
    </w:p>
    <w:p w14:paraId="2D2AAFCD" w14:textId="77777777" w:rsidR="00BC0F6E" w:rsidRPr="00AA4C91" w:rsidRDefault="00A66251">
      <w:pPr>
        <w:pStyle w:val="ActHead5"/>
      </w:pPr>
      <w:bookmarkStart w:id="417" w:name="_Toc81492692"/>
      <w:r w:rsidRPr="000217FC">
        <w:rPr>
          <w:rStyle w:val="CharSectno"/>
        </w:rPr>
        <w:t>218</w:t>
      </w:r>
      <w:r w:rsidR="00BC0F6E" w:rsidRPr="00AA4C91">
        <w:t xml:space="preserve">  Identity cards</w:t>
      </w:r>
      <w:bookmarkEnd w:id="417"/>
    </w:p>
    <w:p w14:paraId="59A70C96" w14:textId="77777777" w:rsidR="00BC0F6E" w:rsidRPr="00AA4C91" w:rsidRDefault="00BC0F6E">
      <w:pPr>
        <w:pStyle w:val="subsection"/>
      </w:pPr>
      <w:r w:rsidRPr="00AA4C91">
        <w:tab/>
        <w:t>(1)</w:t>
      </w:r>
      <w:r w:rsidRPr="00AA4C91">
        <w:tab/>
        <w:t xml:space="preserve">The Authority must issue an identity card to an authorised officer in the form specified in the regulations. The identity card must contain a </w:t>
      </w:r>
      <w:r w:rsidR="00ED0E2B" w:rsidRPr="00B06987">
        <w:t>photograph that is no more than 5 years old</w:t>
      </w:r>
      <w:r w:rsidRPr="00AA4C91">
        <w:t xml:space="preserve"> of the authorised officer.</w:t>
      </w:r>
    </w:p>
    <w:p w14:paraId="789AAA69" w14:textId="77777777" w:rsidR="00BC0F6E" w:rsidRPr="00AA4C91" w:rsidRDefault="00BC0F6E" w:rsidP="000663C3">
      <w:pPr>
        <w:pStyle w:val="subsection"/>
        <w:keepNext/>
      </w:pPr>
      <w:r w:rsidRPr="00AA4C91">
        <w:tab/>
        <w:t>(2)</w:t>
      </w:r>
      <w:r w:rsidRPr="00AA4C91">
        <w:tab/>
        <w:t>A person commits an offence</w:t>
      </w:r>
      <w:r w:rsidR="00AA4C91" w:rsidRPr="00AA4C91">
        <w:t xml:space="preserve"> of strict liability</w:t>
      </w:r>
      <w:r w:rsidRPr="00AA4C91">
        <w:t xml:space="preserve"> if:</w:t>
      </w:r>
    </w:p>
    <w:p w14:paraId="608868C4" w14:textId="77777777" w:rsidR="00BC0F6E" w:rsidRPr="00AA4C91" w:rsidRDefault="00BC0F6E">
      <w:pPr>
        <w:pStyle w:val="paragraph"/>
      </w:pPr>
      <w:r w:rsidRPr="00AA4C91">
        <w:tab/>
        <w:t>(a)</w:t>
      </w:r>
      <w:r w:rsidRPr="00AA4C91">
        <w:tab/>
        <w:t>the person has been issued with an identity card; and</w:t>
      </w:r>
    </w:p>
    <w:p w14:paraId="6C281353" w14:textId="77777777" w:rsidR="00BC0F6E" w:rsidRPr="00AA4C91" w:rsidRDefault="00BC0F6E">
      <w:pPr>
        <w:pStyle w:val="paragraph"/>
      </w:pPr>
      <w:r w:rsidRPr="00AA4C91">
        <w:tab/>
        <w:t>(b)</w:t>
      </w:r>
      <w:r w:rsidRPr="00AA4C91">
        <w:tab/>
        <w:t>the person ceases to be an authorised officer; and</w:t>
      </w:r>
    </w:p>
    <w:p w14:paraId="587A351C" w14:textId="77777777" w:rsidR="00AA4C91" w:rsidRPr="00AA4C91" w:rsidRDefault="00AA4C91" w:rsidP="00AA4C91">
      <w:pPr>
        <w:pStyle w:val="paragraph"/>
      </w:pPr>
      <w:r w:rsidRPr="00AA4C91">
        <w:tab/>
        <w:t>(c)</w:t>
      </w:r>
      <w:r w:rsidRPr="00AA4C91">
        <w:tab/>
        <w:t>the person does not return the identity card to the Authority within 14 days after ceasing to be an authorised officer.</w:t>
      </w:r>
    </w:p>
    <w:p w14:paraId="63546AFB" w14:textId="77777777" w:rsidR="00BC0F6E" w:rsidRPr="00AA4C91" w:rsidRDefault="00BC0F6E">
      <w:pPr>
        <w:pStyle w:val="Penalty"/>
      </w:pPr>
      <w:r w:rsidRPr="00AA4C91">
        <w:t>Penalty:</w:t>
      </w:r>
      <w:r w:rsidRPr="00AA4C91">
        <w:tab/>
        <w:t>1 penalty unit.</w:t>
      </w:r>
    </w:p>
    <w:p w14:paraId="38990A08" w14:textId="77777777" w:rsidR="00BC0F6E" w:rsidRPr="00AA4C91" w:rsidRDefault="00BC0F6E">
      <w:pPr>
        <w:pStyle w:val="notetext"/>
      </w:pPr>
      <w:r w:rsidRPr="00AA4C91">
        <w:t>Note:</w:t>
      </w:r>
      <w:r w:rsidRPr="00AA4C91">
        <w:tab/>
        <w:t>Chapter</w:t>
      </w:r>
      <w:r w:rsidR="006B7198" w:rsidRPr="00AA4C91">
        <w:t> </w:t>
      </w:r>
      <w:r w:rsidRPr="00AA4C91">
        <w:t xml:space="preserve">2 of the </w:t>
      </w:r>
      <w:r w:rsidRPr="00AA4C91">
        <w:rPr>
          <w:i/>
        </w:rPr>
        <w:t>Criminal Code</w:t>
      </w:r>
      <w:r w:rsidRPr="00AA4C91">
        <w:t xml:space="preserve"> sets out the general principles of criminal responsibility.</w:t>
      </w:r>
    </w:p>
    <w:p w14:paraId="6222AF7E" w14:textId="77777777" w:rsidR="00AA4C91" w:rsidRPr="00AA4C91" w:rsidRDefault="00AA4C91" w:rsidP="00AA4C91">
      <w:pPr>
        <w:pStyle w:val="subsection"/>
      </w:pPr>
      <w:r w:rsidRPr="00AA4C91">
        <w:tab/>
        <w:t>(2A)</w:t>
      </w:r>
      <w:r w:rsidRPr="00AA4C91">
        <w:tab/>
        <w:t>Subsection (2) does not apply if the identity card was lost or destroyed.</w:t>
      </w:r>
    </w:p>
    <w:p w14:paraId="67B365C3" w14:textId="77777777" w:rsidR="00AA4C91" w:rsidRPr="00AA4C91" w:rsidRDefault="00AA4C91" w:rsidP="00AA4C91">
      <w:pPr>
        <w:pStyle w:val="notetext"/>
      </w:pPr>
      <w:r w:rsidRPr="00AA4C91">
        <w:t>Note:</w:t>
      </w:r>
      <w:r w:rsidRPr="00AA4C91">
        <w:tab/>
        <w:t xml:space="preserve">A defendant bears an evidential burden in relation to the matter in this subsection: see subsection 13.3(3) of the </w:t>
      </w:r>
      <w:r w:rsidRPr="00AA4C91">
        <w:rPr>
          <w:i/>
        </w:rPr>
        <w:t>Criminal Code</w:t>
      </w:r>
      <w:r w:rsidRPr="00AA4C91">
        <w:t>.</w:t>
      </w:r>
    </w:p>
    <w:p w14:paraId="6853E6BE" w14:textId="77777777" w:rsidR="00BC0F6E" w:rsidRPr="00AA4C91" w:rsidRDefault="00BC0F6E">
      <w:pPr>
        <w:pStyle w:val="subsection"/>
      </w:pPr>
      <w:r w:rsidRPr="00AA4C91">
        <w:tab/>
        <w:t>(3)</w:t>
      </w:r>
      <w:r w:rsidRPr="00AA4C91">
        <w:tab/>
        <w:t>An authorised officer must carry the identity card at all times when exercising powers or performing functions as an authorised officer.</w:t>
      </w:r>
    </w:p>
    <w:p w14:paraId="75C7FF5B" w14:textId="77777777" w:rsidR="00BC0F6E" w:rsidRPr="00AA4C91" w:rsidRDefault="00D417E8">
      <w:pPr>
        <w:pStyle w:val="ActHead4"/>
      </w:pPr>
      <w:bookmarkStart w:id="418" w:name="_Toc81492693"/>
      <w:r w:rsidRPr="000217FC">
        <w:rPr>
          <w:rStyle w:val="CharSubdNo"/>
        </w:rPr>
        <w:t>Subdivision</w:t>
      </w:r>
      <w:r w:rsidR="00087DFF" w:rsidRPr="000217FC">
        <w:rPr>
          <w:rStyle w:val="CharSubdNo"/>
        </w:rPr>
        <w:t xml:space="preserve"> </w:t>
      </w:r>
      <w:r w:rsidR="00BC0F6E" w:rsidRPr="000217FC">
        <w:rPr>
          <w:rStyle w:val="CharSubdNo"/>
        </w:rPr>
        <w:t>B</w:t>
      </w:r>
      <w:r w:rsidR="00BC0F6E" w:rsidRPr="00AA4C91">
        <w:t>—</w:t>
      </w:r>
      <w:r w:rsidR="00BC0F6E" w:rsidRPr="000217FC">
        <w:rPr>
          <w:rStyle w:val="CharSubdText"/>
        </w:rPr>
        <w:t>Powers to enter land etc.</w:t>
      </w:r>
      <w:bookmarkEnd w:id="418"/>
    </w:p>
    <w:p w14:paraId="149C3B53" w14:textId="77777777" w:rsidR="00BC0F6E" w:rsidRPr="00AA4C91" w:rsidRDefault="00A66251">
      <w:pPr>
        <w:pStyle w:val="ActHead5"/>
      </w:pPr>
      <w:bookmarkStart w:id="419" w:name="_Toc81492694"/>
      <w:r w:rsidRPr="000217FC">
        <w:rPr>
          <w:rStyle w:val="CharSectno"/>
        </w:rPr>
        <w:t>219</w:t>
      </w:r>
      <w:r w:rsidR="00BC0F6E" w:rsidRPr="00AA4C91">
        <w:t xml:space="preserve">  When authorised officers can enter premises</w:t>
      </w:r>
      <w:bookmarkEnd w:id="419"/>
    </w:p>
    <w:p w14:paraId="489C9CF8" w14:textId="77777777" w:rsidR="00BC0F6E" w:rsidRPr="00AA4C91" w:rsidRDefault="00BC0F6E">
      <w:pPr>
        <w:pStyle w:val="subsection"/>
      </w:pPr>
      <w:r w:rsidRPr="00AA4C91">
        <w:tab/>
      </w:r>
      <w:r w:rsidRPr="00AA4C91">
        <w:tab/>
        <w:t xml:space="preserve">An authorised officer may enter premises in accordance with this </w:t>
      </w:r>
      <w:r w:rsidR="00D417E8" w:rsidRPr="00AA4C91">
        <w:t>Subdivision</w:t>
      </w:r>
      <w:r w:rsidR="00087DFF" w:rsidRPr="00AA4C91">
        <w:t xml:space="preserve"> </w:t>
      </w:r>
      <w:r w:rsidRPr="00AA4C91">
        <w:t>if the officer reasonably believes this is necessary for the performance of any of the Authority</w:t>
      </w:r>
      <w:r w:rsidR="00A57BB5" w:rsidRPr="00AA4C91">
        <w:t>’</w:t>
      </w:r>
      <w:r w:rsidRPr="00AA4C91">
        <w:t>s functions:</w:t>
      </w:r>
    </w:p>
    <w:p w14:paraId="3B3EAA50" w14:textId="77777777" w:rsidR="00BC0F6E" w:rsidRPr="00AA4C91" w:rsidRDefault="00BC0F6E">
      <w:pPr>
        <w:pStyle w:val="paragraph"/>
      </w:pPr>
      <w:r w:rsidRPr="00AA4C91">
        <w:tab/>
        <w:t>(a)</w:t>
      </w:r>
      <w:r w:rsidRPr="00AA4C91">
        <w:tab/>
        <w:t>conferred by:</w:t>
      </w:r>
    </w:p>
    <w:p w14:paraId="6E189F31" w14:textId="6BDF0106" w:rsidR="00BC0F6E" w:rsidRPr="00AA4C91" w:rsidRDefault="00BC0F6E">
      <w:pPr>
        <w:pStyle w:val="paragraphsub"/>
      </w:pPr>
      <w:r w:rsidRPr="00AA4C91">
        <w:tab/>
        <w:t>(i)</w:t>
      </w:r>
      <w:r w:rsidRPr="00AA4C91">
        <w:tab/>
      </w:r>
      <w:r w:rsidR="000217FC">
        <w:t>Part 2</w:t>
      </w:r>
      <w:r w:rsidRPr="00AA4C91">
        <w:t xml:space="preserve"> (</w:t>
      </w:r>
      <w:r w:rsidRPr="00AA4C91">
        <w:rPr>
          <w:noProof/>
        </w:rPr>
        <w:t>Management of Basin water resources</w:t>
      </w:r>
      <w:r w:rsidRPr="00AA4C91">
        <w:t>); or</w:t>
      </w:r>
    </w:p>
    <w:p w14:paraId="41A01CBA" w14:textId="77777777" w:rsidR="00BC0F6E" w:rsidRPr="00AA4C91" w:rsidRDefault="00BC0F6E">
      <w:pPr>
        <w:pStyle w:val="paragraphsub"/>
      </w:pPr>
      <w:r w:rsidRPr="00AA4C91">
        <w:tab/>
        <w:t>(ii)</w:t>
      </w:r>
      <w:r w:rsidRPr="00AA4C91">
        <w:tab/>
        <w:t>paragraph</w:t>
      </w:r>
      <w:r w:rsidR="006B7198" w:rsidRPr="00AA4C91">
        <w:t> </w:t>
      </w:r>
      <w:r w:rsidR="00A66251" w:rsidRPr="00AA4C91">
        <w:t>172</w:t>
      </w:r>
      <w:r w:rsidRPr="00AA4C91">
        <w:t>(1)(b) or (c); or</w:t>
      </w:r>
    </w:p>
    <w:p w14:paraId="367AE436" w14:textId="77777777" w:rsidR="00BC0F6E" w:rsidRPr="00AA4C91" w:rsidRDefault="00BC0F6E">
      <w:pPr>
        <w:pStyle w:val="paragraph"/>
      </w:pPr>
      <w:r w:rsidRPr="00AA4C91">
        <w:tab/>
        <w:t>(b)</w:t>
      </w:r>
      <w:r w:rsidRPr="00AA4C91">
        <w:tab/>
        <w:t>referred to in regulations made for the purposes of this paragraph.</w:t>
      </w:r>
    </w:p>
    <w:p w14:paraId="2391C0E3" w14:textId="07E8C8B5" w:rsidR="00BC0F6E" w:rsidRPr="00AA4C91" w:rsidRDefault="00BC0F6E">
      <w:pPr>
        <w:pStyle w:val="notetext"/>
      </w:pPr>
      <w:r w:rsidRPr="00AA4C91">
        <w:t>Note:</w:t>
      </w:r>
      <w:r w:rsidRPr="00AA4C91">
        <w:tab/>
        <w:t>Entry is not permitted to residential premises without an occupier</w:t>
      </w:r>
      <w:r w:rsidR="00A57BB5" w:rsidRPr="00AA4C91">
        <w:t>’</w:t>
      </w:r>
      <w:r w:rsidRPr="00AA4C91">
        <w:t xml:space="preserve">s consent (see </w:t>
      </w:r>
      <w:r w:rsidR="000217FC">
        <w:t>paragraph 2</w:t>
      </w:r>
      <w:r w:rsidR="00A66251" w:rsidRPr="00AA4C91">
        <w:t>20</w:t>
      </w:r>
      <w:r w:rsidRPr="00AA4C91">
        <w:t>(1)(b)).</w:t>
      </w:r>
    </w:p>
    <w:p w14:paraId="29A19311" w14:textId="77777777" w:rsidR="00BC0F6E" w:rsidRPr="00AA4C91" w:rsidRDefault="00A66251" w:rsidP="00460C0D">
      <w:pPr>
        <w:pStyle w:val="ActHead5"/>
      </w:pPr>
      <w:bookmarkStart w:id="420" w:name="_Toc81492695"/>
      <w:r w:rsidRPr="000217FC">
        <w:rPr>
          <w:rStyle w:val="CharSectno"/>
        </w:rPr>
        <w:t>220</w:t>
      </w:r>
      <w:r w:rsidR="00BC0F6E" w:rsidRPr="00AA4C91">
        <w:t xml:space="preserve">  Obligations of authorised officers before entering premises</w:t>
      </w:r>
      <w:bookmarkEnd w:id="420"/>
    </w:p>
    <w:p w14:paraId="3693BB68" w14:textId="77777777" w:rsidR="00BC0F6E" w:rsidRPr="00AA4C91" w:rsidRDefault="00BC0F6E" w:rsidP="00460C0D">
      <w:pPr>
        <w:pStyle w:val="subsection"/>
        <w:keepNext/>
        <w:keepLines/>
      </w:pPr>
      <w:r w:rsidRPr="00AA4C91">
        <w:tab/>
        <w:t>(1)</w:t>
      </w:r>
      <w:r w:rsidRPr="00AA4C91">
        <w:tab/>
        <w:t>An authorised officer is not authorised to enter premises under section</w:t>
      </w:r>
      <w:r w:rsidR="006B7198" w:rsidRPr="00AA4C91">
        <w:t> </w:t>
      </w:r>
      <w:r w:rsidR="00A66251" w:rsidRPr="00AA4C91">
        <w:t>219</w:t>
      </w:r>
      <w:r w:rsidRPr="00AA4C91">
        <w:t xml:space="preserve"> unless:</w:t>
      </w:r>
    </w:p>
    <w:p w14:paraId="5C896284" w14:textId="77777777" w:rsidR="00BC0F6E" w:rsidRPr="00AA4C91" w:rsidRDefault="00BC0F6E" w:rsidP="00460C0D">
      <w:pPr>
        <w:pStyle w:val="paragraph"/>
        <w:keepNext/>
        <w:keepLines/>
      </w:pPr>
      <w:r w:rsidRPr="00AA4C91">
        <w:tab/>
        <w:t>(a)</w:t>
      </w:r>
      <w:r w:rsidRPr="00AA4C91">
        <w:tab/>
        <w:t>the officer has given reasonable written notice to the occupiers of the officer</w:t>
      </w:r>
      <w:r w:rsidR="00A57BB5" w:rsidRPr="00AA4C91">
        <w:t>’</w:t>
      </w:r>
      <w:r w:rsidRPr="00AA4C91">
        <w:t>s intention to enter the premises; and</w:t>
      </w:r>
    </w:p>
    <w:p w14:paraId="1D9544B6" w14:textId="77777777" w:rsidR="00BC0F6E" w:rsidRPr="00AA4C91" w:rsidRDefault="00BC0F6E">
      <w:pPr>
        <w:pStyle w:val="paragraph"/>
      </w:pPr>
      <w:r w:rsidRPr="00AA4C91">
        <w:tab/>
        <w:t>(b)</w:t>
      </w:r>
      <w:r w:rsidRPr="00AA4C91">
        <w:tab/>
        <w:t>if the premises is residential premises—an occupier of the premises has voluntarily consented to the entry; and</w:t>
      </w:r>
    </w:p>
    <w:p w14:paraId="0279BD08" w14:textId="77777777" w:rsidR="00BC0F6E" w:rsidRPr="00AA4C91" w:rsidRDefault="00BC0F6E">
      <w:pPr>
        <w:pStyle w:val="paragraph"/>
      </w:pPr>
      <w:r w:rsidRPr="00AA4C91">
        <w:tab/>
        <w:t>(c)</w:t>
      </w:r>
      <w:r w:rsidRPr="00AA4C91">
        <w:tab/>
        <w:t>the officer has shown his or her identity card if required by an occupier; and</w:t>
      </w:r>
    </w:p>
    <w:p w14:paraId="13559741" w14:textId="77777777" w:rsidR="00BC0F6E" w:rsidRPr="00AA4C91" w:rsidRDefault="00BC0F6E">
      <w:pPr>
        <w:pStyle w:val="paragraph"/>
      </w:pPr>
      <w:r w:rsidRPr="00AA4C91">
        <w:tab/>
        <w:t>(d)</w:t>
      </w:r>
      <w:r w:rsidRPr="00AA4C91">
        <w:tab/>
        <w:t>the officer has given the occupiers a written statement of the occupiers</w:t>
      </w:r>
      <w:r w:rsidR="00A57BB5" w:rsidRPr="00AA4C91">
        <w:t>’</w:t>
      </w:r>
      <w:r w:rsidRPr="00AA4C91">
        <w:t xml:space="preserve"> rights and obligations in relation to the officer</w:t>
      </w:r>
      <w:r w:rsidR="00A57BB5" w:rsidRPr="00AA4C91">
        <w:t>’</w:t>
      </w:r>
      <w:r w:rsidRPr="00AA4C91">
        <w:t>s proposed entry on to the premises.</w:t>
      </w:r>
    </w:p>
    <w:p w14:paraId="559846B2" w14:textId="77777777" w:rsidR="00BC0F6E" w:rsidRPr="00AA4C91" w:rsidRDefault="00BC0F6E">
      <w:pPr>
        <w:pStyle w:val="SubsectionHead"/>
      </w:pPr>
      <w:r w:rsidRPr="00AA4C91">
        <w:t>Entry in an emergency or with consent</w:t>
      </w:r>
    </w:p>
    <w:p w14:paraId="4DDD0057" w14:textId="77777777" w:rsidR="00BC0F6E" w:rsidRPr="00AA4C91" w:rsidRDefault="00BC0F6E">
      <w:pPr>
        <w:pStyle w:val="subsection"/>
      </w:pPr>
      <w:r w:rsidRPr="00AA4C91">
        <w:tab/>
        <w:t>(2)</w:t>
      </w:r>
      <w:r w:rsidRPr="00AA4C91">
        <w:tab/>
      </w:r>
      <w:r w:rsidR="006B7198" w:rsidRPr="00AA4C91">
        <w:t>Paragraph (</w:t>
      </w:r>
      <w:r w:rsidRPr="00AA4C91">
        <w:t>1)(a) does not apply:</w:t>
      </w:r>
    </w:p>
    <w:p w14:paraId="3262F61A" w14:textId="77777777" w:rsidR="00BC0F6E" w:rsidRPr="00AA4C91" w:rsidRDefault="00BC0F6E">
      <w:pPr>
        <w:pStyle w:val="paragraph"/>
      </w:pPr>
      <w:r w:rsidRPr="00AA4C91">
        <w:tab/>
        <w:t>(a)</w:t>
      </w:r>
      <w:r w:rsidRPr="00AA4C91">
        <w:tab/>
        <w:t>in an emergency; or</w:t>
      </w:r>
    </w:p>
    <w:p w14:paraId="19881DE3" w14:textId="77777777" w:rsidR="00BC0F6E" w:rsidRPr="00AA4C91" w:rsidRDefault="00BC0F6E">
      <w:pPr>
        <w:pStyle w:val="paragraph"/>
      </w:pPr>
      <w:r w:rsidRPr="00AA4C91">
        <w:tab/>
        <w:t>(b)</w:t>
      </w:r>
      <w:r w:rsidRPr="00AA4C91">
        <w:tab/>
        <w:t>if an occupier of the premises voluntarily consents to the authorised officer entering the premises.</w:t>
      </w:r>
    </w:p>
    <w:p w14:paraId="15EF4A29" w14:textId="77777777" w:rsidR="00BC0F6E" w:rsidRPr="00AA4C91" w:rsidRDefault="00BC0F6E">
      <w:pPr>
        <w:pStyle w:val="SubsectionHead"/>
      </w:pPr>
      <w:r w:rsidRPr="00AA4C91">
        <w:t>Informed consent</w:t>
      </w:r>
    </w:p>
    <w:p w14:paraId="17FCBF51" w14:textId="77777777" w:rsidR="00BC0F6E" w:rsidRPr="00AA4C91" w:rsidRDefault="00BC0F6E">
      <w:pPr>
        <w:pStyle w:val="subsection"/>
      </w:pPr>
      <w:r w:rsidRPr="00AA4C91">
        <w:tab/>
        <w:t>(3)</w:t>
      </w:r>
      <w:r w:rsidRPr="00AA4C91">
        <w:tab/>
        <w:t xml:space="preserve">Before obtaining the consent of a person for the purposes of </w:t>
      </w:r>
      <w:r w:rsidR="006B7198" w:rsidRPr="00AA4C91">
        <w:t>paragraph (</w:t>
      </w:r>
      <w:r w:rsidRPr="00AA4C91">
        <w:t>1)(b) or (2)(b), the authorised officer must inform the person that he or she may refuse consent.</w:t>
      </w:r>
    </w:p>
    <w:p w14:paraId="564457A6" w14:textId="77777777" w:rsidR="00BC0F6E" w:rsidRPr="00AA4C91" w:rsidRDefault="00BC0F6E">
      <w:pPr>
        <w:pStyle w:val="SubsectionHead"/>
      </w:pPr>
      <w:r w:rsidRPr="00AA4C91">
        <w:t>Withdrawing consent</w:t>
      </w:r>
    </w:p>
    <w:p w14:paraId="16E35140" w14:textId="77777777" w:rsidR="00BC0F6E" w:rsidRPr="00AA4C91" w:rsidRDefault="00BC0F6E">
      <w:pPr>
        <w:pStyle w:val="subsection"/>
      </w:pPr>
      <w:r w:rsidRPr="00AA4C91">
        <w:tab/>
        <w:t>(4)</w:t>
      </w:r>
      <w:r w:rsidRPr="00AA4C91">
        <w:tab/>
        <w:t xml:space="preserve">If an authorised officer is on premises by consent in accordance with </w:t>
      </w:r>
      <w:r w:rsidR="006B7198" w:rsidRPr="00AA4C91">
        <w:t>paragraph (</w:t>
      </w:r>
      <w:r w:rsidRPr="00AA4C91">
        <w:t>1)(b) or (2)(b), the authorised officer must leave the premises if any occupier of the premises asks the authorised officer to do so.</w:t>
      </w:r>
    </w:p>
    <w:p w14:paraId="29B0C4D7" w14:textId="77777777" w:rsidR="00BC0F6E" w:rsidRPr="00AA4C91" w:rsidRDefault="00A66251" w:rsidP="00460C0D">
      <w:pPr>
        <w:pStyle w:val="ActHead5"/>
      </w:pPr>
      <w:bookmarkStart w:id="421" w:name="_Toc81492696"/>
      <w:r w:rsidRPr="000217FC">
        <w:rPr>
          <w:rStyle w:val="CharSectno"/>
        </w:rPr>
        <w:t>221</w:t>
      </w:r>
      <w:r w:rsidR="00BC0F6E" w:rsidRPr="00AA4C91">
        <w:t xml:space="preserve">  Powers of authorised officers while on premises</w:t>
      </w:r>
      <w:bookmarkEnd w:id="421"/>
    </w:p>
    <w:p w14:paraId="7D7C359B" w14:textId="77777777" w:rsidR="00BC0F6E" w:rsidRPr="00AA4C91" w:rsidRDefault="00BC0F6E" w:rsidP="00460C0D">
      <w:pPr>
        <w:pStyle w:val="subsection"/>
        <w:keepNext/>
        <w:keepLines/>
      </w:pPr>
      <w:r w:rsidRPr="00AA4C91">
        <w:tab/>
        <w:t>(1)</w:t>
      </w:r>
      <w:r w:rsidRPr="00AA4C91">
        <w:tab/>
        <w:t>After entering premises under section</w:t>
      </w:r>
      <w:r w:rsidR="006B7198" w:rsidRPr="00AA4C91">
        <w:t> </w:t>
      </w:r>
      <w:r w:rsidR="00A66251" w:rsidRPr="00AA4C91">
        <w:t>219</w:t>
      </w:r>
      <w:r w:rsidRPr="00AA4C91">
        <w:t>, the authorised officer may do anything reasonably necessary to perform the Authority</w:t>
      </w:r>
      <w:r w:rsidR="00A57BB5" w:rsidRPr="00AA4C91">
        <w:t>’</w:t>
      </w:r>
      <w:r w:rsidRPr="00AA4C91">
        <w:t>s functions described in section</w:t>
      </w:r>
      <w:r w:rsidR="006B7198" w:rsidRPr="00AA4C91">
        <w:t> </w:t>
      </w:r>
      <w:r w:rsidR="00A66251" w:rsidRPr="00AA4C91">
        <w:t>219</w:t>
      </w:r>
      <w:r w:rsidRPr="00AA4C91">
        <w:t>.</w:t>
      </w:r>
    </w:p>
    <w:p w14:paraId="212182C8" w14:textId="77777777" w:rsidR="00BC0F6E" w:rsidRPr="00AA4C91" w:rsidRDefault="00BC0F6E">
      <w:pPr>
        <w:pStyle w:val="subsection"/>
      </w:pPr>
      <w:r w:rsidRPr="00AA4C91">
        <w:tab/>
        <w:t>(2)</w:t>
      </w:r>
      <w:r w:rsidRPr="00AA4C91">
        <w:tab/>
        <w:t xml:space="preserve">Without limiting </w:t>
      </w:r>
      <w:r w:rsidR="006B7198" w:rsidRPr="00AA4C91">
        <w:t>subsection (</w:t>
      </w:r>
      <w:r w:rsidRPr="00AA4C91">
        <w:t>1), the officer may do any or all of the following things to the extent that the thing is reasonably necessary for the performance of the Authority</w:t>
      </w:r>
      <w:r w:rsidR="00A57BB5" w:rsidRPr="00AA4C91">
        <w:t>’</w:t>
      </w:r>
      <w:r w:rsidRPr="00AA4C91">
        <w:t>s functions described in section</w:t>
      </w:r>
      <w:r w:rsidR="006B7198" w:rsidRPr="00AA4C91">
        <w:t> </w:t>
      </w:r>
      <w:r w:rsidR="00A66251" w:rsidRPr="00AA4C91">
        <w:t>219</w:t>
      </w:r>
      <w:r w:rsidRPr="00AA4C91">
        <w:t>:</w:t>
      </w:r>
    </w:p>
    <w:p w14:paraId="1DA2F5B8" w14:textId="77777777" w:rsidR="00BC0F6E" w:rsidRPr="00AA4C91" w:rsidRDefault="00BC0F6E">
      <w:pPr>
        <w:pStyle w:val="paragraph"/>
      </w:pPr>
      <w:r w:rsidRPr="00AA4C91">
        <w:tab/>
        <w:t>(a)</w:t>
      </w:r>
      <w:r w:rsidRPr="00AA4C91">
        <w:tab/>
        <w:t>inspect a water resource;</w:t>
      </w:r>
    </w:p>
    <w:p w14:paraId="0FB95D20" w14:textId="77777777" w:rsidR="00BC0F6E" w:rsidRPr="00AA4C91" w:rsidRDefault="00BC0F6E">
      <w:pPr>
        <w:pStyle w:val="paragraph"/>
      </w:pPr>
      <w:r w:rsidRPr="00AA4C91">
        <w:tab/>
        <w:t>(b)</w:t>
      </w:r>
      <w:r w:rsidRPr="00AA4C91">
        <w:tab/>
        <w:t>affix or place monitoring equipment;</w:t>
      </w:r>
    </w:p>
    <w:p w14:paraId="553660D3" w14:textId="77777777" w:rsidR="00BC0F6E" w:rsidRPr="00AA4C91" w:rsidRDefault="00BC0F6E" w:rsidP="00D32BB2">
      <w:pPr>
        <w:pStyle w:val="paragraph"/>
        <w:keepNext/>
      </w:pPr>
      <w:r w:rsidRPr="00AA4C91">
        <w:tab/>
        <w:t>(c)</w:t>
      </w:r>
      <w:r w:rsidRPr="00AA4C91">
        <w:tab/>
        <w:t>take water from a water resource, but only to the extent necessary:</w:t>
      </w:r>
    </w:p>
    <w:p w14:paraId="222D7471" w14:textId="77777777" w:rsidR="00BC0F6E" w:rsidRPr="00AA4C91" w:rsidRDefault="00BC0F6E" w:rsidP="00D32BB2">
      <w:pPr>
        <w:pStyle w:val="paragraphsub"/>
        <w:keepNext/>
      </w:pPr>
      <w:r w:rsidRPr="00AA4C91">
        <w:tab/>
        <w:t>(i)</w:t>
      </w:r>
      <w:r w:rsidRPr="00AA4C91">
        <w:tab/>
        <w:t>to affix or place monitoring equipment; and</w:t>
      </w:r>
    </w:p>
    <w:p w14:paraId="44D8DB35" w14:textId="77777777" w:rsidR="00BC0F6E" w:rsidRPr="00AA4C91" w:rsidRDefault="00BC0F6E" w:rsidP="00D32BB2">
      <w:pPr>
        <w:pStyle w:val="paragraphsub"/>
        <w:keepNext/>
      </w:pPr>
      <w:r w:rsidRPr="00AA4C91">
        <w:tab/>
        <w:t>(ii)</w:t>
      </w:r>
      <w:r w:rsidRPr="00AA4C91">
        <w:tab/>
        <w:t>for the operation of that equipment;</w:t>
      </w:r>
    </w:p>
    <w:p w14:paraId="4E5E5705" w14:textId="77777777" w:rsidR="00BC0F6E" w:rsidRPr="00AA4C91" w:rsidRDefault="00BC0F6E">
      <w:pPr>
        <w:pStyle w:val="paragraph"/>
      </w:pPr>
      <w:r w:rsidRPr="00AA4C91">
        <w:tab/>
        <w:t>(d)</w:t>
      </w:r>
      <w:r w:rsidRPr="00AA4C91">
        <w:tab/>
        <w:t>inspect and operate monitoring equipment;</w:t>
      </w:r>
    </w:p>
    <w:p w14:paraId="143D41B2" w14:textId="77777777" w:rsidR="00BC0F6E" w:rsidRPr="00AA4C91" w:rsidRDefault="00BC0F6E">
      <w:pPr>
        <w:pStyle w:val="paragraph"/>
      </w:pPr>
      <w:r w:rsidRPr="00AA4C91">
        <w:tab/>
        <w:t>(e)</w:t>
      </w:r>
      <w:r w:rsidRPr="00AA4C91">
        <w:tab/>
        <w:t>conduct meteorological and hydrological investigations;</w:t>
      </w:r>
    </w:p>
    <w:p w14:paraId="0D0E0C34" w14:textId="77777777" w:rsidR="00BC0F6E" w:rsidRPr="00AA4C91" w:rsidRDefault="00BC0F6E">
      <w:pPr>
        <w:pStyle w:val="paragraph"/>
      </w:pPr>
      <w:r w:rsidRPr="00AA4C91">
        <w:tab/>
        <w:t>(f)</w:t>
      </w:r>
      <w:r w:rsidRPr="00AA4C91">
        <w:tab/>
        <w:t>inspect water infrastructure;</w:t>
      </w:r>
    </w:p>
    <w:p w14:paraId="6EF6E5C1" w14:textId="77777777" w:rsidR="00BC0F6E" w:rsidRPr="00AA4C91" w:rsidRDefault="00BC0F6E">
      <w:pPr>
        <w:pStyle w:val="paragraph"/>
      </w:pPr>
      <w:r w:rsidRPr="00AA4C91">
        <w:tab/>
        <w:t>(g)</w:t>
      </w:r>
      <w:r w:rsidRPr="00AA4C91">
        <w:tab/>
        <w:t>conduct tests;</w:t>
      </w:r>
    </w:p>
    <w:p w14:paraId="10D9062A" w14:textId="77777777" w:rsidR="00BC0F6E" w:rsidRPr="00AA4C91" w:rsidRDefault="00BC0F6E">
      <w:pPr>
        <w:pStyle w:val="paragraph"/>
      </w:pPr>
      <w:r w:rsidRPr="00AA4C91">
        <w:tab/>
        <w:t>(h)</w:t>
      </w:r>
      <w:r w:rsidRPr="00AA4C91">
        <w:tab/>
        <w:t>collect samples of water, sand, gravel, soil, minerals, rock, flora or fauna;</w:t>
      </w:r>
    </w:p>
    <w:p w14:paraId="70CE4635" w14:textId="77777777" w:rsidR="00BC0F6E" w:rsidRPr="00AA4C91" w:rsidRDefault="00BC0F6E">
      <w:pPr>
        <w:pStyle w:val="paragraph"/>
        <w:rPr>
          <w:kern w:val="28"/>
        </w:rPr>
      </w:pPr>
      <w:r w:rsidRPr="00AA4C91">
        <w:rPr>
          <w:kern w:val="28"/>
        </w:rPr>
        <w:tab/>
        <w:t>(i)</w:t>
      </w:r>
      <w:r w:rsidRPr="00AA4C91">
        <w:rPr>
          <w:kern w:val="28"/>
        </w:rPr>
        <w:tab/>
        <w:t>take photographs, make video or audio recordings or make sketches;</w:t>
      </w:r>
    </w:p>
    <w:p w14:paraId="34684E00" w14:textId="77777777" w:rsidR="00BC0F6E" w:rsidRPr="00AA4C91" w:rsidRDefault="00BC0F6E">
      <w:pPr>
        <w:pStyle w:val="paragraph"/>
        <w:rPr>
          <w:kern w:val="28"/>
        </w:rPr>
      </w:pPr>
      <w:r w:rsidRPr="00AA4C91">
        <w:rPr>
          <w:kern w:val="28"/>
        </w:rPr>
        <w:tab/>
        <w:t>(j)</w:t>
      </w:r>
      <w:r w:rsidRPr="00AA4C91">
        <w:rPr>
          <w:kern w:val="28"/>
        </w:rPr>
        <w:tab/>
        <w:t>take onto the premises such equipment and materials as is required;</w:t>
      </w:r>
    </w:p>
    <w:p w14:paraId="20851B76" w14:textId="77777777" w:rsidR="00BC0F6E" w:rsidRPr="00AA4C91" w:rsidRDefault="00BC0F6E">
      <w:pPr>
        <w:pStyle w:val="paragraph"/>
      </w:pPr>
      <w:r w:rsidRPr="00AA4C91">
        <w:tab/>
        <w:t>(k)</w:t>
      </w:r>
      <w:r w:rsidRPr="00AA4C91">
        <w:tab/>
        <w:t>if the premises is an area of land and the officer entered the land in a vehicle—use the vehicle on the land (whether or not on existing roads);</w:t>
      </w:r>
    </w:p>
    <w:p w14:paraId="2D7B3FF5" w14:textId="77777777" w:rsidR="00BC0F6E" w:rsidRPr="00AA4C91" w:rsidRDefault="00BC0F6E">
      <w:pPr>
        <w:pStyle w:val="paragraph"/>
      </w:pPr>
      <w:r w:rsidRPr="00AA4C91">
        <w:tab/>
        <w:t>(l)</w:t>
      </w:r>
      <w:r w:rsidRPr="00AA4C91">
        <w:tab/>
        <w:t>clear vegetation.</w:t>
      </w:r>
    </w:p>
    <w:p w14:paraId="6C51556B" w14:textId="77777777" w:rsidR="00BC0F6E" w:rsidRPr="00AA4C91" w:rsidRDefault="00BC0F6E">
      <w:pPr>
        <w:pStyle w:val="subsection"/>
      </w:pPr>
      <w:r w:rsidRPr="00AA4C91">
        <w:tab/>
        <w:t>(3)</w:t>
      </w:r>
      <w:r w:rsidRPr="00AA4C91">
        <w:tab/>
        <w:t>In this section:</w:t>
      </w:r>
    </w:p>
    <w:p w14:paraId="0746EBA7" w14:textId="77777777" w:rsidR="00BC0F6E" w:rsidRPr="00AA4C91" w:rsidRDefault="00BC0F6E">
      <w:pPr>
        <w:pStyle w:val="Definition"/>
      </w:pPr>
      <w:r w:rsidRPr="00AA4C91">
        <w:rPr>
          <w:b/>
          <w:i/>
        </w:rPr>
        <w:t>monitoring equipment</w:t>
      </w:r>
      <w:r w:rsidRPr="00AA4C91">
        <w:t xml:space="preserve"> includes meteorological and hydrological measuring equipment.</w:t>
      </w:r>
    </w:p>
    <w:p w14:paraId="46CB09DC" w14:textId="77777777" w:rsidR="00BC0F6E" w:rsidRPr="00AA4C91" w:rsidRDefault="00A66251" w:rsidP="00460C0D">
      <w:pPr>
        <w:pStyle w:val="ActHead5"/>
      </w:pPr>
      <w:bookmarkStart w:id="422" w:name="_Toc81492697"/>
      <w:r w:rsidRPr="000217FC">
        <w:rPr>
          <w:rStyle w:val="CharSectno"/>
        </w:rPr>
        <w:t>222</w:t>
      </w:r>
      <w:r w:rsidR="00BC0F6E" w:rsidRPr="00AA4C91">
        <w:t xml:space="preserve">  Duties of authorised officers</w:t>
      </w:r>
      <w:bookmarkEnd w:id="422"/>
    </w:p>
    <w:p w14:paraId="76460C7E" w14:textId="77777777" w:rsidR="00BC0F6E" w:rsidRPr="00AA4C91" w:rsidRDefault="00BC0F6E" w:rsidP="00460C0D">
      <w:pPr>
        <w:pStyle w:val="subsection"/>
        <w:keepNext/>
        <w:keepLines/>
      </w:pPr>
      <w:r w:rsidRPr="00AA4C91">
        <w:tab/>
      </w:r>
      <w:r w:rsidRPr="00AA4C91">
        <w:tab/>
        <w:t xml:space="preserve">An authorised officer entering premises under this </w:t>
      </w:r>
      <w:r w:rsidR="00D417E8" w:rsidRPr="00AA4C91">
        <w:t>Subdivision</w:t>
      </w:r>
      <w:r w:rsidR="00087DFF" w:rsidRPr="00AA4C91">
        <w:t xml:space="preserve"> </w:t>
      </w:r>
      <w:r w:rsidRPr="00AA4C91">
        <w:t>and doing a thing on that premises must:</w:t>
      </w:r>
    </w:p>
    <w:p w14:paraId="785A3A3A" w14:textId="77777777" w:rsidR="00BC0F6E" w:rsidRPr="00AA4C91" w:rsidRDefault="00BC0F6E" w:rsidP="00460C0D">
      <w:pPr>
        <w:pStyle w:val="paragraph"/>
        <w:keepNext/>
        <w:keepLines/>
      </w:pPr>
      <w:r w:rsidRPr="00AA4C91">
        <w:tab/>
        <w:t>(a)</w:t>
      </w:r>
      <w:r w:rsidRPr="00AA4C91">
        <w:tab/>
        <w:t>take all reasonable steps to ensure that the doing of the thing causes as little detriment and inconvenience, and does as little damage, as is practicable to the premises and to anything on, or growing or living on, the premises; and</w:t>
      </w:r>
    </w:p>
    <w:p w14:paraId="3878B809" w14:textId="77777777" w:rsidR="00BC0F6E" w:rsidRPr="00AA4C91" w:rsidRDefault="00BC0F6E">
      <w:pPr>
        <w:pStyle w:val="paragraph"/>
      </w:pPr>
      <w:r w:rsidRPr="00AA4C91">
        <w:tab/>
        <w:t>(b)</w:t>
      </w:r>
      <w:r w:rsidRPr="00AA4C91">
        <w:tab/>
        <w:t>cooperate as far as practicable with an occupier of the premises; and</w:t>
      </w:r>
    </w:p>
    <w:p w14:paraId="0A38F994" w14:textId="77777777" w:rsidR="00BC0F6E" w:rsidRPr="00AA4C91" w:rsidRDefault="00BC0F6E">
      <w:pPr>
        <w:pStyle w:val="paragraph"/>
      </w:pPr>
      <w:r w:rsidRPr="00AA4C91">
        <w:tab/>
        <w:t>(c)</w:t>
      </w:r>
      <w:r w:rsidRPr="00AA4C91">
        <w:tab/>
        <w:t>remain on the premises only for such period as is reasonably necessary; and</w:t>
      </w:r>
    </w:p>
    <w:p w14:paraId="46CB611B" w14:textId="77777777" w:rsidR="00BC0F6E" w:rsidRPr="00AA4C91" w:rsidRDefault="00BC0F6E" w:rsidP="00D32BB2">
      <w:pPr>
        <w:pStyle w:val="paragraph"/>
        <w:keepNext/>
      </w:pPr>
      <w:r w:rsidRPr="00AA4C91">
        <w:tab/>
        <w:t>(d)</w:t>
      </w:r>
      <w:r w:rsidRPr="00AA4C91">
        <w:tab/>
        <w:t>leave the premises, as nearly as practicable, in the condition in which it was immediately before the thing was done.</w:t>
      </w:r>
    </w:p>
    <w:p w14:paraId="03592772" w14:textId="77777777" w:rsidR="00AA4C91" w:rsidRPr="00AA4C91" w:rsidRDefault="00AA4C91" w:rsidP="00AA4C91">
      <w:pPr>
        <w:pStyle w:val="notetext"/>
      </w:pPr>
      <w:r w:rsidRPr="00AA4C91">
        <w:t>Note:</w:t>
      </w:r>
      <w:r w:rsidRPr="00AA4C91">
        <w:tab/>
        <w:t xml:space="preserve">A person who obstructs, hinders, intimidates or resists an authorised officer in the performance of the authorised officer’s functions or duties, or the exercise of the officer’s powers, under this Act may commit an offence (see section 149.1 of the </w:t>
      </w:r>
      <w:r w:rsidRPr="00AA4C91">
        <w:rPr>
          <w:i/>
        </w:rPr>
        <w:t>Criminal Code</w:t>
      </w:r>
      <w:r w:rsidRPr="00AA4C91">
        <w:t>) and may be liable to a civil penalty (see section 222C of this Act).</w:t>
      </w:r>
    </w:p>
    <w:p w14:paraId="0E4B03B4" w14:textId="77777777" w:rsidR="00AA4C91" w:rsidRPr="00AA4C91" w:rsidRDefault="00AA4C91" w:rsidP="00AA4C91">
      <w:pPr>
        <w:pStyle w:val="ActHead4"/>
      </w:pPr>
      <w:bookmarkStart w:id="423" w:name="_Toc81492698"/>
      <w:r w:rsidRPr="000217FC">
        <w:rPr>
          <w:rStyle w:val="CharSubdNo"/>
        </w:rPr>
        <w:t>Subdivision C</w:t>
      </w:r>
      <w:r w:rsidRPr="00AA4C91">
        <w:t>—</w:t>
      </w:r>
      <w:r w:rsidRPr="000217FC">
        <w:rPr>
          <w:rStyle w:val="CharSubdText"/>
        </w:rPr>
        <w:t>Other matters</w:t>
      </w:r>
      <w:bookmarkEnd w:id="423"/>
    </w:p>
    <w:p w14:paraId="6ED9C836" w14:textId="19135F23" w:rsidR="00AA4C91" w:rsidRPr="00AA4C91" w:rsidRDefault="00AA4C91" w:rsidP="00AA4C91">
      <w:pPr>
        <w:pStyle w:val="ActHead5"/>
      </w:pPr>
      <w:bookmarkStart w:id="424" w:name="_Toc81492699"/>
      <w:r w:rsidRPr="000217FC">
        <w:rPr>
          <w:rStyle w:val="CharSectno"/>
        </w:rPr>
        <w:t>222A</w:t>
      </w:r>
      <w:r w:rsidRPr="00AA4C91">
        <w:t xml:space="preserve">  Privilege against self</w:t>
      </w:r>
      <w:r w:rsidR="000217FC">
        <w:noBreakHyphen/>
      </w:r>
      <w:r w:rsidRPr="00AA4C91">
        <w:t>incrimination and legal professional privilege not abrogated</w:t>
      </w:r>
      <w:bookmarkEnd w:id="424"/>
    </w:p>
    <w:p w14:paraId="33E2A5D2" w14:textId="7BB5C8F7" w:rsidR="00AA4C91" w:rsidRPr="00AA4C91" w:rsidRDefault="00AA4C91" w:rsidP="00AA4C91">
      <w:pPr>
        <w:pStyle w:val="SubsectionHead"/>
      </w:pPr>
      <w:r w:rsidRPr="00AA4C91">
        <w:t>Self</w:t>
      </w:r>
      <w:r w:rsidR="000217FC">
        <w:noBreakHyphen/>
      </w:r>
      <w:r w:rsidRPr="00AA4C91">
        <w:t>incrimination</w:t>
      </w:r>
    </w:p>
    <w:p w14:paraId="190039D7" w14:textId="77777777" w:rsidR="00AA4C91" w:rsidRPr="00AA4C91" w:rsidRDefault="00AA4C91" w:rsidP="00AA4C91">
      <w:pPr>
        <w:pStyle w:val="subsection"/>
      </w:pPr>
      <w:r w:rsidRPr="00AA4C91">
        <w:tab/>
        <w:t>(1)</w:t>
      </w:r>
      <w:r w:rsidRPr="00AA4C91">
        <w:tab/>
        <w:t>Nothing in this Division affects the right of a person to refuse to answer a question, give information, or produce a document, on the ground that the answer to the question, the information or the production of the document might tend to incriminate the person or make the person liable to a penalty.</w:t>
      </w:r>
    </w:p>
    <w:p w14:paraId="38B7AAB3" w14:textId="77777777" w:rsidR="00AA4C91" w:rsidRPr="00AA4C91" w:rsidRDefault="00AA4C91" w:rsidP="00AA4C91">
      <w:pPr>
        <w:pStyle w:val="SubsectionHead"/>
      </w:pPr>
      <w:r w:rsidRPr="00AA4C91">
        <w:t>Legal professional privilege</w:t>
      </w:r>
    </w:p>
    <w:p w14:paraId="791C5457" w14:textId="77777777" w:rsidR="00AA4C91" w:rsidRPr="00AA4C91" w:rsidRDefault="00AA4C91" w:rsidP="00AA4C91">
      <w:pPr>
        <w:pStyle w:val="subsection"/>
      </w:pPr>
      <w:r w:rsidRPr="00AA4C91">
        <w:tab/>
        <w:t>(2)</w:t>
      </w:r>
      <w:r w:rsidRPr="00AA4C91">
        <w:tab/>
        <w:t>Nothing in this Division affects the right of a person to refuse to answer a question, give information, or produce a document, on the ground that:</w:t>
      </w:r>
    </w:p>
    <w:p w14:paraId="4EDC7A1A" w14:textId="77777777" w:rsidR="00AA4C91" w:rsidRPr="00AA4C91" w:rsidRDefault="00AA4C91" w:rsidP="00AA4C91">
      <w:pPr>
        <w:pStyle w:val="paragraph"/>
      </w:pPr>
      <w:r w:rsidRPr="00AA4C91">
        <w:tab/>
        <w:t>(a)</w:t>
      </w:r>
      <w:r w:rsidRPr="00AA4C91">
        <w:tab/>
        <w:t>the answer to the question or the information would be privileged from being given on the ground of legal professional privilege; or</w:t>
      </w:r>
    </w:p>
    <w:p w14:paraId="7B4511E1" w14:textId="77777777" w:rsidR="00AA4C91" w:rsidRPr="00AA4C91" w:rsidRDefault="00AA4C91" w:rsidP="00AA4C91">
      <w:pPr>
        <w:pStyle w:val="paragraph"/>
      </w:pPr>
      <w:r w:rsidRPr="00AA4C91">
        <w:tab/>
        <w:t>(b)</w:t>
      </w:r>
      <w:r w:rsidRPr="00AA4C91">
        <w:tab/>
        <w:t>the document would be privileged from being produced on the ground of legal professional privilege.</w:t>
      </w:r>
    </w:p>
    <w:p w14:paraId="23CBEE29" w14:textId="77777777" w:rsidR="00AA4C91" w:rsidRPr="00AA4C91" w:rsidRDefault="00AA4C91" w:rsidP="00AA4C91">
      <w:pPr>
        <w:pStyle w:val="ActHead5"/>
      </w:pPr>
      <w:bookmarkStart w:id="425" w:name="_Toc81492700"/>
      <w:r w:rsidRPr="000217FC">
        <w:rPr>
          <w:rStyle w:val="CharSectno"/>
        </w:rPr>
        <w:t>222B</w:t>
      </w:r>
      <w:r w:rsidRPr="00AA4C91">
        <w:t xml:space="preserve">  Occupier entitled to be present during entry</w:t>
      </w:r>
      <w:bookmarkEnd w:id="425"/>
    </w:p>
    <w:p w14:paraId="617C5377" w14:textId="77777777" w:rsidR="00AA4C91" w:rsidRPr="00AA4C91" w:rsidRDefault="00AA4C91" w:rsidP="00AA4C91">
      <w:pPr>
        <w:pStyle w:val="subsection"/>
      </w:pPr>
      <w:r w:rsidRPr="00AA4C91">
        <w:tab/>
        <w:t>(1)</w:t>
      </w:r>
      <w:r w:rsidRPr="00AA4C91">
        <w:tab/>
        <w:t>If:</w:t>
      </w:r>
    </w:p>
    <w:p w14:paraId="799ADB63" w14:textId="77777777" w:rsidR="00AA4C91" w:rsidRPr="00AA4C91" w:rsidRDefault="00AA4C91" w:rsidP="00AA4C91">
      <w:pPr>
        <w:pStyle w:val="paragraph"/>
      </w:pPr>
      <w:r w:rsidRPr="00AA4C91">
        <w:tab/>
        <w:t>(a)</w:t>
      </w:r>
      <w:r w:rsidRPr="00AA4C91">
        <w:tab/>
        <w:t>an authorised officer is entering premises under Subdivision B; and</w:t>
      </w:r>
    </w:p>
    <w:p w14:paraId="44DF5907" w14:textId="77777777" w:rsidR="00AA4C91" w:rsidRPr="00AA4C91" w:rsidRDefault="00AA4C91" w:rsidP="00AA4C91">
      <w:pPr>
        <w:pStyle w:val="paragraph"/>
      </w:pPr>
      <w:r w:rsidRPr="00AA4C91">
        <w:tab/>
        <w:t>(b)</w:t>
      </w:r>
      <w:r w:rsidRPr="00AA4C91">
        <w:tab/>
        <w:t>an occupier of the premises, or another person who apparently represents the occupier, is present at the premises;</w:t>
      </w:r>
    </w:p>
    <w:p w14:paraId="47674952" w14:textId="77777777" w:rsidR="00AA4C91" w:rsidRPr="00AA4C91" w:rsidRDefault="00AA4C91" w:rsidP="00AA4C91">
      <w:pPr>
        <w:pStyle w:val="subsection2"/>
      </w:pPr>
      <w:r w:rsidRPr="00AA4C91">
        <w:t>the occupier or other person is entitled to observe the activities of the authorised officer on the premises.</w:t>
      </w:r>
    </w:p>
    <w:p w14:paraId="60749838" w14:textId="77777777" w:rsidR="00AA4C91" w:rsidRPr="00AA4C91" w:rsidRDefault="00AA4C91" w:rsidP="00AA4C91">
      <w:pPr>
        <w:pStyle w:val="subsection"/>
      </w:pPr>
      <w:r w:rsidRPr="00AA4C91">
        <w:tab/>
        <w:t>(2)</w:t>
      </w:r>
      <w:r w:rsidRPr="00AA4C91">
        <w:tab/>
        <w:t>The right to observe the authorised officer’s activities ceases if the occupier or other person impedes those activities.</w:t>
      </w:r>
    </w:p>
    <w:p w14:paraId="7400767B" w14:textId="77777777" w:rsidR="00AA4C91" w:rsidRPr="00AA4C91" w:rsidRDefault="00AA4C91" w:rsidP="00AA4C91">
      <w:pPr>
        <w:pStyle w:val="subsection"/>
      </w:pPr>
      <w:r w:rsidRPr="00AA4C91">
        <w:tab/>
        <w:t>(3)</w:t>
      </w:r>
      <w:r w:rsidRPr="00AA4C91">
        <w:tab/>
        <w:t>This section does not prevent the authorised officer, or the authorised officers, from carrying out activities at 2 or more areas of the premises at the same time.</w:t>
      </w:r>
    </w:p>
    <w:p w14:paraId="50CE3A3A" w14:textId="77777777" w:rsidR="00AA4C91" w:rsidRPr="00AA4C91" w:rsidRDefault="00AA4C91" w:rsidP="00AA4C91">
      <w:pPr>
        <w:pStyle w:val="ActHead5"/>
      </w:pPr>
      <w:bookmarkStart w:id="426" w:name="_Toc81492701"/>
      <w:r w:rsidRPr="000217FC">
        <w:rPr>
          <w:rStyle w:val="CharSectno"/>
        </w:rPr>
        <w:t>222C</w:t>
      </w:r>
      <w:r w:rsidRPr="00AA4C91">
        <w:t xml:space="preserve">  Obstructing authorised officers</w:t>
      </w:r>
      <w:bookmarkEnd w:id="426"/>
    </w:p>
    <w:p w14:paraId="129CB27E" w14:textId="77777777" w:rsidR="00AA4C91" w:rsidRPr="00AA4C91" w:rsidRDefault="00AA4C91" w:rsidP="00AA4C91">
      <w:pPr>
        <w:pStyle w:val="SubsectionHead"/>
      </w:pPr>
      <w:r w:rsidRPr="00AA4C91">
        <w:t>Civil penalty provision</w:t>
      </w:r>
    </w:p>
    <w:p w14:paraId="20784313" w14:textId="77777777" w:rsidR="00AA4C91" w:rsidRPr="00AA4C91" w:rsidRDefault="00AA4C91" w:rsidP="00AA4C91">
      <w:pPr>
        <w:pStyle w:val="subsection"/>
      </w:pPr>
      <w:r w:rsidRPr="00AA4C91">
        <w:tab/>
      </w:r>
      <w:r w:rsidRPr="00AA4C91">
        <w:tab/>
        <w:t>A person is liable to a civil penalty if the person obstructs, hinders, intimidates or resists an authorised officer in the performance of the officer’s functions or duties, or the exercise of the officer’s powers, under this Act.</w:t>
      </w:r>
    </w:p>
    <w:p w14:paraId="40B1E554" w14:textId="77777777" w:rsidR="00AA4C91" w:rsidRPr="00AA4C91" w:rsidRDefault="00AA4C91" w:rsidP="00AA4C91">
      <w:pPr>
        <w:pStyle w:val="notetext"/>
      </w:pPr>
      <w:r w:rsidRPr="00AA4C91">
        <w:t>Note 1:</w:t>
      </w:r>
      <w:r w:rsidRPr="00AA4C91">
        <w:tab/>
        <w:t>In proceedings against a person for a contravention of a civil penalty provision, it is generally not necessary to prove the person’s state of mind (see section 154C).</w:t>
      </w:r>
    </w:p>
    <w:p w14:paraId="03B78E8D" w14:textId="77777777" w:rsidR="00AA4C91" w:rsidRPr="00AA4C91" w:rsidRDefault="00AA4C91" w:rsidP="00AA4C91">
      <w:pPr>
        <w:pStyle w:val="notetext"/>
      </w:pPr>
      <w:r w:rsidRPr="00AA4C91">
        <w:t>Note 2:</w:t>
      </w:r>
      <w:r w:rsidRPr="00AA4C91">
        <w:tab/>
        <w:t xml:space="preserve">A person who is liable to a civil penalty under this section may also commit an offence against section 149.1 of the </w:t>
      </w:r>
      <w:r w:rsidRPr="00AA4C91">
        <w:rPr>
          <w:i/>
        </w:rPr>
        <w:t>Criminal Code</w:t>
      </w:r>
      <w:r w:rsidRPr="00AA4C91">
        <w:t>.</w:t>
      </w:r>
    </w:p>
    <w:p w14:paraId="33E47231" w14:textId="77777777" w:rsidR="00AA4C91" w:rsidRPr="00AA4C91" w:rsidRDefault="00AA4C91" w:rsidP="00AA4C91">
      <w:pPr>
        <w:pStyle w:val="Penalty"/>
      </w:pPr>
      <w:r w:rsidRPr="00AA4C91">
        <w:t>Civil penalty:</w:t>
      </w:r>
      <w:r w:rsidRPr="00AA4C91">
        <w:tab/>
        <w:t>100 penalty units.</w:t>
      </w:r>
    </w:p>
    <w:p w14:paraId="5DFD99C4" w14:textId="65011E40" w:rsidR="00AA4C91" w:rsidRPr="00AA4C91" w:rsidRDefault="000217FC" w:rsidP="004B5F34">
      <w:pPr>
        <w:pStyle w:val="ActHead3"/>
        <w:pageBreakBefore/>
      </w:pPr>
      <w:bookmarkStart w:id="427" w:name="_Toc81492702"/>
      <w:r w:rsidRPr="000217FC">
        <w:rPr>
          <w:rStyle w:val="CharDivNo"/>
        </w:rPr>
        <w:t>Division 3</w:t>
      </w:r>
      <w:r w:rsidR="00AA4C91" w:rsidRPr="00AA4C91">
        <w:t>—</w:t>
      </w:r>
      <w:r w:rsidR="00AA4C91" w:rsidRPr="000217FC">
        <w:rPr>
          <w:rStyle w:val="CharDivText"/>
        </w:rPr>
        <w:t>Information gathering</w:t>
      </w:r>
      <w:bookmarkEnd w:id="427"/>
    </w:p>
    <w:p w14:paraId="6500D77B" w14:textId="77777777" w:rsidR="00AA4C91" w:rsidRPr="00AA4C91" w:rsidRDefault="00AA4C91" w:rsidP="00AA4C91">
      <w:pPr>
        <w:pStyle w:val="ActHead5"/>
      </w:pPr>
      <w:bookmarkStart w:id="428" w:name="_Toc81492703"/>
      <w:r w:rsidRPr="000217FC">
        <w:rPr>
          <w:rStyle w:val="CharSectno"/>
        </w:rPr>
        <w:t>222D</w:t>
      </w:r>
      <w:r w:rsidRPr="00AA4C91">
        <w:t xml:space="preserve">  Power to require information</w:t>
      </w:r>
      <w:bookmarkEnd w:id="428"/>
    </w:p>
    <w:p w14:paraId="6C577D5F" w14:textId="77777777" w:rsidR="00AA4C91" w:rsidRPr="00AA4C91" w:rsidRDefault="00AA4C91" w:rsidP="00AA4C91">
      <w:pPr>
        <w:pStyle w:val="subsection"/>
      </w:pPr>
      <w:r w:rsidRPr="00AA4C91">
        <w:tab/>
        <w:t>(1)</w:t>
      </w:r>
      <w:r w:rsidRPr="00AA4C91">
        <w:tab/>
        <w:t xml:space="preserve">This section applies to a person that is an agency of the Commonwealth or an agency of a State if the Authority has reason to believe that information (the </w:t>
      </w:r>
      <w:r w:rsidRPr="00AA4C91">
        <w:rPr>
          <w:b/>
          <w:i/>
        </w:rPr>
        <w:t>compellable information</w:t>
      </w:r>
      <w:r w:rsidRPr="00AA4C91">
        <w:t>) relating to any of the following matters:</w:t>
      </w:r>
    </w:p>
    <w:p w14:paraId="737190BB" w14:textId="77777777" w:rsidR="00AA4C91" w:rsidRPr="00AA4C91" w:rsidRDefault="00AA4C91" w:rsidP="00AA4C91">
      <w:pPr>
        <w:pStyle w:val="paragraph"/>
      </w:pPr>
      <w:r w:rsidRPr="00AA4C91">
        <w:tab/>
        <w:t>(a)</w:t>
      </w:r>
      <w:r w:rsidRPr="00AA4C91">
        <w:tab/>
        <w:t>the preparation and implementation of the Basin Plan;</w:t>
      </w:r>
    </w:p>
    <w:p w14:paraId="66CA5370" w14:textId="77777777" w:rsidR="00AA4C91" w:rsidRPr="00AA4C91" w:rsidRDefault="00AA4C91" w:rsidP="00AA4C91">
      <w:pPr>
        <w:pStyle w:val="paragraph"/>
      </w:pPr>
      <w:r w:rsidRPr="00AA4C91">
        <w:tab/>
        <w:t>(b)</w:t>
      </w:r>
      <w:r w:rsidRPr="00AA4C91">
        <w:tab/>
        <w:t>a matter:</w:t>
      </w:r>
    </w:p>
    <w:p w14:paraId="7AEFD31D" w14:textId="77777777" w:rsidR="00AA4C91" w:rsidRPr="00AA4C91" w:rsidRDefault="00AA4C91" w:rsidP="00AA4C91">
      <w:pPr>
        <w:pStyle w:val="paragraphsub"/>
      </w:pPr>
      <w:r w:rsidRPr="00AA4C91">
        <w:tab/>
        <w:t>(i)</w:t>
      </w:r>
      <w:r w:rsidRPr="00AA4C91">
        <w:tab/>
        <w:t>relevant to the performance of the Authority’s functions; and</w:t>
      </w:r>
    </w:p>
    <w:p w14:paraId="5D830129" w14:textId="77777777" w:rsidR="00AA4C91" w:rsidRPr="00AA4C91" w:rsidRDefault="00AA4C91" w:rsidP="00AA4C91">
      <w:pPr>
        <w:pStyle w:val="paragraphsub"/>
      </w:pPr>
      <w:r w:rsidRPr="00AA4C91">
        <w:tab/>
        <w:t>(ii)</w:t>
      </w:r>
      <w:r w:rsidRPr="00AA4C91">
        <w:tab/>
        <w:t>specified in regulations made for the purposes of this paragraph;</w:t>
      </w:r>
    </w:p>
    <w:p w14:paraId="05D06507" w14:textId="77777777" w:rsidR="00AA4C91" w:rsidRPr="00AA4C91" w:rsidRDefault="00AA4C91" w:rsidP="00AA4C91">
      <w:pPr>
        <w:pStyle w:val="subsection2"/>
      </w:pPr>
      <w:r w:rsidRPr="00AA4C91">
        <w:t>is in the person’s possession, custody or control (whether held electronically or in any other form).</w:t>
      </w:r>
    </w:p>
    <w:p w14:paraId="26C07CEF" w14:textId="77777777" w:rsidR="00AA4C91" w:rsidRPr="00AA4C91" w:rsidRDefault="00AA4C91" w:rsidP="00AA4C91">
      <w:pPr>
        <w:pStyle w:val="subsection"/>
      </w:pPr>
      <w:r w:rsidRPr="00AA4C91">
        <w:tab/>
        <w:t>(2)</w:t>
      </w:r>
      <w:r w:rsidRPr="00AA4C91">
        <w:tab/>
        <w:t>The Authority may, in writing, require the person to give specified compellable information to the Authority:</w:t>
      </w:r>
    </w:p>
    <w:p w14:paraId="4185A9ED" w14:textId="77777777" w:rsidR="00AA4C91" w:rsidRPr="00AA4C91" w:rsidRDefault="00AA4C91" w:rsidP="00AA4C91">
      <w:pPr>
        <w:pStyle w:val="paragraph"/>
      </w:pPr>
      <w:r w:rsidRPr="00AA4C91">
        <w:tab/>
        <w:t>(a)</w:t>
      </w:r>
      <w:r w:rsidRPr="00AA4C91">
        <w:tab/>
        <w:t>within a specified period of time (which must not be less than 14 days after the requirement is made); and</w:t>
      </w:r>
    </w:p>
    <w:p w14:paraId="3FD4BF6A" w14:textId="77777777" w:rsidR="00AA4C91" w:rsidRPr="00AA4C91" w:rsidRDefault="00AA4C91" w:rsidP="00AA4C91">
      <w:pPr>
        <w:pStyle w:val="paragraph"/>
      </w:pPr>
      <w:r w:rsidRPr="00AA4C91">
        <w:tab/>
        <w:t>(b)</w:t>
      </w:r>
      <w:r w:rsidRPr="00AA4C91">
        <w:tab/>
        <w:t>in a specified form or manner.</w:t>
      </w:r>
    </w:p>
    <w:p w14:paraId="5FC028F0" w14:textId="77777777" w:rsidR="00AA4C91" w:rsidRPr="00AA4C91" w:rsidRDefault="00AA4C91" w:rsidP="00AA4C91">
      <w:pPr>
        <w:pStyle w:val="SubsectionHead"/>
      </w:pPr>
      <w:r w:rsidRPr="00AA4C91">
        <w:t>Civil penalty provisions</w:t>
      </w:r>
    </w:p>
    <w:p w14:paraId="69EF5A73" w14:textId="77777777" w:rsidR="00AA4C91" w:rsidRPr="00AA4C91" w:rsidRDefault="00AA4C91" w:rsidP="00AA4C91">
      <w:pPr>
        <w:pStyle w:val="subsection"/>
      </w:pPr>
      <w:r w:rsidRPr="00AA4C91">
        <w:tab/>
        <w:t>(4)</w:t>
      </w:r>
      <w:r w:rsidRPr="00AA4C91">
        <w:tab/>
        <w:t>A person is liable to a civil penalty if:</w:t>
      </w:r>
    </w:p>
    <w:p w14:paraId="1E6DD0C3" w14:textId="77777777" w:rsidR="00AA4C91" w:rsidRPr="00AA4C91" w:rsidRDefault="00AA4C91" w:rsidP="00AA4C91">
      <w:pPr>
        <w:pStyle w:val="paragraph"/>
      </w:pPr>
      <w:r w:rsidRPr="00AA4C91">
        <w:tab/>
        <w:t>(a)</w:t>
      </w:r>
      <w:r w:rsidRPr="00AA4C91">
        <w:tab/>
        <w:t>the person is subject to a requirement under subsection (2); and</w:t>
      </w:r>
    </w:p>
    <w:p w14:paraId="75EE7A4A" w14:textId="77777777" w:rsidR="00AA4C91" w:rsidRPr="00AA4C91" w:rsidRDefault="00AA4C91" w:rsidP="00AA4C91">
      <w:pPr>
        <w:pStyle w:val="paragraph"/>
      </w:pPr>
      <w:r w:rsidRPr="00AA4C91">
        <w:tab/>
        <w:t>(b)</w:t>
      </w:r>
      <w:r w:rsidRPr="00AA4C91">
        <w:tab/>
        <w:t>the person fails to comply with the requirement.</w:t>
      </w:r>
    </w:p>
    <w:p w14:paraId="58D66497" w14:textId="77777777" w:rsidR="00AA4C91" w:rsidRPr="00AA4C91" w:rsidRDefault="00AA4C91" w:rsidP="00AA4C91">
      <w:pPr>
        <w:pStyle w:val="notetext"/>
      </w:pPr>
      <w:r w:rsidRPr="00AA4C91">
        <w:t>Note:</w:t>
      </w:r>
      <w:r w:rsidRPr="00AA4C91">
        <w:tab/>
        <w:t>In proceedings against a person for a contravention of a civil penalty provision, it is generally not necessary to prove the person’s state of mind (see section 154C).</w:t>
      </w:r>
    </w:p>
    <w:p w14:paraId="33DDCA80" w14:textId="77777777" w:rsidR="00AA4C91" w:rsidRPr="00AA4C91" w:rsidRDefault="00AA4C91" w:rsidP="00AA4C91">
      <w:pPr>
        <w:pStyle w:val="Penalty"/>
      </w:pPr>
      <w:r w:rsidRPr="00AA4C91">
        <w:t>Civil penalty:</w:t>
      </w:r>
      <w:r w:rsidRPr="00AA4C91">
        <w:tab/>
        <w:t>100 penalty units.</w:t>
      </w:r>
    </w:p>
    <w:p w14:paraId="5EAE5B94" w14:textId="77777777" w:rsidR="00AA4C91" w:rsidRPr="00AA4C91" w:rsidRDefault="00AA4C91" w:rsidP="00AA4C91">
      <w:pPr>
        <w:pStyle w:val="subsection"/>
      </w:pPr>
      <w:r w:rsidRPr="00AA4C91">
        <w:tab/>
        <w:t>(5)</w:t>
      </w:r>
      <w:r w:rsidRPr="00AA4C91">
        <w:tab/>
        <w:t>A person is liable to a civil penalty if:</w:t>
      </w:r>
    </w:p>
    <w:p w14:paraId="61FC16C1" w14:textId="77777777" w:rsidR="00AA4C91" w:rsidRPr="00AA4C91" w:rsidRDefault="00AA4C91" w:rsidP="00AA4C91">
      <w:pPr>
        <w:pStyle w:val="paragraph"/>
      </w:pPr>
      <w:r w:rsidRPr="00AA4C91">
        <w:tab/>
        <w:t>(a)</w:t>
      </w:r>
      <w:r w:rsidRPr="00AA4C91">
        <w:tab/>
        <w:t>the person is subject to a requirement under subsection (2); and</w:t>
      </w:r>
    </w:p>
    <w:p w14:paraId="1F01C9B9" w14:textId="77777777" w:rsidR="00AA4C91" w:rsidRPr="00AA4C91" w:rsidRDefault="00AA4C91" w:rsidP="00AA4C91">
      <w:pPr>
        <w:pStyle w:val="paragraph"/>
      </w:pPr>
      <w:r w:rsidRPr="00AA4C91">
        <w:tab/>
        <w:t>(b)</w:t>
      </w:r>
      <w:r w:rsidRPr="00AA4C91">
        <w:tab/>
        <w:t>the person gives information to the Authority in compliance or purported compliance with that requirement; and</w:t>
      </w:r>
    </w:p>
    <w:p w14:paraId="22A48F5B" w14:textId="77777777" w:rsidR="00AA4C91" w:rsidRPr="00AA4C91" w:rsidRDefault="00AA4C91" w:rsidP="00AA4C91">
      <w:pPr>
        <w:pStyle w:val="paragraph"/>
      </w:pPr>
      <w:r w:rsidRPr="00AA4C91">
        <w:tab/>
        <w:t>(c)</w:t>
      </w:r>
      <w:r w:rsidRPr="00AA4C91">
        <w:tab/>
        <w:t>the person does so knowing that the information:</w:t>
      </w:r>
    </w:p>
    <w:p w14:paraId="1E1C6509" w14:textId="77777777" w:rsidR="00AA4C91" w:rsidRPr="00AA4C91" w:rsidRDefault="00AA4C91" w:rsidP="00AA4C91">
      <w:pPr>
        <w:pStyle w:val="paragraphsub"/>
      </w:pPr>
      <w:r w:rsidRPr="00AA4C91">
        <w:tab/>
        <w:t>(i)</w:t>
      </w:r>
      <w:r w:rsidRPr="00AA4C91">
        <w:tab/>
        <w:t>is false or misleading in a material particular; or</w:t>
      </w:r>
    </w:p>
    <w:p w14:paraId="425CCEFB" w14:textId="77777777" w:rsidR="00AA4C91" w:rsidRPr="00AA4C91" w:rsidRDefault="00AA4C91" w:rsidP="00AA4C91">
      <w:pPr>
        <w:pStyle w:val="paragraphsub"/>
      </w:pPr>
      <w:r w:rsidRPr="00AA4C91">
        <w:tab/>
        <w:t>(ii)</w:t>
      </w:r>
      <w:r w:rsidRPr="00AA4C91">
        <w:tab/>
        <w:t>omits any matter or thing without which the information is misleading in a material particular.</w:t>
      </w:r>
    </w:p>
    <w:p w14:paraId="7D7D3C4F" w14:textId="77777777" w:rsidR="00AA4C91" w:rsidRPr="00AA4C91" w:rsidRDefault="00AA4C91" w:rsidP="00AA4C91">
      <w:pPr>
        <w:pStyle w:val="notetext"/>
      </w:pPr>
      <w:r w:rsidRPr="00AA4C91">
        <w:t>Note:</w:t>
      </w:r>
      <w:r w:rsidRPr="00AA4C91">
        <w:tab/>
        <w:t xml:space="preserve">A person may commit an offence if the person provides false or misleading information or documents (see sections 137.1 and 137.2 of the </w:t>
      </w:r>
      <w:r w:rsidRPr="00AA4C91">
        <w:rPr>
          <w:i/>
        </w:rPr>
        <w:t>Criminal Code</w:t>
      </w:r>
      <w:r w:rsidRPr="00AA4C91">
        <w:t>).</w:t>
      </w:r>
    </w:p>
    <w:p w14:paraId="487FADB1" w14:textId="77777777" w:rsidR="00AA4C91" w:rsidRPr="00AA4C91" w:rsidRDefault="00AA4C91" w:rsidP="00AA4C91">
      <w:pPr>
        <w:pStyle w:val="Penalty"/>
      </w:pPr>
      <w:r w:rsidRPr="00AA4C91">
        <w:t>Civil penalty:</w:t>
      </w:r>
      <w:r w:rsidRPr="00AA4C91">
        <w:tab/>
        <w:t>100 penalty units.</w:t>
      </w:r>
    </w:p>
    <w:p w14:paraId="6537370A" w14:textId="77777777" w:rsidR="00AA4C91" w:rsidRPr="00AA4C91" w:rsidRDefault="00AA4C91" w:rsidP="00AA4C91">
      <w:pPr>
        <w:pStyle w:val="SubsectionHead"/>
      </w:pPr>
      <w:r w:rsidRPr="00AA4C91">
        <w:t>Exception</w:t>
      </w:r>
    </w:p>
    <w:p w14:paraId="12476F60" w14:textId="77777777" w:rsidR="00AA4C91" w:rsidRPr="00AA4C91" w:rsidRDefault="00AA4C91" w:rsidP="00AA4C91">
      <w:pPr>
        <w:pStyle w:val="subsection"/>
      </w:pPr>
      <w:r w:rsidRPr="00AA4C91">
        <w:tab/>
        <w:t>(6)</w:t>
      </w:r>
      <w:r w:rsidRPr="00AA4C91">
        <w:tab/>
        <w:t>Subsection (4) does not apply to the extent that the person has a reasonable excuse. However, a person does not have a reasonable excuse merely because the information in question is:</w:t>
      </w:r>
    </w:p>
    <w:p w14:paraId="59886933" w14:textId="77777777" w:rsidR="00AA4C91" w:rsidRPr="00AA4C91" w:rsidRDefault="00AA4C91" w:rsidP="00AA4C91">
      <w:pPr>
        <w:pStyle w:val="paragraph"/>
      </w:pPr>
      <w:r w:rsidRPr="00AA4C91">
        <w:tab/>
        <w:t>(a)</w:t>
      </w:r>
      <w:r w:rsidRPr="00AA4C91">
        <w:tab/>
        <w:t>of a commercial nature; or</w:t>
      </w:r>
    </w:p>
    <w:p w14:paraId="6138B3A0" w14:textId="77777777" w:rsidR="00AA4C91" w:rsidRPr="00AA4C91" w:rsidRDefault="00AA4C91" w:rsidP="00AA4C91">
      <w:pPr>
        <w:pStyle w:val="paragraph"/>
      </w:pPr>
      <w:r w:rsidRPr="00AA4C91">
        <w:tab/>
        <w:t>(b)</w:t>
      </w:r>
      <w:r w:rsidRPr="00AA4C91">
        <w:tab/>
        <w:t>subject to an obligation of confidentiality arising from a commercial relationship; or</w:t>
      </w:r>
    </w:p>
    <w:p w14:paraId="574FE2C1" w14:textId="77777777" w:rsidR="00AA4C91" w:rsidRPr="00AA4C91" w:rsidRDefault="00AA4C91" w:rsidP="00AA4C91">
      <w:pPr>
        <w:pStyle w:val="paragraph"/>
      </w:pPr>
      <w:r w:rsidRPr="00AA4C91">
        <w:tab/>
        <w:t>(c)</w:t>
      </w:r>
      <w:r w:rsidRPr="00AA4C91">
        <w:tab/>
        <w:t>commercially sensitive.</w:t>
      </w:r>
    </w:p>
    <w:p w14:paraId="2EBAF9F4" w14:textId="77777777" w:rsidR="00AA4C91" w:rsidRPr="00AA4C91" w:rsidRDefault="00AA4C91" w:rsidP="00AA4C91">
      <w:pPr>
        <w:pStyle w:val="notetext"/>
      </w:pPr>
      <w:r w:rsidRPr="00AA4C91">
        <w:t>Note:</w:t>
      </w:r>
      <w:r w:rsidRPr="00AA4C91">
        <w:tab/>
        <w:t>The person bears an evidential burden in relation to the matter in this subsection (see section 154E of this Act).</w:t>
      </w:r>
    </w:p>
    <w:p w14:paraId="5613D86F" w14:textId="77777777" w:rsidR="00AA4C91" w:rsidRPr="00AA4C91" w:rsidRDefault="00AA4C91" w:rsidP="00AA4C91">
      <w:pPr>
        <w:pStyle w:val="ActHead5"/>
      </w:pPr>
      <w:bookmarkStart w:id="429" w:name="_Toc81492704"/>
      <w:r w:rsidRPr="000217FC">
        <w:rPr>
          <w:rStyle w:val="CharSectno"/>
        </w:rPr>
        <w:t>222E</w:t>
      </w:r>
      <w:r w:rsidRPr="00AA4C91">
        <w:t xml:space="preserve">  Prohibitions on disclosure of information do not apply</w:t>
      </w:r>
      <w:bookmarkEnd w:id="429"/>
    </w:p>
    <w:p w14:paraId="52630F83" w14:textId="77777777" w:rsidR="00AA4C91" w:rsidRPr="00AA4C91" w:rsidRDefault="00AA4C91" w:rsidP="00AA4C91">
      <w:pPr>
        <w:pStyle w:val="subsection"/>
      </w:pPr>
      <w:r w:rsidRPr="00AA4C91">
        <w:tab/>
      </w:r>
      <w:r w:rsidRPr="00AA4C91">
        <w:tab/>
        <w:t>This Division has effect despite any law of the Commonwealth, a State or a Territory prohibiting disclosure of the information.</w:t>
      </w:r>
    </w:p>
    <w:p w14:paraId="3D56F1BA" w14:textId="4956491C" w:rsidR="00AA4C91" w:rsidRPr="00AA4C91" w:rsidRDefault="000217FC" w:rsidP="004B5F34">
      <w:pPr>
        <w:pStyle w:val="ActHead2"/>
        <w:pageBreakBefore/>
      </w:pPr>
      <w:bookmarkStart w:id="430" w:name="_Toc81492705"/>
      <w:r w:rsidRPr="000217FC">
        <w:rPr>
          <w:rStyle w:val="CharPartNo"/>
        </w:rPr>
        <w:t>Part 1</w:t>
      </w:r>
      <w:r w:rsidR="00AA4C91" w:rsidRPr="000217FC">
        <w:rPr>
          <w:rStyle w:val="CharPartNo"/>
        </w:rPr>
        <w:t>0AA</w:t>
      </w:r>
      <w:r w:rsidR="00AA4C91" w:rsidRPr="00AA4C91">
        <w:t>—</w:t>
      </w:r>
      <w:r w:rsidR="00AA4C91" w:rsidRPr="000217FC">
        <w:rPr>
          <w:rStyle w:val="CharPartText"/>
        </w:rPr>
        <w:t>Inspector</w:t>
      </w:r>
      <w:r w:rsidRPr="000217FC">
        <w:rPr>
          <w:rStyle w:val="CharPartText"/>
        </w:rPr>
        <w:noBreakHyphen/>
      </w:r>
      <w:r w:rsidR="00AA4C91" w:rsidRPr="000217FC">
        <w:rPr>
          <w:rStyle w:val="CharPartText"/>
        </w:rPr>
        <w:t>General of Water Compliance (special powers)</w:t>
      </w:r>
      <w:bookmarkEnd w:id="430"/>
    </w:p>
    <w:p w14:paraId="4B843DF1" w14:textId="77777777" w:rsidR="00AA4C91" w:rsidRPr="00AA4C91" w:rsidRDefault="00AA4C91" w:rsidP="00AA4C91">
      <w:pPr>
        <w:pStyle w:val="notemargin"/>
      </w:pPr>
      <w:r w:rsidRPr="00AA4C91">
        <w:t>Note:</w:t>
      </w:r>
      <w:r w:rsidRPr="00AA4C91">
        <w:tab/>
        <w:t>Section 9 clarifies the constitutional basis for this Part.</w:t>
      </w:r>
    </w:p>
    <w:p w14:paraId="2B492A6F" w14:textId="4EB31E09" w:rsidR="00AA4C91" w:rsidRPr="00AA4C91" w:rsidRDefault="000217FC" w:rsidP="00AA4C91">
      <w:pPr>
        <w:pStyle w:val="ActHead3"/>
      </w:pPr>
      <w:bookmarkStart w:id="431" w:name="_Toc81492706"/>
      <w:r w:rsidRPr="000217FC">
        <w:rPr>
          <w:rStyle w:val="CharDivNo"/>
        </w:rPr>
        <w:t>Division 1</w:t>
      </w:r>
      <w:r w:rsidR="00AA4C91" w:rsidRPr="00AA4C91">
        <w:t>—</w:t>
      </w:r>
      <w:r w:rsidR="00AA4C91" w:rsidRPr="000217FC">
        <w:rPr>
          <w:rStyle w:val="CharDivText"/>
        </w:rPr>
        <w:t>Entry onto land etc.</w:t>
      </w:r>
      <w:bookmarkEnd w:id="431"/>
    </w:p>
    <w:p w14:paraId="30ED9CAC" w14:textId="77777777" w:rsidR="00AA4C91" w:rsidRPr="00AA4C91" w:rsidRDefault="00AA4C91" w:rsidP="00AA4C91">
      <w:pPr>
        <w:pStyle w:val="ActHead4"/>
      </w:pPr>
      <w:bookmarkStart w:id="432" w:name="_Toc81492707"/>
      <w:r w:rsidRPr="000217FC">
        <w:rPr>
          <w:rStyle w:val="CharSubdNo"/>
        </w:rPr>
        <w:t>Subdivision A</w:t>
      </w:r>
      <w:r w:rsidRPr="00AA4C91">
        <w:t>—</w:t>
      </w:r>
      <w:r w:rsidRPr="000217FC">
        <w:rPr>
          <w:rStyle w:val="CharSubdText"/>
        </w:rPr>
        <w:t>Authorised compliance officers</w:t>
      </w:r>
      <w:bookmarkEnd w:id="432"/>
    </w:p>
    <w:p w14:paraId="26A03CBD" w14:textId="77777777" w:rsidR="00AA4C91" w:rsidRPr="00AA4C91" w:rsidRDefault="00AA4C91" w:rsidP="00AA4C91">
      <w:pPr>
        <w:pStyle w:val="ActHead5"/>
      </w:pPr>
      <w:bookmarkStart w:id="433" w:name="_Toc81492708"/>
      <w:r w:rsidRPr="000217FC">
        <w:rPr>
          <w:rStyle w:val="CharSectno"/>
        </w:rPr>
        <w:t>222G</w:t>
      </w:r>
      <w:r w:rsidRPr="00AA4C91">
        <w:t xml:space="preserve">  Appointment of authorised compliance officers</w:t>
      </w:r>
      <w:bookmarkEnd w:id="433"/>
    </w:p>
    <w:p w14:paraId="6C46F8B9" w14:textId="0E1FB116" w:rsidR="00AA4C91" w:rsidRPr="00AA4C91" w:rsidRDefault="00AA4C91" w:rsidP="00AA4C91">
      <w:pPr>
        <w:pStyle w:val="subsection"/>
      </w:pPr>
      <w:r w:rsidRPr="00AA4C91">
        <w:tab/>
        <w:t>(1)</w:t>
      </w:r>
      <w:r w:rsidRPr="00AA4C91">
        <w:tab/>
        <w:t>The Inspector</w:t>
      </w:r>
      <w:r w:rsidR="000217FC">
        <w:noBreakHyphen/>
      </w:r>
      <w:r w:rsidRPr="00AA4C91">
        <w:t>General may, by writing, appoint one or more individuals to be authorised compliance officers for the purposes of exercising the powers of an authorised compliance officer under this Division.</w:t>
      </w:r>
    </w:p>
    <w:p w14:paraId="79C0B7C8" w14:textId="77777777" w:rsidR="00AA4C91" w:rsidRPr="00AA4C91" w:rsidRDefault="00AA4C91" w:rsidP="00AA4C91">
      <w:pPr>
        <w:pStyle w:val="subsection"/>
      </w:pPr>
      <w:r w:rsidRPr="00AA4C91">
        <w:tab/>
        <w:t>(2)</w:t>
      </w:r>
      <w:r w:rsidRPr="00AA4C91">
        <w:tab/>
        <w:t>To be eligible for appointment as an authorised compliance officer, an individual must:</w:t>
      </w:r>
    </w:p>
    <w:p w14:paraId="7157671E" w14:textId="77777777" w:rsidR="00AA4C91" w:rsidRPr="00AA4C91" w:rsidRDefault="00AA4C91" w:rsidP="00AA4C91">
      <w:pPr>
        <w:pStyle w:val="paragraph"/>
      </w:pPr>
      <w:r w:rsidRPr="00AA4C91">
        <w:tab/>
        <w:t>(a)</w:t>
      </w:r>
      <w:r w:rsidRPr="00AA4C91">
        <w:tab/>
        <w:t>be any of the following:</w:t>
      </w:r>
    </w:p>
    <w:p w14:paraId="411BE6A8" w14:textId="77777777" w:rsidR="00AA4C91" w:rsidRPr="00AA4C91" w:rsidRDefault="00AA4C91" w:rsidP="00AA4C91">
      <w:pPr>
        <w:pStyle w:val="paragraphsub"/>
      </w:pPr>
      <w:r w:rsidRPr="00AA4C91">
        <w:tab/>
        <w:t>(i)</w:t>
      </w:r>
      <w:r w:rsidRPr="00AA4C91">
        <w:tab/>
        <w:t>an APS employee;</w:t>
      </w:r>
    </w:p>
    <w:p w14:paraId="666C7F24" w14:textId="5CCD23F4" w:rsidR="00AA4C91" w:rsidRPr="00AA4C91" w:rsidRDefault="00AA4C91" w:rsidP="00AA4C91">
      <w:pPr>
        <w:pStyle w:val="paragraphsub"/>
      </w:pPr>
      <w:r w:rsidRPr="00AA4C91">
        <w:tab/>
        <w:t>(ii)</w:t>
      </w:r>
      <w:r w:rsidRPr="00AA4C91">
        <w:tab/>
        <w:t>an individual whose services are made available to the Inspector</w:t>
      </w:r>
      <w:r w:rsidR="000217FC">
        <w:noBreakHyphen/>
      </w:r>
      <w:r w:rsidRPr="00AA4C91">
        <w:t>General under subsection 215S(2);</w:t>
      </w:r>
    </w:p>
    <w:p w14:paraId="6B566630" w14:textId="77777777" w:rsidR="00AA4C91" w:rsidRPr="00AA4C91" w:rsidRDefault="00AA4C91" w:rsidP="00AA4C91">
      <w:pPr>
        <w:pStyle w:val="paragraphsub"/>
      </w:pPr>
      <w:r w:rsidRPr="00AA4C91">
        <w:tab/>
        <w:t>(iii)</w:t>
      </w:r>
      <w:r w:rsidRPr="00AA4C91">
        <w:tab/>
        <w:t>an individual who holds an office or position with a State or an authority of a State;</w:t>
      </w:r>
    </w:p>
    <w:p w14:paraId="6C9B1EAB" w14:textId="410C2275" w:rsidR="00AA4C91" w:rsidRPr="00AA4C91" w:rsidRDefault="00AA4C91" w:rsidP="00AA4C91">
      <w:pPr>
        <w:pStyle w:val="paragraphsub"/>
      </w:pPr>
      <w:r w:rsidRPr="00AA4C91">
        <w:tab/>
        <w:t>(iv)</w:t>
      </w:r>
      <w:r w:rsidRPr="00AA4C91">
        <w:tab/>
        <w:t>an individual whose services have been acquired by the Inspector</w:t>
      </w:r>
      <w:r w:rsidR="000217FC">
        <w:noBreakHyphen/>
      </w:r>
      <w:r w:rsidRPr="00AA4C91">
        <w:t>General under a contract; and</w:t>
      </w:r>
    </w:p>
    <w:p w14:paraId="15F4813B" w14:textId="77777777" w:rsidR="00AA4C91" w:rsidRPr="00AA4C91" w:rsidRDefault="00AA4C91" w:rsidP="00AA4C91">
      <w:pPr>
        <w:pStyle w:val="paragraph"/>
      </w:pPr>
      <w:r w:rsidRPr="00AA4C91">
        <w:tab/>
        <w:t>(b)</w:t>
      </w:r>
      <w:r w:rsidRPr="00AA4C91">
        <w:tab/>
        <w:t>have a high level of expertise in one or more fields relevant to the performance of the duties of an authorised compliance officer under this Division.</w:t>
      </w:r>
    </w:p>
    <w:p w14:paraId="600E78B1" w14:textId="2DCD39DA" w:rsidR="00AA4C91" w:rsidRPr="00AA4C91" w:rsidRDefault="00AA4C91" w:rsidP="00AA4C91">
      <w:pPr>
        <w:pStyle w:val="subsection"/>
      </w:pPr>
      <w:r w:rsidRPr="00AA4C91">
        <w:tab/>
        <w:t>(3)</w:t>
      </w:r>
      <w:r w:rsidRPr="00AA4C91">
        <w:tab/>
        <w:t>The Inspector</w:t>
      </w:r>
      <w:r w:rsidR="000217FC">
        <w:noBreakHyphen/>
      </w:r>
      <w:r w:rsidRPr="00AA4C91">
        <w:t xml:space="preserve">General may appoint an individual mentioned in </w:t>
      </w:r>
      <w:r w:rsidR="000217FC">
        <w:t>subparagraph (</w:t>
      </w:r>
      <w:r w:rsidRPr="00AA4C91">
        <w:t>2)(a)(iii) to be an authorised compliance officer only if the relevant State or authority agrees to the appointment.</w:t>
      </w:r>
    </w:p>
    <w:p w14:paraId="26390A59" w14:textId="3795B61B" w:rsidR="00AA4C91" w:rsidRPr="00AA4C91" w:rsidRDefault="00AA4C91" w:rsidP="00AA4C91">
      <w:pPr>
        <w:pStyle w:val="subsection"/>
      </w:pPr>
      <w:r w:rsidRPr="00AA4C91">
        <w:tab/>
        <w:t>(4)</w:t>
      </w:r>
      <w:r w:rsidRPr="00AA4C91">
        <w:tab/>
        <w:t>The Inspector</w:t>
      </w:r>
      <w:r w:rsidR="000217FC">
        <w:noBreakHyphen/>
      </w:r>
      <w:r w:rsidRPr="00AA4C91">
        <w:t xml:space="preserve">General must not appoint an individual mentioned in </w:t>
      </w:r>
      <w:r w:rsidR="000217FC">
        <w:t>subparagraph (</w:t>
      </w:r>
      <w:r w:rsidRPr="00AA4C91">
        <w:t>2)(a)(iv) to be an authorised compliance officer unless the Inspector</w:t>
      </w:r>
      <w:r w:rsidR="000217FC">
        <w:noBreakHyphen/>
      </w:r>
      <w:r w:rsidRPr="00AA4C91">
        <w:t>General is satisfied that the individual is fit and proper to be an authorised compliance officer.</w:t>
      </w:r>
    </w:p>
    <w:p w14:paraId="754ECF52" w14:textId="51F3D89E" w:rsidR="00AA4C91" w:rsidRPr="00AA4C91" w:rsidRDefault="00AA4C91" w:rsidP="00AA4C91">
      <w:pPr>
        <w:pStyle w:val="subsection"/>
      </w:pPr>
      <w:r w:rsidRPr="00AA4C91">
        <w:tab/>
        <w:t>(5)</w:t>
      </w:r>
      <w:r w:rsidRPr="00AA4C91">
        <w:tab/>
        <w:t>In deciding, for the purposes of subsection (4), whether a person is fit and proper to be an authorised compliance officer, the Inspector</w:t>
      </w:r>
      <w:r w:rsidR="000217FC">
        <w:noBreakHyphen/>
      </w:r>
      <w:r w:rsidRPr="00AA4C91">
        <w:t>General:</w:t>
      </w:r>
    </w:p>
    <w:p w14:paraId="6B747891" w14:textId="77777777" w:rsidR="00AA4C91" w:rsidRPr="00AA4C91" w:rsidRDefault="00AA4C91" w:rsidP="00AA4C91">
      <w:pPr>
        <w:pStyle w:val="paragraph"/>
      </w:pPr>
      <w:r w:rsidRPr="00AA4C91">
        <w:tab/>
        <w:t>(a)</w:t>
      </w:r>
      <w:r w:rsidRPr="00AA4C91">
        <w:tab/>
        <w:t>must have regard to the matters prescribed by the regulations; and</w:t>
      </w:r>
    </w:p>
    <w:p w14:paraId="6E425593" w14:textId="6E1D2D1E" w:rsidR="00AA4C91" w:rsidRPr="00AA4C91" w:rsidRDefault="00AA4C91" w:rsidP="00AA4C91">
      <w:pPr>
        <w:pStyle w:val="paragraph"/>
      </w:pPr>
      <w:r w:rsidRPr="00AA4C91">
        <w:tab/>
        <w:t>(b)</w:t>
      </w:r>
      <w:r w:rsidRPr="00AA4C91">
        <w:tab/>
        <w:t>may also have regard to any other matter the Inspector</w:t>
      </w:r>
      <w:r w:rsidR="000217FC">
        <w:noBreakHyphen/>
      </w:r>
      <w:r w:rsidRPr="00AA4C91">
        <w:t>General considers appropriate.</w:t>
      </w:r>
    </w:p>
    <w:p w14:paraId="01D9CED5" w14:textId="6522EC27" w:rsidR="00AA4C91" w:rsidRPr="00AA4C91" w:rsidRDefault="00AA4C91" w:rsidP="00AA4C91">
      <w:pPr>
        <w:pStyle w:val="subsection"/>
      </w:pPr>
      <w:r w:rsidRPr="00AA4C91">
        <w:tab/>
        <w:t>(6)</w:t>
      </w:r>
      <w:r w:rsidRPr="00AA4C91">
        <w:tab/>
        <w:t>Applications may be made to the Administrative Appeals Tribunal for review of a decision of the Inspector</w:t>
      </w:r>
      <w:r w:rsidR="000217FC">
        <w:noBreakHyphen/>
      </w:r>
      <w:r w:rsidRPr="00AA4C91">
        <w:t xml:space="preserve">General, for the purposes of subsection (4), that an individual mentioned in </w:t>
      </w:r>
      <w:r w:rsidR="000217FC">
        <w:t>subparagraph (</w:t>
      </w:r>
      <w:r w:rsidRPr="00AA4C91">
        <w:t>2)(a)(iv) is not fit and proper to be an authorised compliance officer.</w:t>
      </w:r>
    </w:p>
    <w:p w14:paraId="1BE0808C" w14:textId="1791AC9E" w:rsidR="00AA4C91" w:rsidRPr="00AA4C91" w:rsidRDefault="00AA4C91" w:rsidP="00AA4C91">
      <w:pPr>
        <w:pStyle w:val="subsection"/>
      </w:pPr>
      <w:r w:rsidRPr="00AA4C91">
        <w:tab/>
        <w:t>(7)</w:t>
      </w:r>
      <w:r w:rsidRPr="00AA4C91">
        <w:tab/>
        <w:t>In exercising powers or performing functions as an authorised compliance officer, an authorised compliance officer must comply with any written directions of the Inspector</w:t>
      </w:r>
      <w:r w:rsidR="000217FC">
        <w:noBreakHyphen/>
      </w:r>
      <w:r w:rsidRPr="00AA4C91">
        <w:t>General.</w:t>
      </w:r>
    </w:p>
    <w:p w14:paraId="0EB03310" w14:textId="77777777" w:rsidR="00AA4C91" w:rsidRPr="00AA4C91" w:rsidRDefault="00AA4C91" w:rsidP="00AA4C91">
      <w:pPr>
        <w:pStyle w:val="ActHead5"/>
      </w:pPr>
      <w:bookmarkStart w:id="434" w:name="_Toc81492709"/>
      <w:r w:rsidRPr="000217FC">
        <w:rPr>
          <w:rStyle w:val="CharSectno"/>
        </w:rPr>
        <w:t>222H</w:t>
      </w:r>
      <w:r w:rsidRPr="00AA4C91">
        <w:t xml:space="preserve">  Identity cards</w:t>
      </w:r>
      <w:bookmarkEnd w:id="434"/>
    </w:p>
    <w:p w14:paraId="18A399C6" w14:textId="426567FE" w:rsidR="00AA4C91" w:rsidRPr="00AA4C91" w:rsidRDefault="00AA4C91" w:rsidP="00AA4C91">
      <w:pPr>
        <w:pStyle w:val="subsection"/>
      </w:pPr>
      <w:r w:rsidRPr="00AA4C91">
        <w:tab/>
        <w:t>(1)</w:t>
      </w:r>
      <w:r w:rsidRPr="00AA4C91">
        <w:tab/>
        <w:t>The Inspector</w:t>
      </w:r>
      <w:r w:rsidR="000217FC">
        <w:noBreakHyphen/>
      </w:r>
      <w:r w:rsidRPr="00AA4C91">
        <w:t>General must issue an identity card to an authorised compliance officer.</w:t>
      </w:r>
    </w:p>
    <w:p w14:paraId="574EF3CE" w14:textId="77777777" w:rsidR="00AA4C91" w:rsidRPr="00AA4C91" w:rsidRDefault="00AA4C91" w:rsidP="00AA4C91">
      <w:pPr>
        <w:pStyle w:val="subsection"/>
      </w:pPr>
      <w:r w:rsidRPr="00AA4C91">
        <w:tab/>
        <w:t>(2)</w:t>
      </w:r>
      <w:r w:rsidRPr="00AA4C91">
        <w:tab/>
        <w:t>The identity card must:</w:t>
      </w:r>
    </w:p>
    <w:p w14:paraId="0AEC0C7E" w14:textId="605A2935" w:rsidR="00AA4C91" w:rsidRPr="00AA4C91" w:rsidRDefault="00AA4C91" w:rsidP="00AA4C91">
      <w:pPr>
        <w:pStyle w:val="paragraph"/>
      </w:pPr>
      <w:r w:rsidRPr="00AA4C91">
        <w:tab/>
        <w:t>(a)</w:t>
      </w:r>
      <w:r w:rsidRPr="00AA4C91">
        <w:tab/>
        <w:t>be in the form approved by the Inspector</w:t>
      </w:r>
      <w:r w:rsidR="000217FC">
        <w:noBreakHyphen/>
      </w:r>
      <w:r w:rsidRPr="00AA4C91">
        <w:t>General; and</w:t>
      </w:r>
    </w:p>
    <w:p w14:paraId="1CA7EB68" w14:textId="77777777" w:rsidR="00AA4C91" w:rsidRPr="00AA4C91" w:rsidRDefault="00AA4C91" w:rsidP="00AA4C91">
      <w:pPr>
        <w:pStyle w:val="paragraph"/>
      </w:pPr>
      <w:r w:rsidRPr="00AA4C91">
        <w:tab/>
        <w:t>(b)</w:t>
      </w:r>
      <w:r w:rsidRPr="00AA4C91">
        <w:tab/>
        <w:t>contain a photograph that is no more than 5 years old of the authorised compliance officer.</w:t>
      </w:r>
    </w:p>
    <w:p w14:paraId="70FEC002" w14:textId="77777777" w:rsidR="00AA4C91" w:rsidRPr="00AA4C91" w:rsidRDefault="00AA4C91" w:rsidP="00AA4C91">
      <w:pPr>
        <w:pStyle w:val="subsection"/>
      </w:pPr>
      <w:r w:rsidRPr="00AA4C91">
        <w:tab/>
        <w:t>(3)</w:t>
      </w:r>
      <w:r w:rsidRPr="00AA4C91">
        <w:tab/>
        <w:t>A person commits an offence of strict liability if:</w:t>
      </w:r>
    </w:p>
    <w:p w14:paraId="7818F4A6" w14:textId="77777777" w:rsidR="00AA4C91" w:rsidRPr="00AA4C91" w:rsidRDefault="00AA4C91" w:rsidP="00AA4C91">
      <w:pPr>
        <w:pStyle w:val="paragraph"/>
      </w:pPr>
      <w:r w:rsidRPr="00AA4C91">
        <w:tab/>
        <w:t>(a)</w:t>
      </w:r>
      <w:r w:rsidRPr="00AA4C91">
        <w:tab/>
        <w:t>the person has been issued with an identity card under subsection (1); and</w:t>
      </w:r>
    </w:p>
    <w:p w14:paraId="706E821B" w14:textId="77777777" w:rsidR="00AA4C91" w:rsidRPr="00AA4C91" w:rsidRDefault="00AA4C91" w:rsidP="00AA4C91">
      <w:pPr>
        <w:pStyle w:val="paragraph"/>
      </w:pPr>
      <w:r w:rsidRPr="00AA4C91">
        <w:tab/>
        <w:t>(b)</w:t>
      </w:r>
      <w:r w:rsidRPr="00AA4C91">
        <w:tab/>
        <w:t>the person ceases to be an authorised compliance officer; and</w:t>
      </w:r>
    </w:p>
    <w:p w14:paraId="5A82451C" w14:textId="5B0ADE20" w:rsidR="00AA4C91" w:rsidRPr="00AA4C91" w:rsidRDefault="00AA4C91" w:rsidP="00AA4C91">
      <w:pPr>
        <w:pStyle w:val="paragraph"/>
      </w:pPr>
      <w:r w:rsidRPr="00AA4C91">
        <w:tab/>
        <w:t>(c)</w:t>
      </w:r>
      <w:r w:rsidRPr="00AA4C91">
        <w:tab/>
        <w:t>the person does not return the identity card to the Inspector</w:t>
      </w:r>
      <w:r w:rsidR="000217FC">
        <w:noBreakHyphen/>
      </w:r>
      <w:r w:rsidRPr="00AA4C91">
        <w:t>General within 14 days after ceasing to be an authorised compliance officer.</w:t>
      </w:r>
    </w:p>
    <w:p w14:paraId="52A23463" w14:textId="77777777" w:rsidR="00AA4C91" w:rsidRPr="00AA4C91" w:rsidRDefault="00AA4C91" w:rsidP="00AA4C91">
      <w:pPr>
        <w:pStyle w:val="Penalty"/>
      </w:pPr>
      <w:r w:rsidRPr="00AA4C91">
        <w:t>Penalty:</w:t>
      </w:r>
      <w:r w:rsidRPr="00AA4C91">
        <w:tab/>
        <w:t>1 penalty unit.</w:t>
      </w:r>
    </w:p>
    <w:p w14:paraId="33C0A56A" w14:textId="77777777" w:rsidR="00AA4C91" w:rsidRPr="00AA4C91" w:rsidRDefault="00AA4C91" w:rsidP="00AA4C91">
      <w:pPr>
        <w:pStyle w:val="subsection"/>
      </w:pPr>
      <w:r w:rsidRPr="00AA4C91">
        <w:tab/>
        <w:t>(4)</w:t>
      </w:r>
      <w:r w:rsidRPr="00AA4C91">
        <w:tab/>
        <w:t>Subsection (3) does not apply if the identity card was lost or destroyed.</w:t>
      </w:r>
    </w:p>
    <w:p w14:paraId="0096991F" w14:textId="77777777" w:rsidR="00AA4C91" w:rsidRPr="00AA4C91" w:rsidRDefault="00AA4C91" w:rsidP="00AA4C91">
      <w:pPr>
        <w:pStyle w:val="notetext"/>
      </w:pPr>
      <w:r w:rsidRPr="00AA4C91">
        <w:t>Note:</w:t>
      </w:r>
      <w:r w:rsidRPr="00AA4C91">
        <w:tab/>
        <w:t xml:space="preserve">A defendant bears an evidential burden in relation to the matter in this subsection: see subsection 13.3(3) of the </w:t>
      </w:r>
      <w:r w:rsidRPr="00AA4C91">
        <w:rPr>
          <w:i/>
        </w:rPr>
        <w:t>Criminal Code</w:t>
      </w:r>
      <w:r w:rsidRPr="00AA4C91">
        <w:t>.</w:t>
      </w:r>
    </w:p>
    <w:p w14:paraId="2C7CE3EC" w14:textId="77777777" w:rsidR="00AA4C91" w:rsidRPr="00AA4C91" w:rsidRDefault="00AA4C91" w:rsidP="00AA4C91">
      <w:pPr>
        <w:pStyle w:val="subsection"/>
      </w:pPr>
      <w:r w:rsidRPr="00AA4C91">
        <w:tab/>
        <w:t>(5)</w:t>
      </w:r>
      <w:r w:rsidRPr="00AA4C91">
        <w:tab/>
        <w:t>An authorised compliance officer must carry the identity card at all times when exercising powers or performing functions as an authorised compliance officer.</w:t>
      </w:r>
    </w:p>
    <w:p w14:paraId="4E40AE46" w14:textId="77777777" w:rsidR="00AA4C91" w:rsidRPr="00AA4C91" w:rsidRDefault="00AA4C91" w:rsidP="00AA4C91">
      <w:pPr>
        <w:pStyle w:val="ActHead4"/>
      </w:pPr>
      <w:bookmarkStart w:id="435" w:name="_Toc81492710"/>
      <w:r w:rsidRPr="000217FC">
        <w:rPr>
          <w:rStyle w:val="CharSubdNo"/>
        </w:rPr>
        <w:t>Subdivision B</w:t>
      </w:r>
      <w:r w:rsidRPr="00AA4C91">
        <w:t>—</w:t>
      </w:r>
      <w:r w:rsidRPr="000217FC">
        <w:rPr>
          <w:rStyle w:val="CharSubdText"/>
        </w:rPr>
        <w:t>Powers to enter land etc. for compliance purposes</w:t>
      </w:r>
      <w:bookmarkEnd w:id="435"/>
    </w:p>
    <w:p w14:paraId="226A9B18" w14:textId="77777777" w:rsidR="00BC0F6E" w:rsidRPr="00AA4C91" w:rsidRDefault="00A66251">
      <w:pPr>
        <w:pStyle w:val="ActHead5"/>
      </w:pPr>
      <w:bookmarkStart w:id="436" w:name="_Toc81492711"/>
      <w:r w:rsidRPr="000217FC">
        <w:rPr>
          <w:rStyle w:val="CharSectno"/>
        </w:rPr>
        <w:t>223</w:t>
      </w:r>
      <w:r w:rsidR="00BC0F6E" w:rsidRPr="00AA4C91">
        <w:t xml:space="preserve">  Entering premises to monitor compliance</w:t>
      </w:r>
      <w:bookmarkEnd w:id="436"/>
    </w:p>
    <w:p w14:paraId="6ECCB9D6" w14:textId="77777777" w:rsidR="00AA4C91" w:rsidRPr="00AA4C91" w:rsidRDefault="00AA4C91" w:rsidP="00AA4C91">
      <w:pPr>
        <w:pStyle w:val="subsection"/>
      </w:pPr>
      <w:r w:rsidRPr="00AA4C91">
        <w:tab/>
        <w:t>(</w:t>
      </w:r>
      <w:r w:rsidRPr="00AA4C91">
        <w:rPr>
          <w:kern w:val="28"/>
        </w:rPr>
        <w:t>1)</w:t>
      </w:r>
      <w:r w:rsidRPr="00AA4C91">
        <w:rPr>
          <w:kern w:val="28"/>
        </w:rPr>
        <w:tab/>
        <w:t>An authorised compliance officer may enter any premises and exercise any or all of the powers described in subsection (2) for either or both of the following purposes:</w:t>
      </w:r>
    </w:p>
    <w:p w14:paraId="3F0249F1" w14:textId="77777777" w:rsidR="00AA4C91" w:rsidRPr="00AA4C91" w:rsidRDefault="00AA4C91" w:rsidP="00AA4C91">
      <w:pPr>
        <w:pStyle w:val="paragraph"/>
        <w:rPr>
          <w:kern w:val="28"/>
        </w:rPr>
      </w:pPr>
      <w:r w:rsidRPr="00AA4C91">
        <w:tab/>
        <w:t>(a)</w:t>
      </w:r>
      <w:r w:rsidRPr="00AA4C91">
        <w:tab/>
        <w:t xml:space="preserve">determining </w:t>
      </w:r>
      <w:r w:rsidRPr="00AA4C91">
        <w:rPr>
          <w:kern w:val="28"/>
        </w:rPr>
        <w:t>whether a designated compliance provision has been, or is being, complied with;</w:t>
      </w:r>
    </w:p>
    <w:p w14:paraId="55DB7E7D" w14:textId="77777777" w:rsidR="00AA4C91" w:rsidRPr="00AA4C91" w:rsidRDefault="00AA4C91" w:rsidP="00AA4C91">
      <w:pPr>
        <w:pStyle w:val="paragraph"/>
        <w:rPr>
          <w:kern w:val="28"/>
        </w:rPr>
      </w:pPr>
      <w:r w:rsidRPr="00AA4C91">
        <w:rPr>
          <w:kern w:val="28"/>
        </w:rPr>
        <w:tab/>
        <w:t>(b)</w:t>
      </w:r>
      <w:r w:rsidRPr="00AA4C91">
        <w:rPr>
          <w:kern w:val="28"/>
        </w:rPr>
        <w:tab/>
        <w:t>determining whether information given in compliance, or purported compliance, with a designated compliance provision is correct.</w:t>
      </w:r>
    </w:p>
    <w:p w14:paraId="60905661" w14:textId="77777777" w:rsidR="00BC0F6E" w:rsidRPr="00AA4C91" w:rsidRDefault="00BC0F6E">
      <w:pPr>
        <w:pStyle w:val="subsection"/>
      </w:pPr>
      <w:r w:rsidRPr="00AA4C91">
        <w:tab/>
        <w:t>(2)</w:t>
      </w:r>
      <w:r w:rsidRPr="00AA4C91">
        <w:tab/>
        <w:t xml:space="preserve">The </w:t>
      </w:r>
      <w:r w:rsidR="00AA4C91" w:rsidRPr="00AA4C91">
        <w:t>authorised compliance officer’s</w:t>
      </w:r>
      <w:r w:rsidRPr="00AA4C91">
        <w:t xml:space="preserve"> powers are as follows:</w:t>
      </w:r>
    </w:p>
    <w:p w14:paraId="1C4EA055" w14:textId="77777777" w:rsidR="00BC0F6E" w:rsidRPr="00AA4C91" w:rsidRDefault="00BC0F6E">
      <w:pPr>
        <w:pStyle w:val="paragraph"/>
      </w:pPr>
      <w:r w:rsidRPr="00AA4C91">
        <w:tab/>
        <w:t>(a)</w:t>
      </w:r>
      <w:r w:rsidRPr="00AA4C91">
        <w:tab/>
        <w:t>the powers set out in the paragraphs of subsection</w:t>
      </w:r>
      <w:r w:rsidR="006B7198" w:rsidRPr="00AA4C91">
        <w:t> </w:t>
      </w:r>
      <w:r w:rsidR="00A66251" w:rsidRPr="00AA4C91">
        <w:t>221</w:t>
      </w:r>
      <w:r w:rsidRPr="00AA4C91">
        <w:t>(2);</w:t>
      </w:r>
    </w:p>
    <w:p w14:paraId="0F698F3C" w14:textId="77777777" w:rsidR="00BC0F6E" w:rsidRPr="00AA4C91" w:rsidRDefault="00BC0F6E">
      <w:pPr>
        <w:pStyle w:val="paragraph"/>
      </w:pPr>
      <w:r w:rsidRPr="00AA4C91">
        <w:tab/>
        <w:t>(b)</w:t>
      </w:r>
      <w:r w:rsidRPr="00AA4C91">
        <w:tab/>
        <w:t>to search the premises and any thing on the premises;</w:t>
      </w:r>
    </w:p>
    <w:p w14:paraId="5FA8A6AB" w14:textId="77777777" w:rsidR="00AA4C91" w:rsidRPr="00AA4C91" w:rsidRDefault="00AA4C91" w:rsidP="00AA4C91">
      <w:pPr>
        <w:pStyle w:val="paragraph"/>
      </w:pPr>
      <w:r w:rsidRPr="00AA4C91">
        <w:tab/>
        <w:t>(c)</w:t>
      </w:r>
      <w:r w:rsidRPr="00AA4C91">
        <w:tab/>
        <w:t>the power to examine or observe any activity conducted on the premises;</w:t>
      </w:r>
    </w:p>
    <w:p w14:paraId="640EDEF6" w14:textId="77777777" w:rsidR="00BC0F6E" w:rsidRPr="00AA4C91" w:rsidRDefault="00BC0F6E">
      <w:pPr>
        <w:pStyle w:val="paragraph"/>
      </w:pPr>
      <w:r w:rsidRPr="00AA4C91">
        <w:tab/>
        <w:t>(d)</w:t>
      </w:r>
      <w:r w:rsidRPr="00AA4C91">
        <w:tab/>
        <w:t>to inspect, examine and make copies of, or take extracts from, any documents.</w:t>
      </w:r>
    </w:p>
    <w:p w14:paraId="298C7256" w14:textId="77777777" w:rsidR="00BC0F6E" w:rsidRPr="00AA4C91" w:rsidRDefault="00BC0F6E">
      <w:pPr>
        <w:pStyle w:val="subsection"/>
      </w:pPr>
      <w:r w:rsidRPr="00AA4C91">
        <w:tab/>
        <w:t>(3)</w:t>
      </w:r>
      <w:r w:rsidRPr="00AA4C91">
        <w:tab/>
        <w:t xml:space="preserve">An </w:t>
      </w:r>
      <w:r w:rsidR="00AA4C91" w:rsidRPr="00AA4C91">
        <w:t>authorised compliance officer</w:t>
      </w:r>
      <w:r w:rsidRPr="00AA4C91">
        <w:t xml:space="preserve"> is not authorised to enter premises under </w:t>
      </w:r>
      <w:r w:rsidR="006B7198" w:rsidRPr="00AA4C91">
        <w:t>subsection (</w:t>
      </w:r>
      <w:r w:rsidRPr="00AA4C91">
        <w:t>1) unless:</w:t>
      </w:r>
    </w:p>
    <w:p w14:paraId="0C0B2776" w14:textId="77777777" w:rsidR="00BC0F6E" w:rsidRPr="00AA4C91" w:rsidRDefault="00BC0F6E">
      <w:pPr>
        <w:pStyle w:val="paragraph"/>
      </w:pPr>
      <w:r w:rsidRPr="00AA4C91">
        <w:tab/>
        <w:t>(a)</w:t>
      </w:r>
      <w:r w:rsidRPr="00AA4C91">
        <w:tab/>
        <w:t>an occupier of the premises has consented to the entry; or</w:t>
      </w:r>
    </w:p>
    <w:p w14:paraId="22F581A8" w14:textId="77777777" w:rsidR="00BC0F6E" w:rsidRPr="00AA4C91" w:rsidRDefault="00BC0F6E">
      <w:pPr>
        <w:pStyle w:val="paragraph"/>
      </w:pPr>
      <w:r w:rsidRPr="00AA4C91">
        <w:tab/>
        <w:t>(b)</w:t>
      </w:r>
      <w:r w:rsidRPr="00AA4C91">
        <w:tab/>
        <w:t xml:space="preserve">the entry is made under </w:t>
      </w:r>
      <w:r w:rsidR="00AA4C91" w:rsidRPr="00AA4C91">
        <w:t>a monitoring warrant</w:t>
      </w:r>
      <w:r w:rsidRPr="00AA4C91">
        <w:t>.</w:t>
      </w:r>
    </w:p>
    <w:p w14:paraId="3F7BCED1" w14:textId="77777777" w:rsidR="00AA4C91" w:rsidRPr="00AA4C91" w:rsidRDefault="00AA4C91" w:rsidP="00AA4C91">
      <w:pPr>
        <w:pStyle w:val="ActHead5"/>
      </w:pPr>
      <w:bookmarkStart w:id="437" w:name="_Toc81492712"/>
      <w:r w:rsidRPr="000217FC">
        <w:rPr>
          <w:rStyle w:val="CharSectno"/>
        </w:rPr>
        <w:t>223A</w:t>
      </w:r>
      <w:r w:rsidRPr="00AA4C91">
        <w:t xml:space="preserve">  Securing evidence of a contravention</w:t>
      </w:r>
      <w:bookmarkEnd w:id="437"/>
    </w:p>
    <w:p w14:paraId="0BB9F807" w14:textId="77777777" w:rsidR="00AA4C91" w:rsidRPr="00AA4C91" w:rsidRDefault="00AA4C91" w:rsidP="00AA4C91">
      <w:pPr>
        <w:pStyle w:val="subsection"/>
      </w:pPr>
      <w:r w:rsidRPr="00AA4C91">
        <w:tab/>
        <w:t>(1)</w:t>
      </w:r>
      <w:r w:rsidRPr="00AA4C91">
        <w:tab/>
        <w:t>An authorised compliance officer who has entered premises under subsection 223(1) may secure a thing for a period not exceeding 24 hours if:</w:t>
      </w:r>
    </w:p>
    <w:p w14:paraId="786CDEAF" w14:textId="77777777" w:rsidR="00AA4C91" w:rsidRPr="00AA4C91" w:rsidRDefault="00AA4C91" w:rsidP="00AA4C91">
      <w:pPr>
        <w:pStyle w:val="paragraph"/>
      </w:pPr>
      <w:r w:rsidRPr="00AA4C91">
        <w:tab/>
        <w:t>(a)</w:t>
      </w:r>
      <w:r w:rsidRPr="00AA4C91">
        <w:tab/>
        <w:t>the thing is found during the exercise of powers on the premises under subsection 223(2); and</w:t>
      </w:r>
    </w:p>
    <w:p w14:paraId="03A7DDFB" w14:textId="77777777" w:rsidR="00AA4C91" w:rsidRPr="00AA4C91" w:rsidRDefault="00AA4C91" w:rsidP="00AA4C91">
      <w:pPr>
        <w:pStyle w:val="paragraph"/>
      </w:pPr>
      <w:r w:rsidRPr="00AA4C91">
        <w:tab/>
        <w:t>(b)</w:t>
      </w:r>
      <w:r w:rsidRPr="00AA4C91">
        <w:tab/>
        <w:t>an authorised compliance officer believes on reasonable grounds that:</w:t>
      </w:r>
    </w:p>
    <w:p w14:paraId="59FBAA24" w14:textId="77777777" w:rsidR="00AA4C91" w:rsidRPr="00AA4C91" w:rsidRDefault="00AA4C91" w:rsidP="00AA4C91">
      <w:pPr>
        <w:pStyle w:val="paragraphsub"/>
      </w:pPr>
      <w:r w:rsidRPr="00AA4C91">
        <w:tab/>
        <w:t>(i)</w:t>
      </w:r>
      <w:r w:rsidRPr="00AA4C91">
        <w:tab/>
        <w:t>a designated compliance provision has been contravened with respect to the thing; or</w:t>
      </w:r>
    </w:p>
    <w:p w14:paraId="26BB1D9E" w14:textId="77777777" w:rsidR="00AA4C91" w:rsidRPr="00AA4C91" w:rsidRDefault="00AA4C91" w:rsidP="00AA4C91">
      <w:pPr>
        <w:pStyle w:val="paragraphsub"/>
      </w:pPr>
      <w:r w:rsidRPr="00AA4C91">
        <w:tab/>
        <w:t>(ii)</w:t>
      </w:r>
      <w:r w:rsidRPr="00AA4C91">
        <w:tab/>
        <w:t>the thing affords evidence of the contravention of a designated compliance provision; or</w:t>
      </w:r>
    </w:p>
    <w:p w14:paraId="736BF782" w14:textId="77777777" w:rsidR="00AA4C91" w:rsidRPr="00AA4C91" w:rsidRDefault="00AA4C91" w:rsidP="00AA4C91">
      <w:pPr>
        <w:pStyle w:val="paragraphsub"/>
      </w:pPr>
      <w:r w:rsidRPr="00AA4C91">
        <w:tab/>
        <w:t>(iii)</w:t>
      </w:r>
      <w:r w:rsidRPr="00AA4C91">
        <w:tab/>
        <w:t>the thing is intended to be used for the purpose of contravening a designated compliance provision; or</w:t>
      </w:r>
    </w:p>
    <w:p w14:paraId="10033083" w14:textId="77777777" w:rsidR="00AA4C91" w:rsidRPr="00AA4C91" w:rsidRDefault="00AA4C91" w:rsidP="00AA4C91">
      <w:pPr>
        <w:pStyle w:val="paragraphsub"/>
      </w:pPr>
      <w:r w:rsidRPr="00AA4C91">
        <w:tab/>
        <w:t>(iv)</w:t>
      </w:r>
      <w:r w:rsidRPr="00AA4C91">
        <w:tab/>
        <w:t xml:space="preserve">the thing affords evidence that information </w:t>
      </w:r>
      <w:r w:rsidRPr="00AA4C91">
        <w:rPr>
          <w:kern w:val="28"/>
        </w:rPr>
        <w:t>given in compliance, or purported compliance, with a designated compliance provision is not correct</w:t>
      </w:r>
      <w:r w:rsidRPr="00AA4C91">
        <w:t>; and</w:t>
      </w:r>
    </w:p>
    <w:p w14:paraId="6568D5D9" w14:textId="77777777" w:rsidR="00AA4C91" w:rsidRPr="00AA4C91" w:rsidRDefault="00AA4C91" w:rsidP="00AA4C91">
      <w:pPr>
        <w:pStyle w:val="paragraph"/>
      </w:pPr>
      <w:r w:rsidRPr="00AA4C91">
        <w:tab/>
        <w:t>(c)</w:t>
      </w:r>
      <w:r w:rsidRPr="00AA4C91">
        <w:tab/>
        <w:t>the authorised compliance officer believes on reasonable grounds that:</w:t>
      </w:r>
    </w:p>
    <w:p w14:paraId="01E0D1E2" w14:textId="77777777" w:rsidR="00AA4C91" w:rsidRPr="00AA4C91" w:rsidRDefault="00AA4C91" w:rsidP="00AA4C91">
      <w:pPr>
        <w:pStyle w:val="paragraphsub"/>
      </w:pPr>
      <w:r w:rsidRPr="00AA4C91">
        <w:tab/>
        <w:t>(i)</w:t>
      </w:r>
      <w:r w:rsidRPr="00AA4C91">
        <w:tab/>
        <w:t>it is necessary to secure the thing in order to prevent it from being concealed, lost or destroyed before a warrant to seize the thing is obtained; and</w:t>
      </w:r>
    </w:p>
    <w:p w14:paraId="28E07BBB" w14:textId="77777777" w:rsidR="00AA4C91" w:rsidRPr="00AA4C91" w:rsidRDefault="00AA4C91" w:rsidP="00AA4C91">
      <w:pPr>
        <w:pStyle w:val="paragraphsub"/>
      </w:pPr>
      <w:r w:rsidRPr="00AA4C91">
        <w:tab/>
        <w:t>(ii)</w:t>
      </w:r>
      <w:r w:rsidRPr="00AA4C91">
        <w:tab/>
        <w:t>it is necessary to secure the thing without a warrant because the circumstances are serious and urgent.</w:t>
      </w:r>
    </w:p>
    <w:p w14:paraId="46F78A5B" w14:textId="77777777" w:rsidR="00AA4C91" w:rsidRPr="00AA4C91" w:rsidRDefault="00AA4C91" w:rsidP="00AA4C91">
      <w:pPr>
        <w:pStyle w:val="subsection2"/>
      </w:pPr>
      <w:r w:rsidRPr="00AA4C91">
        <w:t>The thing may be secured by locking it up, placing a guard or any other means.</w:t>
      </w:r>
    </w:p>
    <w:p w14:paraId="2183923D" w14:textId="77777777" w:rsidR="00AA4C91" w:rsidRPr="00AA4C91" w:rsidRDefault="00AA4C91" w:rsidP="00AA4C91">
      <w:pPr>
        <w:pStyle w:val="SubsectionHead"/>
      </w:pPr>
      <w:r w:rsidRPr="00AA4C91">
        <w:t>Extensions</w:t>
      </w:r>
    </w:p>
    <w:p w14:paraId="4F8DE515" w14:textId="320C6A8F" w:rsidR="00AA4C91" w:rsidRPr="00AA4C91" w:rsidRDefault="00AA4C91" w:rsidP="00AA4C91">
      <w:pPr>
        <w:pStyle w:val="subsection"/>
      </w:pPr>
      <w:r w:rsidRPr="00AA4C91">
        <w:tab/>
        <w:t>(2)</w:t>
      </w:r>
      <w:r w:rsidRPr="00AA4C91">
        <w:tab/>
        <w:t>The authorised compliance officer may apply to a magistrate for an extension of the 24</w:t>
      </w:r>
      <w:r w:rsidR="000217FC">
        <w:noBreakHyphen/>
      </w:r>
      <w:r w:rsidRPr="00AA4C91">
        <w:t>hour period if the authorised compliance officer believes on reasonable grounds that the thing needs to be secured for more than that period.</w:t>
      </w:r>
    </w:p>
    <w:p w14:paraId="119A35F1" w14:textId="77777777" w:rsidR="00AA4C91" w:rsidRPr="00AA4C91" w:rsidRDefault="00AA4C91" w:rsidP="00AA4C91">
      <w:pPr>
        <w:pStyle w:val="subsection"/>
      </w:pPr>
      <w:r w:rsidRPr="00AA4C91">
        <w:tab/>
        <w:t>(3)</w:t>
      </w:r>
      <w:r w:rsidRPr="00AA4C91">
        <w:tab/>
        <w:t>Before making the application, the authorised compliance officer must give notice to the occupier of the premises</w:t>
      </w:r>
      <w:r w:rsidRPr="00AA4C91">
        <w:rPr>
          <w:kern w:val="28"/>
        </w:rPr>
        <w:t>, or another person who apparently represents the occupier,</w:t>
      </w:r>
      <w:r w:rsidRPr="00AA4C91">
        <w:t xml:space="preserve"> of the authorised compliance officer’s intention to apply for an extension. The occupier or other person is entitled to be heard in relation to that application.</w:t>
      </w:r>
    </w:p>
    <w:p w14:paraId="641413D3" w14:textId="185565A1" w:rsidR="00AA4C91" w:rsidRPr="00AA4C91" w:rsidRDefault="00AA4C91" w:rsidP="00AA4C91">
      <w:pPr>
        <w:pStyle w:val="subsection"/>
      </w:pPr>
      <w:r w:rsidRPr="00AA4C91">
        <w:tab/>
        <w:t>(4)</w:t>
      </w:r>
      <w:r w:rsidRPr="00AA4C91">
        <w:tab/>
        <w:t>The 24</w:t>
      </w:r>
      <w:r w:rsidR="000217FC">
        <w:noBreakHyphen/>
      </w:r>
      <w:r w:rsidRPr="00AA4C91">
        <w:t>hour period may be extended more than once.</w:t>
      </w:r>
    </w:p>
    <w:p w14:paraId="7149651C" w14:textId="77777777" w:rsidR="00AA4C91" w:rsidRPr="00AA4C91" w:rsidRDefault="00AA4C91" w:rsidP="00AA4C91">
      <w:pPr>
        <w:pStyle w:val="notetext"/>
      </w:pPr>
      <w:r w:rsidRPr="00AA4C91">
        <w:t>Note:</w:t>
      </w:r>
      <w:r w:rsidRPr="00AA4C91">
        <w:tab/>
        <w:t>For the process by which a magistrate may extend the period, see section 232A.</w:t>
      </w:r>
    </w:p>
    <w:p w14:paraId="27B8CCBF" w14:textId="77777777" w:rsidR="00AA4C91" w:rsidRPr="00AA4C91" w:rsidRDefault="00AA4C91" w:rsidP="00AA4C91">
      <w:pPr>
        <w:pStyle w:val="ActHead5"/>
      </w:pPr>
      <w:bookmarkStart w:id="438" w:name="_Toc81492713"/>
      <w:r w:rsidRPr="000217FC">
        <w:rPr>
          <w:rStyle w:val="CharSectno"/>
        </w:rPr>
        <w:t>223B</w:t>
      </w:r>
      <w:r w:rsidRPr="00AA4C91">
        <w:t xml:space="preserve">  Asking questions and seeking production of documents</w:t>
      </w:r>
      <w:bookmarkEnd w:id="438"/>
    </w:p>
    <w:p w14:paraId="779392AD" w14:textId="77777777" w:rsidR="00AA4C91" w:rsidRPr="00AA4C91" w:rsidRDefault="00AA4C91" w:rsidP="00AA4C91">
      <w:pPr>
        <w:pStyle w:val="SubsectionHead"/>
      </w:pPr>
      <w:r w:rsidRPr="00AA4C91">
        <w:t>Application</w:t>
      </w:r>
    </w:p>
    <w:p w14:paraId="736EE823" w14:textId="77777777" w:rsidR="00AA4C91" w:rsidRPr="00AA4C91" w:rsidRDefault="00AA4C91" w:rsidP="00AA4C91">
      <w:pPr>
        <w:pStyle w:val="subsection"/>
      </w:pPr>
      <w:r w:rsidRPr="00AA4C91">
        <w:tab/>
        <w:t>(1)</w:t>
      </w:r>
      <w:r w:rsidRPr="00AA4C91">
        <w:tab/>
      </w:r>
      <w:r w:rsidRPr="00AA4C91">
        <w:rPr>
          <w:kern w:val="28"/>
        </w:rPr>
        <w:t>This section applies if an authorised compliance officer</w:t>
      </w:r>
      <w:r w:rsidRPr="00AA4C91">
        <w:t xml:space="preserve"> </w:t>
      </w:r>
      <w:r w:rsidRPr="00AA4C91">
        <w:rPr>
          <w:kern w:val="28"/>
        </w:rPr>
        <w:t>enters premises for the purposes of determining whether:</w:t>
      </w:r>
    </w:p>
    <w:p w14:paraId="00CC7922" w14:textId="77777777" w:rsidR="00AA4C91" w:rsidRPr="00AA4C91" w:rsidRDefault="00AA4C91" w:rsidP="00AA4C91">
      <w:pPr>
        <w:pStyle w:val="paragraph"/>
        <w:rPr>
          <w:kern w:val="28"/>
        </w:rPr>
      </w:pPr>
      <w:r w:rsidRPr="00AA4C91">
        <w:tab/>
        <w:t>(a)</w:t>
      </w:r>
      <w:r w:rsidRPr="00AA4C91">
        <w:tab/>
      </w:r>
      <w:r w:rsidRPr="00AA4C91">
        <w:rPr>
          <w:kern w:val="28"/>
        </w:rPr>
        <w:t>a designated compliance provision has been, or is being, complied with; or</w:t>
      </w:r>
    </w:p>
    <w:p w14:paraId="3F4FCEEA" w14:textId="77777777" w:rsidR="00AA4C91" w:rsidRPr="00AA4C91" w:rsidRDefault="00AA4C91" w:rsidP="00AA4C91">
      <w:pPr>
        <w:pStyle w:val="paragraph"/>
        <w:rPr>
          <w:kern w:val="28"/>
        </w:rPr>
      </w:pPr>
      <w:r w:rsidRPr="00AA4C91">
        <w:rPr>
          <w:kern w:val="28"/>
        </w:rPr>
        <w:tab/>
        <w:t>(b)</w:t>
      </w:r>
      <w:r w:rsidRPr="00AA4C91">
        <w:rPr>
          <w:kern w:val="28"/>
        </w:rPr>
        <w:tab/>
        <w:t>information given in compliance, or purported compliance, with a designated compliance provision is correct.</w:t>
      </w:r>
    </w:p>
    <w:p w14:paraId="73C1BE5F" w14:textId="77777777" w:rsidR="00AA4C91" w:rsidRPr="00AA4C91" w:rsidRDefault="00AA4C91" w:rsidP="00AA4C91">
      <w:pPr>
        <w:pStyle w:val="SubsectionHead"/>
      </w:pPr>
      <w:r w:rsidRPr="00AA4C91">
        <w:t>Entry with consent</w:t>
      </w:r>
    </w:p>
    <w:p w14:paraId="6AB1463C" w14:textId="77777777" w:rsidR="00AA4C91" w:rsidRPr="00AA4C91" w:rsidRDefault="00AA4C91" w:rsidP="00AA4C91">
      <w:pPr>
        <w:pStyle w:val="subsection"/>
      </w:pPr>
      <w:r w:rsidRPr="00AA4C91">
        <w:tab/>
        <w:t>(2)</w:t>
      </w:r>
      <w:r w:rsidRPr="00AA4C91">
        <w:tab/>
        <w:t>If the entry is authorised because the occupier of the premises consented to the entry, the authorised compliance officer may ask the occupier to answer any questions, and produce any document, relating to:</w:t>
      </w:r>
    </w:p>
    <w:p w14:paraId="2DE0523A" w14:textId="77777777" w:rsidR="00AA4C91" w:rsidRPr="00AA4C91" w:rsidRDefault="00AA4C91" w:rsidP="00AA4C91">
      <w:pPr>
        <w:pStyle w:val="paragraph"/>
      </w:pPr>
      <w:r w:rsidRPr="00AA4C91">
        <w:tab/>
        <w:t>(a)</w:t>
      </w:r>
      <w:r w:rsidRPr="00AA4C91">
        <w:tab/>
        <w:t>the operation of the designated compliance provision; or</w:t>
      </w:r>
    </w:p>
    <w:p w14:paraId="11BF3A2A" w14:textId="77777777" w:rsidR="00AA4C91" w:rsidRPr="00AA4C91" w:rsidRDefault="00AA4C91" w:rsidP="00AA4C91">
      <w:pPr>
        <w:pStyle w:val="paragraph"/>
      </w:pPr>
      <w:r w:rsidRPr="00AA4C91">
        <w:tab/>
        <w:t>(b)</w:t>
      </w:r>
      <w:r w:rsidRPr="00AA4C91">
        <w:tab/>
        <w:t>the information.</w:t>
      </w:r>
    </w:p>
    <w:p w14:paraId="70270E7C" w14:textId="77777777" w:rsidR="00AA4C91" w:rsidRPr="00AA4C91" w:rsidRDefault="00AA4C91" w:rsidP="00AA4C91">
      <w:pPr>
        <w:pStyle w:val="SubsectionHead"/>
      </w:pPr>
      <w:r w:rsidRPr="00AA4C91">
        <w:t>Entry under a monitoring warrant</w:t>
      </w:r>
    </w:p>
    <w:p w14:paraId="256391DA" w14:textId="77777777" w:rsidR="00AA4C91" w:rsidRPr="00AA4C91" w:rsidRDefault="00AA4C91" w:rsidP="00AA4C91">
      <w:pPr>
        <w:pStyle w:val="subsection"/>
      </w:pPr>
      <w:r w:rsidRPr="00AA4C91">
        <w:tab/>
        <w:t>(3)</w:t>
      </w:r>
      <w:r w:rsidRPr="00AA4C91">
        <w:tab/>
        <w:t>If the entry is authorised by a monitoring warrant, the authorised compliance officer may require any person on the premises to answer any questions, and produce any document, relating to:</w:t>
      </w:r>
    </w:p>
    <w:p w14:paraId="77DF13C3" w14:textId="77777777" w:rsidR="00AA4C91" w:rsidRPr="00AA4C91" w:rsidRDefault="00AA4C91" w:rsidP="00AA4C91">
      <w:pPr>
        <w:pStyle w:val="paragraph"/>
      </w:pPr>
      <w:r w:rsidRPr="00AA4C91">
        <w:tab/>
        <w:t>(a)</w:t>
      </w:r>
      <w:r w:rsidRPr="00AA4C91">
        <w:tab/>
        <w:t>the operation of the designated compliance provision; or</w:t>
      </w:r>
    </w:p>
    <w:p w14:paraId="44060930" w14:textId="77777777" w:rsidR="00AA4C91" w:rsidRPr="00AA4C91" w:rsidRDefault="00AA4C91" w:rsidP="00AA4C91">
      <w:pPr>
        <w:pStyle w:val="paragraph"/>
      </w:pPr>
      <w:r w:rsidRPr="00AA4C91">
        <w:tab/>
        <w:t>(b)</w:t>
      </w:r>
      <w:r w:rsidRPr="00AA4C91">
        <w:tab/>
        <w:t>the information.</w:t>
      </w:r>
    </w:p>
    <w:p w14:paraId="369B5F43" w14:textId="77777777" w:rsidR="00AA4C91" w:rsidRPr="00AA4C91" w:rsidRDefault="00AA4C91" w:rsidP="00AA4C91">
      <w:pPr>
        <w:pStyle w:val="subsection"/>
      </w:pPr>
      <w:r w:rsidRPr="00AA4C91">
        <w:tab/>
        <w:t>(4)</w:t>
      </w:r>
      <w:r w:rsidRPr="00AA4C91">
        <w:tab/>
        <w:t>A person is not subject to a requirement under subsection (3) if:</w:t>
      </w:r>
    </w:p>
    <w:p w14:paraId="01A26B9B" w14:textId="77777777" w:rsidR="00AA4C91" w:rsidRPr="00AA4C91" w:rsidRDefault="00AA4C91" w:rsidP="00AA4C91">
      <w:pPr>
        <w:pStyle w:val="paragraph"/>
      </w:pPr>
      <w:r w:rsidRPr="00AA4C91">
        <w:tab/>
        <w:t>(a)</w:t>
      </w:r>
      <w:r w:rsidRPr="00AA4C91">
        <w:tab/>
        <w:t>the person does not possess the information or document required; and</w:t>
      </w:r>
    </w:p>
    <w:p w14:paraId="4F06B9C1" w14:textId="77777777" w:rsidR="00AA4C91" w:rsidRPr="00AA4C91" w:rsidRDefault="00AA4C91" w:rsidP="00AA4C91">
      <w:pPr>
        <w:pStyle w:val="paragraph"/>
      </w:pPr>
      <w:r w:rsidRPr="00AA4C91">
        <w:tab/>
        <w:t>(b)</w:t>
      </w:r>
      <w:r w:rsidRPr="00AA4C91">
        <w:tab/>
        <w:t>the person has taken all reasonable steps available to the person to obtain the information or document required and has been unable to obtain it.</w:t>
      </w:r>
    </w:p>
    <w:p w14:paraId="5010ED8A" w14:textId="7025CD8A" w:rsidR="00AA4C91" w:rsidRPr="00AA4C91" w:rsidRDefault="00AA4C91" w:rsidP="00AA4C91">
      <w:pPr>
        <w:pStyle w:val="SubsectionHead"/>
      </w:pPr>
      <w:r w:rsidRPr="00AA4C91">
        <w:t>Fault</w:t>
      </w:r>
      <w:r w:rsidR="000217FC">
        <w:noBreakHyphen/>
      </w:r>
      <w:r w:rsidRPr="00AA4C91">
        <w:t>based offence</w:t>
      </w:r>
    </w:p>
    <w:p w14:paraId="3475B6ED" w14:textId="77777777" w:rsidR="00AA4C91" w:rsidRPr="00AA4C91" w:rsidRDefault="00AA4C91" w:rsidP="00AA4C91">
      <w:pPr>
        <w:pStyle w:val="subsection"/>
      </w:pPr>
      <w:r w:rsidRPr="00AA4C91">
        <w:tab/>
        <w:t>(5)</w:t>
      </w:r>
      <w:r w:rsidRPr="00AA4C91">
        <w:tab/>
        <w:t>A person commits an offence if:</w:t>
      </w:r>
    </w:p>
    <w:p w14:paraId="22F77C3D" w14:textId="77777777" w:rsidR="00AA4C91" w:rsidRPr="00AA4C91" w:rsidRDefault="00AA4C91" w:rsidP="00AA4C91">
      <w:pPr>
        <w:pStyle w:val="paragraph"/>
      </w:pPr>
      <w:r w:rsidRPr="00AA4C91">
        <w:tab/>
        <w:t>(a)</w:t>
      </w:r>
      <w:r w:rsidRPr="00AA4C91">
        <w:tab/>
        <w:t>the person is subject to a requirement under subsection (3); and</w:t>
      </w:r>
    </w:p>
    <w:p w14:paraId="0B65F758" w14:textId="77777777" w:rsidR="00AA4C91" w:rsidRPr="00AA4C91" w:rsidRDefault="00AA4C91" w:rsidP="00AA4C91">
      <w:pPr>
        <w:pStyle w:val="paragraph"/>
      </w:pPr>
      <w:r w:rsidRPr="00AA4C91">
        <w:tab/>
        <w:t>(b)</w:t>
      </w:r>
      <w:r w:rsidRPr="00AA4C91">
        <w:tab/>
        <w:t>the person fails to comply with the requirement.</w:t>
      </w:r>
    </w:p>
    <w:p w14:paraId="61CEB3DF" w14:textId="77777777" w:rsidR="00AA4C91" w:rsidRPr="00AA4C91" w:rsidRDefault="00AA4C91" w:rsidP="00AA4C91">
      <w:pPr>
        <w:pStyle w:val="Penalty"/>
      </w:pPr>
      <w:r w:rsidRPr="00AA4C91">
        <w:t>Penalty for contravention of this subsection:</w:t>
      </w:r>
      <w:r w:rsidRPr="00AA4C91">
        <w:tab/>
        <w:t>30 penalty units.</w:t>
      </w:r>
    </w:p>
    <w:p w14:paraId="51D76819" w14:textId="77777777" w:rsidR="00BC0F6E" w:rsidRPr="00AA4C91" w:rsidRDefault="00A66251">
      <w:pPr>
        <w:pStyle w:val="ActHead5"/>
      </w:pPr>
      <w:bookmarkStart w:id="439" w:name="_Toc81492714"/>
      <w:r w:rsidRPr="000217FC">
        <w:rPr>
          <w:rStyle w:val="CharSectno"/>
        </w:rPr>
        <w:t>224</w:t>
      </w:r>
      <w:r w:rsidR="00BC0F6E" w:rsidRPr="00AA4C91">
        <w:t xml:space="preserve">  Entering premises to search for evidential material</w:t>
      </w:r>
      <w:bookmarkEnd w:id="439"/>
    </w:p>
    <w:p w14:paraId="4FC16B1C" w14:textId="77777777" w:rsidR="00BC0F6E" w:rsidRPr="00AA4C91" w:rsidRDefault="00BC0F6E">
      <w:pPr>
        <w:pStyle w:val="subsection"/>
      </w:pPr>
      <w:r w:rsidRPr="00AA4C91">
        <w:tab/>
        <w:t>(1)</w:t>
      </w:r>
      <w:r w:rsidRPr="00AA4C91">
        <w:tab/>
        <w:t xml:space="preserve">An </w:t>
      </w:r>
      <w:r w:rsidR="00AA4C91" w:rsidRPr="00AA4C91">
        <w:t>authorised compliance officer</w:t>
      </w:r>
      <w:r w:rsidRPr="00AA4C91">
        <w:t xml:space="preserve"> may:</w:t>
      </w:r>
    </w:p>
    <w:p w14:paraId="4A36FDD1" w14:textId="77777777" w:rsidR="00BC0F6E" w:rsidRPr="00AA4C91" w:rsidRDefault="00BC0F6E">
      <w:pPr>
        <w:pStyle w:val="paragraph"/>
      </w:pPr>
      <w:r w:rsidRPr="00AA4C91">
        <w:tab/>
        <w:t>(a)</w:t>
      </w:r>
      <w:r w:rsidRPr="00AA4C91">
        <w:tab/>
        <w:t>enter premises; and</w:t>
      </w:r>
    </w:p>
    <w:p w14:paraId="3AB4234D" w14:textId="77777777" w:rsidR="00BC0F6E" w:rsidRPr="00AA4C91" w:rsidRDefault="00BC0F6E">
      <w:pPr>
        <w:pStyle w:val="paragraph"/>
      </w:pPr>
      <w:r w:rsidRPr="00AA4C91">
        <w:tab/>
        <w:t>(b)</w:t>
      </w:r>
      <w:r w:rsidRPr="00AA4C91">
        <w:tab/>
        <w:t xml:space="preserve">exercise any or all of the powers described in </w:t>
      </w:r>
      <w:r w:rsidR="006B7198" w:rsidRPr="00AA4C91">
        <w:t>subsections (</w:t>
      </w:r>
      <w:r w:rsidRPr="00AA4C91">
        <w:t>2) and (3);</w:t>
      </w:r>
    </w:p>
    <w:p w14:paraId="2BBB1BCA" w14:textId="77777777" w:rsidR="00BC0F6E" w:rsidRPr="00AA4C91" w:rsidRDefault="00BC0F6E" w:rsidP="00D32BB2">
      <w:pPr>
        <w:pStyle w:val="subsection2"/>
        <w:keepNext/>
      </w:pPr>
      <w:r w:rsidRPr="00AA4C91">
        <w:t xml:space="preserve">if the </w:t>
      </w:r>
      <w:r w:rsidR="00AA4C91" w:rsidRPr="00AA4C91">
        <w:t>authorised compliance officer</w:t>
      </w:r>
      <w:r w:rsidRPr="00AA4C91">
        <w:t xml:space="preserve"> has reasonable grounds for suspecting that there may be evidential material on the premises.</w:t>
      </w:r>
    </w:p>
    <w:p w14:paraId="4425CD8E" w14:textId="77777777" w:rsidR="00AA4C91" w:rsidRPr="00AA4C91" w:rsidRDefault="00AA4C91" w:rsidP="00AA4C91">
      <w:pPr>
        <w:pStyle w:val="notetext"/>
      </w:pPr>
      <w:r w:rsidRPr="00AA4C91">
        <w:t>Note:</w:t>
      </w:r>
      <w:r w:rsidRPr="00AA4C91">
        <w:tab/>
        <w:t xml:space="preserve">For </w:t>
      </w:r>
      <w:r w:rsidRPr="00AA4C91">
        <w:rPr>
          <w:b/>
          <w:i/>
        </w:rPr>
        <w:t>evidential material</w:t>
      </w:r>
      <w:r w:rsidRPr="00AA4C91">
        <w:t>, see subsection 4(1).</w:t>
      </w:r>
    </w:p>
    <w:p w14:paraId="794B8AC3" w14:textId="77777777" w:rsidR="00BC0F6E" w:rsidRPr="00AA4C91" w:rsidRDefault="00BC0F6E">
      <w:pPr>
        <w:pStyle w:val="subsection"/>
      </w:pPr>
      <w:r w:rsidRPr="00AA4C91">
        <w:tab/>
        <w:t>(2)</w:t>
      </w:r>
      <w:r w:rsidRPr="00AA4C91">
        <w:tab/>
        <w:t xml:space="preserve">The </w:t>
      </w:r>
      <w:r w:rsidR="00AA4C91" w:rsidRPr="00AA4C91">
        <w:t>authorised compliance officer’s</w:t>
      </w:r>
      <w:r w:rsidRPr="00AA4C91">
        <w:t xml:space="preserve"> powers are as follows:</w:t>
      </w:r>
    </w:p>
    <w:p w14:paraId="6217544C" w14:textId="77777777" w:rsidR="00BC0F6E" w:rsidRPr="00AA4C91" w:rsidRDefault="00BC0F6E">
      <w:pPr>
        <w:pStyle w:val="paragraph"/>
      </w:pPr>
      <w:r w:rsidRPr="00AA4C91">
        <w:tab/>
        <w:t>(a)</w:t>
      </w:r>
      <w:r w:rsidRPr="00AA4C91">
        <w:tab/>
        <w:t>the powers set out in the paragraphs of subsection</w:t>
      </w:r>
      <w:r w:rsidR="006B7198" w:rsidRPr="00AA4C91">
        <w:t> </w:t>
      </w:r>
      <w:r w:rsidR="00A66251" w:rsidRPr="00AA4C91">
        <w:t>221</w:t>
      </w:r>
      <w:r w:rsidRPr="00AA4C91">
        <w:t>(2);</w:t>
      </w:r>
    </w:p>
    <w:p w14:paraId="3409D262" w14:textId="77777777" w:rsidR="00BC0F6E" w:rsidRPr="00AA4C91" w:rsidRDefault="00BC0F6E">
      <w:pPr>
        <w:pStyle w:val="paragraph"/>
      </w:pPr>
      <w:r w:rsidRPr="00AA4C91">
        <w:tab/>
        <w:t>(b)</w:t>
      </w:r>
      <w:r w:rsidRPr="00AA4C91">
        <w:tab/>
        <w:t>to search the premises, and any thing on the premises, for the evidential material;</w:t>
      </w:r>
    </w:p>
    <w:p w14:paraId="77D8CD38" w14:textId="77777777" w:rsidR="00BC0F6E" w:rsidRPr="00AA4C91" w:rsidRDefault="00BC0F6E">
      <w:pPr>
        <w:pStyle w:val="paragraph"/>
      </w:pPr>
      <w:r w:rsidRPr="00AA4C91">
        <w:tab/>
        <w:t>(c)</w:t>
      </w:r>
      <w:r w:rsidRPr="00AA4C91">
        <w:tab/>
        <w:t>to inspect, examine and make copies of, take extracts from, take measurements of, conduct tests on or take samples of</w:t>
      </w:r>
      <w:r w:rsidR="00587A67" w:rsidRPr="00AA4C91">
        <w:t>,</w:t>
      </w:r>
      <w:r w:rsidRPr="00AA4C91">
        <w:t xml:space="preserve"> the evidential material</w:t>
      </w:r>
      <w:r w:rsidR="000D7AC6" w:rsidRPr="00AA4C91">
        <w:t>;</w:t>
      </w:r>
    </w:p>
    <w:p w14:paraId="5345D275" w14:textId="77777777" w:rsidR="00AA4C91" w:rsidRPr="00AA4C91" w:rsidRDefault="00AA4C91" w:rsidP="00AA4C91">
      <w:pPr>
        <w:pStyle w:val="paragraph"/>
      </w:pPr>
      <w:r w:rsidRPr="00AA4C91">
        <w:tab/>
        <w:t>(d)</w:t>
      </w:r>
      <w:r w:rsidRPr="00AA4C91">
        <w:tab/>
        <w:t>to seize evidential material of that kind if the authorised compliance officer finds it on the premises.</w:t>
      </w:r>
    </w:p>
    <w:p w14:paraId="38A7A8BF" w14:textId="77777777" w:rsidR="00BC0F6E" w:rsidRPr="00AA4C91" w:rsidRDefault="00BC0F6E">
      <w:pPr>
        <w:pStyle w:val="subsection"/>
        <w:rPr>
          <w:kern w:val="28"/>
        </w:rPr>
      </w:pPr>
      <w:r w:rsidRPr="00AA4C91">
        <w:rPr>
          <w:kern w:val="28"/>
        </w:rPr>
        <w:tab/>
        <w:t>(3)</w:t>
      </w:r>
      <w:r w:rsidRPr="00AA4C91">
        <w:rPr>
          <w:kern w:val="28"/>
        </w:rPr>
        <w:tab/>
        <w:t>If:</w:t>
      </w:r>
    </w:p>
    <w:p w14:paraId="130183DA" w14:textId="77777777" w:rsidR="00BC0F6E" w:rsidRPr="00AA4C91" w:rsidRDefault="00BC0F6E">
      <w:pPr>
        <w:pStyle w:val="paragraph"/>
        <w:rPr>
          <w:kern w:val="28"/>
        </w:rPr>
      </w:pPr>
      <w:r w:rsidRPr="00AA4C91">
        <w:rPr>
          <w:kern w:val="28"/>
        </w:rPr>
        <w:tab/>
        <w:t>(a)</w:t>
      </w:r>
      <w:r w:rsidRPr="00AA4C91">
        <w:rPr>
          <w:kern w:val="28"/>
        </w:rPr>
        <w:tab/>
        <w:t>in the course of searching</w:t>
      </w:r>
      <w:r w:rsidR="00587A67" w:rsidRPr="00AA4C91">
        <w:rPr>
          <w:kern w:val="28"/>
        </w:rPr>
        <w:t xml:space="preserve"> for a particular thing</w:t>
      </w:r>
      <w:r w:rsidRPr="00AA4C91">
        <w:rPr>
          <w:kern w:val="28"/>
        </w:rPr>
        <w:t xml:space="preserve"> in accordance with </w:t>
      </w:r>
      <w:r w:rsidR="00AA4C91" w:rsidRPr="00AA4C91">
        <w:t>an investigation warrant</w:t>
      </w:r>
      <w:r w:rsidRPr="00AA4C91">
        <w:rPr>
          <w:kern w:val="28"/>
        </w:rPr>
        <w:t xml:space="preserve">, an </w:t>
      </w:r>
      <w:r w:rsidR="00AA4C91" w:rsidRPr="00AA4C91">
        <w:t>authorised compliance officer</w:t>
      </w:r>
      <w:r w:rsidRPr="00AA4C91">
        <w:rPr>
          <w:kern w:val="28"/>
        </w:rPr>
        <w:t xml:space="preserve"> finds another thing that the </w:t>
      </w:r>
      <w:r w:rsidR="00AA4C91" w:rsidRPr="00AA4C91">
        <w:t>authorised compliance officer</w:t>
      </w:r>
      <w:r w:rsidRPr="00AA4C91">
        <w:rPr>
          <w:kern w:val="28"/>
        </w:rPr>
        <w:t xml:space="preserve"> believes on reasonable grounds to be evidential material; and</w:t>
      </w:r>
    </w:p>
    <w:p w14:paraId="3C2BFB37" w14:textId="77777777" w:rsidR="00BC0F6E" w:rsidRPr="00AA4C91" w:rsidRDefault="00BC0F6E">
      <w:pPr>
        <w:pStyle w:val="paragraph"/>
        <w:rPr>
          <w:kern w:val="28"/>
        </w:rPr>
      </w:pPr>
      <w:r w:rsidRPr="00AA4C91">
        <w:rPr>
          <w:kern w:val="28"/>
        </w:rPr>
        <w:tab/>
        <w:t>(b)</w:t>
      </w:r>
      <w:r w:rsidRPr="00AA4C91">
        <w:rPr>
          <w:kern w:val="28"/>
        </w:rPr>
        <w:tab/>
        <w:t xml:space="preserve">the </w:t>
      </w:r>
      <w:r w:rsidR="00AA4C91" w:rsidRPr="00AA4C91">
        <w:t>authorised compliance officer believes</w:t>
      </w:r>
      <w:r w:rsidRPr="00AA4C91">
        <w:rPr>
          <w:kern w:val="28"/>
        </w:rPr>
        <w:t>, on reasonable grounds, that it is necessary to do any or all of the following tasks:</w:t>
      </w:r>
    </w:p>
    <w:p w14:paraId="7E514F95" w14:textId="77777777" w:rsidR="00BC0F6E" w:rsidRPr="00AA4C91" w:rsidRDefault="00BC0F6E">
      <w:pPr>
        <w:pStyle w:val="paragraphsub"/>
      </w:pPr>
      <w:r w:rsidRPr="00AA4C91">
        <w:tab/>
        <w:t>(i)</w:t>
      </w:r>
      <w:r w:rsidRPr="00AA4C91">
        <w:tab/>
        <w:t>inspect the other thing;</w:t>
      </w:r>
    </w:p>
    <w:p w14:paraId="106708D5" w14:textId="77777777" w:rsidR="00BC0F6E" w:rsidRPr="00AA4C91" w:rsidRDefault="00BC0F6E">
      <w:pPr>
        <w:pStyle w:val="paragraphsub"/>
      </w:pPr>
      <w:r w:rsidRPr="00AA4C91">
        <w:tab/>
        <w:t>(ii)</w:t>
      </w:r>
      <w:r w:rsidRPr="00AA4C91">
        <w:tab/>
        <w:t>examine and make copies of the other thing;</w:t>
      </w:r>
    </w:p>
    <w:p w14:paraId="5BCA970A" w14:textId="77777777" w:rsidR="00BC0F6E" w:rsidRPr="00AA4C91" w:rsidRDefault="00BC0F6E">
      <w:pPr>
        <w:pStyle w:val="paragraphsub"/>
      </w:pPr>
      <w:r w:rsidRPr="00AA4C91">
        <w:tab/>
        <w:t>(iii)</w:t>
      </w:r>
      <w:r w:rsidRPr="00AA4C91">
        <w:tab/>
        <w:t>take extracts from, or take measurements of, the other thing;</w:t>
      </w:r>
    </w:p>
    <w:p w14:paraId="0611354D" w14:textId="77777777" w:rsidR="00BC0F6E" w:rsidRPr="00AA4C91" w:rsidRDefault="00BC0F6E">
      <w:pPr>
        <w:pStyle w:val="paragraphsub"/>
        <w:rPr>
          <w:kern w:val="28"/>
        </w:rPr>
      </w:pPr>
      <w:r w:rsidRPr="00AA4C91">
        <w:tab/>
        <w:t>(iv)</w:t>
      </w:r>
      <w:r w:rsidRPr="00AA4C91">
        <w:tab/>
        <w:t>conduct tests on, or take samples of, the other thing;</w:t>
      </w:r>
    </w:p>
    <w:p w14:paraId="5D367634" w14:textId="77777777" w:rsidR="00C858F7" w:rsidRPr="00B06987" w:rsidRDefault="00C858F7" w:rsidP="00C858F7">
      <w:pPr>
        <w:pStyle w:val="paragraphsub"/>
      </w:pPr>
      <w:bookmarkStart w:id="440" w:name="_Hlk79507320"/>
      <w:r w:rsidRPr="00B06987">
        <w:tab/>
        <w:t>(v)</w:t>
      </w:r>
      <w:r w:rsidRPr="00B06987">
        <w:tab/>
        <w:t>seize the other thing;</w:t>
      </w:r>
    </w:p>
    <w:bookmarkEnd w:id="440"/>
    <w:p w14:paraId="0D61A1AE" w14:textId="77777777" w:rsidR="00BC0F6E" w:rsidRPr="00AA4C91" w:rsidRDefault="00BC0F6E">
      <w:pPr>
        <w:pStyle w:val="paragraph"/>
        <w:rPr>
          <w:kern w:val="28"/>
        </w:rPr>
      </w:pPr>
      <w:r w:rsidRPr="00AA4C91">
        <w:rPr>
          <w:kern w:val="28"/>
        </w:rPr>
        <w:tab/>
      </w:r>
      <w:r w:rsidRPr="00AA4C91">
        <w:rPr>
          <w:kern w:val="28"/>
        </w:rPr>
        <w:tab/>
        <w:t xml:space="preserve">in order to prevent its concealment, loss or destruction, or its use in committing, continuing or repeating a contravention of </w:t>
      </w:r>
      <w:r w:rsidR="00AA4C91" w:rsidRPr="00AA4C91">
        <w:t>a designated compliance provision</w:t>
      </w:r>
      <w:r w:rsidRPr="00AA4C91">
        <w:rPr>
          <w:kern w:val="28"/>
        </w:rPr>
        <w:t>;</w:t>
      </w:r>
    </w:p>
    <w:p w14:paraId="75843C31" w14:textId="77777777" w:rsidR="00BC0F6E" w:rsidRPr="00AA4C91" w:rsidRDefault="00BC0F6E">
      <w:pPr>
        <w:pStyle w:val="subsection2"/>
        <w:rPr>
          <w:kern w:val="28"/>
        </w:rPr>
      </w:pPr>
      <w:r w:rsidRPr="00AA4C91">
        <w:rPr>
          <w:kern w:val="28"/>
        </w:rPr>
        <w:t xml:space="preserve">the warrant is taken to </w:t>
      </w:r>
      <w:r w:rsidR="00AA4C91" w:rsidRPr="00AA4C91">
        <w:t>authorise the authorised compliance officer</w:t>
      </w:r>
      <w:r w:rsidRPr="00AA4C91">
        <w:rPr>
          <w:kern w:val="28"/>
        </w:rPr>
        <w:t xml:space="preserve"> to do that other task or tasks.</w:t>
      </w:r>
    </w:p>
    <w:p w14:paraId="6D06158A" w14:textId="77777777" w:rsidR="00BC0F6E" w:rsidRPr="00AA4C91" w:rsidRDefault="00BC0F6E">
      <w:pPr>
        <w:pStyle w:val="subsection"/>
      </w:pPr>
      <w:r w:rsidRPr="00AA4C91">
        <w:tab/>
        <w:t>(4)</w:t>
      </w:r>
      <w:r w:rsidRPr="00AA4C91">
        <w:tab/>
        <w:t xml:space="preserve">An </w:t>
      </w:r>
      <w:r w:rsidR="00AA4C91" w:rsidRPr="00AA4C91">
        <w:t>authorised compliance officer</w:t>
      </w:r>
      <w:r w:rsidRPr="00AA4C91">
        <w:t xml:space="preserve"> is not authorised to enter premises under </w:t>
      </w:r>
      <w:r w:rsidR="006B7198" w:rsidRPr="00AA4C91">
        <w:t>subsection (</w:t>
      </w:r>
      <w:r w:rsidRPr="00AA4C91">
        <w:t>1) unless:</w:t>
      </w:r>
    </w:p>
    <w:p w14:paraId="1D754526" w14:textId="77777777" w:rsidR="00BC0F6E" w:rsidRPr="00AA4C91" w:rsidRDefault="00BC0F6E">
      <w:pPr>
        <w:pStyle w:val="paragraph"/>
      </w:pPr>
      <w:r w:rsidRPr="00AA4C91">
        <w:tab/>
        <w:t>(a)</w:t>
      </w:r>
      <w:r w:rsidRPr="00AA4C91">
        <w:tab/>
        <w:t>an occupier of the premises has consented to the entry; or</w:t>
      </w:r>
    </w:p>
    <w:p w14:paraId="36EA7994" w14:textId="77777777" w:rsidR="00BC0F6E" w:rsidRPr="00AA4C91" w:rsidRDefault="00BC0F6E">
      <w:pPr>
        <w:pStyle w:val="paragraph"/>
      </w:pPr>
      <w:r w:rsidRPr="00AA4C91">
        <w:tab/>
        <w:t>(b)</w:t>
      </w:r>
      <w:r w:rsidRPr="00AA4C91">
        <w:tab/>
        <w:t xml:space="preserve">the entry is made under </w:t>
      </w:r>
      <w:r w:rsidR="00AA4C91" w:rsidRPr="00AA4C91">
        <w:t>an investigation warrant</w:t>
      </w:r>
      <w:r w:rsidRPr="00AA4C91">
        <w:t>.</w:t>
      </w:r>
    </w:p>
    <w:p w14:paraId="5C46F423" w14:textId="77777777" w:rsidR="00AA4C91" w:rsidRPr="00AA4C91" w:rsidRDefault="00AA4C91" w:rsidP="00AA4C91">
      <w:pPr>
        <w:pStyle w:val="ActHead5"/>
      </w:pPr>
      <w:bookmarkStart w:id="441" w:name="_Toc81492715"/>
      <w:r w:rsidRPr="000217FC">
        <w:rPr>
          <w:rStyle w:val="CharSectno"/>
        </w:rPr>
        <w:t>224A</w:t>
      </w:r>
      <w:r w:rsidRPr="00AA4C91">
        <w:t xml:space="preserve">  Asking questions and seeking production of documents</w:t>
      </w:r>
      <w:bookmarkEnd w:id="441"/>
    </w:p>
    <w:p w14:paraId="2910C699" w14:textId="77777777" w:rsidR="00AA4C91" w:rsidRPr="00AA4C91" w:rsidRDefault="00AA4C91" w:rsidP="00AA4C91">
      <w:pPr>
        <w:pStyle w:val="SubsectionHead"/>
      </w:pPr>
      <w:r w:rsidRPr="00AA4C91">
        <w:t>Application</w:t>
      </w:r>
    </w:p>
    <w:p w14:paraId="039F93EF" w14:textId="77777777" w:rsidR="00AA4C91" w:rsidRPr="00AA4C91" w:rsidRDefault="00AA4C91" w:rsidP="00AA4C91">
      <w:pPr>
        <w:pStyle w:val="subsection"/>
      </w:pPr>
      <w:r w:rsidRPr="00AA4C91">
        <w:tab/>
        <w:t>(1)</w:t>
      </w:r>
      <w:r w:rsidRPr="00AA4C91">
        <w:tab/>
        <w:t>This section applies if an authorised compliance officer enters premises to search for evidential material.</w:t>
      </w:r>
    </w:p>
    <w:p w14:paraId="1BFADBB8" w14:textId="77777777" w:rsidR="00AA4C91" w:rsidRPr="00AA4C91" w:rsidRDefault="00AA4C91" w:rsidP="00AA4C91">
      <w:pPr>
        <w:pStyle w:val="SubsectionHead"/>
      </w:pPr>
      <w:r w:rsidRPr="00AA4C91">
        <w:t>Entry with consent</w:t>
      </w:r>
    </w:p>
    <w:p w14:paraId="01CBD58C" w14:textId="77777777" w:rsidR="00AA4C91" w:rsidRPr="00AA4C91" w:rsidRDefault="00AA4C91" w:rsidP="00AA4C91">
      <w:pPr>
        <w:pStyle w:val="subsection"/>
      </w:pPr>
      <w:r w:rsidRPr="00AA4C91">
        <w:tab/>
        <w:t>(2)</w:t>
      </w:r>
      <w:r w:rsidRPr="00AA4C91">
        <w:tab/>
        <w:t>If the entry is authorised because the occupier of the premises consented to the entry, the authorised compliance officer</w:t>
      </w:r>
      <w:r w:rsidRPr="00AA4C91">
        <w:rPr>
          <w:kern w:val="28"/>
        </w:rPr>
        <w:t xml:space="preserve"> </w:t>
      </w:r>
      <w:r w:rsidRPr="00AA4C91">
        <w:t>may ask the occupier to answer any questions, and produce any document, relating to evidential material.</w:t>
      </w:r>
    </w:p>
    <w:p w14:paraId="03CC1C14" w14:textId="77777777" w:rsidR="00AA4C91" w:rsidRPr="00AA4C91" w:rsidRDefault="00AA4C91" w:rsidP="00AA4C91">
      <w:pPr>
        <w:pStyle w:val="SubsectionHead"/>
      </w:pPr>
      <w:r w:rsidRPr="00AA4C91">
        <w:t>Entry under an investigation warrant</w:t>
      </w:r>
    </w:p>
    <w:p w14:paraId="485DD1EE" w14:textId="77777777" w:rsidR="00AA4C91" w:rsidRPr="00AA4C91" w:rsidRDefault="00AA4C91" w:rsidP="00AA4C91">
      <w:pPr>
        <w:pStyle w:val="subsection"/>
      </w:pPr>
      <w:r w:rsidRPr="00AA4C91">
        <w:tab/>
        <w:t>(3)</w:t>
      </w:r>
      <w:r w:rsidRPr="00AA4C91">
        <w:tab/>
        <w:t>If the entry is authorised by an investigation warrant, the authorised compliance officer</w:t>
      </w:r>
      <w:r w:rsidRPr="00AA4C91">
        <w:rPr>
          <w:kern w:val="28"/>
        </w:rPr>
        <w:t xml:space="preserve"> </w:t>
      </w:r>
      <w:r w:rsidRPr="00AA4C91">
        <w:t>may require any person on the premises to answer any questions, and produce any document, relating to evidential material of the kind specified in the warrant.</w:t>
      </w:r>
    </w:p>
    <w:p w14:paraId="524B7DCE" w14:textId="77777777" w:rsidR="00AA4C91" w:rsidRPr="00AA4C91" w:rsidRDefault="00AA4C91" w:rsidP="00AA4C91">
      <w:pPr>
        <w:pStyle w:val="subsection"/>
      </w:pPr>
      <w:r w:rsidRPr="00AA4C91">
        <w:tab/>
        <w:t>(4)</w:t>
      </w:r>
      <w:r w:rsidRPr="00AA4C91">
        <w:tab/>
        <w:t>A person is not subject to a requirement under subsection (3) if:</w:t>
      </w:r>
    </w:p>
    <w:p w14:paraId="35261709" w14:textId="77777777" w:rsidR="00AA4C91" w:rsidRPr="00AA4C91" w:rsidRDefault="00AA4C91" w:rsidP="00AA4C91">
      <w:pPr>
        <w:pStyle w:val="paragraph"/>
      </w:pPr>
      <w:r w:rsidRPr="00AA4C91">
        <w:tab/>
        <w:t>(a)</w:t>
      </w:r>
      <w:r w:rsidRPr="00AA4C91">
        <w:tab/>
        <w:t>the person does not possess the information or document required; and</w:t>
      </w:r>
    </w:p>
    <w:p w14:paraId="114E8DE3" w14:textId="77777777" w:rsidR="00AA4C91" w:rsidRPr="00AA4C91" w:rsidRDefault="00AA4C91" w:rsidP="00AA4C91">
      <w:pPr>
        <w:pStyle w:val="paragraph"/>
      </w:pPr>
      <w:r w:rsidRPr="00AA4C91">
        <w:tab/>
        <w:t>(b)</w:t>
      </w:r>
      <w:r w:rsidRPr="00AA4C91">
        <w:tab/>
        <w:t>the person has taken all reasonable steps available to the person to obtain the information or document required and has been unable to obtain it.</w:t>
      </w:r>
    </w:p>
    <w:p w14:paraId="0DA5FA3C" w14:textId="5BE3C602" w:rsidR="00AA4C91" w:rsidRPr="00AA4C91" w:rsidRDefault="00AA4C91" w:rsidP="00AA4C91">
      <w:pPr>
        <w:pStyle w:val="SubsectionHead"/>
      </w:pPr>
      <w:r w:rsidRPr="00AA4C91">
        <w:t>Fault</w:t>
      </w:r>
      <w:r w:rsidR="000217FC">
        <w:noBreakHyphen/>
      </w:r>
      <w:r w:rsidRPr="00AA4C91">
        <w:t>based offence</w:t>
      </w:r>
    </w:p>
    <w:p w14:paraId="337D8F30" w14:textId="77777777" w:rsidR="00AA4C91" w:rsidRPr="00AA4C91" w:rsidRDefault="00AA4C91" w:rsidP="00AA4C91">
      <w:pPr>
        <w:pStyle w:val="subsection"/>
      </w:pPr>
      <w:r w:rsidRPr="00AA4C91">
        <w:tab/>
        <w:t>(5)</w:t>
      </w:r>
      <w:r w:rsidRPr="00AA4C91">
        <w:tab/>
        <w:t>A person commits an offence if:</w:t>
      </w:r>
    </w:p>
    <w:p w14:paraId="72EAF189" w14:textId="77777777" w:rsidR="00AA4C91" w:rsidRPr="00AA4C91" w:rsidRDefault="00AA4C91" w:rsidP="00AA4C91">
      <w:pPr>
        <w:pStyle w:val="paragraph"/>
      </w:pPr>
      <w:r w:rsidRPr="00AA4C91">
        <w:tab/>
        <w:t>(a)</w:t>
      </w:r>
      <w:r w:rsidRPr="00AA4C91">
        <w:tab/>
        <w:t>the person is subject to a requirement under subsection (3); and</w:t>
      </w:r>
    </w:p>
    <w:p w14:paraId="3A411173" w14:textId="77777777" w:rsidR="00AA4C91" w:rsidRPr="00AA4C91" w:rsidRDefault="00AA4C91" w:rsidP="00AA4C91">
      <w:pPr>
        <w:pStyle w:val="paragraph"/>
      </w:pPr>
      <w:r w:rsidRPr="00AA4C91">
        <w:tab/>
        <w:t>(b)</w:t>
      </w:r>
      <w:r w:rsidRPr="00AA4C91">
        <w:tab/>
        <w:t>the person fails to comply with the requirement.</w:t>
      </w:r>
    </w:p>
    <w:p w14:paraId="6D474C34" w14:textId="77777777" w:rsidR="00AA4C91" w:rsidRPr="00AA4C91" w:rsidRDefault="00AA4C91" w:rsidP="00AA4C91">
      <w:pPr>
        <w:pStyle w:val="Penalty"/>
      </w:pPr>
      <w:r w:rsidRPr="00AA4C91">
        <w:t>Penalty for contravention of this subsection:</w:t>
      </w:r>
      <w:r w:rsidRPr="00AA4C91">
        <w:tab/>
        <w:t>30 penalty units.</w:t>
      </w:r>
    </w:p>
    <w:p w14:paraId="63436884" w14:textId="77777777" w:rsidR="00BC0F6E" w:rsidRPr="00AA4C91" w:rsidRDefault="00A66251">
      <w:pPr>
        <w:pStyle w:val="ActHead5"/>
        <w:ind w:left="0" w:firstLine="0"/>
      </w:pPr>
      <w:bookmarkStart w:id="442" w:name="_Toc81492716"/>
      <w:r w:rsidRPr="000217FC">
        <w:rPr>
          <w:rStyle w:val="CharSectno"/>
        </w:rPr>
        <w:t>225</w:t>
      </w:r>
      <w:r w:rsidR="00BC0F6E" w:rsidRPr="00AA4C91">
        <w:t xml:space="preserve">  Monitoring warrants</w:t>
      </w:r>
      <w:bookmarkEnd w:id="442"/>
    </w:p>
    <w:p w14:paraId="2C0D7316" w14:textId="77777777" w:rsidR="00BC0F6E" w:rsidRPr="00AA4C91" w:rsidRDefault="00BC0F6E">
      <w:pPr>
        <w:pStyle w:val="subsection"/>
      </w:pPr>
      <w:r w:rsidRPr="00AA4C91">
        <w:tab/>
        <w:t>(1)</w:t>
      </w:r>
      <w:r w:rsidRPr="00AA4C91">
        <w:tab/>
        <w:t xml:space="preserve">An </w:t>
      </w:r>
      <w:r w:rsidR="00AA4C91" w:rsidRPr="00AA4C91">
        <w:t>authorised compliance officer</w:t>
      </w:r>
      <w:r w:rsidRPr="00AA4C91">
        <w:t xml:space="preserve"> may apply to a magistrate for a warrant under this section in relation to premises.</w:t>
      </w:r>
    </w:p>
    <w:p w14:paraId="1B04D262" w14:textId="77777777" w:rsidR="00AA4C91" w:rsidRPr="00AA4C91" w:rsidRDefault="00AA4C91" w:rsidP="00AA4C91">
      <w:pPr>
        <w:pStyle w:val="subsection"/>
      </w:pPr>
      <w:r w:rsidRPr="00AA4C91">
        <w:tab/>
        <w:t>(2)</w:t>
      </w:r>
      <w:r w:rsidRPr="00AA4C91">
        <w:tab/>
        <w:t>Subject to subsection (3), the magistrate may issue the warrant if the magistrate is satisfied, by information on oath or affirmation, that it is reasonably necessary that one or more authorised compliance officers should have access to the premises for the purposes of determining whether:</w:t>
      </w:r>
    </w:p>
    <w:p w14:paraId="2307C6B4" w14:textId="77777777" w:rsidR="00AA4C91" w:rsidRPr="00AA4C91" w:rsidRDefault="00AA4C91" w:rsidP="00AA4C91">
      <w:pPr>
        <w:pStyle w:val="paragraph"/>
      </w:pPr>
      <w:r w:rsidRPr="00AA4C91">
        <w:tab/>
        <w:t>(a)</w:t>
      </w:r>
      <w:r w:rsidRPr="00AA4C91">
        <w:tab/>
        <w:t>a designated compliance provision has been, or is being, complied with; or</w:t>
      </w:r>
    </w:p>
    <w:p w14:paraId="7C5EBDB4" w14:textId="77777777" w:rsidR="00AA4C91" w:rsidRPr="00AA4C91" w:rsidRDefault="00AA4C91" w:rsidP="00AA4C91">
      <w:pPr>
        <w:pStyle w:val="paragraph"/>
      </w:pPr>
      <w:r w:rsidRPr="00AA4C91">
        <w:tab/>
        <w:t>(b)</w:t>
      </w:r>
      <w:r w:rsidRPr="00AA4C91">
        <w:tab/>
      </w:r>
      <w:r w:rsidRPr="00AA4C91">
        <w:rPr>
          <w:kern w:val="28"/>
        </w:rPr>
        <w:t>information given in compliance, or purported compliance, with a designated compliance provision is correct.</w:t>
      </w:r>
    </w:p>
    <w:p w14:paraId="59A0AC2F" w14:textId="77777777" w:rsidR="00BC0F6E" w:rsidRPr="00AA4C91" w:rsidRDefault="00BC0F6E">
      <w:pPr>
        <w:pStyle w:val="subsection"/>
      </w:pPr>
      <w:r w:rsidRPr="00AA4C91">
        <w:tab/>
        <w:t>(3)</w:t>
      </w:r>
      <w:r w:rsidRPr="00AA4C91">
        <w:tab/>
        <w:t xml:space="preserve">The magistrate must not issue the warrant unless the </w:t>
      </w:r>
      <w:r w:rsidR="00AA4C91" w:rsidRPr="00AA4C91">
        <w:t>authorised compliance officer</w:t>
      </w:r>
      <w:r w:rsidRPr="00AA4C91">
        <w:t xml:space="preserve"> or some other person has given to the magistrate, either orally or by affidavit, such further information (if any) as the magistrate requires concerning the grounds on which the issue of the warrant is being sought.</w:t>
      </w:r>
    </w:p>
    <w:p w14:paraId="03FA626A" w14:textId="77777777" w:rsidR="00AA4C91" w:rsidRPr="00AA4C91" w:rsidRDefault="00AA4C91" w:rsidP="00AA4C91">
      <w:pPr>
        <w:pStyle w:val="SubsectionHead"/>
      </w:pPr>
      <w:r w:rsidRPr="00AA4C91">
        <w:t>Content of warrant</w:t>
      </w:r>
    </w:p>
    <w:p w14:paraId="379E4018" w14:textId="77777777" w:rsidR="00AA4C91" w:rsidRPr="00AA4C91" w:rsidRDefault="00AA4C91" w:rsidP="00AA4C91">
      <w:pPr>
        <w:pStyle w:val="subsection"/>
      </w:pPr>
      <w:r w:rsidRPr="00AA4C91">
        <w:tab/>
        <w:t>(4)</w:t>
      </w:r>
      <w:r w:rsidRPr="00AA4C91">
        <w:tab/>
        <w:t>The warrant must:</w:t>
      </w:r>
    </w:p>
    <w:p w14:paraId="4D0DAC6A" w14:textId="77777777" w:rsidR="00AA4C91" w:rsidRPr="00AA4C91" w:rsidRDefault="00AA4C91" w:rsidP="00AA4C91">
      <w:pPr>
        <w:pStyle w:val="paragraph"/>
      </w:pPr>
      <w:r w:rsidRPr="00AA4C91">
        <w:tab/>
        <w:t>(a)</w:t>
      </w:r>
      <w:r w:rsidRPr="00AA4C91">
        <w:tab/>
        <w:t>describe the premises to which the warrant relates; and</w:t>
      </w:r>
    </w:p>
    <w:p w14:paraId="209C343A" w14:textId="77777777" w:rsidR="00AA4C91" w:rsidRPr="00AA4C91" w:rsidRDefault="00AA4C91" w:rsidP="00AA4C91">
      <w:pPr>
        <w:pStyle w:val="paragraph"/>
      </w:pPr>
      <w:r w:rsidRPr="00AA4C91">
        <w:tab/>
        <w:t>(b)</w:t>
      </w:r>
      <w:r w:rsidRPr="00AA4C91">
        <w:tab/>
        <w:t>state that the warrant is issued under this section; and</w:t>
      </w:r>
    </w:p>
    <w:p w14:paraId="238C671E" w14:textId="77777777" w:rsidR="00AA4C91" w:rsidRPr="00AA4C91" w:rsidRDefault="00AA4C91" w:rsidP="00AA4C91">
      <w:pPr>
        <w:pStyle w:val="paragraph"/>
      </w:pPr>
      <w:r w:rsidRPr="00AA4C91">
        <w:tab/>
        <w:t>(c)</w:t>
      </w:r>
      <w:r w:rsidRPr="00AA4C91">
        <w:tab/>
        <w:t>state the purpose for which the warrant is issued; and</w:t>
      </w:r>
    </w:p>
    <w:p w14:paraId="5C5CBFC4" w14:textId="77777777" w:rsidR="00AA4C91" w:rsidRPr="00AA4C91" w:rsidRDefault="00AA4C91" w:rsidP="00AA4C91">
      <w:pPr>
        <w:pStyle w:val="paragraph"/>
      </w:pPr>
      <w:r w:rsidRPr="00AA4C91">
        <w:tab/>
        <w:t>(d)</w:t>
      </w:r>
      <w:r w:rsidRPr="00AA4C91">
        <w:tab/>
        <w:t>authorise one or more authorised compliance officers (whether or not named in the warrant) from time to time while the warrant remains in force:</w:t>
      </w:r>
    </w:p>
    <w:p w14:paraId="6D35A22F" w14:textId="77777777" w:rsidR="00AA4C91" w:rsidRPr="00AA4C91" w:rsidRDefault="00AA4C91" w:rsidP="00AA4C91">
      <w:pPr>
        <w:pStyle w:val="paragraphsub"/>
      </w:pPr>
      <w:r w:rsidRPr="00AA4C91">
        <w:tab/>
        <w:t>(i)</w:t>
      </w:r>
      <w:r w:rsidRPr="00AA4C91">
        <w:tab/>
        <w:t>to enter the premises; and</w:t>
      </w:r>
    </w:p>
    <w:p w14:paraId="3D9BD910" w14:textId="77777777" w:rsidR="00AA4C91" w:rsidRPr="00AA4C91" w:rsidRDefault="00AA4C91" w:rsidP="00AA4C91">
      <w:pPr>
        <w:pStyle w:val="paragraphsub"/>
      </w:pPr>
      <w:r w:rsidRPr="00AA4C91">
        <w:tab/>
        <w:t>(ii)</w:t>
      </w:r>
      <w:r w:rsidRPr="00AA4C91">
        <w:tab/>
        <w:t>to exercise the powers set out in subsection 223(2) and sections 223A, 223B, 231 and 232 in relation to the premises; and</w:t>
      </w:r>
    </w:p>
    <w:p w14:paraId="1EE31B8C" w14:textId="77777777" w:rsidR="00AA4C91" w:rsidRPr="00AA4C91" w:rsidRDefault="00AA4C91" w:rsidP="00AA4C91">
      <w:pPr>
        <w:pStyle w:val="paragraph"/>
      </w:pPr>
      <w:r w:rsidRPr="00AA4C91">
        <w:tab/>
        <w:t>(e)</w:t>
      </w:r>
      <w:r w:rsidRPr="00AA4C91">
        <w:tab/>
        <w:t>state whether entry is authorised to be made at any time of the day or during specified hours of the day; and</w:t>
      </w:r>
    </w:p>
    <w:p w14:paraId="09A49072" w14:textId="77777777" w:rsidR="00AA4C91" w:rsidRPr="00AA4C91" w:rsidRDefault="00AA4C91" w:rsidP="00AA4C91">
      <w:pPr>
        <w:pStyle w:val="paragraph"/>
      </w:pPr>
      <w:r w:rsidRPr="00AA4C91">
        <w:tab/>
        <w:t>(f)</w:t>
      </w:r>
      <w:r w:rsidRPr="00AA4C91">
        <w:tab/>
        <w:t>specify the day (not more than 3 months after the issue of the warrant) on which the warrant ceases to be in force.</w:t>
      </w:r>
    </w:p>
    <w:p w14:paraId="09461CF1" w14:textId="77777777" w:rsidR="00BC0F6E" w:rsidRPr="00AA4C91" w:rsidRDefault="00A66251">
      <w:pPr>
        <w:pStyle w:val="ActHead5"/>
      </w:pPr>
      <w:bookmarkStart w:id="443" w:name="_Toc81492717"/>
      <w:r w:rsidRPr="000217FC">
        <w:rPr>
          <w:rStyle w:val="CharSectno"/>
        </w:rPr>
        <w:t>226</w:t>
      </w:r>
      <w:r w:rsidR="00BC0F6E" w:rsidRPr="00AA4C91">
        <w:t xml:space="preserve">  </w:t>
      </w:r>
      <w:r w:rsidR="00AA4C91" w:rsidRPr="00AA4C91">
        <w:t>Investigation</w:t>
      </w:r>
      <w:r w:rsidR="00BC0F6E" w:rsidRPr="00AA4C91">
        <w:t xml:space="preserve"> warrants</w:t>
      </w:r>
      <w:bookmarkEnd w:id="443"/>
    </w:p>
    <w:p w14:paraId="61D0ED84" w14:textId="77777777" w:rsidR="00BC0F6E" w:rsidRPr="00AA4C91" w:rsidRDefault="00BC0F6E">
      <w:pPr>
        <w:pStyle w:val="subsection"/>
        <w:rPr>
          <w:kern w:val="28"/>
        </w:rPr>
      </w:pPr>
      <w:r w:rsidRPr="00AA4C91">
        <w:tab/>
        <w:t>(</w:t>
      </w:r>
      <w:r w:rsidRPr="00AA4C91">
        <w:rPr>
          <w:kern w:val="28"/>
        </w:rPr>
        <w:t>1)</w:t>
      </w:r>
      <w:r w:rsidRPr="00AA4C91">
        <w:rPr>
          <w:kern w:val="28"/>
        </w:rPr>
        <w:tab/>
        <w:t xml:space="preserve">An </w:t>
      </w:r>
      <w:r w:rsidR="00AA4C91" w:rsidRPr="00AA4C91">
        <w:t>authorised compliance officer</w:t>
      </w:r>
      <w:r w:rsidRPr="00AA4C91">
        <w:rPr>
          <w:kern w:val="28"/>
        </w:rPr>
        <w:t xml:space="preserve"> may apply to a magistrate for a warrant under this section in relation to premises.</w:t>
      </w:r>
    </w:p>
    <w:p w14:paraId="2734C1FD" w14:textId="77777777" w:rsidR="00BC0F6E" w:rsidRPr="00AA4C91" w:rsidRDefault="00BC0F6E">
      <w:pPr>
        <w:pStyle w:val="subsection"/>
        <w:rPr>
          <w:kern w:val="28"/>
        </w:rPr>
      </w:pPr>
      <w:r w:rsidRPr="00AA4C91">
        <w:rPr>
          <w:kern w:val="28"/>
        </w:rPr>
        <w:tab/>
        <w:t>(2)</w:t>
      </w:r>
      <w:r w:rsidRPr="00AA4C91">
        <w:rPr>
          <w:kern w:val="28"/>
        </w:rPr>
        <w:tab/>
        <w:t xml:space="preserve">Subject to </w:t>
      </w:r>
      <w:r w:rsidR="006B7198" w:rsidRPr="00AA4C91">
        <w:rPr>
          <w:kern w:val="28"/>
        </w:rPr>
        <w:t>subsection (</w:t>
      </w:r>
      <w:r w:rsidRPr="00AA4C91">
        <w:rPr>
          <w:kern w:val="28"/>
        </w:rPr>
        <w:t>3), the magistrate may issue the warrant if the magistrate is satisfied, by information on oath</w:t>
      </w:r>
      <w:r w:rsidR="00587A67" w:rsidRPr="00AA4C91">
        <w:rPr>
          <w:kern w:val="28"/>
        </w:rPr>
        <w:t xml:space="preserve"> or affirmation</w:t>
      </w:r>
      <w:r w:rsidRPr="00AA4C91">
        <w:rPr>
          <w:kern w:val="28"/>
        </w:rPr>
        <w:t>, that there are reasonable grounds for suspecting that there is, or there may be within the next 72 hours, evidential material in or on the premises.</w:t>
      </w:r>
    </w:p>
    <w:p w14:paraId="2E02C301" w14:textId="77777777" w:rsidR="00BC0F6E" w:rsidRPr="00AA4C91" w:rsidRDefault="00BC0F6E">
      <w:pPr>
        <w:pStyle w:val="subsection"/>
        <w:rPr>
          <w:kern w:val="28"/>
        </w:rPr>
      </w:pPr>
      <w:r w:rsidRPr="00AA4C91">
        <w:rPr>
          <w:kern w:val="28"/>
        </w:rPr>
        <w:tab/>
        <w:t>(3)</w:t>
      </w:r>
      <w:r w:rsidRPr="00AA4C91">
        <w:rPr>
          <w:kern w:val="28"/>
        </w:rPr>
        <w:tab/>
        <w:t xml:space="preserve">The magistrate must not issue the warrant unless the </w:t>
      </w:r>
      <w:r w:rsidR="00AA4C91" w:rsidRPr="00AA4C91">
        <w:t>authorised compliance officer</w:t>
      </w:r>
      <w:r w:rsidRPr="00AA4C91">
        <w:rPr>
          <w:kern w:val="28"/>
        </w:rPr>
        <w:t xml:space="preserve"> or some other person has given to the magistrate, either orally or by affidavit, such further information (if any) as the magistrate requires concerning the grounds on which the issue of the warrant is being sought.</w:t>
      </w:r>
    </w:p>
    <w:p w14:paraId="3AFFCAC4" w14:textId="77777777" w:rsidR="00AA4C91" w:rsidRPr="00AA4C91" w:rsidRDefault="00AA4C91" w:rsidP="00AA4C91">
      <w:pPr>
        <w:pStyle w:val="SubsectionHead"/>
        <w:rPr>
          <w:kern w:val="28"/>
        </w:rPr>
      </w:pPr>
      <w:r w:rsidRPr="00AA4C91">
        <w:rPr>
          <w:kern w:val="28"/>
        </w:rPr>
        <w:t>Content of warrant</w:t>
      </w:r>
    </w:p>
    <w:p w14:paraId="02128D09" w14:textId="77777777" w:rsidR="00AA4C91" w:rsidRPr="00AA4C91" w:rsidRDefault="00AA4C91" w:rsidP="00AA4C91">
      <w:pPr>
        <w:pStyle w:val="subsection"/>
      </w:pPr>
      <w:r w:rsidRPr="00AA4C91">
        <w:rPr>
          <w:kern w:val="28"/>
        </w:rPr>
        <w:tab/>
        <w:t>(4)</w:t>
      </w:r>
      <w:r w:rsidRPr="00AA4C91">
        <w:rPr>
          <w:kern w:val="28"/>
        </w:rPr>
        <w:tab/>
        <w:t>The warrant must:</w:t>
      </w:r>
    </w:p>
    <w:p w14:paraId="1CB93EDB" w14:textId="77777777" w:rsidR="00AA4C91" w:rsidRPr="00AA4C91" w:rsidRDefault="00AA4C91" w:rsidP="00AA4C91">
      <w:pPr>
        <w:pStyle w:val="paragraph"/>
      </w:pPr>
      <w:r w:rsidRPr="00AA4C91">
        <w:tab/>
        <w:t>(a)</w:t>
      </w:r>
      <w:r w:rsidRPr="00AA4C91">
        <w:tab/>
        <w:t>state the offence provision or offence provisions, or civil penalty provision or civil penalty provisions, to which the warrant relates; and</w:t>
      </w:r>
    </w:p>
    <w:p w14:paraId="09AD0DF6" w14:textId="77777777" w:rsidR="00AA4C91" w:rsidRPr="00AA4C91" w:rsidRDefault="00AA4C91" w:rsidP="00AA4C91">
      <w:pPr>
        <w:pStyle w:val="paragraph"/>
      </w:pPr>
      <w:r w:rsidRPr="00AA4C91">
        <w:tab/>
        <w:t>(b)</w:t>
      </w:r>
      <w:r w:rsidRPr="00AA4C91">
        <w:tab/>
        <w:t>describe the premises to which the warrant relates; and</w:t>
      </w:r>
    </w:p>
    <w:p w14:paraId="4EFD5BE6" w14:textId="77777777" w:rsidR="00AA4C91" w:rsidRPr="00AA4C91" w:rsidRDefault="00AA4C91" w:rsidP="00AA4C91">
      <w:pPr>
        <w:pStyle w:val="paragraph"/>
        <w:rPr>
          <w:kern w:val="28"/>
        </w:rPr>
      </w:pPr>
      <w:r w:rsidRPr="00AA4C91">
        <w:rPr>
          <w:kern w:val="28"/>
        </w:rPr>
        <w:tab/>
        <w:t>(c)</w:t>
      </w:r>
      <w:r w:rsidRPr="00AA4C91">
        <w:rPr>
          <w:kern w:val="28"/>
        </w:rPr>
        <w:tab/>
        <w:t>state that the warrant is issued under this section; and</w:t>
      </w:r>
    </w:p>
    <w:p w14:paraId="68BB75F9" w14:textId="77777777" w:rsidR="00AA4C91" w:rsidRPr="00AA4C91" w:rsidRDefault="00AA4C91" w:rsidP="00AA4C91">
      <w:pPr>
        <w:pStyle w:val="paragraph"/>
      </w:pPr>
      <w:r w:rsidRPr="00AA4C91">
        <w:tab/>
        <w:t>(d)</w:t>
      </w:r>
      <w:r w:rsidRPr="00AA4C91">
        <w:tab/>
        <w:t>specify the kinds of evidential material to be searched for under the warrant; and</w:t>
      </w:r>
    </w:p>
    <w:p w14:paraId="7AA9AF1D" w14:textId="77777777" w:rsidR="00AA4C91" w:rsidRPr="00AA4C91" w:rsidRDefault="00AA4C91" w:rsidP="00AA4C91">
      <w:pPr>
        <w:pStyle w:val="paragraph"/>
      </w:pPr>
      <w:r w:rsidRPr="00AA4C91">
        <w:tab/>
        <w:t>(e)</w:t>
      </w:r>
      <w:r w:rsidRPr="00AA4C91">
        <w:tab/>
        <w:t>state that evidential material of the kind specified may be seized under the warrant; and</w:t>
      </w:r>
    </w:p>
    <w:p w14:paraId="5AAFEDAF" w14:textId="77777777" w:rsidR="00AA4C91" w:rsidRPr="00AA4C91" w:rsidRDefault="00AA4C91" w:rsidP="00AA4C91">
      <w:pPr>
        <w:pStyle w:val="paragraph"/>
      </w:pPr>
      <w:r w:rsidRPr="00AA4C91">
        <w:tab/>
        <w:t>(f)</w:t>
      </w:r>
      <w:r w:rsidRPr="00AA4C91">
        <w:tab/>
        <w:t xml:space="preserve">state that the person executing the warrant may seize any other thing found in the course of executing the warrant </w:t>
      </w:r>
      <w:r w:rsidRPr="00AA4C91">
        <w:rPr>
          <w:kern w:val="28"/>
        </w:rPr>
        <w:t xml:space="preserve">if the person believes on reasonable grounds that </w:t>
      </w:r>
      <w:r w:rsidRPr="00AA4C91">
        <w:t>the thing is evidential material of a kind not specified in the warrant; and</w:t>
      </w:r>
    </w:p>
    <w:p w14:paraId="2A3E400C" w14:textId="77777777" w:rsidR="00AA4C91" w:rsidRPr="00AA4C91" w:rsidRDefault="00AA4C91" w:rsidP="00AA4C91">
      <w:pPr>
        <w:pStyle w:val="paragraph"/>
      </w:pPr>
      <w:r w:rsidRPr="00AA4C91">
        <w:tab/>
        <w:t>(g)</w:t>
      </w:r>
      <w:r w:rsidRPr="00AA4C91">
        <w:tab/>
        <w:t>name one or more authorised compliance officers; and</w:t>
      </w:r>
    </w:p>
    <w:p w14:paraId="312BCE4C" w14:textId="77777777" w:rsidR="00AA4C91" w:rsidRPr="00AA4C91" w:rsidRDefault="00AA4C91" w:rsidP="00AA4C91">
      <w:pPr>
        <w:pStyle w:val="paragraph"/>
        <w:rPr>
          <w:kern w:val="28"/>
        </w:rPr>
      </w:pPr>
      <w:r w:rsidRPr="00AA4C91">
        <w:rPr>
          <w:kern w:val="28"/>
        </w:rPr>
        <w:tab/>
        <w:t>(h)</w:t>
      </w:r>
      <w:r w:rsidRPr="00AA4C91">
        <w:rPr>
          <w:kern w:val="28"/>
        </w:rPr>
        <w:tab/>
        <w:t>authorise the authorised compliance officers named in the warrant:</w:t>
      </w:r>
    </w:p>
    <w:p w14:paraId="78960D73" w14:textId="77777777" w:rsidR="00AA4C91" w:rsidRPr="00AA4C91" w:rsidRDefault="00AA4C91" w:rsidP="00AA4C91">
      <w:pPr>
        <w:pStyle w:val="paragraphsub"/>
        <w:rPr>
          <w:kern w:val="28"/>
        </w:rPr>
      </w:pPr>
      <w:r w:rsidRPr="00AA4C91">
        <w:rPr>
          <w:kern w:val="28"/>
        </w:rPr>
        <w:tab/>
        <w:t>(i)</w:t>
      </w:r>
      <w:r w:rsidRPr="00AA4C91">
        <w:rPr>
          <w:kern w:val="28"/>
        </w:rPr>
        <w:tab/>
        <w:t>to enter the premises; and</w:t>
      </w:r>
    </w:p>
    <w:p w14:paraId="2F8EFECC" w14:textId="77777777" w:rsidR="00AA4C91" w:rsidRPr="00AA4C91" w:rsidRDefault="00AA4C91" w:rsidP="00AA4C91">
      <w:pPr>
        <w:pStyle w:val="paragraphsub"/>
        <w:rPr>
          <w:kern w:val="28"/>
        </w:rPr>
      </w:pPr>
      <w:r w:rsidRPr="00AA4C91">
        <w:rPr>
          <w:kern w:val="28"/>
        </w:rPr>
        <w:tab/>
        <w:t>(ii)</w:t>
      </w:r>
      <w:r w:rsidRPr="00AA4C91">
        <w:rPr>
          <w:kern w:val="28"/>
        </w:rPr>
        <w:tab/>
        <w:t>to exercise the powers referred to in subsections 224(2) and (3) and sections 224A, 231 and 232 in relation to the premises; and</w:t>
      </w:r>
    </w:p>
    <w:p w14:paraId="1BD1A211" w14:textId="77777777" w:rsidR="00AA4C91" w:rsidRPr="00AA4C91" w:rsidRDefault="00AA4C91" w:rsidP="00AA4C91">
      <w:pPr>
        <w:pStyle w:val="paragraph"/>
        <w:rPr>
          <w:kern w:val="28"/>
        </w:rPr>
      </w:pPr>
      <w:r w:rsidRPr="00AA4C91">
        <w:rPr>
          <w:kern w:val="28"/>
        </w:rPr>
        <w:tab/>
        <w:t>(i)</w:t>
      </w:r>
      <w:r w:rsidRPr="00AA4C91">
        <w:rPr>
          <w:kern w:val="28"/>
        </w:rPr>
        <w:tab/>
        <w:t>state whether entry is authorised to be made at any time of the day or during specified hours of the day; and</w:t>
      </w:r>
    </w:p>
    <w:p w14:paraId="5443245E" w14:textId="77777777" w:rsidR="00AA4C91" w:rsidRPr="00AA4C91" w:rsidRDefault="00AA4C91" w:rsidP="00AA4C91">
      <w:pPr>
        <w:pStyle w:val="paragraph"/>
        <w:rPr>
          <w:kern w:val="28"/>
        </w:rPr>
      </w:pPr>
      <w:r w:rsidRPr="00AA4C91">
        <w:rPr>
          <w:kern w:val="28"/>
        </w:rPr>
        <w:tab/>
        <w:t>(j)</w:t>
      </w:r>
      <w:r w:rsidRPr="00AA4C91">
        <w:rPr>
          <w:kern w:val="28"/>
        </w:rPr>
        <w:tab/>
        <w:t>specify the day (</w:t>
      </w:r>
      <w:r w:rsidRPr="00AA4C91">
        <w:t>not more than 1 week</w:t>
      </w:r>
      <w:r w:rsidRPr="00AA4C91">
        <w:rPr>
          <w:kern w:val="28"/>
        </w:rPr>
        <w:t xml:space="preserve"> after the issue of the warrant) on which the warrant ceases to be in force.</w:t>
      </w:r>
    </w:p>
    <w:p w14:paraId="2ED6FAD9" w14:textId="77777777" w:rsidR="00BC0F6E" w:rsidRPr="00AA4C91" w:rsidRDefault="00A66251">
      <w:pPr>
        <w:pStyle w:val="ActHead5"/>
      </w:pPr>
      <w:bookmarkStart w:id="444" w:name="_Toc81492718"/>
      <w:r w:rsidRPr="000217FC">
        <w:rPr>
          <w:rStyle w:val="CharSectno"/>
        </w:rPr>
        <w:t>227</w:t>
      </w:r>
      <w:r w:rsidR="00BC0F6E" w:rsidRPr="00AA4C91">
        <w:t xml:space="preserve">  </w:t>
      </w:r>
      <w:r w:rsidR="00AA4C91" w:rsidRPr="00AA4C91">
        <w:t>Investigation</w:t>
      </w:r>
      <w:r w:rsidR="00BC0F6E" w:rsidRPr="00AA4C91">
        <w:t xml:space="preserve"> warrants by telephone, telex, fax etc.</w:t>
      </w:r>
      <w:bookmarkEnd w:id="444"/>
    </w:p>
    <w:p w14:paraId="0862225D" w14:textId="77777777" w:rsidR="00BC0F6E" w:rsidRPr="00AA4C91" w:rsidRDefault="00BC0F6E">
      <w:pPr>
        <w:pStyle w:val="subsection"/>
        <w:rPr>
          <w:kern w:val="28"/>
        </w:rPr>
      </w:pPr>
      <w:r w:rsidRPr="00AA4C91">
        <w:tab/>
        <w:t>(</w:t>
      </w:r>
      <w:r w:rsidRPr="00AA4C91">
        <w:rPr>
          <w:kern w:val="28"/>
        </w:rPr>
        <w:t>1)</w:t>
      </w:r>
      <w:r w:rsidRPr="00AA4C91">
        <w:rPr>
          <w:kern w:val="28"/>
        </w:rPr>
        <w:tab/>
        <w:t xml:space="preserve">If, in an urgent case, an </w:t>
      </w:r>
      <w:r w:rsidR="00AA4C91" w:rsidRPr="00AA4C91">
        <w:t>authorised compliance officer</w:t>
      </w:r>
      <w:r w:rsidRPr="00AA4C91">
        <w:rPr>
          <w:kern w:val="28"/>
        </w:rPr>
        <w:t xml:space="preserve"> considers it necessary to do so, the </w:t>
      </w:r>
      <w:r w:rsidR="00AA4C91" w:rsidRPr="00AA4C91">
        <w:t>authorised compliance officer</w:t>
      </w:r>
      <w:r w:rsidRPr="00AA4C91">
        <w:rPr>
          <w:kern w:val="28"/>
        </w:rPr>
        <w:t xml:space="preserve"> may apply to a magistrate by telephone, telex, fax or other electronic means for a warrant under section</w:t>
      </w:r>
      <w:r w:rsidR="006B7198" w:rsidRPr="00AA4C91">
        <w:rPr>
          <w:kern w:val="28"/>
        </w:rPr>
        <w:t> </w:t>
      </w:r>
      <w:r w:rsidR="00A66251" w:rsidRPr="00AA4C91">
        <w:rPr>
          <w:kern w:val="28"/>
        </w:rPr>
        <w:t>226</w:t>
      </w:r>
      <w:r w:rsidRPr="00AA4C91">
        <w:rPr>
          <w:kern w:val="28"/>
        </w:rPr>
        <w:t xml:space="preserve"> in relation to premises.</w:t>
      </w:r>
    </w:p>
    <w:p w14:paraId="37CD00DC" w14:textId="77777777" w:rsidR="00BC0F6E" w:rsidRPr="00AA4C91" w:rsidRDefault="00BC0F6E">
      <w:pPr>
        <w:pStyle w:val="subsection"/>
        <w:rPr>
          <w:kern w:val="28"/>
        </w:rPr>
      </w:pPr>
      <w:r w:rsidRPr="00AA4C91">
        <w:rPr>
          <w:kern w:val="28"/>
        </w:rPr>
        <w:tab/>
        <w:t>(2)</w:t>
      </w:r>
      <w:r w:rsidRPr="00AA4C91">
        <w:rPr>
          <w:kern w:val="28"/>
        </w:rPr>
        <w:tab/>
        <w:t>The magistrate may require communication by voice to the extent that it is practicable in the circumstances.</w:t>
      </w:r>
    </w:p>
    <w:p w14:paraId="4EA6BECE" w14:textId="77777777" w:rsidR="00BC0F6E" w:rsidRPr="00AA4C91" w:rsidRDefault="00BC0F6E">
      <w:pPr>
        <w:pStyle w:val="subsection"/>
        <w:rPr>
          <w:kern w:val="28"/>
        </w:rPr>
      </w:pPr>
      <w:r w:rsidRPr="00AA4C91">
        <w:rPr>
          <w:kern w:val="28"/>
        </w:rPr>
        <w:tab/>
        <w:t>(3)</w:t>
      </w:r>
      <w:r w:rsidRPr="00AA4C91">
        <w:rPr>
          <w:kern w:val="28"/>
        </w:rPr>
        <w:tab/>
        <w:t xml:space="preserve">Before applying for the warrant, the </w:t>
      </w:r>
      <w:r w:rsidR="00AA4C91" w:rsidRPr="00AA4C91">
        <w:t>authorised compliance officer</w:t>
      </w:r>
      <w:r w:rsidRPr="00AA4C91">
        <w:rPr>
          <w:kern w:val="28"/>
        </w:rPr>
        <w:t xml:space="preserve"> must prepare an information of the kind mentioned in subsection</w:t>
      </w:r>
      <w:r w:rsidR="006B7198" w:rsidRPr="00AA4C91">
        <w:rPr>
          <w:kern w:val="28"/>
        </w:rPr>
        <w:t> </w:t>
      </w:r>
      <w:r w:rsidR="00A66251" w:rsidRPr="00AA4C91">
        <w:rPr>
          <w:kern w:val="28"/>
        </w:rPr>
        <w:t>226</w:t>
      </w:r>
      <w:r w:rsidRPr="00AA4C91">
        <w:rPr>
          <w:kern w:val="28"/>
        </w:rPr>
        <w:t>(2) in relation to the premises that sets out the grounds on which the warrant is sought.</w:t>
      </w:r>
    </w:p>
    <w:p w14:paraId="6DF2B83B" w14:textId="77777777" w:rsidR="00BC0F6E" w:rsidRPr="00AA4C91" w:rsidRDefault="00BC0F6E">
      <w:pPr>
        <w:pStyle w:val="subsection"/>
        <w:rPr>
          <w:kern w:val="28"/>
        </w:rPr>
      </w:pPr>
      <w:r w:rsidRPr="00AA4C91">
        <w:rPr>
          <w:kern w:val="28"/>
        </w:rPr>
        <w:tab/>
        <w:t>(4)</w:t>
      </w:r>
      <w:r w:rsidRPr="00AA4C91">
        <w:rPr>
          <w:kern w:val="28"/>
        </w:rPr>
        <w:tab/>
        <w:t xml:space="preserve">If it is necessary to do so, the </w:t>
      </w:r>
      <w:r w:rsidR="00AA4C91" w:rsidRPr="00AA4C91">
        <w:t>authorised compliance officer</w:t>
      </w:r>
      <w:r w:rsidRPr="00AA4C91">
        <w:rPr>
          <w:kern w:val="28"/>
        </w:rPr>
        <w:t xml:space="preserve"> may apply for the warrant before the information is sworn</w:t>
      </w:r>
      <w:r w:rsidR="00587A67" w:rsidRPr="00AA4C91">
        <w:rPr>
          <w:kern w:val="28"/>
        </w:rPr>
        <w:t xml:space="preserve"> or affirmed</w:t>
      </w:r>
      <w:r w:rsidRPr="00AA4C91">
        <w:rPr>
          <w:kern w:val="28"/>
        </w:rPr>
        <w:t>.</w:t>
      </w:r>
    </w:p>
    <w:p w14:paraId="13928FA5" w14:textId="77777777" w:rsidR="00BC0F6E" w:rsidRPr="00AA4C91" w:rsidRDefault="00BC0F6E">
      <w:pPr>
        <w:pStyle w:val="subsection"/>
        <w:rPr>
          <w:kern w:val="28"/>
        </w:rPr>
      </w:pPr>
      <w:r w:rsidRPr="00AA4C91">
        <w:rPr>
          <w:kern w:val="28"/>
        </w:rPr>
        <w:tab/>
        <w:t>(5)</w:t>
      </w:r>
      <w:r w:rsidRPr="00AA4C91">
        <w:rPr>
          <w:kern w:val="28"/>
        </w:rPr>
        <w:tab/>
        <w:t>If the magistrate is satisfied:</w:t>
      </w:r>
    </w:p>
    <w:p w14:paraId="789D691B" w14:textId="77777777" w:rsidR="00BC0F6E" w:rsidRPr="00AA4C91" w:rsidRDefault="00BC0F6E">
      <w:pPr>
        <w:pStyle w:val="paragraph"/>
        <w:rPr>
          <w:kern w:val="28"/>
        </w:rPr>
      </w:pPr>
      <w:r w:rsidRPr="00AA4C91">
        <w:rPr>
          <w:kern w:val="28"/>
        </w:rPr>
        <w:tab/>
        <w:t>(a)</w:t>
      </w:r>
      <w:r w:rsidRPr="00AA4C91">
        <w:rPr>
          <w:kern w:val="28"/>
        </w:rPr>
        <w:tab/>
        <w:t>after having considered the terms of the information; and</w:t>
      </w:r>
    </w:p>
    <w:p w14:paraId="49D62B8A" w14:textId="77777777" w:rsidR="00BC0F6E" w:rsidRPr="00AA4C91" w:rsidRDefault="00BC0F6E">
      <w:pPr>
        <w:pStyle w:val="paragraph"/>
        <w:rPr>
          <w:kern w:val="28"/>
        </w:rPr>
      </w:pPr>
      <w:r w:rsidRPr="00AA4C91">
        <w:rPr>
          <w:kern w:val="28"/>
        </w:rPr>
        <w:tab/>
        <w:t>(b)</w:t>
      </w:r>
      <w:r w:rsidRPr="00AA4C91">
        <w:rPr>
          <w:kern w:val="28"/>
        </w:rPr>
        <w:tab/>
        <w:t>after having received such further information (if any) as the magistrate requires concerning the grounds on which the issue of the warrant is being sought;</w:t>
      </w:r>
    </w:p>
    <w:p w14:paraId="38513B5A" w14:textId="77777777" w:rsidR="00BC0F6E" w:rsidRPr="00AA4C91" w:rsidRDefault="00BC0F6E">
      <w:pPr>
        <w:pStyle w:val="subsection2"/>
        <w:rPr>
          <w:kern w:val="28"/>
        </w:rPr>
      </w:pPr>
      <w:r w:rsidRPr="00AA4C91">
        <w:rPr>
          <w:kern w:val="28"/>
        </w:rPr>
        <w:t>that there are reasonable grounds for issuing the warrant, the magistrate may complete and sign the same warrant that the magistrate would issue under section</w:t>
      </w:r>
      <w:r w:rsidR="006B7198" w:rsidRPr="00AA4C91">
        <w:rPr>
          <w:kern w:val="28"/>
        </w:rPr>
        <w:t> </w:t>
      </w:r>
      <w:r w:rsidR="00A66251" w:rsidRPr="00AA4C91">
        <w:rPr>
          <w:kern w:val="28"/>
        </w:rPr>
        <w:t>226</w:t>
      </w:r>
      <w:r w:rsidRPr="00AA4C91">
        <w:rPr>
          <w:kern w:val="28"/>
        </w:rPr>
        <w:t xml:space="preserve"> if the application had been made under that section.</w:t>
      </w:r>
    </w:p>
    <w:p w14:paraId="1F5ECCF4" w14:textId="77777777" w:rsidR="00BC0F6E" w:rsidRPr="00AA4C91" w:rsidRDefault="00BC0F6E">
      <w:pPr>
        <w:pStyle w:val="subsection"/>
        <w:rPr>
          <w:kern w:val="28"/>
        </w:rPr>
      </w:pPr>
      <w:r w:rsidRPr="00AA4C91">
        <w:rPr>
          <w:kern w:val="28"/>
        </w:rPr>
        <w:tab/>
        <w:t>(6)</w:t>
      </w:r>
      <w:r w:rsidRPr="00AA4C91">
        <w:rPr>
          <w:kern w:val="28"/>
        </w:rPr>
        <w:tab/>
        <w:t>If the magistrate completes and signs the warrant:</w:t>
      </w:r>
    </w:p>
    <w:p w14:paraId="12E97DA4" w14:textId="77777777" w:rsidR="00BC0F6E" w:rsidRPr="00AA4C91" w:rsidRDefault="00BC0F6E">
      <w:pPr>
        <w:pStyle w:val="paragraph"/>
        <w:rPr>
          <w:kern w:val="28"/>
        </w:rPr>
      </w:pPr>
      <w:r w:rsidRPr="00AA4C91">
        <w:rPr>
          <w:kern w:val="28"/>
        </w:rPr>
        <w:tab/>
        <w:t>(a)</w:t>
      </w:r>
      <w:r w:rsidRPr="00AA4C91">
        <w:rPr>
          <w:kern w:val="28"/>
        </w:rPr>
        <w:tab/>
        <w:t>the magistrate must:</w:t>
      </w:r>
    </w:p>
    <w:p w14:paraId="2285BD9E" w14:textId="77777777" w:rsidR="00BC0F6E" w:rsidRPr="00AA4C91" w:rsidRDefault="00BC0F6E">
      <w:pPr>
        <w:pStyle w:val="paragraphsub"/>
        <w:rPr>
          <w:kern w:val="28"/>
        </w:rPr>
      </w:pPr>
      <w:r w:rsidRPr="00AA4C91">
        <w:rPr>
          <w:kern w:val="28"/>
        </w:rPr>
        <w:tab/>
        <w:t>(i)</w:t>
      </w:r>
      <w:r w:rsidRPr="00AA4C91">
        <w:rPr>
          <w:kern w:val="28"/>
        </w:rPr>
        <w:tab/>
        <w:t xml:space="preserve">tell the </w:t>
      </w:r>
      <w:r w:rsidR="00AA4C91" w:rsidRPr="00AA4C91">
        <w:t>authorised compliance officer</w:t>
      </w:r>
      <w:r w:rsidRPr="00AA4C91">
        <w:rPr>
          <w:kern w:val="28"/>
        </w:rPr>
        <w:t xml:space="preserve"> what the terms of the warrant are; and</w:t>
      </w:r>
    </w:p>
    <w:p w14:paraId="7FC82359" w14:textId="77777777" w:rsidR="00BC0F6E" w:rsidRPr="00AA4C91" w:rsidRDefault="00BC0F6E">
      <w:pPr>
        <w:pStyle w:val="paragraphsub"/>
        <w:rPr>
          <w:kern w:val="28"/>
        </w:rPr>
      </w:pPr>
      <w:r w:rsidRPr="00AA4C91">
        <w:rPr>
          <w:kern w:val="28"/>
        </w:rPr>
        <w:tab/>
        <w:t>(ii)</w:t>
      </w:r>
      <w:r w:rsidRPr="00AA4C91">
        <w:rPr>
          <w:kern w:val="28"/>
        </w:rPr>
        <w:tab/>
        <w:t xml:space="preserve">tell the </w:t>
      </w:r>
      <w:r w:rsidR="00AA4C91" w:rsidRPr="00AA4C91">
        <w:t>authorised compliance officer</w:t>
      </w:r>
      <w:r w:rsidRPr="00AA4C91">
        <w:rPr>
          <w:kern w:val="28"/>
        </w:rPr>
        <w:t xml:space="preserve"> the day on which and the time at which the warrant was signed; and</w:t>
      </w:r>
    </w:p>
    <w:p w14:paraId="3C00FC14" w14:textId="77777777" w:rsidR="00BC0F6E" w:rsidRPr="00AA4C91" w:rsidRDefault="00BC0F6E">
      <w:pPr>
        <w:pStyle w:val="paragraphsub"/>
        <w:rPr>
          <w:kern w:val="28"/>
        </w:rPr>
      </w:pPr>
      <w:r w:rsidRPr="00AA4C91">
        <w:rPr>
          <w:kern w:val="28"/>
        </w:rPr>
        <w:tab/>
        <w:t>(iii)</w:t>
      </w:r>
      <w:r w:rsidRPr="00AA4C91">
        <w:rPr>
          <w:kern w:val="28"/>
        </w:rPr>
        <w:tab/>
        <w:t xml:space="preserve">tell the </w:t>
      </w:r>
      <w:r w:rsidR="00AA4C91" w:rsidRPr="00AA4C91">
        <w:t>authorised compliance officer</w:t>
      </w:r>
      <w:r w:rsidRPr="00AA4C91">
        <w:rPr>
          <w:kern w:val="28"/>
        </w:rPr>
        <w:t xml:space="preserve"> the day (not more than one week after the magistrate completes and signs the warrant) on which the warrant ceases to have effect; and</w:t>
      </w:r>
    </w:p>
    <w:p w14:paraId="0CD350BA" w14:textId="77777777" w:rsidR="00BC0F6E" w:rsidRPr="00AA4C91" w:rsidRDefault="00BC0F6E">
      <w:pPr>
        <w:pStyle w:val="paragraphsub"/>
        <w:rPr>
          <w:kern w:val="28"/>
        </w:rPr>
      </w:pPr>
      <w:r w:rsidRPr="00AA4C91">
        <w:rPr>
          <w:kern w:val="28"/>
        </w:rPr>
        <w:tab/>
        <w:t>(iv)</w:t>
      </w:r>
      <w:r w:rsidRPr="00AA4C91">
        <w:rPr>
          <w:kern w:val="28"/>
        </w:rPr>
        <w:tab/>
        <w:t>record on the warrant the reasons for issuing the warrant; and</w:t>
      </w:r>
    </w:p>
    <w:p w14:paraId="21CCB1A9" w14:textId="77777777" w:rsidR="00BC0F6E" w:rsidRPr="00AA4C91" w:rsidRDefault="00BC0F6E">
      <w:pPr>
        <w:pStyle w:val="paragraph"/>
        <w:rPr>
          <w:kern w:val="28"/>
        </w:rPr>
      </w:pPr>
      <w:r w:rsidRPr="00AA4C91">
        <w:rPr>
          <w:kern w:val="28"/>
        </w:rPr>
        <w:tab/>
        <w:t>(b)</w:t>
      </w:r>
      <w:r w:rsidRPr="00AA4C91">
        <w:rPr>
          <w:kern w:val="28"/>
        </w:rPr>
        <w:tab/>
        <w:t xml:space="preserve">the </w:t>
      </w:r>
      <w:r w:rsidR="00AA4C91" w:rsidRPr="00AA4C91">
        <w:t>authorised compliance officer</w:t>
      </w:r>
      <w:r w:rsidRPr="00AA4C91">
        <w:rPr>
          <w:kern w:val="28"/>
        </w:rPr>
        <w:t xml:space="preserve"> must:</w:t>
      </w:r>
    </w:p>
    <w:p w14:paraId="44C85BD0" w14:textId="77777777" w:rsidR="00BC0F6E" w:rsidRPr="00AA4C91" w:rsidRDefault="00BC0F6E">
      <w:pPr>
        <w:pStyle w:val="paragraphsub"/>
        <w:rPr>
          <w:kern w:val="28"/>
        </w:rPr>
      </w:pPr>
      <w:r w:rsidRPr="00AA4C91">
        <w:rPr>
          <w:kern w:val="28"/>
        </w:rPr>
        <w:tab/>
        <w:t>(i)</w:t>
      </w:r>
      <w:r w:rsidRPr="00AA4C91">
        <w:rPr>
          <w:kern w:val="28"/>
        </w:rPr>
        <w:tab/>
        <w:t>complete a form of warrant in the same terms as the warrant completed and signed by the magistrate; and</w:t>
      </w:r>
    </w:p>
    <w:p w14:paraId="557715F9" w14:textId="77777777" w:rsidR="00BC0F6E" w:rsidRPr="00AA4C91" w:rsidRDefault="00BC0F6E">
      <w:pPr>
        <w:pStyle w:val="paragraphsub"/>
        <w:rPr>
          <w:kern w:val="28"/>
        </w:rPr>
      </w:pPr>
      <w:r w:rsidRPr="00AA4C91">
        <w:rPr>
          <w:kern w:val="28"/>
        </w:rPr>
        <w:tab/>
        <w:t>(ii)</w:t>
      </w:r>
      <w:r w:rsidRPr="00AA4C91">
        <w:rPr>
          <w:kern w:val="28"/>
        </w:rPr>
        <w:tab/>
        <w:t>write on the form the name of the magistrate and the day on which and the time at which the warrant was signed.</w:t>
      </w:r>
    </w:p>
    <w:p w14:paraId="5492E25F" w14:textId="77777777" w:rsidR="00BC0F6E" w:rsidRPr="00AA4C91" w:rsidRDefault="00BC0F6E" w:rsidP="008B759E">
      <w:pPr>
        <w:pStyle w:val="subsection"/>
        <w:rPr>
          <w:kern w:val="28"/>
        </w:rPr>
      </w:pPr>
      <w:r w:rsidRPr="00AA4C91">
        <w:rPr>
          <w:kern w:val="28"/>
        </w:rPr>
        <w:tab/>
        <w:t>(7)</w:t>
      </w:r>
      <w:r w:rsidRPr="00AA4C91">
        <w:rPr>
          <w:kern w:val="28"/>
        </w:rPr>
        <w:tab/>
        <w:t xml:space="preserve">The </w:t>
      </w:r>
      <w:r w:rsidR="00AA4C91" w:rsidRPr="00AA4C91">
        <w:t>authorised compliance officer</w:t>
      </w:r>
      <w:r w:rsidRPr="00AA4C91">
        <w:rPr>
          <w:kern w:val="28"/>
        </w:rPr>
        <w:t xml:space="preserve"> must also, not later than the day after the day of expiry or execution of the warrant, whichever is the earlier, send to the magistrate:</w:t>
      </w:r>
    </w:p>
    <w:p w14:paraId="22034C73" w14:textId="77777777" w:rsidR="00BC0F6E" w:rsidRPr="00AA4C91" w:rsidRDefault="00BC0F6E">
      <w:pPr>
        <w:pStyle w:val="paragraph"/>
        <w:rPr>
          <w:kern w:val="28"/>
        </w:rPr>
      </w:pPr>
      <w:r w:rsidRPr="00AA4C91">
        <w:rPr>
          <w:kern w:val="28"/>
        </w:rPr>
        <w:tab/>
        <w:t>(a)</w:t>
      </w:r>
      <w:r w:rsidRPr="00AA4C91">
        <w:rPr>
          <w:kern w:val="28"/>
        </w:rPr>
        <w:tab/>
        <w:t xml:space="preserve">the form of warrant completed by the </w:t>
      </w:r>
      <w:r w:rsidR="00AA4C91" w:rsidRPr="00AA4C91">
        <w:t>authorised compliance officer</w:t>
      </w:r>
      <w:r w:rsidRPr="00AA4C91">
        <w:rPr>
          <w:kern w:val="28"/>
        </w:rPr>
        <w:t>; and</w:t>
      </w:r>
    </w:p>
    <w:p w14:paraId="7398ADDE" w14:textId="77777777" w:rsidR="00BC0F6E" w:rsidRPr="00AA4C91" w:rsidRDefault="00BC0F6E">
      <w:pPr>
        <w:pStyle w:val="paragraph"/>
        <w:rPr>
          <w:kern w:val="28"/>
        </w:rPr>
      </w:pPr>
      <w:r w:rsidRPr="00AA4C91">
        <w:rPr>
          <w:kern w:val="28"/>
        </w:rPr>
        <w:tab/>
        <w:t>(b)</w:t>
      </w:r>
      <w:r w:rsidRPr="00AA4C91">
        <w:rPr>
          <w:kern w:val="28"/>
        </w:rPr>
        <w:tab/>
        <w:t xml:space="preserve">the information referred to in </w:t>
      </w:r>
      <w:r w:rsidR="006B7198" w:rsidRPr="00AA4C91">
        <w:rPr>
          <w:kern w:val="28"/>
        </w:rPr>
        <w:t>subsection (</w:t>
      </w:r>
      <w:r w:rsidRPr="00AA4C91">
        <w:rPr>
          <w:kern w:val="28"/>
        </w:rPr>
        <w:t>3), which must have been duly sworn</w:t>
      </w:r>
      <w:r w:rsidR="00587A67" w:rsidRPr="00AA4C91">
        <w:rPr>
          <w:kern w:val="28"/>
        </w:rPr>
        <w:t xml:space="preserve"> or affirmed</w:t>
      </w:r>
      <w:r w:rsidRPr="00AA4C91">
        <w:rPr>
          <w:kern w:val="28"/>
        </w:rPr>
        <w:t>.</w:t>
      </w:r>
    </w:p>
    <w:p w14:paraId="43531289" w14:textId="77777777" w:rsidR="00BC0F6E" w:rsidRPr="00AA4C91" w:rsidRDefault="00BC0F6E">
      <w:pPr>
        <w:pStyle w:val="subsection"/>
        <w:rPr>
          <w:kern w:val="28"/>
        </w:rPr>
      </w:pPr>
      <w:r w:rsidRPr="00AA4C91">
        <w:rPr>
          <w:kern w:val="28"/>
        </w:rPr>
        <w:tab/>
        <w:t>(8)</w:t>
      </w:r>
      <w:r w:rsidRPr="00AA4C91">
        <w:rPr>
          <w:kern w:val="28"/>
        </w:rPr>
        <w:tab/>
        <w:t>When the magistrate receives those documents, the magistrate must:</w:t>
      </w:r>
    </w:p>
    <w:p w14:paraId="64FAF965" w14:textId="77777777" w:rsidR="00BC0F6E" w:rsidRPr="00AA4C91" w:rsidRDefault="00BC0F6E">
      <w:pPr>
        <w:pStyle w:val="paragraph"/>
        <w:rPr>
          <w:kern w:val="28"/>
        </w:rPr>
      </w:pPr>
      <w:r w:rsidRPr="00AA4C91">
        <w:rPr>
          <w:kern w:val="28"/>
        </w:rPr>
        <w:tab/>
        <w:t>(a)</w:t>
      </w:r>
      <w:r w:rsidRPr="00AA4C91">
        <w:rPr>
          <w:kern w:val="28"/>
        </w:rPr>
        <w:tab/>
        <w:t>attach them to the warrant that the magistrate completed and signed; and</w:t>
      </w:r>
    </w:p>
    <w:p w14:paraId="0B3E798D" w14:textId="77777777" w:rsidR="00BC0F6E" w:rsidRPr="00AA4C91" w:rsidRDefault="00BC0F6E">
      <w:pPr>
        <w:pStyle w:val="paragraph"/>
        <w:rPr>
          <w:kern w:val="28"/>
        </w:rPr>
      </w:pPr>
      <w:r w:rsidRPr="00AA4C91">
        <w:rPr>
          <w:kern w:val="28"/>
        </w:rPr>
        <w:tab/>
        <w:t>(b)</w:t>
      </w:r>
      <w:r w:rsidRPr="00AA4C91">
        <w:rPr>
          <w:kern w:val="28"/>
        </w:rPr>
        <w:tab/>
        <w:t>deal with them in the way in which the magistrate would have dealt with the information if the application had been made under section</w:t>
      </w:r>
      <w:r w:rsidR="006B7198" w:rsidRPr="00AA4C91">
        <w:rPr>
          <w:kern w:val="28"/>
        </w:rPr>
        <w:t> </w:t>
      </w:r>
      <w:r w:rsidR="00A66251" w:rsidRPr="00AA4C91">
        <w:rPr>
          <w:kern w:val="28"/>
        </w:rPr>
        <w:t>226</w:t>
      </w:r>
      <w:r w:rsidRPr="00AA4C91">
        <w:rPr>
          <w:kern w:val="28"/>
        </w:rPr>
        <w:t>.</w:t>
      </w:r>
    </w:p>
    <w:p w14:paraId="76C9D23D" w14:textId="77777777" w:rsidR="00BC0F6E" w:rsidRPr="00AA4C91" w:rsidRDefault="00BC0F6E">
      <w:pPr>
        <w:pStyle w:val="subsection"/>
        <w:rPr>
          <w:kern w:val="28"/>
        </w:rPr>
      </w:pPr>
      <w:r w:rsidRPr="00AA4C91">
        <w:rPr>
          <w:kern w:val="28"/>
        </w:rPr>
        <w:tab/>
        <w:t>(9)</w:t>
      </w:r>
      <w:r w:rsidRPr="00AA4C91">
        <w:rPr>
          <w:kern w:val="28"/>
        </w:rPr>
        <w:tab/>
        <w:t xml:space="preserve">A form of warrant duly completed under </w:t>
      </w:r>
      <w:r w:rsidR="006B7198" w:rsidRPr="00AA4C91">
        <w:rPr>
          <w:kern w:val="28"/>
        </w:rPr>
        <w:t>subsection (</w:t>
      </w:r>
      <w:r w:rsidRPr="00AA4C91">
        <w:rPr>
          <w:kern w:val="28"/>
        </w:rPr>
        <w:t>6) is authority for any entry, search, seizure or other exercise of a power that the warrant signed by the magistrate authorises.</w:t>
      </w:r>
    </w:p>
    <w:p w14:paraId="37935AF5" w14:textId="77777777" w:rsidR="00BC0F6E" w:rsidRPr="00AA4C91" w:rsidRDefault="00BC0F6E" w:rsidP="00D32BB2">
      <w:pPr>
        <w:pStyle w:val="subsection"/>
        <w:keepNext/>
        <w:rPr>
          <w:kern w:val="28"/>
        </w:rPr>
      </w:pPr>
      <w:r w:rsidRPr="00AA4C91">
        <w:rPr>
          <w:kern w:val="28"/>
        </w:rPr>
        <w:tab/>
        <w:t>(10)</w:t>
      </w:r>
      <w:r w:rsidRPr="00AA4C91">
        <w:rPr>
          <w:kern w:val="28"/>
        </w:rPr>
        <w:tab/>
        <w:t>If:</w:t>
      </w:r>
    </w:p>
    <w:p w14:paraId="2B1538F4" w14:textId="77777777" w:rsidR="00BC0F6E" w:rsidRPr="00AA4C91" w:rsidRDefault="00BC0F6E" w:rsidP="00D32BB2">
      <w:pPr>
        <w:pStyle w:val="paragraph"/>
        <w:keepNext/>
        <w:rPr>
          <w:kern w:val="28"/>
        </w:rPr>
      </w:pPr>
      <w:r w:rsidRPr="00AA4C91">
        <w:rPr>
          <w:kern w:val="28"/>
        </w:rPr>
        <w:tab/>
        <w:t>(a)</w:t>
      </w:r>
      <w:r w:rsidRPr="00AA4C91">
        <w:rPr>
          <w:kern w:val="28"/>
        </w:rPr>
        <w:tab/>
        <w:t>it is material, in any proceedings, for a court to be satisfied that an exercise of a power was authorised by this section; and</w:t>
      </w:r>
    </w:p>
    <w:p w14:paraId="6836BB36" w14:textId="77777777" w:rsidR="00BC0F6E" w:rsidRPr="00AA4C91" w:rsidRDefault="00BC0F6E" w:rsidP="00460C0D">
      <w:pPr>
        <w:pStyle w:val="paragraph"/>
        <w:keepNext/>
        <w:keepLines/>
        <w:rPr>
          <w:kern w:val="28"/>
        </w:rPr>
      </w:pPr>
      <w:r w:rsidRPr="00AA4C91">
        <w:rPr>
          <w:kern w:val="28"/>
        </w:rPr>
        <w:tab/>
        <w:t>(b)</w:t>
      </w:r>
      <w:r w:rsidRPr="00AA4C91">
        <w:rPr>
          <w:kern w:val="28"/>
        </w:rPr>
        <w:tab/>
        <w:t>the warrant signed by the magistrate authorising the exercise of the power is not produced in evidence;</w:t>
      </w:r>
    </w:p>
    <w:p w14:paraId="16B8E6E7" w14:textId="77777777" w:rsidR="00BC0F6E" w:rsidRPr="00AA4C91" w:rsidRDefault="00BC0F6E">
      <w:pPr>
        <w:pStyle w:val="subsection2"/>
        <w:rPr>
          <w:kern w:val="28"/>
        </w:rPr>
      </w:pPr>
      <w:r w:rsidRPr="00AA4C91">
        <w:rPr>
          <w:kern w:val="28"/>
        </w:rPr>
        <w:t>the court must assume, unless the contrary is proved, that the exercise of the power was not authorised by such a warrant.</w:t>
      </w:r>
    </w:p>
    <w:p w14:paraId="4E7EEF0E" w14:textId="77777777" w:rsidR="00AA4C91" w:rsidRPr="00AA4C91" w:rsidRDefault="00AA4C91" w:rsidP="00AA4C91">
      <w:pPr>
        <w:pStyle w:val="ActHead5"/>
      </w:pPr>
      <w:bookmarkStart w:id="445" w:name="_Toc81492719"/>
      <w:r w:rsidRPr="000217FC">
        <w:rPr>
          <w:rStyle w:val="CharSectno"/>
        </w:rPr>
        <w:t>227A</w:t>
      </w:r>
      <w:r w:rsidRPr="00AA4C91">
        <w:t xml:space="preserve">  Persons assisting authorised compliance officers</w:t>
      </w:r>
      <w:bookmarkEnd w:id="445"/>
    </w:p>
    <w:p w14:paraId="76A5BC55" w14:textId="77777777" w:rsidR="00AA4C91" w:rsidRPr="00AA4C91" w:rsidRDefault="00AA4C91" w:rsidP="00AA4C91">
      <w:pPr>
        <w:pStyle w:val="SubsectionHead"/>
      </w:pPr>
      <w:r w:rsidRPr="00AA4C91">
        <w:t>Authorised compliance officers may be assisted by other persons</w:t>
      </w:r>
    </w:p>
    <w:p w14:paraId="4F36F753" w14:textId="77777777" w:rsidR="00AA4C91" w:rsidRPr="00AA4C91" w:rsidRDefault="00AA4C91" w:rsidP="00AA4C91">
      <w:pPr>
        <w:pStyle w:val="subsection"/>
      </w:pPr>
      <w:r w:rsidRPr="00AA4C91">
        <w:tab/>
        <w:t>(1)</w:t>
      </w:r>
      <w:r w:rsidRPr="00AA4C91">
        <w:tab/>
        <w:t xml:space="preserve">An authorised compliance officer may be assisted by other persons in exercising powers or performing functions or duties under this Subdivision at premises, if that assistance is necessary and reasonable. A person giving such assistance is a </w:t>
      </w:r>
      <w:r w:rsidRPr="00AA4C91">
        <w:rPr>
          <w:b/>
          <w:i/>
        </w:rPr>
        <w:t xml:space="preserve">person assisting </w:t>
      </w:r>
      <w:r w:rsidRPr="00AA4C91">
        <w:t>the authorised compliance officer.</w:t>
      </w:r>
    </w:p>
    <w:p w14:paraId="0ABAFB1B" w14:textId="77777777" w:rsidR="00AA4C91" w:rsidRPr="00AA4C91" w:rsidRDefault="00AA4C91" w:rsidP="00AA4C91">
      <w:pPr>
        <w:pStyle w:val="SubsectionHead"/>
      </w:pPr>
      <w:r w:rsidRPr="00AA4C91">
        <w:t>Powers, functions and duties of a person assisting</w:t>
      </w:r>
    </w:p>
    <w:p w14:paraId="423FE704" w14:textId="77777777" w:rsidR="00AA4C91" w:rsidRPr="00AA4C91" w:rsidRDefault="00AA4C91" w:rsidP="00AA4C91">
      <w:pPr>
        <w:pStyle w:val="subsection"/>
      </w:pPr>
      <w:r w:rsidRPr="00AA4C91">
        <w:tab/>
        <w:t>(2)</w:t>
      </w:r>
      <w:r w:rsidRPr="00AA4C91">
        <w:tab/>
        <w:t>A person assisting the authorised compliance officer:</w:t>
      </w:r>
    </w:p>
    <w:p w14:paraId="288E64BD" w14:textId="77777777" w:rsidR="00AA4C91" w:rsidRPr="00AA4C91" w:rsidRDefault="00AA4C91" w:rsidP="00AA4C91">
      <w:pPr>
        <w:pStyle w:val="paragraph"/>
      </w:pPr>
      <w:r w:rsidRPr="00AA4C91">
        <w:tab/>
        <w:t>(a)</w:t>
      </w:r>
      <w:r w:rsidRPr="00AA4C91">
        <w:tab/>
        <w:t>may enter the premises; and</w:t>
      </w:r>
    </w:p>
    <w:p w14:paraId="79BB69CB" w14:textId="77777777" w:rsidR="00AA4C91" w:rsidRPr="00AA4C91" w:rsidRDefault="00AA4C91" w:rsidP="00AA4C91">
      <w:pPr>
        <w:pStyle w:val="paragraph"/>
      </w:pPr>
      <w:r w:rsidRPr="00AA4C91">
        <w:tab/>
        <w:t>(b)</w:t>
      </w:r>
      <w:r w:rsidRPr="00AA4C91">
        <w:tab/>
        <w:t>may exercise powers under this Subdivision:</w:t>
      </w:r>
    </w:p>
    <w:p w14:paraId="25D6875C" w14:textId="77777777" w:rsidR="00AA4C91" w:rsidRPr="00AA4C91" w:rsidRDefault="00AA4C91" w:rsidP="00AA4C91">
      <w:pPr>
        <w:pStyle w:val="paragraphsub"/>
        <w:rPr>
          <w:kern w:val="28"/>
        </w:rPr>
      </w:pPr>
      <w:r w:rsidRPr="00AA4C91">
        <w:tab/>
        <w:t>(i)</w:t>
      </w:r>
      <w:r w:rsidRPr="00AA4C91">
        <w:tab/>
        <w:t xml:space="preserve">if the premises were entered under subsection 223(1)—for the purposes of assisting the authorised compliance officer to determine whether </w:t>
      </w:r>
      <w:r w:rsidRPr="00AA4C91">
        <w:rPr>
          <w:kern w:val="28"/>
        </w:rPr>
        <w:t>a designated compliance provision has been, or is being, complied with or information given in compliance, or purported compliance, with a designated compliance provision is correct; or</w:t>
      </w:r>
    </w:p>
    <w:p w14:paraId="32139C94" w14:textId="77777777" w:rsidR="00AA4C91" w:rsidRPr="00AA4C91" w:rsidRDefault="00AA4C91" w:rsidP="00AA4C91">
      <w:pPr>
        <w:pStyle w:val="paragraphsub"/>
      </w:pPr>
      <w:r w:rsidRPr="00AA4C91">
        <w:tab/>
        <w:t>(ii)</w:t>
      </w:r>
      <w:r w:rsidRPr="00AA4C91">
        <w:tab/>
        <w:t>if the premises were entered under subsection 224(1)—in relation to evidential material; and</w:t>
      </w:r>
    </w:p>
    <w:p w14:paraId="356AB089" w14:textId="7D1BC6B0" w:rsidR="00AA4C91" w:rsidRPr="00AA4C91" w:rsidRDefault="00AA4C91" w:rsidP="00AA4C91">
      <w:pPr>
        <w:pStyle w:val="paragraph"/>
      </w:pPr>
      <w:r w:rsidRPr="00AA4C91">
        <w:tab/>
        <w:t>(c)</w:t>
      </w:r>
      <w:r w:rsidRPr="00AA4C91">
        <w:tab/>
        <w:t xml:space="preserve">may exercise powers and perform functions and duties under this Subdivision that are incidental to the powers mentioned in </w:t>
      </w:r>
      <w:r w:rsidR="000217FC">
        <w:t>subparagraph (</w:t>
      </w:r>
      <w:r w:rsidRPr="00AA4C91">
        <w:t>b)(i) or (ii); and</w:t>
      </w:r>
    </w:p>
    <w:p w14:paraId="59033848" w14:textId="77777777" w:rsidR="00AA4C91" w:rsidRPr="00AA4C91" w:rsidRDefault="00AA4C91" w:rsidP="00AA4C91">
      <w:pPr>
        <w:pStyle w:val="paragraph"/>
      </w:pPr>
      <w:r w:rsidRPr="00AA4C91">
        <w:tab/>
        <w:t>(d)</w:t>
      </w:r>
      <w:r w:rsidRPr="00AA4C91">
        <w:tab/>
        <w:t>must do so in accordance with any direction given by the authorised compliance officer to the person assisting.</w:t>
      </w:r>
    </w:p>
    <w:p w14:paraId="6B930B0E" w14:textId="77777777" w:rsidR="00AA4C91" w:rsidRPr="00AA4C91" w:rsidRDefault="00AA4C91" w:rsidP="00AA4C91">
      <w:pPr>
        <w:pStyle w:val="subsection"/>
      </w:pPr>
      <w:r w:rsidRPr="00AA4C91">
        <w:tab/>
        <w:t>(3)</w:t>
      </w:r>
      <w:r w:rsidRPr="00AA4C91">
        <w:tab/>
        <w:t>A power exercised by a person assisting the authorised compliance officer as mentioned in subsection (2) is taken for all purposes to have been exercised by the authorised compliance officer.</w:t>
      </w:r>
    </w:p>
    <w:p w14:paraId="031BFD51" w14:textId="77777777" w:rsidR="00AA4C91" w:rsidRPr="00AA4C91" w:rsidRDefault="00AA4C91" w:rsidP="00AA4C91">
      <w:pPr>
        <w:pStyle w:val="subsection"/>
      </w:pPr>
      <w:r w:rsidRPr="00AA4C91">
        <w:tab/>
        <w:t>(4)</w:t>
      </w:r>
      <w:r w:rsidRPr="00AA4C91">
        <w:tab/>
        <w:t>A function or duty performed by a person assisting the authorised compliance officer as mentioned in subsection (2) is taken for all purposes to have been performed by the authorised compliance officer.</w:t>
      </w:r>
    </w:p>
    <w:p w14:paraId="63D1CF2F" w14:textId="77777777" w:rsidR="00AA4C91" w:rsidRPr="00AA4C91" w:rsidRDefault="00AA4C91" w:rsidP="00AA4C91">
      <w:pPr>
        <w:pStyle w:val="subsection"/>
      </w:pPr>
      <w:r w:rsidRPr="00AA4C91">
        <w:tab/>
        <w:t>(5)</w:t>
      </w:r>
      <w:r w:rsidRPr="00AA4C91">
        <w:tab/>
        <w:t>If a direction is given under paragraph (2)(d) in writing, the direction is not a legislative instrument.</w:t>
      </w:r>
    </w:p>
    <w:p w14:paraId="03063837" w14:textId="77777777" w:rsidR="00BC0F6E" w:rsidRPr="00AA4C91" w:rsidRDefault="00A66251">
      <w:pPr>
        <w:pStyle w:val="ActHead5"/>
      </w:pPr>
      <w:bookmarkStart w:id="446" w:name="_Toc81492720"/>
      <w:r w:rsidRPr="000217FC">
        <w:rPr>
          <w:rStyle w:val="CharSectno"/>
        </w:rPr>
        <w:t>229</w:t>
      </w:r>
      <w:r w:rsidR="00BC0F6E" w:rsidRPr="00AA4C91">
        <w:t xml:space="preserve">  Obligations of </w:t>
      </w:r>
      <w:r w:rsidR="00AA4C91" w:rsidRPr="00AA4C91">
        <w:t>authorised compliance officers</w:t>
      </w:r>
      <w:r w:rsidR="00BC0F6E" w:rsidRPr="00AA4C91">
        <w:t>—entry by consent</w:t>
      </w:r>
      <w:bookmarkEnd w:id="446"/>
    </w:p>
    <w:p w14:paraId="20A73CF2" w14:textId="2AE4DCC3" w:rsidR="00BC0F6E" w:rsidRPr="00AA4C91" w:rsidRDefault="00BC0F6E">
      <w:pPr>
        <w:pStyle w:val="subsection"/>
      </w:pPr>
      <w:r w:rsidRPr="00AA4C91">
        <w:tab/>
        <w:t>(1)</w:t>
      </w:r>
      <w:r w:rsidRPr="00AA4C91">
        <w:tab/>
        <w:t xml:space="preserve">An </w:t>
      </w:r>
      <w:r w:rsidR="00AA4C91" w:rsidRPr="00AA4C91">
        <w:t>authorised compliance officer</w:t>
      </w:r>
      <w:r w:rsidRPr="00AA4C91">
        <w:t xml:space="preserve"> is not authorised to enter premises under </w:t>
      </w:r>
      <w:r w:rsidR="000217FC">
        <w:t>paragraph 2</w:t>
      </w:r>
      <w:r w:rsidR="00A66251" w:rsidRPr="00AA4C91">
        <w:t>23</w:t>
      </w:r>
      <w:r w:rsidRPr="00AA4C91">
        <w:t xml:space="preserve">(3)(a) or </w:t>
      </w:r>
      <w:r w:rsidR="00A66251" w:rsidRPr="00AA4C91">
        <w:t>224</w:t>
      </w:r>
      <w:r w:rsidRPr="00AA4C91">
        <w:t>(4)(a) unless an occupier of the premises has voluntarily consented to the entry.</w:t>
      </w:r>
    </w:p>
    <w:p w14:paraId="4AD9D4C6" w14:textId="77777777" w:rsidR="00BC0F6E" w:rsidRPr="00AA4C91" w:rsidRDefault="00BC0F6E">
      <w:pPr>
        <w:pStyle w:val="subsection"/>
      </w:pPr>
      <w:r w:rsidRPr="00AA4C91">
        <w:tab/>
        <w:t>(2)</w:t>
      </w:r>
      <w:r w:rsidRPr="00AA4C91">
        <w:tab/>
        <w:t xml:space="preserve">Before obtaining the consent of an occupier for the purposes of </w:t>
      </w:r>
      <w:r w:rsidR="006B7198" w:rsidRPr="00AA4C91">
        <w:t>subsection (</w:t>
      </w:r>
      <w:r w:rsidRPr="00AA4C91">
        <w:t xml:space="preserve">1), the </w:t>
      </w:r>
      <w:r w:rsidR="00AA4C91" w:rsidRPr="00AA4C91">
        <w:t>authorised compliance officer</w:t>
      </w:r>
      <w:r w:rsidRPr="00AA4C91">
        <w:t xml:space="preserve"> must inform the person that he or she may refuse consent.</w:t>
      </w:r>
    </w:p>
    <w:p w14:paraId="21C49E00" w14:textId="77777777" w:rsidR="00AA4C91" w:rsidRPr="00AA4C91" w:rsidRDefault="00AA4C91" w:rsidP="00AA4C91">
      <w:pPr>
        <w:pStyle w:val="subsection"/>
      </w:pPr>
      <w:r w:rsidRPr="00AA4C91">
        <w:tab/>
        <w:t>(2A)</w:t>
      </w:r>
      <w:r w:rsidRPr="00AA4C91">
        <w:tab/>
        <w:t>A consent may be expressed to be limited to entry during a particular period. If so, the consent has effect for that period unless the consent is withdrawn before the end of that period.</w:t>
      </w:r>
    </w:p>
    <w:p w14:paraId="0EEE3953" w14:textId="77777777" w:rsidR="00BC0F6E" w:rsidRPr="00AA4C91" w:rsidRDefault="00BC0F6E">
      <w:pPr>
        <w:pStyle w:val="subsection"/>
      </w:pPr>
      <w:r w:rsidRPr="00AA4C91">
        <w:tab/>
        <w:t>(3)</w:t>
      </w:r>
      <w:r w:rsidRPr="00AA4C91">
        <w:tab/>
        <w:t xml:space="preserve">If an </w:t>
      </w:r>
      <w:r w:rsidR="00AA4C91" w:rsidRPr="00AA4C91">
        <w:t>authorised compliance officer</w:t>
      </w:r>
      <w:r w:rsidRPr="00AA4C91">
        <w:t xml:space="preserve"> is on premises by consent in accordance with </w:t>
      </w:r>
      <w:r w:rsidR="006B7198" w:rsidRPr="00AA4C91">
        <w:t>subsection (</w:t>
      </w:r>
      <w:r w:rsidRPr="00AA4C91">
        <w:t xml:space="preserve">1), the </w:t>
      </w:r>
      <w:r w:rsidR="00AA4C91" w:rsidRPr="00AA4C91">
        <w:t>authorised compliance officer</w:t>
      </w:r>
      <w:r w:rsidRPr="00AA4C91">
        <w:t xml:space="preserve"> must leave the premises if any occupier of the premises asks the </w:t>
      </w:r>
      <w:r w:rsidR="00AA4C91" w:rsidRPr="00AA4C91">
        <w:t>authorised compliance officer</w:t>
      </w:r>
      <w:r w:rsidRPr="00AA4C91">
        <w:t xml:space="preserve"> to do so.</w:t>
      </w:r>
    </w:p>
    <w:p w14:paraId="6419D807" w14:textId="77777777" w:rsidR="00AA4C91" w:rsidRPr="00AA4C91" w:rsidRDefault="00AA4C91" w:rsidP="00AA4C91">
      <w:pPr>
        <w:pStyle w:val="subsection"/>
      </w:pPr>
      <w:r w:rsidRPr="00AA4C91">
        <w:tab/>
        <w:t>(4)</w:t>
      </w:r>
      <w:r w:rsidRPr="00AA4C91">
        <w:tab/>
        <w:t>If:</w:t>
      </w:r>
    </w:p>
    <w:p w14:paraId="4E816B32" w14:textId="77777777" w:rsidR="00AA4C91" w:rsidRPr="00AA4C91" w:rsidRDefault="00AA4C91" w:rsidP="00AA4C91">
      <w:pPr>
        <w:pStyle w:val="paragraph"/>
      </w:pPr>
      <w:r w:rsidRPr="00AA4C91">
        <w:tab/>
        <w:t>(a)</w:t>
      </w:r>
      <w:r w:rsidRPr="00AA4C91">
        <w:tab/>
        <w:t>an authorised compliance officer is on premises by consent in accordance with subsection (1); and</w:t>
      </w:r>
    </w:p>
    <w:p w14:paraId="55FA3128" w14:textId="77777777" w:rsidR="00AA4C91" w:rsidRPr="00AA4C91" w:rsidRDefault="00AA4C91" w:rsidP="00AA4C91">
      <w:pPr>
        <w:pStyle w:val="paragraph"/>
      </w:pPr>
      <w:r w:rsidRPr="00AA4C91">
        <w:tab/>
        <w:t>(b)</w:t>
      </w:r>
      <w:r w:rsidRPr="00AA4C91">
        <w:tab/>
        <w:t>the authorised compliance officer has not shown the occupier of the premises the officer’s identity card before entering the premises;</w:t>
      </w:r>
    </w:p>
    <w:p w14:paraId="7A3CBD1F" w14:textId="77777777" w:rsidR="00AA4C91" w:rsidRPr="00AA4C91" w:rsidRDefault="00AA4C91" w:rsidP="00AA4C91">
      <w:pPr>
        <w:pStyle w:val="subsection2"/>
      </w:pPr>
      <w:r w:rsidRPr="00AA4C91">
        <w:t>the authorised compliance officer must do so on, or as soon as is reasonably practicable after, entering the premises.</w:t>
      </w:r>
    </w:p>
    <w:p w14:paraId="07303631" w14:textId="77777777" w:rsidR="00BC0F6E" w:rsidRPr="00AA4C91" w:rsidRDefault="00A66251">
      <w:pPr>
        <w:pStyle w:val="ActHead5"/>
      </w:pPr>
      <w:bookmarkStart w:id="447" w:name="_Toc81492721"/>
      <w:r w:rsidRPr="000217FC">
        <w:rPr>
          <w:rStyle w:val="CharSectno"/>
        </w:rPr>
        <w:t>230</w:t>
      </w:r>
      <w:r w:rsidR="00BC0F6E" w:rsidRPr="00AA4C91">
        <w:t xml:space="preserve">  Obligations of </w:t>
      </w:r>
      <w:r w:rsidR="00AA4C91" w:rsidRPr="00AA4C91">
        <w:t>authorised compliance officers</w:t>
      </w:r>
      <w:r w:rsidR="00BC0F6E" w:rsidRPr="00AA4C91">
        <w:t>—entry by warrant</w:t>
      </w:r>
      <w:bookmarkEnd w:id="447"/>
    </w:p>
    <w:p w14:paraId="5F9BA6E1" w14:textId="77777777" w:rsidR="00BC0F6E" w:rsidRPr="00AA4C91" w:rsidRDefault="00BC0F6E">
      <w:pPr>
        <w:pStyle w:val="SubsectionHead"/>
      </w:pPr>
      <w:r w:rsidRPr="00AA4C91">
        <w:t>Announcement before entry</w:t>
      </w:r>
    </w:p>
    <w:p w14:paraId="715DDE9A" w14:textId="77777777" w:rsidR="00BC0F6E" w:rsidRPr="00AA4C91" w:rsidRDefault="00BC0F6E">
      <w:pPr>
        <w:pStyle w:val="subsection"/>
      </w:pPr>
      <w:r w:rsidRPr="00AA4C91">
        <w:tab/>
        <w:t>(1)</w:t>
      </w:r>
      <w:r w:rsidRPr="00AA4C91">
        <w:tab/>
        <w:t xml:space="preserve">An </w:t>
      </w:r>
      <w:r w:rsidR="00AA4C91" w:rsidRPr="00AA4C91">
        <w:t>authorised compliance officer</w:t>
      </w:r>
      <w:r w:rsidRPr="00AA4C91">
        <w:t xml:space="preserve"> must, before entering premises under </w:t>
      </w:r>
      <w:r w:rsidR="00AA4C91" w:rsidRPr="00AA4C91">
        <w:t>a monitoring warrant or an investigation warrant</w:t>
      </w:r>
      <w:r w:rsidRPr="00AA4C91">
        <w:t>:</w:t>
      </w:r>
    </w:p>
    <w:p w14:paraId="3931A41F" w14:textId="77777777" w:rsidR="00AA4C91" w:rsidRPr="00AA4C91" w:rsidRDefault="00AA4C91" w:rsidP="00AA4C91">
      <w:pPr>
        <w:pStyle w:val="paragraph"/>
      </w:pPr>
      <w:r w:rsidRPr="00AA4C91">
        <w:tab/>
        <w:t>(a)</w:t>
      </w:r>
      <w:r w:rsidRPr="00AA4C91">
        <w:tab/>
        <w:t>announce that the authorised compliance officer is authorised to enter the premises; and</w:t>
      </w:r>
    </w:p>
    <w:p w14:paraId="4071FB93" w14:textId="77777777" w:rsidR="00AA4C91" w:rsidRPr="00AA4C91" w:rsidRDefault="00AA4C91" w:rsidP="00AA4C91">
      <w:pPr>
        <w:pStyle w:val="paragraph"/>
      </w:pPr>
      <w:r w:rsidRPr="00AA4C91">
        <w:tab/>
        <w:t>(ab)</w:t>
      </w:r>
      <w:r w:rsidRPr="00AA4C91">
        <w:tab/>
        <w:t>show the authorised compliance officer’s identity card to the occupier of the premises, or to another person who apparently represents the occupier, if the occupier or other person is present at the premises; and</w:t>
      </w:r>
    </w:p>
    <w:p w14:paraId="6FCD06B9" w14:textId="77777777" w:rsidR="00BC0F6E" w:rsidRPr="00AA4C91" w:rsidRDefault="00BC0F6E">
      <w:pPr>
        <w:pStyle w:val="paragraph"/>
      </w:pPr>
      <w:r w:rsidRPr="00AA4C91">
        <w:tab/>
        <w:t>(b)</w:t>
      </w:r>
      <w:r w:rsidRPr="00AA4C91">
        <w:tab/>
        <w:t>give any person at the premises an opportunity to allow entry to the premises.</w:t>
      </w:r>
    </w:p>
    <w:p w14:paraId="2787DC9F" w14:textId="77777777" w:rsidR="00BC0F6E" w:rsidRPr="00AA4C91" w:rsidRDefault="00BC0F6E" w:rsidP="000663C3">
      <w:pPr>
        <w:pStyle w:val="subsection"/>
        <w:keepNext/>
      </w:pPr>
      <w:r w:rsidRPr="00AA4C91">
        <w:tab/>
        <w:t>(2)</w:t>
      </w:r>
      <w:r w:rsidRPr="00AA4C91">
        <w:tab/>
      </w:r>
      <w:r w:rsidR="00AA4C91" w:rsidRPr="00AA4C91">
        <w:t>An authorised compliance officer who is executing an investigation warrant</w:t>
      </w:r>
      <w:r w:rsidRPr="00AA4C91">
        <w:t xml:space="preserve"> is not required to comply with </w:t>
      </w:r>
      <w:r w:rsidR="006B7198" w:rsidRPr="00AA4C91">
        <w:t>subsection (</w:t>
      </w:r>
      <w:r w:rsidRPr="00AA4C91">
        <w:t>1) if he or she believes on reasonable grounds that immediate entry to the premises is required:</w:t>
      </w:r>
    </w:p>
    <w:p w14:paraId="22278B84" w14:textId="77777777" w:rsidR="00BC0F6E" w:rsidRPr="00AA4C91" w:rsidRDefault="00BC0F6E">
      <w:pPr>
        <w:pStyle w:val="paragraph"/>
      </w:pPr>
      <w:r w:rsidRPr="00AA4C91">
        <w:tab/>
        <w:t>(a)</w:t>
      </w:r>
      <w:r w:rsidRPr="00AA4C91">
        <w:tab/>
        <w:t>to ensure the safety of a person; or</w:t>
      </w:r>
    </w:p>
    <w:p w14:paraId="622012EE" w14:textId="77777777" w:rsidR="00BC0F6E" w:rsidRPr="00AA4C91" w:rsidRDefault="00BC0F6E">
      <w:pPr>
        <w:pStyle w:val="paragraph"/>
      </w:pPr>
      <w:r w:rsidRPr="00AA4C91">
        <w:tab/>
        <w:t>(b)</w:t>
      </w:r>
      <w:r w:rsidRPr="00AA4C91">
        <w:tab/>
        <w:t>to prevent serious damage to the environment; or</w:t>
      </w:r>
    </w:p>
    <w:p w14:paraId="03831559" w14:textId="77777777" w:rsidR="00BC0F6E" w:rsidRPr="00AA4C91" w:rsidRDefault="00BC0F6E">
      <w:pPr>
        <w:pStyle w:val="paragraph"/>
      </w:pPr>
      <w:r w:rsidRPr="00AA4C91">
        <w:tab/>
        <w:t>(c)</w:t>
      </w:r>
      <w:r w:rsidRPr="00AA4C91">
        <w:tab/>
        <w:t>to ensure that the effective execution of the warrant is not frustrated.</w:t>
      </w:r>
    </w:p>
    <w:p w14:paraId="56D6A57D" w14:textId="77777777" w:rsidR="00AA4C91" w:rsidRPr="00AA4C91" w:rsidRDefault="00AA4C91" w:rsidP="00AA4C91">
      <w:pPr>
        <w:pStyle w:val="subsection"/>
      </w:pPr>
      <w:r w:rsidRPr="00AA4C91">
        <w:tab/>
        <w:t>(2A)</w:t>
      </w:r>
      <w:r w:rsidRPr="00AA4C91">
        <w:tab/>
        <w:t>If:</w:t>
      </w:r>
    </w:p>
    <w:p w14:paraId="0397820F" w14:textId="77777777" w:rsidR="00AA4C91" w:rsidRPr="00AA4C91" w:rsidRDefault="00AA4C91" w:rsidP="00AA4C91">
      <w:pPr>
        <w:pStyle w:val="paragraph"/>
      </w:pPr>
      <w:r w:rsidRPr="00AA4C91">
        <w:tab/>
        <w:t>(a)</w:t>
      </w:r>
      <w:r w:rsidRPr="00AA4C91">
        <w:tab/>
        <w:t>an authorised compliance officer does not comply with subsection (1) because of subsection (2); and</w:t>
      </w:r>
    </w:p>
    <w:p w14:paraId="66651E29" w14:textId="77777777" w:rsidR="00AA4C91" w:rsidRPr="00AA4C91" w:rsidRDefault="00AA4C91" w:rsidP="00AA4C91">
      <w:pPr>
        <w:pStyle w:val="paragraph"/>
      </w:pPr>
      <w:r w:rsidRPr="00AA4C91">
        <w:tab/>
        <w:t>(b)</w:t>
      </w:r>
      <w:r w:rsidRPr="00AA4C91">
        <w:tab/>
        <w:t>the occupier of the premises, or another person who apparently represents the occupier, is present at the premises;</w:t>
      </w:r>
    </w:p>
    <w:p w14:paraId="50430B3F" w14:textId="77777777" w:rsidR="00AA4C91" w:rsidRPr="00AA4C91" w:rsidRDefault="00AA4C91" w:rsidP="00AA4C91">
      <w:pPr>
        <w:pStyle w:val="subsection2"/>
      </w:pPr>
      <w:r w:rsidRPr="00AA4C91">
        <w:t>the authorised compliance officer must, as soon as practicable after entering the premises, show his or her identity card to the occupier or other person.</w:t>
      </w:r>
    </w:p>
    <w:p w14:paraId="37134F7F" w14:textId="77777777" w:rsidR="00AA4C91" w:rsidRPr="00AA4C91" w:rsidRDefault="00AA4C91" w:rsidP="00AA4C91">
      <w:pPr>
        <w:pStyle w:val="subsection"/>
      </w:pPr>
      <w:r w:rsidRPr="00AA4C91">
        <w:tab/>
        <w:t>(3)</w:t>
      </w:r>
      <w:r w:rsidRPr="00AA4C91">
        <w:tab/>
        <w:t>If, when an authorised compliance officer is executing the warrant, an occupier of the premises, or another person who apparently represents the occupier, is present at the premises, the authorised compliance officer must, as soon as practicable:</w:t>
      </w:r>
    </w:p>
    <w:p w14:paraId="7ADD8C48" w14:textId="77777777" w:rsidR="00AA4C91" w:rsidRPr="00AA4C91" w:rsidRDefault="00AA4C91" w:rsidP="00AA4C91">
      <w:pPr>
        <w:pStyle w:val="paragraph"/>
      </w:pPr>
      <w:r w:rsidRPr="00AA4C91">
        <w:tab/>
        <w:t>(a)</w:t>
      </w:r>
      <w:r w:rsidRPr="00AA4C91">
        <w:tab/>
        <w:t>make a copy of the warrant available to the occupier or other person; and</w:t>
      </w:r>
    </w:p>
    <w:p w14:paraId="205B9B7F" w14:textId="77777777" w:rsidR="00AA4C91" w:rsidRPr="00AA4C91" w:rsidRDefault="00AA4C91" w:rsidP="00AA4C91">
      <w:pPr>
        <w:pStyle w:val="paragraph"/>
      </w:pPr>
      <w:r w:rsidRPr="00AA4C91">
        <w:tab/>
        <w:t>(b)</w:t>
      </w:r>
      <w:r w:rsidRPr="00AA4C91">
        <w:tab/>
        <w:t>inform the occupier or other person, in writing, of the responsibilities and rights of the occupier or other person under sections 233C and 237.</w:t>
      </w:r>
    </w:p>
    <w:p w14:paraId="75691BFE" w14:textId="77777777" w:rsidR="00BC0F6E" w:rsidRPr="00AA4C91" w:rsidRDefault="00BC0F6E">
      <w:pPr>
        <w:pStyle w:val="subsection"/>
      </w:pPr>
      <w:r w:rsidRPr="00AA4C91">
        <w:tab/>
        <w:t>(4)</w:t>
      </w:r>
      <w:r w:rsidRPr="00AA4C91">
        <w:tab/>
        <w:t xml:space="preserve">The </w:t>
      </w:r>
      <w:r w:rsidR="00AA4C91" w:rsidRPr="00AA4C91">
        <w:t>authorised compliance officer</w:t>
      </w:r>
      <w:r w:rsidRPr="00AA4C91">
        <w:t xml:space="preserve"> must identify himself or herself to that person.</w:t>
      </w:r>
    </w:p>
    <w:p w14:paraId="5C63DCB4" w14:textId="77777777" w:rsidR="00BC0F6E" w:rsidRPr="00AA4C91" w:rsidRDefault="00BC0F6E">
      <w:pPr>
        <w:pStyle w:val="subsection"/>
      </w:pPr>
      <w:r w:rsidRPr="00AA4C91">
        <w:tab/>
        <w:t>(5)</w:t>
      </w:r>
      <w:r w:rsidRPr="00AA4C91">
        <w:tab/>
        <w:t xml:space="preserve">The copy of the warrant referred to in </w:t>
      </w:r>
      <w:r w:rsidR="006B7198" w:rsidRPr="00AA4C91">
        <w:t>subsection (</w:t>
      </w:r>
      <w:r w:rsidRPr="00AA4C91">
        <w:t>3) need not include the signature of the magistrate who issued the warrant.</w:t>
      </w:r>
    </w:p>
    <w:p w14:paraId="7E16C1EC" w14:textId="77777777" w:rsidR="00AA4C91" w:rsidRPr="00AA4C91" w:rsidRDefault="00AA4C91" w:rsidP="00AA4C91">
      <w:pPr>
        <w:pStyle w:val="ActHead5"/>
      </w:pPr>
      <w:bookmarkStart w:id="448" w:name="_Toc81492722"/>
      <w:r w:rsidRPr="000217FC">
        <w:rPr>
          <w:rStyle w:val="CharSectno"/>
        </w:rPr>
        <w:t>231</w:t>
      </w:r>
      <w:r w:rsidRPr="00AA4C91">
        <w:t xml:space="preserve">  Use of equipment at premises</w:t>
      </w:r>
      <w:bookmarkEnd w:id="448"/>
    </w:p>
    <w:p w14:paraId="4A1A8773" w14:textId="77777777" w:rsidR="00AA4C91" w:rsidRPr="00AA4C91" w:rsidRDefault="00AA4C91" w:rsidP="00AA4C91">
      <w:pPr>
        <w:pStyle w:val="subsection"/>
      </w:pPr>
      <w:r w:rsidRPr="00AA4C91">
        <w:tab/>
        <w:t>(1)</w:t>
      </w:r>
      <w:r w:rsidRPr="00AA4C91">
        <w:tab/>
        <w:t>This section applies if:</w:t>
      </w:r>
    </w:p>
    <w:p w14:paraId="76CB2569" w14:textId="77777777" w:rsidR="00AA4C91" w:rsidRPr="00AA4C91" w:rsidRDefault="00AA4C91" w:rsidP="00AA4C91">
      <w:pPr>
        <w:pStyle w:val="paragraph"/>
      </w:pPr>
      <w:r w:rsidRPr="00AA4C91">
        <w:tab/>
        <w:t>(a)</w:t>
      </w:r>
      <w:r w:rsidRPr="00AA4C91">
        <w:tab/>
        <w:t>an authorised compliance officer enters premises under subsection 223(1) or 224(1); and</w:t>
      </w:r>
    </w:p>
    <w:p w14:paraId="6A6716CB" w14:textId="77777777" w:rsidR="00AA4C91" w:rsidRPr="00AA4C91" w:rsidRDefault="00AA4C91" w:rsidP="00AA4C91">
      <w:pPr>
        <w:pStyle w:val="paragraph"/>
      </w:pPr>
      <w:r w:rsidRPr="00AA4C91">
        <w:tab/>
        <w:t>(b)</w:t>
      </w:r>
      <w:r w:rsidRPr="00AA4C91">
        <w:tab/>
        <w:t>the authorised compliance officer believes on reasonable grounds that the authorised compliance officer can operate equipment at the premises without damaging the equipment.</w:t>
      </w:r>
    </w:p>
    <w:p w14:paraId="0FE24816" w14:textId="77777777" w:rsidR="00AA4C91" w:rsidRPr="00AA4C91" w:rsidRDefault="00AA4C91" w:rsidP="00AA4C91">
      <w:pPr>
        <w:pStyle w:val="subsection"/>
      </w:pPr>
      <w:r w:rsidRPr="00AA4C91">
        <w:tab/>
        <w:t>(2)</w:t>
      </w:r>
      <w:r w:rsidRPr="00AA4C91">
        <w:tab/>
        <w:t>The authorised compliance officer may operate the equipment to:</w:t>
      </w:r>
    </w:p>
    <w:p w14:paraId="76F41B67" w14:textId="77777777" w:rsidR="00AA4C91" w:rsidRPr="00AA4C91" w:rsidRDefault="00AA4C91" w:rsidP="00AA4C91">
      <w:pPr>
        <w:pStyle w:val="paragraph"/>
      </w:pPr>
      <w:r w:rsidRPr="00AA4C91">
        <w:tab/>
        <w:t>(a)</w:t>
      </w:r>
      <w:r w:rsidRPr="00AA4C91">
        <w:tab/>
        <w:t>see whether the following may be accessible by doing so:</w:t>
      </w:r>
    </w:p>
    <w:p w14:paraId="0DCC2D17" w14:textId="77777777" w:rsidR="00AA4C91" w:rsidRPr="00AA4C91" w:rsidRDefault="00AA4C91" w:rsidP="00AA4C91">
      <w:pPr>
        <w:pStyle w:val="paragraphsub"/>
      </w:pPr>
      <w:r w:rsidRPr="00AA4C91">
        <w:tab/>
        <w:t>(i)</w:t>
      </w:r>
      <w:r w:rsidRPr="00AA4C91">
        <w:tab/>
        <w:t>if the premises were entered under subsection 223(1)—relevant information;</w:t>
      </w:r>
    </w:p>
    <w:p w14:paraId="6CEA89C5" w14:textId="77777777" w:rsidR="00AA4C91" w:rsidRPr="00AA4C91" w:rsidRDefault="00AA4C91" w:rsidP="00AA4C91">
      <w:pPr>
        <w:pStyle w:val="paragraphsub"/>
      </w:pPr>
      <w:r w:rsidRPr="00AA4C91">
        <w:tab/>
        <w:t>(ii)</w:t>
      </w:r>
      <w:r w:rsidRPr="00AA4C91">
        <w:tab/>
        <w:t>if the premises were entered under subsection 224(1)—evidential material; and</w:t>
      </w:r>
    </w:p>
    <w:p w14:paraId="7CB4302A" w14:textId="77777777" w:rsidR="00AA4C91" w:rsidRPr="00AA4C91" w:rsidRDefault="00AA4C91" w:rsidP="00AA4C91">
      <w:pPr>
        <w:pStyle w:val="paragraph"/>
      </w:pPr>
      <w:r w:rsidRPr="00AA4C91">
        <w:tab/>
        <w:t>(b)</w:t>
      </w:r>
      <w:r w:rsidRPr="00AA4C91">
        <w:tab/>
        <w:t>put the relevant information or evidential material in documentary form; and</w:t>
      </w:r>
    </w:p>
    <w:p w14:paraId="27A8C727" w14:textId="77777777" w:rsidR="00AA4C91" w:rsidRPr="00AA4C91" w:rsidRDefault="00AA4C91" w:rsidP="00AA4C91">
      <w:pPr>
        <w:pStyle w:val="paragraph"/>
      </w:pPr>
      <w:r w:rsidRPr="00AA4C91">
        <w:tab/>
        <w:t>(c)</w:t>
      </w:r>
      <w:r w:rsidRPr="00AA4C91">
        <w:tab/>
        <w:t>copy the relevant information or evidential material to a storage device that:</w:t>
      </w:r>
    </w:p>
    <w:p w14:paraId="10ECDB71" w14:textId="77777777" w:rsidR="00AA4C91" w:rsidRPr="00AA4C91" w:rsidRDefault="00AA4C91" w:rsidP="00AA4C91">
      <w:pPr>
        <w:pStyle w:val="paragraphsub"/>
      </w:pPr>
      <w:r w:rsidRPr="00AA4C91">
        <w:tab/>
        <w:t>(i)</w:t>
      </w:r>
      <w:r w:rsidRPr="00AA4C91">
        <w:tab/>
        <w:t>is brought to the premises for the exercise of the power; or</w:t>
      </w:r>
    </w:p>
    <w:p w14:paraId="69AB4156" w14:textId="77777777" w:rsidR="00AA4C91" w:rsidRPr="00AA4C91" w:rsidRDefault="00AA4C91" w:rsidP="00AA4C91">
      <w:pPr>
        <w:pStyle w:val="paragraphsub"/>
        <w:rPr>
          <w:kern w:val="28"/>
        </w:rPr>
      </w:pPr>
      <w:r w:rsidRPr="00AA4C91">
        <w:rPr>
          <w:kern w:val="28"/>
        </w:rPr>
        <w:tab/>
        <w:t>(ii)</w:t>
      </w:r>
      <w:r w:rsidRPr="00AA4C91">
        <w:rPr>
          <w:kern w:val="28"/>
        </w:rPr>
        <w:tab/>
        <w:t>is on the premises and the use of which for that purpose has been agreed in writing by the occupier of the premises.</w:t>
      </w:r>
    </w:p>
    <w:p w14:paraId="69F65E6D" w14:textId="77777777" w:rsidR="00AA4C91" w:rsidRPr="00AA4C91" w:rsidRDefault="00AA4C91" w:rsidP="00AA4C91">
      <w:pPr>
        <w:pStyle w:val="subsection2"/>
      </w:pPr>
      <w:r w:rsidRPr="00AA4C91">
        <w:t>The authorised compliance officer may then take the storage device from the premises.</w:t>
      </w:r>
    </w:p>
    <w:p w14:paraId="2B9161CD" w14:textId="77777777" w:rsidR="00AA4C91" w:rsidRPr="00AA4C91" w:rsidRDefault="00AA4C91" w:rsidP="00AA4C91">
      <w:pPr>
        <w:pStyle w:val="subsection"/>
      </w:pPr>
      <w:r w:rsidRPr="00AA4C91">
        <w:tab/>
        <w:t>(3)</w:t>
      </w:r>
      <w:r w:rsidRPr="00AA4C91">
        <w:tab/>
        <w:t xml:space="preserve">In subsection (2), </w:t>
      </w:r>
      <w:r w:rsidRPr="00AA4C91">
        <w:rPr>
          <w:b/>
          <w:i/>
        </w:rPr>
        <w:t>relevant information</w:t>
      </w:r>
      <w:r w:rsidRPr="00AA4C91">
        <w:t xml:space="preserve"> means information relevant to determining whether:</w:t>
      </w:r>
    </w:p>
    <w:p w14:paraId="0361C606" w14:textId="77777777" w:rsidR="00AA4C91" w:rsidRPr="00AA4C91" w:rsidRDefault="00AA4C91" w:rsidP="00AA4C91">
      <w:pPr>
        <w:pStyle w:val="paragraph"/>
        <w:rPr>
          <w:kern w:val="28"/>
        </w:rPr>
      </w:pPr>
      <w:r w:rsidRPr="00AA4C91">
        <w:tab/>
        <w:t>(a)</w:t>
      </w:r>
      <w:r w:rsidRPr="00AA4C91">
        <w:tab/>
      </w:r>
      <w:r w:rsidRPr="00AA4C91">
        <w:rPr>
          <w:kern w:val="28"/>
        </w:rPr>
        <w:t>a designated compliance provision has been, or is being, complied with; or</w:t>
      </w:r>
    </w:p>
    <w:p w14:paraId="58F691C5" w14:textId="77777777" w:rsidR="00AA4C91" w:rsidRPr="00AA4C91" w:rsidRDefault="00AA4C91" w:rsidP="00AA4C91">
      <w:pPr>
        <w:pStyle w:val="paragraph"/>
        <w:rPr>
          <w:kern w:val="28"/>
        </w:rPr>
      </w:pPr>
      <w:r w:rsidRPr="00AA4C91">
        <w:rPr>
          <w:kern w:val="28"/>
        </w:rPr>
        <w:tab/>
        <w:t>(b)</w:t>
      </w:r>
      <w:r w:rsidRPr="00AA4C91">
        <w:rPr>
          <w:kern w:val="28"/>
        </w:rPr>
        <w:tab/>
        <w:t>information given in compliance, or purported compliance, with a designated compliance provision is correct.</w:t>
      </w:r>
    </w:p>
    <w:p w14:paraId="0643183F" w14:textId="77777777" w:rsidR="00AA4C91" w:rsidRPr="00AA4C91" w:rsidRDefault="00AA4C91" w:rsidP="00AA4C91">
      <w:pPr>
        <w:pStyle w:val="subsection"/>
      </w:pPr>
      <w:r w:rsidRPr="00AA4C91">
        <w:tab/>
        <w:t>(4)</w:t>
      </w:r>
      <w:r w:rsidRPr="00AA4C91">
        <w:tab/>
        <w:t>If:</w:t>
      </w:r>
    </w:p>
    <w:p w14:paraId="5705EF05" w14:textId="77777777" w:rsidR="00AA4C91" w:rsidRPr="00AA4C91" w:rsidRDefault="00AA4C91" w:rsidP="00AA4C91">
      <w:pPr>
        <w:pStyle w:val="paragraph"/>
      </w:pPr>
      <w:r w:rsidRPr="00AA4C91">
        <w:tab/>
        <w:t>(a)</w:t>
      </w:r>
      <w:r w:rsidRPr="00AA4C91">
        <w:tab/>
        <w:t>the premises were entered under an investigation warrant; and</w:t>
      </w:r>
    </w:p>
    <w:p w14:paraId="19AF6D42" w14:textId="77777777" w:rsidR="00AA4C91" w:rsidRPr="00AA4C91" w:rsidRDefault="00AA4C91" w:rsidP="00AA4C91">
      <w:pPr>
        <w:pStyle w:val="paragraph"/>
      </w:pPr>
      <w:r w:rsidRPr="00AA4C91">
        <w:tab/>
        <w:t>(b)</w:t>
      </w:r>
      <w:r w:rsidRPr="00AA4C91">
        <w:tab/>
        <w:t>the authorised compliance officer suspects on reasonable grounds that the equipment or a storage device on the premises is or contains evidential material;</w:t>
      </w:r>
    </w:p>
    <w:p w14:paraId="79FF39AA" w14:textId="77777777" w:rsidR="00AA4C91" w:rsidRPr="00AA4C91" w:rsidRDefault="00AA4C91" w:rsidP="00AA4C91">
      <w:pPr>
        <w:pStyle w:val="subsection2"/>
      </w:pPr>
      <w:r w:rsidRPr="00AA4C91">
        <w:t>the authorised compliance officer may seize the equipment or the storage device.</w:t>
      </w:r>
    </w:p>
    <w:p w14:paraId="4F5433E8" w14:textId="77777777" w:rsidR="00AA4C91" w:rsidRPr="00AA4C91" w:rsidRDefault="00AA4C91" w:rsidP="00AA4C91">
      <w:pPr>
        <w:pStyle w:val="subsection"/>
      </w:pPr>
      <w:r w:rsidRPr="00AA4C91">
        <w:rPr>
          <w:kern w:val="28"/>
        </w:rPr>
        <w:tab/>
        <w:t>(5)</w:t>
      </w:r>
      <w:r w:rsidRPr="00AA4C91">
        <w:rPr>
          <w:kern w:val="28"/>
        </w:rPr>
        <w:tab/>
        <w:t xml:space="preserve">An authorised </w:t>
      </w:r>
      <w:r w:rsidRPr="00AA4C91">
        <w:t xml:space="preserve">compliance </w:t>
      </w:r>
      <w:r w:rsidRPr="00AA4C91">
        <w:rPr>
          <w:kern w:val="28"/>
        </w:rPr>
        <w:t xml:space="preserve">officer may seize equipment or a </w:t>
      </w:r>
      <w:r w:rsidRPr="00AA4C91">
        <w:t xml:space="preserve">storage device under subsection (4) </w:t>
      </w:r>
      <w:r w:rsidRPr="00AA4C91">
        <w:rPr>
          <w:kern w:val="28"/>
        </w:rPr>
        <w:t>only if:</w:t>
      </w:r>
    </w:p>
    <w:p w14:paraId="6C581C93" w14:textId="77777777" w:rsidR="00AA4C91" w:rsidRPr="00AA4C91" w:rsidRDefault="00AA4C91" w:rsidP="00AA4C91">
      <w:pPr>
        <w:pStyle w:val="paragraph"/>
        <w:rPr>
          <w:kern w:val="28"/>
        </w:rPr>
      </w:pPr>
      <w:r w:rsidRPr="00AA4C91">
        <w:rPr>
          <w:kern w:val="28"/>
        </w:rPr>
        <w:tab/>
        <w:t>(a)</w:t>
      </w:r>
      <w:r w:rsidRPr="00AA4C91">
        <w:rPr>
          <w:kern w:val="28"/>
        </w:rPr>
        <w:tab/>
        <w:t>it is not practicable to put the evidential material in documentary form as mentioned in paragraph (2)(b) or copy the evidential material as mentioned in paragraph (2)(c); or</w:t>
      </w:r>
    </w:p>
    <w:p w14:paraId="0B4D36AE" w14:textId="77777777" w:rsidR="00AA4C91" w:rsidRPr="00AA4C91" w:rsidRDefault="00AA4C91" w:rsidP="00AA4C91">
      <w:pPr>
        <w:pStyle w:val="paragraph"/>
        <w:rPr>
          <w:kern w:val="28"/>
        </w:rPr>
      </w:pPr>
      <w:r w:rsidRPr="00AA4C91">
        <w:rPr>
          <w:kern w:val="28"/>
        </w:rPr>
        <w:tab/>
        <w:t>(b)</w:t>
      </w:r>
      <w:r w:rsidRPr="00AA4C91">
        <w:rPr>
          <w:kern w:val="28"/>
        </w:rPr>
        <w:tab/>
        <w:t xml:space="preserve">possession of the equipment or the </w:t>
      </w:r>
      <w:r w:rsidRPr="00AA4C91">
        <w:t>storage device</w:t>
      </w:r>
      <w:r w:rsidRPr="00AA4C91">
        <w:rPr>
          <w:kern w:val="28"/>
        </w:rPr>
        <w:t xml:space="preserve"> by the occupier could constitute an offence against a law of the Commonwealth.</w:t>
      </w:r>
    </w:p>
    <w:p w14:paraId="2C376DAE" w14:textId="77777777" w:rsidR="00AA4C91" w:rsidRPr="00AA4C91" w:rsidRDefault="00AA4C91" w:rsidP="00AA4C91">
      <w:pPr>
        <w:pStyle w:val="ActHead5"/>
      </w:pPr>
      <w:bookmarkStart w:id="449" w:name="_Toc81492723"/>
      <w:r w:rsidRPr="000217FC">
        <w:rPr>
          <w:rStyle w:val="CharSectno"/>
        </w:rPr>
        <w:t>232</w:t>
      </w:r>
      <w:r w:rsidRPr="00AA4C91">
        <w:t xml:space="preserve">  Expert assistance to operate equipment at premises</w:t>
      </w:r>
      <w:bookmarkEnd w:id="449"/>
    </w:p>
    <w:p w14:paraId="65777617" w14:textId="77777777" w:rsidR="00AA4C91" w:rsidRPr="00AA4C91" w:rsidRDefault="00AA4C91" w:rsidP="00AA4C91">
      <w:pPr>
        <w:pStyle w:val="subsection"/>
      </w:pPr>
      <w:r w:rsidRPr="00AA4C91">
        <w:tab/>
        <w:t>(1)</w:t>
      </w:r>
      <w:r w:rsidRPr="00AA4C91">
        <w:tab/>
        <w:t>If an authorised compliance officer enters premises under a warrant issued under this Subdivision and the officer believes on reasonable grounds that:</w:t>
      </w:r>
    </w:p>
    <w:p w14:paraId="32FA2DF1" w14:textId="77777777" w:rsidR="00AA4C91" w:rsidRPr="00AA4C91" w:rsidRDefault="00AA4C91" w:rsidP="00AA4C91">
      <w:pPr>
        <w:pStyle w:val="paragraph"/>
      </w:pPr>
      <w:r w:rsidRPr="00AA4C91">
        <w:tab/>
        <w:t>(a)</w:t>
      </w:r>
      <w:r w:rsidRPr="00AA4C91">
        <w:tab/>
        <w:t>the following may be accessible by operating equipment at the premises:</w:t>
      </w:r>
    </w:p>
    <w:p w14:paraId="42C14B5F" w14:textId="77777777" w:rsidR="00AA4C91" w:rsidRPr="00AA4C91" w:rsidRDefault="00AA4C91" w:rsidP="00AA4C91">
      <w:pPr>
        <w:pStyle w:val="paragraphsub"/>
      </w:pPr>
      <w:r w:rsidRPr="00AA4C91">
        <w:tab/>
        <w:t>(i)</w:t>
      </w:r>
      <w:r w:rsidRPr="00AA4C91">
        <w:tab/>
        <w:t>in the case of a monitoring warrant—relevant information (within the meaning of subsection 231(3));</w:t>
      </w:r>
    </w:p>
    <w:p w14:paraId="0C7546AB" w14:textId="77777777" w:rsidR="00AA4C91" w:rsidRPr="00AA4C91" w:rsidRDefault="00AA4C91" w:rsidP="00AA4C91">
      <w:pPr>
        <w:pStyle w:val="paragraphsub"/>
      </w:pPr>
      <w:r w:rsidRPr="00AA4C91">
        <w:tab/>
        <w:t>(ii)</w:t>
      </w:r>
      <w:r w:rsidRPr="00AA4C91">
        <w:tab/>
        <w:t>in the case of an investigation warrant—evidential material; and</w:t>
      </w:r>
    </w:p>
    <w:p w14:paraId="0A24C8B8" w14:textId="77777777" w:rsidR="00AA4C91" w:rsidRPr="00AA4C91" w:rsidRDefault="00AA4C91" w:rsidP="00AA4C91">
      <w:pPr>
        <w:pStyle w:val="paragraph"/>
      </w:pPr>
      <w:r w:rsidRPr="00AA4C91">
        <w:tab/>
        <w:t>(b)</w:t>
      </w:r>
      <w:r w:rsidRPr="00AA4C91">
        <w:tab/>
        <w:t>expert assistance is required to operate the equipment; and</w:t>
      </w:r>
    </w:p>
    <w:p w14:paraId="4034EFF8" w14:textId="77777777" w:rsidR="00AA4C91" w:rsidRPr="00AA4C91" w:rsidRDefault="00AA4C91" w:rsidP="00AA4C91">
      <w:pPr>
        <w:pStyle w:val="paragraph"/>
      </w:pPr>
      <w:r w:rsidRPr="00AA4C91">
        <w:tab/>
        <w:t>(c)</w:t>
      </w:r>
      <w:r w:rsidRPr="00AA4C91">
        <w:tab/>
        <w:t>if the authorised compliance officer does not take action under this subsection, the relevant information or evidential material may be destroyed, altered or otherwise interfered with;</w:t>
      </w:r>
    </w:p>
    <w:p w14:paraId="49E6CE9E" w14:textId="77777777" w:rsidR="00AA4C91" w:rsidRPr="00AA4C91" w:rsidRDefault="00AA4C91" w:rsidP="00AA4C91">
      <w:pPr>
        <w:pStyle w:val="subsection2"/>
      </w:pPr>
      <w:r w:rsidRPr="00AA4C91">
        <w:t>the authorised compliance officer may do whatever is necessary to secure the equipment, whether by locking it up, placing a guard or otherwise.</w:t>
      </w:r>
    </w:p>
    <w:p w14:paraId="36914EDA" w14:textId="77777777" w:rsidR="00AA4C91" w:rsidRPr="00AA4C91" w:rsidRDefault="00AA4C91" w:rsidP="00AA4C91">
      <w:pPr>
        <w:pStyle w:val="subsection"/>
      </w:pPr>
      <w:r w:rsidRPr="00AA4C91">
        <w:tab/>
        <w:t>(2)</w:t>
      </w:r>
      <w:r w:rsidRPr="00AA4C91">
        <w:tab/>
        <w:t>The authorised compliance officer must give notice to the occupier of the premises of the officer’s intention to secure the equipment and of the fact that the equipment may be secured for up to 24 hours.</w:t>
      </w:r>
    </w:p>
    <w:p w14:paraId="7F8AD7A9" w14:textId="77777777" w:rsidR="00AA4C91" w:rsidRPr="00AA4C91" w:rsidRDefault="00AA4C91" w:rsidP="00AA4C91">
      <w:pPr>
        <w:pStyle w:val="subsection"/>
      </w:pPr>
      <w:r w:rsidRPr="00AA4C91">
        <w:tab/>
        <w:t>(3)</w:t>
      </w:r>
      <w:r w:rsidRPr="00AA4C91">
        <w:tab/>
        <w:t>The equipment may be secured:</w:t>
      </w:r>
    </w:p>
    <w:p w14:paraId="0C805FC4" w14:textId="77777777" w:rsidR="00AA4C91" w:rsidRPr="00AA4C91" w:rsidRDefault="00AA4C91" w:rsidP="00AA4C91">
      <w:pPr>
        <w:pStyle w:val="paragraph"/>
      </w:pPr>
      <w:r w:rsidRPr="00AA4C91">
        <w:tab/>
        <w:t>(a)</w:t>
      </w:r>
      <w:r w:rsidRPr="00AA4C91">
        <w:tab/>
        <w:t>for a period not exceeding 24 hours; or</w:t>
      </w:r>
    </w:p>
    <w:p w14:paraId="33E68EF0" w14:textId="77777777" w:rsidR="00AA4C91" w:rsidRPr="00AA4C91" w:rsidRDefault="00AA4C91" w:rsidP="00AA4C91">
      <w:pPr>
        <w:pStyle w:val="paragraph"/>
      </w:pPr>
      <w:r w:rsidRPr="00AA4C91">
        <w:tab/>
        <w:t>(b)</w:t>
      </w:r>
      <w:r w:rsidRPr="00AA4C91">
        <w:tab/>
        <w:t>until the equipment has been operated by the expert;</w:t>
      </w:r>
    </w:p>
    <w:p w14:paraId="2F065186" w14:textId="77777777" w:rsidR="00AA4C91" w:rsidRPr="00AA4C91" w:rsidRDefault="00AA4C91" w:rsidP="00AA4C91">
      <w:pPr>
        <w:pStyle w:val="subsection2"/>
      </w:pPr>
      <w:r w:rsidRPr="00AA4C91">
        <w:t>whichever happens first.</w:t>
      </w:r>
    </w:p>
    <w:p w14:paraId="20724E55" w14:textId="77777777" w:rsidR="00AA4C91" w:rsidRPr="00AA4C91" w:rsidRDefault="00AA4C91" w:rsidP="00AA4C91">
      <w:pPr>
        <w:pStyle w:val="subsection"/>
      </w:pPr>
      <w:r w:rsidRPr="00AA4C91">
        <w:tab/>
        <w:t>(4)</w:t>
      </w:r>
      <w:r w:rsidRPr="00AA4C91">
        <w:tab/>
        <w:t>If the authorised compliance officer believes on reasonable grounds that the expert assistance will not be available within 24 hours, the officer may apply to the magistrate for an extension of that period.</w:t>
      </w:r>
    </w:p>
    <w:p w14:paraId="5C33E5C0" w14:textId="77777777" w:rsidR="00AA4C91" w:rsidRPr="00AA4C91" w:rsidRDefault="00AA4C91" w:rsidP="00AA4C91">
      <w:pPr>
        <w:pStyle w:val="subsection"/>
      </w:pPr>
      <w:r w:rsidRPr="00AA4C91">
        <w:tab/>
        <w:t>(5)</w:t>
      </w:r>
      <w:r w:rsidRPr="00AA4C91">
        <w:tab/>
        <w:t>The authorised compliance officer must give notice to the occupier of the premises of the officer’s intention to apply for an extension, and the occupier is entitled to be heard in relation to the application.</w:t>
      </w:r>
    </w:p>
    <w:p w14:paraId="4E01CC8B" w14:textId="6FE75E6D" w:rsidR="00AA4C91" w:rsidRPr="00AA4C91" w:rsidRDefault="00AA4C91" w:rsidP="00AA4C91">
      <w:pPr>
        <w:pStyle w:val="subsection"/>
      </w:pPr>
      <w:r w:rsidRPr="00AA4C91">
        <w:tab/>
        <w:t>(6)</w:t>
      </w:r>
      <w:r w:rsidRPr="00AA4C91">
        <w:tab/>
        <w:t>The 24</w:t>
      </w:r>
      <w:r w:rsidR="000217FC">
        <w:noBreakHyphen/>
      </w:r>
      <w:r w:rsidRPr="00AA4C91">
        <w:t>hour period may be extended more than once.</w:t>
      </w:r>
    </w:p>
    <w:p w14:paraId="3610C983" w14:textId="77777777" w:rsidR="00AA4C91" w:rsidRPr="00AA4C91" w:rsidRDefault="00AA4C91" w:rsidP="00AA4C91">
      <w:pPr>
        <w:pStyle w:val="notetext"/>
      </w:pPr>
      <w:r w:rsidRPr="00AA4C91">
        <w:t>Note:</w:t>
      </w:r>
      <w:r w:rsidRPr="00AA4C91">
        <w:tab/>
        <w:t>For the process by which a magistrate may extend the period, see section 232A.</w:t>
      </w:r>
    </w:p>
    <w:p w14:paraId="3D0F7856" w14:textId="77777777" w:rsidR="00AA4C91" w:rsidRPr="00AA4C91" w:rsidRDefault="00AA4C91" w:rsidP="00AA4C91">
      <w:pPr>
        <w:pStyle w:val="ActHead5"/>
      </w:pPr>
      <w:bookmarkStart w:id="450" w:name="_Toc81492724"/>
      <w:r w:rsidRPr="000217FC">
        <w:rPr>
          <w:rStyle w:val="CharSectno"/>
        </w:rPr>
        <w:t>232A</w:t>
      </w:r>
      <w:r w:rsidRPr="00AA4C91">
        <w:t xml:space="preserve">  Extension of periods in which things secured</w:t>
      </w:r>
      <w:bookmarkEnd w:id="450"/>
    </w:p>
    <w:p w14:paraId="15885B9A" w14:textId="77777777" w:rsidR="00AA4C91" w:rsidRPr="00AA4C91" w:rsidRDefault="00AA4C91" w:rsidP="00AA4C91">
      <w:pPr>
        <w:pStyle w:val="SubsectionHead"/>
      </w:pPr>
      <w:r w:rsidRPr="00AA4C91">
        <w:t>Application</w:t>
      </w:r>
    </w:p>
    <w:p w14:paraId="2B2EED0D" w14:textId="77777777" w:rsidR="00AA4C91" w:rsidRPr="00AA4C91" w:rsidRDefault="00AA4C91" w:rsidP="00AA4C91">
      <w:pPr>
        <w:pStyle w:val="subsection"/>
      </w:pPr>
      <w:r w:rsidRPr="00AA4C91">
        <w:tab/>
        <w:t>(</w:t>
      </w:r>
      <w:r w:rsidRPr="00AA4C91">
        <w:rPr>
          <w:kern w:val="28"/>
        </w:rPr>
        <w:t>1)</w:t>
      </w:r>
      <w:r w:rsidRPr="00AA4C91">
        <w:rPr>
          <w:kern w:val="28"/>
        </w:rPr>
        <w:tab/>
        <w:t>This section applies where an authorised compliance officer applies to a magistrate under subsection 223A(2) or 232(4) for an extension of the period during which a thing may be secured.</w:t>
      </w:r>
    </w:p>
    <w:p w14:paraId="4248D7DA" w14:textId="77777777" w:rsidR="00AA4C91" w:rsidRPr="00AA4C91" w:rsidRDefault="00AA4C91" w:rsidP="00AA4C91">
      <w:pPr>
        <w:pStyle w:val="SubsectionHead"/>
      </w:pPr>
      <w:r w:rsidRPr="00AA4C91">
        <w:t>Granting extension</w:t>
      </w:r>
    </w:p>
    <w:p w14:paraId="7F8D8EA6" w14:textId="77777777" w:rsidR="00AA4C91" w:rsidRPr="00AA4C91" w:rsidRDefault="00AA4C91" w:rsidP="00AA4C91">
      <w:pPr>
        <w:pStyle w:val="subsection"/>
      </w:pPr>
      <w:r w:rsidRPr="00AA4C91">
        <w:rPr>
          <w:kern w:val="28"/>
        </w:rPr>
        <w:tab/>
        <w:t>(2)</w:t>
      </w:r>
      <w:r w:rsidRPr="00AA4C91">
        <w:rPr>
          <w:kern w:val="28"/>
        </w:rPr>
        <w:tab/>
        <w:t>The magistrate may, by order, grant an extension of the period if the magistrate is satisfied, by information on oath or affirmation,</w:t>
      </w:r>
      <w:r w:rsidRPr="00AA4C91">
        <w:t xml:space="preserve"> that:</w:t>
      </w:r>
    </w:p>
    <w:p w14:paraId="74A668F1" w14:textId="77777777" w:rsidR="00AA4C91" w:rsidRPr="00AA4C91" w:rsidRDefault="00AA4C91" w:rsidP="00AA4C91">
      <w:pPr>
        <w:pStyle w:val="paragraph"/>
      </w:pPr>
      <w:r w:rsidRPr="00AA4C91">
        <w:tab/>
        <w:t>(a)</w:t>
      </w:r>
      <w:r w:rsidRPr="00AA4C91">
        <w:tab/>
        <w:t>if the thing is secured under section 223A—it is necessary to secure the thing in order to prevent it from being concealed, lost or destroyed before a warrant to seize the thing is obtained; or</w:t>
      </w:r>
    </w:p>
    <w:p w14:paraId="2F14E275" w14:textId="77777777" w:rsidR="00AA4C91" w:rsidRPr="00AA4C91" w:rsidRDefault="00AA4C91" w:rsidP="00AA4C91">
      <w:pPr>
        <w:pStyle w:val="paragraph"/>
      </w:pPr>
      <w:r w:rsidRPr="00AA4C91">
        <w:tab/>
        <w:t>(b)</w:t>
      </w:r>
      <w:r w:rsidRPr="00AA4C91">
        <w:tab/>
        <w:t>if the thing is equipment that is secured under section 232—it is necessary to secure the thing:</w:t>
      </w:r>
    </w:p>
    <w:p w14:paraId="4F40748D" w14:textId="77777777" w:rsidR="00AA4C91" w:rsidRPr="00AA4C91" w:rsidRDefault="00AA4C91" w:rsidP="00AA4C91">
      <w:pPr>
        <w:pStyle w:val="paragraphsub"/>
      </w:pPr>
      <w:r w:rsidRPr="00AA4C91">
        <w:tab/>
        <w:t>(i)</w:t>
      </w:r>
      <w:r w:rsidRPr="00AA4C91">
        <w:tab/>
        <w:t>to ensure that relevant information is not destroyed, altered or otherwise interfered with; or</w:t>
      </w:r>
    </w:p>
    <w:p w14:paraId="76C41B16" w14:textId="77777777" w:rsidR="00AA4C91" w:rsidRPr="00AA4C91" w:rsidRDefault="00AA4C91" w:rsidP="00AA4C91">
      <w:pPr>
        <w:pStyle w:val="paragraphsub"/>
      </w:pPr>
      <w:r w:rsidRPr="00AA4C91">
        <w:tab/>
        <w:t>(ii)</w:t>
      </w:r>
      <w:r w:rsidRPr="00AA4C91">
        <w:tab/>
        <w:t>to prevent evidential material from being destroyed, altered or otherwise interfered with.</w:t>
      </w:r>
    </w:p>
    <w:p w14:paraId="5C502156" w14:textId="77777777" w:rsidR="00AA4C91" w:rsidRPr="00AA4C91" w:rsidRDefault="00AA4C91" w:rsidP="00AA4C91">
      <w:pPr>
        <w:pStyle w:val="subsection"/>
      </w:pPr>
      <w:r w:rsidRPr="00AA4C91">
        <w:rPr>
          <w:kern w:val="28"/>
        </w:rPr>
        <w:tab/>
        <w:t>(3)</w:t>
      </w:r>
      <w:r w:rsidRPr="00AA4C91">
        <w:rPr>
          <w:kern w:val="28"/>
        </w:rPr>
        <w:tab/>
        <w:t>However, the magistrate must not grant the extension unless the authorised compliance officer or some other person has given to the magistrate, either orally or by affidavit, such further information (if any) as the magistrate requires concerning the grounds on which the extension is being sought.</w:t>
      </w:r>
    </w:p>
    <w:p w14:paraId="091BD44F" w14:textId="77777777" w:rsidR="00AA4C91" w:rsidRPr="00AA4C91" w:rsidRDefault="00AA4C91" w:rsidP="00AA4C91">
      <w:pPr>
        <w:pStyle w:val="SubsectionHead"/>
        <w:rPr>
          <w:kern w:val="28"/>
        </w:rPr>
      </w:pPr>
      <w:r w:rsidRPr="00AA4C91">
        <w:rPr>
          <w:kern w:val="28"/>
        </w:rPr>
        <w:t>Content of order</w:t>
      </w:r>
    </w:p>
    <w:p w14:paraId="0BAC9C0A" w14:textId="77777777" w:rsidR="00AA4C91" w:rsidRPr="00AA4C91" w:rsidRDefault="00AA4C91" w:rsidP="00AA4C91">
      <w:pPr>
        <w:pStyle w:val="subsection"/>
      </w:pPr>
      <w:r w:rsidRPr="00AA4C91">
        <w:rPr>
          <w:kern w:val="28"/>
        </w:rPr>
        <w:tab/>
        <w:t>(4)</w:t>
      </w:r>
      <w:r w:rsidRPr="00AA4C91">
        <w:rPr>
          <w:kern w:val="28"/>
        </w:rPr>
        <w:tab/>
        <w:t>The order extending the period must:</w:t>
      </w:r>
    </w:p>
    <w:p w14:paraId="77EAEE17" w14:textId="77777777" w:rsidR="00AA4C91" w:rsidRPr="00AA4C91" w:rsidRDefault="00AA4C91" w:rsidP="00AA4C91">
      <w:pPr>
        <w:pStyle w:val="paragraph"/>
      </w:pPr>
      <w:r w:rsidRPr="00AA4C91">
        <w:tab/>
        <w:t>(a)</w:t>
      </w:r>
      <w:r w:rsidRPr="00AA4C91">
        <w:tab/>
        <w:t>describe the thing to which the order relates; and</w:t>
      </w:r>
    </w:p>
    <w:p w14:paraId="0ABCECFB" w14:textId="77777777" w:rsidR="00AA4C91" w:rsidRPr="00AA4C91" w:rsidRDefault="00AA4C91" w:rsidP="00AA4C91">
      <w:pPr>
        <w:pStyle w:val="paragraph"/>
      </w:pPr>
      <w:r w:rsidRPr="00AA4C91">
        <w:tab/>
        <w:t>(b)</w:t>
      </w:r>
      <w:r w:rsidRPr="00AA4C91">
        <w:tab/>
        <w:t>state the period for which the extension is granted; and</w:t>
      </w:r>
    </w:p>
    <w:p w14:paraId="0CDC2025" w14:textId="77777777" w:rsidR="00AA4C91" w:rsidRPr="00AA4C91" w:rsidRDefault="00AA4C91" w:rsidP="00AA4C91">
      <w:pPr>
        <w:pStyle w:val="paragraph"/>
        <w:rPr>
          <w:kern w:val="28"/>
        </w:rPr>
      </w:pPr>
      <w:r w:rsidRPr="00AA4C91">
        <w:rPr>
          <w:kern w:val="28"/>
        </w:rPr>
        <w:tab/>
        <w:t>(c)</w:t>
      </w:r>
      <w:r w:rsidRPr="00AA4C91">
        <w:rPr>
          <w:kern w:val="28"/>
        </w:rPr>
        <w:tab/>
        <w:t>state that the order is made under this section; and</w:t>
      </w:r>
    </w:p>
    <w:p w14:paraId="73C9DF70" w14:textId="77777777" w:rsidR="00AA4C91" w:rsidRPr="00AA4C91" w:rsidRDefault="00AA4C91" w:rsidP="00AA4C91">
      <w:pPr>
        <w:pStyle w:val="paragraph"/>
        <w:rPr>
          <w:kern w:val="28"/>
        </w:rPr>
      </w:pPr>
      <w:r w:rsidRPr="00AA4C91">
        <w:rPr>
          <w:kern w:val="28"/>
        </w:rPr>
        <w:tab/>
        <w:t>(d)</w:t>
      </w:r>
      <w:r w:rsidRPr="00AA4C91">
        <w:rPr>
          <w:kern w:val="28"/>
        </w:rPr>
        <w:tab/>
        <w:t>state that the authorised compliance officer is authorised to secure the thing for that period.</w:t>
      </w:r>
    </w:p>
    <w:p w14:paraId="228DCE24" w14:textId="77777777" w:rsidR="00BC0F6E" w:rsidRPr="00AA4C91" w:rsidRDefault="00A66251">
      <w:pPr>
        <w:pStyle w:val="ActHead5"/>
      </w:pPr>
      <w:bookmarkStart w:id="451" w:name="_Toc81492725"/>
      <w:r w:rsidRPr="000217FC">
        <w:rPr>
          <w:rStyle w:val="CharSectno"/>
        </w:rPr>
        <w:t>233</w:t>
      </w:r>
      <w:r w:rsidR="00BC0F6E" w:rsidRPr="00AA4C91">
        <w:t xml:space="preserve">  Compensation for damage</w:t>
      </w:r>
      <w:bookmarkEnd w:id="451"/>
    </w:p>
    <w:p w14:paraId="3529F7B2" w14:textId="77777777" w:rsidR="00AA4C91" w:rsidRPr="00AA4C91" w:rsidRDefault="00AA4C91" w:rsidP="00AA4C91">
      <w:pPr>
        <w:pStyle w:val="subsection"/>
      </w:pPr>
      <w:r w:rsidRPr="00AA4C91">
        <w:tab/>
        <w:t>(1)</w:t>
      </w:r>
      <w:r w:rsidRPr="00AA4C91">
        <w:tab/>
        <w:t>This section applies if:</w:t>
      </w:r>
    </w:p>
    <w:p w14:paraId="26103F7B" w14:textId="77777777" w:rsidR="00AA4C91" w:rsidRPr="00AA4C91" w:rsidRDefault="00AA4C91" w:rsidP="00AA4C91">
      <w:pPr>
        <w:pStyle w:val="paragraph"/>
      </w:pPr>
      <w:r w:rsidRPr="00AA4C91">
        <w:tab/>
        <w:t>(a)</w:t>
      </w:r>
      <w:r w:rsidRPr="00AA4C91">
        <w:tab/>
        <w:t>as a result of equipment being operated as mentioned in this Subdivision:</w:t>
      </w:r>
    </w:p>
    <w:p w14:paraId="58602707" w14:textId="77777777" w:rsidR="00AA4C91" w:rsidRPr="00AA4C91" w:rsidRDefault="00AA4C91" w:rsidP="00AA4C91">
      <w:pPr>
        <w:pStyle w:val="paragraphsub"/>
      </w:pPr>
      <w:r w:rsidRPr="00AA4C91">
        <w:tab/>
        <w:t>(i)</w:t>
      </w:r>
      <w:r w:rsidRPr="00AA4C91">
        <w:tab/>
        <w:t>damage is caused to the equipment; or</w:t>
      </w:r>
    </w:p>
    <w:p w14:paraId="7BC60D1C" w14:textId="77777777" w:rsidR="00AA4C91" w:rsidRPr="00AA4C91" w:rsidRDefault="00AA4C91" w:rsidP="00AA4C91">
      <w:pPr>
        <w:pStyle w:val="paragraphsub"/>
      </w:pPr>
      <w:r w:rsidRPr="00AA4C91">
        <w:tab/>
        <w:t>(ii)</w:t>
      </w:r>
      <w:r w:rsidRPr="00AA4C91">
        <w:tab/>
        <w:t>data recorded on the equipment is damaged; or</w:t>
      </w:r>
    </w:p>
    <w:p w14:paraId="77F1D5A4" w14:textId="77777777" w:rsidR="00AA4C91" w:rsidRPr="00AA4C91" w:rsidRDefault="00AA4C91" w:rsidP="00AA4C91">
      <w:pPr>
        <w:pStyle w:val="paragraphsub"/>
      </w:pPr>
      <w:r w:rsidRPr="00AA4C91">
        <w:tab/>
        <w:t>(iii)</w:t>
      </w:r>
      <w:r w:rsidRPr="00AA4C91">
        <w:tab/>
        <w:t>programs associated with the use of the equipment, or with the use of the data, are damaged or corrupted; and</w:t>
      </w:r>
    </w:p>
    <w:p w14:paraId="139DF921" w14:textId="77777777" w:rsidR="00AA4C91" w:rsidRPr="00AA4C91" w:rsidRDefault="00AA4C91" w:rsidP="00AA4C91">
      <w:pPr>
        <w:pStyle w:val="paragraph"/>
        <w:rPr>
          <w:lang w:eastAsia="en-US"/>
        </w:rPr>
      </w:pPr>
      <w:r w:rsidRPr="00AA4C91">
        <w:tab/>
        <w:t>(b)</w:t>
      </w:r>
      <w:r w:rsidRPr="00AA4C91">
        <w:tab/>
        <w:t xml:space="preserve">the damage or corruption </w:t>
      </w:r>
      <w:r w:rsidRPr="00AA4C91">
        <w:rPr>
          <w:lang w:eastAsia="en-US"/>
        </w:rPr>
        <w:t>occurs because:</w:t>
      </w:r>
    </w:p>
    <w:p w14:paraId="2E6B26E7" w14:textId="77777777" w:rsidR="00AA4C91" w:rsidRPr="00AA4C91" w:rsidRDefault="00AA4C91" w:rsidP="00AA4C91">
      <w:pPr>
        <w:pStyle w:val="paragraphsub"/>
      </w:pPr>
      <w:r w:rsidRPr="00AA4C91">
        <w:tab/>
        <w:t>(i)</w:t>
      </w:r>
      <w:r w:rsidRPr="00AA4C91">
        <w:tab/>
        <w:t>insufficient care was exercised in selecting the person who was to operate the equipment; or</w:t>
      </w:r>
    </w:p>
    <w:p w14:paraId="5FC0436F" w14:textId="77777777" w:rsidR="00AA4C91" w:rsidRPr="00AA4C91" w:rsidRDefault="00AA4C91" w:rsidP="00AA4C91">
      <w:pPr>
        <w:pStyle w:val="paragraphsub"/>
      </w:pPr>
      <w:r w:rsidRPr="00AA4C91">
        <w:tab/>
        <w:t>(ii)</w:t>
      </w:r>
      <w:r w:rsidRPr="00AA4C91">
        <w:tab/>
        <w:t>insufficient care was exercised by the person operating the equipment.</w:t>
      </w:r>
    </w:p>
    <w:p w14:paraId="6DE7D928" w14:textId="77777777" w:rsidR="00BC0F6E" w:rsidRPr="00AA4C91" w:rsidRDefault="00BC0F6E">
      <w:pPr>
        <w:pStyle w:val="subsection"/>
        <w:rPr>
          <w:kern w:val="28"/>
        </w:rPr>
      </w:pPr>
      <w:r w:rsidRPr="00AA4C91">
        <w:rPr>
          <w:kern w:val="28"/>
        </w:rPr>
        <w:tab/>
        <w:t>(2)</w:t>
      </w:r>
      <w:r w:rsidRPr="00AA4C91">
        <w:rPr>
          <w:kern w:val="28"/>
        </w:rPr>
        <w:tab/>
        <w:t>Compensation is payable</w:t>
      </w:r>
      <w:r w:rsidR="00AA4C91" w:rsidRPr="00AA4C91">
        <w:rPr>
          <w:kern w:val="28"/>
        </w:rPr>
        <w:t xml:space="preserve"> </w:t>
      </w:r>
      <w:r w:rsidR="00AA4C91" w:rsidRPr="00AA4C91">
        <w:t>to the owner of the equipment, or the user of the data or programs, for the damage or corruption</w:t>
      </w:r>
      <w:r w:rsidRPr="00AA4C91">
        <w:rPr>
          <w:kern w:val="28"/>
        </w:rPr>
        <w:t xml:space="preserve"> out of money appropriated by the Parliament.</w:t>
      </w:r>
    </w:p>
    <w:p w14:paraId="7282B995" w14:textId="77777777" w:rsidR="00AA4C91" w:rsidRPr="00AA4C91" w:rsidRDefault="00AA4C91" w:rsidP="00AA4C91">
      <w:pPr>
        <w:pStyle w:val="subsection"/>
      </w:pPr>
      <w:r w:rsidRPr="00AA4C91">
        <w:tab/>
        <w:t>(2A)</w:t>
      </w:r>
      <w:r w:rsidRPr="00AA4C91">
        <w:tab/>
        <w:t>However, if the owner or user and the Commonwealth fail to agree, the owner or user may institute proceedings in a court referred to in section 138 for such reasonable amount of compensation as the court determines.</w:t>
      </w:r>
    </w:p>
    <w:p w14:paraId="1C167241" w14:textId="77777777" w:rsidR="00BC0F6E" w:rsidRPr="00AA4C91" w:rsidRDefault="00BC0F6E">
      <w:pPr>
        <w:pStyle w:val="subsection"/>
        <w:rPr>
          <w:kern w:val="28"/>
        </w:rPr>
      </w:pPr>
      <w:r w:rsidRPr="00AA4C91">
        <w:rPr>
          <w:kern w:val="28"/>
        </w:rPr>
        <w:tab/>
        <w:t>(3)</w:t>
      </w:r>
      <w:r w:rsidRPr="00AA4C91">
        <w:rPr>
          <w:kern w:val="28"/>
        </w:rPr>
        <w:tab/>
        <w:t xml:space="preserve">In determining the amount of compensation payable, regard is to be had to whether an occupier of the premises and his or her employees and agents, if they were available at the time, had provided any warning or guidance as to the operation of the </w:t>
      </w:r>
      <w:r w:rsidR="00AA4C91" w:rsidRPr="00AA4C91">
        <w:t>equipment</w:t>
      </w:r>
      <w:r w:rsidRPr="00AA4C91">
        <w:rPr>
          <w:kern w:val="28"/>
        </w:rPr>
        <w:t xml:space="preserve"> that was appropriate in the circumstances.</w:t>
      </w:r>
    </w:p>
    <w:p w14:paraId="2429FB76" w14:textId="77777777" w:rsidR="00AA4C91" w:rsidRPr="00AA4C91" w:rsidRDefault="00AA4C91" w:rsidP="00AA4C91">
      <w:pPr>
        <w:pStyle w:val="ActHead5"/>
      </w:pPr>
      <w:bookmarkStart w:id="452" w:name="_Toc81492726"/>
      <w:r w:rsidRPr="000217FC">
        <w:rPr>
          <w:rStyle w:val="CharSectno"/>
        </w:rPr>
        <w:t>233A</w:t>
      </w:r>
      <w:r w:rsidRPr="00AA4C91">
        <w:t xml:space="preserve">  Completing execution of warrant after temporary cessation</w:t>
      </w:r>
      <w:bookmarkEnd w:id="452"/>
    </w:p>
    <w:p w14:paraId="79A09B28" w14:textId="77777777" w:rsidR="00AA4C91" w:rsidRPr="00AA4C91" w:rsidRDefault="00AA4C91" w:rsidP="00AA4C91">
      <w:pPr>
        <w:pStyle w:val="subsection"/>
      </w:pPr>
      <w:r w:rsidRPr="00AA4C91">
        <w:tab/>
        <w:t>(1)</w:t>
      </w:r>
      <w:r w:rsidRPr="00AA4C91">
        <w:tab/>
        <w:t xml:space="preserve">This section applies if an authorised </w:t>
      </w:r>
      <w:r w:rsidRPr="00AA4C91">
        <w:rPr>
          <w:kern w:val="28"/>
        </w:rPr>
        <w:t xml:space="preserve">compliance </w:t>
      </w:r>
      <w:r w:rsidRPr="00AA4C91">
        <w:t>officer, and all persons assisting, who are executing an investigation warrant in relation to premises temporarily cease its execution and leave the premises.</w:t>
      </w:r>
    </w:p>
    <w:p w14:paraId="216D3DB3" w14:textId="77777777" w:rsidR="00AA4C91" w:rsidRPr="00AA4C91" w:rsidRDefault="00AA4C91" w:rsidP="00AA4C91">
      <w:pPr>
        <w:pStyle w:val="subsection"/>
      </w:pPr>
      <w:r w:rsidRPr="00AA4C91">
        <w:tab/>
        <w:t>(2)</w:t>
      </w:r>
      <w:r w:rsidRPr="00AA4C91">
        <w:tab/>
        <w:t xml:space="preserve">The authorised </w:t>
      </w:r>
      <w:r w:rsidRPr="00AA4C91">
        <w:rPr>
          <w:kern w:val="28"/>
        </w:rPr>
        <w:t xml:space="preserve">compliance </w:t>
      </w:r>
      <w:r w:rsidRPr="00AA4C91">
        <w:t>officer, and persons assisting, may complete the execution of the warrant if:</w:t>
      </w:r>
    </w:p>
    <w:p w14:paraId="76E4D2B7" w14:textId="77777777" w:rsidR="00AA4C91" w:rsidRPr="00AA4C91" w:rsidRDefault="00AA4C91" w:rsidP="00AA4C91">
      <w:pPr>
        <w:pStyle w:val="paragraph"/>
      </w:pPr>
      <w:r w:rsidRPr="00AA4C91">
        <w:tab/>
        <w:t>(a)</w:t>
      </w:r>
      <w:r w:rsidRPr="00AA4C91">
        <w:tab/>
        <w:t>the warrant is still in force; and</w:t>
      </w:r>
    </w:p>
    <w:p w14:paraId="4374BCC1" w14:textId="77777777" w:rsidR="00AA4C91" w:rsidRPr="00AA4C91" w:rsidRDefault="00AA4C91" w:rsidP="00AA4C91">
      <w:pPr>
        <w:pStyle w:val="paragraph"/>
      </w:pPr>
      <w:r w:rsidRPr="00AA4C91">
        <w:tab/>
        <w:t>(b)</w:t>
      </w:r>
      <w:r w:rsidRPr="00AA4C91">
        <w:tab/>
        <w:t xml:space="preserve">the authorised </w:t>
      </w:r>
      <w:r w:rsidRPr="00AA4C91">
        <w:rPr>
          <w:kern w:val="28"/>
        </w:rPr>
        <w:t xml:space="preserve">compliance </w:t>
      </w:r>
      <w:r w:rsidRPr="00AA4C91">
        <w:t>officer and persons assisting are absent from the premises:</w:t>
      </w:r>
    </w:p>
    <w:p w14:paraId="7079FEC5" w14:textId="77777777" w:rsidR="00AA4C91" w:rsidRPr="00AA4C91" w:rsidRDefault="00AA4C91" w:rsidP="00AA4C91">
      <w:pPr>
        <w:pStyle w:val="paragraphsub"/>
      </w:pPr>
      <w:r w:rsidRPr="00AA4C91">
        <w:tab/>
        <w:t>(i)</w:t>
      </w:r>
      <w:r w:rsidRPr="00AA4C91">
        <w:tab/>
        <w:t>for not more than 1 hour; or</w:t>
      </w:r>
    </w:p>
    <w:p w14:paraId="132FB06C" w14:textId="77777777" w:rsidR="00AA4C91" w:rsidRPr="00AA4C91" w:rsidRDefault="00AA4C91" w:rsidP="00AA4C91">
      <w:pPr>
        <w:pStyle w:val="paragraphsub"/>
      </w:pPr>
      <w:r w:rsidRPr="00AA4C91">
        <w:tab/>
        <w:t>(ii)</w:t>
      </w:r>
      <w:r w:rsidRPr="00AA4C91">
        <w:tab/>
        <w:t>if there is an emergency situation, for not more than 12 hours or such longer period as allowed by a magistrate under subsection (5); or</w:t>
      </w:r>
    </w:p>
    <w:p w14:paraId="278FE598" w14:textId="77777777" w:rsidR="00AA4C91" w:rsidRPr="00AA4C91" w:rsidRDefault="00AA4C91" w:rsidP="00AA4C91">
      <w:pPr>
        <w:pStyle w:val="paragraphsub"/>
      </w:pPr>
      <w:r w:rsidRPr="00AA4C91">
        <w:tab/>
        <w:t>(iii)</w:t>
      </w:r>
      <w:r w:rsidRPr="00AA4C91">
        <w:tab/>
        <w:t>for a longer period if the occupier of the premises consents in writing.</w:t>
      </w:r>
    </w:p>
    <w:p w14:paraId="5667C133" w14:textId="77777777" w:rsidR="00AA4C91" w:rsidRPr="00AA4C91" w:rsidRDefault="00AA4C91" w:rsidP="00AA4C91">
      <w:pPr>
        <w:pStyle w:val="SubsectionHead"/>
      </w:pPr>
      <w:r w:rsidRPr="00AA4C91">
        <w:t>Application for extension in emergency situation</w:t>
      </w:r>
    </w:p>
    <w:p w14:paraId="656B9838" w14:textId="44522735" w:rsidR="00AA4C91" w:rsidRPr="00AA4C91" w:rsidRDefault="00AA4C91" w:rsidP="00AA4C91">
      <w:pPr>
        <w:pStyle w:val="subsection"/>
      </w:pPr>
      <w:r w:rsidRPr="00AA4C91">
        <w:tab/>
        <w:t>(3)</w:t>
      </w:r>
      <w:r w:rsidRPr="00AA4C91">
        <w:tab/>
        <w:t xml:space="preserve">An authorised </w:t>
      </w:r>
      <w:r w:rsidRPr="00AA4C91">
        <w:rPr>
          <w:kern w:val="28"/>
        </w:rPr>
        <w:t xml:space="preserve">compliance </w:t>
      </w:r>
      <w:r w:rsidRPr="00AA4C91">
        <w:t>officer may apply to a magistrate for an extension of the 12</w:t>
      </w:r>
      <w:r w:rsidR="000217FC">
        <w:noBreakHyphen/>
      </w:r>
      <w:r w:rsidRPr="00AA4C91">
        <w:t xml:space="preserve">hour period mentioned in </w:t>
      </w:r>
      <w:r w:rsidR="000217FC">
        <w:t>subparagraph (</w:t>
      </w:r>
      <w:r w:rsidRPr="00AA4C91">
        <w:t>2)(b)(ii) if:</w:t>
      </w:r>
    </w:p>
    <w:p w14:paraId="6BBB7C40" w14:textId="77777777" w:rsidR="00AA4C91" w:rsidRPr="00AA4C91" w:rsidRDefault="00AA4C91" w:rsidP="00AA4C91">
      <w:pPr>
        <w:pStyle w:val="paragraph"/>
      </w:pPr>
      <w:r w:rsidRPr="00AA4C91">
        <w:tab/>
        <w:t>(a)</w:t>
      </w:r>
      <w:r w:rsidRPr="00AA4C91">
        <w:tab/>
        <w:t>there is an emergency situation; and</w:t>
      </w:r>
    </w:p>
    <w:p w14:paraId="129A9046" w14:textId="77777777" w:rsidR="00AA4C91" w:rsidRPr="00AA4C91" w:rsidRDefault="00AA4C91" w:rsidP="00AA4C91">
      <w:pPr>
        <w:pStyle w:val="paragraph"/>
      </w:pPr>
      <w:r w:rsidRPr="00AA4C91">
        <w:tab/>
        <w:t>(b)</w:t>
      </w:r>
      <w:r w:rsidRPr="00AA4C91">
        <w:tab/>
        <w:t xml:space="preserve">the authorised </w:t>
      </w:r>
      <w:r w:rsidRPr="00AA4C91">
        <w:rPr>
          <w:kern w:val="28"/>
        </w:rPr>
        <w:t xml:space="preserve">compliance </w:t>
      </w:r>
      <w:r w:rsidRPr="00AA4C91">
        <w:t xml:space="preserve">officer believes on reasonable grounds that the authorised </w:t>
      </w:r>
      <w:r w:rsidRPr="00AA4C91">
        <w:rPr>
          <w:kern w:val="28"/>
        </w:rPr>
        <w:t xml:space="preserve">compliance </w:t>
      </w:r>
      <w:r w:rsidRPr="00AA4C91">
        <w:t>officer and the persons assisting will not be able to return to the premises within that period.</w:t>
      </w:r>
    </w:p>
    <w:p w14:paraId="4E9D8BFF" w14:textId="77777777" w:rsidR="00AA4C91" w:rsidRPr="00AA4C91" w:rsidRDefault="00AA4C91" w:rsidP="00AA4C91">
      <w:pPr>
        <w:pStyle w:val="subsection"/>
      </w:pPr>
      <w:r w:rsidRPr="00AA4C91">
        <w:tab/>
        <w:t>(4)</w:t>
      </w:r>
      <w:r w:rsidRPr="00AA4C91">
        <w:tab/>
        <w:t xml:space="preserve">If it is practicable to do so, before making the application, the authorised </w:t>
      </w:r>
      <w:r w:rsidRPr="00AA4C91">
        <w:rPr>
          <w:kern w:val="28"/>
        </w:rPr>
        <w:t xml:space="preserve">compliance </w:t>
      </w:r>
      <w:r w:rsidRPr="00AA4C91">
        <w:t>officer or person assisting must give notice to the occupier of the premises of the intention to apply for an extension.</w:t>
      </w:r>
    </w:p>
    <w:p w14:paraId="0D1082D1" w14:textId="77777777" w:rsidR="00AA4C91" w:rsidRPr="00AA4C91" w:rsidRDefault="00AA4C91" w:rsidP="00AA4C91">
      <w:pPr>
        <w:pStyle w:val="SubsectionHead"/>
      </w:pPr>
      <w:r w:rsidRPr="00AA4C91">
        <w:t>Extension in emergency situation</w:t>
      </w:r>
    </w:p>
    <w:p w14:paraId="4D7742D9" w14:textId="77777777" w:rsidR="00AA4C91" w:rsidRPr="00AA4C91" w:rsidRDefault="00AA4C91" w:rsidP="00AA4C91">
      <w:pPr>
        <w:pStyle w:val="subsection"/>
      </w:pPr>
      <w:r w:rsidRPr="00AA4C91">
        <w:tab/>
        <w:t>(5)</w:t>
      </w:r>
      <w:r w:rsidRPr="00AA4C91">
        <w:tab/>
        <w:t xml:space="preserve">A magistrate may extend the period during which the authorised </w:t>
      </w:r>
      <w:r w:rsidRPr="00AA4C91">
        <w:rPr>
          <w:kern w:val="28"/>
        </w:rPr>
        <w:t xml:space="preserve">compliance </w:t>
      </w:r>
      <w:r w:rsidRPr="00AA4C91">
        <w:t>officer and persons assisting may be away from the premises if:</w:t>
      </w:r>
    </w:p>
    <w:p w14:paraId="734C5E23" w14:textId="77777777" w:rsidR="00AA4C91" w:rsidRPr="00AA4C91" w:rsidRDefault="00AA4C91" w:rsidP="00AA4C91">
      <w:pPr>
        <w:pStyle w:val="paragraph"/>
      </w:pPr>
      <w:r w:rsidRPr="00AA4C91">
        <w:tab/>
        <w:t>(a)</w:t>
      </w:r>
      <w:r w:rsidRPr="00AA4C91">
        <w:tab/>
        <w:t>an application is made under subsection (3); and</w:t>
      </w:r>
    </w:p>
    <w:p w14:paraId="53C466B7" w14:textId="77777777" w:rsidR="00AA4C91" w:rsidRPr="00AA4C91" w:rsidRDefault="00AA4C91" w:rsidP="00AA4C91">
      <w:pPr>
        <w:pStyle w:val="paragraph"/>
      </w:pPr>
      <w:r w:rsidRPr="00AA4C91">
        <w:tab/>
        <w:t>(b)</w:t>
      </w:r>
      <w:r w:rsidRPr="00AA4C91">
        <w:tab/>
        <w:t>the magistrate is satisfied, by information on oath or affirmation, that there are exceptional circumstances that justify the extension; and</w:t>
      </w:r>
    </w:p>
    <w:p w14:paraId="30A55A04" w14:textId="77777777" w:rsidR="00AA4C91" w:rsidRPr="00AA4C91" w:rsidRDefault="00AA4C91" w:rsidP="00AA4C91">
      <w:pPr>
        <w:pStyle w:val="paragraph"/>
      </w:pPr>
      <w:r w:rsidRPr="00AA4C91">
        <w:tab/>
        <w:t>(c)</w:t>
      </w:r>
      <w:r w:rsidRPr="00AA4C91">
        <w:tab/>
        <w:t>the extension would not result in the period ending after the warrant ceases to be in force.</w:t>
      </w:r>
    </w:p>
    <w:p w14:paraId="527B15A2" w14:textId="77777777" w:rsidR="00AA4C91" w:rsidRPr="00AA4C91" w:rsidRDefault="00AA4C91" w:rsidP="00AA4C91">
      <w:pPr>
        <w:pStyle w:val="ActHead5"/>
      </w:pPr>
      <w:bookmarkStart w:id="453" w:name="_Toc81492727"/>
      <w:r w:rsidRPr="000217FC">
        <w:rPr>
          <w:rStyle w:val="CharSectno"/>
        </w:rPr>
        <w:t>233B</w:t>
      </w:r>
      <w:r w:rsidRPr="00AA4C91">
        <w:t xml:space="preserve">  Completing execution of warrant stopped by court order</w:t>
      </w:r>
      <w:bookmarkEnd w:id="453"/>
    </w:p>
    <w:p w14:paraId="56F9BAF2" w14:textId="77777777" w:rsidR="00AA4C91" w:rsidRPr="00AA4C91" w:rsidRDefault="00AA4C91" w:rsidP="00AA4C91">
      <w:pPr>
        <w:pStyle w:val="subsection"/>
      </w:pPr>
      <w:r w:rsidRPr="00AA4C91">
        <w:tab/>
      </w:r>
      <w:r w:rsidRPr="00AA4C91">
        <w:tab/>
        <w:t xml:space="preserve">An authorised </w:t>
      </w:r>
      <w:r w:rsidRPr="00AA4C91">
        <w:rPr>
          <w:kern w:val="28"/>
        </w:rPr>
        <w:t xml:space="preserve">compliance </w:t>
      </w:r>
      <w:r w:rsidRPr="00AA4C91">
        <w:t>officer, and any persons assisting, may complete the execution of an investigation warrant that has been stopped by an order of a Court if:</w:t>
      </w:r>
    </w:p>
    <w:p w14:paraId="4585C09D" w14:textId="77777777" w:rsidR="00AA4C91" w:rsidRPr="00AA4C91" w:rsidRDefault="00AA4C91" w:rsidP="00AA4C91">
      <w:pPr>
        <w:pStyle w:val="paragraph"/>
      </w:pPr>
      <w:r w:rsidRPr="00AA4C91">
        <w:tab/>
        <w:t>(a)</w:t>
      </w:r>
      <w:r w:rsidRPr="00AA4C91">
        <w:tab/>
        <w:t>the order is later revoked or reversed on appeal; and</w:t>
      </w:r>
    </w:p>
    <w:p w14:paraId="373B13B0" w14:textId="77777777" w:rsidR="00AA4C91" w:rsidRPr="00AA4C91" w:rsidRDefault="00AA4C91" w:rsidP="00AA4C91">
      <w:pPr>
        <w:pStyle w:val="paragraph"/>
      </w:pPr>
      <w:r w:rsidRPr="00AA4C91">
        <w:tab/>
        <w:t>(b)</w:t>
      </w:r>
      <w:r w:rsidRPr="00AA4C91">
        <w:tab/>
        <w:t>the warrant is still in force when the order is revoked or reversed.</w:t>
      </w:r>
    </w:p>
    <w:p w14:paraId="706F19CE" w14:textId="77777777" w:rsidR="00AA4C91" w:rsidRPr="00AA4C91" w:rsidRDefault="00AA4C91" w:rsidP="00AA4C91">
      <w:pPr>
        <w:pStyle w:val="ActHead5"/>
      </w:pPr>
      <w:bookmarkStart w:id="454" w:name="_Toc81492728"/>
      <w:r w:rsidRPr="000217FC">
        <w:rPr>
          <w:rStyle w:val="CharSectno"/>
        </w:rPr>
        <w:t>233C</w:t>
      </w:r>
      <w:r w:rsidRPr="00AA4C91">
        <w:t xml:space="preserve">  Responsibility to provide facilities and assistance</w:t>
      </w:r>
      <w:bookmarkEnd w:id="454"/>
    </w:p>
    <w:p w14:paraId="713DEFFD" w14:textId="77777777" w:rsidR="00AA4C91" w:rsidRPr="00AA4C91" w:rsidRDefault="00AA4C91" w:rsidP="00AA4C91">
      <w:pPr>
        <w:pStyle w:val="subsection"/>
      </w:pPr>
      <w:r w:rsidRPr="00AA4C91">
        <w:rPr>
          <w:kern w:val="28"/>
        </w:rPr>
        <w:tab/>
        <w:t>(1)</w:t>
      </w:r>
      <w:r w:rsidRPr="00AA4C91">
        <w:rPr>
          <w:kern w:val="28"/>
        </w:rPr>
        <w:tab/>
        <w:t xml:space="preserve">The occupier of </w:t>
      </w:r>
      <w:r w:rsidRPr="00AA4C91">
        <w:t>premises to which a monitoring warrant or an investigation warrant relates</w:t>
      </w:r>
      <w:r w:rsidRPr="00AA4C91">
        <w:rPr>
          <w:kern w:val="28"/>
        </w:rPr>
        <w:t>, or another person who apparently represents the occupier, must provide:</w:t>
      </w:r>
    </w:p>
    <w:p w14:paraId="702CBC5C" w14:textId="77777777" w:rsidR="00AA4C91" w:rsidRPr="00AA4C91" w:rsidRDefault="00AA4C91" w:rsidP="00AA4C91">
      <w:pPr>
        <w:pStyle w:val="paragraph"/>
      </w:pPr>
      <w:r w:rsidRPr="00AA4C91">
        <w:tab/>
        <w:t>(a)</w:t>
      </w:r>
      <w:r w:rsidRPr="00AA4C91">
        <w:tab/>
        <w:t>an authorised compliance officer executing the warrant; and</w:t>
      </w:r>
    </w:p>
    <w:p w14:paraId="7F431492" w14:textId="77777777" w:rsidR="00AA4C91" w:rsidRPr="00AA4C91" w:rsidRDefault="00AA4C91" w:rsidP="00AA4C91">
      <w:pPr>
        <w:pStyle w:val="paragraph"/>
      </w:pPr>
      <w:r w:rsidRPr="00AA4C91">
        <w:tab/>
        <w:t>(b)</w:t>
      </w:r>
      <w:r w:rsidRPr="00AA4C91">
        <w:tab/>
        <w:t>any person assisting the authorised compliance officer;</w:t>
      </w:r>
    </w:p>
    <w:p w14:paraId="4B792EAF" w14:textId="77777777" w:rsidR="00AA4C91" w:rsidRPr="00AA4C91" w:rsidRDefault="00AA4C91" w:rsidP="00AA4C91">
      <w:pPr>
        <w:pStyle w:val="subsection2"/>
        <w:rPr>
          <w:kern w:val="28"/>
        </w:rPr>
      </w:pPr>
      <w:r w:rsidRPr="00AA4C91">
        <w:rPr>
          <w:kern w:val="28"/>
        </w:rPr>
        <w:t>with all reasonable facilities and assistance for the effective exercise of their powers.</w:t>
      </w:r>
    </w:p>
    <w:p w14:paraId="0300BCFB" w14:textId="18FEC706" w:rsidR="00AA4C91" w:rsidRPr="00AA4C91" w:rsidRDefault="00AA4C91" w:rsidP="00AA4C91">
      <w:pPr>
        <w:pStyle w:val="SubsectionHead"/>
      </w:pPr>
      <w:r w:rsidRPr="00AA4C91">
        <w:t>Fault</w:t>
      </w:r>
      <w:r w:rsidR="000217FC">
        <w:noBreakHyphen/>
      </w:r>
      <w:r w:rsidRPr="00AA4C91">
        <w:t>based offence</w:t>
      </w:r>
    </w:p>
    <w:p w14:paraId="4E5E8EA6" w14:textId="77777777" w:rsidR="00AA4C91" w:rsidRPr="00AA4C91" w:rsidRDefault="00AA4C91" w:rsidP="00AA4C91">
      <w:pPr>
        <w:pStyle w:val="subsection"/>
      </w:pPr>
      <w:r w:rsidRPr="00AA4C91">
        <w:tab/>
        <w:t>(2)</w:t>
      </w:r>
      <w:r w:rsidRPr="00AA4C91">
        <w:tab/>
        <w:t>A person commits an offence if:</w:t>
      </w:r>
    </w:p>
    <w:p w14:paraId="1C934941" w14:textId="77777777" w:rsidR="00AA4C91" w:rsidRPr="00AA4C91" w:rsidRDefault="00AA4C91" w:rsidP="00AA4C91">
      <w:pPr>
        <w:pStyle w:val="paragraph"/>
        <w:jc w:val="both"/>
      </w:pPr>
      <w:r w:rsidRPr="00AA4C91">
        <w:tab/>
        <w:t>(a)</w:t>
      </w:r>
      <w:r w:rsidRPr="00AA4C91">
        <w:tab/>
        <w:t>the person is subject to subsection (1); and</w:t>
      </w:r>
    </w:p>
    <w:p w14:paraId="596E1003" w14:textId="77777777" w:rsidR="00AA4C91" w:rsidRPr="00AA4C91" w:rsidRDefault="00AA4C91" w:rsidP="00AA4C91">
      <w:pPr>
        <w:pStyle w:val="paragraph"/>
      </w:pPr>
      <w:r w:rsidRPr="00AA4C91">
        <w:tab/>
        <w:t>(b)</w:t>
      </w:r>
      <w:r w:rsidRPr="00AA4C91">
        <w:tab/>
        <w:t>the person fails to comply with that subsection.</w:t>
      </w:r>
    </w:p>
    <w:p w14:paraId="6E693547" w14:textId="77777777" w:rsidR="00AA4C91" w:rsidRPr="00AA4C91" w:rsidRDefault="00AA4C91" w:rsidP="00AA4C91">
      <w:pPr>
        <w:pStyle w:val="Penalty"/>
      </w:pPr>
      <w:r w:rsidRPr="00AA4C91">
        <w:t>Penalty for contravention of this subsection:</w:t>
      </w:r>
      <w:r w:rsidRPr="00AA4C91">
        <w:tab/>
        <w:t>30 penalty units.</w:t>
      </w:r>
    </w:p>
    <w:p w14:paraId="552DDE1A" w14:textId="77777777" w:rsidR="00AA4C91" w:rsidRPr="00AA4C91" w:rsidRDefault="00AA4C91" w:rsidP="00AA4C91">
      <w:pPr>
        <w:pStyle w:val="ActHead5"/>
      </w:pPr>
      <w:bookmarkStart w:id="455" w:name="_Toc81492729"/>
      <w:r w:rsidRPr="000217FC">
        <w:rPr>
          <w:rStyle w:val="CharSectno"/>
        </w:rPr>
        <w:t>233D</w:t>
      </w:r>
      <w:r w:rsidRPr="00AA4C91">
        <w:t xml:space="preserve">  Copies of seized things to be provided</w:t>
      </w:r>
      <w:bookmarkEnd w:id="455"/>
    </w:p>
    <w:p w14:paraId="5BAE6848" w14:textId="77777777" w:rsidR="00AA4C91" w:rsidRPr="00AA4C91" w:rsidRDefault="00AA4C91" w:rsidP="00AA4C91">
      <w:pPr>
        <w:pStyle w:val="subsection"/>
      </w:pPr>
      <w:r w:rsidRPr="00AA4C91">
        <w:tab/>
        <w:t>(</w:t>
      </w:r>
      <w:r w:rsidRPr="00AA4C91">
        <w:rPr>
          <w:kern w:val="28"/>
        </w:rPr>
        <w:t>1)</w:t>
      </w:r>
      <w:r w:rsidRPr="00AA4C91">
        <w:rPr>
          <w:kern w:val="28"/>
        </w:rPr>
        <w:tab/>
        <w:t>This section applies if:</w:t>
      </w:r>
    </w:p>
    <w:p w14:paraId="4CE36E05" w14:textId="77777777" w:rsidR="00AA4C91" w:rsidRPr="00AA4C91" w:rsidRDefault="00AA4C91" w:rsidP="00AA4C91">
      <w:pPr>
        <w:pStyle w:val="paragraph"/>
        <w:rPr>
          <w:kern w:val="28"/>
        </w:rPr>
      </w:pPr>
      <w:r w:rsidRPr="00AA4C91">
        <w:rPr>
          <w:kern w:val="28"/>
        </w:rPr>
        <w:tab/>
        <w:t>(a)</w:t>
      </w:r>
      <w:r w:rsidRPr="00AA4C91">
        <w:rPr>
          <w:kern w:val="28"/>
        </w:rPr>
        <w:tab/>
        <w:t>an investigation warrant is being executed in relation to premises; and</w:t>
      </w:r>
    </w:p>
    <w:p w14:paraId="4C0083D1" w14:textId="77777777" w:rsidR="00AA4C91" w:rsidRPr="00AA4C91" w:rsidRDefault="00AA4C91" w:rsidP="00AA4C91">
      <w:pPr>
        <w:pStyle w:val="paragraph"/>
      </w:pPr>
      <w:r w:rsidRPr="00AA4C91">
        <w:tab/>
        <w:t>(b)</w:t>
      </w:r>
      <w:r w:rsidRPr="00AA4C91">
        <w:tab/>
        <w:t>an authorised compliance officer seizes one or more of the following from the premises under this Subdivision:</w:t>
      </w:r>
    </w:p>
    <w:p w14:paraId="4ACDC623" w14:textId="77777777" w:rsidR="00AA4C91" w:rsidRPr="00AA4C91" w:rsidRDefault="00AA4C91" w:rsidP="00AA4C91">
      <w:pPr>
        <w:pStyle w:val="paragraphsub"/>
      </w:pPr>
      <w:r w:rsidRPr="00AA4C91">
        <w:tab/>
        <w:t>(i)</w:t>
      </w:r>
      <w:r w:rsidRPr="00AA4C91">
        <w:tab/>
        <w:t>a document, film, computer file or other thing that can be readily copied;</w:t>
      </w:r>
    </w:p>
    <w:p w14:paraId="5337050E" w14:textId="77777777" w:rsidR="00AA4C91" w:rsidRPr="00AA4C91" w:rsidRDefault="00AA4C91" w:rsidP="00AA4C91">
      <w:pPr>
        <w:pStyle w:val="paragraphsub"/>
      </w:pPr>
      <w:r w:rsidRPr="00AA4C91">
        <w:tab/>
        <w:t>(ii)</w:t>
      </w:r>
      <w:r w:rsidRPr="00AA4C91">
        <w:tab/>
        <w:t>a storage device, the information in which can be readily copied.</w:t>
      </w:r>
    </w:p>
    <w:p w14:paraId="00C9C9D9" w14:textId="77777777" w:rsidR="00AA4C91" w:rsidRPr="00AA4C91" w:rsidRDefault="00AA4C91" w:rsidP="00AA4C91">
      <w:pPr>
        <w:pStyle w:val="subsection"/>
      </w:pPr>
      <w:r w:rsidRPr="00AA4C91">
        <w:tab/>
        <w:t>(2)</w:t>
      </w:r>
      <w:r w:rsidRPr="00AA4C91">
        <w:tab/>
        <w:t>The occupier of the premises, or another person who apparently represents the occupier and who is present when the warrant is executed, may request the authorised compliance officer to give a copy of the thing or the information to the occupier or other person.</w:t>
      </w:r>
    </w:p>
    <w:p w14:paraId="5851428D" w14:textId="77777777" w:rsidR="00AA4C91" w:rsidRPr="00AA4C91" w:rsidRDefault="00AA4C91" w:rsidP="00AA4C91">
      <w:pPr>
        <w:pStyle w:val="subsection"/>
      </w:pPr>
      <w:r w:rsidRPr="00AA4C91">
        <w:tab/>
        <w:t>(3)</w:t>
      </w:r>
      <w:r w:rsidRPr="00AA4C91">
        <w:tab/>
        <w:t xml:space="preserve">The authorised </w:t>
      </w:r>
      <w:r w:rsidRPr="00AA4C91">
        <w:rPr>
          <w:kern w:val="28"/>
        </w:rPr>
        <w:t xml:space="preserve">compliance </w:t>
      </w:r>
      <w:r w:rsidRPr="00AA4C91">
        <w:t>officer must comply with the request as soon as practicable after the seizure.</w:t>
      </w:r>
    </w:p>
    <w:p w14:paraId="40730852" w14:textId="77777777" w:rsidR="00AA4C91" w:rsidRPr="00AA4C91" w:rsidRDefault="00AA4C91" w:rsidP="00AA4C91">
      <w:pPr>
        <w:pStyle w:val="subsection"/>
      </w:pPr>
      <w:r w:rsidRPr="00AA4C91">
        <w:tab/>
        <w:t>(4)</w:t>
      </w:r>
      <w:r w:rsidRPr="00AA4C91">
        <w:tab/>
        <w:t xml:space="preserve">However, the authorised </w:t>
      </w:r>
      <w:r w:rsidRPr="00AA4C91">
        <w:rPr>
          <w:kern w:val="28"/>
        </w:rPr>
        <w:t xml:space="preserve">compliance </w:t>
      </w:r>
      <w:r w:rsidRPr="00AA4C91">
        <w:t>officer is not required to comply with the request if possession of the document, film, computer file, thing or information by the occupier or other person could constitute an offence against a law of the Commonwealth.</w:t>
      </w:r>
    </w:p>
    <w:p w14:paraId="181302B7" w14:textId="77777777" w:rsidR="00AA4C91" w:rsidRPr="00AA4C91" w:rsidRDefault="00AA4C91" w:rsidP="00AA4C91">
      <w:pPr>
        <w:pStyle w:val="ActHead5"/>
      </w:pPr>
      <w:bookmarkStart w:id="456" w:name="_Toc81492730"/>
      <w:r w:rsidRPr="000217FC">
        <w:rPr>
          <w:rStyle w:val="CharSectno"/>
        </w:rPr>
        <w:t>233E</w:t>
      </w:r>
      <w:r w:rsidRPr="00AA4C91">
        <w:t xml:space="preserve">  Receipts for seized things</w:t>
      </w:r>
      <w:bookmarkEnd w:id="456"/>
    </w:p>
    <w:p w14:paraId="2C5BE08D" w14:textId="77777777" w:rsidR="00AA4C91" w:rsidRPr="00AA4C91" w:rsidRDefault="00AA4C91" w:rsidP="00AA4C91">
      <w:pPr>
        <w:pStyle w:val="subsection"/>
      </w:pPr>
      <w:r w:rsidRPr="00AA4C91">
        <w:tab/>
        <w:t>(</w:t>
      </w:r>
      <w:r w:rsidRPr="00AA4C91">
        <w:rPr>
          <w:kern w:val="28"/>
        </w:rPr>
        <w:t>1)</w:t>
      </w:r>
      <w:r w:rsidRPr="00AA4C91">
        <w:rPr>
          <w:kern w:val="28"/>
        </w:rPr>
        <w:tab/>
        <w:t>An authorised compliance officer must provide a receipt for a thing that is seized under this Subdivision.</w:t>
      </w:r>
    </w:p>
    <w:p w14:paraId="5BC2524B" w14:textId="77777777" w:rsidR="00AA4C91" w:rsidRPr="00AA4C91" w:rsidRDefault="00AA4C91" w:rsidP="00AA4C91">
      <w:pPr>
        <w:pStyle w:val="subsection"/>
      </w:pPr>
      <w:r w:rsidRPr="00AA4C91">
        <w:tab/>
      </w:r>
      <w:bookmarkStart w:id="457" w:name="Bk_Duplicate_section_number"/>
      <w:r w:rsidRPr="00AA4C91">
        <w:t>(2)</w:t>
      </w:r>
      <w:r w:rsidRPr="00AA4C91">
        <w:tab/>
        <w:t>One receipt may cover 2 or more things seized.</w:t>
      </w:r>
    </w:p>
    <w:p w14:paraId="48DBF59E" w14:textId="77777777" w:rsidR="00AA4C91" w:rsidRPr="00AA4C91" w:rsidRDefault="00AA4C91" w:rsidP="00AA4C91">
      <w:pPr>
        <w:pStyle w:val="ActHead5"/>
      </w:pPr>
      <w:bookmarkStart w:id="458" w:name="_Toc81492731"/>
      <w:r w:rsidRPr="000217FC">
        <w:rPr>
          <w:rStyle w:val="CharSectno"/>
        </w:rPr>
        <w:t>233F</w:t>
      </w:r>
      <w:bookmarkEnd w:id="457"/>
      <w:r w:rsidRPr="00AA4C91">
        <w:t xml:space="preserve">  Return of seized things</w:t>
      </w:r>
      <w:bookmarkEnd w:id="458"/>
    </w:p>
    <w:p w14:paraId="396A773B" w14:textId="25FE2FFD" w:rsidR="00AA4C91" w:rsidRPr="00AA4C91" w:rsidRDefault="00AA4C91" w:rsidP="00AA4C91">
      <w:pPr>
        <w:pStyle w:val="subsection"/>
      </w:pPr>
      <w:r w:rsidRPr="00AA4C91">
        <w:tab/>
        <w:t>(1)</w:t>
      </w:r>
      <w:r w:rsidRPr="00AA4C91">
        <w:tab/>
        <w:t>T</w:t>
      </w:r>
      <w:r w:rsidRPr="00AA4C91">
        <w:rPr>
          <w:kern w:val="28"/>
        </w:rPr>
        <w:t>he Inspector</w:t>
      </w:r>
      <w:r w:rsidR="000217FC">
        <w:rPr>
          <w:kern w:val="28"/>
        </w:rPr>
        <w:noBreakHyphen/>
      </w:r>
      <w:r w:rsidRPr="00AA4C91">
        <w:rPr>
          <w:kern w:val="28"/>
        </w:rPr>
        <w:t>General must take reasonable steps to return a thing seized under this Subdivision when the earliest of the following happens:</w:t>
      </w:r>
    </w:p>
    <w:p w14:paraId="446CDB30" w14:textId="77777777" w:rsidR="00AA4C91" w:rsidRPr="00AA4C91" w:rsidRDefault="00AA4C91" w:rsidP="00AA4C91">
      <w:pPr>
        <w:pStyle w:val="paragraph"/>
        <w:rPr>
          <w:kern w:val="28"/>
        </w:rPr>
      </w:pPr>
      <w:r w:rsidRPr="00AA4C91">
        <w:rPr>
          <w:kern w:val="28"/>
        </w:rPr>
        <w:tab/>
        <w:t>(a)</w:t>
      </w:r>
      <w:r w:rsidRPr="00AA4C91">
        <w:rPr>
          <w:kern w:val="28"/>
        </w:rPr>
        <w:tab/>
        <w:t>the reason for the thing’s seizure no longer exists;</w:t>
      </w:r>
    </w:p>
    <w:p w14:paraId="1F21A897" w14:textId="77777777" w:rsidR="00AA4C91" w:rsidRPr="00AA4C91" w:rsidRDefault="00AA4C91" w:rsidP="00AA4C91">
      <w:pPr>
        <w:pStyle w:val="paragraph"/>
        <w:rPr>
          <w:kern w:val="28"/>
        </w:rPr>
      </w:pPr>
      <w:r w:rsidRPr="00AA4C91">
        <w:rPr>
          <w:kern w:val="28"/>
        </w:rPr>
        <w:tab/>
        <w:t>(b)</w:t>
      </w:r>
      <w:r w:rsidRPr="00AA4C91">
        <w:rPr>
          <w:kern w:val="28"/>
        </w:rPr>
        <w:tab/>
        <w:t>it is decided that the thing is not to be used in evidence;</w:t>
      </w:r>
    </w:p>
    <w:p w14:paraId="694D6EC3" w14:textId="77777777" w:rsidR="00AA4C91" w:rsidRPr="00AA4C91" w:rsidRDefault="00AA4C91" w:rsidP="00AA4C91">
      <w:pPr>
        <w:pStyle w:val="paragraph"/>
        <w:rPr>
          <w:kern w:val="28"/>
        </w:rPr>
      </w:pPr>
      <w:r w:rsidRPr="00AA4C91">
        <w:rPr>
          <w:kern w:val="28"/>
        </w:rPr>
        <w:tab/>
        <w:t>(c)</w:t>
      </w:r>
      <w:r w:rsidRPr="00AA4C91">
        <w:rPr>
          <w:kern w:val="28"/>
        </w:rPr>
        <w:tab/>
        <w:t>the period of 60 days after the thing’s seizure ends.</w:t>
      </w:r>
    </w:p>
    <w:p w14:paraId="5A9F1ABC" w14:textId="77777777" w:rsidR="00AA4C91" w:rsidRPr="00AA4C91" w:rsidRDefault="00AA4C91" w:rsidP="00AA4C91">
      <w:pPr>
        <w:pStyle w:val="notetext"/>
      </w:pPr>
      <w:r w:rsidRPr="00AA4C91">
        <w:t>Note:</w:t>
      </w:r>
      <w:r w:rsidRPr="00AA4C91">
        <w:tab/>
        <w:t>For exceptions to this rule, see subsections (2) and (3).</w:t>
      </w:r>
    </w:p>
    <w:p w14:paraId="24D18DB8" w14:textId="77777777" w:rsidR="00AA4C91" w:rsidRPr="00AA4C91" w:rsidRDefault="00AA4C91" w:rsidP="00AA4C91">
      <w:pPr>
        <w:pStyle w:val="SubsectionHead"/>
      </w:pPr>
      <w:r w:rsidRPr="00AA4C91">
        <w:t>Exceptions</w:t>
      </w:r>
    </w:p>
    <w:p w14:paraId="16368325" w14:textId="77777777" w:rsidR="00AA4C91" w:rsidRPr="00AA4C91" w:rsidRDefault="00AA4C91" w:rsidP="00AA4C91">
      <w:pPr>
        <w:pStyle w:val="subsection"/>
      </w:pPr>
      <w:r w:rsidRPr="00AA4C91">
        <w:tab/>
        <w:t>(2</w:t>
      </w:r>
      <w:r w:rsidRPr="00AA4C91">
        <w:rPr>
          <w:kern w:val="28"/>
        </w:rPr>
        <w:t>)</w:t>
      </w:r>
      <w:r w:rsidRPr="00AA4C91">
        <w:rPr>
          <w:kern w:val="28"/>
        </w:rPr>
        <w:tab/>
        <w:t>Subsection (1):</w:t>
      </w:r>
    </w:p>
    <w:p w14:paraId="4451D7DE" w14:textId="77777777" w:rsidR="00AA4C91" w:rsidRPr="00AA4C91" w:rsidRDefault="00AA4C91" w:rsidP="00AA4C91">
      <w:pPr>
        <w:pStyle w:val="paragraph"/>
        <w:rPr>
          <w:kern w:val="28"/>
        </w:rPr>
      </w:pPr>
      <w:r w:rsidRPr="00AA4C91">
        <w:rPr>
          <w:kern w:val="28"/>
        </w:rPr>
        <w:tab/>
        <w:t>(a)</w:t>
      </w:r>
      <w:r w:rsidRPr="00AA4C91">
        <w:rPr>
          <w:kern w:val="28"/>
        </w:rPr>
        <w:tab/>
        <w:t>is subject to any contrary order of a Court; and</w:t>
      </w:r>
    </w:p>
    <w:p w14:paraId="12D326AF" w14:textId="77777777" w:rsidR="00AA4C91" w:rsidRPr="00AA4C91" w:rsidRDefault="00AA4C91" w:rsidP="00AA4C91">
      <w:pPr>
        <w:pStyle w:val="paragraph"/>
        <w:rPr>
          <w:kern w:val="28"/>
        </w:rPr>
      </w:pPr>
      <w:r w:rsidRPr="00AA4C91">
        <w:rPr>
          <w:kern w:val="28"/>
        </w:rPr>
        <w:tab/>
        <w:t>(b)</w:t>
      </w:r>
      <w:r w:rsidRPr="00AA4C91">
        <w:rPr>
          <w:kern w:val="28"/>
        </w:rPr>
        <w:tab/>
        <w:t>does not apply if the thing:</w:t>
      </w:r>
    </w:p>
    <w:p w14:paraId="497FC28B" w14:textId="77777777" w:rsidR="00AA4C91" w:rsidRPr="00AA4C91" w:rsidRDefault="00AA4C91" w:rsidP="00AA4C91">
      <w:pPr>
        <w:pStyle w:val="paragraphsub"/>
        <w:rPr>
          <w:kern w:val="28"/>
        </w:rPr>
      </w:pPr>
      <w:r w:rsidRPr="00AA4C91">
        <w:rPr>
          <w:kern w:val="28"/>
        </w:rPr>
        <w:tab/>
        <w:t>(i)</w:t>
      </w:r>
      <w:r w:rsidRPr="00AA4C91">
        <w:rPr>
          <w:kern w:val="28"/>
        </w:rPr>
        <w:tab/>
        <w:t>is forfeited or forfeitable to the Commonwealth; or</w:t>
      </w:r>
    </w:p>
    <w:p w14:paraId="45572676" w14:textId="77777777" w:rsidR="00AA4C91" w:rsidRPr="00AA4C91" w:rsidRDefault="00AA4C91" w:rsidP="00AA4C91">
      <w:pPr>
        <w:pStyle w:val="paragraphsub"/>
        <w:rPr>
          <w:kern w:val="28"/>
        </w:rPr>
      </w:pPr>
      <w:r w:rsidRPr="00AA4C91">
        <w:rPr>
          <w:kern w:val="28"/>
        </w:rPr>
        <w:tab/>
        <w:t>(ii)</w:t>
      </w:r>
      <w:r w:rsidRPr="00AA4C91">
        <w:rPr>
          <w:kern w:val="28"/>
        </w:rPr>
        <w:tab/>
        <w:t>is the subject of a dispute as to ownership.</w:t>
      </w:r>
    </w:p>
    <w:p w14:paraId="3B6B6026" w14:textId="124892A5" w:rsidR="00AA4C91" w:rsidRPr="00AA4C91" w:rsidRDefault="00AA4C91" w:rsidP="00AA4C91">
      <w:pPr>
        <w:pStyle w:val="subsection"/>
      </w:pPr>
      <w:r w:rsidRPr="00AA4C91">
        <w:rPr>
          <w:kern w:val="28"/>
        </w:rPr>
        <w:tab/>
        <w:t>(3)</w:t>
      </w:r>
      <w:r w:rsidRPr="00AA4C91">
        <w:rPr>
          <w:kern w:val="28"/>
        </w:rPr>
        <w:tab/>
        <w:t>T</w:t>
      </w:r>
      <w:r w:rsidRPr="00AA4C91">
        <w:t>he</w:t>
      </w:r>
      <w:r w:rsidRPr="00AA4C91">
        <w:rPr>
          <w:kern w:val="28"/>
        </w:rPr>
        <w:t xml:space="preserve"> Inspector</w:t>
      </w:r>
      <w:r w:rsidR="000217FC">
        <w:rPr>
          <w:kern w:val="28"/>
        </w:rPr>
        <w:noBreakHyphen/>
      </w:r>
      <w:r w:rsidRPr="00AA4C91">
        <w:rPr>
          <w:kern w:val="28"/>
        </w:rPr>
        <w:t xml:space="preserve">General </w:t>
      </w:r>
      <w:r w:rsidRPr="00AA4C91">
        <w:t>is not required to take reasonable steps to return a thing because of paragraph (1)(c) if</w:t>
      </w:r>
      <w:r w:rsidRPr="00AA4C91">
        <w:rPr>
          <w:kern w:val="28"/>
        </w:rPr>
        <w:t>:</w:t>
      </w:r>
    </w:p>
    <w:p w14:paraId="21545F22" w14:textId="77777777" w:rsidR="00AA4C91" w:rsidRPr="00AA4C91" w:rsidRDefault="00AA4C91" w:rsidP="00AA4C91">
      <w:pPr>
        <w:pStyle w:val="paragraph"/>
        <w:rPr>
          <w:kern w:val="28"/>
        </w:rPr>
      </w:pPr>
      <w:r w:rsidRPr="00AA4C91">
        <w:rPr>
          <w:kern w:val="28"/>
        </w:rPr>
        <w:tab/>
        <w:t>(a)</w:t>
      </w:r>
      <w:r w:rsidRPr="00AA4C91">
        <w:rPr>
          <w:kern w:val="28"/>
        </w:rPr>
        <w:tab/>
        <w:t>proceedings in respect of which the thing may afford evidence were instituted before the end of the 60 days and those proceedings (and any appeal from those proceedings) have not been completed; or</w:t>
      </w:r>
    </w:p>
    <w:p w14:paraId="3CD26036" w14:textId="77777777" w:rsidR="00AA4C91" w:rsidRPr="00AA4C91" w:rsidRDefault="00AA4C91" w:rsidP="00AA4C91">
      <w:pPr>
        <w:pStyle w:val="paragraph"/>
        <w:rPr>
          <w:kern w:val="28"/>
        </w:rPr>
      </w:pPr>
      <w:r w:rsidRPr="00AA4C91">
        <w:rPr>
          <w:kern w:val="28"/>
        </w:rPr>
        <w:tab/>
        <w:t>(b)</w:t>
      </w:r>
      <w:r w:rsidRPr="00AA4C91">
        <w:rPr>
          <w:kern w:val="28"/>
        </w:rPr>
        <w:tab/>
        <w:t>the thing may continue to be retained because of an order under section 233G; or</w:t>
      </w:r>
    </w:p>
    <w:p w14:paraId="6DC1CEAE" w14:textId="6327FFC9" w:rsidR="00AA4C91" w:rsidRPr="00AA4C91" w:rsidRDefault="00AA4C91" w:rsidP="00AA4C91">
      <w:pPr>
        <w:pStyle w:val="paragraph"/>
        <w:rPr>
          <w:kern w:val="28"/>
        </w:rPr>
      </w:pPr>
      <w:r w:rsidRPr="00AA4C91">
        <w:rPr>
          <w:kern w:val="28"/>
        </w:rPr>
        <w:tab/>
        <w:t>(c)</w:t>
      </w:r>
      <w:r w:rsidRPr="00AA4C91">
        <w:rPr>
          <w:kern w:val="28"/>
        </w:rPr>
        <w:tab/>
        <w:t>the Commonwealth or the Inspector</w:t>
      </w:r>
      <w:r w:rsidR="000217FC">
        <w:rPr>
          <w:kern w:val="28"/>
        </w:rPr>
        <w:noBreakHyphen/>
      </w:r>
      <w:r w:rsidRPr="00AA4C91">
        <w:rPr>
          <w:kern w:val="28"/>
        </w:rPr>
        <w:t>General is otherwise authorised (by a law, or an order of a Court, of the Commonwealth or of a State or Territory) to retain, destroy, dispose of or otherwise deal with the thing.</w:t>
      </w:r>
    </w:p>
    <w:p w14:paraId="3F22EBF6" w14:textId="77777777" w:rsidR="00AA4C91" w:rsidRPr="00AA4C91" w:rsidRDefault="00AA4C91" w:rsidP="00AA4C91">
      <w:pPr>
        <w:pStyle w:val="SubsectionHead"/>
      </w:pPr>
      <w:r w:rsidRPr="00AA4C91">
        <w:t>Return of thing</w:t>
      </w:r>
    </w:p>
    <w:p w14:paraId="39C314DC" w14:textId="77777777" w:rsidR="00AA4C91" w:rsidRPr="00AA4C91" w:rsidRDefault="00AA4C91" w:rsidP="00AA4C91">
      <w:pPr>
        <w:pStyle w:val="subsection"/>
        <w:rPr>
          <w:kern w:val="28"/>
        </w:rPr>
      </w:pPr>
      <w:r w:rsidRPr="00AA4C91">
        <w:tab/>
        <w:t>(4)</w:t>
      </w:r>
      <w:r w:rsidRPr="00AA4C91">
        <w:tab/>
        <w:t xml:space="preserve">A thing that is required to be returned under this section must be returned </w:t>
      </w:r>
      <w:r w:rsidRPr="00AA4C91">
        <w:rPr>
          <w:kern w:val="28"/>
        </w:rPr>
        <w:t>to the person from whom it was seized (or to the owner if that person is not entitled to possess it).</w:t>
      </w:r>
    </w:p>
    <w:p w14:paraId="0C040342" w14:textId="77777777" w:rsidR="00AA4C91" w:rsidRPr="00AA4C91" w:rsidRDefault="00AA4C91" w:rsidP="00AA4C91">
      <w:pPr>
        <w:pStyle w:val="ActHead5"/>
      </w:pPr>
      <w:bookmarkStart w:id="459" w:name="_Toc81492732"/>
      <w:r w:rsidRPr="000217FC">
        <w:rPr>
          <w:rStyle w:val="CharSectno"/>
        </w:rPr>
        <w:t>233G</w:t>
      </w:r>
      <w:r w:rsidRPr="00AA4C91">
        <w:t xml:space="preserve">  Magistrate may permit a thing to be retained</w:t>
      </w:r>
      <w:bookmarkEnd w:id="459"/>
    </w:p>
    <w:p w14:paraId="10FDAB75" w14:textId="015619AE" w:rsidR="00AA4C91" w:rsidRPr="00AA4C91" w:rsidRDefault="00AA4C91" w:rsidP="00AA4C91">
      <w:pPr>
        <w:pStyle w:val="subsection"/>
      </w:pPr>
      <w:r w:rsidRPr="00AA4C91">
        <w:tab/>
        <w:t>(</w:t>
      </w:r>
      <w:r w:rsidRPr="00AA4C91">
        <w:rPr>
          <w:kern w:val="28"/>
        </w:rPr>
        <w:t>1)</w:t>
      </w:r>
      <w:r w:rsidRPr="00AA4C91">
        <w:rPr>
          <w:kern w:val="28"/>
        </w:rPr>
        <w:tab/>
        <w:t>The Inspector</w:t>
      </w:r>
      <w:r w:rsidR="000217FC">
        <w:rPr>
          <w:kern w:val="28"/>
        </w:rPr>
        <w:noBreakHyphen/>
      </w:r>
      <w:r w:rsidRPr="00AA4C91">
        <w:rPr>
          <w:kern w:val="28"/>
        </w:rPr>
        <w:t>General may apply to a magistrate for an order permitting the retention of a thing seized under this Subdivision for a further period if proceedings in respect of which the thing may afford evidence have not commenced before the end of:</w:t>
      </w:r>
    </w:p>
    <w:p w14:paraId="6EA76EFC" w14:textId="77777777" w:rsidR="00AA4C91" w:rsidRPr="00AA4C91" w:rsidRDefault="00AA4C91" w:rsidP="00AA4C91">
      <w:pPr>
        <w:pStyle w:val="paragraph"/>
        <w:rPr>
          <w:kern w:val="28"/>
        </w:rPr>
      </w:pPr>
      <w:r w:rsidRPr="00AA4C91">
        <w:rPr>
          <w:kern w:val="28"/>
        </w:rPr>
        <w:tab/>
        <w:t>(a)</w:t>
      </w:r>
      <w:r w:rsidRPr="00AA4C91">
        <w:rPr>
          <w:kern w:val="28"/>
        </w:rPr>
        <w:tab/>
        <w:t>60 days after the seizure; or</w:t>
      </w:r>
    </w:p>
    <w:p w14:paraId="28599E54" w14:textId="77777777" w:rsidR="00AA4C91" w:rsidRPr="00AA4C91" w:rsidRDefault="00AA4C91" w:rsidP="00AA4C91">
      <w:pPr>
        <w:pStyle w:val="paragraph"/>
        <w:rPr>
          <w:kern w:val="28"/>
        </w:rPr>
      </w:pPr>
      <w:r w:rsidRPr="00AA4C91">
        <w:rPr>
          <w:kern w:val="28"/>
        </w:rPr>
        <w:tab/>
        <w:t>(b)</w:t>
      </w:r>
      <w:r w:rsidRPr="00AA4C91">
        <w:rPr>
          <w:kern w:val="28"/>
        </w:rPr>
        <w:tab/>
        <w:t>a period previously specified in an order of a magistrate under this section.</w:t>
      </w:r>
    </w:p>
    <w:p w14:paraId="111BBBD5" w14:textId="7D708374" w:rsidR="00AA4C91" w:rsidRPr="00AA4C91" w:rsidRDefault="00AA4C91" w:rsidP="00AA4C91">
      <w:pPr>
        <w:pStyle w:val="subsection"/>
      </w:pPr>
      <w:r w:rsidRPr="00AA4C91">
        <w:rPr>
          <w:kern w:val="28"/>
        </w:rPr>
        <w:tab/>
        <w:t>(2)</w:t>
      </w:r>
      <w:r w:rsidRPr="00AA4C91">
        <w:rPr>
          <w:kern w:val="28"/>
        </w:rPr>
        <w:tab/>
        <w:t>Before making the application, the Inspector</w:t>
      </w:r>
      <w:r w:rsidR="000217FC">
        <w:rPr>
          <w:kern w:val="28"/>
        </w:rPr>
        <w:noBreakHyphen/>
      </w:r>
      <w:r w:rsidRPr="00AA4C91">
        <w:rPr>
          <w:kern w:val="28"/>
        </w:rPr>
        <w:t>General must:</w:t>
      </w:r>
    </w:p>
    <w:p w14:paraId="7001A082" w14:textId="77777777" w:rsidR="00AA4C91" w:rsidRPr="00AA4C91" w:rsidRDefault="00AA4C91" w:rsidP="00AA4C91">
      <w:pPr>
        <w:pStyle w:val="paragraph"/>
      </w:pPr>
      <w:r w:rsidRPr="00AA4C91">
        <w:tab/>
        <w:t>(a)</w:t>
      </w:r>
      <w:r w:rsidRPr="00AA4C91">
        <w:tab/>
        <w:t>take reasonable steps to discover who has an interest in the retention of the thing; and</w:t>
      </w:r>
    </w:p>
    <w:p w14:paraId="09779C08" w14:textId="40BAEDCA" w:rsidR="00AA4C91" w:rsidRPr="00AA4C91" w:rsidRDefault="00AA4C91" w:rsidP="00AA4C91">
      <w:pPr>
        <w:pStyle w:val="paragraph"/>
      </w:pPr>
      <w:r w:rsidRPr="00AA4C91">
        <w:tab/>
        <w:t>(b)</w:t>
      </w:r>
      <w:r w:rsidRPr="00AA4C91">
        <w:tab/>
        <w:t xml:space="preserve">if it is practicable to do so, notify each person who the </w:t>
      </w:r>
      <w:r w:rsidRPr="00AA4C91">
        <w:rPr>
          <w:kern w:val="28"/>
        </w:rPr>
        <w:t>Inspector</w:t>
      </w:r>
      <w:r w:rsidR="000217FC">
        <w:rPr>
          <w:kern w:val="28"/>
        </w:rPr>
        <w:noBreakHyphen/>
      </w:r>
      <w:r w:rsidRPr="00AA4C91">
        <w:rPr>
          <w:kern w:val="28"/>
        </w:rPr>
        <w:t xml:space="preserve">General </w:t>
      </w:r>
      <w:r w:rsidRPr="00AA4C91">
        <w:t>believes to have such an interest of the proposed application.</w:t>
      </w:r>
    </w:p>
    <w:p w14:paraId="4CA99BAC" w14:textId="77777777" w:rsidR="00AA4C91" w:rsidRPr="00AA4C91" w:rsidRDefault="00AA4C91" w:rsidP="00AA4C91">
      <w:pPr>
        <w:pStyle w:val="subsection"/>
      </w:pPr>
      <w:r w:rsidRPr="00AA4C91">
        <w:tab/>
        <w:t>(3)</w:t>
      </w:r>
      <w:r w:rsidRPr="00AA4C91">
        <w:tab/>
        <w:t>Any person notified under paragraph (2)(b) is entitled to be heard in relation to the application.</w:t>
      </w:r>
    </w:p>
    <w:p w14:paraId="21C5FB3D" w14:textId="77777777" w:rsidR="00AA4C91" w:rsidRPr="00AA4C91" w:rsidRDefault="00AA4C91" w:rsidP="00AA4C91">
      <w:pPr>
        <w:pStyle w:val="SubsectionHead"/>
      </w:pPr>
      <w:r w:rsidRPr="00AA4C91">
        <w:t>Order to retain thing</w:t>
      </w:r>
    </w:p>
    <w:p w14:paraId="43442043" w14:textId="77777777" w:rsidR="00AA4C91" w:rsidRPr="00AA4C91" w:rsidRDefault="00AA4C91" w:rsidP="00AA4C91">
      <w:pPr>
        <w:pStyle w:val="subsection"/>
      </w:pPr>
      <w:r w:rsidRPr="00AA4C91">
        <w:rPr>
          <w:kern w:val="28"/>
        </w:rPr>
        <w:tab/>
        <w:t>(4)</w:t>
      </w:r>
      <w:r w:rsidRPr="00AA4C91">
        <w:rPr>
          <w:kern w:val="28"/>
        </w:rPr>
        <w:tab/>
        <w:t>The magistrate may order that the thing may continue to be retained for a period specified in the order if the magistrate is satisfied that it is necessary for the thing to continue to be retained:</w:t>
      </w:r>
    </w:p>
    <w:p w14:paraId="279680A9" w14:textId="77777777" w:rsidR="00AA4C91" w:rsidRPr="00AA4C91" w:rsidRDefault="00AA4C91" w:rsidP="00AA4C91">
      <w:pPr>
        <w:pStyle w:val="paragraph"/>
        <w:rPr>
          <w:kern w:val="28"/>
        </w:rPr>
      </w:pPr>
      <w:r w:rsidRPr="00AA4C91">
        <w:rPr>
          <w:kern w:val="28"/>
        </w:rPr>
        <w:tab/>
        <w:t>(a)</w:t>
      </w:r>
      <w:r w:rsidRPr="00AA4C91">
        <w:rPr>
          <w:kern w:val="28"/>
        </w:rPr>
        <w:tab/>
        <w:t>for the purposes of an investigation as to whether a designated compliance provision has been contravened; or</w:t>
      </w:r>
    </w:p>
    <w:p w14:paraId="53D29076" w14:textId="77777777" w:rsidR="00AA4C91" w:rsidRPr="00AA4C91" w:rsidRDefault="00AA4C91" w:rsidP="00AA4C91">
      <w:pPr>
        <w:pStyle w:val="paragraph"/>
        <w:rPr>
          <w:kern w:val="28"/>
        </w:rPr>
      </w:pPr>
      <w:r w:rsidRPr="00AA4C91">
        <w:rPr>
          <w:kern w:val="28"/>
        </w:rPr>
        <w:tab/>
        <w:t>(b)</w:t>
      </w:r>
      <w:r w:rsidRPr="00AA4C91">
        <w:rPr>
          <w:kern w:val="28"/>
        </w:rPr>
        <w:tab/>
        <w:t>to enable evidence of a contravention mentioned in paragraph (a) to be secured for the purposes of a prosecution or an action to obtain a pecuniary penalty order.</w:t>
      </w:r>
    </w:p>
    <w:p w14:paraId="4FFCDA21" w14:textId="77777777" w:rsidR="00AA4C91" w:rsidRPr="00AA4C91" w:rsidRDefault="00AA4C91" w:rsidP="00AA4C91">
      <w:pPr>
        <w:pStyle w:val="subsection"/>
      </w:pPr>
      <w:r w:rsidRPr="00AA4C91">
        <w:rPr>
          <w:kern w:val="28"/>
        </w:rPr>
        <w:tab/>
        <w:t>(5)</w:t>
      </w:r>
      <w:r w:rsidRPr="00AA4C91">
        <w:rPr>
          <w:kern w:val="28"/>
        </w:rPr>
        <w:tab/>
        <w:t>The period specified must not exceed 3 years.</w:t>
      </w:r>
    </w:p>
    <w:p w14:paraId="324906F8" w14:textId="77777777" w:rsidR="00AA4C91" w:rsidRPr="00AA4C91" w:rsidRDefault="00AA4C91" w:rsidP="00AA4C91">
      <w:pPr>
        <w:pStyle w:val="ActHead5"/>
      </w:pPr>
      <w:bookmarkStart w:id="460" w:name="_Toc81492733"/>
      <w:r w:rsidRPr="000217FC">
        <w:rPr>
          <w:rStyle w:val="CharSectno"/>
        </w:rPr>
        <w:t>233H</w:t>
      </w:r>
      <w:r w:rsidRPr="00AA4C91">
        <w:t xml:space="preserve">  Disposal of things</w:t>
      </w:r>
      <w:bookmarkEnd w:id="460"/>
    </w:p>
    <w:p w14:paraId="369D2FE9" w14:textId="0855C607" w:rsidR="00AA4C91" w:rsidRPr="00AA4C91" w:rsidRDefault="00AA4C91" w:rsidP="00AA4C91">
      <w:pPr>
        <w:pStyle w:val="subsection"/>
      </w:pPr>
      <w:r w:rsidRPr="00AA4C91">
        <w:tab/>
        <w:t>(1)</w:t>
      </w:r>
      <w:r w:rsidRPr="00AA4C91">
        <w:tab/>
        <w:t xml:space="preserve">The </w:t>
      </w:r>
      <w:r w:rsidRPr="00AA4C91">
        <w:rPr>
          <w:kern w:val="28"/>
        </w:rPr>
        <w:t>Inspector</w:t>
      </w:r>
      <w:r w:rsidR="000217FC">
        <w:rPr>
          <w:kern w:val="28"/>
        </w:rPr>
        <w:noBreakHyphen/>
      </w:r>
      <w:r w:rsidRPr="00AA4C91">
        <w:rPr>
          <w:kern w:val="28"/>
        </w:rPr>
        <w:t xml:space="preserve">General </w:t>
      </w:r>
      <w:r w:rsidRPr="00AA4C91">
        <w:t>may dispose of a thing seized under this Subdivision if:</w:t>
      </w:r>
    </w:p>
    <w:p w14:paraId="4743D2FD" w14:textId="1271A339" w:rsidR="00AA4C91" w:rsidRPr="00AA4C91" w:rsidRDefault="00AA4C91" w:rsidP="00AA4C91">
      <w:pPr>
        <w:pStyle w:val="paragraph"/>
      </w:pPr>
      <w:r w:rsidRPr="00AA4C91">
        <w:tab/>
        <w:t>(a)</w:t>
      </w:r>
      <w:r w:rsidRPr="00AA4C91">
        <w:tab/>
        <w:t xml:space="preserve">the </w:t>
      </w:r>
      <w:r w:rsidRPr="00AA4C91">
        <w:rPr>
          <w:kern w:val="28"/>
        </w:rPr>
        <w:t>Inspector</w:t>
      </w:r>
      <w:r w:rsidR="000217FC">
        <w:rPr>
          <w:kern w:val="28"/>
        </w:rPr>
        <w:noBreakHyphen/>
      </w:r>
      <w:r w:rsidRPr="00AA4C91">
        <w:rPr>
          <w:kern w:val="28"/>
        </w:rPr>
        <w:t xml:space="preserve">General </w:t>
      </w:r>
      <w:r w:rsidRPr="00AA4C91">
        <w:t>has taken reasonable steps to return the thing to a person; and</w:t>
      </w:r>
    </w:p>
    <w:p w14:paraId="1002097B" w14:textId="77777777" w:rsidR="00AA4C91" w:rsidRPr="00AA4C91" w:rsidRDefault="00AA4C91" w:rsidP="00AA4C91">
      <w:pPr>
        <w:pStyle w:val="paragraph"/>
      </w:pPr>
      <w:r w:rsidRPr="00AA4C91">
        <w:tab/>
        <w:t>(b)</w:t>
      </w:r>
      <w:r w:rsidRPr="00AA4C91">
        <w:tab/>
        <w:t>either:</w:t>
      </w:r>
    </w:p>
    <w:p w14:paraId="393277CB" w14:textId="191BE064" w:rsidR="00AA4C91" w:rsidRPr="00AA4C91" w:rsidRDefault="00AA4C91" w:rsidP="00AA4C91">
      <w:pPr>
        <w:pStyle w:val="paragraphsub"/>
      </w:pPr>
      <w:r w:rsidRPr="00AA4C91">
        <w:tab/>
        <w:t>(i)</w:t>
      </w:r>
      <w:r w:rsidRPr="00AA4C91">
        <w:tab/>
        <w:t xml:space="preserve">the </w:t>
      </w:r>
      <w:r w:rsidRPr="00AA4C91">
        <w:rPr>
          <w:kern w:val="28"/>
        </w:rPr>
        <w:t>Inspector</w:t>
      </w:r>
      <w:r w:rsidR="000217FC">
        <w:rPr>
          <w:kern w:val="28"/>
        </w:rPr>
        <w:noBreakHyphen/>
      </w:r>
      <w:r w:rsidRPr="00AA4C91">
        <w:rPr>
          <w:kern w:val="28"/>
        </w:rPr>
        <w:t xml:space="preserve">General </w:t>
      </w:r>
      <w:r w:rsidRPr="00AA4C91">
        <w:t>has been unable to locate the person; or</w:t>
      </w:r>
    </w:p>
    <w:p w14:paraId="602A84DB" w14:textId="77777777" w:rsidR="00AA4C91" w:rsidRPr="00AA4C91" w:rsidRDefault="00AA4C91" w:rsidP="00AA4C91">
      <w:pPr>
        <w:pStyle w:val="paragraphsub"/>
      </w:pPr>
      <w:r w:rsidRPr="00AA4C91">
        <w:tab/>
        <w:t>(ii)</w:t>
      </w:r>
      <w:r w:rsidRPr="00AA4C91">
        <w:tab/>
        <w:t>the person has refused to take possession of the thing.</w:t>
      </w:r>
    </w:p>
    <w:p w14:paraId="5A37A4CB" w14:textId="3FD9496E" w:rsidR="00AA4C91" w:rsidRPr="00AA4C91" w:rsidRDefault="00AA4C91" w:rsidP="00AA4C91">
      <w:pPr>
        <w:pStyle w:val="subsection"/>
      </w:pPr>
      <w:r w:rsidRPr="00AA4C91">
        <w:tab/>
        <w:t>(2)</w:t>
      </w:r>
      <w:r w:rsidRPr="00AA4C91">
        <w:tab/>
        <w:t xml:space="preserve">The </w:t>
      </w:r>
      <w:r w:rsidRPr="00AA4C91">
        <w:rPr>
          <w:kern w:val="28"/>
        </w:rPr>
        <w:t>Inspector</w:t>
      </w:r>
      <w:r w:rsidR="000217FC">
        <w:rPr>
          <w:kern w:val="28"/>
        </w:rPr>
        <w:noBreakHyphen/>
      </w:r>
      <w:r w:rsidRPr="00AA4C91">
        <w:rPr>
          <w:kern w:val="28"/>
        </w:rPr>
        <w:t xml:space="preserve">General </w:t>
      </w:r>
      <w:r w:rsidRPr="00AA4C91">
        <w:t xml:space="preserve">may dispose of the thing in such manner as the </w:t>
      </w:r>
      <w:r w:rsidRPr="00AA4C91">
        <w:rPr>
          <w:kern w:val="28"/>
        </w:rPr>
        <w:t>Inspector</w:t>
      </w:r>
      <w:r w:rsidR="000217FC">
        <w:rPr>
          <w:kern w:val="28"/>
        </w:rPr>
        <w:noBreakHyphen/>
      </w:r>
      <w:r w:rsidRPr="00AA4C91">
        <w:rPr>
          <w:kern w:val="28"/>
        </w:rPr>
        <w:t xml:space="preserve">General </w:t>
      </w:r>
      <w:r w:rsidRPr="00AA4C91">
        <w:t>thinks appropriate.</w:t>
      </w:r>
    </w:p>
    <w:p w14:paraId="23B9D46B" w14:textId="77777777" w:rsidR="00BC0F6E" w:rsidRPr="00AA4C91" w:rsidRDefault="00A66251">
      <w:pPr>
        <w:pStyle w:val="ActHead5"/>
      </w:pPr>
      <w:bookmarkStart w:id="461" w:name="_Toc81492734"/>
      <w:r w:rsidRPr="000217FC">
        <w:rPr>
          <w:rStyle w:val="CharSectno"/>
        </w:rPr>
        <w:t>234</w:t>
      </w:r>
      <w:r w:rsidR="00BC0F6E" w:rsidRPr="00AA4C91">
        <w:t xml:space="preserve">  Offences relating to warrants</w:t>
      </w:r>
      <w:bookmarkEnd w:id="461"/>
    </w:p>
    <w:p w14:paraId="2B16CA17" w14:textId="77777777" w:rsidR="00BC0F6E" w:rsidRPr="00AA4C91" w:rsidRDefault="00BC0F6E">
      <w:pPr>
        <w:pStyle w:val="subsection"/>
        <w:rPr>
          <w:kern w:val="28"/>
        </w:rPr>
      </w:pPr>
      <w:r w:rsidRPr="00AA4C91">
        <w:tab/>
        <w:t>(</w:t>
      </w:r>
      <w:r w:rsidRPr="00AA4C91">
        <w:rPr>
          <w:kern w:val="28"/>
        </w:rPr>
        <w:t>1)</w:t>
      </w:r>
      <w:r w:rsidRPr="00AA4C91">
        <w:rPr>
          <w:kern w:val="28"/>
        </w:rPr>
        <w:tab/>
        <w:t>A person commits an offence if:</w:t>
      </w:r>
    </w:p>
    <w:p w14:paraId="24539732" w14:textId="77777777" w:rsidR="00BC0F6E" w:rsidRPr="00AA4C91" w:rsidRDefault="00BC0F6E">
      <w:pPr>
        <w:pStyle w:val="paragraph"/>
        <w:rPr>
          <w:kern w:val="28"/>
        </w:rPr>
      </w:pPr>
      <w:r w:rsidRPr="00AA4C91">
        <w:rPr>
          <w:kern w:val="28"/>
        </w:rPr>
        <w:tab/>
        <w:t>(a)</w:t>
      </w:r>
      <w:r w:rsidRPr="00AA4C91">
        <w:rPr>
          <w:kern w:val="28"/>
        </w:rPr>
        <w:tab/>
        <w:t xml:space="preserve">the person is an </w:t>
      </w:r>
      <w:r w:rsidR="00AA4C91" w:rsidRPr="00AA4C91">
        <w:t>authorised compliance officer</w:t>
      </w:r>
      <w:r w:rsidRPr="00AA4C91">
        <w:rPr>
          <w:kern w:val="28"/>
        </w:rPr>
        <w:t>; and</w:t>
      </w:r>
    </w:p>
    <w:p w14:paraId="35DC0D8A" w14:textId="77777777" w:rsidR="00BC0F6E" w:rsidRPr="00AA4C91" w:rsidRDefault="00BC0F6E">
      <w:pPr>
        <w:pStyle w:val="paragraph"/>
        <w:rPr>
          <w:kern w:val="28"/>
        </w:rPr>
      </w:pPr>
      <w:r w:rsidRPr="00AA4C91">
        <w:rPr>
          <w:kern w:val="28"/>
        </w:rPr>
        <w:tab/>
        <w:t>(b)</w:t>
      </w:r>
      <w:r w:rsidRPr="00AA4C91">
        <w:rPr>
          <w:kern w:val="28"/>
        </w:rPr>
        <w:tab/>
        <w:t xml:space="preserve">the person makes, in an application for </w:t>
      </w:r>
      <w:r w:rsidR="00AA4C91" w:rsidRPr="00AA4C91">
        <w:t>a monitoring warrant or an investigation warrant</w:t>
      </w:r>
      <w:r w:rsidRPr="00AA4C91">
        <w:rPr>
          <w:kern w:val="28"/>
        </w:rPr>
        <w:t>, a statement that the person knows to be false or misleading in a material particular.</w:t>
      </w:r>
    </w:p>
    <w:p w14:paraId="56003FB2" w14:textId="77777777" w:rsidR="00BC0F6E" w:rsidRPr="00AA4C91" w:rsidRDefault="00BC0F6E">
      <w:pPr>
        <w:pStyle w:val="Penalty"/>
        <w:rPr>
          <w:kern w:val="28"/>
        </w:rPr>
      </w:pPr>
      <w:r w:rsidRPr="00AA4C91">
        <w:rPr>
          <w:kern w:val="28"/>
        </w:rPr>
        <w:t>Penalty:</w:t>
      </w:r>
      <w:r w:rsidRPr="00AA4C91">
        <w:rPr>
          <w:kern w:val="28"/>
        </w:rPr>
        <w:tab/>
        <w:t>Imprisonment for 2 years or 120 penalty units.</w:t>
      </w:r>
    </w:p>
    <w:p w14:paraId="62988453" w14:textId="77777777" w:rsidR="00BC0F6E" w:rsidRPr="00AA4C91" w:rsidRDefault="00BC0F6E" w:rsidP="000663C3">
      <w:pPr>
        <w:pStyle w:val="subsection"/>
        <w:keepNext/>
        <w:rPr>
          <w:kern w:val="28"/>
        </w:rPr>
      </w:pPr>
      <w:r w:rsidRPr="00AA4C91">
        <w:rPr>
          <w:kern w:val="28"/>
        </w:rPr>
        <w:tab/>
        <w:t>(2)</w:t>
      </w:r>
      <w:r w:rsidRPr="00AA4C91">
        <w:rPr>
          <w:kern w:val="28"/>
        </w:rPr>
        <w:tab/>
        <w:t xml:space="preserve">A person commits an offence if the person is </w:t>
      </w:r>
      <w:r w:rsidR="00AA4C91" w:rsidRPr="00AA4C91">
        <w:t>an authorised compliance officer</w:t>
      </w:r>
      <w:r w:rsidRPr="00AA4C91">
        <w:rPr>
          <w:kern w:val="28"/>
        </w:rPr>
        <w:t xml:space="preserve"> and the person:</w:t>
      </w:r>
    </w:p>
    <w:p w14:paraId="10195D3D" w14:textId="77777777" w:rsidR="00BC0F6E" w:rsidRPr="00AA4C91" w:rsidRDefault="00BC0F6E">
      <w:pPr>
        <w:pStyle w:val="paragraph"/>
        <w:rPr>
          <w:kern w:val="28"/>
        </w:rPr>
      </w:pPr>
      <w:r w:rsidRPr="00AA4C91">
        <w:rPr>
          <w:kern w:val="28"/>
        </w:rPr>
        <w:tab/>
        <w:t>(a)</w:t>
      </w:r>
      <w:r w:rsidRPr="00AA4C91">
        <w:rPr>
          <w:kern w:val="28"/>
        </w:rPr>
        <w:tab/>
        <w:t>states in a document that purports to be a form of warrant under section</w:t>
      </w:r>
      <w:r w:rsidR="006B7198" w:rsidRPr="00AA4C91">
        <w:rPr>
          <w:kern w:val="28"/>
        </w:rPr>
        <w:t> </w:t>
      </w:r>
      <w:r w:rsidR="00A66251" w:rsidRPr="00AA4C91">
        <w:rPr>
          <w:kern w:val="28"/>
        </w:rPr>
        <w:t>227</w:t>
      </w:r>
      <w:r w:rsidRPr="00AA4C91">
        <w:rPr>
          <w:kern w:val="28"/>
        </w:rPr>
        <w:t xml:space="preserve"> the name of a magistrate unless that magistrate issued the warrant; or</w:t>
      </w:r>
    </w:p>
    <w:p w14:paraId="381AB504" w14:textId="77777777" w:rsidR="00BC0F6E" w:rsidRPr="00AA4C91" w:rsidRDefault="00BC0F6E">
      <w:pPr>
        <w:pStyle w:val="paragraph"/>
        <w:rPr>
          <w:kern w:val="28"/>
        </w:rPr>
      </w:pPr>
      <w:r w:rsidRPr="00AA4C91">
        <w:rPr>
          <w:kern w:val="28"/>
        </w:rPr>
        <w:tab/>
        <w:t>(b)</w:t>
      </w:r>
      <w:r w:rsidRPr="00AA4C91">
        <w:rPr>
          <w:kern w:val="28"/>
        </w:rPr>
        <w:tab/>
        <w:t xml:space="preserve">states on a form of warrant under that section a matter that, to the </w:t>
      </w:r>
      <w:r w:rsidR="00AA4C91" w:rsidRPr="00AA4C91">
        <w:t>authorised compliance officer’s</w:t>
      </w:r>
      <w:r w:rsidRPr="00AA4C91">
        <w:rPr>
          <w:kern w:val="28"/>
        </w:rPr>
        <w:t xml:space="preserve"> knowledge, departs in a material particular from the form authorised by the magistrate; or</w:t>
      </w:r>
    </w:p>
    <w:p w14:paraId="739F3BB5" w14:textId="77777777" w:rsidR="00BC0F6E" w:rsidRPr="00AA4C91" w:rsidRDefault="00BC0F6E">
      <w:pPr>
        <w:pStyle w:val="paragraph"/>
        <w:rPr>
          <w:kern w:val="28"/>
        </w:rPr>
      </w:pPr>
      <w:r w:rsidRPr="00AA4C91">
        <w:rPr>
          <w:kern w:val="28"/>
        </w:rPr>
        <w:tab/>
        <w:t>(c)</w:t>
      </w:r>
      <w:r w:rsidRPr="00AA4C91">
        <w:rPr>
          <w:kern w:val="28"/>
        </w:rPr>
        <w:tab/>
        <w:t xml:space="preserve">purports to execute, or present to another person, a document that purports to be a form of warrant under that section that the </w:t>
      </w:r>
      <w:r w:rsidR="00AA4C91" w:rsidRPr="00AA4C91">
        <w:t>authorised compliance officer</w:t>
      </w:r>
      <w:r w:rsidRPr="00AA4C91">
        <w:t xml:space="preserve"> </w:t>
      </w:r>
      <w:r w:rsidRPr="00AA4C91">
        <w:rPr>
          <w:kern w:val="28"/>
        </w:rPr>
        <w:t>knows:</w:t>
      </w:r>
    </w:p>
    <w:p w14:paraId="3EC2861D" w14:textId="77777777" w:rsidR="00BC0F6E" w:rsidRPr="00AA4C91" w:rsidRDefault="00BC0F6E">
      <w:pPr>
        <w:pStyle w:val="paragraphsub"/>
        <w:rPr>
          <w:kern w:val="28"/>
        </w:rPr>
      </w:pPr>
      <w:r w:rsidRPr="00AA4C91">
        <w:rPr>
          <w:kern w:val="28"/>
        </w:rPr>
        <w:tab/>
        <w:t>(i)</w:t>
      </w:r>
      <w:r w:rsidRPr="00AA4C91">
        <w:rPr>
          <w:kern w:val="28"/>
        </w:rPr>
        <w:tab/>
        <w:t>has not been approved by a magistrate under that section; or</w:t>
      </w:r>
    </w:p>
    <w:p w14:paraId="479FEE03" w14:textId="77777777" w:rsidR="00BC0F6E" w:rsidRPr="00AA4C91" w:rsidRDefault="00BC0F6E">
      <w:pPr>
        <w:pStyle w:val="paragraphsub"/>
        <w:rPr>
          <w:kern w:val="28"/>
        </w:rPr>
      </w:pPr>
      <w:r w:rsidRPr="00AA4C91">
        <w:rPr>
          <w:kern w:val="28"/>
        </w:rPr>
        <w:tab/>
        <w:t>(ii)</w:t>
      </w:r>
      <w:r w:rsidRPr="00AA4C91">
        <w:rPr>
          <w:kern w:val="28"/>
        </w:rPr>
        <w:tab/>
        <w:t>departs in a material particular from the terms authorised by a magistrate under that section; or</w:t>
      </w:r>
    </w:p>
    <w:p w14:paraId="5D7ABD02" w14:textId="77777777" w:rsidR="00BC0F6E" w:rsidRPr="00AA4C91" w:rsidRDefault="00BC0F6E" w:rsidP="00460C0D">
      <w:pPr>
        <w:pStyle w:val="paragraph"/>
        <w:keepNext/>
        <w:keepLines/>
        <w:rPr>
          <w:kern w:val="28"/>
        </w:rPr>
      </w:pPr>
      <w:r w:rsidRPr="00AA4C91">
        <w:rPr>
          <w:kern w:val="28"/>
        </w:rPr>
        <w:tab/>
        <w:t>(d)</w:t>
      </w:r>
      <w:r w:rsidRPr="00AA4C91">
        <w:rPr>
          <w:kern w:val="28"/>
        </w:rPr>
        <w:tab/>
        <w:t xml:space="preserve">gives to a magistrate a form of warrant under that section that is not the form of warrant that the </w:t>
      </w:r>
      <w:r w:rsidR="00AA4C91" w:rsidRPr="00AA4C91">
        <w:t>authorised compliance officer</w:t>
      </w:r>
      <w:r w:rsidRPr="00AA4C91">
        <w:t xml:space="preserve"> </w:t>
      </w:r>
      <w:r w:rsidRPr="00AA4C91">
        <w:rPr>
          <w:kern w:val="28"/>
        </w:rPr>
        <w:t>purported to execute.</w:t>
      </w:r>
    </w:p>
    <w:p w14:paraId="48B1E059" w14:textId="77777777" w:rsidR="00BC0F6E" w:rsidRPr="00AA4C91" w:rsidRDefault="00BC0F6E">
      <w:pPr>
        <w:pStyle w:val="Penalty"/>
        <w:rPr>
          <w:kern w:val="28"/>
        </w:rPr>
      </w:pPr>
      <w:r w:rsidRPr="00AA4C91">
        <w:rPr>
          <w:kern w:val="28"/>
        </w:rPr>
        <w:t>Penalty:</w:t>
      </w:r>
      <w:r w:rsidRPr="00AA4C91">
        <w:rPr>
          <w:kern w:val="28"/>
        </w:rPr>
        <w:tab/>
        <w:t>Imprisonment for 2 years or 120 penalty units.</w:t>
      </w:r>
    </w:p>
    <w:p w14:paraId="6AF8A260" w14:textId="77777777" w:rsidR="00AA4C91" w:rsidRPr="00AA4C91" w:rsidRDefault="00AA4C91" w:rsidP="00AA4C91">
      <w:pPr>
        <w:pStyle w:val="ActHead4"/>
      </w:pPr>
      <w:bookmarkStart w:id="462" w:name="_Toc81492735"/>
      <w:r w:rsidRPr="000217FC">
        <w:rPr>
          <w:rStyle w:val="CharSubdNo"/>
        </w:rPr>
        <w:t>Subdivision C</w:t>
      </w:r>
      <w:r w:rsidRPr="00AA4C91">
        <w:t>—</w:t>
      </w:r>
      <w:r w:rsidRPr="000217FC">
        <w:rPr>
          <w:rStyle w:val="CharSubdText"/>
        </w:rPr>
        <w:t>Powers of magistrates</w:t>
      </w:r>
      <w:bookmarkEnd w:id="462"/>
    </w:p>
    <w:p w14:paraId="5F7A3A3A" w14:textId="77777777" w:rsidR="00AA4C91" w:rsidRPr="00AA4C91" w:rsidRDefault="00AA4C91" w:rsidP="00AA4C91">
      <w:pPr>
        <w:pStyle w:val="ActHead5"/>
      </w:pPr>
      <w:bookmarkStart w:id="463" w:name="_Toc81492736"/>
      <w:r w:rsidRPr="000217FC">
        <w:rPr>
          <w:rStyle w:val="CharSectno"/>
        </w:rPr>
        <w:t>235</w:t>
      </w:r>
      <w:r w:rsidRPr="00AA4C91">
        <w:t xml:space="preserve">  Powers of magistrates</w:t>
      </w:r>
      <w:bookmarkEnd w:id="463"/>
    </w:p>
    <w:p w14:paraId="6F18BEED" w14:textId="77777777" w:rsidR="00AA4C91" w:rsidRPr="00AA4C91" w:rsidRDefault="00AA4C91" w:rsidP="00AA4C91">
      <w:pPr>
        <w:pStyle w:val="SubsectionHead"/>
      </w:pPr>
      <w:r w:rsidRPr="00AA4C91">
        <w:t>Powers conferred personally</w:t>
      </w:r>
    </w:p>
    <w:p w14:paraId="23616D9B" w14:textId="77777777" w:rsidR="00AA4C91" w:rsidRPr="00AA4C91" w:rsidRDefault="00AA4C91" w:rsidP="00AA4C91">
      <w:pPr>
        <w:pStyle w:val="subsection"/>
      </w:pPr>
      <w:r w:rsidRPr="00AA4C91">
        <w:tab/>
        <w:t>(1)</w:t>
      </w:r>
      <w:r w:rsidRPr="00AA4C91">
        <w:tab/>
        <w:t>A power conferred on a magistrate by Subdivision B is conferred on the magistrate:</w:t>
      </w:r>
    </w:p>
    <w:p w14:paraId="6BB68F2D" w14:textId="77777777" w:rsidR="00AA4C91" w:rsidRPr="00AA4C91" w:rsidRDefault="00AA4C91" w:rsidP="00AA4C91">
      <w:pPr>
        <w:pStyle w:val="paragraph"/>
      </w:pPr>
      <w:r w:rsidRPr="00AA4C91">
        <w:tab/>
        <w:t>(a)</w:t>
      </w:r>
      <w:r w:rsidRPr="00AA4C91">
        <w:tab/>
        <w:t>in a personal capacity; and</w:t>
      </w:r>
    </w:p>
    <w:p w14:paraId="559F9035" w14:textId="77777777" w:rsidR="00AA4C91" w:rsidRPr="00AA4C91" w:rsidRDefault="00AA4C91" w:rsidP="00AA4C91">
      <w:pPr>
        <w:pStyle w:val="paragraph"/>
      </w:pPr>
      <w:r w:rsidRPr="00AA4C91">
        <w:tab/>
        <w:t>(b)</w:t>
      </w:r>
      <w:r w:rsidRPr="00AA4C91">
        <w:tab/>
        <w:t>not as a court or a member of a court.</w:t>
      </w:r>
    </w:p>
    <w:p w14:paraId="656C1998" w14:textId="77777777" w:rsidR="00AA4C91" w:rsidRPr="00AA4C91" w:rsidRDefault="00AA4C91" w:rsidP="00AA4C91">
      <w:pPr>
        <w:pStyle w:val="SubsectionHead"/>
      </w:pPr>
      <w:r w:rsidRPr="00AA4C91">
        <w:t>Powers need not be accepted</w:t>
      </w:r>
    </w:p>
    <w:p w14:paraId="7F1EBBF9" w14:textId="77777777" w:rsidR="00AA4C91" w:rsidRPr="00AA4C91" w:rsidRDefault="00AA4C91" w:rsidP="00AA4C91">
      <w:pPr>
        <w:pStyle w:val="subsection"/>
      </w:pPr>
      <w:r w:rsidRPr="00AA4C91">
        <w:tab/>
        <w:t>(2)</w:t>
      </w:r>
      <w:r w:rsidRPr="00AA4C91">
        <w:tab/>
        <w:t>The magistrate need not accept the power conferred.</w:t>
      </w:r>
    </w:p>
    <w:p w14:paraId="591E44E7" w14:textId="77777777" w:rsidR="00AA4C91" w:rsidRPr="00AA4C91" w:rsidRDefault="00AA4C91" w:rsidP="00AA4C91">
      <w:pPr>
        <w:pStyle w:val="SubsectionHead"/>
      </w:pPr>
      <w:r w:rsidRPr="00AA4C91">
        <w:t>Protection and immunity</w:t>
      </w:r>
    </w:p>
    <w:p w14:paraId="79463F16" w14:textId="77777777" w:rsidR="00AA4C91" w:rsidRPr="00AA4C91" w:rsidRDefault="00AA4C91" w:rsidP="00AA4C91">
      <w:pPr>
        <w:pStyle w:val="subsection"/>
      </w:pPr>
      <w:r w:rsidRPr="00AA4C91">
        <w:tab/>
        <w:t>(3)</w:t>
      </w:r>
      <w:r w:rsidRPr="00AA4C91">
        <w:tab/>
        <w:t>A magistrate exercising a power conferred by Subdivision B has the same protection and immunity as if the magistrate were exercising the power:</w:t>
      </w:r>
    </w:p>
    <w:p w14:paraId="16EF21C9" w14:textId="77777777" w:rsidR="00AA4C91" w:rsidRPr="00AA4C91" w:rsidRDefault="00AA4C91" w:rsidP="00AA4C91">
      <w:pPr>
        <w:pStyle w:val="paragraph"/>
      </w:pPr>
      <w:r w:rsidRPr="00AA4C91">
        <w:tab/>
        <w:t>(a)</w:t>
      </w:r>
      <w:r w:rsidRPr="00AA4C91">
        <w:tab/>
        <w:t>as the court of which the magistrate is a member; or</w:t>
      </w:r>
    </w:p>
    <w:p w14:paraId="6EEFD9FC" w14:textId="77777777" w:rsidR="00AA4C91" w:rsidRPr="00AA4C91" w:rsidRDefault="00AA4C91" w:rsidP="00AA4C91">
      <w:pPr>
        <w:pStyle w:val="paragraph"/>
      </w:pPr>
      <w:r w:rsidRPr="00AA4C91">
        <w:tab/>
        <w:t>(b)</w:t>
      </w:r>
      <w:r w:rsidRPr="00AA4C91">
        <w:tab/>
        <w:t>as a member of the court of which the magistrate is a member.</w:t>
      </w:r>
    </w:p>
    <w:p w14:paraId="028A7AB5" w14:textId="77777777" w:rsidR="00BC0F6E" w:rsidRPr="00AA4C91" w:rsidRDefault="00D417E8">
      <w:pPr>
        <w:pStyle w:val="ActHead4"/>
      </w:pPr>
      <w:bookmarkStart w:id="464" w:name="_Toc81492737"/>
      <w:r w:rsidRPr="000217FC">
        <w:rPr>
          <w:rStyle w:val="CharSubdNo"/>
        </w:rPr>
        <w:t>Subdivision</w:t>
      </w:r>
      <w:r w:rsidR="00087DFF" w:rsidRPr="000217FC">
        <w:rPr>
          <w:rStyle w:val="CharSubdNo"/>
        </w:rPr>
        <w:t xml:space="preserve"> </w:t>
      </w:r>
      <w:r w:rsidR="00BC0F6E" w:rsidRPr="000217FC">
        <w:rPr>
          <w:rStyle w:val="CharSubdNo"/>
        </w:rPr>
        <w:t>D</w:t>
      </w:r>
      <w:r w:rsidR="00BC0F6E" w:rsidRPr="00AA4C91">
        <w:t>—</w:t>
      </w:r>
      <w:r w:rsidR="00BC0F6E" w:rsidRPr="000217FC">
        <w:rPr>
          <w:rStyle w:val="CharSubdText"/>
        </w:rPr>
        <w:t>Other matters</w:t>
      </w:r>
      <w:bookmarkEnd w:id="464"/>
    </w:p>
    <w:p w14:paraId="1592236F" w14:textId="50D17496" w:rsidR="00BC0F6E" w:rsidRPr="00AA4C91" w:rsidRDefault="00A66251">
      <w:pPr>
        <w:pStyle w:val="ActHead5"/>
      </w:pPr>
      <w:bookmarkStart w:id="465" w:name="_Toc81492738"/>
      <w:r w:rsidRPr="000217FC">
        <w:rPr>
          <w:rStyle w:val="CharSectno"/>
        </w:rPr>
        <w:t>236</w:t>
      </w:r>
      <w:r w:rsidR="00BC0F6E" w:rsidRPr="00AA4C91">
        <w:t xml:space="preserve">  </w:t>
      </w:r>
      <w:r w:rsidR="00D417E8" w:rsidRPr="00AA4C91">
        <w:t>Division</w:t>
      </w:r>
      <w:r w:rsidR="00087DFF" w:rsidRPr="00AA4C91">
        <w:t xml:space="preserve"> </w:t>
      </w:r>
      <w:r w:rsidR="00BC0F6E" w:rsidRPr="00AA4C91">
        <w:t>not to abrogate privilege against self</w:t>
      </w:r>
      <w:r w:rsidR="000217FC">
        <w:noBreakHyphen/>
      </w:r>
      <w:r w:rsidR="00BC0F6E" w:rsidRPr="00AA4C91">
        <w:t>incrimination</w:t>
      </w:r>
      <w:r w:rsidR="00AB4567">
        <w:t xml:space="preserve"> </w:t>
      </w:r>
      <w:r w:rsidR="00AB4567" w:rsidRPr="00B06987">
        <w:t>or legal professional privilege</w:t>
      </w:r>
      <w:bookmarkEnd w:id="465"/>
    </w:p>
    <w:p w14:paraId="22661D37" w14:textId="7A02AF8F" w:rsidR="00AB4567" w:rsidRPr="00B06987" w:rsidRDefault="00AB4567" w:rsidP="00AB4567">
      <w:pPr>
        <w:pStyle w:val="SubsectionHead"/>
      </w:pPr>
      <w:r w:rsidRPr="00B06987">
        <w:t>Self</w:t>
      </w:r>
      <w:r w:rsidR="000217FC">
        <w:noBreakHyphen/>
      </w:r>
      <w:r w:rsidRPr="00B06987">
        <w:t>incrimination</w:t>
      </w:r>
    </w:p>
    <w:p w14:paraId="427B80D3" w14:textId="77777777" w:rsidR="00BC0F6E" w:rsidRPr="00AA4C91" w:rsidRDefault="00BC0F6E">
      <w:pPr>
        <w:pStyle w:val="subsection"/>
      </w:pPr>
      <w:r w:rsidRPr="00AA4C91">
        <w:tab/>
      </w:r>
      <w:r w:rsidR="00D541CF" w:rsidRPr="00AA4C91">
        <w:t>(1)</w:t>
      </w:r>
      <w:r w:rsidRPr="00AA4C91">
        <w:tab/>
        <w:t xml:space="preserve">Nothing in this </w:t>
      </w:r>
      <w:r w:rsidR="00D417E8" w:rsidRPr="00AA4C91">
        <w:t>Division</w:t>
      </w:r>
      <w:r w:rsidR="00087DFF" w:rsidRPr="00AA4C91">
        <w:t xml:space="preserve"> </w:t>
      </w:r>
      <w:r w:rsidRPr="00AA4C91">
        <w:t>affects the right of a person to refuse to answer a question, give information, or produce a document, on the ground that the answer to the question, the information or the production of the document might tend to incriminate the person or make the person liable to a penalty.</w:t>
      </w:r>
    </w:p>
    <w:p w14:paraId="170A0130" w14:textId="77777777" w:rsidR="00AA4C91" w:rsidRPr="00AA4C91" w:rsidRDefault="00AA4C91" w:rsidP="00AA4C91">
      <w:pPr>
        <w:pStyle w:val="SubsectionHead"/>
      </w:pPr>
      <w:r w:rsidRPr="00AA4C91">
        <w:t>Legal professional privilege</w:t>
      </w:r>
    </w:p>
    <w:p w14:paraId="75DC3C71" w14:textId="77777777" w:rsidR="00AA4C91" w:rsidRPr="00AA4C91" w:rsidRDefault="00AA4C91" w:rsidP="00AA4C91">
      <w:pPr>
        <w:pStyle w:val="subsection"/>
      </w:pPr>
      <w:r w:rsidRPr="00AA4C91">
        <w:tab/>
        <w:t>(2)</w:t>
      </w:r>
      <w:r w:rsidRPr="00AA4C91">
        <w:tab/>
        <w:t>Nothing in this Division affects the right of a person to refuse to answer a question, give information, or produce a document, on the ground that:</w:t>
      </w:r>
    </w:p>
    <w:p w14:paraId="1D07A91F" w14:textId="77777777" w:rsidR="00AA4C91" w:rsidRPr="00AA4C91" w:rsidRDefault="00AA4C91" w:rsidP="00AA4C91">
      <w:pPr>
        <w:pStyle w:val="paragraph"/>
      </w:pPr>
      <w:r w:rsidRPr="00AA4C91">
        <w:tab/>
        <w:t>(a)</w:t>
      </w:r>
      <w:r w:rsidRPr="00AA4C91">
        <w:tab/>
        <w:t>the answer to the question or the information would be privileged from being given on the ground of legal professional privilege; or</w:t>
      </w:r>
    </w:p>
    <w:p w14:paraId="49EFDDA8" w14:textId="77777777" w:rsidR="00AA4C91" w:rsidRPr="00AA4C91" w:rsidRDefault="00AA4C91" w:rsidP="00AA4C91">
      <w:pPr>
        <w:pStyle w:val="paragraph"/>
      </w:pPr>
      <w:r w:rsidRPr="00AA4C91">
        <w:tab/>
        <w:t>(b)</w:t>
      </w:r>
      <w:r w:rsidRPr="00AA4C91">
        <w:tab/>
        <w:t>the document would be privileged from being produced on the ground of legal professional privilege.</w:t>
      </w:r>
    </w:p>
    <w:p w14:paraId="1217563E" w14:textId="77777777" w:rsidR="00BC0F6E" w:rsidRPr="00AA4C91" w:rsidRDefault="00A66251">
      <w:pPr>
        <w:pStyle w:val="ActHead5"/>
      </w:pPr>
      <w:bookmarkStart w:id="466" w:name="_Toc81492739"/>
      <w:r w:rsidRPr="000217FC">
        <w:rPr>
          <w:rStyle w:val="CharSectno"/>
        </w:rPr>
        <w:t>237</w:t>
      </w:r>
      <w:r w:rsidR="00BC0F6E" w:rsidRPr="00AA4C91">
        <w:t xml:space="preserve">  Occupier entitled to be present during entry</w:t>
      </w:r>
      <w:bookmarkEnd w:id="466"/>
    </w:p>
    <w:p w14:paraId="245444B1" w14:textId="77777777" w:rsidR="00BC0F6E" w:rsidRPr="00AA4C91" w:rsidRDefault="00BC0F6E">
      <w:pPr>
        <w:pStyle w:val="subsection"/>
        <w:rPr>
          <w:kern w:val="28"/>
        </w:rPr>
      </w:pPr>
      <w:r w:rsidRPr="00AA4C91">
        <w:tab/>
        <w:t>(</w:t>
      </w:r>
      <w:r w:rsidRPr="00AA4C91">
        <w:rPr>
          <w:kern w:val="28"/>
        </w:rPr>
        <w:t>1)</w:t>
      </w:r>
      <w:r w:rsidRPr="00AA4C91">
        <w:rPr>
          <w:kern w:val="28"/>
        </w:rPr>
        <w:tab/>
        <w:t>If:</w:t>
      </w:r>
    </w:p>
    <w:p w14:paraId="4FDC0EAB" w14:textId="77777777" w:rsidR="00AB4567" w:rsidRPr="00B06987" w:rsidRDefault="00AB4567" w:rsidP="00AB4567">
      <w:pPr>
        <w:pStyle w:val="paragraph"/>
      </w:pPr>
      <w:r w:rsidRPr="00B06987">
        <w:tab/>
        <w:t>(a)</w:t>
      </w:r>
      <w:r w:rsidRPr="00B06987">
        <w:tab/>
        <w:t>an authorised compliance officer is entering premises under Subdivision B; and</w:t>
      </w:r>
    </w:p>
    <w:p w14:paraId="482BA431" w14:textId="77777777" w:rsidR="00BC0F6E" w:rsidRPr="00AA4C91" w:rsidRDefault="00BC0F6E">
      <w:pPr>
        <w:pStyle w:val="paragraph"/>
        <w:rPr>
          <w:kern w:val="28"/>
        </w:rPr>
      </w:pPr>
      <w:r w:rsidRPr="00AA4C91">
        <w:rPr>
          <w:kern w:val="28"/>
        </w:rPr>
        <w:tab/>
        <w:t>(b)</w:t>
      </w:r>
      <w:r w:rsidRPr="00AA4C91">
        <w:rPr>
          <w:kern w:val="28"/>
        </w:rPr>
        <w:tab/>
        <w:t>an occupier of the premises, or another person who apparently represents the occupier, is present at the premises;</w:t>
      </w:r>
    </w:p>
    <w:p w14:paraId="4D46BF1F" w14:textId="77777777" w:rsidR="00BC0F6E" w:rsidRPr="00AA4C91" w:rsidRDefault="00BC0F6E">
      <w:pPr>
        <w:pStyle w:val="subsection2"/>
        <w:rPr>
          <w:kern w:val="28"/>
        </w:rPr>
      </w:pPr>
      <w:r w:rsidRPr="00AA4C91">
        <w:rPr>
          <w:kern w:val="28"/>
        </w:rPr>
        <w:t xml:space="preserve">the person is entitled to observe the activities of </w:t>
      </w:r>
      <w:r w:rsidR="00AA4C91" w:rsidRPr="00AA4C91">
        <w:t>the authorised compliance officer</w:t>
      </w:r>
      <w:r w:rsidRPr="00AA4C91">
        <w:rPr>
          <w:kern w:val="28"/>
        </w:rPr>
        <w:t xml:space="preserve"> on the premises.</w:t>
      </w:r>
    </w:p>
    <w:p w14:paraId="2E1EE181" w14:textId="77777777" w:rsidR="00BC0F6E" w:rsidRPr="00AA4C91" w:rsidRDefault="00BC0F6E">
      <w:pPr>
        <w:pStyle w:val="subsection"/>
        <w:rPr>
          <w:kern w:val="28"/>
        </w:rPr>
      </w:pPr>
      <w:r w:rsidRPr="00AA4C91">
        <w:rPr>
          <w:kern w:val="28"/>
        </w:rPr>
        <w:tab/>
        <w:t>(2)</w:t>
      </w:r>
      <w:r w:rsidRPr="00AA4C91">
        <w:rPr>
          <w:kern w:val="28"/>
        </w:rPr>
        <w:tab/>
        <w:t xml:space="preserve">The right to observe the </w:t>
      </w:r>
      <w:r w:rsidR="00AA4C91" w:rsidRPr="00AA4C91">
        <w:t>authorised compliance officer’s</w:t>
      </w:r>
      <w:r w:rsidRPr="00AA4C91">
        <w:rPr>
          <w:kern w:val="28"/>
        </w:rPr>
        <w:t xml:space="preserve"> activities ceases if the person impedes those activities.</w:t>
      </w:r>
    </w:p>
    <w:p w14:paraId="71BDD226" w14:textId="77777777" w:rsidR="00BC0F6E" w:rsidRPr="00AA4C91" w:rsidRDefault="00BC0F6E">
      <w:pPr>
        <w:pStyle w:val="subsection"/>
        <w:rPr>
          <w:kern w:val="28"/>
        </w:rPr>
      </w:pPr>
      <w:r w:rsidRPr="00AA4C91">
        <w:rPr>
          <w:kern w:val="28"/>
        </w:rPr>
        <w:tab/>
        <w:t>(3)</w:t>
      </w:r>
      <w:r w:rsidRPr="00AA4C91">
        <w:rPr>
          <w:kern w:val="28"/>
        </w:rPr>
        <w:tab/>
        <w:t xml:space="preserve">This section does not prevent </w:t>
      </w:r>
      <w:r w:rsidR="00AB4567" w:rsidRPr="00B06987">
        <w:t>the authorised compliance officer</w:t>
      </w:r>
      <w:r w:rsidRPr="00AA4C91">
        <w:rPr>
          <w:kern w:val="28"/>
        </w:rPr>
        <w:t xml:space="preserve">, or </w:t>
      </w:r>
      <w:r w:rsidR="00AA4C91" w:rsidRPr="00AA4C91">
        <w:t>the authorised compliance officers</w:t>
      </w:r>
      <w:r w:rsidRPr="00AA4C91">
        <w:rPr>
          <w:kern w:val="28"/>
        </w:rPr>
        <w:t>, from carrying out activities at 2 or more areas of the premises at the same time.</w:t>
      </w:r>
    </w:p>
    <w:p w14:paraId="1A33F62A" w14:textId="77777777" w:rsidR="00935434" w:rsidRPr="00B06987" w:rsidRDefault="00935434" w:rsidP="00935434">
      <w:pPr>
        <w:pStyle w:val="ActHead5"/>
      </w:pPr>
      <w:bookmarkStart w:id="467" w:name="_Toc81492740"/>
      <w:r w:rsidRPr="000217FC">
        <w:rPr>
          <w:rStyle w:val="CharSectno"/>
        </w:rPr>
        <w:t>237A</w:t>
      </w:r>
      <w:r w:rsidRPr="00B06987">
        <w:t xml:space="preserve">  Obstructing authorised compliance officers</w:t>
      </w:r>
      <w:bookmarkEnd w:id="467"/>
    </w:p>
    <w:p w14:paraId="5677748F" w14:textId="77777777" w:rsidR="00935434" w:rsidRPr="00B06987" w:rsidRDefault="00935434" w:rsidP="00935434">
      <w:pPr>
        <w:pStyle w:val="SubsectionHead"/>
      </w:pPr>
      <w:r w:rsidRPr="00B06987">
        <w:t>Civil penalty provision</w:t>
      </w:r>
    </w:p>
    <w:p w14:paraId="3FBF80D8" w14:textId="77777777" w:rsidR="00935434" w:rsidRPr="00B06987" w:rsidRDefault="00935434" w:rsidP="00935434">
      <w:pPr>
        <w:pStyle w:val="subsection"/>
      </w:pPr>
      <w:r w:rsidRPr="00B06987">
        <w:tab/>
      </w:r>
      <w:r w:rsidRPr="00B06987">
        <w:tab/>
        <w:t>A person is liable to a civil penalty if the person obstructs, hinders, intimidates or resists an authorised compliance officer in the performance of the officer’s functions or duties, or the exercise of the officer’s powers, under this Act.</w:t>
      </w:r>
    </w:p>
    <w:p w14:paraId="30BEB1B7" w14:textId="77777777" w:rsidR="00935434" w:rsidRPr="00B06987" w:rsidRDefault="00935434" w:rsidP="00935434">
      <w:pPr>
        <w:pStyle w:val="notetext"/>
      </w:pPr>
      <w:r w:rsidRPr="00B06987">
        <w:t>Note 1:</w:t>
      </w:r>
      <w:r w:rsidRPr="00B06987">
        <w:tab/>
        <w:t>In proceedings against a person for a contravention of a civil penalty provision, it is generally not necessary to prove the person’s state of mind (see section 154C).</w:t>
      </w:r>
    </w:p>
    <w:p w14:paraId="1EB48BC1" w14:textId="77777777" w:rsidR="00935434" w:rsidRPr="00B06987" w:rsidRDefault="00935434" w:rsidP="00935434">
      <w:pPr>
        <w:pStyle w:val="notetext"/>
      </w:pPr>
      <w:r w:rsidRPr="00B06987">
        <w:t>Note 2:</w:t>
      </w:r>
      <w:r w:rsidRPr="00B06987">
        <w:tab/>
        <w:t xml:space="preserve">A person who is liable to a civil penalty under this section may also commit an offence against section 149.1 of the </w:t>
      </w:r>
      <w:r w:rsidRPr="00B06987">
        <w:rPr>
          <w:i/>
        </w:rPr>
        <w:t>Criminal Code</w:t>
      </w:r>
      <w:r w:rsidRPr="00B06987">
        <w:t>.</w:t>
      </w:r>
    </w:p>
    <w:p w14:paraId="0F622F87" w14:textId="77777777" w:rsidR="00935434" w:rsidRPr="00B06987" w:rsidRDefault="00935434" w:rsidP="00935434">
      <w:pPr>
        <w:pStyle w:val="Penalty"/>
      </w:pPr>
      <w:r w:rsidRPr="00B06987">
        <w:t>Civil penalty:</w:t>
      </w:r>
      <w:r w:rsidRPr="00B06987">
        <w:tab/>
        <w:t>100 penalty units.</w:t>
      </w:r>
    </w:p>
    <w:p w14:paraId="44C5FB4D" w14:textId="6D21CFDA" w:rsidR="00BC0F6E" w:rsidRPr="00AA4C91" w:rsidRDefault="000217FC" w:rsidP="00087DFF">
      <w:pPr>
        <w:pStyle w:val="ActHead3"/>
        <w:pageBreakBefore/>
      </w:pPr>
      <w:bookmarkStart w:id="468" w:name="_Toc81492741"/>
      <w:r w:rsidRPr="000217FC">
        <w:rPr>
          <w:rStyle w:val="CharDivNo"/>
        </w:rPr>
        <w:t>Division 3</w:t>
      </w:r>
      <w:r w:rsidR="00BC0F6E" w:rsidRPr="00AA4C91">
        <w:t>—</w:t>
      </w:r>
      <w:r w:rsidR="00BC0F6E" w:rsidRPr="000217FC">
        <w:rPr>
          <w:rStyle w:val="CharDivText"/>
        </w:rPr>
        <w:t>Information gathering</w:t>
      </w:r>
      <w:bookmarkEnd w:id="468"/>
    </w:p>
    <w:p w14:paraId="7A4687B8" w14:textId="77777777" w:rsidR="00AA4C91" w:rsidRPr="00AA4C91" w:rsidRDefault="00AA4C91" w:rsidP="00AA4C91">
      <w:pPr>
        <w:pStyle w:val="ActHead5"/>
      </w:pPr>
      <w:bookmarkStart w:id="469" w:name="_Toc81492742"/>
      <w:r w:rsidRPr="000217FC">
        <w:rPr>
          <w:rStyle w:val="CharSectno"/>
        </w:rPr>
        <w:t>238</w:t>
      </w:r>
      <w:r w:rsidRPr="00AA4C91">
        <w:t xml:space="preserve">  Power to require information</w:t>
      </w:r>
      <w:bookmarkEnd w:id="469"/>
    </w:p>
    <w:p w14:paraId="7ED19A5F" w14:textId="6BA1620D" w:rsidR="00AA4C91" w:rsidRPr="00AA4C91" w:rsidRDefault="00AA4C91" w:rsidP="00AA4C91">
      <w:pPr>
        <w:pStyle w:val="subsection"/>
      </w:pPr>
      <w:r w:rsidRPr="00AA4C91">
        <w:tab/>
        <w:t>(1)</w:t>
      </w:r>
      <w:r w:rsidRPr="00AA4C91">
        <w:tab/>
        <w:t>This section applies to a person if the Inspector</w:t>
      </w:r>
      <w:r w:rsidR="000217FC">
        <w:noBreakHyphen/>
      </w:r>
      <w:r w:rsidRPr="00AA4C91">
        <w:t xml:space="preserve">General has reason to believe that information (the </w:t>
      </w:r>
      <w:r w:rsidRPr="00AA4C91">
        <w:rPr>
          <w:b/>
          <w:i/>
        </w:rPr>
        <w:t>compellable information</w:t>
      </w:r>
      <w:r w:rsidRPr="00AA4C91">
        <w:t>) relating to any of the following matters:</w:t>
      </w:r>
    </w:p>
    <w:p w14:paraId="4A1C2A85" w14:textId="77777777" w:rsidR="00AA4C91" w:rsidRPr="00AA4C91" w:rsidRDefault="00AA4C91" w:rsidP="00AA4C91">
      <w:pPr>
        <w:pStyle w:val="paragraph"/>
      </w:pPr>
      <w:r w:rsidRPr="00AA4C91">
        <w:tab/>
        <w:t>(a)</w:t>
      </w:r>
      <w:r w:rsidRPr="00AA4C91">
        <w:tab/>
        <w:t>the investigation of a designated compliance provision;</w:t>
      </w:r>
    </w:p>
    <w:p w14:paraId="3597FB78" w14:textId="77777777" w:rsidR="00AA4C91" w:rsidRPr="00AA4C91" w:rsidRDefault="00AA4C91" w:rsidP="00AA4C91">
      <w:pPr>
        <w:pStyle w:val="paragraph"/>
      </w:pPr>
      <w:r w:rsidRPr="00AA4C91">
        <w:tab/>
        <w:t>(b)</w:t>
      </w:r>
      <w:r w:rsidRPr="00AA4C91">
        <w:tab/>
        <w:t>an audit being conducted under section 73L;</w:t>
      </w:r>
    </w:p>
    <w:p w14:paraId="22970B8E" w14:textId="77777777" w:rsidR="00AA4C91" w:rsidRPr="00AA4C91" w:rsidRDefault="00AA4C91" w:rsidP="00AA4C91">
      <w:pPr>
        <w:pStyle w:val="paragraph"/>
      </w:pPr>
      <w:r w:rsidRPr="00AA4C91">
        <w:tab/>
        <w:t>(c)</w:t>
      </w:r>
      <w:r w:rsidRPr="00AA4C91">
        <w:tab/>
        <w:t>a matter:</w:t>
      </w:r>
    </w:p>
    <w:p w14:paraId="17A2FBB6" w14:textId="6CAE5103" w:rsidR="00AA4C91" w:rsidRPr="00AA4C91" w:rsidRDefault="00AA4C91" w:rsidP="00AA4C91">
      <w:pPr>
        <w:pStyle w:val="paragraphsub"/>
      </w:pPr>
      <w:r w:rsidRPr="00AA4C91">
        <w:tab/>
        <w:t>(i)</w:t>
      </w:r>
      <w:r w:rsidRPr="00AA4C91">
        <w:tab/>
        <w:t>relevant to the performance of the Inspector</w:t>
      </w:r>
      <w:r w:rsidR="000217FC">
        <w:noBreakHyphen/>
      </w:r>
      <w:r w:rsidRPr="00AA4C91">
        <w:t>General’s functions (other than the functions referred to in any of paragraphs 215C(1)(a) to (c)); and</w:t>
      </w:r>
    </w:p>
    <w:p w14:paraId="629F46A3" w14:textId="77777777" w:rsidR="00AA4C91" w:rsidRPr="00AA4C91" w:rsidRDefault="00AA4C91" w:rsidP="00AA4C91">
      <w:pPr>
        <w:pStyle w:val="paragraphsub"/>
      </w:pPr>
      <w:r w:rsidRPr="00AA4C91">
        <w:tab/>
        <w:t>(ii)</w:t>
      </w:r>
      <w:r w:rsidRPr="00AA4C91">
        <w:tab/>
        <w:t>specified in regulations made for the purposes of this paragraph;</w:t>
      </w:r>
    </w:p>
    <w:p w14:paraId="1365CD09" w14:textId="77777777" w:rsidR="00AA4C91" w:rsidRPr="00AA4C91" w:rsidRDefault="00AA4C91" w:rsidP="00AA4C91">
      <w:pPr>
        <w:pStyle w:val="subsection2"/>
      </w:pPr>
      <w:r w:rsidRPr="00AA4C91">
        <w:t>is in the person’s possession, custody or control (whether held electronically or in any other form).</w:t>
      </w:r>
    </w:p>
    <w:p w14:paraId="43778260" w14:textId="1FAEAF27" w:rsidR="00AA4C91" w:rsidRPr="00AA4C91" w:rsidRDefault="00AA4C91" w:rsidP="00AA4C91">
      <w:pPr>
        <w:pStyle w:val="subsection"/>
      </w:pPr>
      <w:r w:rsidRPr="00AA4C91">
        <w:tab/>
        <w:t>(2)</w:t>
      </w:r>
      <w:r w:rsidRPr="00AA4C91">
        <w:tab/>
        <w:t>The Inspector</w:t>
      </w:r>
      <w:r w:rsidR="000217FC">
        <w:noBreakHyphen/>
      </w:r>
      <w:r w:rsidRPr="00AA4C91">
        <w:t>General may, in writing, require the person to give specified compellable information to the Inspector</w:t>
      </w:r>
      <w:r w:rsidR="000217FC">
        <w:noBreakHyphen/>
      </w:r>
      <w:r w:rsidRPr="00AA4C91">
        <w:t>General:</w:t>
      </w:r>
    </w:p>
    <w:p w14:paraId="5AD167E0" w14:textId="77777777" w:rsidR="00AA4C91" w:rsidRPr="00AA4C91" w:rsidRDefault="00AA4C91" w:rsidP="00AA4C91">
      <w:pPr>
        <w:pStyle w:val="paragraph"/>
      </w:pPr>
      <w:r w:rsidRPr="00AA4C91">
        <w:tab/>
        <w:t>(a)</w:t>
      </w:r>
      <w:r w:rsidRPr="00AA4C91">
        <w:tab/>
        <w:t>within a specified period of time (which must not be less than 14 days after the requirement is made); and</w:t>
      </w:r>
    </w:p>
    <w:p w14:paraId="2E8AF5C3" w14:textId="77777777" w:rsidR="00AA4C91" w:rsidRPr="00AA4C91" w:rsidRDefault="00AA4C91" w:rsidP="00AA4C91">
      <w:pPr>
        <w:pStyle w:val="paragraph"/>
      </w:pPr>
      <w:r w:rsidRPr="00AA4C91">
        <w:tab/>
        <w:t>(b)</w:t>
      </w:r>
      <w:r w:rsidRPr="00AA4C91">
        <w:tab/>
        <w:t>in a specified form or manner.</w:t>
      </w:r>
    </w:p>
    <w:p w14:paraId="2402F735" w14:textId="1BF51990" w:rsidR="00AA4C91" w:rsidRPr="00AA4C91" w:rsidRDefault="00AA4C91" w:rsidP="00AA4C91">
      <w:pPr>
        <w:pStyle w:val="SubsectionHead"/>
      </w:pPr>
      <w:r w:rsidRPr="00AA4C91">
        <w:t>Fault</w:t>
      </w:r>
      <w:r w:rsidR="000217FC">
        <w:noBreakHyphen/>
      </w:r>
      <w:r w:rsidRPr="00AA4C91">
        <w:t>based offence</w:t>
      </w:r>
    </w:p>
    <w:p w14:paraId="20D27D07" w14:textId="77777777" w:rsidR="00AA4C91" w:rsidRPr="00AA4C91" w:rsidRDefault="00AA4C91" w:rsidP="00AA4C91">
      <w:pPr>
        <w:pStyle w:val="subsection"/>
      </w:pPr>
      <w:r w:rsidRPr="00AA4C91">
        <w:tab/>
        <w:t>(3)</w:t>
      </w:r>
      <w:r w:rsidRPr="00AA4C91">
        <w:tab/>
        <w:t>A person commits an offence if:</w:t>
      </w:r>
    </w:p>
    <w:p w14:paraId="4613480A" w14:textId="77777777" w:rsidR="00AA4C91" w:rsidRPr="00AA4C91" w:rsidRDefault="00AA4C91" w:rsidP="00AA4C91">
      <w:pPr>
        <w:pStyle w:val="paragraph"/>
      </w:pPr>
      <w:r w:rsidRPr="00AA4C91">
        <w:tab/>
        <w:t>(a)</w:t>
      </w:r>
      <w:r w:rsidRPr="00AA4C91">
        <w:tab/>
        <w:t>the person is subject to a requirement under subsection (2); and</w:t>
      </w:r>
    </w:p>
    <w:p w14:paraId="6CBF80F2" w14:textId="77777777" w:rsidR="00AA4C91" w:rsidRPr="00AA4C91" w:rsidRDefault="00AA4C91" w:rsidP="00AA4C91">
      <w:pPr>
        <w:pStyle w:val="paragraph"/>
      </w:pPr>
      <w:r w:rsidRPr="00AA4C91">
        <w:tab/>
        <w:t>(b)</w:t>
      </w:r>
      <w:r w:rsidRPr="00AA4C91">
        <w:tab/>
        <w:t>the person fails to comply with the requirement.</w:t>
      </w:r>
    </w:p>
    <w:p w14:paraId="09C2B18A" w14:textId="77777777" w:rsidR="00AA4C91" w:rsidRPr="00AA4C91" w:rsidRDefault="00AA4C91" w:rsidP="00AA4C91">
      <w:pPr>
        <w:pStyle w:val="Penalty"/>
      </w:pPr>
      <w:r w:rsidRPr="00AA4C91">
        <w:t>Penalty:</w:t>
      </w:r>
      <w:r w:rsidRPr="00AA4C91">
        <w:tab/>
        <w:t>Imprisonment for 6 months or 30 penalty units, or both.</w:t>
      </w:r>
    </w:p>
    <w:p w14:paraId="0D21A4B9" w14:textId="77777777" w:rsidR="00AA4C91" w:rsidRPr="00AA4C91" w:rsidRDefault="00AA4C91" w:rsidP="00AA4C91">
      <w:pPr>
        <w:pStyle w:val="SubsectionHead"/>
      </w:pPr>
      <w:r w:rsidRPr="00AA4C91">
        <w:t>Civil penalty provisions</w:t>
      </w:r>
    </w:p>
    <w:p w14:paraId="5EB8F96A" w14:textId="77777777" w:rsidR="00AA4C91" w:rsidRPr="00AA4C91" w:rsidRDefault="00AA4C91" w:rsidP="00AA4C91">
      <w:pPr>
        <w:pStyle w:val="subsection"/>
      </w:pPr>
      <w:r w:rsidRPr="00AA4C91">
        <w:tab/>
        <w:t>(4)</w:t>
      </w:r>
      <w:r w:rsidRPr="00AA4C91">
        <w:tab/>
        <w:t>A person is liable to a civil penalty if:</w:t>
      </w:r>
    </w:p>
    <w:p w14:paraId="794537CA" w14:textId="77777777" w:rsidR="00AA4C91" w:rsidRPr="00AA4C91" w:rsidRDefault="00AA4C91" w:rsidP="00AA4C91">
      <w:pPr>
        <w:pStyle w:val="paragraph"/>
      </w:pPr>
      <w:r w:rsidRPr="00AA4C91">
        <w:tab/>
        <w:t>(a)</w:t>
      </w:r>
      <w:r w:rsidRPr="00AA4C91">
        <w:tab/>
        <w:t>the person is subject to a requirement under subsection (2); and</w:t>
      </w:r>
    </w:p>
    <w:p w14:paraId="6F7A29E1" w14:textId="77777777" w:rsidR="00AA4C91" w:rsidRPr="00AA4C91" w:rsidRDefault="00AA4C91" w:rsidP="00AA4C91">
      <w:pPr>
        <w:pStyle w:val="paragraph"/>
      </w:pPr>
      <w:r w:rsidRPr="00AA4C91">
        <w:tab/>
        <w:t>(b)</w:t>
      </w:r>
      <w:r w:rsidRPr="00AA4C91">
        <w:tab/>
        <w:t>the person fails to comply with the requirement.</w:t>
      </w:r>
    </w:p>
    <w:p w14:paraId="3CA5935A" w14:textId="77777777" w:rsidR="00AA4C91" w:rsidRPr="00AA4C91" w:rsidRDefault="00AA4C91" w:rsidP="00AA4C91">
      <w:pPr>
        <w:pStyle w:val="notetext"/>
      </w:pPr>
      <w:r w:rsidRPr="00AA4C91">
        <w:t>Note:</w:t>
      </w:r>
      <w:r w:rsidRPr="00AA4C91">
        <w:tab/>
        <w:t>In proceedings against a person for a contravention of a civil penalty provision, it is generally not necessary to prove the person’s state of mind (see section 154C).</w:t>
      </w:r>
    </w:p>
    <w:p w14:paraId="3712ABDA" w14:textId="77777777" w:rsidR="00AA4C91" w:rsidRPr="00AA4C91" w:rsidRDefault="00AA4C91" w:rsidP="00AA4C91">
      <w:pPr>
        <w:pStyle w:val="Penalty"/>
      </w:pPr>
      <w:r w:rsidRPr="00AA4C91">
        <w:t>Civil penalty:</w:t>
      </w:r>
      <w:r w:rsidRPr="00AA4C91">
        <w:tab/>
        <w:t>100 penalty units.</w:t>
      </w:r>
    </w:p>
    <w:p w14:paraId="6257A0F6" w14:textId="77777777" w:rsidR="00AA4C91" w:rsidRPr="00AA4C91" w:rsidRDefault="00AA4C91" w:rsidP="00AA4C91">
      <w:pPr>
        <w:pStyle w:val="subsection"/>
      </w:pPr>
      <w:r w:rsidRPr="00AA4C91">
        <w:tab/>
        <w:t>(5)</w:t>
      </w:r>
      <w:r w:rsidRPr="00AA4C91">
        <w:tab/>
        <w:t>A person is liable to a civil penalty if:</w:t>
      </w:r>
    </w:p>
    <w:p w14:paraId="56C6E43E" w14:textId="77777777" w:rsidR="00AA4C91" w:rsidRPr="00AA4C91" w:rsidRDefault="00AA4C91" w:rsidP="00AA4C91">
      <w:pPr>
        <w:pStyle w:val="paragraph"/>
      </w:pPr>
      <w:r w:rsidRPr="00AA4C91">
        <w:tab/>
        <w:t>(a)</w:t>
      </w:r>
      <w:r w:rsidRPr="00AA4C91">
        <w:tab/>
        <w:t>the person is subject to a requirement under subsection (2); and</w:t>
      </w:r>
    </w:p>
    <w:p w14:paraId="272F076D" w14:textId="1B1A028A" w:rsidR="00AA4C91" w:rsidRPr="00AA4C91" w:rsidRDefault="00AA4C91" w:rsidP="00AA4C91">
      <w:pPr>
        <w:pStyle w:val="paragraph"/>
      </w:pPr>
      <w:r w:rsidRPr="00AA4C91">
        <w:tab/>
        <w:t>(b)</w:t>
      </w:r>
      <w:r w:rsidRPr="00AA4C91">
        <w:tab/>
        <w:t>the person gives information to the Inspector</w:t>
      </w:r>
      <w:r w:rsidR="000217FC">
        <w:noBreakHyphen/>
      </w:r>
      <w:r w:rsidRPr="00AA4C91">
        <w:t>General in compliance or purported compliance with that requirement; and</w:t>
      </w:r>
    </w:p>
    <w:p w14:paraId="523C9F76" w14:textId="77777777" w:rsidR="00AA4C91" w:rsidRPr="00AA4C91" w:rsidRDefault="00AA4C91" w:rsidP="00AA4C91">
      <w:pPr>
        <w:pStyle w:val="paragraph"/>
      </w:pPr>
      <w:r w:rsidRPr="00AA4C91">
        <w:tab/>
        <w:t>(c)</w:t>
      </w:r>
      <w:r w:rsidRPr="00AA4C91">
        <w:tab/>
        <w:t>the person does so knowing that the information:</w:t>
      </w:r>
    </w:p>
    <w:p w14:paraId="7ABE5AEA" w14:textId="77777777" w:rsidR="00AA4C91" w:rsidRPr="00AA4C91" w:rsidRDefault="00AA4C91" w:rsidP="00AA4C91">
      <w:pPr>
        <w:pStyle w:val="paragraphsub"/>
      </w:pPr>
      <w:r w:rsidRPr="00AA4C91">
        <w:tab/>
        <w:t>(i)</w:t>
      </w:r>
      <w:r w:rsidRPr="00AA4C91">
        <w:tab/>
        <w:t>is false or misleading in a material particular; or</w:t>
      </w:r>
    </w:p>
    <w:p w14:paraId="73B2B62B" w14:textId="77777777" w:rsidR="00AA4C91" w:rsidRPr="00AA4C91" w:rsidRDefault="00AA4C91" w:rsidP="00AA4C91">
      <w:pPr>
        <w:pStyle w:val="paragraphsub"/>
      </w:pPr>
      <w:r w:rsidRPr="00AA4C91">
        <w:tab/>
        <w:t>(ii)</w:t>
      </w:r>
      <w:r w:rsidRPr="00AA4C91">
        <w:tab/>
        <w:t>omits any matter or thing without which the information is misleading in a material particular.</w:t>
      </w:r>
    </w:p>
    <w:p w14:paraId="2A0396DE" w14:textId="77777777" w:rsidR="00AA4C91" w:rsidRPr="00AA4C91" w:rsidRDefault="00AA4C91" w:rsidP="00AA4C91">
      <w:pPr>
        <w:pStyle w:val="notetext"/>
      </w:pPr>
      <w:r w:rsidRPr="00AA4C91">
        <w:t>Note:</w:t>
      </w:r>
      <w:r w:rsidRPr="00AA4C91">
        <w:tab/>
        <w:t xml:space="preserve">A person may commit an offence if the person provides false or misleading information or documents (see sections 137.1 and 137.2 of the </w:t>
      </w:r>
      <w:r w:rsidRPr="00AA4C91">
        <w:rPr>
          <w:i/>
        </w:rPr>
        <w:t>Criminal Code</w:t>
      </w:r>
      <w:r w:rsidRPr="00AA4C91">
        <w:t>).</w:t>
      </w:r>
    </w:p>
    <w:p w14:paraId="66BF973E" w14:textId="77777777" w:rsidR="00AA4C91" w:rsidRPr="00AA4C91" w:rsidRDefault="00AA4C91" w:rsidP="00AA4C91">
      <w:pPr>
        <w:pStyle w:val="Penalty"/>
      </w:pPr>
      <w:r w:rsidRPr="00AA4C91">
        <w:t>Civil penalty:</w:t>
      </w:r>
      <w:r w:rsidRPr="00AA4C91">
        <w:tab/>
        <w:t>100 penalty units.</w:t>
      </w:r>
    </w:p>
    <w:p w14:paraId="5F1A0222" w14:textId="77777777" w:rsidR="00AA4C91" w:rsidRPr="00AA4C91" w:rsidRDefault="00AA4C91" w:rsidP="00AA4C91">
      <w:pPr>
        <w:pStyle w:val="SubsectionHead"/>
      </w:pPr>
      <w:r w:rsidRPr="00AA4C91">
        <w:t>Exceptions</w:t>
      </w:r>
    </w:p>
    <w:p w14:paraId="03D0BFAD" w14:textId="77777777" w:rsidR="00AA4C91" w:rsidRPr="00AA4C91" w:rsidRDefault="00AA4C91" w:rsidP="00AA4C91">
      <w:pPr>
        <w:pStyle w:val="subsection"/>
      </w:pPr>
      <w:r w:rsidRPr="00AA4C91">
        <w:tab/>
        <w:t>(6)</w:t>
      </w:r>
      <w:r w:rsidRPr="00AA4C91">
        <w:tab/>
        <w:t>Subsection (4) does not apply to the extent that the person has a reasonable excuse. However, a person does not have a reasonable excuse merely because the information in question is:</w:t>
      </w:r>
    </w:p>
    <w:p w14:paraId="7A5603D8" w14:textId="77777777" w:rsidR="00AA4C91" w:rsidRPr="00AA4C91" w:rsidRDefault="00AA4C91" w:rsidP="00AA4C91">
      <w:pPr>
        <w:pStyle w:val="paragraph"/>
      </w:pPr>
      <w:r w:rsidRPr="00AA4C91">
        <w:tab/>
        <w:t>(a)</w:t>
      </w:r>
      <w:r w:rsidRPr="00AA4C91">
        <w:tab/>
        <w:t>of a commercial nature; or</w:t>
      </w:r>
    </w:p>
    <w:p w14:paraId="50DE77EB" w14:textId="77777777" w:rsidR="00AA4C91" w:rsidRPr="00AA4C91" w:rsidRDefault="00AA4C91" w:rsidP="00AA4C91">
      <w:pPr>
        <w:pStyle w:val="paragraph"/>
      </w:pPr>
      <w:r w:rsidRPr="00AA4C91">
        <w:tab/>
        <w:t>(b)</w:t>
      </w:r>
      <w:r w:rsidRPr="00AA4C91">
        <w:tab/>
        <w:t>subject to an obligation of confidentiality arising from a commercial relationship; or</w:t>
      </w:r>
    </w:p>
    <w:p w14:paraId="01AB555B" w14:textId="77777777" w:rsidR="00AA4C91" w:rsidRPr="00AA4C91" w:rsidRDefault="00AA4C91" w:rsidP="00AA4C91">
      <w:pPr>
        <w:pStyle w:val="paragraph"/>
      </w:pPr>
      <w:r w:rsidRPr="00AA4C91">
        <w:tab/>
        <w:t>(c)</w:t>
      </w:r>
      <w:r w:rsidRPr="00AA4C91">
        <w:tab/>
        <w:t>commercially sensitive.</w:t>
      </w:r>
    </w:p>
    <w:p w14:paraId="24F63583" w14:textId="77777777" w:rsidR="00AA4C91" w:rsidRPr="00AA4C91" w:rsidRDefault="00AA4C91" w:rsidP="00AA4C91">
      <w:pPr>
        <w:pStyle w:val="notetext"/>
      </w:pPr>
      <w:r w:rsidRPr="00AA4C91">
        <w:t>Note:</w:t>
      </w:r>
      <w:r w:rsidRPr="00AA4C91">
        <w:tab/>
        <w:t>The person bears an evidential burden in relation to the matter in this subsection (see section 154E).</w:t>
      </w:r>
    </w:p>
    <w:p w14:paraId="146FB7F0" w14:textId="77777777" w:rsidR="00AA4C91" w:rsidRPr="00AA4C91" w:rsidRDefault="00AA4C91" w:rsidP="00AA4C91">
      <w:pPr>
        <w:pStyle w:val="subsection"/>
      </w:pPr>
      <w:r w:rsidRPr="00AA4C91">
        <w:tab/>
        <w:t>(7)</w:t>
      </w:r>
      <w:r w:rsidRPr="00AA4C91">
        <w:tab/>
        <w:t>Subsection (4) does not apply in relation to compellable information relating to a matter referred to in paragraph (1)(a) or (b) if giving the information might tend to incriminate the person or expose the person to a penalty.</w:t>
      </w:r>
    </w:p>
    <w:p w14:paraId="1CF03866" w14:textId="77777777" w:rsidR="00AA4C91" w:rsidRPr="00AA4C91" w:rsidRDefault="00AA4C91" w:rsidP="00AA4C91">
      <w:pPr>
        <w:pStyle w:val="notetext"/>
      </w:pPr>
      <w:r w:rsidRPr="00AA4C91">
        <w:t>Note:</w:t>
      </w:r>
      <w:r w:rsidRPr="00AA4C91">
        <w:tab/>
        <w:t>The person bears an evidential burden in relation to the matter in this subsection (see section 154E).</w:t>
      </w:r>
    </w:p>
    <w:p w14:paraId="46B05C19" w14:textId="77777777" w:rsidR="00BC0F6E" w:rsidRPr="00AA4C91" w:rsidRDefault="00A66251">
      <w:pPr>
        <w:pStyle w:val="ActHead5"/>
      </w:pPr>
      <w:bookmarkStart w:id="470" w:name="_Toc81492743"/>
      <w:r w:rsidRPr="000217FC">
        <w:rPr>
          <w:rStyle w:val="CharSectno"/>
        </w:rPr>
        <w:t>239</w:t>
      </w:r>
      <w:r w:rsidR="00BC0F6E" w:rsidRPr="00AA4C91">
        <w:t xml:space="preserve">  Prohibitions on disclosure of information do not apply</w:t>
      </w:r>
      <w:bookmarkEnd w:id="470"/>
    </w:p>
    <w:p w14:paraId="76CA0A03" w14:textId="77777777" w:rsidR="00BC0F6E" w:rsidRPr="00AA4C91" w:rsidRDefault="00BC0F6E">
      <w:pPr>
        <w:pStyle w:val="subsection"/>
      </w:pPr>
      <w:r w:rsidRPr="00AA4C91">
        <w:tab/>
      </w:r>
      <w:r w:rsidRPr="00AA4C91">
        <w:tab/>
        <w:t xml:space="preserve">This </w:t>
      </w:r>
      <w:r w:rsidR="00D417E8" w:rsidRPr="00AA4C91">
        <w:t>Division</w:t>
      </w:r>
      <w:r w:rsidR="00087DFF" w:rsidRPr="00AA4C91">
        <w:t xml:space="preserve"> </w:t>
      </w:r>
      <w:r w:rsidRPr="00AA4C91">
        <w:t>has effect despite any law of the Commonwealth, a State or a Territory prohibiting disclosure of the information.</w:t>
      </w:r>
    </w:p>
    <w:p w14:paraId="3FEF1A9D" w14:textId="3100F7B4" w:rsidR="00055C30" w:rsidRPr="00B06987" w:rsidRDefault="000217FC" w:rsidP="004B5F34">
      <w:pPr>
        <w:pStyle w:val="ActHead2"/>
        <w:pageBreakBefore/>
      </w:pPr>
      <w:bookmarkStart w:id="471" w:name="_Toc81492744"/>
      <w:r w:rsidRPr="000217FC">
        <w:rPr>
          <w:rStyle w:val="CharPartNo"/>
        </w:rPr>
        <w:t>Part 1</w:t>
      </w:r>
      <w:r w:rsidR="00055C30" w:rsidRPr="000217FC">
        <w:rPr>
          <w:rStyle w:val="CharPartNo"/>
        </w:rPr>
        <w:t>0AB</w:t>
      </w:r>
      <w:r w:rsidR="00055C30" w:rsidRPr="00B06987">
        <w:t>—</w:t>
      </w:r>
      <w:r w:rsidR="00055C30" w:rsidRPr="000217FC">
        <w:rPr>
          <w:rStyle w:val="CharPartText"/>
        </w:rPr>
        <w:t>Inspector</w:t>
      </w:r>
      <w:r w:rsidRPr="000217FC">
        <w:rPr>
          <w:rStyle w:val="CharPartText"/>
        </w:rPr>
        <w:noBreakHyphen/>
      </w:r>
      <w:r w:rsidR="00055C30" w:rsidRPr="000217FC">
        <w:rPr>
          <w:rStyle w:val="CharPartText"/>
        </w:rPr>
        <w:t>General of Water Compliance (inquiry powers)</w:t>
      </w:r>
      <w:bookmarkEnd w:id="471"/>
    </w:p>
    <w:p w14:paraId="52DCC6E3" w14:textId="77777777" w:rsidR="00055C30" w:rsidRPr="00B06987" w:rsidRDefault="00055C30" w:rsidP="00055C30">
      <w:pPr>
        <w:pStyle w:val="Header"/>
      </w:pPr>
      <w:r w:rsidRPr="000217FC">
        <w:rPr>
          <w:rStyle w:val="CharDivNo"/>
        </w:rPr>
        <w:t xml:space="preserve"> </w:t>
      </w:r>
      <w:r w:rsidRPr="000217FC">
        <w:rPr>
          <w:rStyle w:val="CharDivText"/>
        </w:rPr>
        <w:t xml:space="preserve"> </w:t>
      </w:r>
    </w:p>
    <w:p w14:paraId="7AC6C1BC" w14:textId="764C7BB6" w:rsidR="00055C30" w:rsidRPr="00B06987" w:rsidRDefault="00055C30" w:rsidP="00055C30">
      <w:pPr>
        <w:pStyle w:val="ActHead5"/>
      </w:pPr>
      <w:bookmarkStart w:id="472" w:name="_Toc81492745"/>
      <w:r w:rsidRPr="000217FC">
        <w:rPr>
          <w:rStyle w:val="CharSectno"/>
        </w:rPr>
        <w:t>239AA</w:t>
      </w:r>
      <w:r w:rsidRPr="00B06987">
        <w:t xml:space="preserve">  Inspector</w:t>
      </w:r>
      <w:r w:rsidR="000217FC">
        <w:noBreakHyphen/>
      </w:r>
      <w:r w:rsidRPr="00B06987">
        <w:t>General may conduct inquiry</w:t>
      </w:r>
      <w:bookmarkEnd w:id="472"/>
    </w:p>
    <w:p w14:paraId="3603503E" w14:textId="4517084B" w:rsidR="00055C30" w:rsidRPr="00B06987" w:rsidRDefault="00055C30" w:rsidP="00055C30">
      <w:pPr>
        <w:pStyle w:val="SubsectionHead"/>
      </w:pPr>
      <w:r w:rsidRPr="00B06987">
        <w:t>Inspector</w:t>
      </w:r>
      <w:r w:rsidR="000217FC">
        <w:noBreakHyphen/>
      </w:r>
      <w:r w:rsidRPr="00B06987">
        <w:t>General may conduct inquiry on own initiative</w:t>
      </w:r>
    </w:p>
    <w:p w14:paraId="382A399C" w14:textId="7F637473" w:rsidR="00055C30" w:rsidRPr="00B06987" w:rsidRDefault="00055C30" w:rsidP="00055C30">
      <w:pPr>
        <w:pStyle w:val="subsection"/>
      </w:pPr>
      <w:r w:rsidRPr="00B06987">
        <w:tab/>
        <w:t>(1)</w:t>
      </w:r>
      <w:r w:rsidRPr="00B06987">
        <w:tab/>
        <w:t>The Inspector</w:t>
      </w:r>
      <w:r w:rsidR="000217FC">
        <w:noBreakHyphen/>
      </w:r>
      <w:r w:rsidRPr="00B06987">
        <w:t>General may, on the Inspector</w:t>
      </w:r>
      <w:r w:rsidR="000217FC">
        <w:noBreakHyphen/>
      </w:r>
      <w:r w:rsidRPr="00B06987">
        <w:t xml:space="preserve">General’s own initiative, conduct an inquiry for the purpose of performing the function referred to in </w:t>
      </w:r>
      <w:r w:rsidR="000217FC">
        <w:t>paragraph 2</w:t>
      </w:r>
      <w:r w:rsidRPr="00B06987">
        <w:t>15C(1)(a), (b) or (c).</w:t>
      </w:r>
    </w:p>
    <w:p w14:paraId="46F0DC67" w14:textId="2B1A52D9" w:rsidR="00055C30" w:rsidRPr="00B06987" w:rsidRDefault="00055C30" w:rsidP="00055C30">
      <w:pPr>
        <w:pStyle w:val="SubsectionHead"/>
      </w:pPr>
      <w:r w:rsidRPr="00B06987">
        <w:t>Minister may direct Inspector</w:t>
      </w:r>
      <w:r w:rsidR="000217FC">
        <w:noBreakHyphen/>
      </w:r>
      <w:r w:rsidRPr="00B06987">
        <w:t>General to conduct inquiry</w:t>
      </w:r>
    </w:p>
    <w:p w14:paraId="2144473E" w14:textId="6F4DF611" w:rsidR="00055C30" w:rsidRPr="00B06987" w:rsidRDefault="00055C30" w:rsidP="00055C30">
      <w:pPr>
        <w:pStyle w:val="subsection"/>
      </w:pPr>
      <w:r w:rsidRPr="00B06987">
        <w:tab/>
        <w:t>(2)</w:t>
      </w:r>
      <w:r w:rsidRPr="00B06987">
        <w:tab/>
        <w:t>The Minister may direct the Inspector</w:t>
      </w:r>
      <w:r w:rsidR="000217FC">
        <w:noBreakHyphen/>
      </w:r>
      <w:r w:rsidRPr="00B06987">
        <w:t xml:space="preserve">General, in writing, to conduct an inquiry into a particular matter related to the function referred to in </w:t>
      </w:r>
      <w:r w:rsidR="000217FC">
        <w:t>paragraph 2</w:t>
      </w:r>
      <w:r w:rsidRPr="00B06987">
        <w:t>15C(1)(a), (b) or (c).</w:t>
      </w:r>
    </w:p>
    <w:p w14:paraId="536DD79C" w14:textId="77777777" w:rsidR="00055C30" w:rsidRPr="00B06987" w:rsidRDefault="00055C30" w:rsidP="00055C30">
      <w:pPr>
        <w:pStyle w:val="subsection"/>
      </w:pPr>
      <w:r w:rsidRPr="00B06987">
        <w:tab/>
        <w:t>(3)</w:t>
      </w:r>
      <w:r w:rsidRPr="00B06987">
        <w:tab/>
        <w:t>A direction under subsection (2) to conduct an inquiry may specify either or both of the following:</w:t>
      </w:r>
    </w:p>
    <w:p w14:paraId="37F55D74" w14:textId="77777777" w:rsidR="00055C30" w:rsidRPr="00B06987" w:rsidRDefault="00055C30" w:rsidP="00055C30">
      <w:pPr>
        <w:pStyle w:val="paragraph"/>
      </w:pPr>
      <w:r w:rsidRPr="00B06987">
        <w:tab/>
        <w:t>(a)</w:t>
      </w:r>
      <w:r w:rsidRPr="00B06987">
        <w:tab/>
        <w:t>the date by which the inquiry is to be completed;</w:t>
      </w:r>
    </w:p>
    <w:p w14:paraId="5B0F068D" w14:textId="298DD375" w:rsidR="00055C30" w:rsidRPr="00B06987" w:rsidRDefault="00055C30" w:rsidP="00055C30">
      <w:pPr>
        <w:pStyle w:val="paragraph"/>
      </w:pPr>
      <w:r w:rsidRPr="00B06987">
        <w:tab/>
        <w:t>(b)</w:t>
      </w:r>
      <w:r w:rsidRPr="00B06987">
        <w:tab/>
        <w:t>that the Inspector</w:t>
      </w:r>
      <w:r w:rsidR="000217FC">
        <w:noBreakHyphen/>
      </w:r>
      <w:r w:rsidRPr="00B06987">
        <w:t>General must prepare a written report on the inquiry and give it to the Minister.</w:t>
      </w:r>
    </w:p>
    <w:p w14:paraId="6A7B4023" w14:textId="77777777" w:rsidR="00055C30" w:rsidRPr="00B06987" w:rsidRDefault="00055C30" w:rsidP="00055C30">
      <w:pPr>
        <w:pStyle w:val="subsection"/>
      </w:pPr>
      <w:r w:rsidRPr="00B06987">
        <w:tab/>
        <w:t>(4)</w:t>
      </w:r>
      <w:r w:rsidRPr="00B06987">
        <w:tab/>
        <w:t>A direction under subsection (2) must not specify the way in which an inquiry is to be conducted.</w:t>
      </w:r>
    </w:p>
    <w:p w14:paraId="155874A8" w14:textId="39868A01" w:rsidR="00055C30" w:rsidRPr="00B06987" w:rsidRDefault="00055C30" w:rsidP="00055C30">
      <w:pPr>
        <w:pStyle w:val="subsection"/>
      </w:pPr>
      <w:r w:rsidRPr="00B06987">
        <w:tab/>
        <w:t>(5)</w:t>
      </w:r>
      <w:r w:rsidRPr="00B06987">
        <w:tab/>
        <w:t>The Inspector</w:t>
      </w:r>
      <w:r w:rsidR="000217FC">
        <w:noBreakHyphen/>
      </w:r>
      <w:r w:rsidRPr="00B06987">
        <w:t>General must comply with a direction given under subsection (2).</w:t>
      </w:r>
    </w:p>
    <w:p w14:paraId="7D8000C2" w14:textId="77777777" w:rsidR="00055C30" w:rsidRPr="00B06987" w:rsidRDefault="00055C30" w:rsidP="00055C30">
      <w:pPr>
        <w:pStyle w:val="subsection"/>
      </w:pPr>
      <w:r w:rsidRPr="00B06987">
        <w:tab/>
        <w:t>(6)</w:t>
      </w:r>
      <w:r w:rsidRPr="00B06987">
        <w:tab/>
        <w:t>A direction given under subsection (2) is not a legislative instrument.</w:t>
      </w:r>
    </w:p>
    <w:p w14:paraId="32AA075E" w14:textId="77777777" w:rsidR="00055C30" w:rsidRPr="00B06987" w:rsidRDefault="00055C30" w:rsidP="00055C30">
      <w:pPr>
        <w:pStyle w:val="SubsectionHead"/>
      </w:pPr>
      <w:r w:rsidRPr="00B06987">
        <w:t>Conduct of inquiry</w:t>
      </w:r>
    </w:p>
    <w:p w14:paraId="3FE96269" w14:textId="5010050C" w:rsidR="00055C30" w:rsidRPr="00B06987" w:rsidRDefault="00055C30" w:rsidP="00055C30">
      <w:pPr>
        <w:pStyle w:val="subsection"/>
      </w:pPr>
      <w:r w:rsidRPr="00B06987">
        <w:tab/>
        <w:t>(7)</w:t>
      </w:r>
      <w:r w:rsidRPr="00B06987">
        <w:tab/>
        <w:t>In conducting an inquiry, the Inspector</w:t>
      </w:r>
      <w:r w:rsidR="000217FC">
        <w:noBreakHyphen/>
      </w:r>
      <w:r w:rsidRPr="00B06987">
        <w:t>General must have regard to any applicable guidelines issued under section 215V and standards issued under section 215VA.</w:t>
      </w:r>
    </w:p>
    <w:p w14:paraId="777137FF" w14:textId="77777777" w:rsidR="00055C30" w:rsidRPr="00B06987" w:rsidRDefault="00055C30" w:rsidP="00055C30">
      <w:pPr>
        <w:pStyle w:val="subsection"/>
      </w:pPr>
      <w:r w:rsidRPr="00B06987">
        <w:tab/>
        <w:t>(8)</w:t>
      </w:r>
      <w:r w:rsidRPr="00B06987">
        <w:tab/>
        <w:t>The regulations may make other provision for and in relation to the process to be followed in conducting an inquiry.</w:t>
      </w:r>
    </w:p>
    <w:p w14:paraId="4D7E3A61" w14:textId="77777777" w:rsidR="00055C30" w:rsidRPr="00B06987" w:rsidRDefault="00055C30" w:rsidP="00055C30">
      <w:pPr>
        <w:pStyle w:val="notetext"/>
      </w:pPr>
      <w:r w:rsidRPr="00B06987">
        <w:t>Note:</w:t>
      </w:r>
      <w:r w:rsidRPr="00B06987">
        <w:tab/>
        <w:t>Section 239AE makes provision in relation to reports of an inquiry.</w:t>
      </w:r>
    </w:p>
    <w:p w14:paraId="7E92881B" w14:textId="77777777" w:rsidR="00055C30" w:rsidRPr="00B06987" w:rsidRDefault="00055C30" w:rsidP="00055C30">
      <w:pPr>
        <w:pStyle w:val="ActHead5"/>
      </w:pPr>
      <w:bookmarkStart w:id="473" w:name="_Toc81492746"/>
      <w:r w:rsidRPr="000217FC">
        <w:rPr>
          <w:rStyle w:val="CharSectno"/>
        </w:rPr>
        <w:t>239AB</w:t>
      </w:r>
      <w:r w:rsidRPr="00B06987">
        <w:t xml:space="preserve">  Terms of reference for inquiry</w:t>
      </w:r>
      <w:bookmarkEnd w:id="473"/>
    </w:p>
    <w:p w14:paraId="567C7116" w14:textId="07722FA7" w:rsidR="00055C30" w:rsidRPr="00B06987" w:rsidRDefault="00055C30" w:rsidP="00055C30">
      <w:pPr>
        <w:pStyle w:val="subsection"/>
      </w:pPr>
      <w:r w:rsidRPr="00B06987">
        <w:tab/>
        <w:t>(1)</w:t>
      </w:r>
      <w:r w:rsidRPr="00B06987">
        <w:tab/>
        <w:t>The Inspector</w:t>
      </w:r>
      <w:r w:rsidR="000217FC">
        <w:noBreakHyphen/>
      </w:r>
      <w:r w:rsidRPr="00B06987">
        <w:t>General may, in writing, determine the terms of reference for an inquiry under section 239AA.</w:t>
      </w:r>
    </w:p>
    <w:p w14:paraId="7F0B4DCD" w14:textId="46022A08" w:rsidR="00055C30" w:rsidRPr="00B06987" w:rsidRDefault="00055C30" w:rsidP="00055C30">
      <w:pPr>
        <w:pStyle w:val="subsection"/>
      </w:pPr>
      <w:r w:rsidRPr="00B06987">
        <w:tab/>
        <w:t>(2)</w:t>
      </w:r>
      <w:r w:rsidRPr="00B06987">
        <w:tab/>
        <w:t>A determination under subsection (1) of the terms of reference for an inquiry under section 239AA must specify the legislative powers of the Commonwealth that support the exercise by the Inspector</w:t>
      </w:r>
      <w:r w:rsidR="000217FC">
        <w:noBreakHyphen/>
      </w:r>
      <w:r w:rsidRPr="00B06987">
        <w:t>General of the powers in subsections 239AC(2) and 239AD(2) in relation to the inquiry.</w:t>
      </w:r>
    </w:p>
    <w:p w14:paraId="6FB4B87E" w14:textId="77777777" w:rsidR="00055C30" w:rsidRPr="00B06987" w:rsidRDefault="00055C30" w:rsidP="00055C30">
      <w:pPr>
        <w:pStyle w:val="subsection"/>
      </w:pPr>
      <w:r w:rsidRPr="00B06987">
        <w:tab/>
        <w:t>(3)</w:t>
      </w:r>
      <w:r w:rsidRPr="00B06987">
        <w:tab/>
        <w:t>A determination under subsection (1) is not a legislative instrument.</w:t>
      </w:r>
    </w:p>
    <w:p w14:paraId="03169FE8" w14:textId="7BF4CCAA" w:rsidR="00055C30" w:rsidRPr="00B06987" w:rsidRDefault="00055C30" w:rsidP="00055C30">
      <w:pPr>
        <w:pStyle w:val="subsection"/>
      </w:pPr>
      <w:r w:rsidRPr="00B06987">
        <w:tab/>
        <w:t>(4)</w:t>
      </w:r>
      <w:r w:rsidRPr="00B06987">
        <w:tab/>
        <w:t>The Inspector</w:t>
      </w:r>
      <w:r w:rsidR="000217FC">
        <w:noBreakHyphen/>
      </w:r>
      <w:r w:rsidRPr="00B06987">
        <w:t>General must publish the determination of the terms of reference for an inquiry under section 239AA on the Inspector</w:t>
      </w:r>
      <w:r w:rsidR="000217FC">
        <w:noBreakHyphen/>
      </w:r>
      <w:r w:rsidRPr="00B06987">
        <w:t>General’s website or the Department’s website.</w:t>
      </w:r>
    </w:p>
    <w:p w14:paraId="16012A93" w14:textId="6E03665B" w:rsidR="00055C30" w:rsidRPr="00B06987" w:rsidRDefault="00055C30" w:rsidP="00055C30">
      <w:pPr>
        <w:pStyle w:val="ActHead5"/>
      </w:pPr>
      <w:bookmarkStart w:id="474" w:name="_Toc81492747"/>
      <w:r w:rsidRPr="000217FC">
        <w:rPr>
          <w:rStyle w:val="CharSectno"/>
        </w:rPr>
        <w:t>239AC</w:t>
      </w:r>
      <w:r w:rsidRPr="00B06987">
        <w:t xml:space="preserve">  Inspector</w:t>
      </w:r>
      <w:r w:rsidR="000217FC">
        <w:noBreakHyphen/>
      </w:r>
      <w:r w:rsidRPr="00B06987">
        <w:t>General may require person to give information for the purpose of certain inquiries</w:t>
      </w:r>
      <w:bookmarkEnd w:id="474"/>
    </w:p>
    <w:p w14:paraId="45CB1216" w14:textId="7C72EEE4" w:rsidR="00055C30" w:rsidRPr="00B06987" w:rsidRDefault="00055C30" w:rsidP="00055C30">
      <w:pPr>
        <w:pStyle w:val="subsection"/>
      </w:pPr>
      <w:r w:rsidRPr="00B06987">
        <w:tab/>
        <w:t>(1)</w:t>
      </w:r>
      <w:r w:rsidRPr="00B06987">
        <w:tab/>
        <w:t>This section applies in relation to an inquiry under section 239AA if the Inspector</w:t>
      </w:r>
      <w:r w:rsidR="000217FC">
        <w:noBreakHyphen/>
      </w:r>
      <w:r w:rsidRPr="00B06987">
        <w:t>General determined the terms of reference for the inquiry under section 239AB.</w:t>
      </w:r>
    </w:p>
    <w:p w14:paraId="1A81A7D1" w14:textId="77777777" w:rsidR="00055C30" w:rsidRPr="00B06987" w:rsidRDefault="00055C30" w:rsidP="00055C30">
      <w:pPr>
        <w:pStyle w:val="notetext"/>
      </w:pPr>
      <w:r w:rsidRPr="00B06987">
        <w:t>Note:</w:t>
      </w:r>
      <w:r w:rsidRPr="00B06987">
        <w:tab/>
        <w:t>A determination under subsection 239AB(1) of the terms of reference for an inquiry under section 239AA must specify the legislative powers of the Commonwealth that support the exercise of the power in subsection (2) of this section (see subsection 239AB(2)).</w:t>
      </w:r>
    </w:p>
    <w:p w14:paraId="7B0FBDE3" w14:textId="4CFDF79B" w:rsidR="00055C30" w:rsidRPr="00B06987" w:rsidRDefault="00055C30" w:rsidP="00055C30">
      <w:pPr>
        <w:pStyle w:val="subsection"/>
      </w:pPr>
      <w:r w:rsidRPr="00B06987">
        <w:tab/>
        <w:t>(2)</w:t>
      </w:r>
      <w:r w:rsidRPr="00B06987">
        <w:tab/>
        <w:t>If the Inspector</w:t>
      </w:r>
      <w:r w:rsidR="000217FC">
        <w:noBreakHyphen/>
      </w:r>
      <w:r w:rsidRPr="00B06987">
        <w:t xml:space="preserve">General reasonably believes that information (the </w:t>
      </w:r>
      <w:r w:rsidRPr="00B06987">
        <w:rPr>
          <w:b/>
          <w:i/>
        </w:rPr>
        <w:t>compellable information</w:t>
      </w:r>
      <w:r w:rsidRPr="00B06987">
        <w:t>) that may assist the Inspector</w:t>
      </w:r>
      <w:r w:rsidR="000217FC">
        <w:noBreakHyphen/>
      </w:r>
      <w:r w:rsidRPr="00B06987">
        <w:t>General in conducting the inquiry is in a person’s possession, custody or control (whether held electronically or in any other form), the Inspector</w:t>
      </w:r>
      <w:r w:rsidR="000217FC">
        <w:noBreakHyphen/>
      </w:r>
      <w:r w:rsidRPr="00B06987">
        <w:t>General may, by written notice, require the person to give specified compellable information to the Inspector</w:t>
      </w:r>
      <w:r w:rsidR="000217FC">
        <w:noBreakHyphen/>
      </w:r>
      <w:r w:rsidRPr="00B06987">
        <w:t>General:</w:t>
      </w:r>
    </w:p>
    <w:p w14:paraId="25F499D0" w14:textId="77777777" w:rsidR="00055C30" w:rsidRPr="00B06987" w:rsidRDefault="00055C30" w:rsidP="00055C30">
      <w:pPr>
        <w:pStyle w:val="paragraph"/>
      </w:pPr>
      <w:r w:rsidRPr="00B06987">
        <w:tab/>
        <w:t>(a)</w:t>
      </w:r>
      <w:r w:rsidRPr="00B06987">
        <w:tab/>
        <w:t>within the period of time specified in the notice (which must be at least 14 days after the notice is given); and</w:t>
      </w:r>
    </w:p>
    <w:p w14:paraId="33BD8D37" w14:textId="77777777" w:rsidR="00055C30" w:rsidRPr="00B06987" w:rsidRDefault="00055C30" w:rsidP="00055C30">
      <w:pPr>
        <w:pStyle w:val="paragraph"/>
      </w:pPr>
      <w:r w:rsidRPr="00B06987">
        <w:tab/>
        <w:t>(b)</w:t>
      </w:r>
      <w:r w:rsidRPr="00B06987">
        <w:tab/>
        <w:t>in the form or manner specified in the notice.</w:t>
      </w:r>
    </w:p>
    <w:p w14:paraId="09DF49DB" w14:textId="77777777" w:rsidR="00055C30" w:rsidRPr="00B06987" w:rsidRDefault="00055C30" w:rsidP="00055C30">
      <w:pPr>
        <w:pStyle w:val="subsection"/>
      </w:pPr>
      <w:r w:rsidRPr="00B06987">
        <w:tab/>
        <w:t>(3)</w:t>
      </w:r>
      <w:r w:rsidRPr="00B06987">
        <w:tab/>
        <w:t>A notice given under subsection (2) must also set out the effect of:</w:t>
      </w:r>
    </w:p>
    <w:p w14:paraId="562105FD" w14:textId="0FF2DEF1" w:rsidR="00055C30" w:rsidRPr="00B06987" w:rsidRDefault="00055C30" w:rsidP="00055C30">
      <w:pPr>
        <w:pStyle w:val="paragraph"/>
      </w:pPr>
      <w:r w:rsidRPr="00B06987">
        <w:tab/>
        <w:t>(a)</w:t>
      </w:r>
      <w:r w:rsidRPr="00B06987">
        <w:tab/>
        <w:t>subsections (4) to (6) of this section and section 239AH (which deals with the privilege against self</w:t>
      </w:r>
      <w:r w:rsidR="000217FC">
        <w:noBreakHyphen/>
      </w:r>
      <w:r w:rsidRPr="00B06987">
        <w:t>incrimination and legal professional privilege); and</w:t>
      </w:r>
    </w:p>
    <w:p w14:paraId="4BEF93ED" w14:textId="77777777" w:rsidR="00055C30" w:rsidRPr="00B06987" w:rsidRDefault="00055C30" w:rsidP="00055C30">
      <w:pPr>
        <w:pStyle w:val="paragraph"/>
      </w:pPr>
      <w:r w:rsidRPr="00B06987">
        <w:tab/>
        <w:t>(b)</w:t>
      </w:r>
      <w:r w:rsidRPr="00B06987">
        <w:tab/>
        <w:t xml:space="preserve">section 137.1 of the </w:t>
      </w:r>
      <w:r w:rsidRPr="00B06987">
        <w:rPr>
          <w:i/>
        </w:rPr>
        <w:t>Criminal Code</w:t>
      </w:r>
      <w:r w:rsidRPr="00B06987">
        <w:t xml:space="preserve"> (which deals with false or misleading information).</w:t>
      </w:r>
    </w:p>
    <w:p w14:paraId="410ABCD8" w14:textId="32E9FC3F" w:rsidR="00055C30" w:rsidRPr="00B06987" w:rsidRDefault="00055C30" w:rsidP="00055C30">
      <w:pPr>
        <w:pStyle w:val="SubsectionHead"/>
      </w:pPr>
      <w:r w:rsidRPr="00B06987">
        <w:t>Fault</w:t>
      </w:r>
      <w:r w:rsidR="000217FC">
        <w:noBreakHyphen/>
      </w:r>
      <w:r w:rsidRPr="00B06987">
        <w:t>based offence</w:t>
      </w:r>
    </w:p>
    <w:p w14:paraId="53FB8AD3" w14:textId="77777777" w:rsidR="00055C30" w:rsidRPr="00B06987" w:rsidRDefault="00055C30" w:rsidP="00055C30">
      <w:pPr>
        <w:pStyle w:val="subsection"/>
      </w:pPr>
      <w:r w:rsidRPr="00B06987">
        <w:tab/>
        <w:t>(4)</w:t>
      </w:r>
      <w:r w:rsidRPr="00B06987">
        <w:tab/>
        <w:t>A person commits an offence if:</w:t>
      </w:r>
    </w:p>
    <w:p w14:paraId="7409B11E" w14:textId="77777777" w:rsidR="00055C30" w:rsidRPr="00B06987" w:rsidRDefault="00055C30" w:rsidP="00055C30">
      <w:pPr>
        <w:pStyle w:val="paragraph"/>
      </w:pPr>
      <w:r w:rsidRPr="00B06987">
        <w:tab/>
        <w:t>(a)</w:t>
      </w:r>
      <w:r w:rsidRPr="00B06987">
        <w:tab/>
        <w:t>the person is subject to a requirement under subsection (2); and</w:t>
      </w:r>
    </w:p>
    <w:p w14:paraId="32DCBE64" w14:textId="77777777" w:rsidR="00055C30" w:rsidRPr="00B06987" w:rsidRDefault="00055C30" w:rsidP="00055C30">
      <w:pPr>
        <w:pStyle w:val="paragraph"/>
      </w:pPr>
      <w:r w:rsidRPr="00B06987">
        <w:tab/>
        <w:t>(b)</w:t>
      </w:r>
      <w:r w:rsidRPr="00B06987">
        <w:tab/>
        <w:t>the person fails to comply with the requirement.</w:t>
      </w:r>
    </w:p>
    <w:p w14:paraId="5980CAC8" w14:textId="77777777" w:rsidR="00055C30" w:rsidRPr="00B06987" w:rsidRDefault="00055C30" w:rsidP="00055C30">
      <w:pPr>
        <w:pStyle w:val="Penalty"/>
      </w:pPr>
      <w:r w:rsidRPr="00B06987">
        <w:t>Penalty:</w:t>
      </w:r>
      <w:r w:rsidRPr="00B06987">
        <w:tab/>
        <w:t>Imprisonment for 6 months or 30 penalty units, or both.</w:t>
      </w:r>
    </w:p>
    <w:p w14:paraId="3CF04D4C" w14:textId="77777777" w:rsidR="00055C30" w:rsidRPr="00B06987" w:rsidRDefault="00055C30" w:rsidP="00055C30">
      <w:pPr>
        <w:pStyle w:val="SubsectionHead"/>
      </w:pPr>
      <w:r w:rsidRPr="00B06987">
        <w:t>Civil penalty provisions</w:t>
      </w:r>
    </w:p>
    <w:p w14:paraId="69D23300" w14:textId="77777777" w:rsidR="00055C30" w:rsidRPr="00B06987" w:rsidRDefault="00055C30" w:rsidP="00055C30">
      <w:pPr>
        <w:pStyle w:val="subsection"/>
      </w:pPr>
      <w:r w:rsidRPr="00B06987">
        <w:tab/>
        <w:t>(5)</w:t>
      </w:r>
      <w:r w:rsidRPr="00B06987">
        <w:tab/>
        <w:t>A person is liable to a civil penalty if:</w:t>
      </w:r>
    </w:p>
    <w:p w14:paraId="3FFB7166" w14:textId="77777777" w:rsidR="00055C30" w:rsidRPr="00B06987" w:rsidRDefault="00055C30" w:rsidP="00055C30">
      <w:pPr>
        <w:pStyle w:val="paragraph"/>
      </w:pPr>
      <w:r w:rsidRPr="00B06987">
        <w:tab/>
        <w:t>(a)</w:t>
      </w:r>
      <w:r w:rsidRPr="00B06987">
        <w:tab/>
        <w:t>the person is subject to a requirement under subsection (2); and</w:t>
      </w:r>
    </w:p>
    <w:p w14:paraId="2C3A2D33" w14:textId="77777777" w:rsidR="00055C30" w:rsidRPr="00B06987" w:rsidRDefault="00055C30" w:rsidP="00055C30">
      <w:pPr>
        <w:pStyle w:val="paragraph"/>
      </w:pPr>
      <w:r w:rsidRPr="00B06987">
        <w:tab/>
        <w:t>(b)</w:t>
      </w:r>
      <w:r w:rsidRPr="00B06987">
        <w:tab/>
        <w:t>the person fails to comply with the requirement.</w:t>
      </w:r>
    </w:p>
    <w:p w14:paraId="4EE4BA85" w14:textId="77777777" w:rsidR="00055C30" w:rsidRPr="00B06987" w:rsidRDefault="00055C30" w:rsidP="00055C30">
      <w:pPr>
        <w:pStyle w:val="notetext"/>
      </w:pPr>
      <w:r w:rsidRPr="00B06987">
        <w:t>Note:</w:t>
      </w:r>
      <w:r w:rsidRPr="00B06987">
        <w:tab/>
        <w:t>In proceedings against a person for a contravention of a civil penalty provision, it is generally not necessary to prove the person’s state of mind (see section 154C).</w:t>
      </w:r>
    </w:p>
    <w:p w14:paraId="37D4549D" w14:textId="77777777" w:rsidR="00055C30" w:rsidRPr="00B06987" w:rsidRDefault="00055C30" w:rsidP="00055C30">
      <w:pPr>
        <w:pStyle w:val="Penalty"/>
      </w:pPr>
      <w:r w:rsidRPr="00B06987">
        <w:t>Civil penalty:</w:t>
      </w:r>
      <w:r w:rsidRPr="00B06987">
        <w:tab/>
        <w:t>100 penalty units.</w:t>
      </w:r>
    </w:p>
    <w:p w14:paraId="67BECBC5" w14:textId="77777777" w:rsidR="00055C30" w:rsidRPr="00B06987" w:rsidRDefault="00055C30" w:rsidP="00055C30">
      <w:pPr>
        <w:pStyle w:val="subsection"/>
      </w:pPr>
      <w:r w:rsidRPr="00B06987">
        <w:tab/>
        <w:t>(6)</w:t>
      </w:r>
      <w:r w:rsidRPr="00B06987">
        <w:tab/>
        <w:t>Subsection (5) does not apply if the person has a reasonable excuse.</w:t>
      </w:r>
    </w:p>
    <w:p w14:paraId="1D9C4260" w14:textId="77777777" w:rsidR="00055C30" w:rsidRPr="00B06987" w:rsidRDefault="00055C30" w:rsidP="00055C30">
      <w:pPr>
        <w:pStyle w:val="notetext"/>
      </w:pPr>
      <w:r w:rsidRPr="00B06987">
        <w:t>Note:</w:t>
      </w:r>
      <w:r w:rsidRPr="00B06987">
        <w:tab/>
        <w:t>The person bears an evidential burden in relation to the matter in this subsection (see section 154E).</w:t>
      </w:r>
    </w:p>
    <w:p w14:paraId="0EAB0F61" w14:textId="77777777" w:rsidR="00055C30" w:rsidRPr="00B06987" w:rsidRDefault="00055C30" w:rsidP="00055C30">
      <w:pPr>
        <w:pStyle w:val="subsection"/>
      </w:pPr>
      <w:r w:rsidRPr="00B06987">
        <w:tab/>
        <w:t>(7)</w:t>
      </w:r>
      <w:r w:rsidRPr="00B06987">
        <w:tab/>
        <w:t>A person is liable to a civil penalty if:</w:t>
      </w:r>
    </w:p>
    <w:p w14:paraId="5379C00C" w14:textId="77777777" w:rsidR="00055C30" w:rsidRPr="00B06987" w:rsidRDefault="00055C30" w:rsidP="00055C30">
      <w:pPr>
        <w:pStyle w:val="paragraph"/>
      </w:pPr>
      <w:r w:rsidRPr="00B06987">
        <w:tab/>
        <w:t>(a)</w:t>
      </w:r>
      <w:r w:rsidRPr="00B06987">
        <w:tab/>
        <w:t>the person is subject to a requirement under subsection (2); and</w:t>
      </w:r>
    </w:p>
    <w:p w14:paraId="00C974F7" w14:textId="7D98F3E5" w:rsidR="00055C30" w:rsidRPr="00B06987" w:rsidRDefault="00055C30" w:rsidP="00055C30">
      <w:pPr>
        <w:pStyle w:val="paragraph"/>
      </w:pPr>
      <w:r w:rsidRPr="00B06987">
        <w:tab/>
        <w:t>(b)</w:t>
      </w:r>
      <w:r w:rsidRPr="00B06987">
        <w:tab/>
        <w:t>the person gives information to the Inspector</w:t>
      </w:r>
      <w:r w:rsidR="000217FC">
        <w:noBreakHyphen/>
      </w:r>
      <w:r w:rsidRPr="00B06987">
        <w:t>General in compliance or purported compliance with that requirement; and</w:t>
      </w:r>
    </w:p>
    <w:p w14:paraId="4B98CAB9" w14:textId="77777777" w:rsidR="00055C30" w:rsidRPr="00B06987" w:rsidRDefault="00055C30" w:rsidP="00055C30">
      <w:pPr>
        <w:pStyle w:val="paragraph"/>
      </w:pPr>
      <w:r w:rsidRPr="00B06987">
        <w:tab/>
        <w:t>(c)</w:t>
      </w:r>
      <w:r w:rsidRPr="00B06987">
        <w:tab/>
        <w:t>the person does so knowing that the information:</w:t>
      </w:r>
    </w:p>
    <w:p w14:paraId="3FA5EE61" w14:textId="77777777" w:rsidR="00055C30" w:rsidRPr="00B06987" w:rsidRDefault="00055C30" w:rsidP="00055C30">
      <w:pPr>
        <w:pStyle w:val="paragraphsub"/>
      </w:pPr>
      <w:r w:rsidRPr="00B06987">
        <w:tab/>
        <w:t>(i)</w:t>
      </w:r>
      <w:r w:rsidRPr="00B06987">
        <w:tab/>
        <w:t>is false or misleading in a material particular; or</w:t>
      </w:r>
    </w:p>
    <w:p w14:paraId="5BB6D601" w14:textId="77777777" w:rsidR="00055C30" w:rsidRPr="00B06987" w:rsidRDefault="00055C30" w:rsidP="00055C30">
      <w:pPr>
        <w:pStyle w:val="paragraphsub"/>
      </w:pPr>
      <w:r w:rsidRPr="00B06987">
        <w:tab/>
        <w:t>(ii)</w:t>
      </w:r>
      <w:r w:rsidRPr="00B06987">
        <w:tab/>
        <w:t>omits any matter or thing without which the information is misleading in a material particular.</w:t>
      </w:r>
    </w:p>
    <w:p w14:paraId="103CCB3E" w14:textId="77777777" w:rsidR="00055C30" w:rsidRPr="00B06987" w:rsidRDefault="00055C30" w:rsidP="00055C30">
      <w:pPr>
        <w:pStyle w:val="notetext"/>
      </w:pPr>
      <w:r w:rsidRPr="00B06987">
        <w:t>Note:</w:t>
      </w:r>
      <w:r w:rsidRPr="00B06987">
        <w:tab/>
        <w:t xml:space="preserve">A person may commit an offence if the person provides false or misleading information or documents (see sections 137.1 and 137.2 of the </w:t>
      </w:r>
      <w:r w:rsidRPr="00B06987">
        <w:rPr>
          <w:i/>
        </w:rPr>
        <w:t>Criminal Code</w:t>
      </w:r>
      <w:r w:rsidRPr="00B06987">
        <w:t>).</w:t>
      </w:r>
    </w:p>
    <w:p w14:paraId="074DCC10" w14:textId="77777777" w:rsidR="00055C30" w:rsidRPr="00B06987" w:rsidRDefault="00055C30" w:rsidP="00055C30">
      <w:pPr>
        <w:pStyle w:val="Penalty"/>
      </w:pPr>
      <w:r w:rsidRPr="00B06987">
        <w:t>Civil penalty:</w:t>
      </w:r>
      <w:r w:rsidRPr="00B06987">
        <w:tab/>
        <w:t>100 penalty units.</w:t>
      </w:r>
    </w:p>
    <w:p w14:paraId="4E9A40AD" w14:textId="55FB7602" w:rsidR="00055C30" w:rsidRPr="00B06987" w:rsidRDefault="00055C30" w:rsidP="00055C30">
      <w:pPr>
        <w:pStyle w:val="ActHead5"/>
      </w:pPr>
      <w:bookmarkStart w:id="475" w:name="_Toc81492748"/>
      <w:r w:rsidRPr="000217FC">
        <w:rPr>
          <w:rStyle w:val="CharSectno"/>
        </w:rPr>
        <w:t>239AD</w:t>
      </w:r>
      <w:r w:rsidRPr="00B06987">
        <w:t xml:space="preserve">  Inspector</w:t>
      </w:r>
      <w:r w:rsidR="000217FC">
        <w:noBreakHyphen/>
      </w:r>
      <w:r w:rsidRPr="00B06987">
        <w:t>General may require person to appear to answer questions for the purpose of certain inquiries</w:t>
      </w:r>
      <w:bookmarkEnd w:id="475"/>
    </w:p>
    <w:p w14:paraId="0EB015E7" w14:textId="6764A7C3" w:rsidR="00055C30" w:rsidRPr="00B06987" w:rsidRDefault="00055C30" w:rsidP="00055C30">
      <w:pPr>
        <w:pStyle w:val="subsection"/>
      </w:pPr>
      <w:r w:rsidRPr="00B06987">
        <w:tab/>
        <w:t>(1)</w:t>
      </w:r>
      <w:r w:rsidRPr="00B06987">
        <w:tab/>
        <w:t>This section applies in relation to an inquiry under section 239AA if the Inspector</w:t>
      </w:r>
      <w:r w:rsidR="000217FC">
        <w:noBreakHyphen/>
      </w:r>
      <w:r w:rsidRPr="00B06987">
        <w:t>General determined the terms of reference for the inquiry under section 239AB.</w:t>
      </w:r>
    </w:p>
    <w:p w14:paraId="1444E55C" w14:textId="77777777" w:rsidR="00055C30" w:rsidRPr="00B06987" w:rsidRDefault="00055C30" w:rsidP="00055C30">
      <w:pPr>
        <w:pStyle w:val="notetext"/>
      </w:pPr>
      <w:r w:rsidRPr="00B06987">
        <w:t>Note:</w:t>
      </w:r>
      <w:r w:rsidRPr="00B06987">
        <w:tab/>
        <w:t>A determination under subsection 239AB(1) of the terms of reference for an inquiry under section 239AA must specify the legislative powers of the Commonwealth that support the exercise of the power in subsection (2) of this section (see subsection 239AB(2)).</w:t>
      </w:r>
    </w:p>
    <w:p w14:paraId="321FB4DE" w14:textId="67A8E2DC" w:rsidR="00055C30" w:rsidRPr="00B06987" w:rsidRDefault="00055C30" w:rsidP="00055C30">
      <w:pPr>
        <w:pStyle w:val="subsection"/>
      </w:pPr>
      <w:r w:rsidRPr="00B06987">
        <w:tab/>
        <w:t>(2)</w:t>
      </w:r>
      <w:r w:rsidRPr="00B06987">
        <w:tab/>
        <w:t>If the Inspector</w:t>
      </w:r>
      <w:r w:rsidR="000217FC">
        <w:noBreakHyphen/>
      </w:r>
      <w:r w:rsidRPr="00B06987">
        <w:t xml:space="preserve">General reasonably believes that a person has information or knowledge (the </w:t>
      </w:r>
      <w:r w:rsidRPr="00B06987">
        <w:rPr>
          <w:b/>
          <w:i/>
        </w:rPr>
        <w:t>compellable information</w:t>
      </w:r>
      <w:r w:rsidRPr="00B06987">
        <w:t>) that may assist the Inspector</w:t>
      </w:r>
      <w:r w:rsidR="000217FC">
        <w:noBreakHyphen/>
      </w:r>
      <w:r w:rsidRPr="00B06987">
        <w:t>General in conducting the inquiry, the Inspector</w:t>
      </w:r>
      <w:r w:rsidR="000217FC">
        <w:noBreakHyphen/>
      </w:r>
      <w:r w:rsidRPr="00B06987">
        <w:t>General may, by written notice, require the person to appear before the Inspector</w:t>
      </w:r>
      <w:r w:rsidR="000217FC">
        <w:noBreakHyphen/>
      </w:r>
      <w:r w:rsidRPr="00B06987">
        <w:t>General to answer questions in relation to the compellable information.</w:t>
      </w:r>
    </w:p>
    <w:p w14:paraId="056A7634" w14:textId="77777777" w:rsidR="00055C30" w:rsidRPr="00B06987" w:rsidRDefault="00055C30" w:rsidP="00055C30">
      <w:pPr>
        <w:pStyle w:val="subsection"/>
      </w:pPr>
      <w:r w:rsidRPr="00B06987">
        <w:tab/>
        <w:t>(3)</w:t>
      </w:r>
      <w:r w:rsidRPr="00B06987">
        <w:tab/>
        <w:t>A notice given under subsection (2) must:</w:t>
      </w:r>
    </w:p>
    <w:p w14:paraId="60455C4A" w14:textId="77777777" w:rsidR="00055C30" w:rsidRPr="00B06987" w:rsidRDefault="00055C30" w:rsidP="00055C30">
      <w:pPr>
        <w:pStyle w:val="paragraph"/>
      </w:pPr>
      <w:r w:rsidRPr="00B06987">
        <w:tab/>
        <w:t>(a)</w:t>
      </w:r>
      <w:r w:rsidRPr="00B06987">
        <w:tab/>
        <w:t>specify the time and place the person must appear to answer questions; and</w:t>
      </w:r>
    </w:p>
    <w:p w14:paraId="5FF273F3" w14:textId="77777777" w:rsidR="00055C30" w:rsidRPr="00B06987" w:rsidRDefault="00055C30" w:rsidP="00055C30">
      <w:pPr>
        <w:pStyle w:val="paragraph"/>
      </w:pPr>
      <w:r w:rsidRPr="00B06987">
        <w:tab/>
        <w:t>(b)</w:t>
      </w:r>
      <w:r w:rsidRPr="00B06987">
        <w:tab/>
        <w:t>specify the nature of the compellable information to which the questions will relate; and</w:t>
      </w:r>
    </w:p>
    <w:p w14:paraId="73570EC9" w14:textId="77777777" w:rsidR="00055C30" w:rsidRPr="00B06987" w:rsidRDefault="00055C30" w:rsidP="00055C30">
      <w:pPr>
        <w:pStyle w:val="paragraph"/>
      </w:pPr>
      <w:r w:rsidRPr="00B06987">
        <w:tab/>
        <w:t>(c)</w:t>
      </w:r>
      <w:r w:rsidRPr="00B06987">
        <w:tab/>
        <w:t>state that the person may be accompanied by a lawyer; and</w:t>
      </w:r>
    </w:p>
    <w:p w14:paraId="6DDF293B" w14:textId="77777777" w:rsidR="00055C30" w:rsidRPr="00B06987" w:rsidRDefault="00055C30" w:rsidP="00055C30">
      <w:pPr>
        <w:pStyle w:val="paragraph"/>
      </w:pPr>
      <w:r w:rsidRPr="00B06987">
        <w:tab/>
        <w:t>(d)</w:t>
      </w:r>
      <w:r w:rsidRPr="00B06987">
        <w:tab/>
        <w:t>state whether any other persons may accompany the person; and</w:t>
      </w:r>
    </w:p>
    <w:p w14:paraId="253DB226" w14:textId="77777777" w:rsidR="00055C30" w:rsidRPr="00B06987" w:rsidRDefault="00055C30" w:rsidP="00055C30">
      <w:pPr>
        <w:pStyle w:val="paragraph"/>
      </w:pPr>
      <w:r w:rsidRPr="00B06987">
        <w:tab/>
        <w:t>(e)</w:t>
      </w:r>
      <w:r w:rsidRPr="00B06987">
        <w:tab/>
        <w:t>set out the effect of:</w:t>
      </w:r>
    </w:p>
    <w:p w14:paraId="4AE81D11" w14:textId="7E24E600" w:rsidR="00055C30" w:rsidRPr="00B06987" w:rsidRDefault="00055C30" w:rsidP="00055C30">
      <w:pPr>
        <w:pStyle w:val="paragraphsub"/>
      </w:pPr>
      <w:r w:rsidRPr="00B06987">
        <w:tab/>
        <w:t>(i)</w:t>
      </w:r>
      <w:r w:rsidRPr="00B06987">
        <w:tab/>
        <w:t>subsections (5) and (6) of this section and section 239AH (which deals with the privilege against self</w:t>
      </w:r>
      <w:r w:rsidR="000217FC">
        <w:noBreakHyphen/>
      </w:r>
      <w:r w:rsidRPr="00B06987">
        <w:t>incrimination and legal professional privilege); and</w:t>
      </w:r>
    </w:p>
    <w:p w14:paraId="45AFF708" w14:textId="77777777" w:rsidR="00055C30" w:rsidRPr="00B06987" w:rsidRDefault="00055C30" w:rsidP="00055C30">
      <w:pPr>
        <w:pStyle w:val="paragraphsub"/>
      </w:pPr>
      <w:r w:rsidRPr="00B06987">
        <w:tab/>
        <w:t>(ii)</w:t>
      </w:r>
      <w:r w:rsidRPr="00B06987">
        <w:tab/>
        <w:t xml:space="preserve">section 137.1 of the </w:t>
      </w:r>
      <w:r w:rsidRPr="00B06987">
        <w:rPr>
          <w:i/>
        </w:rPr>
        <w:t>Criminal Code</w:t>
      </w:r>
      <w:r w:rsidRPr="00B06987">
        <w:t xml:space="preserve"> (which deals with false or misleading information).</w:t>
      </w:r>
    </w:p>
    <w:p w14:paraId="0AA4D04A" w14:textId="77777777" w:rsidR="00055C30" w:rsidRPr="00B06987" w:rsidRDefault="00055C30" w:rsidP="00055C30">
      <w:pPr>
        <w:pStyle w:val="subsection"/>
      </w:pPr>
      <w:r w:rsidRPr="00B06987">
        <w:tab/>
        <w:t>(4)</w:t>
      </w:r>
      <w:r w:rsidRPr="00B06987">
        <w:tab/>
        <w:t>The time specified under paragraph (3)(a) must be at least 14 days after the notice is given.</w:t>
      </w:r>
    </w:p>
    <w:p w14:paraId="6FD76D50" w14:textId="3F15B854" w:rsidR="00055C30" w:rsidRPr="00B06987" w:rsidRDefault="00055C30" w:rsidP="00055C30">
      <w:pPr>
        <w:pStyle w:val="SubsectionHead"/>
      </w:pPr>
      <w:r w:rsidRPr="00B06987">
        <w:t>Fault</w:t>
      </w:r>
      <w:r w:rsidR="000217FC">
        <w:noBreakHyphen/>
      </w:r>
      <w:r w:rsidRPr="00B06987">
        <w:t>based offence</w:t>
      </w:r>
    </w:p>
    <w:p w14:paraId="36898C60" w14:textId="77777777" w:rsidR="00055C30" w:rsidRPr="00B06987" w:rsidRDefault="00055C30" w:rsidP="00055C30">
      <w:pPr>
        <w:pStyle w:val="subsection"/>
      </w:pPr>
      <w:r w:rsidRPr="00B06987">
        <w:tab/>
        <w:t>(5)</w:t>
      </w:r>
      <w:r w:rsidRPr="00B06987">
        <w:tab/>
        <w:t>A person commits an offence if:</w:t>
      </w:r>
    </w:p>
    <w:p w14:paraId="55DB1185" w14:textId="77777777" w:rsidR="00055C30" w:rsidRPr="00B06987" w:rsidRDefault="00055C30" w:rsidP="00055C30">
      <w:pPr>
        <w:pStyle w:val="paragraph"/>
      </w:pPr>
      <w:r w:rsidRPr="00B06987">
        <w:tab/>
        <w:t>(a)</w:t>
      </w:r>
      <w:r w:rsidRPr="00B06987">
        <w:tab/>
        <w:t>the person is subject to a requirement under subsection (2); and</w:t>
      </w:r>
    </w:p>
    <w:p w14:paraId="503C0291" w14:textId="77777777" w:rsidR="00055C30" w:rsidRPr="00B06987" w:rsidRDefault="00055C30" w:rsidP="00055C30">
      <w:pPr>
        <w:pStyle w:val="paragraph"/>
      </w:pPr>
      <w:r w:rsidRPr="00B06987">
        <w:tab/>
        <w:t>(b)</w:t>
      </w:r>
      <w:r w:rsidRPr="00B06987">
        <w:tab/>
        <w:t>the person fails to comply with the requirement.</w:t>
      </w:r>
    </w:p>
    <w:p w14:paraId="293B5A0E" w14:textId="77777777" w:rsidR="00055C30" w:rsidRPr="00B06987" w:rsidRDefault="00055C30" w:rsidP="00055C30">
      <w:pPr>
        <w:pStyle w:val="Penalty"/>
      </w:pPr>
      <w:r w:rsidRPr="00B06987">
        <w:t>Penalty:</w:t>
      </w:r>
      <w:r w:rsidRPr="00B06987">
        <w:tab/>
        <w:t>Imprisonment for 6 months or 30 penalty units, or both.</w:t>
      </w:r>
    </w:p>
    <w:p w14:paraId="64FA9BB5" w14:textId="77777777" w:rsidR="00055C30" w:rsidRPr="00B06987" w:rsidRDefault="00055C30" w:rsidP="00055C30">
      <w:pPr>
        <w:pStyle w:val="SubsectionHead"/>
      </w:pPr>
      <w:r w:rsidRPr="00B06987">
        <w:t>Civil penalty provision</w:t>
      </w:r>
    </w:p>
    <w:p w14:paraId="7D3459AC" w14:textId="77777777" w:rsidR="00055C30" w:rsidRPr="00B06987" w:rsidRDefault="00055C30" w:rsidP="00055C30">
      <w:pPr>
        <w:pStyle w:val="subsection"/>
      </w:pPr>
      <w:r w:rsidRPr="00B06987">
        <w:tab/>
        <w:t>(6)</w:t>
      </w:r>
      <w:r w:rsidRPr="00B06987">
        <w:tab/>
        <w:t>A person is liable to a civil penalty if:</w:t>
      </w:r>
    </w:p>
    <w:p w14:paraId="5C612367" w14:textId="77777777" w:rsidR="00055C30" w:rsidRPr="00B06987" w:rsidRDefault="00055C30" w:rsidP="00055C30">
      <w:pPr>
        <w:pStyle w:val="paragraph"/>
      </w:pPr>
      <w:r w:rsidRPr="00B06987">
        <w:tab/>
        <w:t>(a)</w:t>
      </w:r>
      <w:r w:rsidRPr="00B06987">
        <w:tab/>
        <w:t>the person is subject to a requirement under subsection (2); and</w:t>
      </w:r>
    </w:p>
    <w:p w14:paraId="15981371" w14:textId="77777777" w:rsidR="00055C30" w:rsidRPr="00B06987" w:rsidRDefault="00055C30" w:rsidP="00055C30">
      <w:pPr>
        <w:pStyle w:val="paragraph"/>
      </w:pPr>
      <w:r w:rsidRPr="00B06987">
        <w:tab/>
        <w:t>(b)</w:t>
      </w:r>
      <w:r w:rsidRPr="00B06987">
        <w:tab/>
        <w:t>the person fails to comply with the requirement.</w:t>
      </w:r>
    </w:p>
    <w:p w14:paraId="062E948B" w14:textId="77777777" w:rsidR="00055C30" w:rsidRPr="00B06987" w:rsidRDefault="00055C30" w:rsidP="00055C30">
      <w:pPr>
        <w:pStyle w:val="notetext"/>
      </w:pPr>
      <w:r w:rsidRPr="00B06987">
        <w:t>Note:</w:t>
      </w:r>
      <w:r w:rsidRPr="00B06987">
        <w:tab/>
        <w:t>In proceedings against a person for a contravention of a civil penalty provision, it is generally not necessary to prove the person’s state of mind (see section 154C).</w:t>
      </w:r>
    </w:p>
    <w:p w14:paraId="44055EB4" w14:textId="77777777" w:rsidR="00055C30" w:rsidRPr="00B06987" w:rsidRDefault="00055C30" w:rsidP="00055C30">
      <w:pPr>
        <w:pStyle w:val="Penalty"/>
      </w:pPr>
      <w:r w:rsidRPr="00B06987">
        <w:t>Civil penalty:</w:t>
      </w:r>
      <w:r w:rsidRPr="00B06987">
        <w:tab/>
        <w:t>100 penalty units.</w:t>
      </w:r>
    </w:p>
    <w:p w14:paraId="1D0F00CD" w14:textId="77777777" w:rsidR="00055C30" w:rsidRPr="00B06987" w:rsidRDefault="00055C30" w:rsidP="00055C30">
      <w:pPr>
        <w:pStyle w:val="subsection"/>
      </w:pPr>
      <w:r w:rsidRPr="00B06987">
        <w:tab/>
        <w:t>(7)</w:t>
      </w:r>
      <w:r w:rsidRPr="00B06987">
        <w:tab/>
        <w:t>Subsection (6) does not apply if the person has a reasonable excuse.</w:t>
      </w:r>
    </w:p>
    <w:p w14:paraId="639E710B" w14:textId="77777777" w:rsidR="00055C30" w:rsidRPr="00B06987" w:rsidRDefault="00055C30" w:rsidP="00055C30">
      <w:pPr>
        <w:pStyle w:val="notetext"/>
      </w:pPr>
      <w:r w:rsidRPr="00B06987">
        <w:t>Note:</w:t>
      </w:r>
      <w:r w:rsidRPr="00B06987">
        <w:tab/>
        <w:t>The person bears an evidential burden in relation to the matter in this subsection (see section 154E).</w:t>
      </w:r>
    </w:p>
    <w:p w14:paraId="50639228" w14:textId="77777777" w:rsidR="00055C30" w:rsidRPr="00B06987" w:rsidRDefault="00055C30" w:rsidP="00055C30">
      <w:pPr>
        <w:pStyle w:val="SubsectionHead"/>
      </w:pPr>
      <w:r w:rsidRPr="00B06987">
        <w:t>Record of interview</w:t>
      </w:r>
    </w:p>
    <w:p w14:paraId="16EAD63C" w14:textId="12454396" w:rsidR="00055C30" w:rsidRPr="00B06987" w:rsidRDefault="00055C30" w:rsidP="00055C30">
      <w:pPr>
        <w:pStyle w:val="subsection"/>
      </w:pPr>
      <w:r w:rsidRPr="00B06987">
        <w:tab/>
        <w:t>(8)</w:t>
      </w:r>
      <w:r w:rsidRPr="00B06987">
        <w:tab/>
        <w:t>If a person gives answers to questions in compliance with a notice given to the person under subsection (2), the Inspector</w:t>
      </w:r>
      <w:r w:rsidR="000217FC">
        <w:noBreakHyphen/>
      </w:r>
      <w:r w:rsidRPr="00B06987">
        <w:t>General must give a written record of the answers to the person.</w:t>
      </w:r>
    </w:p>
    <w:p w14:paraId="4A297D22" w14:textId="2B6B22A2" w:rsidR="00055C30" w:rsidRPr="00B06987" w:rsidRDefault="00055C30" w:rsidP="00055C30">
      <w:pPr>
        <w:pStyle w:val="ActHead5"/>
      </w:pPr>
      <w:bookmarkStart w:id="476" w:name="_Toc81492749"/>
      <w:r w:rsidRPr="000217FC">
        <w:rPr>
          <w:rStyle w:val="CharSectno"/>
        </w:rPr>
        <w:t>239AE</w:t>
      </w:r>
      <w:r w:rsidRPr="00B06987">
        <w:t xml:space="preserve">  Reports by Inspector</w:t>
      </w:r>
      <w:r w:rsidR="000217FC">
        <w:noBreakHyphen/>
      </w:r>
      <w:r w:rsidRPr="00B06987">
        <w:t>General</w:t>
      </w:r>
      <w:bookmarkEnd w:id="476"/>
    </w:p>
    <w:p w14:paraId="34B26A2D" w14:textId="146AEBD7" w:rsidR="00055C30" w:rsidRPr="00B06987" w:rsidRDefault="00055C30" w:rsidP="00055C30">
      <w:pPr>
        <w:pStyle w:val="subsection"/>
      </w:pPr>
      <w:r w:rsidRPr="00B06987">
        <w:tab/>
        <w:t>(1)</w:t>
      </w:r>
      <w:r w:rsidRPr="00B06987">
        <w:tab/>
        <w:t>The Inspector</w:t>
      </w:r>
      <w:r w:rsidR="000217FC">
        <w:noBreakHyphen/>
      </w:r>
      <w:r w:rsidRPr="00B06987">
        <w:t>General must report to the Minister on each inquiry conducted under section 239AA.</w:t>
      </w:r>
    </w:p>
    <w:p w14:paraId="3BA01E9C" w14:textId="77777777" w:rsidR="00055C30" w:rsidRPr="00B06987" w:rsidRDefault="00055C30" w:rsidP="00055C30">
      <w:pPr>
        <w:pStyle w:val="subsection"/>
      </w:pPr>
      <w:r w:rsidRPr="00B06987">
        <w:tab/>
        <w:t>(2)</w:t>
      </w:r>
      <w:r w:rsidRPr="00B06987">
        <w:tab/>
        <w:t>If:</w:t>
      </w:r>
    </w:p>
    <w:p w14:paraId="08C30D7C" w14:textId="70BF93B2" w:rsidR="00055C30" w:rsidRPr="00B06987" w:rsidRDefault="00055C30" w:rsidP="00055C30">
      <w:pPr>
        <w:pStyle w:val="paragraph"/>
      </w:pPr>
      <w:r w:rsidRPr="00B06987">
        <w:tab/>
        <w:t>(a)</w:t>
      </w:r>
      <w:r w:rsidRPr="00B06987">
        <w:tab/>
        <w:t>the Inspector</w:t>
      </w:r>
      <w:r w:rsidR="000217FC">
        <w:noBreakHyphen/>
      </w:r>
      <w:r w:rsidRPr="00B06987">
        <w:t>General conducted an inquiry under section 239AA at the request of the Minister; and</w:t>
      </w:r>
    </w:p>
    <w:p w14:paraId="3DE8F41C" w14:textId="7E5345ED" w:rsidR="00055C30" w:rsidRPr="00B06987" w:rsidRDefault="00055C30" w:rsidP="00055C30">
      <w:pPr>
        <w:pStyle w:val="paragraph"/>
      </w:pPr>
      <w:r w:rsidRPr="00B06987">
        <w:tab/>
        <w:t>(b)</w:t>
      </w:r>
      <w:r w:rsidRPr="00B06987">
        <w:tab/>
        <w:t>the Minister requested the Inspector</w:t>
      </w:r>
      <w:r w:rsidR="000217FC">
        <w:noBreakHyphen/>
      </w:r>
      <w:r w:rsidRPr="00B06987">
        <w:t>General to prepare a written report on the inquiry;</w:t>
      </w:r>
    </w:p>
    <w:p w14:paraId="2CE9BA81" w14:textId="5520D6FB" w:rsidR="00055C30" w:rsidRPr="00B06987" w:rsidRDefault="00055C30" w:rsidP="00055C30">
      <w:pPr>
        <w:pStyle w:val="subsection2"/>
      </w:pPr>
      <w:r w:rsidRPr="00B06987">
        <w:t>the Inspector</w:t>
      </w:r>
      <w:r w:rsidR="000217FC">
        <w:noBreakHyphen/>
      </w:r>
      <w:r w:rsidRPr="00B06987">
        <w:t>General must give the Minister a written report on the inquiry.</w:t>
      </w:r>
    </w:p>
    <w:p w14:paraId="1DA4A2A9" w14:textId="77777777" w:rsidR="00055C30" w:rsidRPr="00B06987" w:rsidRDefault="00055C30" w:rsidP="00055C30">
      <w:pPr>
        <w:pStyle w:val="notetext"/>
      </w:pPr>
      <w:r w:rsidRPr="00B06987">
        <w:t>Note:</w:t>
      </w:r>
      <w:r w:rsidRPr="00B06987">
        <w:tab/>
        <w:t>Certain material must not be included in a report of an inquiry (see section 239AG).</w:t>
      </w:r>
    </w:p>
    <w:p w14:paraId="5000DEEC" w14:textId="3CB2AC3C" w:rsidR="00055C30" w:rsidRPr="00B06987" w:rsidRDefault="00055C30" w:rsidP="00055C30">
      <w:pPr>
        <w:pStyle w:val="subsection"/>
      </w:pPr>
      <w:r w:rsidRPr="00B06987">
        <w:tab/>
        <w:t>(3)</w:t>
      </w:r>
      <w:r w:rsidRPr="00B06987">
        <w:tab/>
        <w:t>The Inspector</w:t>
      </w:r>
      <w:r w:rsidR="000217FC">
        <w:noBreakHyphen/>
      </w:r>
      <w:r w:rsidRPr="00B06987">
        <w:t>General may prepare a single report covering more than one inquiry conducted under section 239AA.</w:t>
      </w:r>
    </w:p>
    <w:p w14:paraId="4C74E00C" w14:textId="77777777" w:rsidR="00055C30" w:rsidRPr="00B06987" w:rsidRDefault="00055C30" w:rsidP="00055C30">
      <w:pPr>
        <w:pStyle w:val="subsection"/>
      </w:pPr>
      <w:r w:rsidRPr="00B06987">
        <w:tab/>
        <w:t>(4)</w:t>
      </w:r>
      <w:r w:rsidRPr="00B06987">
        <w:tab/>
        <w:t>A report of an inquiry may include findings and recommendations in relation to any matter included in the report.</w:t>
      </w:r>
    </w:p>
    <w:p w14:paraId="3AC3FDCF" w14:textId="44759E48" w:rsidR="00055C30" w:rsidRPr="00B06987" w:rsidRDefault="00055C30" w:rsidP="00055C30">
      <w:pPr>
        <w:pStyle w:val="subsection"/>
      </w:pPr>
      <w:r w:rsidRPr="00B06987">
        <w:tab/>
        <w:t>(5)</w:t>
      </w:r>
      <w:r w:rsidRPr="00B06987">
        <w:tab/>
        <w:t>The Inspector</w:t>
      </w:r>
      <w:r w:rsidR="000217FC">
        <w:noBreakHyphen/>
      </w:r>
      <w:r w:rsidRPr="00B06987">
        <w:t>General may publish a report of an inquiry on the Inspector</w:t>
      </w:r>
      <w:r w:rsidR="000217FC">
        <w:noBreakHyphen/>
      </w:r>
      <w:r w:rsidRPr="00B06987">
        <w:t>General’s website or the Department’s website.</w:t>
      </w:r>
    </w:p>
    <w:p w14:paraId="0BECB2B0" w14:textId="77777777" w:rsidR="00055C30" w:rsidRPr="00B06987" w:rsidRDefault="00055C30" w:rsidP="00055C30">
      <w:pPr>
        <w:pStyle w:val="ActHead5"/>
      </w:pPr>
      <w:bookmarkStart w:id="477" w:name="_Toc81492750"/>
      <w:r w:rsidRPr="000217FC">
        <w:rPr>
          <w:rStyle w:val="CharSectno"/>
        </w:rPr>
        <w:t>239AF</w:t>
      </w:r>
      <w:r w:rsidRPr="00B06987">
        <w:t xml:space="preserve">  Responses to inquiry reports including recommendations that an agency take certain action</w:t>
      </w:r>
      <w:bookmarkEnd w:id="477"/>
    </w:p>
    <w:p w14:paraId="128FBE2A" w14:textId="77777777" w:rsidR="00055C30" w:rsidRPr="00B06987" w:rsidRDefault="00055C30" w:rsidP="00055C30">
      <w:pPr>
        <w:pStyle w:val="subsection"/>
      </w:pPr>
      <w:r w:rsidRPr="00B06987">
        <w:tab/>
        <w:t>(1)</w:t>
      </w:r>
      <w:r w:rsidRPr="00B06987">
        <w:tab/>
        <w:t>This section applies if:</w:t>
      </w:r>
    </w:p>
    <w:p w14:paraId="2F7F1BE3" w14:textId="6D256B5E" w:rsidR="00055C30" w:rsidRPr="00B06987" w:rsidRDefault="00055C30" w:rsidP="00055C30">
      <w:pPr>
        <w:pStyle w:val="paragraph"/>
      </w:pPr>
      <w:r w:rsidRPr="00B06987">
        <w:tab/>
        <w:t>(a)</w:t>
      </w:r>
      <w:r w:rsidRPr="00B06987">
        <w:tab/>
        <w:t>the Inspector</w:t>
      </w:r>
      <w:r w:rsidR="000217FC">
        <w:noBreakHyphen/>
      </w:r>
      <w:r w:rsidRPr="00B06987">
        <w:t>General publishes a report of an inquiry under subsection 239AE(5); and</w:t>
      </w:r>
    </w:p>
    <w:p w14:paraId="3A5DAA02" w14:textId="77777777" w:rsidR="00055C30" w:rsidRPr="00B06987" w:rsidRDefault="00055C30" w:rsidP="00055C30">
      <w:pPr>
        <w:pStyle w:val="paragraph"/>
      </w:pPr>
      <w:r w:rsidRPr="00B06987">
        <w:tab/>
        <w:t>(b)</w:t>
      </w:r>
      <w:r w:rsidRPr="00B06987">
        <w:tab/>
        <w:t>the report includes a recommendation that an agency of the Commonwealth, or an agency of a State or Territory, take certain action.</w:t>
      </w:r>
    </w:p>
    <w:p w14:paraId="364FE0B3" w14:textId="0A6D1FC6" w:rsidR="00055C30" w:rsidRPr="00B06987" w:rsidRDefault="00055C30" w:rsidP="00055C30">
      <w:pPr>
        <w:pStyle w:val="subsection"/>
      </w:pPr>
      <w:r w:rsidRPr="00B06987">
        <w:tab/>
        <w:t>(2)</w:t>
      </w:r>
      <w:r w:rsidRPr="00B06987">
        <w:tab/>
        <w:t>The agency to which the recommendation is made must give a written response to the Inspector</w:t>
      </w:r>
      <w:r w:rsidR="000217FC">
        <w:noBreakHyphen/>
      </w:r>
      <w:r w:rsidRPr="00B06987">
        <w:t>General, within 90 days after the report was published or within any longer period agreed to by the Inspector</w:t>
      </w:r>
      <w:r w:rsidR="000217FC">
        <w:noBreakHyphen/>
      </w:r>
      <w:r w:rsidRPr="00B06987">
        <w:t>General, that sets out:</w:t>
      </w:r>
    </w:p>
    <w:p w14:paraId="316C01EE" w14:textId="77777777" w:rsidR="00055C30" w:rsidRPr="00B06987" w:rsidRDefault="00055C30" w:rsidP="00055C30">
      <w:pPr>
        <w:pStyle w:val="paragraph"/>
      </w:pPr>
      <w:r w:rsidRPr="00B06987">
        <w:tab/>
        <w:t>(a)</w:t>
      </w:r>
      <w:r w:rsidRPr="00B06987">
        <w:tab/>
        <w:t>whether the agency accepts the recommendation (in whole or in part); and</w:t>
      </w:r>
    </w:p>
    <w:p w14:paraId="1792C534" w14:textId="77777777" w:rsidR="00055C30" w:rsidRPr="00B06987" w:rsidRDefault="00055C30" w:rsidP="00055C30">
      <w:pPr>
        <w:pStyle w:val="paragraph"/>
      </w:pPr>
      <w:r w:rsidRPr="00B06987">
        <w:tab/>
        <w:t>(b)</w:t>
      </w:r>
      <w:r w:rsidRPr="00B06987">
        <w:tab/>
        <w:t>if the agency accepts the recommendation (in whole or in part)—details of any action that the agency proposes to take to give effect to the recommendation (in whole or in part); and</w:t>
      </w:r>
    </w:p>
    <w:p w14:paraId="74A42924" w14:textId="77777777" w:rsidR="00055C30" w:rsidRPr="00B06987" w:rsidRDefault="00055C30" w:rsidP="00055C30">
      <w:pPr>
        <w:pStyle w:val="paragraph"/>
      </w:pPr>
      <w:r w:rsidRPr="00B06987">
        <w:tab/>
        <w:t>(c)</w:t>
      </w:r>
      <w:r w:rsidRPr="00B06987">
        <w:tab/>
        <w:t>if the agency does not accept the recommendation (in whole or in part)—the reasons for not accepting the recommendation (in whole or in part).</w:t>
      </w:r>
    </w:p>
    <w:p w14:paraId="58CB2E55" w14:textId="391B970E" w:rsidR="00055C30" w:rsidRPr="00B06987" w:rsidRDefault="00055C30" w:rsidP="00055C30">
      <w:pPr>
        <w:pStyle w:val="subsection"/>
      </w:pPr>
      <w:r w:rsidRPr="00B06987">
        <w:tab/>
        <w:t>(3)</w:t>
      </w:r>
      <w:r w:rsidRPr="00B06987">
        <w:tab/>
        <w:t>However, the agency to which the recommendation is made is not required to comply with subsection (2) if the recommendation relates to the Inspector</w:t>
      </w:r>
      <w:r w:rsidR="000217FC">
        <w:noBreakHyphen/>
      </w:r>
      <w:r w:rsidRPr="00B06987">
        <w:t xml:space="preserve">General’s function referred to in </w:t>
      </w:r>
      <w:r w:rsidR="000217FC">
        <w:t>paragraph 2</w:t>
      </w:r>
      <w:r w:rsidRPr="00B06987">
        <w:t>15C(1)(c).</w:t>
      </w:r>
    </w:p>
    <w:p w14:paraId="05BD4E38" w14:textId="213A783E" w:rsidR="00055C30" w:rsidRPr="00B06987" w:rsidRDefault="00055C30" w:rsidP="00055C30">
      <w:pPr>
        <w:pStyle w:val="subsection"/>
      </w:pPr>
      <w:r w:rsidRPr="00B06987">
        <w:tab/>
        <w:t>(4)</w:t>
      </w:r>
      <w:r w:rsidRPr="00B06987">
        <w:tab/>
        <w:t>The Inspector</w:t>
      </w:r>
      <w:r w:rsidR="000217FC">
        <w:noBreakHyphen/>
      </w:r>
      <w:r w:rsidRPr="00B06987">
        <w:t>General may publish a copy of each response received under subsection (2) on the Inspector</w:t>
      </w:r>
      <w:r w:rsidR="000217FC">
        <w:noBreakHyphen/>
      </w:r>
      <w:r w:rsidRPr="00B06987">
        <w:t>General’s website or the Department’s website.</w:t>
      </w:r>
    </w:p>
    <w:p w14:paraId="4A6E7DEE" w14:textId="77777777" w:rsidR="00055C30" w:rsidRPr="00B06987" w:rsidRDefault="00055C30" w:rsidP="00055C30">
      <w:pPr>
        <w:pStyle w:val="ActHead5"/>
      </w:pPr>
      <w:bookmarkStart w:id="478" w:name="_Toc81492751"/>
      <w:r w:rsidRPr="000217FC">
        <w:rPr>
          <w:rStyle w:val="CharSectno"/>
        </w:rPr>
        <w:t>239AG</w:t>
      </w:r>
      <w:r w:rsidRPr="00B06987">
        <w:t xml:space="preserve">  Including criticism in reports</w:t>
      </w:r>
      <w:bookmarkEnd w:id="478"/>
    </w:p>
    <w:p w14:paraId="0BE1E729" w14:textId="77777777" w:rsidR="00055C30" w:rsidRPr="00B06987" w:rsidRDefault="00055C30" w:rsidP="00055C30">
      <w:pPr>
        <w:pStyle w:val="SubsectionHead"/>
      </w:pPr>
      <w:r w:rsidRPr="00B06987">
        <w:t>Opportunity to comment on critical material in report</w:t>
      </w:r>
    </w:p>
    <w:p w14:paraId="746DBF3F" w14:textId="45207D32" w:rsidR="00055C30" w:rsidRPr="00B06987" w:rsidRDefault="00055C30" w:rsidP="00055C30">
      <w:pPr>
        <w:pStyle w:val="subsection"/>
      </w:pPr>
      <w:r w:rsidRPr="00B06987">
        <w:tab/>
        <w:t>(1)</w:t>
      </w:r>
      <w:r w:rsidRPr="00B06987">
        <w:tab/>
        <w:t>If the Inspector</w:t>
      </w:r>
      <w:r w:rsidR="000217FC">
        <w:noBreakHyphen/>
      </w:r>
      <w:r w:rsidRPr="00B06987">
        <w:t>General proposes to include in a report prepared under section 239AE, or an annual report prepared under section 215Y, material that is expressly or impliedly critical of a person or body, the Inspector</w:t>
      </w:r>
      <w:r w:rsidR="000217FC">
        <w:noBreakHyphen/>
      </w:r>
      <w:r w:rsidRPr="00B06987">
        <w:t>General must, before the report is finalised, give the person or body an opportunity to comment on the material.</w:t>
      </w:r>
    </w:p>
    <w:p w14:paraId="314ECC4C" w14:textId="77777777" w:rsidR="00055C30" w:rsidRPr="00B06987" w:rsidRDefault="00055C30" w:rsidP="00055C30">
      <w:pPr>
        <w:pStyle w:val="subsection"/>
      </w:pPr>
      <w:r w:rsidRPr="00B06987">
        <w:tab/>
        <w:t>(2)</w:t>
      </w:r>
      <w:r w:rsidRPr="00B06987">
        <w:tab/>
        <w:t>The person or body may give comments orally or in writing.</w:t>
      </w:r>
    </w:p>
    <w:p w14:paraId="3700558E" w14:textId="77777777" w:rsidR="00055C30" w:rsidRPr="00B06987" w:rsidRDefault="00055C30" w:rsidP="00055C30">
      <w:pPr>
        <w:pStyle w:val="SubsectionHead"/>
      </w:pPr>
      <w:r w:rsidRPr="00B06987">
        <w:t>Protection from liability for persons who give comments</w:t>
      </w:r>
    </w:p>
    <w:p w14:paraId="22DEE92D" w14:textId="77777777" w:rsidR="00055C30" w:rsidRPr="00B06987" w:rsidRDefault="00055C30" w:rsidP="00055C30">
      <w:pPr>
        <w:pStyle w:val="subsection"/>
      </w:pPr>
      <w:r w:rsidRPr="00B06987">
        <w:tab/>
        <w:t>(3)</w:t>
      </w:r>
      <w:r w:rsidRPr="00B06987">
        <w:tab/>
        <w:t>If a person or body gives comments, in good faith, under this section, the person or body is not liable:</w:t>
      </w:r>
    </w:p>
    <w:p w14:paraId="5CA42CDA" w14:textId="77777777" w:rsidR="00055C30" w:rsidRPr="00B06987" w:rsidRDefault="00055C30" w:rsidP="00055C30">
      <w:pPr>
        <w:pStyle w:val="paragraph"/>
      </w:pPr>
      <w:r w:rsidRPr="00B06987">
        <w:tab/>
        <w:t>(a)</w:t>
      </w:r>
      <w:r w:rsidRPr="00B06987">
        <w:tab/>
        <w:t>to any proceedings for contravening a law of the Commonwealth because of giving the comments; or</w:t>
      </w:r>
    </w:p>
    <w:p w14:paraId="2159884E" w14:textId="77777777" w:rsidR="00055C30" w:rsidRPr="00B06987" w:rsidRDefault="00055C30" w:rsidP="00055C30">
      <w:pPr>
        <w:pStyle w:val="paragraph"/>
      </w:pPr>
      <w:r w:rsidRPr="00B06987">
        <w:tab/>
        <w:t>(b)</w:t>
      </w:r>
      <w:r w:rsidRPr="00B06987">
        <w:tab/>
        <w:t>to civil proceedings for loss, damage or injury of any kind suffered by another person because of giving the comments.</w:t>
      </w:r>
    </w:p>
    <w:p w14:paraId="02CEDB67" w14:textId="77777777" w:rsidR="00055C30" w:rsidRPr="00B06987" w:rsidRDefault="00055C30" w:rsidP="00055C30">
      <w:pPr>
        <w:pStyle w:val="SubsectionHead"/>
      </w:pPr>
      <w:r w:rsidRPr="00B06987">
        <w:t>No loss of legal professional privilege</w:t>
      </w:r>
    </w:p>
    <w:p w14:paraId="54C3A155" w14:textId="77777777" w:rsidR="00055C30" w:rsidRPr="00B06987" w:rsidRDefault="00055C30" w:rsidP="00055C30">
      <w:pPr>
        <w:pStyle w:val="subsection"/>
      </w:pPr>
      <w:r w:rsidRPr="00B06987">
        <w:tab/>
        <w:t>(4)</w:t>
      </w:r>
      <w:r w:rsidRPr="00B06987">
        <w:tab/>
        <w:t>Information or a document does not cease to be the subject of legal professional privilege merely because it is included or referred to in comments given under this section.</w:t>
      </w:r>
    </w:p>
    <w:p w14:paraId="70112C72" w14:textId="7ECD1831" w:rsidR="00055C30" w:rsidRPr="00B06987" w:rsidRDefault="00055C30" w:rsidP="00055C30">
      <w:pPr>
        <w:pStyle w:val="ActHead5"/>
      </w:pPr>
      <w:bookmarkStart w:id="479" w:name="_Toc81492752"/>
      <w:r w:rsidRPr="000217FC">
        <w:rPr>
          <w:rStyle w:val="CharSectno"/>
        </w:rPr>
        <w:t>239AH</w:t>
      </w:r>
      <w:r w:rsidRPr="00B06987">
        <w:t xml:space="preserve">  Privilege against self</w:t>
      </w:r>
      <w:r w:rsidR="000217FC">
        <w:noBreakHyphen/>
      </w:r>
      <w:r w:rsidRPr="00B06987">
        <w:t>incrimination and legal professional privilege not abrogated</w:t>
      </w:r>
      <w:bookmarkEnd w:id="479"/>
    </w:p>
    <w:p w14:paraId="5DE2F7D7" w14:textId="3A712AF8" w:rsidR="00055C30" w:rsidRPr="00B06987" w:rsidRDefault="00055C30" w:rsidP="00055C30">
      <w:pPr>
        <w:pStyle w:val="SubsectionHead"/>
      </w:pPr>
      <w:r w:rsidRPr="00B06987">
        <w:t>Self</w:t>
      </w:r>
      <w:r w:rsidR="000217FC">
        <w:noBreakHyphen/>
      </w:r>
      <w:r w:rsidRPr="00B06987">
        <w:t>incrimination</w:t>
      </w:r>
    </w:p>
    <w:p w14:paraId="674AD8A2" w14:textId="77777777" w:rsidR="00055C30" w:rsidRPr="00B06987" w:rsidRDefault="00055C30" w:rsidP="00055C30">
      <w:pPr>
        <w:pStyle w:val="subsection"/>
      </w:pPr>
      <w:r w:rsidRPr="00B06987">
        <w:tab/>
        <w:t>(1)</w:t>
      </w:r>
      <w:r w:rsidRPr="00B06987">
        <w:tab/>
        <w:t>Nothing in this Part affects the right of a person to refuse to answer a question, give information, or produce a document, on the ground that the answer to the question, the information or the production of the document might tend to incriminate the person or make the person liable to a penalty.</w:t>
      </w:r>
    </w:p>
    <w:p w14:paraId="3D659D69" w14:textId="77777777" w:rsidR="00055C30" w:rsidRPr="00B06987" w:rsidRDefault="00055C30" w:rsidP="00055C30">
      <w:pPr>
        <w:pStyle w:val="SubsectionHead"/>
      </w:pPr>
      <w:r w:rsidRPr="00B06987">
        <w:t>Legal professional privilege</w:t>
      </w:r>
    </w:p>
    <w:p w14:paraId="7E54A7D2" w14:textId="77777777" w:rsidR="00055C30" w:rsidRPr="00B06987" w:rsidRDefault="00055C30" w:rsidP="00055C30">
      <w:pPr>
        <w:pStyle w:val="subsection"/>
      </w:pPr>
      <w:r w:rsidRPr="00B06987">
        <w:tab/>
        <w:t>(2)</w:t>
      </w:r>
      <w:r w:rsidRPr="00B06987">
        <w:tab/>
        <w:t>Nothing in this Part affects the right of a person to refuse to answer a question, give information, or produce a document, on the ground that:</w:t>
      </w:r>
    </w:p>
    <w:p w14:paraId="10B72BF6" w14:textId="77777777" w:rsidR="00055C30" w:rsidRPr="00B06987" w:rsidRDefault="00055C30" w:rsidP="00055C30">
      <w:pPr>
        <w:pStyle w:val="paragraph"/>
      </w:pPr>
      <w:r w:rsidRPr="00B06987">
        <w:tab/>
        <w:t>(a)</w:t>
      </w:r>
      <w:r w:rsidRPr="00B06987">
        <w:tab/>
        <w:t>the answer to the question or the information would be privileged from being given on the ground of legal professional privilege; or</w:t>
      </w:r>
    </w:p>
    <w:p w14:paraId="5E1E3BD4" w14:textId="77777777" w:rsidR="00055C30" w:rsidRPr="00B06987" w:rsidRDefault="00055C30" w:rsidP="00055C30">
      <w:pPr>
        <w:pStyle w:val="paragraph"/>
      </w:pPr>
      <w:r w:rsidRPr="00B06987">
        <w:tab/>
        <w:t>(b)</w:t>
      </w:r>
      <w:r w:rsidRPr="00B06987">
        <w:tab/>
        <w:t>the document would be privileged from being produced on the ground of legal professional privilege.</w:t>
      </w:r>
    </w:p>
    <w:p w14:paraId="48EA2E73" w14:textId="3B66633F" w:rsidR="001D5A26" w:rsidRPr="00AA4C91" w:rsidRDefault="000217FC" w:rsidP="00087DFF">
      <w:pPr>
        <w:pStyle w:val="ActHead2"/>
        <w:pageBreakBefore/>
      </w:pPr>
      <w:bookmarkStart w:id="480" w:name="_Toc81492753"/>
      <w:r w:rsidRPr="000217FC">
        <w:rPr>
          <w:rStyle w:val="CharPartNo"/>
        </w:rPr>
        <w:t>Part 1</w:t>
      </w:r>
      <w:r w:rsidR="001D5A26" w:rsidRPr="000217FC">
        <w:rPr>
          <w:rStyle w:val="CharPartNo"/>
        </w:rPr>
        <w:t>0A</w:t>
      </w:r>
      <w:r w:rsidR="001D5A26" w:rsidRPr="00AA4C91">
        <w:t>—</w:t>
      </w:r>
      <w:r w:rsidR="001D5A26" w:rsidRPr="000217FC">
        <w:rPr>
          <w:rStyle w:val="CharPartText"/>
        </w:rPr>
        <w:t>Transitional matters relating to the Murray</w:t>
      </w:r>
      <w:r w:rsidRPr="000217FC">
        <w:rPr>
          <w:rStyle w:val="CharPartText"/>
        </w:rPr>
        <w:noBreakHyphen/>
      </w:r>
      <w:r w:rsidR="001D5A26" w:rsidRPr="000217FC">
        <w:rPr>
          <w:rStyle w:val="CharPartText"/>
        </w:rPr>
        <w:t>Darling Basin Commission</w:t>
      </w:r>
      <w:bookmarkEnd w:id="480"/>
    </w:p>
    <w:p w14:paraId="5B04C3F9" w14:textId="12B97F36" w:rsidR="001D5A26" w:rsidRPr="00AA4C91" w:rsidRDefault="000217FC" w:rsidP="001D5A26">
      <w:pPr>
        <w:pStyle w:val="ActHead3"/>
      </w:pPr>
      <w:bookmarkStart w:id="481" w:name="_Toc81492754"/>
      <w:r w:rsidRPr="000217FC">
        <w:rPr>
          <w:rStyle w:val="CharDivNo"/>
        </w:rPr>
        <w:t>Division 1</w:t>
      </w:r>
      <w:r w:rsidR="001D5A26" w:rsidRPr="00AA4C91">
        <w:t>—</w:t>
      </w:r>
      <w:r w:rsidR="001D5A26" w:rsidRPr="000217FC">
        <w:rPr>
          <w:rStyle w:val="CharDivText"/>
        </w:rPr>
        <w:t>Preliminary</w:t>
      </w:r>
      <w:bookmarkEnd w:id="481"/>
    </w:p>
    <w:p w14:paraId="60DF0B43" w14:textId="77777777" w:rsidR="001D5A26" w:rsidRPr="00AA4C91" w:rsidRDefault="001D5A26" w:rsidP="001D5A26">
      <w:pPr>
        <w:pStyle w:val="ActHead5"/>
        <w:rPr>
          <w:i/>
        </w:rPr>
      </w:pPr>
      <w:bookmarkStart w:id="482" w:name="_Toc81492755"/>
      <w:r w:rsidRPr="000217FC">
        <w:rPr>
          <w:rStyle w:val="CharSectno"/>
        </w:rPr>
        <w:t>239A</w:t>
      </w:r>
      <w:r w:rsidRPr="00AA4C91">
        <w:t xml:space="preserve">  Definitions</w:t>
      </w:r>
      <w:bookmarkEnd w:id="482"/>
    </w:p>
    <w:p w14:paraId="67BFE114" w14:textId="77777777" w:rsidR="001D5A26" w:rsidRPr="00AA4C91" w:rsidRDefault="001D5A26" w:rsidP="001D5A26">
      <w:pPr>
        <w:pStyle w:val="subsection"/>
      </w:pPr>
      <w:r w:rsidRPr="00AA4C91">
        <w:tab/>
      </w:r>
      <w:r w:rsidRPr="00AA4C91">
        <w:tab/>
        <w:t>In this Act:</w:t>
      </w:r>
    </w:p>
    <w:p w14:paraId="472AB101" w14:textId="3EA8450C" w:rsidR="001D5A26" w:rsidRPr="00AA4C91" w:rsidRDefault="001D5A26" w:rsidP="001D5A26">
      <w:pPr>
        <w:pStyle w:val="Definition"/>
      </w:pPr>
      <w:r w:rsidRPr="00AA4C91">
        <w:rPr>
          <w:b/>
          <w:i/>
        </w:rPr>
        <w:t>former MDB Agreement</w:t>
      </w:r>
      <w:r w:rsidRPr="00AA4C91">
        <w:t xml:space="preserve"> has the same meaning as </w:t>
      </w:r>
      <w:r w:rsidRPr="00AA4C91">
        <w:rPr>
          <w:b/>
          <w:i/>
        </w:rPr>
        <w:t>Agreement</w:t>
      </w:r>
      <w:r w:rsidRPr="00AA4C91">
        <w:t xml:space="preserve"> had in the </w:t>
      </w:r>
      <w:r w:rsidRPr="00AA4C91">
        <w:rPr>
          <w:i/>
        </w:rPr>
        <w:t>Murray</w:t>
      </w:r>
      <w:r w:rsidR="000217FC">
        <w:rPr>
          <w:i/>
        </w:rPr>
        <w:noBreakHyphen/>
      </w:r>
      <w:r w:rsidRPr="00AA4C91">
        <w:rPr>
          <w:i/>
        </w:rPr>
        <w:t>Darling Basin Act 1993</w:t>
      </w:r>
      <w:r w:rsidRPr="00AA4C91">
        <w:t xml:space="preserve"> immediately before the commencement of Schedule</w:t>
      </w:r>
      <w:r w:rsidR="006B7198" w:rsidRPr="00AA4C91">
        <w:t> </w:t>
      </w:r>
      <w:r w:rsidRPr="00AA4C91">
        <w:t xml:space="preserve">2 to the </w:t>
      </w:r>
      <w:r w:rsidRPr="00AA4C91">
        <w:rPr>
          <w:i/>
        </w:rPr>
        <w:t>Water Amendment Act 2008</w:t>
      </w:r>
      <w:r w:rsidRPr="00AA4C91">
        <w:t>, including all of the changes to that agreement that the former Murray</w:t>
      </w:r>
      <w:r w:rsidR="000217FC">
        <w:noBreakHyphen/>
      </w:r>
      <w:r w:rsidRPr="00AA4C91">
        <w:t>Darling Basin Ministerial Council had agreed to before the commencement of that Schedule.</w:t>
      </w:r>
    </w:p>
    <w:p w14:paraId="4BD54D0D" w14:textId="4411B8A6" w:rsidR="001D5A26" w:rsidRPr="00AA4C91" w:rsidRDefault="001D5A26" w:rsidP="001D5A26">
      <w:pPr>
        <w:pStyle w:val="Definition"/>
      </w:pPr>
      <w:r w:rsidRPr="00AA4C91">
        <w:rPr>
          <w:b/>
          <w:i/>
        </w:rPr>
        <w:t>former Murray</w:t>
      </w:r>
      <w:r w:rsidR="000217FC">
        <w:rPr>
          <w:b/>
          <w:i/>
        </w:rPr>
        <w:noBreakHyphen/>
      </w:r>
      <w:r w:rsidRPr="00AA4C91">
        <w:rPr>
          <w:b/>
          <w:i/>
        </w:rPr>
        <w:t>Darling Basin Ministerial Council</w:t>
      </w:r>
      <w:r w:rsidRPr="00AA4C91">
        <w:t xml:space="preserve"> has the same meaning as </w:t>
      </w:r>
      <w:r w:rsidRPr="00AA4C91">
        <w:rPr>
          <w:b/>
          <w:i/>
        </w:rPr>
        <w:t>Murray</w:t>
      </w:r>
      <w:r w:rsidR="000217FC">
        <w:rPr>
          <w:b/>
          <w:i/>
        </w:rPr>
        <w:noBreakHyphen/>
      </w:r>
      <w:r w:rsidRPr="00AA4C91">
        <w:rPr>
          <w:b/>
          <w:i/>
        </w:rPr>
        <w:t>Darling Basin Ministerial Council</w:t>
      </w:r>
      <w:r w:rsidRPr="00AA4C91">
        <w:t xml:space="preserve"> had in this Act immediately before the commencement of Schedule</w:t>
      </w:r>
      <w:r w:rsidR="006B7198" w:rsidRPr="00AA4C91">
        <w:t> </w:t>
      </w:r>
      <w:r w:rsidRPr="00AA4C91">
        <w:t xml:space="preserve">2 to the </w:t>
      </w:r>
      <w:r w:rsidRPr="00AA4C91">
        <w:rPr>
          <w:i/>
        </w:rPr>
        <w:t>Water Amendment Act 2008</w:t>
      </w:r>
      <w:r w:rsidRPr="00AA4C91">
        <w:t>.</w:t>
      </w:r>
    </w:p>
    <w:p w14:paraId="50F9D5D2" w14:textId="05F6EBEE" w:rsidR="001D5A26" w:rsidRPr="00AA4C91" w:rsidRDefault="001D5A26" w:rsidP="001D5A26">
      <w:pPr>
        <w:pStyle w:val="Definition"/>
      </w:pPr>
      <w:r w:rsidRPr="00AA4C91">
        <w:rPr>
          <w:b/>
          <w:i/>
        </w:rPr>
        <w:t>Murray</w:t>
      </w:r>
      <w:r w:rsidR="000217FC">
        <w:rPr>
          <w:b/>
          <w:i/>
        </w:rPr>
        <w:noBreakHyphen/>
      </w:r>
      <w:r w:rsidRPr="00AA4C91">
        <w:rPr>
          <w:b/>
          <w:i/>
        </w:rPr>
        <w:t>Darling Basin Commission</w:t>
      </w:r>
      <w:r w:rsidRPr="00AA4C91">
        <w:t xml:space="preserve"> has the same meaning as </w:t>
      </w:r>
      <w:r w:rsidRPr="00AA4C91">
        <w:rPr>
          <w:b/>
          <w:i/>
        </w:rPr>
        <w:t>Commission</w:t>
      </w:r>
      <w:r w:rsidRPr="00AA4C91">
        <w:t xml:space="preserve"> had in the </w:t>
      </w:r>
      <w:r w:rsidRPr="00AA4C91">
        <w:rPr>
          <w:i/>
        </w:rPr>
        <w:t>Murray</w:t>
      </w:r>
      <w:r w:rsidR="000217FC">
        <w:rPr>
          <w:i/>
        </w:rPr>
        <w:noBreakHyphen/>
      </w:r>
      <w:r w:rsidRPr="00AA4C91">
        <w:rPr>
          <w:i/>
        </w:rPr>
        <w:t>Darling Basin Act 1993</w:t>
      </w:r>
      <w:r w:rsidRPr="00AA4C91">
        <w:t xml:space="preserve"> immediately before the commencement of Schedule</w:t>
      </w:r>
      <w:r w:rsidR="006B7198" w:rsidRPr="00AA4C91">
        <w:t> </w:t>
      </w:r>
      <w:r w:rsidRPr="00AA4C91">
        <w:t xml:space="preserve">2 to the </w:t>
      </w:r>
      <w:r w:rsidRPr="00AA4C91">
        <w:rPr>
          <w:i/>
        </w:rPr>
        <w:t>Water Amendment Act 2008</w:t>
      </w:r>
      <w:r w:rsidRPr="00AA4C91">
        <w:t>.</w:t>
      </w:r>
    </w:p>
    <w:p w14:paraId="1B8CBAEC" w14:textId="77777777" w:rsidR="001D5A26" w:rsidRPr="00AA4C91" w:rsidRDefault="001D5A26" w:rsidP="001D5A26">
      <w:pPr>
        <w:pStyle w:val="ActHead5"/>
      </w:pPr>
      <w:bookmarkStart w:id="483" w:name="_Toc81492756"/>
      <w:r w:rsidRPr="000217FC">
        <w:rPr>
          <w:rStyle w:val="CharSectno"/>
        </w:rPr>
        <w:t>239B</w:t>
      </w:r>
      <w:r w:rsidRPr="00AA4C91">
        <w:t xml:space="preserve">  Application of this Part</w:t>
      </w:r>
      <w:bookmarkEnd w:id="483"/>
    </w:p>
    <w:p w14:paraId="00EBBD37" w14:textId="77777777" w:rsidR="001D5A26" w:rsidRPr="00AA4C91" w:rsidRDefault="001D5A26" w:rsidP="001D5A26">
      <w:pPr>
        <w:pStyle w:val="subsection"/>
      </w:pPr>
      <w:r w:rsidRPr="00AA4C91">
        <w:tab/>
      </w:r>
      <w:r w:rsidRPr="00AA4C91">
        <w:tab/>
        <w:t xml:space="preserve">This </w:t>
      </w:r>
      <w:r w:rsidR="00D417E8" w:rsidRPr="00AA4C91">
        <w:t>Part</w:t>
      </w:r>
      <w:r w:rsidR="00087DFF" w:rsidRPr="00AA4C91">
        <w:t xml:space="preserve"> </w:t>
      </w:r>
      <w:r w:rsidRPr="00AA4C91">
        <w:t>applies if each of the Basin States (other than the Australian Capital Territory) is a referring State.</w:t>
      </w:r>
    </w:p>
    <w:p w14:paraId="6EC69369" w14:textId="7F1F2392" w:rsidR="001D5A26" w:rsidRPr="00AA4C91" w:rsidRDefault="000217FC" w:rsidP="00087DFF">
      <w:pPr>
        <w:pStyle w:val="ActHead3"/>
        <w:pageBreakBefore/>
      </w:pPr>
      <w:bookmarkStart w:id="484" w:name="_Toc81492757"/>
      <w:r w:rsidRPr="000217FC">
        <w:rPr>
          <w:rStyle w:val="CharDivNo"/>
        </w:rPr>
        <w:t>Division 2</w:t>
      </w:r>
      <w:r w:rsidR="001D5A26" w:rsidRPr="00AA4C91">
        <w:t>—</w:t>
      </w:r>
      <w:r w:rsidR="001D5A26" w:rsidRPr="000217FC">
        <w:rPr>
          <w:rStyle w:val="CharDivText"/>
        </w:rPr>
        <w:t>Assets, liabilities and legal proceedings</w:t>
      </w:r>
      <w:bookmarkEnd w:id="484"/>
    </w:p>
    <w:p w14:paraId="53121855" w14:textId="79279245" w:rsidR="001D5A26" w:rsidRPr="00AA4C91" w:rsidRDefault="001D5A26" w:rsidP="001D5A26">
      <w:pPr>
        <w:pStyle w:val="ActHead5"/>
        <w:rPr>
          <w:rFonts w:ascii="Tahoma" w:hAnsi="Tahoma" w:cs="Tahoma"/>
        </w:rPr>
      </w:pPr>
      <w:bookmarkStart w:id="485" w:name="_Toc81492758"/>
      <w:r w:rsidRPr="000217FC">
        <w:rPr>
          <w:rStyle w:val="CharSectno"/>
        </w:rPr>
        <w:t>239C</w:t>
      </w:r>
      <w:r w:rsidRPr="00AA4C91">
        <w:t xml:space="preserve">  Vesting of assets of Murray</w:t>
      </w:r>
      <w:r w:rsidR="000217FC">
        <w:noBreakHyphen/>
      </w:r>
      <w:r w:rsidRPr="00AA4C91">
        <w:t>Darling Basin Commission</w:t>
      </w:r>
      <w:bookmarkEnd w:id="485"/>
    </w:p>
    <w:p w14:paraId="783C5D8D" w14:textId="764079D5" w:rsidR="001D5A26" w:rsidRPr="00AA4C91" w:rsidRDefault="001D5A26" w:rsidP="001D5A26">
      <w:pPr>
        <w:pStyle w:val="subsection"/>
      </w:pPr>
      <w:r w:rsidRPr="00AA4C91">
        <w:tab/>
        <w:t>(1)</w:t>
      </w:r>
      <w:r w:rsidRPr="00AA4C91">
        <w:tab/>
        <w:t>On the commencement of this Part, the transitional assets of the Murray</w:t>
      </w:r>
      <w:r w:rsidR="000217FC">
        <w:noBreakHyphen/>
      </w:r>
      <w:r w:rsidRPr="00AA4C91">
        <w:t>Darling Basin Commission immediately before that commencement:</w:t>
      </w:r>
    </w:p>
    <w:p w14:paraId="3EDDE0E9" w14:textId="5B4548BD" w:rsidR="001D5A26" w:rsidRPr="00AA4C91" w:rsidRDefault="001D5A26" w:rsidP="001D5A26">
      <w:pPr>
        <w:pStyle w:val="paragraph"/>
      </w:pPr>
      <w:r w:rsidRPr="00AA4C91">
        <w:tab/>
        <w:t>(a)</w:t>
      </w:r>
      <w:r w:rsidRPr="00AA4C91">
        <w:tab/>
        <w:t>cease to be assets of the Murray</w:t>
      </w:r>
      <w:r w:rsidR="000217FC">
        <w:noBreakHyphen/>
      </w:r>
      <w:r w:rsidRPr="00AA4C91">
        <w:t>Darling Basin Commission; and</w:t>
      </w:r>
    </w:p>
    <w:p w14:paraId="610A19B1" w14:textId="77777777" w:rsidR="001D5A26" w:rsidRPr="00AA4C91" w:rsidRDefault="001D5A26" w:rsidP="001D5A26">
      <w:pPr>
        <w:pStyle w:val="paragraph"/>
      </w:pPr>
      <w:r w:rsidRPr="00AA4C91">
        <w:tab/>
        <w:t>(b)</w:t>
      </w:r>
      <w:r w:rsidRPr="00AA4C91">
        <w:tab/>
        <w:t>become assets of the Authority without any conveyance, transfer or assignment.</w:t>
      </w:r>
    </w:p>
    <w:p w14:paraId="5B888D57" w14:textId="77777777" w:rsidR="001D5A26" w:rsidRPr="00AA4C91" w:rsidRDefault="001D5A26" w:rsidP="001D5A26">
      <w:pPr>
        <w:pStyle w:val="subsection"/>
      </w:pPr>
      <w:r w:rsidRPr="00AA4C91">
        <w:tab/>
        <w:t>(2)</w:t>
      </w:r>
      <w:r w:rsidRPr="00AA4C91">
        <w:tab/>
        <w:t>The Authority becomes the successor in law in relation to the transitional assets.</w:t>
      </w:r>
    </w:p>
    <w:p w14:paraId="20A32DFB" w14:textId="77777777" w:rsidR="001D5A26" w:rsidRPr="00AA4C91" w:rsidRDefault="001D5A26" w:rsidP="001D5A26">
      <w:pPr>
        <w:pStyle w:val="subsection"/>
      </w:pPr>
      <w:r w:rsidRPr="00AA4C91">
        <w:tab/>
        <w:t>(3)</w:t>
      </w:r>
      <w:r w:rsidRPr="00AA4C91">
        <w:tab/>
        <w:t xml:space="preserve">A </w:t>
      </w:r>
      <w:r w:rsidRPr="00AA4C91">
        <w:rPr>
          <w:b/>
          <w:i/>
        </w:rPr>
        <w:t>transitional asset</w:t>
      </w:r>
      <w:r w:rsidRPr="00AA4C91">
        <w:t xml:space="preserve"> is:</w:t>
      </w:r>
    </w:p>
    <w:p w14:paraId="2F27B4D3" w14:textId="77777777" w:rsidR="001D5A26" w:rsidRPr="00AA4C91" w:rsidRDefault="001D5A26" w:rsidP="001D5A26">
      <w:pPr>
        <w:pStyle w:val="paragraph"/>
      </w:pPr>
      <w:r w:rsidRPr="00AA4C91">
        <w:tab/>
        <w:t>(a)</w:t>
      </w:r>
      <w:r w:rsidRPr="00AA4C91">
        <w:tab/>
        <w:t>any legal or equitable estate or interest in real or personal property, whether actual, contingent or prospective; or</w:t>
      </w:r>
    </w:p>
    <w:p w14:paraId="2150D6CD" w14:textId="77777777" w:rsidR="001D5A26" w:rsidRPr="00AA4C91" w:rsidRDefault="001D5A26" w:rsidP="001D5A26">
      <w:pPr>
        <w:pStyle w:val="paragraph"/>
      </w:pPr>
      <w:r w:rsidRPr="00AA4C91">
        <w:tab/>
        <w:t>(b)</w:t>
      </w:r>
      <w:r w:rsidRPr="00AA4C91">
        <w:tab/>
        <w:t>any right, power, privilege or immunity, whether actual, contingent or prospective;</w:t>
      </w:r>
    </w:p>
    <w:p w14:paraId="354D2946" w14:textId="77777777" w:rsidR="001D5A26" w:rsidRPr="00AA4C91" w:rsidRDefault="001D5A26" w:rsidP="001D5A26">
      <w:pPr>
        <w:pStyle w:val="subsection2"/>
      </w:pPr>
      <w:r w:rsidRPr="00AA4C91">
        <w:t>but does not include a right, power, privilege or immunity conferred by:</w:t>
      </w:r>
    </w:p>
    <w:p w14:paraId="6C35421C" w14:textId="77777777" w:rsidR="001D5A26" w:rsidRPr="00AA4C91" w:rsidRDefault="001D5A26" w:rsidP="001D5A26">
      <w:pPr>
        <w:pStyle w:val="paragraph"/>
      </w:pPr>
      <w:r w:rsidRPr="00AA4C91">
        <w:tab/>
        <w:t>(c)</w:t>
      </w:r>
      <w:r w:rsidRPr="00AA4C91">
        <w:tab/>
        <w:t>an Act; or</w:t>
      </w:r>
    </w:p>
    <w:p w14:paraId="52362AA6" w14:textId="77777777" w:rsidR="001D5A26" w:rsidRPr="00AA4C91" w:rsidRDefault="001D5A26" w:rsidP="001D5A26">
      <w:pPr>
        <w:pStyle w:val="paragraph"/>
      </w:pPr>
      <w:r w:rsidRPr="00AA4C91">
        <w:tab/>
        <w:t>(d)</w:t>
      </w:r>
      <w:r w:rsidRPr="00AA4C91">
        <w:tab/>
        <w:t>regulations or other subordinate legislation made under an Act; or</w:t>
      </w:r>
    </w:p>
    <w:p w14:paraId="030F1386" w14:textId="1E9793C0" w:rsidR="001D5A26" w:rsidRPr="00AA4C91" w:rsidRDefault="001D5A26" w:rsidP="001D5A26">
      <w:pPr>
        <w:pStyle w:val="paragraph"/>
      </w:pPr>
      <w:r w:rsidRPr="00AA4C91">
        <w:tab/>
        <w:t>(e)</w:t>
      </w:r>
      <w:r w:rsidRPr="00AA4C91">
        <w:tab/>
        <w:t xml:space="preserve">the </w:t>
      </w:r>
      <w:r w:rsidRPr="00AA4C91">
        <w:rPr>
          <w:i/>
        </w:rPr>
        <w:t>Murray</w:t>
      </w:r>
      <w:r w:rsidR="000217FC">
        <w:rPr>
          <w:i/>
        </w:rPr>
        <w:noBreakHyphen/>
      </w:r>
      <w:r w:rsidRPr="00AA4C91">
        <w:rPr>
          <w:i/>
        </w:rPr>
        <w:t>Darling Basin Act 1992</w:t>
      </w:r>
      <w:r w:rsidRPr="00AA4C91">
        <w:t xml:space="preserve"> of New South Wales; or</w:t>
      </w:r>
    </w:p>
    <w:p w14:paraId="746CC0C3" w14:textId="3CA2ABDA" w:rsidR="001D5A26" w:rsidRPr="00AA4C91" w:rsidRDefault="001D5A26" w:rsidP="001D5A26">
      <w:pPr>
        <w:pStyle w:val="paragraph"/>
      </w:pPr>
      <w:r w:rsidRPr="00AA4C91">
        <w:tab/>
        <w:t>(f)</w:t>
      </w:r>
      <w:r w:rsidRPr="00AA4C91">
        <w:tab/>
        <w:t xml:space="preserve">the </w:t>
      </w:r>
      <w:r w:rsidRPr="00AA4C91">
        <w:rPr>
          <w:i/>
        </w:rPr>
        <w:t>Murray</w:t>
      </w:r>
      <w:r w:rsidR="000217FC">
        <w:rPr>
          <w:i/>
        </w:rPr>
        <w:noBreakHyphen/>
      </w:r>
      <w:r w:rsidRPr="00AA4C91">
        <w:rPr>
          <w:i/>
        </w:rPr>
        <w:t>Darling Basin Act 1993</w:t>
      </w:r>
      <w:r w:rsidRPr="00AA4C91">
        <w:t xml:space="preserve"> of Victoria; or</w:t>
      </w:r>
    </w:p>
    <w:p w14:paraId="0B2BE4D1" w14:textId="052760A0" w:rsidR="001D5A26" w:rsidRPr="00AA4C91" w:rsidRDefault="001D5A26" w:rsidP="001D5A26">
      <w:pPr>
        <w:pStyle w:val="paragraph"/>
      </w:pPr>
      <w:r w:rsidRPr="00AA4C91">
        <w:tab/>
        <w:t>(g)</w:t>
      </w:r>
      <w:r w:rsidRPr="00AA4C91">
        <w:tab/>
        <w:t xml:space="preserve">the </w:t>
      </w:r>
      <w:r w:rsidRPr="00AA4C91">
        <w:rPr>
          <w:i/>
        </w:rPr>
        <w:t>Murray</w:t>
      </w:r>
      <w:r w:rsidR="000217FC">
        <w:rPr>
          <w:i/>
        </w:rPr>
        <w:noBreakHyphen/>
      </w:r>
      <w:r w:rsidRPr="00AA4C91">
        <w:rPr>
          <w:i/>
        </w:rPr>
        <w:t>Darling Basin Act 1996</w:t>
      </w:r>
      <w:r w:rsidRPr="00AA4C91">
        <w:t xml:space="preserve"> of Queensland; or</w:t>
      </w:r>
    </w:p>
    <w:p w14:paraId="2DF5E697" w14:textId="29256524" w:rsidR="001D5A26" w:rsidRPr="00AA4C91" w:rsidRDefault="001D5A26" w:rsidP="001D5A26">
      <w:pPr>
        <w:pStyle w:val="paragraph"/>
      </w:pPr>
      <w:r w:rsidRPr="00AA4C91">
        <w:tab/>
        <w:t>(h)</w:t>
      </w:r>
      <w:r w:rsidRPr="00AA4C91">
        <w:tab/>
        <w:t xml:space="preserve">the </w:t>
      </w:r>
      <w:r w:rsidRPr="00AA4C91">
        <w:rPr>
          <w:i/>
        </w:rPr>
        <w:t>Murray</w:t>
      </w:r>
      <w:r w:rsidR="000217FC">
        <w:rPr>
          <w:i/>
        </w:rPr>
        <w:noBreakHyphen/>
      </w:r>
      <w:r w:rsidRPr="00AA4C91">
        <w:rPr>
          <w:i/>
        </w:rPr>
        <w:t>Darling Basin Act 1993</w:t>
      </w:r>
      <w:r w:rsidRPr="00AA4C91">
        <w:t xml:space="preserve"> of South Australia; or</w:t>
      </w:r>
    </w:p>
    <w:p w14:paraId="4D9BFF54" w14:textId="77777777" w:rsidR="001D5A26" w:rsidRPr="00AA4C91" w:rsidRDefault="001D5A26" w:rsidP="001D5A26">
      <w:pPr>
        <w:pStyle w:val="paragraph"/>
      </w:pPr>
      <w:r w:rsidRPr="00AA4C91">
        <w:tab/>
        <w:t>(i)</w:t>
      </w:r>
      <w:r w:rsidRPr="00AA4C91">
        <w:tab/>
        <w:t>the former MDB Agreement.</w:t>
      </w:r>
    </w:p>
    <w:p w14:paraId="749F1680" w14:textId="77777777" w:rsidR="001D5A26" w:rsidRPr="00AA4C91" w:rsidRDefault="001D5A26" w:rsidP="001D5A26">
      <w:pPr>
        <w:pStyle w:val="ActHead5"/>
      </w:pPr>
      <w:bookmarkStart w:id="486" w:name="_Toc81492759"/>
      <w:r w:rsidRPr="000217FC">
        <w:rPr>
          <w:rStyle w:val="CharSectno"/>
        </w:rPr>
        <w:t>239D</w:t>
      </w:r>
      <w:r w:rsidRPr="00AA4C91">
        <w:t xml:space="preserve">  River Murray Operations assets unaffected</w:t>
      </w:r>
      <w:bookmarkEnd w:id="486"/>
    </w:p>
    <w:p w14:paraId="162F164D" w14:textId="77777777" w:rsidR="001D5A26" w:rsidRPr="00AA4C91" w:rsidRDefault="001D5A26" w:rsidP="001D5A26">
      <w:pPr>
        <w:pStyle w:val="subsection"/>
      </w:pPr>
      <w:r w:rsidRPr="00AA4C91">
        <w:tab/>
        <w:t>(1)</w:t>
      </w:r>
      <w:r w:rsidRPr="00AA4C91">
        <w:tab/>
        <w:t xml:space="preserve">This </w:t>
      </w:r>
      <w:r w:rsidR="00D417E8" w:rsidRPr="00AA4C91">
        <w:t>Part</w:t>
      </w:r>
      <w:r w:rsidR="00087DFF" w:rsidRPr="00AA4C91">
        <w:t xml:space="preserve"> </w:t>
      </w:r>
      <w:r w:rsidRPr="00AA4C91">
        <w:t>does not affect:</w:t>
      </w:r>
    </w:p>
    <w:p w14:paraId="27774DBC" w14:textId="77777777" w:rsidR="001D5A26" w:rsidRPr="00AA4C91" w:rsidRDefault="001D5A26" w:rsidP="001D5A26">
      <w:pPr>
        <w:pStyle w:val="paragraph"/>
      </w:pPr>
      <w:r w:rsidRPr="00AA4C91">
        <w:tab/>
        <w:t>(a)</w:t>
      </w:r>
      <w:r w:rsidRPr="00AA4C91">
        <w:tab/>
        <w:t>the ownership or control of River Murray Operations assets; or</w:t>
      </w:r>
    </w:p>
    <w:p w14:paraId="26EDDCE5" w14:textId="77777777" w:rsidR="001D5A26" w:rsidRPr="00AA4C91" w:rsidRDefault="001D5A26" w:rsidP="001D5A26">
      <w:pPr>
        <w:pStyle w:val="paragraph"/>
      </w:pPr>
      <w:r w:rsidRPr="00AA4C91">
        <w:tab/>
        <w:t>(b)</w:t>
      </w:r>
      <w:r w:rsidRPr="00AA4C91">
        <w:tab/>
        <w:t>the application of the Agreement in relation to River Murray Operations assets.</w:t>
      </w:r>
    </w:p>
    <w:p w14:paraId="0E400E7E" w14:textId="77777777" w:rsidR="001D5A26" w:rsidRPr="00AA4C91" w:rsidRDefault="001D5A26" w:rsidP="001D5A26">
      <w:pPr>
        <w:pStyle w:val="subsection"/>
      </w:pPr>
      <w:r w:rsidRPr="00AA4C91">
        <w:tab/>
        <w:t>(2)</w:t>
      </w:r>
      <w:r w:rsidRPr="00AA4C91">
        <w:tab/>
      </w:r>
      <w:r w:rsidRPr="00AA4C91">
        <w:rPr>
          <w:b/>
          <w:i/>
        </w:rPr>
        <w:t>River Murray Operations assets</w:t>
      </w:r>
      <w:r w:rsidRPr="00AA4C91">
        <w:t xml:space="preserve"> are:</w:t>
      </w:r>
    </w:p>
    <w:p w14:paraId="4A78AE52" w14:textId="77777777" w:rsidR="001D5A26" w:rsidRPr="00AA4C91" w:rsidRDefault="001D5A26" w:rsidP="001D5A26">
      <w:pPr>
        <w:pStyle w:val="paragraph"/>
      </w:pPr>
      <w:r w:rsidRPr="00AA4C91">
        <w:tab/>
        <w:t>(a)</w:t>
      </w:r>
      <w:r w:rsidRPr="00AA4C91">
        <w:tab/>
        <w:t xml:space="preserve">the works set out in </w:t>
      </w:r>
      <w:r w:rsidR="00D417E8" w:rsidRPr="00AA4C91">
        <w:t>Schedule</w:t>
      </w:r>
      <w:r w:rsidR="00087DFF" w:rsidRPr="00AA4C91">
        <w:t xml:space="preserve"> </w:t>
      </w:r>
      <w:r w:rsidRPr="00AA4C91">
        <w:t>A to the former MDB Agreement; and</w:t>
      </w:r>
    </w:p>
    <w:p w14:paraId="12C4629F" w14:textId="77777777" w:rsidR="001D5A26" w:rsidRPr="00AA4C91" w:rsidRDefault="001D5A26" w:rsidP="001D5A26">
      <w:pPr>
        <w:pStyle w:val="paragraph"/>
      </w:pPr>
      <w:r w:rsidRPr="00AA4C91">
        <w:tab/>
        <w:t>(b)</w:t>
      </w:r>
      <w:r w:rsidRPr="00AA4C91">
        <w:tab/>
        <w:t>any other works the construction of which was authorised under subclause</w:t>
      </w:r>
      <w:r w:rsidR="006B7198" w:rsidRPr="00AA4C91">
        <w:t> </w:t>
      </w:r>
      <w:r w:rsidRPr="00AA4C91">
        <w:t xml:space="preserve">50(1) of the former MDB Agreement (including any works authorised under </w:t>
      </w:r>
      <w:r w:rsidR="00D417E8" w:rsidRPr="00AA4C91">
        <w:t>Schedule</w:t>
      </w:r>
      <w:r w:rsidR="00087DFF" w:rsidRPr="00AA4C91">
        <w:t xml:space="preserve"> </w:t>
      </w:r>
      <w:r w:rsidRPr="00AA4C91">
        <w:t>C to the former MDB Agreement); and</w:t>
      </w:r>
    </w:p>
    <w:p w14:paraId="130837A5" w14:textId="69F2078D" w:rsidR="001D5A26" w:rsidRPr="00AA4C91" w:rsidRDefault="001D5A26" w:rsidP="00D32BB2">
      <w:pPr>
        <w:pStyle w:val="paragraph"/>
        <w:keepNext/>
      </w:pPr>
      <w:r w:rsidRPr="00AA4C91">
        <w:tab/>
        <w:t>(c)</w:t>
      </w:r>
      <w:r w:rsidRPr="00AA4C91">
        <w:tab/>
        <w:t>any other assets purchased with amounts paid by the Murray</w:t>
      </w:r>
      <w:r w:rsidR="000217FC">
        <w:noBreakHyphen/>
      </w:r>
      <w:r w:rsidRPr="00AA4C91">
        <w:t>Darling Basin Commission under subclause</w:t>
      </w:r>
      <w:r w:rsidR="006B7198" w:rsidRPr="00AA4C91">
        <w:t> </w:t>
      </w:r>
      <w:r w:rsidRPr="00AA4C91">
        <w:t>73(1) of the former MDB Agreement.</w:t>
      </w:r>
    </w:p>
    <w:p w14:paraId="3D4B6C2A" w14:textId="77777777" w:rsidR="001D5A26" w:rsidRPr="00AA4C91" w:rsidRDefault="001D5A26" w:rsidP="00D32BB2">
      <w:pPr>
        <w:pStyle w:val="notetext"/>
        <w:keepNext/>
      </w:pPr>
      <w:r w:rsidRPr="00AA4C91">
        <w:t>Note:</w:t>
      </w:r>
      <w:r w:rsidRPr="00AA4C91">
        <w:tab/>
        <w:t>The Agreement provides for how these assets are to be dealt with (including in accordance with directions given by the Authority).</w:t>
      </w:r>
    </w:p>
    <w:p w14:paraId="11815C14" w14:textId="77777777" w:rsidR="001D5A26" w:rsidRPr="00AA4C91" w:rsidRDefault="001D5A26" w:rsidP="001D5A26">
      <w:pPr>
        <w:pStyle w:val="ActHead5"/>
      </w:pPr>
      <w:bookmarkStart w:id="487" w:name="_Toc81492760"/>
      <w:r w:rsidRPr="000217FC">
        <w:rPr>
          <w:rStyle w:val="CharSectno"/>
        </w:rPr>
        <w:t>239E</w:t>
      </w:r>
      <w:r w:rsidRPr="00AA4C91">
        <w:t xml:space="preserve">  Living Murray Initiative assets unaffected</w:t>
      </w:r>
      <w:bookmarkEnd w:id="487"/>
    </w:p>
    <w:p w14:paraId="2AB6366C" w14:textId="77777777" w:rsidR="001D5A26" w:rsidRPr="00AA4C91" w:rsidRDefault="001D5A26" w:rsidP="001D5A26">
      <w:pPr>
        <w:pStyle w:val="subsection"/>
      </w:pPr>
      <w:r w:rsidRPr="00AA4C91">
        <w:tab/>
        <w:t>(1)</w:t>
      </w:r>
      <w:r w:rsidRPr="00AA4C91">
        <w:tab/>
        <w:t xml:space="preserve">This </w:t>
      </w:r>
      <w:r w:rsidR="00D417E8" w:rsidRPr="00AA4C91">
        <w:t>Part</w:t>
      </w:r>
      <w:r w:rsidR="00087DFF" w:rsidRPr="00AA4C91">
        <w:t xml:space="preserve"> </w:t>
      </w:r>
      <w:r w:rsidRPr="00AA4C91">
        <w:t>does not affect:</w:t>
      </w:r>
    </w:p>
    <w:p w14:paraId="2B5287D4" w14:textId="77777777" w:rsidR="001D5A26" w:rsidRPr="00AA4C91" w:rsidRDefault="001D5A26" w:rsidP="001D5A26">
      <w:pPr>
        <w:pStyle w:val="paragraph"/>
      </w:pPr>
      <w:r w:rsidRPr="00AA4C91">
        <w:tab/>
        <w:t>(a)</w:t>
      </w:r>
      <w:r w:rsidRPr="00AA4C91">
        <w:tab/>
        <w:t>the ownership or control of Living Murray Initiative assets; or</w:t>
      </w:r>
    </w:p>
    <w:p w14:paraId="1831AB81" w14:textId="77777777" w:rsidR="001D5A26" w:rsidRPr="00AA4C91" w:rsidRDefault="001D5A26" w:rsidP="001D5A26">
      <w:pPr>
        <w:pStyle w:val="paragraph"/>
      </w:pPr>
      <w:r w:rsidRPr="00AA4C91">
        <w:tab/>
        <w:t>(b)</w:t>
      </w:r>
      <w:r w:rsidRPr="00AA4C91">
        <w:tab/>
        <w:t>the application of the Living Murray Initiative in relation to Living Murray Initiative assets.</w:t>
      </w:r>
    </w:p>
    <w:p w14:paraId="448D4563" w14:textId="77777777" w:rsidR="001D5A26" w:rsidRPr="00AA4C91" w:rsidRDefault="001D5A26" w:rsidP="001D5A26">
      <w:pPr>
        <w:pStyle w:val="subsection"/>
      </w:pPr>
      <w:r w:rsidRPr="00AA4C91">
        <w:tab/>
        <w:t>(2)</w:t>
      </w:r>
      <w:r w:rsidRPr="00AA4C91">
        <w:tab/>
      </w:r>
      <w:r w:rsidRPr="00AA4C91">
        <w:rPr>
          <w:b/>
          <w:i/>
        </w:rPr>
        <w:t>Living Murray Initiative assets</w:t>
      </w:r>
      <w:r w:rsidRPr="00AA4C91">
        <w:t xml:space="preserve"> are:</w:t>
      </w:r>
    </w:p>
    <w:p w14:paraId="7AABB26A" w14:textId="77777777" w:rsidR="001D5A26" w:rsidRPr="00AA4C91" w:rsidRDefault="001D5A26" w:rsidP="001D5A26">
      <w:pPr>
        <w:pStyle w:val="paragraph"/>
      </w:pPr>
      <w:r w:rsidRPr="00AA4C91">
        <w:tab/>
        <w:t>(a)</w:t>
      </w:r>
      <w:r w:rsidRPr="00AA4C91">
        <w:tab/>
        <w:t>water access rights, water delivery rights, irrigation rights or other similar rights relating to water; or</w:t>
      </w:r>
    </w:p>
    <w:p w14:paraId="27E88957" w14:textId="77777777" w:rsidR="001D5A26" w:rsidRPr="00AA4C91" w:rsidRDefault="001D5A26" w:rsidP="001D5A26">
      <w:pPr>
        <w:pStyle w:val="paragraph"/>
      </w:pPr>
      <w:r w:rsidRPr="00AA4C91">
        <w:tab/>
        <w:t>(b)</w:t>
      </w:r>
      <w:r w:rsidRPr="00AA4C91">
        <w:tab/>
        <w:t>interests in, or in relation to, such rights;</w:t>
      </w:r>
    </w:p>
    <w:p w14:paraId="1EE999C3" w14:textId="1C03A125" w:rsidR="001D5A26" w:rsidRPr="00AA4C91" w:rsidRDefault="001D5A26" w:rsidP="001D5A26">
      <w:pPr>
        <w:pStyle w:val="subsection2"/>
      </w:pPr>
      <w:r w:rsidRPr="00AA4C91">
        <w:t>that are held by a person for the purposes of the Living Murray Initiative, but do not include the legal title to such rights or interests if the legal title was held by the Murray</w:t>
      </w:r>
      <w:r w:rsidR="000217FC">
        <w:noBreakHyphen/>
      </w:r>
      <w:r w:rsidRPr="00AA4C91">
        <w:t>Darling Basin Commission in its own name immediately before the commencement of this Part.</w:t>
      </w:r>
    </w:p>
    <w:p w14:paraId="02BC8870" w14:textId="765862E3" w:rsidR="001D5A26" w:rsidRPr="00AA4C91" w:rsidRDefault="001D5A26" w:rsidP="00460C0D">
      <w:pPr>
        <w:pStyle w:val="ActHead5"/>
        <w:rPr>
          <w:rFonts w:ascii="Tahoma" w:hAnsi="Tahoma" w:cs="Tahoma"/>
        </w:rPr>
      </w:pPr>
      <w:bookmarkStart w:id="488" w:name="_Toc81492761"/>
      <w:r w:rsidRPr="000217FC">
        <w:rPr>
          <w:rStyle w:val="CharSectno"/>
        </w:rPr>
        <w:t>239F</w:t>
      </w:r>
      <w:r w:rsidRPr="00AA4C91">
        <w:t xml:space="preserve">  Vesting of liabilities of Murray</w:t>
      </w:r>
      <w:r w:rsidR="000217FC">
        <w:noBreakHyphen/>
      </w:r>
      <w:r w:rsidRPr="00AA4C91">
        <w:t>Darling Basin Commission</w:t>
      </w:r>
      <w:bookmarkEnd w:id="488"/>
    </w:p>
    <w:p w14:paraId="15CAE5D1" w14:textId="4BD02A20" w:rsidR="001D5A26" w:rsidRPr="00AA4C91" w:rsidRDefault="001D5A26" w:rsidP="00460C0D">
      <w:pPr>
        <w:pStyle w:val="subsection"/>
        <w:keepNext/>
        <w:keepLines/>
      </w:pPr>
      <w:r w:rsidRPr="00AA4C91">
        <w:tab/>
        <w:t>(1)</w:t>
      </w:r>
      <w:r w:rsidRPr="00AA4C91">
        <w:tab/>
        <w:t>On the commencement of this Part, the transitional liabilities of the Murray</w:t>
      </w:r>
      <w:r w:rsidR="000217FC">
        <w:noBreakHyphen/>
      </w:r>
      <w:r w:rsidRPr="00AA4C91">
        <w:t>Darling Basin Commission immediately before that commencement:</w:t>
      </w:r>
    </w:p>
    <w:p w14:paraId="23DF2E17" w14:textId="1A3F147E" w:rsidR="001D5A26" w:rsidRPr="00AA4C91" w:rsidRDefault="001D5A26" w:rsidP="001D5A26">
      <w:pPr>
        <w:pStyle w:val="paragraph"/>
      </w:pPr>
      <w:r w:rsidRPr="00AA4C91">
        <w:tab/>
        <w:t>(a)</w:t>
      </w:r>
      <w:r w:rsidRPr="00AA4C91">
        <w:tab/>
        <w:t>cease to be liabilities of the Murray</w:t>
      </w:r>
      <w:r w:rsidR="000217FC">
        <w:noBreakHyphen/>
      </w:r>
      <w:r w:rsidRPr="00AA4C91">
        <w:t>Darling Basin Commission; and</w:t>
      </w:r>
    </w:p>
    <w:p w14:paraId="43F7E473" w14:textId="77777777" w:rsidR="001D5A26" w:rsidRPr="00AA4C91" w:rsidRDefault="001D5A26" w:rsidP="001D5A26">
      <w:pPr>
        <w:pStyle w:val="paragraph"/>
      </w:pPr>
      <w:r w:rsidRPr="00AA4C91">
        <w:tab/>
        <w:t>(b)</w:t>
      </w:r>
      <w:r w:rsidRPr="00AA4C91">
        <w:tab/>
        <w:t>become liabilities of the Authority without any conveyance, transfer or assignment.</w:t>
      </w:r>
    </w:p>
    <w:p w14:paraId="1803DD2E" w14:textId="77777777" w:rsidR="001D5A26" w:rsidRPr="00AA4C91" w:rsidRDefault="001D5A26" w:rsidP="001D5A26">
      <w:pPr>
        <w:pStyle w:val="subsection"/>
      </w:pPr>
      <w:r w:rsidRPr="00AA4C91">
        <w:tab/>
        <w:t>(2)</w:t>
      </w:r>
      <w:r w:rsidRPr="00AA4C91">
        <w:tab/>
        <w:t>The Authority becomes the successor in law in relation to the transitional liabilities.</w:t>
      </w:r>
    </w:p>
    <w:p w14:paraId="6748F989" w14:textId="77777777" w:rsidR="001D5A26" w:rsidRPr="00AA4C91" w:rsidRDefault="001D5A26" w:rsidP="001D5A26">
      <w:pPr>
        <w:pStyle w:val="subsection"/>
      </w:pPr>
      <w:r w:rsidRPr="00AA4C91">
        <w:tab/>
        <w:t>(3)</w:t>
      </w:r>
      <w:r w:rsidRPr="00AA4C91">
        <w:tab/>
        <w:t xml:space="preserve">A </w:t>
      </w:r>
      <w:r w:rsidRPr="00AA4C91">
        <w:rPr>
          <w:b/>
          <w:i/>
        </w:rPr>
        <w:t>transitional liability</w:t>
      </w:r>
      <w:r w:rsidRPr="00AA4C91">
        <w:t xml:space="preserve"> is any liability, duty or obligation, whether actual, contingent or prospective, but does not include a liability, duty or obligation imposed by:</w:t>
      </w:r>
    </w:p>
    <w:p w14:paraId="7599F613" w14:textId="77777777" w:rsidR="001D5A26" w:rsidRPr="00AA4C91" w:rsidRDefault="001D5A26" w:rsidP="001D5A26">
      <w:pPr>
        <w:pStyle w:val="paragraph"/>
      </w:pPr>
      <w:r w:rsidRPr="00AA4C91">
        <w:tab/>
        <w:t>(a)</w:t>
      </w:r>
      <w:r w:rsidRPr="00AA4C91">
        <w:tab/>
        <w:t>an Act; or</w:t>
      </w:r>
    </w:p>
    <w:p w14:paraId="2E823A07" w14:textId="77777777" w:rsidR="001D5A26" w:rsidRPr="00AA4C91" w:rsidRDefault="001D5A26" w:rsidP="001D5A26">
      <w:pPr>
        <w:pStyle w:val="paragraph"/>
      </w:pPr>
      <w:r w:rsidRPr="00AA4C91">
        <w:tab/>
        <w:t>(b)</w:t>
      </w:r>
      <w:r w:rsidRPr="00AA4C91">
        <w:tab/>
        <w:t>regulations or other subordinate legislation made under an Act; or</w:t>
      </w:r>
    </w:p>
    <w:p w14:paraId="54F8F396" w14:textId="3FC174DF" w:rsidR="001D5A26" w:rsidRPr="00AA4C91" w:rsidRDefault="001D5A26" w:rsidP="001D5A26">
      <w:pPr>
        <w:pStyle w:val="paragraph"/>
      </w:pPr>
      <w:r w:rsidRPr="00AA4C91">
        <w:tab/>
        <w:t>(c)</w:t>
      </w:r>
      <w:r w:rsidRPr="00AA4C91">
        <w:tab/>
        <w:t xml:space="preserve">the </w:t>
      </w:r>
      <w:r w:rsidRPr="00AA4C91">
        <w:rPr>
          <w:i/>
        </w:rPr>
        <w:t>Murray</w:t>
      </w:r>
      <w:r w:rsidR="000217FC">
        <w:rPr>
          <w:i/>
        </w:rPr>
        <w:noBreakHyphen/>
      </w:r>
      <w:r w:rsidRPr="00AA4C91">
        <w:rPr>
          <w:i/>
        </w:rPr>
        <w:t>Darling Basin Act 1992</w:t>
      </w:r>
      <w:r w:rsidRPr="00AA4C91">
        <w:t xml:space="preserve"> of New South Wales; or</w:t>
      </w:r>
    </w:p>
    <w:p w14:paraId="6DA5A18C" w14:textId="438E7382" w:rsidR="001D5A26" w:rsidRPr="00AA4C91" w:rsidRDefault="001D5A26" w:rsidP="001D5A26">
      <w:pPr>
        <w:pStyle w:val="paragraph"/>
      </w:pPr>
      <w:r w:rsidRPr="00AA4C91">
        <w:tab/>
        <w:t>(d)</w:t>
      </w:r>
      <w:r w:rsidRPr="00AA4C91">
        <w:tab/>
        <w:t xml:space="preserve">the </w:t>
      </w:r>
      <w:r w:rsidRPr="00AA4C91">
        <w:rPr>
          <w:i/>
        </w:rPr>
        <w:t>Murray</w:t>
      </w:r>
      <w:r w:rsidR="000217FC">
        <w:rPr>
          <w:i/>
        </w:rPr>
        <w:noBreakHyphen/>
      </w:r>
      <w:r w:rsidRPr="00AA4C91">
        <w:rPr>
          <w:i/>
        </w:rPr>
        <w:t>Darling Basin Act 1993</w:t>
      </w:r>
      <w:r w:rsidRPr="00AA4C91">
        <w:t xml:space="preserve"> of Victoria; or</w:t>
      </w:r>
    </w:p>
    <w:p w14:paraId="063372D2" w14:textId="452B89D9" w:rsidR="001D5A26" w:rsidRPr="00AA4C91" w:rsidRDefault="001D5A26" w:rsidP="001D5A26">
      <w:pPr>
        <w:pStyle w:val="paragraph"/>
      </w:pPr>
      <w:r w:rsidRPr="00AA4C91">
        <w:tab/>
        <w:t>(e)</w:t>
      </w:r>
      <w:r w:rsidRPr="00AA4C91">
        <w:tab/>
        <w:t xml:space="preserve">the </w:t>
      </w:r>
      <w:r w:rsidRPr="00AA4C91">
        <w:rPr>
          <w:i/>
        </w:rPr>
        <w:t>Murray</w:t>
      </w:r>
      <w:r w:rsidR="000217FC">
        <w:rPr>
          <w:i/>
        </w:rPr>
        <w:noBreakHyphen/>
      </w:r>
      <w:r w:rsidRPr="00AA4C91">
        <w:rPr>
          <w:i/>
        </w:rPr>
        <w:t>Darling Basin Act 1996</w:t>
      </w:r>
      <w:r w:rsidRPr="00AA4C91">
        <w:t xml:space="preserve"> of Queensland; or</w:t>
      </w:r>
    </w:p>
    <w:p w14:paraId="7EC8989C" w14:textId="60D80FEE" w:rsidR="001D5A26" w:rsidRPr="00AA4C91" w:rsidRDefault="001D5A26" w:rsidP="001D5A26">
      <w:pPr>
        <w:pStyle w:val="paragraph"/>
      </w:pPr>
      <w:r w:rsidRPr="00AA4C91">
        <w:tab/>
        <w:t>(f)</w:t>
      </w:r>
      <w:r w:rsidRPr="00AA4C91">
        <w:tab/>
        <w:t xml:space="preserve">the </w:t>
      </w:r>
      <w:r w:rsidRPr="00AA4C91">
        <w:rPr>
          <w:i/>
        </w:rPr>
        <w:t>Murray</w:t>
      </w:r>
      <w:r w:rsidR="000217FC">
        <w:rPr>
          <w:i/>
        </w:rPr>
        <w:noBreakHyphen/>
      </w:r>
      <w:r w:rsidRPr="00AA4C91">
        <w:rPr>
          <w:i/>
        </w:rPr>
        <w:t>Darling Basin Act 1993</w:t>
      </w:r>
      <w:r w:rsidRPr="00AA4C91">
        <w:t xml:space="preserve"> of South Australia; or</w:t>
      </w:r>
    </w:p>
    <w:p w14:paraId="70938CF5" w14:textId="77777777" w:rsidR="001D5A26" w:rsidRPr="00AA4C91" w:rsidRDefault="001D5A26" w:rsidP="001D5A26">
      <w:pPr>
        <w:pStyle w:val="paragraph"/>
      </w:pPr>
      <w:r w:rsidRPr="00AA4C91">
        <w:tab/>
        <w:t>(g)</w:t>
      </w:r>
      <w:r w:rsidRPr="00AA4C91">
        <w:tab/>
        <w:t>the former MDB Agreement.</w:t>
      </w:r>
    </w:p>
    <w:p w14:paraId="67938F9C" w14:textId="70AA6CBE" w:rsidR="001D5A26" w:rsidRPr="00AA4C91" w:rsidRDefault="001D5A26" w:rsidP="001D5A26">
      <w:pPr>
        <w:pStyle w:val="subsection"/>
      </w:pPr>
      <w:r w:rsidRPr="00AA4C91">
        <w:tab/>
        <w:t>(4)</w:t>
      </w:r>
      <w:r w:rsidRPr="00AA4C91">
        <w:tab/>
        <w:t>To avoid doubt, this section does not apply to liabilities that relate to River Murray Operations assets or Living Murray Initiative assets, except to the extent that they are liabilities of the Murray</w:t>
      </w:r>
      <w:r w:rsidR="000217FC">
        <w:noBreakHyphen/>
      </w:r>
      <w:r w:rsidRPr="00AA4C91">
        <w:t>Darling Basin Commission immediately before the commencement of this Part.</w:t>
      </w:r>
    </w:p>
    <w:p w14:paraId="22F93036" w14:textId="77F5B9DF" w:rsidR="001D5A26" w:rsidRPr="00AA4C91" w:rsidRDefault="001D5A26" w:rsidP="001D5A26">
      <w:pPr>
        <w:pStyle w:val="notetext"/>
      </w:pPr>
      <w:r w:rsidRPr="00AA4C91">
        <w:t>Note:</w:t>
      </w:r>
      <w:r w:rsidRPr="00AA4C91">
        <w:tab/>
        <w:t>The Agreement provides for the Basin States to indemnify the Authority for liabilities that were, before the commencement of this Part, liabilities of the Murray</w:t>
      </w:r>
      <w:r w:rsidR="000217FC">
        <w:noBreakHyphen/>
      </w:r>
      <w:r w:rsidRPr="00AA4C91">
        <w:t>Darling Basin Commission relating to River Murray Operations assets.</w:t>
      </w:r>
    </w:p>
    <w:p w14:paraId="4CBB479B" w14:textId="77777777" w:rsidR="001D5A26" w:rsidRPr="00AA4C91" w:rsidRDefault="001D5A26" w:rsidP="001D5A26">
      <w:pPr>
        <w:pStyle w:val="ActHead5"/>
      </w:pPr>
      <w:bookmarkStart w:id="489" w:name="_Toc81492762"/>
      <w:r w:rsidRPr="000217FC">
        <w:rPr>
          <w:rStyle w:val="CharSectno"/>
        </w:rPr>
        <w:t>239G</w:t>
      </w:r>
      <w:r w:rsidRPr="00AA4C91">
        <w:t xml:space="preserve">  Certificates relating to vesting of land etc.</w:t>
      </w:r>
      <w:bookmarkEnd w:id="489"/>
    </w:p>
    <w:p w14:paraId="47B6E3CB" w14:textId="77777777" w:rsidR="001D5A26" w:rsidRPr="00AA4C91" w:rsidRDefault="001D5A26" w:rsidP="001D5A26">
      <w:pPr>
        <w:pStyle w:val="subsection"/>
      </w:pPr>
      <w:r w:rsidRPr="00AA4C91">
        <w:tab/>
        <w:t>(1)</w:t>
      </w:r>
      <w:r w:rsidRPr="00AA4C91">
        <w:tab/>
        <w:t>This section applies if:</w:t>
      </w:r>
    </w:p>
    <w:p w14:paraId="4E4DBE75" w14:textId="77777777" w:rsidR="001D5A26" w:rsidRPr="00AA4C91" w:rsidRDefault="001D5A26" w:rsidP="001D5A26">
      <w:pPr>
        <w:pStyle w:val="paragraph"/>
      </w:pPr>
      <w:r w:rsidRPr="00AA4C91">
        <w:tab/>
        <w:t>(a)</w:t>
      </w:r>
      <w:r w:rsidRPr="00AA4C91">
        <w:tab/>
        <w:t xml:space="preserve">any legal or equitable estate or interest in real property, whether actual, contingent or prospective (a </w:t>
      </w:r>
      <w:r w:rsidRPr="00AA4C91">
        <w:rPr>
          <w:b/>
          <w:i/>
        </w:rPr>
        <w:t>real property asset</w:t>
      </w:r>
      <w:r w:rsidRPr="00AA4C91">
        <w:t>), vests in the Authority under this Part; and</w:t>
      </w:r>
    </w:p>
    <w:p w14:paraId="179074EF" w14:textId="77777777" w:rsidR="001D5A26" w:rsidRPr="00AA4C91" w:rsidRDefault="001D5A26" w:rsidP="001D5A26">
      <w:pPr>
        <w:pStyle w:val="paragraph"/>
      </w:pPr>
      <w:r w:rsidRPr="00AA4C91">
        <w:tab/>
        <w:t>(b)</w:t>
      </w:r>
      <w:r w:rsidRPr="00AA4C91">
        <w:tab/>
        <w:t>there is lodged, with the Registrar of Titles or other proper officer of the State or Territory in which the real property asset is situated, a certificate that:</w:t>
      </w:r>
    </w:p>
    <w:p w14:paraId="1BE2B3EB" w14:textId="77777777" w:rsidR="001D5A26" w:rsidRPr="00AA4C91" w:rsidRDefault="001D5A26" w:rsidP="001D5A26">
      <w:pPr>
        <w:pStyle w:val="paragraphsub"/>
      </w:pPr>
      <w:r w:rsidRPr="00AA4C91">
        <w:tab/>
        <w:t>(i)</w:t>
      </w:r>
      <w:r w:rsidRPr="00AA4C91">
        <w:tab/>
        <w:t>is signed by the Minister; and</w:t>
      </w:r>
    </w:p>
    <w:p w14:paraId="631CEF99" w14:textId="77777777" w:rsidR="001D5A26" w:rsidRPr="00AA4C91" w:rsidRDefault="001D5A26" w:rsidP="001D5A26">
      <w:pPr>
        <w:pStyle w:val="paragraphsub"/>
      </w:pPr>
      <w:r w:rsidRPr="00AA4C91">
        <w:tab/>
        <w:t>(ii)</w:t>
      </w:r>
      <w:r w:rsidRPr="00AA4C91">
        <w:tab/>
        <w:t>identifies the real property asset, whether by reference to a map or otherwise; and</w:t>
      </w:r>
    </w:p>
    <w:p w14:paraId="6820A762" w14:textId="77777777" w:rsidR="001D5A26" w:rsidRPr="00AA4C91" w:rsidRDefault="001D5A26" w:rsidP="001D5A26">
      <w:pPr>
        <w:pStyle w:val="paragraphsub"/>
      </w:pPr>
      <w:r w:rsidRPr="00AA4C91">
        <w:tab/>
        <w:t>(iii)</w:t>
      </w:r>
      <w:r w:rsidRPr="00AA4C91">
        <w:tab/>
        <w:t>states that the real property asset has become vested in the Authority under this Part.</w:t>
      </w:r>
    </w:p>
    <w:p w14:paraId="47C23C88" w14:textId="77777777" w:rsidR="001D5A26" w:rsidRPr="00AA4C91" w:rsidRDefault="001D5A26" w:rsidP="009A6FE5">
      <w:pPr>
        <w:pStyle w:val="subsection"/>
        <w:keepNext/>
      </w:pPr>
      <w:r w:rsidRPr="00AA4C91">
        <w:tab/>
        <w:t>(2)</w:t>
      </w:r>
      <w:r w:rsidRPr="00AA4C91">
        <w:tab/>
        <w:t>The Registrar of Titles or other officer may:</w:t>
      </w:r>
    </w:p>
    <w:p w14:paraId="019916C2" w14:textId="77777777" w:rsidR="001D5A26" w:rsidRPr="00AA4C91" w:rsidRDefault="001D5A26" w:rsidP="001D5A26">
      <w:pPr>
        <w:pStyle w:val="paragraph"/>
      </w:pPr>
      <w:r w:rsidRPr="00AA4C91">
        <w:tab/>
        <w:t>(a)</w:t>
      </w:r>
      <w:r w:rsidRPr="00AA4C91">
        <w:tab/>
        <w:t>register the matter in a way that is the same as, or similar to, the way in which dealings in real property assets of that kind are registered; and</w:t>
      </w:r>
    </w:p>
    <w:p w14:paraId="690AD2C9" w14:textId="77777777" w:rsidR="001D5A26" w:rsidRPr="00AA4C91" w:rsidRDefault="001D5A26" w:rsidP="001D5A26">
      <w:pPr>
        <w:pStyle w:val="paragraph"/>
      </w:pPr>
      <w:r w:rsidRPr="00AA4C91">
        <w:tab/>
        <w:t>(b)</w:t>
      </w:r>
      <w:r w:rsidRPr="00AA4C91">
        <w:tab/>
        <w:t>deal with, and give effect to, the certificate.</w:t>
      </w:r>
    </w:p>
    <w:p w14:paraId="5F455FB5" w14:textId="77777777" w:rsidR="001D5A26" w:rsidRPr="00AA4C91" w:rsidRDefault="001D5A26" w:rsidP="001D5A26">
      <w:pPr>
        <w:pStyle w:val="subsection"/>
        <w:rPr>
          <w:i/>
        </w:rPr>
      </w:pPr>
      <w:r w:rsidRPr="00AA4C91">
        <w:tab/>
        <w:t>(3)</w:t>
      </w:r>
      <w:r w:rsidRPr="00AA4C91">
        <w:tab/>
        <w:t xml:space="preserve">A certificate made under </w:t>
      </w:r>
      <w:r w:rsidR="006B7198" w:rsidRPr="00AA4C91">
        <w:t>paragraph (</w:t>
      </w:r>
      <w:r w:rsidRPr="00AA4C91">
        <w:t>1)(b) is not a legislative instrument</w:t>
      </w:r>
      <w:r w:rsidRPr="00AA4C91">
        <w:rPr>
          <w:i/>
        </w:rPr>
        <w:t>.</w:t>
      </w:r>
    </w:p>
    <w:p w14:paraId="03757D45" w14:textId="77777777" w:rsidR="001D5A26" w:rsidRPr="00AA4C91" w:rsidRDefault="001D5A26" w:rsidP="001D5A26">
      <w:pPr>
        <w:pStyle w:val="ActHead5"/>
      </w:pPr>
      <w:bookmarkStart w:id="490" w:name="_Toc81492763"/>
      <w:r w:rsidRPr="000217FC">
        <w:rPr>
          <w:rStyle w:val="CharSectno"/>
        </w:rPr>
        <w:t>239H</w:t>
      </w:r>
      <w:r w:rsidRPr="00AA4C91">
        <w:t xml:space="preserve">  Certificates relating to vesting of assets other than land etc.</w:t>
      </w:r>
      <w:bookmarkEnd w:id="490"/>
    </w:p>
    <w:p w14:paraId="4D5383BA" w14:textId="77777777" w:rsidR="001D5A26" w:rsidRPr="00AA4C91" w:rsidRDefault="001D5A26" w:rsidP="001D5A26">
      <w:pPr>
        <w:pStyle w:val="subsection"/>
      </w:pPr>
      <w:r w:rsidRPr="00AA4C91">
        <w:tab/>
        <w:t>(1)</w:t>
      </w:r>
      <w:r w:rsidRPr="00AA4C91">
        <w:tab/>
        <w:t>This section applies if:</w:t>
      </w:r>
    </w:p>
    <w:p w14:paraId="17F1513C" w14:textId="77777777" w:rsidR="001D5A26" w:rsidRPr="00AA4C91" w:rsidRDefault="001D5A26" w:rsidP="001D5A26">
      <w:pPr>
        <w:pStyle w:val="paragraph"/>
      </w:pPr>
      <w:r w:rsidRPr="00AA4C91">
        <w:tab/>
        <w:t>(a)</w:t>
      </w:r>
      <w:r w:rsidRPr="00AA4C91">
        <w:tab/>
        <w:t>any transitional asset other than a real property asset vests in the Authority under this Part; and</w:t>
      </w:r>
    </w:p>
    <w:p w14:paraId="1FC63C65" w14:textId="77777777" w:rsidR="001D5A26" w:rsidRPr="00AA4C91" w:rsidRDefault="001D5A26" w:rsidP="001D5A26">
      <w:pPr>
        <w:pStyle w:val="paragraph"/>
      </w:pPr>
      <w:r w:rsidRPr="00AA4C91">
        <w:tab/>
        <w:t>(b)</w:t>
      </w:r>
      <w:r w:rsidRPr="00AA4C91">
        <w:tab/>
        <w:t>there is lodged, with the person or authority who, under a law of the Commonwealth, a State or a Territory, under a trust instrument or otherwise, has responsibility for keeping a register in relation to assets of the kind concerned, a certificate that:</w:t>
      </w:r>
    </w:p>
    <w:p w14:paraId="1307C11E" w14:textId="77777777" w:rsidR="001D5A26" w:rsidRPr="00AA4C91" w:rsidRDefault="001D5A26" w:rsidP="001D5A26">
      <w:pPr>
        <w:pStyle w:val="paragraphsub"/>
      </w:pPr>
      <w:r w:rsidRPr="00AA4C91">
        <w:tab/>
        <w:t>(i)</w:t>
      </w:r>
      <w:r w:rsidRPr="00AA4C91">
        <w:tab/>
        <w:t>is signed by the Minister; and</w:t>
      </w:r>
    </w:p>
    <w:p w14:paraId="2B8847E2" w14:textId="77777777" w:rsidR="001D5A26" w:rsidRPr="00AA4C91" w:rsidRDefault="001D5A26" w:rsidP="001D5A26">
      <w:pPr>
        <w:pStyle w:val="paragraphsub"/>
      </w:pPr>
      <w:r w:rsidRPr="00AA4C91">
        <w:tab/>
        <w:t>(ii)</w:t>
      </w:r>
      <w:r w:rsidRPr="00AA4C91">
        <w:tab/>
        <w:t>identifies the transitional asset; and</w:t>
      </w:r>
    </w:p>
    <w:p w14:paraId="263A747B" w14:textId="77777777" w:rsidR="001D5A26" w:rsidRPr="00AA4C91" w:rsidRDefault="001D5A26" w:rsidP="001D5A26">
      <w:pPr>
        <w:pStyle w:val="paragraphsub"/>
      </w:pPr>
      <w:r w:rsidRPr="00AA4C91">
        <w:tab/>
        <w:t>(iii)</w:t>
      </w:r>
      <w:r w:rsidRPr="00AA4C91">
        <w:tab/>
        <w:t>states that the transitional asset has become vested in the Authority under this Part.</w:t>
      </w:r>
    </w:p>
    <w:p w14:paraId="2B93622F" w14:textId="77777777" w:rsidR="001D5A26" w:rsidRPr="00AA4C91" w:rsidRDefault="001D5A26" w:rsidP="00460C0D">
      <w:pPr>
        <w:pStyle w:val="subsection"/>
        <w:keepNext/>
        <w:keepLines/>
      </w:pPr>
      <w:r w:rsidRPr="00AA4C91">
        <w:tab/>
        <w:t>(2)</w:t>
      </w:r>
      <w:r w:rsidRPr="00AA4C91">
        <w:tab/>
        <w:t>The person or authority may:</w:t>
      </w:r>
    </w:p>
    <w:p w14:paraId="502A7433" w14:textId="77777777" w:rsidR="001D5A26" w:rsidRPr="00AA4C91" w:rsidRDefault="001D5A26" w:rsidP="001D5A26">
      <w:pPr>
        <w:pStyle w:val="paragraph"/>
      </w:pPr>
      <w:r w:rsidRPr="00AA4C91">
        <w:tab/>
        <w:t>(a)</w:t>
      </w:r>
      <w:r w:rsidRPr="00AA4C91">
        <w:tab/>
        <w:t>deal with, and give effect to, the certificate as if it were a proper and appropriate instrument for transactions in relation to assets of that kind; and</w:t>
      </w:r>
    </w:p>
    <w:p w14:paraId="07B89B2D" w14:textId="77777777" w:rsidR="001D5A26" w:rsidRPr="00AA4C91" w:rsidRDefault="001D5A26" w:rsidP="001D5A26">
      <w:pPr>
        <w:pStyle w:val="paragraph"/>
      </w:pPr>
      <w:r w:rsidRPr="00AA4C91">
        <w:tab/>
        <w:t>(b)</w:t>
      </w:r>
      <w:r w:rsidRPr="00AA4C91">
        <w:tab/>
        <w:t>make such entries in the register as are necessary having regard to the effect of this Part.</w:t>
      </w:r>
    </w:p>
    <w:p w14:paraId="5025CE3C" w14:textId="77777777" w:rsidR="001D5A26" w:rsidRPr="00AA4C91" w:rsidRDefault="001D5A26" w:rsidP="001D5A26">
      <w:pPr>
        <w:pStyle w:val="subsection"/>
        <w:rPr>
          <w:i/>
        </w:rPr>
      </w:pPr>
      <w:r w:rsidRPr="00AA4C91">
        <w:tab/>
        <w:t>(3)</w:t>
      </w:r>
      <w:r w:rsidRPr="00AA4C91">
        <w:tab/>
        <w:t xml:space="preserve">A certificate made under </w:t>
      </w:r>
      <w:r w:rsidR="006B7198" w:rsidRPr="00AA4C91">
        <w:t>paragraph (</w:t>
      </w:r>
      <w:r w:rsidRPr="00AA4C91">
        <w:t>1)(b) is not a legislative instrument</w:t>
      </w:r>
      <w:r w:rsidRPr="00AA4C91">
        <w:rPr>
          <w:i/>
        </w:rPr>
        <w:t>.</w:t>
      </w:r>
    </w:p>
    <w:p w14:paraId="5565B92D" w14:textId="77777777" w:rsidR="001D5A26" w:rsidRPr="00AA4C91" w:rsidRDefault="001D5A26" w:rsidP="001D5A26">
      <w:pPr>
        <w:pStyle w:val="ActHead5"/>
      </w:pPr>
      <w:bookmarkStart w:id="491" w:name="_Toc81492764"/>
      <w:r w:rsidRPr="000217FC">
        <w:rPr>
          <w:rStyle w:val="CharSectno"/>
        </w:rPr>
        <w:t>239J</w:t>
      </w:r>
      <w:r w:rsidRPr="00AA4C91">
        <w:t xml:space="preserve">  Substitution of Authority as a party to pending proceedings</w:t>
      </w:r>
      <w:bookmarkEnd w:id="491"/>
    </w:p>
    <w:p w14:paraId="3A7DC3F9" w14:textId="77777777" w:rsidR="001D5A26" w:rsidRPr="00AA4C91" w:rsidRDefault="001D5A26" w:rsidP="001D5A26">
      <w:pPr>
        <w:pStyle w:val="subsection"/>
      </w:pPr>
      <w:r w:rsidRPr="00AA4C91">
        <w:tab/>
        <w:t>(1)</w:t>
      </w:r>
      <w:r w:rsidRPr="00AA4C91">
        <w:tab/>
        <w:t>If any proceedings to which:</w:t>
      </w:r>
    </w:p>
    <w:p w14:paraId="05D3EC05" w14:textId="7FC18ADD" w:rsidR="001D5A26" w:rsidRPr="00AA4C91" w:rsidRDefault="001D5A26" w:rsidP="001D5A26">
      <w:pPr>
        <w:pStyle w:val="paragraph"/>
      </w:pPr>
      <w:r w:rsidRPr="00AA4C91">
        <w:tab/>
        <w:t>(a)</w:t>
      </w:r>
      <w:r w:rsidRPr="00AA4C91">
        <w:tab/>
        <w:t>the Murray</w:t>
      </w:r>
      <w:r w:rsidR="000217FC">
        <w:noBreakHyphen/>
      </w:r>
      <w:r w:rsidRPr="00AA4C91">
        <w:t>Darling Basin Commission; or</w:t>
      </w:r>
    </w:p>
    <w:p w14:paraId="2E123703" w14:textId="77777777" w:rsidR="001D5A26" w:rsidRPr="00AA4C91" w:rsidRDefault="001D5A26" w:rsidP="001D5A26">
      <w:pPr>
        <w:pStyle w:val="paragraph"/>
      </w:pPr>
      <w:r w:rsidRPr="00AA4C91">
        <w:tab/>
        <w:t>(b)</w:t>
      </w:r>
      <w:r w:rsidRPr="00AA4C91">
        <w:tab/>
        <w:t>a person in the person’s capacity as the President or a Commissioner;</w:t>
      </w:r>
    </w:p>
    <w:p w14:paraId="0BD5349A" w14:textId="7B3FEC53" w:rsidR="001D5A26" w:rsidRPr="00AA4C91" w:rsidRDefault="001D5A26" w:rsidP="001D5A26">
      <w:pPr>
        <w:pStyle w:val="subsection2"/>
      </w:pPr>
      <w:r w:rsidRPr="00AA4C91">
        <w:t>was a party were pending in any court or tribunal immediately before the commencement of this Part, from that commencement the Authority is substituted for the Murray</w:t>
      </w:r>
      <w:r w:rsidR="000217FC">
        <w:noBreakHyphen/>
      </w:r>
      <w:r w:rsidRPr="00AA4C91">
        <w:t>Darling Basin Commission or the person as a party to the proceedings.</w:t>
      </w:r>
    </w:p>
    <w:p w14:paraId="0D4FA881" w14:textId="028BD714" w:rsidR="001D5A26" w:rsidRPr="00AA4C91" w:rsidRDefault="001D5A26" w:rsidP="001D5A26">
      <w:pPr>
        <w:pStyle w:val="subsection"/>
      </w:pPr>
      <w:r w:rsidRPr="00AA4C91">
        <w:tab/>
        <w:t>(2)</w:t>
      </w:r>
      <w:r w:rsidRPr="00AA4C91">
        <w:tab/>
        <w:t xml:space="preserve">The </w:t>
      </w:r>
      <w:r w:rsidRPr="00AA4C91">
        <w:rPr>
          <w:b/>
          <w:i/>
        </w:rPr>
        <w:t>President</w:t>
      </w:r>
      <w:r w:rsidRPr="00AA4C91">
        <w:t xml:space="preserve"> is the person appointed in accordance with </w:t>
      </w:r>
      <w:r w:rsidR="000217FC">
        <w:t>subclause 2</w:t>
      </w:r>
      <w:r w:rsidRPr="00AA4C91">
        <w:t xml:space="preserve">0(1) of the former MDB Agreement, and includes a Deputy President appointed under </w:t>
      </w:r>
      <w:r w:rsidR="000217FC">
        <w:t>subclause 2</w:t>
      </w:r>
      <w:r w:rsidRPr="00AA4C91">
        <w:t>0(3</w:t>
      </w:r>
      <w:r w:rsidR="00D417E8" w:rsidRPr="00AA4C91">
        <w:t>) (i</w:t>
      </w:r>
      <w:r w:rsidRPr="00AA4C91">
        <w:t>n the capacity of Deputy President or acting President).</w:t>
      </w:r>
    </w:p>
    <w:p w14:paraId="440004F3" w14:textId="687CBE77" w:rsidR="001D5A26" w:rsidRPr="00AA4C91" w:rsidRDefault="001D5A26" w:rsidP="001D5A26">
      <w:pPr>
        <w:pStyle w:val="subsection"/>
      </w:pPr>
      <w:r w:rsidRPr="00AA4C91">
        <w:tab/>
        <w:t>(3)</w:t>
      </w:r>
      <w:r w:rsidRPr="00AA4C91">
        <w:tab/>
        <w:t xml:space="preserve">A </w:t>
      </w:r>
      <w:r w:rsidRPr="00AA4C91">
        <w:rPr>
          <w:b/>
          <w:i/>
        </w:rPr>
        <w:t>Commissioner</w:t>
      </w:r>
      <w:r w:rsidRPr="00AA4C91">
        <w:t xml:space="preserve"> is a person appointed in accordance with </w:t>
      </w:r>
      <w:r w:rsidR="000217FC">
        <w:t>subclause 2</w:t>
      </w:r>
      <w:r w:rsidRPr="00AA4C91">
        <w:t>0(2) of the former MDB Agreement, and includes a Deputy Commissioner appointed under that subclause.</w:t>
      </w:r>
    </w:p>
    <w:p w14:paraId="4FCABEEF" w14:textId="77777777" w:rsidR="001D5A26" w:rsidRPr="00AA4C91" w:rsidRDefault="001D5A26" w:rsidP="001D5A26">
      <w:pPr>
        <w:pStyle w:val="notetext"/>
      </w:pPr>
      <w:r w:rsidRPr="00AA4C91">
        <w:t>Note:</w:t>
      </w:r>
      <w:r w:rsidRPr="00AA4C91">
        <w:tab/>
        <w:t>The Agreement provides for the Basin States to indemnify the Authority for a share of the costs associated with, or arising from, proceedings covered by this section.</w:t>
      </w:r>
    </w:p>
    <w:p w14:paraId="300BBCCE" w14:textId="77777777" w:rsidR="001D5A26" w:rsidRPr="00AA4C91" w:rsidRDefault="001D5A26" w:rsidP="001D5A26">
      <w:pPr>
        <w:pStyle w:val="ActHead5"/>
      </w:pPr>
      <w:bookmarkStart w:id="492" w:name="_Toc81492765"/>
      <w:r w:rsidRPr="000217FC">
        <w:rPr>
          <w:rStyle w:val="CharSectno"/>
        </w:rPr>
        <w:t>239K</w:t>
      </w:r>
      <w:r w:rsidRPr="00AA4C91">
        <w:t xml:space="preserve">  Rights to sue President or Commissioner become rights to sue Authority</w:t>
      </w:r>
      <w:bookmarkEnd w:id="492"/>
    </w:p>
    <w:p w14:paraId="4D56E67A" w14:textId="77777777" w:rsidR="001D5A26" w:rsidRPr="00AA4C91" w:rsidRDefault="001D5A26" w:rsidP="001D5A26">
      <w:pPr>
        <w:pStyle w:val="subsection"/>
      </w:pPr>
      <w:r w:rsidRPr="00AA4C91">
        <w:tab/>
      </w:r>
      <w:r w:rsidRPr="00AA4C91">
        <w:tab/>
        <w:t>If a right to sue a person, in the person’s capacity as the President or a Commissioner, existed immediately before the commencement of this Part, but had not been exercised, from that commencement the right to sue:</w:t>
      </w:r>
    </w:p>
    <w:p w14:paraId="19D4C6A4" w14:textId="77777777" w:rsidR="001D5A26" w:rsidRPr="00AA4C91" w:rsidRDefault="001D5A26" w:rsidP="001D5A26">
      <w:pPr>
        <w:pStyle w:val="paragraph"/>
      </w:pPr>
      <w:r w:rsidRPr="00AA4C91">
        <w:tab/>
        <w:t>(a)</w:t>
      </w:r>
      <w:r w:rsidRPr="00AA4C91">
        <w:tab/>
        <w:t>ceases to be a right to sue the person; and</w:t>
      </w:r>
    </w:p>
    <w:p w14:paraId="12D53FC6" w14:textId="77777777" w:rsidR="001D5A26" w:rsidRPr="00AA4C91" w:rsidRDefault="001D5A26" w:rsidP="001D5A26">
      <w:pPr>
        <w:pStyle w:val="paragraph"/>
      </w:pPr>
      <w:r w:rsidRPr="00AA4C91">
        <w:tab/>
        <w:t>(b)</w:t>
      </w:r>
      <w:r w:rsidRPr="00AA4C91">
        <w:tab/>
        <w:t>becomes a right to sue the Authority.</w:t>
      </w:r>
    </w:p>
    <w:p w14:paraId="19FC3944" w14:textId="77777777" w:rsidR="001D5A26" w:rsidRPr="00AA4C91" w:rsidRDefault="001D5A26" w:rsidP="001D5A26">
      <w:pPr>
        <w:pStyle w:val="notetext"/>
      </w:pPr>
      <w:r w:rsidRPr="00AA4C91">
        <w:t>Note:</w:t>
      </w:r>
      <w:r w:rsidRPr="00AA4C91">
        <w:tab/>
        <w:t>The Agreement provides for the Basin States to indemnify the Authority for a share of the costs associated with rights covered by this section.</w:t>
      </w:r>
    </w:p>
    <w:p w14:paraId="7C2DB13A" w14:textId="77777777" w:rsidR="001D5A26" w:rsidRPr="00AA4C91" w:rsidRDefault="001D5A26" w:rsidP="001D5A26">
      <w:pPr>
        <w:pStyle w:val="ActHead5"/>
      </w:pPr>
      <w:bookmarkStart w:id="493" w:name="_Toc81492766"/>
      <w:r w:rsidRPr="000217FC">
        <w:rPr>
          <w:rStyle w:val="CharSectno"/>
        </w:rPr>
        <w:t>239L</w:t>
      </w:r>
      <w:r w:rsidRPr="00AA4C91">
        <w:t xml:space="preserve">  President’s or Commissioner’s rights to sue become rights of Authority</w:t>
      </w:r>
      <w:bookmarkEnd w:id="493"/>
    </w:p>
    <w:p w14:paraId="7FF501DE" w14:textId="77777777" w:rsidR="001D5A26" w:rsidRPr="00AA4C91" w:rsidRDefault="001D5A26" w:rsidP="001D5A26">
      <w:pPr>
        <w:pStyle w:val="subsection"/>
      </w:pPr>
      <w:r w:rsidRPr="00AA4C91">
        <w:tab/>
      </w:r>
      <w:r w:rsidRPr="00AA4C91">
        <w:tab/>
        <w:t>If a person’s right to sue, in the person’s capacity as the President or a Commissioner, existed immediately before the commencement of this Part, but had not been exercised, from that commencement the right to sue:</w:t>
      </w:r>
    </w:p>
    <w:p w14:paraId="75558EF7" w14:textId="77777777" w:rsidR="001D5A26" w:rsidRPr="00AA4C91" w:rsidRDefault="001D5A26" w:rsidP="001D5A26">
      <w:pPr>
        <w:pStyle w:val="paragraph"/>
      </w:pPr>
      <w:r w:rsidRPr="00AA4C91">
        <w:tab/>
        <w:t>(a)</w:t>
      </w:r>
      <w:r w:rsidRPr="00AA4C91">
        <w:tab/>
        <w:t>ceases to be a right of the person; and</w:t>
      </w:r>
    </w:p>
    <w:p w14:paraId="6E5A9A88" w14:textId="77777777" w:rsidR="001D5A26" w:rsidRPr="00AA4C91" w:rsidRDefault="001D5A26" w:rsidP="001D5A26">
      <w:pPr>
        <w:pStyle w:val="paragraph"/>
      </w:pPr>
      <w:r w:rsidRPr="00AA4C91">
        <w:tab/>
        <w:t>(b)</w:t>
      </w:r>
      <w:r w:rsidRPr="00AA4C91">
        <w:tab/>
        <w:t>becomes a right of the Authority.</w:t>
      </w:r>
    </w:p>
    <w:p w14:paraId="24E7368A" w14:textId="42172B64" w:rsidR="001D5A26" w:rsidRPr="00AA4C91" w:rsidRDefault="001D5A26" w:rsidP="001D5A26">
      <w:pPr>
        <w:pStyle w:val="ActHead5"/>
      </w:pPr>
      <w:bookmarkStart w:id="494" w:name="_Toc81492767"/>
      <w:r w:rsidRPr="000217FC">
        <w:rPr>
          <w:rStyle w:val="CharSectno"/>
        </w:rPr>
        <w:t>239M</w:t>
      </w:r>
      <w:r w:rsidRPr="00AA4C91">
        <w:t xml:space="preserve">  Transfer of custody of Murray</w:t>
      </w:r>
      <w:r w:rsidR="000217FC">
        <w:noBreakHyphen/>
      </w:r>
      <w:r w:rsidRPr="00AA4C91">
        <w:t>Darling Basin Commission records</w:t>
      </w:r>
      <w:bookmarkEnd w:id="494"/>
    </w:p>
    <w:p w14:paraId="55240B99" w14:textId="5E8BC6F2" w:rsidR="001D5A26" w:rsidRPr="00AA4C91" w:rsidRDefault="001D5A26" w:rsidP="001D5A26">
      <w:pPr>
        <w:pStyle w:val="subsection"/>
      </w:pPr>
      <w:r w:rsidRPr="00AA4C91">
        <w:tab/>
        <w:t>(1)</w:t>
      </w:r>
      <w:r w:rsidRPr="00AA4C91">
        <w:tab/>
        <w:t>On the commencement of this Part, each record or document that was in the custody of the Murray</w:t>
      </w:r>
      <w:r w:rsidR="000217FC">
        <w:noBreakHyphen/>
      </w:r>
      <w:r w:rsidRPr="00AA4C91">
        <w:t>Darling Basin Commission immediately before that commencement is to be transferred into the custody of the Authority.</w:t>
      </w:r>
    </w:p>
    <w:p w14:paraId="62DDC0A6" w14:textId="6E5B2FDA" w:rsidR="001D5A26" w:rsidRPr="00AA4C91" w:rsidRDefault="001D5A26" w:rsidP="001D5A26">
      <w:pPr>
        <w:pStyle w:val="subsection"/>
      </w:pPr>
      <w:r w:rsidRPr="00AA4C91">
        <w:tab/>
        <w:t>(2)</w:t>
      </w:r>
      <w:r w:rsidRPr="00AA4C91">
        <w:tab/>
        <w:t>If, immediately before the commencement of this Part, the Murray</w:t>
      </w:r>
      <w:r w:rsidR="000217FC">
        <w:noBreakHyphen/>
      </w:r>
      <w:r w:rsidRPr="00AA4C91">
        <w:t>Darling Basin Commission owed a duty of confidence to a person in relation to a record or document transferred under this section, the Authority owes the same duty of confidence to the person after the transfer.</w:t>
      </w:r>
    </w:p>
    <w:p w14:paraId="703498DD" w14:textId="149B1C67" w:rsidR="001D5A26" w:rsidRPr="00AA4C91" w:rsidRDefault="000217FC" w:rsidP="00087DFF">
      <w:pPr>
        <w:pStyle w:val="ActHead3"/>
        <w:pageBreakBefore/>
      </w:pPr>
      <w:bookmarkStart w:id="495" w:name="_Toc81492768"/>
      <w:r w:rsidRPr="000217FC">
        <w:rPr>
          <w:rStyle w:val="CharDivNo"/>
        </w:rPr>
        <w:t>Division 3</w:t>
      </w:r>
      <w:r w:rsidR="001D5A26" w:rsidRPr="00AA4C91">
        <w:t>—</w:t>
      </w:r>
      <w:r w:rsidR="001D5A26" w:rsidRPr="000217FC">
        <w:rPr>
          <w:rStyle w:val="CharDivText"/>
        </w:rPr>
        <w:t>Effect on instruments and things done</w:t>
      </w:r>
      <w:bookmarkEnd w:id="495"/>
    </w:p>
    <w:p w14:paraId="2CD93A17" w14:textId="460A92B9" w:rsidR="001D5A26" w:rsidRPr="00AA4C91" w:rsidRDefault="001D5A26" w:rsidP="001D5A26">
      <w:pPr>
        <w:pStyle w:val="ActHead5"/>
      </w:pPr>
      <w:bookmarkStart w:id="496" w:name="_Toc81492769"/>
      <w:r w:rsidRPr="000217FC">
        <w:rPr>
          <w:rStyle w:val="CharSectno"/>
        </w:rPr>
        <w:t>239N</w:t>
      </w:r>
      <w:r w:rsidRPr="00AA4C91">
        <w:t xml:space="preserve">  References in certain instruments to Murray</w:t>
      </w:r>
      <w:r w:rsidR="000217FC">
        <w:noBreakHyphen/>
      </w:r>
      <w:r w:rsidRPr="00AA4C91">
        <w:t>Darling Basin Commission etc.</w:t>
      </w:r>
      <w:bookmarkEnd w:id="496"/>
    </w:p>
    <w:p w14:paraId="24965C19" w14:textId="77777777" w:rsidR="001D5A26" w:rsidRPr="00AA4C91" w:rsidRDefault="001D5A26" w:rsidP="001D5A26">
      <w:pPr>
        <w:pStyle w:val="subsection"/>
      </w:pPr>
      <w:r w:rsidRPr="00AA4C91">
        <w:tab/>
        <w:t>(1)</w:t>
      </w:r>
      <w:r w:rsidRPr="00AA4C91">
        <w:tab/>
        <w:t>If a transitional instrument is one or more of the following:</w:t>
      </w:r>
    </w:p>
    <w:p w14:paraId="3757F975" w14:textId="47892B6D" w:rsidR="001D5A26" w:rsidRPr="00AA4C91" w:rsidRDefault="001D5A26" w:rsidP="001D5A26">
      <w:pPr>
        <w:pStyle w:val="paragraph"/>
      </w:pPr>
      <w:r w:rsidRPr="00AA4C91">
        <w:tab/>
        <w:t>(a)</w:t>
      </w:r>
      <w:r w:rsidRPr="00AA4C91">
        <w:tab/>
        <w:t>an instrument that was made by the Murray</w:t>
      </w:r>
      <w:r w:rsidR="000217FC">
        <w:noBreakHyphen/>
      </w:r>
      <w:r w:rsidRPr="00AA4C91">
        <w:t>Darling Basin Commission;</w:t>
      </w:r>
    </w:p>
    <w:p w14:paraId="4509D731" w14:textId="4C6BA425" w:rsidR="001D5A26" w:rsidRPr="00AA4C91" w:rsidRDefault="001D5A26" w:rsidP="001D5A26">
      <w:pPr>
        <w:pStyle w:val="paragraph"/>
      </w:pPr>
      <w:r w:rsidRPr="00AA4C91">
        <w:tab/>
        <w:t>(b)</w:t>
      </w:r>
      <w:r w:rsidRPr="00AA4C91">
        <w:tab/>
        <w:t>an instrument to which the Murray</w:t>
      </w:r>
      <w:r w:rsidR="000217FC">
        <w:noBreakHyphen/>
      </w:r>
      <w:r w:rsidRPr="00AA4C91">
        <w:t>Darling Basin Commission was a party;</w:t>
      </w:r>
    </w:p>
    <w:p w14:paraId="25915CE7" w14:textId="02CEB4A4" w:rsidR="001D5A26" w:rsidRPr="00AA4C91" w:rsidRDefault="001D5A26" w:rsidP="001D5A26">
      <w:pPr>
        <w:pStyle w:val="paragraph"/>
      </w:pPr>
      <w:r w:rsidRPr="00AA4C91">
        <w:tab/>
        <w:t>(c)</w:t>
      </w:r>
      <w:r w:rsidRPr="00AA4C91">
        <w:tab/>
        <w:t>an instrument that was given to, or in favour of, the Murray</w:t>
      </w:r>
      <w:r w:rsidR="000217FC">
        <w:noBreakHyphen/>
      </w:r>
      <w:r w:rsidRPr="00AA4C91">
        <w:t>Darling Basin Commission;</w:t>
      </w:r>
    </w:p>
    <w:p w14:paraId="54A5C52F" w14:textId="18DAA637" w:rsidR="001D5A26" w:rsidRPr="00AA4C91" w:rsidRDefault="001D5A26" w:rsidP="001D5A26">
      <w:pPr>
        <w:pStyle w:val="paragraph"/>
      </w:pPr>
      <w:r w:rsidRPr="00AA4C91">
        <w:tab/>
        <w:t>(d)</w:t>
      </w:r>
      <w:r w:rsidRPr="00AA4C91">
        <w:tab/>
        <w:t>an instrument under which any right or liability accrues or may accrue to the Murray</w:t>
      </w:r>
      <w:r w:rsidR="000217FC">
        <w:noBreakHyphen/>
      </w:r>
      <w:r w:rsidRPr="00AA4C91">
        <w:t>Darling Basin Commission;</w:t>
      </w:r>
    </w:p>
    <w:p w14:paraId="768A8FE9" w14:textId="58FF0E90" w:rsidR="001D5A26" w:rsidRPr="00AA4C91" w:rsidRDefault="001D5A26" w:rsidP="001D5A26">
      <w:pPr>
        <w:pStyle w:val="paragraph"/>
      </w:pPr>
      <w:r w:rsidRPr="00AA4C91">
        <w:tab/>
        <w:t>(e)</w:t>
      </w:r>
      <w:r w:rsidRPr="00AA4C91">
        <w:tab/>
        <w:t>any other instrument in which a reference is made to the Murray</w:t>
      </w:r>
      <w:r w:rsidR="000217FC">
        <w:noBreakHyphen/>
      </w:r>
      <w:r w:rsidRPr="00AA4C91">
        <w:t>Darling Basin Commission;</w:t>
      </w:r>
    </w:p>
    <w:p w14:paraId="3CBFD6CE" w14:textId="77777777" w:rsidR="001D5A26" w:rsidRPr="00AA4C91" w:rsidRDefault="001D5A26" w:rsidP="001D5A26">
      <w:pPr>
        <w:pStyle w:val="subsection2"/>
      </w:pPr>
      <w:r w:rsidRPr="00AA4C91">
        <w:t xml:space="preserve">it continues to have effect from the commencement of this </w:t>
      </w:r>
      <w:r w:rsidR="00D417E8" w:rsidRPr="00AA4C91">
        <w:t>Part</w:t>
      </w:r>
      <w:r w:rsidR="00087DFF" w:rsidRPr="00AA4C91">
        <w:t xml:space="preserve"> </w:t>
      </w:r>
      <w:r w:rsidRPr="00AA4C91">
        <w:t>as if:</w:t>
      </w:r>
    </w:p>
    <w:p w14:paraId="26A06BBD" w14:textId="31A347CD" w:rsidR="001D5A26" w:rsidRPr="00AA4C91" w:rsidRDefault="001D5A26" w:rsidP="001D5A26">
      <w:pPr>
        <w:pStyle w:val="paragraph"/>
      </w:pPr>
      <w:r w:rsidRPr="00AA4C91">
        <w:tab/>
        <w:t>(f)</w:t>
      </w:r>
      <w:r w:rsidRPr="00AA4C91">
        <w:tab/>
        <w:t>references in the transitional instrument to the Murray</w:t>
      </w:r>
      <w:r w:rsidR="000217FC">
        <w:noBreakHyphen/>
      </w:r>
      <w:r w:rsidRPr="00AA4C91">
        <w:t>Darling Basin Commission (however described) were references to the Authority; and</w:t>
      </w:r>
    </w:p>
    <w:p w14:paraId="7351EF66" w14:textId="7628D176" w:rsidR="001D5A26" w:rsidRPr="00AA4C91" w:rsidRDefault="001D5A26" w:rsidP="001D5A26">
      <w:pPr>
        <w:pStyle w:val="paragraph"/>
      </w:pPr>
      <w:r w:rsidRPr="00AA4C91">
        <w:tab/>
        <w:t>(g)</w:t>
      </w:r>
      <w:r w:rsidRPr="00AA4C91">
        <w:tab/>
        <w:t>references in the transitional instrument to the former Murray</w:t>
      </w:r>
      <w:r w:rsidR="000217FC">
        <w:noBreakHyphen/>
      </w:r>
      <w:r w:rsidRPr="00AA4C91">
        <w:t>Darling Basin Ministerial Council (however described) were references to the Murray</w:t>
      </w:r>
      <w:r w:rsidR="000217FC">
        <w:noBreakHyphen/>
      </w:r>
      <w:r w:rsidRPr="00AA4C91">
        <w:t>Darling Basin Ministerial Council; and</w:t>
      </w:r>
    </w:p>
    <w:p w14:paraId="295A0FAC" w14:textId="77777777" w:rsidR="001D5A26" w:rsidRPr="00AA4C91" w:rsidRDefault="001D5A26" w:rsidP="001D5A26">
      <w:pPr>
        <w:pStyle w:val="paragraph"/>
      </w:pPr>
      <w:r w:rsidRPr="00AA4C91">
        <w:tab/>
        <w:t>(h)</w:t>
      </w:r>
      <w:r w:rsidRPr="00AA4C91">
        <w:tab/>
        <w:t>references in the transitional instrument to the contracting governments under the former MDB Agreement (however described) were references to the contracting governments under the Agreement; and</w:t>
      </w:r>
    </w:p>
    <w:p w14:paraId="7F17F772" w14:textId="77777777" w:rsidR="001D5A26" w:rsidRPr="00AA4C91" w:rsidRDefault="001D5A26" w:rsidP="001D5A26">
      <w:pPr>
        <w:pStyle w:val="paragraph"/>
      </w:pPr>
      <w:r w:rsidRPr="00AA4C91">
        <w:tab/>
        <w:t>(i)</w:t>
      </w:r>
      <w:r w:rsidRPr="00AA4C91">
        <w:tab/>
        <w:t xml:space="preserve">in the case of a protocol made under a </w:t>
      </w:r>
      <w:r w:rsidR="00D417E8" w:rsidRPr="00AA4C91">
        <w:t>Schedule</w:t>
      </w:r>
      <w:r w:rsidR="00087DFF" w:rsidRPr="00AA4C91">
        <w:t xml:space="preserve"> </w:t>
      </w:r>
      <w:r w:rsidRPr="00AA4C91">
        <w:t>to the former MDB Agreement:</w:t>
      </w:r>
    </w:p>
    <w:p w14:paraId="557CD8EF" w14:textId="77777777" w:rsidR="001D5A26" w:rsidRPr="00AA4C91" w:rsidRDefault="001D5A26" w:rsidP="001D5A26">
      <w:pPr>
        <w:pStyle w:val="paragraphsub"/>
      </w:pPr>
      <w:r w:rsidRPr="00AA4C91">
        <w:tab/>
        <w:t>(i)</w:t>
      </w:r>
      <w:r w:rsidRPr="00AA4C91">
        <w:tab/>
        <w:t>references in the protocol to the former MDB Agreement were references to the Agreement; and</w:t>
      </w:r>
    </w:p>
    <w:p w14:paraId="319B20DE" w14:textId="77777777" w:rsidR="001D5A26" w:rsidRPr="00AA4C91" w:rsidRDefault="001D5A26" w:rsidP="00460C0D">
      <w:pPr>
        <w:pStyle w:val="paragraphsub"/>
        <w:keepNext/>
        <w:keepLines/>
      </w:pPr>
      <w:r w:rsidRPr="00AA4C91">
        <w:tab/>
        <w:t>(ii)</w:t>
      </w:r>
      <w:r w:rsidRPr="00AA4C91">
        <w:tab/>
        <w:t>references in the protocol to provisions of, or Schedules to, the former MDB Agreement were references to the corresponding provisions of, or Schedules to, the Agreement; and</w:t>
      </w:r>
    </w:p>
    <w:p w14:paraId="2748A889" w14:textId="77777777" w:rsidR="001D5A26" w:rsidRPr="00AA4C91" w:rsidRDefault="001D5A26" w:rsidP="001D5A26">
      <w:pPr>
        <w:pStyle w:val="paragraphsub"/>
      </w:pPr>
      <w:r w:rsidRPr="00AA4C91">
        <w:tab/>
        <w:t>(iii)</w:t>
      </w:r>
      <w:r w:rsidRPr="00AA4C91">
        <w:tab/>
        <w:t>references in the protocol to other protocols made under Schedules to the former MDB Agreement were references to the corresponding protocols made under Schedules to the Agreement.</w:t>
      </w:r>
    </w:p>
    <w:p w14:paraId="297658FA" w14:textId="77777777" w:rsidR="001D5A26" w:rsidRPr="00AA4C91" w:rsidRDefault="001D5A26" w:rsidP="001D5A26">
      <w:pPr>
        <w:pStyle w:val="subsection"/>
      </w:pPr>
      <w:r w:rsidRPr="00AA4C91">
        <w:tab/>
        <w:t>(2)</w:t>
      </w:r>
      <w:r w:rsidRPr="00AA4C91">
        <w:tab/>
        <w:t xml:space="preserve">However, </w:t>
      </w:r>
      <w:r w:rsidR="006B7198" w:rsidRPr="00AA4C91">
        <w:t>subsection (</w:t>
      </w:r>
      <w:r w:rsidRPr="00AA4C91">
        <w:t>1) does not apply to a transitional instrument specified in the regulations.</w:t>
      </w:r>
    </w:p>
    <w:p w14:paraId="3C40340E" w14:textId="77777777" w:rsidR="001D5A26" w:rsidRPr="00AA4C91" w:rsidRDefault="001D5A26" w:rsidP="001D5A26">
      <w:pPr>
        <w:pStyle w:val="subsection"/>
      </w:pPr>
      <w:r w:rsidRPr="00AA4C91">
        <w:tab/>
        <w:t>(3)</w:t>
      </w:r>
      <w:r w:rsidRPr="00AA4C91">
        <w:tab/>
        <w:t xml:space="preserve">If the regulations specify a transitional instrument for the purposes of </w:t>
      </w:r>
      <w:r w:rsidR="006B7198" w:rsidRPr="00AA4C91">
        <w:t>subsection (</w:t>
      </w:r>
      <w:r w:rsidRPr="00AA4C91">
        <w:t>2), the regulations may also provide one or more of the following:</w:t>
      </w:r>
    </w:p>
    <w:p w14:paraId="0619D0A3" w14:textId="594EDE75" w:rsidR="001D5A26" w:rsidRPr="00AA4C91" w:rsidRDefault="001D5A26" w:rsidP="001D5A26">
      <w:pPr>
        <w:pStyle w:val="paragraph"/>
      </w:pPr>
      <w:r w:rsidRPr="00AA4C91">
        <w:tab/>
        <w:t>(a)</w:t>
      </w:r>
      <w:r w:rsidRPr="00AA4C91">
        <w:tab/>
        <w:t>that the transitional instrument has effect as if references in the transitional instrument to the Murray</w:t>
      </w:r>
      <w:r w:rsidR="000217FC">
        <w:noBreakHyphen/>
      </w:r>
      <w:r w:rsidRPr="00AA4C91">
        <w:t>Darling Basin Commission (however described) were references as specified in the regulations;</w:t>
      </w:r>
    </w:p>
    <w:p w14:paraId="27659EA2" w14:textId="72DB05A1" w:rsidR="001D5A26" w:rsidRPr="00AA4C91" w:rsidRDefault="001D5A26" w:rsidP="001D5A26">
      <w:pPr>
        <w:pStyle w:val="paragraph"/>
      </w:pPr>
      <w:r w:rsidRPr="00AA4C91">
        <w:tab/>
        <w:t>(b)</w:t>
      </w:r>
      <w:r w:rsidRPr="00AA4C91">
        <w:tab/>
        <w:t>that the transitional instrument has effect as if references in the transitional instrument to the former Murray</w:t>
      </w:r>
      <w:r w:rsidR="000217FC">
        <w:noBreakHyphen/>
      </w:r>
      <w:r w:rsidRPr="00AA4C91">
        <w:t>Darling Basin Ministerial Council (however described) were references as specified in the regulations;</w:t>
      </w:r>
    </w:p>
    <w:p w14:paraId="00838725" w14:textId="77777777" w:rsidR="001D5A26" w:rsidRPr="00AA4C91" w:rsidRDefault="001D5A26" w:rsidP="001D5A26">
      <w:pPr>
        <w:pStyle w:val="paragraph"/>
      </w:pPr>
      <w:r w:rsidRPr="00AA4C91">
        <w:tab/>
        <w:t>(c)</w:t>
      </w:r>
      <w:r w:rsidRPr="00AA4C91">
        <w:tab/>
        <w:t>that the transitional instrument has effect as if references in the transitional instrument to the contracting governments (however described) were references as specified in the regulations;</w:t>
      </w:r>
    </w:p>
    <w:p w14:paraId="50E44532" w14:textId="77777777" w:rsidR="001D5A26" w:rsidRPr="00AA4C91" w:rsidRDefault="001D5A26" w:rsidP="001D5A26">
      <w:pPr>
        <w:pStyle w:val="paragraph"/>
      </w:pPr>
      <w:r w:rsidRPr="00AA4C91">
        <w:tab/>
        <w:t>(d)</w:t>
      </w:r>
      <w:r w:rsidRPr="00AA4C91">
        <w:tab/>
        <w:t xml:space="preserve">in the case of a protocol made under a </w:t>
      </w:r>
      <w:r w:rsidR="00D417E8" w:rsidRPr="00AA4C91">
        <w:t>Schedule</w:t>
      </w:r>
      <w:r w:rsidR="00087DFF" w:rsidRPr="00AA4C91">
        <w:t xml:space="preserve"> </w:t>
      </w:r>
      <w:r w:rsidRPr="00AA4C91">
        <w:t>to the former MDB Agreement—that the transitional instrument has effect as if references to one or more of the following:</w:t>
      </w:r>
    </w:p>
    <w:p w14:paraId="603F7631" w14:textId="77777777" w:rsidR="001D5A26" w:rsidRPr="00AA4C91" w:rsidRDefault="001D5A26" w:rsidP="001D5A26">
      <w:pPr>
        <w:pStyle w:val="paragraphsub"/>
      </w:pPr>
      <w:r w:rsidRPr="00AA4C91">
        <w:tab/>
        <w:t>(i)</w:t>
      </w:r>
      <w:r w:rsidRPr="00AA4C91">
        <w:tab/>
        <w:t>the former MDB Agreement;</w:t>
      </w:r>
    </w:p>
    <w:p w14:paraId="7DA611BC" w14:textId="77777777" w:rsidR="001D5A26" w:rsidRPr="00AA4C91" w:rsidRDefault="001D5A26" w:rsidP="001D5A26">
      <w:pPr>
        <w:pStyle w:val="paragraphsub"/>
      </w:pPr>
      <w:r w:rsidRPr="00AA4C91">
        <w:tab/>
        <w:t>(ii)</w:t>
      </w:r>
      <w:r w:rsidRPr="00AA4C91">
        <w:tab/>
        <w:t>provisions of, or Schedules to, the former MDB Agreement;</w:t>
      </w:r>
    </w:p>
    <w:p w14:paraId="670354A0" w14:textId="77777777" w:rsidR="001D5A26" w:rsidRPr="00AA4C91" w:rsidRDefault="001D5A26" w:rsidP="00460C0D">
      <w:pPr>
        <w:pStyle w:val="paragraphsub"/>
      </w:pPr>
      <w:r w:rsidRPr="00AA4C91">
        <w:tab/>
        <w:t>(iii)</w:t>
      </w:r>
      <w:r w:rsidRPr="00AA4C91">
        <w:tab/>
        <w:t>other protocols made under Schedules to the former MDB Agreement;</w:t>
      </w:r>
    </w:p>
    <w:p w14:paraId="05D27DBB" w14:textId="77777777" w:rsidR="001D5A26" w:rsidRPr="00AA4C91" w:rsidRDefault="001D5A26" w:rsidP="00460C0D">
      <w:pPr>
        <w:pStyle w:val="paragraph"/>
      </w:pPr>
      <w:r w:rsidRPr="00AA4C91">
        <w:tab/>
      </w:r>
      <w:r w:rsidRPr="00AA4C91">
        <w:tab/>
        <w:t>were references as specified in the regulations.</w:t>
      </w:r>
    </w:p>
    <w:p w14:paraId="772E2F38" w14:textId="77777777" w:rsidR="001D5A26" w:rsidRPr="00AA4C91" w:rsidRDefault="001D5A26" w:rsidP="001D5A26">
      <w:pPr>
        <w:pStyle w:val="subsection"/>
      </w:pPr>
      <w:r w:rsidRPr="00AA4C91">
        <w:tab/>
        <w:t>(4)</w:t>
      </w:r>
      <w:r w:rsidRPr="00AA4C91">
        <w:tab/>
        <w:t xml:space="preserve">A </w:t>
      </w:r>
      <w:r w:rsidRPr="00AA4C91">
        <w:rPr>
          <w:b/>
          <w:i/>
        </w:rPr>
        <w:t>transitional</w:t>
      </w:r>
      <w:r w:rsidRPr="00AA4C91">
        <w:rPr>
          <w:i/>
        </w:rPr>
        <w:t xml:space="preserve"> </w:t>
      </w:r>
      <w:r w:rsidRPr="00AA4C91">
        <w:rPr>
          <w:b/>
          <w:i/>
        </w:rPr>
        <w:t>instrument</w:t>
      </w:r>
      <w:r w:rsidRPr="00AA4C91">
        <w:t xml:space="preserve"> is:</w:t>
      </w:r>
    </w:p>
    <w:p w14:paraId="41D671B4" w14:textId="77777777" w:rsidR="001D5A26" w:rsidRPr="00AA4C91" w:rsidRDefault="001D5A26" w:rsidP="001D5A26">
      <w:pPr>
        <w:pStyle w:val="paragraph"/>
      </w:pPr>
      <w:r w:rsidRPr="00AA4C91">
        <w:tab/>
        <w:t>(a)</w:t>
      </w:r>
      <w:r w:rsidRPr="00AA4C91">
        <w:tab/>
        <w:t>an instrument of a legislative character; or</w:t>
      </w:r>
    </w:p>
    <w:p w14:paraId="5AD4D1B1" w14:textId="1414DB9C" w:rsidR="001D5A26" w:rsidRPr="00AA4C91" w:rsidRDefault="001D5A26" w:rsidP="001D5A26">
      <w:pPr>
        <w:pStyle w:val="paragraph"/>
      </w:pPr>
      <w:r w:rsidRPr="00AA4C91">
        <w:tab/>
        <w:t>(b)</w:t>
      </w:r>
      <w:r w:rsidRPr="00AA4C91">
        <w:tab/>
        <w:t>an instrument of an administrative character (including a resolution made by the Murray</w:t>
      </w:r>
      <w:r w:rsidR="000217FC">
        <w:noBreakHyphen/>
      </w:r>
      <w:r w:rsidRPr="00AA4C91">
        <w:t>Darling Basin Commission); or</w:t>
      </w:r>
    </w:p>
    <w:p w14:paraId="317D6232" w14:textId="77777777" w:rsidR="001D5A26" w:rsidRPr="00AA4C91" w:rsidRDefault="001D5A26" w:rsidP="001D5A26">
      <w:pPr>
        <w:pStyle w:val="paragraph"/>
      </w:pPr>
      <w:r w:rsidRPr="00AA4C91">
        <w:tab/>
        <w:t>(c)</w:t>
      </w:r>
      <w:r w:rsidRPr="00AA4C91">
        <w:tab/>
        <w:t>a contract, arrangement or understanding;</w:t>
      </w:r>
    </w:p>
    <w:p w14:paraId="322CEB69" w14:textId="77777777" w:rsidR="001D5A26" w:rsidRPr="00AA4C91" w:rsidRDefault="001D5A26" w:rsidP="001D5A26">
      <w:pPr>
        <w:pStyle w:val="subsection2"/>
      </w:pPr>
      <w:r w:rsidRPr="00AA4C91">
        <w:t>that was in force immediately before the commencement of this Part, but does not include an Act, a State Act or an Act of a Territory.</w:t>
      </w:r>
    </w:p>
    <w:p w14:paraId="004FED6C" w14:textId="5FFB6892" w:rsidR="001D5A26" w:rsidRPr="00AA4C91" w:rsidRDefault="001D5A26" w:rsidP="001D5A26">
      <w:pPr>
        <w:pStyle w:val="ActHead5"/>
      </w:pPr>
      <w:bookmarkStart w:id="497" w:name="_Toc81492770"/>
      <w:r w:rsidRPr="000217FC">
        <w:rPr>
          <w:rStyle w:val="CharSectno"/>
        </w:rPr>
        <w:t>239P</w:t>
      </w:r>
      <w:r w:rsidRPr="00AA4C91">
        <w:t xml:space="preserve">  Things done by, or in relation to, the Murray</w:t>
      </w:r>
      <w:r w:rsidR="000217FC">
        <w:noBreakHyphen/>
      </w:r>
      <w:r w:rsidRPr="00AA4C91">
        <w:t>Darling Basin Commission etc. under Acts and instruments</w:t>
      </w:r>
      <w:bookmarkEnd w:id="497"/>
    </w:p>
    <w:p w14:paraId="1553E649" w14:textId="3134478E" w:rsidR="001D5A26" w:rsidRPr="00AA4C91" w:rsidRDefault="001D5A26" w:rsidP="001D5A26">
      <w:pPr>
        <w:pStyle w:val="subsection"/>
      </w:pPr>
      <w:r w:rsidRPr="00AA4C91">
        <w:tab/>
        <w:t>(1)</w:t>
      </w:r>
      <w:r w:rsidRPr="00AA4C91">
        <w:tab/>
        <w:t>If, before the commencement of this Part, a thing was done by or in relation to the Murray</w:t>
      </w:r>
      <w:r w:rsidR="000217FC">
        <w:noBreakHyphen/>
      </w:r>
      <w:r w:rsidRPr="00AA4C91">
        <w:t>Darling Basin Commission, or a committee of the Murray</w:t>
      </w:r>
      <w:r w:rsidR="000217FC">
        <w:noBreakHyphen/>
      </w:r>
      <w:r w:rsidRPr="00AA4C91">
        <w:t>Darling Basin Commission, under:</w:t>
      </w:r>
    </w:p>
    <w:p w14:paraId="4EB62BC7" w14:textId="77777777" w:rsidR="001D5A26" w:rsidRPr="00AA4C91" w:rsidRDefault="001D5A26" w:rsidP="001D5A26">
      <w:pPr>
        <w:pStyle w:val="paragraph"/>
      </w:pPr>
      <w:r w:rsidRPr="00AA4C91">
        <w:tab/>
        <w:t>(a)</w:t>
      </w:r>
      <w:r w:rsidRPr="00AA4C91">
        <w:tab/>
        <w:t xml:space="preserve">a provision (the </w:t>
      </w:r>
      <w:r w:rsidRPr="00AA4C91">
        <w:rPr>
          <w:b/>
          <w:i/>
        </w:rPr>
        <w:t>authorising provision</w:t>
      </w:r>
      <w:r w:rsidRPr="00AA4C91">
        <w:t>) of an Act, other than a provision of the MDB Act; or</w:t>
      </w:r>
    </w:p>
    <w:p w14:paraId="3DBA4E69" w14:textId="77777777" w:rsidR="001D5A26" w:rsidRPr="00AA4C91" w:rsidRDefault="001D5A26" w:rsidP="001D5A26">
      <w:pPr>
        <w:pStyle w:val="paragraph"/>
      </w:pPr>
      <w:r w:rsidRPr="00AA4C91">
        <w:tab/>
        <w:t>(b)</w:t>
      </w:r>
      <w:r w:rsidRPr="00AA4C91">
        <w:tab/>
        <w:t xml:space="preserve">a provision (the </w:t>
      </w:r>
      <w:r w:rsidRPr="00AA4C91">
        <w:rPr>
          <w:b/>
          <w:i/>
        </w:rPr>
        <w:t>authorising provision</w:t>
      </w:r>
      <w:r w:rsidRPr="00AA4C91">
        <w:t>) of an instrument made under a provision of an Act, other than a provision of the MDB Act;</w:t>
      </w:r>
    </w:p>
    <w:p w14:paraId="2F5EEB63" w14:textId="77777777" w:rsidR="001D5A26" w:rsidRPr="00AA4C91" w:rsidRDefault="001D5A26" w:rsidP="001D5A26">
      <w:pPr>
        <w:pStyle w:val="subsection2"/>
      </w:pPr>
      <w:r w:rsidRPr="00AA4C91">
        <w:t>then the thing done has effect from that commencement as if it had been done by or in relation to the Authority, or the corresponding committee of the Authority, under the authorising provision as in force from that commencement.</w:t>
      </w:r>
    </w:p>
    <w:p w14:paraId="6778F540" w14:textId="77777777" w:rsidR="001D5A26" w:rsidRPr="00AA4C91" w:rsidRDefault="001D5A26" w:rsidP="001D5A26">
      <w:pPr>
        <w:pStyle w:val="subsection"/>
      </w:pPr>
      <w:r w:rsidRPr="00AA4C91">
        <w:tab/>
        <w:t>(2)</w:t>
      </w:r>
      <w:r w:rsidRPr="00AA4C91">
        <w:tab/>
        <w:t>However, if the thing done is included in a class of things specified in the regulations, it has effect from that commencement as if it had been done by or in relation to the person or body specified in the regulations under the authorising provision as in force from that commencement.</w:t>
      </w:r>
    </w:p>
    <w:p w14:paraId="2665929C" w14:textId="77777777" w:rsidR="001D5A26" w:rsidRPr="00AA4C91" w:rsidRDefault="001D5A26" w:rsidP="001D5A26">
      <w:pPr>
        <w:pStyle w:val="subsection"/>
      </w:pPr>
      <w:r w:rsidRPr="00AA4C91">
        <w:tab/>
        <w:t>(3)</w:t>
      </w:r>
      <w:r w:rsidRPr="00AA4C91">
        <w:tab/>
        <w:t>This section does not change the time at which the thing was actually done.</w:t>
      </w:r>
    </w:p>
    <w:p w14:paraId="21B635E7" w14:textId="77777777" w:rsidR="001D5A26" w:rsidRPr="00AA4C91" w:rsidRDefault="001D5A26" w:rsidP="001D5A26">
      <w:pPr>
        <w:pStyle w:val="subsection"/>
      </w:pPr>
      <w:r w:rsidRPr="00AA4C91">
        <w:tab/>
        <w:t>(4)</w:t>
      </w:r>
      <w:r w:rsidRPr="00AA4C91">
        <w:tab/>
        <w:t>The regulations may:</w:t>
      </w:r>
    </w:p>
    <w:p w14:paraId="663EA07A" w14:textId="77777777" w:rsidR="001D5A26" w:rsidRPr="00AA4C91" w:rsidRDefault="001D5A26" w:rsidP="001D5A26">
      <w:pPr>
        <w:pStyle w:val="paragraph"/>
      </w:pPr>
      <w:r w:rsidRPr="00AA4C91">
        <w:tab/>
        <w:t>(a)</w:t>
      </w:r>
      <w:r w:rsidRPr="00AA4C91">
        <w:tab/>
        <w:t>provide that this section does not apply to a specified class of things done; or</w:t>
      </w:r>
    </w:p>
    <w:p w14:paraId="0B9F660E" w14:textId="77777777" w:rsidR="001D5A26" w:rsidRPr="00AA4C91" w:rsidRDefault="001D5A26" w:rsidP="001D5A26">
      <w:pPr>
        <w:pStyle w:val="paragraph"/>
      </w:pPr>
      <w:r w:rsidRPr="00AA4C91">
        <w:tab/>
        <w:t>(b)</w:t>
      </w:r>
      <w:r w:rsidRPr="00AA4C91">
        <w:tab/>
        <w:t xml:space="preserve">clarify how a thing has effect as mentioned in </w:t>
      </w:r>
      <w:r w:rsidR="006B7198" w:rsidRPr="00AA4C91">
        <w:t>subsection (</w:t>
      </w:r>
      <w:r w:rsidRPr="00AA4C91">
        <w:t>1) or (2).</w:t>
      </w:r>
    </w:p>
    <w:p w14:paraId="7D1AD29E" w14:textId="77777777" w:rsidR="001D5A26" w:rsidRPr="00AA4C91" w:rsidRDefault="001D5A26" w:rsidP="001D5A26">
      <w:pPr>
        <w:pStyle w:val="ActHead5"/>
      </w:pPr>
      <w:bookmarkStart w:id="498" w:name="_Toc81492771"/>
      <w:r w:rsidRPr="000217FC">
        <w:rPr>
          <w:rStyle w:val="CharSectno"/>
        </w:rPr>
        <w:t>239Q</w:t>
      </w:r>
      <w:r w:rsidRPr="00AA4C91">
        <w:t xml:space="preserve">  Things done under the former MDB Agreement</w:t>
      </w:r>
      <w:bookmarkEnd w:id="498"/>
    </w:p>
    <w:p w14:paraId="090EE5B2" w14:textId="77777777" w:rsidR="001D5A26" w:rsidRPr="00AA4C91" w:rsidRDefault="001D5A26" w:rsidP="001D5A26">
      <w:pPr>
        <w:pStyle w:val="subsection"/>
      </w:pPr>
      <w:r w:rsidRPr="00AA4C91">
        <w:tab/>
        <w:t>(1)</w:t>
      </w:r>
      <w:r w:rsidRPr="00AA4C91">
        <w:tab/>
        <w:t>If:</w:t>
      </w:r>
    </w:p>
    <w:p w14:paraId="1B8E9F87" w14:textId="77777777" w:rsidR="001D5A26" w:rsidRPr="00AA4C91" w:rsidRDefault="001D5A26" w:rsidP="001D5A26">
      <w:pPr>
        <w:pStyle w:val="paragraph"/>
      </w:pPr>
      <w:r w:rsidRPr="00AA4C91">
        <w:tab/>
        <w:t>(a)</w:t>
      </w:r>
      <w:r w:rsidRPr="00AA4C91">
        <w:tab/>
        <w:t xml:space="preserve">a thing was done before the commencement of this </w:t>
      </w:r>
      <w:r w:rsidR="00D417E8" w:rsidRPr="00AA4C91">
        <w:t>Part</w:t>
      </w:r>
      <w:r w:rsidR="00087DFF" w:rsidRPr="00AA4C91">
        <w:t xml:space="preserve"> </w:t>
      </w:r>
      <w:r w:rsidRPr="00AA4C91">
        <w:t>under a provision of the former MDB Agreement, by or in relation to, or pursuant to a resolution of, a body or person; and</w:t>
      </w:r>
    </w:p>
    <w:p w14:paraId="498ACAEB" w14:textId="77777777" w:rsidR="001D5A26" w:rsidRPr="00AA4C91" w:rsidRDefault="001D5A26" w:rsidP="001D5A26">
      <w:pPr>
        <w:pStyle w:val="paragraph"/>
      </w:pPr>
      <w:r w:rsidRPr="00AA4C91">
        <w:tab/>
        <w:t>(b)</w:t>
      </w:r>
      <w:r w:rsidRPr="00AA4C91">
        <w:tab/>
        <w:t>the thing still had effect immediately before that commencement; and</w:t>
      </w:r>
    </w:p>
    <w:p w14:paraId="6C978125" w14:textId="77777777" w:rsidR="001D5A26" w:rsidRPr="00AA4C91" w:rsidRDefault="001D5A26" w:rsidP="001D5A26">
      <w:pPr>
        <w:pStyle w:val="paragraph"/>
      </w:pPr>
      <w:r w:rsidRPr="00AA4C91">
        <w:tab/>
        <w:t>(c)</w:t>
      </w:r>
      <w:r w:rsidRPr="00AA4C91">
        <w:tab/>
        <w:t>the regulations specify:</w:t>
      </w:r>
    </w:p>
    <w:p w14:paraId="0B42583D" w14:textId="77777777" w:rsidR="001D5A26" w:rsidRPr="00AA4C91" w:rsidRDefault="001D5A26" w:rsidP="001D5A26">
      <w:pPr>
        <w:pStyle w:val="paragraphsub"/>
      </w:pPr>
      <w:r w:rsidRPr="00AA4C91">
        <w:tab/>
        <w:t>(i)</w:t>
      </w:r>
      <w:r w:rsidRPr="00AA4C91">
        <w:tab/>
        <w:t xml:space="preserve">a provision of the Agreement to be the corresponding provision to the provision referred to in </w:t>
      </w:r>
      <w:r w:rsidR="006B7198" w:rsidRPr="00AA4C91">
        <w:t>paragraph (</w:t>
      </w:r>
      <w:r w:rsidRPr="00AA4C91">
        <w:t>a); and</w:t>
      </w:r>
    </w:p>
    <w:p w14:paraId="0B3FCFF0" w14:textId="77777777" w:rsidR="001D5A26" w:rsidRPr="00AA4C91" w:rsidRDefault="001D5A26" w:rsidP="001D5A26">
      <w:pPr>
        <w:pStyle w:val="paragraphsub"/>
      </w:pPr>
      <w:r w:rsidRPr="00AA4C91">
        <w:tab/>
        <w:t>(ii)</w:t>
      </w:r>
      <w:r w:rsidRPr="00AA4C91">
        <w:tab/>
        <w:t>in relation to that corresponding provision, a body or person to be the corresponding body or person to the body or person referred to in that paragraph;</w:t>
      </w:r>
    </w:p>
    <w:p w14:paraId="2A18F15F" w14:textId="77777777" w:rsidR="001D5A26" w:rsidRPr="00AA4C91" w:rsidRDefault="001D5A26" w:rsidP="001D5A26">
      <w:pPr>
        <w:pStyle w:val="subsection2"/>
      </w:pPr>
      <w:r w:rsidRPr="00AA4C91">
        <w:t>the thing done has effect from that commencement as if it had been done under the corresponding provision by or in relation to, or pursuant to a resolution of, the corresponding body or person.</w:t>
      </w:r>
    </w:p>
    <w:p w14:paraId="19F0926B" w14:textId="77777777" w:rsidR="001D5A26" w:rsidRPr="00AA4C91" w:rsidRDefault="001D5A26" w:rsidP="001D5A26">
      <w:pPr>
        <w:pStyle w:val="subsection"/>
      </w:pPr>
      <w:r w:rsidRPr="00AA4C91">
        <w:tab/>
        <w:t>(2)</w:t>
      </w:r>
      <w:r w:rsidRPr="00AA4C91">
        <w:tab/>
        <w:t xml:space="preserve">Regulations made for the purposes of </w:t>
      </w:r>
      <w:r w:rsidR="006B7198" w:rsidRPr="00AA4C91">
        <w:t>paragraph (</w:t>
      </w:r>
      <w:r w:rsidRPr="00AA4C91">
        <w:t>1)(c):</w:t>
      </w:r>
    </w:p>
    <w:p w14:paraId="3D2DE298" w14:textId="77777777" w:rsidR="001D5A26" w:rsidRPr="00AA4C91" w:rsidRDefault="001D5A26" w:rsidP="001D5A26">
      <w:pPr>
        <w:pStyle w:val="paragraph"/>
      </w:pPr>
      <w:r w:rsidRPr="00AA4C91">
        <w:tab/>
        <w:t>(a)</w:t>
      </w:r>
      <w:r w:rsidRPr="00AA4C91">
        <w:tab/>
        <w:t>may specify:</w:t>
      </w:r>
    </w:p>
    <w:p w14:paraId="245AC540" w14:textId="77777777" w:rsidR="001D5A26" w:rsidRPr="00AA4C91" w:rsidRDefault="001D5A26" w:rsidP="001D5A26">
      <w:pPr>
        <w:pStyle w:val="paragraphsub"/>
      </w:pPr>
      <w:r w:rsidRPr="00AA4C91">
        <w:tab/>
        <w:t>(i)</w:t>
      </w:r>
      <w:r w:rsidRPr="00AA4C91">
        <w:tab/>
        <w:t xml:space="preserve">a part of a provision of the Agreement to be the corresponding provision to a provision referred to in </w:t>
      </w:r>
      <w:r w:rsidR="006B7198" w:rsidRPr="00AA4C91">
        <w:t>paragraph (</w:t>
      </w:r>
      <w:r w:rsidRPr="00AA4C91">
        <w:t>1)(a); or</w:t>
      </w:r>
    </w:p>
    <w:p w14:paraId="494DEE88" w14:textId="77777777" w:rsidR="001D5A26" w:rsidRPr="00AA4C91" w:rsidRDefault="001D5A26" w:rsidP="001D5A26">
      <w:pPr>
        <w:pStyle w:val="paragraphsub"/>
      </w:pPr>
      <w:r w:rsidRPr="00AA4C91">
        <w:tab/>
        <w:t>(ii)</w:t>
      </w:r>
      <w:r w:rsidRPr="00AA4C91">
        <w:tab/>
        <w:t xml:space="preserve">a provision of the Agreement, or a part of a provision of the Agreement, to be the corresponding provision to a part of a provision referred to in </w:t>
      </w:r>
      <w:r w:rsidR="006B7198" w:rsidRPr="00AA4C91">
        <w:t>paragraph (</w:t>
      </w:r>
      <w:r w:rsidRPr="00AA4C91">
        <w:t>1)(a); and</w:t>
      </w:r>
    </w:p>
    <w:p w14:paraId="4DC4BFC8" w14:textId="77777777" w:rsidR="001D5A26" w:rsidRPr="00AA4C91" w:rsidRDefault="001D5A26" w:rsidP="001D5A26">
      <w:pPr>
        <w:pStyle w:val="paragraph"/>
      </w:pPr>
      <w:r w:rsidRPr="00AA4C91">
        <w:tab/>
        <w:t>(b)</w:t>
      </w:r>
      <w:r w:rsidRPr="00AA4C91">
        <w:tab/>
        <w:t>may specify different corresponding bodies or persons in relation to different parts of a provision of the Agreement.</w:t>
      </w:r>
    </w:p>
    <w:p w14:paraId="0FFE3679" w14:textId="77777777" w:rsidR="001D5A26" w:rsidRPr="00AA4C91" w:rsidRDefault="001D5A26" w:rsidP="001D5A26">
      <w:pPr>
        <w:pStyle w:val="subsection2"/>
      </w:pPr>
      <w:r w:rsidRPr="00AA4C91">
        <w:t>This subsection may be applied in relation to the different ways in which a provision can operate as if each of those ways were a different part of the provision.</w:t>
      </w:r>
    </w:p>
    <w:p w14:paraId="267C7921" w14:textId="77777777" w:rsidR="001D5A26" w:rsidRPr="00AA4C91" w:rsidRDefault="001D5A26" w:rsidP="001D5A26">
      <w:pPr>
        <w:pStyle w:val="subsection"/>
      </w:pPr>
      <w:r w:rsidRPr="00AA4C91">
        <w:tab/>
        <w:t>(3)</w:t>
      </w:r>
      <w:r w:rsidRPr="00AA4C91">
        <w:tab/>
        <w:t>If:</w:t>
      </w:r>
    </w:p>
    <w:p w14:paraId="103FB12C" w14:textId="36F1D089" w:rsidR="001D5A26" w:rsidRPr="00AA4C91" w:rsidRDefault="001D5A26" w:rsidP="001D5A26">
      <w:pPr>
        <w:pStyle w:val="paragraph"/>
      </w:pPr>
      <w:r w:rsidRPr="00AA4C91">
        <w:tab/>
        <w:t>(a)</w:t>
      </w:r>
      <w:r w:rsidRPr="00AA4C91">
        <w:tab/>
        <w:t xml:space="preserve">a thing was done before the commencement of this </w:t>
      </w:r>
      <w:r w:rsidR="00D417E8" w:rsidRPr="00AA4C91">
        <w:t>Part</w:t>
      </w:r>
      <w:r w:rsidR="00087DFF" w:rsidRPr="00AA4C91">
        <w:t xml:space="preserve"> </w:t>
      </w:r>
      <w:r w:rsidRPr="00AA4C91">
        <w:t>under a provision of the former MDB Agreement, by or in relation to, or pursuant to a resolution of, the Murray</w:t>
      </w:r>
      <w:r w:rsidR="000217FC">
        <w:noBreakHyphen/>
      </w:r>
      <w:r w:rsidRPr="00AA4C91">
        <w:t>Darling Basin Commission; and</w:t>
      </w:r>
    </w:p>
    <w:p w14:paraId="767C91B7" w14:textId="77777777" w:rsidR="001D5A26" w:rsidRPr="00AA4C91" w:rsidRDefault="001D5A26" w:rsidP="001D5A26">
      <w:pPr>
        <w:pStyle w:val="paragraph"/>
      </w:pPr>
      <w:r w:rsidRPr="00AA4C91">
        <w:tab/>
        <w:t>(b)</w:t>
      </w:r>
      <w:r w:rsidRPr="00AA4C91">
        <w:tab/>
        <w:t>the thing still had effect immediately before that commencement; and</w:t>
      </w:r>
    </w:p>
    <w:p w14:paraId="23EF042E" w14:textId="77777777" w:rsidR="001D5A26" w:rsidRPr="00AA4C91" w:rsidRDefault="001D5A26" w:rsidP="001D5A26">
      <w:pPr>
        <w:pStyle w:val="paragraph"/>
      </w:pPr>
      <w:r w:rsidRPr="00AA4C91">
        <w:tab/>
        <w:t>(c)</w:t>
      </w:r>
      <w:r w:rsidRPr="00AA4C91">
        <w:tab/>
        <w:t>the provision has a corresponding provision in the Agreement; and</w:t>
      </w:r>
    </w:p>
    <w:p w14:paraId="2380255D" w14:textId="77777777" w:rsidR="001D5A26" w:rsidRPr="00AA4C91" w:rsidRDefault="001D5A26" w:rsidP="001D5A26">
      <w:pPr>
        <w:pStyle w:val="paragraph"/>
      </w:pPr>
      <w:r w:rsidRPr="00AA4C91">
        <w:tab/>
        <w:t>(d)</w:t>
      </w:r>
      <w:r w:rsidRPr="00AA4C91">
        <w:tab/>
      </w:r>
      <w:r w:rsidR="006B7198" w:rsidRPr="00AA4C91">
        <w:t>subsection (</w:t>
      </w:r>
      <w:r w:rsidRPr="00AA4C91">
        <w:t>1) does not apply;</w:t>
      </w:r>
    </w:p>
    <w:p w14:paraId="062633A9" w14:textId="77777777" w:rsidR="001D5A26" w:rsidRPr="00AA4C91" w:rsidRDefault="001D5A26" w:rsidP="001D5A26">
      <w:pPr>
        <w:pStyle w:val="subsection2"/>
      </w:pPr>
      <w:r w:rsidRPr="00AA4C91">
        <w:t>the thing done has effect from that commencement as if it had been done under the corresponding provision by or in relation to, or pursuant to a resolution of, the Authority.</w:t>
      </w:r>
    </w:p>
    <w:p w14:paraId="029889D4" w14:textId="77777777" w:rsidR="001D5A26" w:rsidRPr="00AA4C91" w:rsidRDefault="001D5A26" w:rsidP="001D5A26">
      <w:pPr>
        <w:pStyle w:val="subsection"/>
      </w:pPr>
      <w:r w:rsidRPr="00AA4C91">
        <w:tab/>
        <w:t>(4)</w:t>
      </w:r>
      <w:r w:rsidRPr="00AA4C91">
        <w:tab/>
        <w:t xml:space="preserve">However, </w:t>
      </w:r>
      <w:r w:rsidR="006B7198" w:rsidRPr="00AA4C91">
        <w:t>subsection (</w:t>
      </w:r>
      <w:r w:rsidRPr="00AA4C91">
        <w:t>3) does not apply to a thing specified in the regulations.</w:t>
      </w:r>
    </w:p>
    <w:p w14:paraId="30EC3CAB" w14:textId="77777777" w:rsidR="001D5A26" w:rsidRPr="00AA4C91" w:rsidRDefault="001D5A26" w:rsidP="001D5A26">
      <w:pPr>
        <w:pStyle w:val="subsection"/>
      </w:pPr>
      <w:r w:rsidRPr="00AA4C91">
        <w:tab/>
        <w:t>(5)</w:t>
      </w:r>
      <w:r w:rsidRPr="00AA4C91">
        <w:tab/>
        <w:t xml:space="preserve">The application of </w:t>
      </w:r>
      <w:r w:rsidR="006B7198" w:rsidRPr="00AA4C91">
        <w:t>subsection (</w:t>
      </w:r>
      <w:r w:rsidRPr="00AA4C91">
        <w:t xml:space="preserve">1), (2) or (3) to the making of an instrument is not taken, for the purposes of the </w:t>
      </w:r>
      <w:r w:rsidR="00FA1DB4" w:rsidRPr="00AA4C91">
        <w:rPr>
          <w:i/>
        </w:rPr>
        <w:t>Legislation Act 2003</w:t>
      </w:r>
      <w:r w:rsidRPr="00AA4C91">
        <w:t>, to constitute the making of a legislative instrument by:</w:t>
      </w:r>
    </w:p>
    <w:p w14:paraId="71E03DDE" w14:textId="77777777" w:rsidR="001D5A26" w:rsidRPr="00AA4C91" w:rsidRDefault="001D5A26" w:rsidP="001D5A26">
      <w:pPr>
        <w:pStyle w:val="paragraph"/>
      </w:pPr>
      <w:r w:rsidRPr="00AA4C91">
        <w:tab/>
        <w:t>(a)</w:t>
      </w:r>
      <w:r w:rsidRPr="00AA4C91">
        <w:tab/>
        <w:t xml:space="preserve">in the case of </w:t>
      </w:r>
      <w:r w:rsidR="006B7198" w:rsidRPr="00AA4C91">
        <w:t>subsection (</w:t>
      </w:r>
      <w:r w:rsidRPr="00AA4C91">
        <w:t>1) or (2)—the corresponding body or person referred to in that subsection; or</w:t>
      </w:r>
    </w:p>
    <w:p w14:paraId="42B26502" w14:textId="77777777" w:rsidR="001D5A26" w:rsidRPr="00AA4C91" w:rsidRDefault="001D5A26" w:rsidP="001D5A26">
      <w:pPr>
        <w:pStyle w:val="paragraph"/>
      </w:pPr>
      <w:r w:rsidRPr="00AA4C91">
        <w:tab/>
        <w:t>(b)</w:t>
      </w:r>
      <w:r w:rsidRPr="00AA4C91">
        <w:tab/>
        <w:t xml:space="preserve">in the case of </w:t>
      </w:r>
      <w:r w:rsidR="006B7198" w:rsidRPr="00AA4C91">
        <w:t>subsection (</w:t>
      </w:r>
      <w:r w:rsidRPr="00AA4C91">
        <w:t>3)—the Authority.</w:t>
      </w:r>
    </w:p>
    <w:p w14:paraId="50D9E534" w14:textId="77777777" w:rsidR="001D5A26" w:rsidRPr="00AA4C91" w:rsidRDefault="001D5A26" w:rsidP="001D5A26">
      <w:pPr>
        <w:pStyle w:val="subsection"/>
      </w:pPr>
      <w:r w:rsidRPr="00AA4C91">
        <w:tab/>
        <w:t>(6)</w:t>
      </w:r>
      <w:r w:rsidRPr="00AA4C91">
        <w:tab/>
        <w:t>This section applies to protocols to the former MDB Agreement as if they were provisions of the former MDB Agreement, and applies to protocols to the Agreement as if they were provisions of the Agreement.</w:t>
      </w:r>
    </w:p>
    <w:p w14:paraId="523ACFCF" w14:textId="42B55AC3" w:rsidR="001D5A26" w:rsidRPr="00AA4C91" w:rsidRDefault="001D5A26" w:rsidP="001D5A26">
      <w:pPr>
        <w:pStyle w:val="ActHead5"/>
      </w:pPr>
      <w:bookmarkStart w:id="499" w:name="_Toc81492772"/>
      <w:r w:rsidRPr="000217FC">
        <w:rPr>
          <w:rStyle w:val="CharSectno"/>
        </w:rPr>
        <w:t>239R</w:t>
      </w:r>
      <w:r w:rsidRPr="00AA4C91">
        <w:t xml:space="preserve">  Continuation of committees established by Murray</w:t>
      </w:r>
      <w:r w:rsidR="000217FC">
        <w:noBreakHyphen/>
      </w:r>
      <w:r w:rsidRPr="00AA4C91">
        <w:t>Darling Basin Commission</w:t>
      </w:r>
      <w:bookmarkEnd w:id="499"/>
    </w:p>
    <w:p w14:paraId="354322D3" w14:textId="77777777" w:rsidR="001D5A26" w:rsidRPr="00AA4C91" w:rsidRDefault="001D5A26" w:rsidP="001D5A26">
      <w:pPr>
        <w:pStyle w:val="subsection"/>
      </w:pPr>
      <w:r w:rsidRPr="00AA4C91">
        <w:tab/>
      </w:r>
      <w:r w:rsidRPr="00AA4C91">
        <w:tab/>
        <w:t>If:</w:t>
      </w:r>
    </w:p>
    <w:p w14:paraId="6B9BBE55" w14:textId="1C716A93" w:rsidR="001D5A26" w:rsidRPr="00AA4C91" w:rsidRDefault="001D5A26" w:rsidP="001D5A26">
      <w:pPr>
        <w:pStyle w:val="paragraph"/>
      </w:pPr>
      <w:r w:rsidRPr="00AA4C91">
        <w:tab/>
        <w:t>(a)</w:t>
      </w:r>
      <w:r w:rsidRPr="00AA4C91">
        <w:tab/>
        <w:t>the Murray</w:t>
      </w:r>
      <w:r w:rsidR="000217FC">
        <w:noBreakHyphen/>
      </w:r>
      <w:r w:rsidRPr="00AA4C91">
        <w:t>Darling Basin Commission established a committee before the commencement of this Part; and</w:t>
      </w:r>
    </w:p>
    <w:p w14:paraId="50E1C03C" w14:textId="77777777" w:rsidR="001D5A26" w:rsidRPr="00AA4C91" w:rsidRDefault="001D5A26" w:rsidP="001D5A26">
      <w:pPr>
        <w:pStyle w:val="paragraph"/>
      </w:pPr>
      <w:r w:rsidRPr="00AA4C91">
        <w:tab/>
        <w:t>(b)</w:t>
      </w:r>
      <w:r w:rsidRPr="00AA4C91">
        <w:tab/>
        <w:t>the committee was in existence immediately before that commencement;</w:t>
      </w:r>
    </w:p>
    <w:p w14:paraId="7F989349" w14:textId="77777777" w:rsidR="001D5A26" w:rsidRPr="00AA4C91" w:rsidRDefault="001D5A26" w:rsidP="001D5A26">
      <w:pPr>
        <w:pStyle w:val="subsection2"/>
      </w:pPr>
      <w:r w:rsidRPr="00AA4C91">
        <w:t>the committee continues in existence after that commencement as if the Authority had, on that commencement, established it under section</w:t>
      </w:r>
      <w:r w:rsidR="006B7198" w:rsidRPr="00AA4C91">
        <w:t> </w:t>
      </w:r>
      <w:r w:rsidRPr="00AA4C91">
        <w:t>203 and appointed its members under section</w:t>
      </w:r>
      <w:r w:rsidR="006B7198" w:rsidRPr="00AA4C91">
        <w:t> </w:t>
      </w:r>
      <w:r w:rsidRPr="00AA4C91">
        <w:t>204.</w:t>
      </w:r>
    </w:p>
    <w:p w14:paraId="1B576164" w14:textId="49849E0F" w:rsidR="001D5A26" w:rsidRPr="00AA4C91" w:rsidRDefault="001D5A26" w:rsidP="001D5A26">
      <w:pPr>
        <w:pStyle w:val="ActHead5"/>
      </w:pPr>
      <w:bookmarkStart w:id="500" w:name="_Toc81492773"/>
      <w:r w:rsidRPr="000217FC">
        <w:rPr>
          <w:rStyle w:val="CharSectno"/>
        </w:rPr>
        <w:t>239S</w:t>
      </w:r>
      <w:r w:rsidRPr="00AA4C91">
        <w:t xml:space="preserve">  Continuation of Murray</w:t>
      </w:r>
      <w:r w:rsidR="000217FC">
        <w:noBreakHyphen/>
      </w:r>
      <w:r w:rsidRPr="00AA4C91">
        <w:t>Darling Basin Commission’s corporate plan</w:t>
      </w:r>
      <w:bookmarkEnd w:id="500"/>
    </w:p>
    <w:p w14:paraId="023FF533" w14:textId="076A1767" w:rsidR="001D5A26" w:rsidRPr="00AA4C91" w:rsidRDefault="001D5A26" w:rsidP="001D5A26">
      <w:pPr>
        <w:pStyle w:val="subsection"/>
      </w:pPr>
      <w:r w:rsidRPr="00AA4C91">
        <w:tab/>
        <w:t>(1)</w:t>
      </w:r>
      <w:r w:rsidRPr="00AA4C91">
        <w:tab/>
        <w:t>For the purposes of this Act and the Agreement, the corporate plan of the Murray</w:t>
      </w:r>
      <w:r w:rsidR="000217FC">
        <w:noBreakHyphen/>
      </w:r>
      <w:r w:rsidRPr="00AA4C91">
        <w:t xml:space="preserve">Darling Basin Commission in force immediately before the commencement of this </w:t>
      </w:r>
      <w:r w:rsidR="00D417E8" w:rsidRPr="00AA4C91">
        <w:t>Part</w:t>
      </w:r>
      <w:r w:rsidR="00087DFF" w:rsidRPr="00AA4C91">
        <w:t xml:space="preserve"> </w:t>
      </w:r>
      <w:r w:rsidRPr="00AA4C91">
        <w:t xml:space="preserve">(the </w:t>
      </w:r>
      <w:r w:rsidRPr="00AA4C91">
        <w:rPr>
          <w:b/>
          <w:i/>
        </w:rPr>
        <w:t>Commission’s corporate plan</w:t>
      </w:r>
      <w:r w:rsidRPr="00AA4C91">
        <w:t>) is taken, from that commencement:</w:t>
      </w:r>
    </w:p>
    <w:p w14:paraId="6AAE5E05" w14:textId="7058A4BF" w:rsidR="001D5A26" w:rsidRPr="00AA4C91" w:rsidRDefault="001D5A26" w:rsidP="001D5A26">
      <w:pPr>
        <w:pStyle w:val="paragraph"/>
      </w:pPr>
      <w:r w:rsidRPr="00AA4C91">
        <w:tab/>
        <w:t>(a)</w:t>
      </w:r>
      <w:r w:rsidRPr="00AA4C91">
        <w:tab/>
        <w:t>to be a corporate plan approved by the Murray</w:t>
      </w:r>
      <w:r w:rsidR="000217FC">
        <w:noBreakHyphen/>
      </w:r>
      <w:r w:rsidRPr="00AA4C91">
        <w:t>Darling Basin Ministerial Council under clause</w:t>
      </w:r>
      <w:r w:rsidR="006B7198" w:rsidRPr="00AA4C91">
        <w:t> </w:t>
      </w:r>
      <w:r w:rsidRPr="00AA4C91">
        <w:t>34 of the Agreement; and</w:t>
      </w:r>
    </w:p>
    <w:p w14:paraId="3E59E460" w14:textId="77777777" w:rsidR="001D5A26" w:rsidRPr="00AA4C91" w:rsidRDefault="001D5A26" w:rsidP="001D5A26">
      <w:pPr>
        <w:pStyle w:val="paragraph"/>
      </w:pPr>
      <w:r w:rsidRPr="00AA4C91">
        <w:tab/>
        <w:t>(b)</w:t>
      </w:r>
      <w:r w:rsidRPr="00AA4C91">
        <w:tab/>
        <w:t xml:space="preserve">to be included, under </w:t>
      </w:r>
      <w:r w:rsidR="00D26D19" w:rsidRPr="00AA4C91">
        <w:t>section</w:t>
      </w:r>
      <w:r w:rsidR="006B7198" w:rsidRPr="00AA4C91">
        <w:t> </w:t>
      </w:r>
      <w:r w:rsidR="00D26D19" w:rsidRPr="00AA4C91">
        <w:t>213A</w:t>
      </w:r>
      <w:r w:rsidRPr="00AA4C91">
        <w:t>, in any corporate plan of the Authority that was in force immediately before that commencement.</w:t>
      </w:r>
    </w:p>
    <w:p w14:paraId="199AF957" w14:textId="77777777" w:rsidR="001D5A26" w:rsidRPr="00AA4C91" w:rsidRDefault="001D5A26" w:rsidP="001D5A26">
      <w:pPr>
        <w:pStyle w:val="subsection"/>
      </w:pPr>
      <w:r w:rsidRPr="00AA4C91">
        <w:tab/>
        <w:t>(2)</w:t>
      </w:r>
      <w:r w:rsidRPr="00AA4C91">
        <w:tab/>
        <w:t>The Authority must, as soon as practicable after that commencement:</w:t>
      </w:r>
    </w:p>
    <w:p w14:paraId="695C3680" w14:textId="77777777" w:rsidR="001D5A26" w:rsidRPr="00AA4C91" w:rsidRDefault="001D5A26" w:rsidP="001D5A26">
      <w:pPr>
        <w:pStyle w:val="paragraph"/>
      </w:pPr>
      <w:r w:rsidRPr="00AA4C91">
        <w:tab/>
        <w:t>(a)</w:t>
      </w:r>
      <w:r w:rsidRPr="00AA4C91">
        <w:tab/>
        <w:t>review the Commission’s corporate plan; and</w:t>
      </w:r>
    </w:p>
    <w:p w14:paraId="11A3B9AC" w14:textId="77777777" w:rsidR="001D5A26" w:rsidRPr="00AA4C91" w:rsidRDefault="001D5A26" w:rsidP="001D5A26">
      <w:pPr>
        <w:pStyle w:val="paragraph"/>
        <w:rPr>
          <w:b/>
        </w:rPr>
      </w:pPr>
      <w:r w:rsidRPr="00AA4C91">
        <w:tab/>
        <w:t>(b)</w:t>
      </w:r>
      <w:r w:rsidRPr="00AA4C91">
        <w:tab/>
        <w:t>if the Authority considers it necessary or desirable for there to be a significant variation to the plan—prepare a draft amendment, and provide it to the Basin Officials Committee, in accordance with the Agreement.</w:t>
      </w:r>
    </w:p>
    <w:p w14:paraId="5116C7E9" w14:textId="0730A801" w:rsidR="001D5A26" w:rsidRPr="00AA4C91" w:rsidRDefault="000217FC" w:rsidP="00087DFF">
      <w:pPr>
        <w:pStyle w:val="ActHead3"/>
        <w:pageBreakBefore/>
      </w:pPr>
      <w:bookmarkStart w:id="501" w:name="_Toc81492774"/>
      <w:r w:rsidRPr="000217FC">
        <w:rPr>
          <w:rStyle w:val="CharDivNo"/>
        </w:rPr>
        <w:t>Division 4</w:t>
      </w:r>
      <w:r w:rsidR="001D5A26" w:rsidRPr="00AA4C91">
        <w:t>—</w:t>
      </w:r>
      <w:r w:rsidR="001D5A26" w:rsidRPr="000217FC">
        <w:rPr>
          <w:rStyle w:val="CharDivText"/>
        </w:rPr>
        <w:t>Financial matters</w:t>
      </w:r>
      <w:bookmarkEnd w:id="501"/>
    </w:p>
    <w:p w14:paraId="720019F9" w14:textId="77777777" w:rsidR="001D5A26" w:rsidRPr="00AA4C91" w:rsidRDefault="001D5A26" w:rsidP="001D5A26">
      <w:pPr>
        <w:pStyle w:val="ActHead5"/>
      </w:pPr>
      <w:bookmarkStart w:id="502" w:name="_Toc81492775"/>
      <w:r w:rsidRPr="000217FC">
        <w:rPr>
          <w:rStyle w:val="CharSectno"/>
        </w:rPr>
        <w:t>239T</w:t>
      </w:r>
      <w:r w:rsidRPr="00AA4C91">
        <w:t xml:space="preserve">  Financial matters</w:t>
      </w:r>
      <w:bookmarkEnd w:id="502"/>
    </w:p>
    <w:p w14:paraId="08F1479E" w14:textId="29FED43A" w:rsidR="001D5A26" w:rsidRPr="00AA4C91" w:rsidRDefault="001D5A26" w:rsidP="001D5A26">
      <w:pPr>
        <w:pStyle w:val="subsection"/>
      </w:pPr>
      <w:r w:rsidRPr="00AA4C91">
        <w:tab/>
        <w:t>(1)</w:t>
      </w:r>
      <w:r w:rsidRPr="00AA4C91">
        <w:tab/>
        <w:t xml:space="preserve">The following amounts (the </w:t>
      </w:r>
      <w:r w:rsidRPr="00AA4C91">
        <w:rPr>
          <w:b/>
          <w:i/>
        </w:rPr>
        <w:t>transitional amounts</w:t>
      </w:r>
      <w:r w:rsidRPr="00AA4C91">
        <w:t>) must be credited to the Murray</w:t>
      </w:r>
      <w:r w:rsidR="000217FC">
        <w:noBreakHyphen/>
      </w:r>
      <w:r w:rsidRPr="00AA4C91">
        <w:t>Darling Basin Special Account:</w:t>
      </w:r>
    </w:p>
    <w:p w14:paraId="2B552A14" w14:textId="77777777" w:rsidR="001D5A26" w:rsidRPr="00AA4C91" w:rsidRDefault="001D5A26" w:rsidP="001D5A26">
      <w:pPr>
        <w:pStyle w:val="paragraph"/>
      </w:pPr>
      <w:r w:rsidRPr="00AA4C91">
        <w:tab/>
        <w:t>(a)</w:t>
      </w:r>
      <w:r w:rsidRPr="00AA4C91">
        <w:tab/>
        <w:t>amounts that, immediately before the commencement of this Part, are in bank accounts referred to in subclause</w:t>
      </w:r>
      <w:r w:rsidR="006B7198" w:rsidRPr="00AA4C91">
        <w:t> </w:t>
      </w:r>
      <w:r w:rsidRPr="00AA4C91">
        <w:t>79(1) of the former MDB Agreement;</w:t>
      </w:r>
    </w:p>
    <w:p w14:paraId="7D3C0526" w14:textId="69B30DDC" w:rsidR="001D5A26" w:rsidRPr="00AA4C91" w:rsidRDefault="001D5A26" w:rsidP="001D5A26">
      <w:pPr>
        <w:pStyle w:val="paragraph"/>
      </w:pPr>
      <w:r w:rsidRPr="00AA4C91">
        <w:tab/>
        <w:t>(b)</w:t>
      </w:r>
      <w:r w:rsidRPr="00AA4C91">
        <w:tab/>
        <w:t>all other amounts in the Murray</w:t>
      </w:r>
      <w:r w:rsidR="000217FC">
        <w:noBreakHyphen/>
      </w:r>
      <w:r w:rsidRPr="00AA4C91">
        <w:t>Darling Basin Commission’s possession, custody or control immediately before that commencement.</w:t>
      </w:r>
    </w:p>
    <w:p w14:paraId="029E7261" w14:textId="77777777" w:rsidR="001D5A26" w:rsidRPr="00AA4C91" w:rsidRDefault="001D5A26" w:rsidP="001D5A26">
      <w:pPr>
        <w:pStyle w:val="subsection"/>
      </w:pPr>
      <w:r w:rsidRPr="00AA4C91">
        <w:tab/>
        <w:t>(2)</w:t>
      </w:r>
      <w:r w:rsidRPr="00AA4C91">
        <w:tab/>
        <w:t>If:</w:t>
      </w:r>
    </w:p>
    <w:p w14:paraId="13969230" w14:textId="62BBB3A3" w:rsidR="001D5A26" w:rsidRPr="00AA4C91" w:rsidRDefault="001D5A26" w:rsidP="001D5A26">
      <w:pPr>
        <w:pStyle w:val="paragraph"/>
      </w:pPr>
      <w:r w:rsidRPr="00AA4C91">
        <w:tab/>
        <w:t>(a)</w:t>
      </w:r>
      <w:r w:rsidRPr="00AA4C91">
        <w:tab/>
        <w:t>under an arrangement (other than the former MDB Agreement), a State paid the Murray</w:t>
      </w:r>
      <w:r w:rsidR="000217FC">
        <w:noBreakHyphen/>
      </w:r>
      <w:r w:rsidRPr="00AA4C91">
        <w:t>Darling Basin Commission an amount for the purposes of the performance of the Murray</w:t>
      </w:r>
      <w:r w:rsidR="000217FC">
        <w:noBreakHyphen/>
      </w:r>
      <w:r w:rsidRPr="00AA4C91">
        <w:t>Darling Basin Commission’s functions; and</w:t>
      </w:r>
    </w:p>
    <w:p w14:paraId="1272EF98" w14:textId="77777777" w:rsidR="001D5A26" w:rsidRPr="00AA4C91" w:rsidRDefault="001D5A26" w:rsidP="001D5A26">
      <w:pPr>
        <w:pStyle w:val="paragraph"/>
      </w:pPr>
      <w:r w:rsidRPr="00AA4C91">
        <w:tab/>
        <w:t>(b)</w:t>
      </w:r>
      <w:r w:rsidRPr="00AA4C91">
        <w:tab/>
        <w:t>all or part of that amount is a transitional amount;</w:t>
      </w:r>
    </w:p>
    <w:p w14:paraId="5E5E4E84" w14:textId="77777777" w:rsidR="001D5A26" w:rsidRPr="00AA4C91" w:rsidRDefault="001D5A26" w:rsidP="001D5A26">
      <w:pPr>
        <w:pStyle w:val="subsection2"/>
      </w:pPr>
      <w:r w:rsidRPr="00AA4C91">
        <w:t>then:</w:t>
      </w:r>
    </w:p>
    <w:p w14:paraId="62F715E9" w14:textId="2A2AECE6" w:rsidR="001D5A26" w:rsidRPr="00AA4C91" w:rsidRDefault="001D5A26" w:rsidP="001D5A26">
      <w:pPr>
        <w:pStyle w:val="paragraph"/>
      </w:pPr>
      <w:r w:rsidRPr="00AA4C91">
        <w:tab/>
        <w:t>(c)</w:t>
      </w:r>
      <w:r w:rsidRPr="00AA4C91">
        <w:tab/>
        <w:t>for the purposes of spending the transitional amount, the functions of the Authority include those functions of the Murray</w:t>
      </w:r>
      <w:r w:rsidR="000217FC">
        <w:noBreakHyphen/>
      </w:r>
      <w:r w:rsidRPr="00AA4C91">
        <w:t>Darling Basin Commission; and</w:t>
      </w:r>
    </w:p>
    <w:p w14:paraId="3C10846E" w14:textId="77777777" w:rsidR="001D5A26" w:rsidRPr="00AA4C91" w:rsidRDefault="001D5A26" w:rsidP="001D5A26">
      <w:pPr>
        <w:pStyle w:val="paragraph"/>
      </w:pPr>
      <w:r w:rsidRPr="00AA4C91">
        <w:tab/>
        <w:t>(d)</w:t>
      </w:r>
      <w:r w:rsidRPr="00AA4C91">
        <w:tab/>
        <w:t>the Authority must spend the transitional amount in accordance with that arrangement and not otherwise.</w:t>
      </w:r>
    </w:p>
    <w:p w14:paraId="60B5424E" w14:textId="77777777" w:rsidR="001D5A26" w:rsidRPr="00AA4C91" w:rsidRDefault="001D5A26" w:rsidP="001D5A26">
      <w:pPr>
        <w:pStyle w:val="subsection"/>
      </w:pPr>
      <w:r w:rsidRPr="00AA4C91">
        <w:tab/>
        <w:t>(3)</w:t>
      </w:r>
      <w:r w:rsidRPr="00AA4C91">
        <w:tab/>
        <w:t>Sections</w:t>
      </w:r>
      <w:r w:rsidR="006B7198" w:rsidRPr="00AA4C91">
        <w:t> </w:t>
      </w:r>
      <w:r w:rsidRPr="00AA4C91">
        <w:t>210 and 211 have effect subject to this section.</w:t>
      </w:r>
    </w:p>
    <w:p w14:paraId="24BD9C14" w14:textId="6FCCA2D4" w:rsidR="001D5A26" w:rsidRPr="00AA4C91" w:rsidRDefault="000217FC" w:rsidP="00087DFF">
      <w:pPr>
        <w:pStyle w:val="ActHead3"/>
        <w:pageBreakBefore/>
      </w:pPr>
      <w:bookmarkStart w:id="503" w:name="_Toc81492776"/>
      <w:r w:rsidRPr="000217FC">
        <w:rPr>
          <w:rStyle w:val="CharDivNo"/>
        </w:rPr>
        <w:t>Division 5</w:t>
      </w:r>
      <w:r w:rsidR="001D5A26" w:rsidRPr="00AA4C91">
        <w:t>—</w:t>
      </w:r>
      <w:r w:rsidR="001D5A26" w:rsidRPr="000217FC">
        <w:rPr>
          <w:rStyle w:val="CharDivText"/>
        </w:rPr>
        <w:t>Miscellaneous</w:t>
      </w:r>
      <w:bookmarkEnd w:id="503"/>
    </w:p>
    <w:p w14:paraId="19197AC4" w14:textId="77777777" w:rsidR="001D5A26" w:rsidRPr="00AA4C91" w:rsidRDefault="001D5A26" w:rsidP="001D5A26">
      <w:pPr>
        <w:pStyle w:val="ActHead5"/>
      </w:pPr>
      <w:bookmarkStart w:id="504" w:name="_Toc81492777"/>
      <w:r w:rsidRPr="000217FC">
        <w:rPr>
          <w:rStyle w:val="CharSectno"/>
        </w:rPr>
        <w:t>239U</w:t>
      </w:r>
      <w:r w:rsidRPr="00AA4C91">
        <w:t xml:space="preserve">  Exemption from stamp duty and other State or Territory taxes</w:t>
      </w:r>
      <w:bookmarkEnd w:id="504"/>
    </w:p>
    <w:p w14:paraId="01878055" w14:textId="77777777" w:rsidR="001D5A26" w:rsidRPr="00AA4C91" w:rsidRDefault="001D5A26" w:rsidP="001D5A26">
      <w:pPr>
        <w:pStyle w:val="subsection"/>
      </w:pPr>
      <w:r w:rsidRPr="00AA4C91">
        <w:tab/>
        <w:t>(1)</w:t>
      </w:r>
      <w:r w:rsidRPr="00AA4C91">
        <w:tab/>
        <w:t>No stamp duty or other tax is payable under a law of a State or a Territory in respect of either of the following matters (</w:t>
      </w:r>
      <w:r w:rsidRPr="00AA4C91">
        <w:rPr>
          <w:b/>
          <w:i/>
        </w:rPr>
        <w:t>exempt matters</w:t>
      </w:r>
      <w:r w:rsidRPr="00AA4C91">
        <w:t>):</w:t>
      </w:r>
    </w:p>
    <w:p w14:paraId="4652E929" w14:textId="77777777" w:rsidR="001D5A26" w:rsidRPr="00AA4C91" w:rsidRDefault="001D5A26" w:rsidP="001D5A26">
      <w:pPr>
        <w:pStyle w:val="paragraph"/>
      </w:pPr>
      <w:r w:rsidRPr="00AA4C91">
        <w:tab/>
        <w:t>(a)</w:t>
      </w:r>
      <w:r w:rsidRPr="00AA4C91">
        <w:tab/>
        <w:t>the vesting of a transitional asset or transitional liability under this Part;</w:t>
      </w:r>
    </w:p>
    <w:p w14:paraId="75C7B125" w14:textId="7804CB70" w:rsidR="001D5A26" w:rsidRPr="00AA4C91" w:rsidRDefault="001D5A26" w:rsidP="001D5A26">
      <w:pPr>
        <w:pStyle w:val="paragraph"/>
      </w:pPr>
      <w:r w:rsidRPr="00AA4C91">
        <w:tab/>
        <w:t>(b)</w:t>
      </w:r>
      <w:r w:rsidRPr="00AA4C91">
        <w:tab/>
        <w:t xml:space="preserve">the operation of this </w:t>
      </w:r>
      <w:r w:rsidR="000217FC">
        <w:t>Part i</w:t>
      </w:r>
      <w:r w:rsidRPr="00AA4C91">
        <w:t>n any other respect;</w:t>
      </w:r>
    </w:p>
    <w:p w14:paraId="08E3C94A" w14:textId="77777777" w:rsidR="001D5A26" w:rsidRPr="00AA4C91" w:rsidRDefault="001D5A26" w:rsidP="001D5A26">
      <w:pPr>
        <w:pStyle w:val="subsection2"/>
      </w:pPr>
      <w:r w:rsidRPr="00AA4C91">
        <w:t>or anything connected with an exempt matter.</w:t>
      </w:r>
    </w:p>
    <w:p w14:paraId="25ADBE47" w14:textId="77777777" w:rsidR="001D5A26" w:rsidRPr="00AA4C91" w:rsidRDefault="001D5A26" w:rsidP="001D5A26">
      <w:pPr>
        <w:pStyle w:val="subsection"/>
      </w:pPr>
      <w:r w:rsidRPr="00AA4C91">
        <w:tab/>
        <w:t>(2)</w:t>
      </w:r>
      <w:r w:rsidRPr="00AA4C91">
        <w:tab/>
        <w:t>The Minister may certify in writing:</w:t>
      </w:r>
    </w:p>
    <w:p w14:paraId="15696B95" w14:textId="77777777" w:rsidR="001D5A26" w:rsidRPr="00AA4C91" w:rsidRDefault="001D5A26" w:rsidP="001D5A26">
      <w:pPr>
        <w:pStyle w:val="paragraph"/>
      </w:pPr>
      <w:r w:rsidRPr="00AA4C91">
        <w:tab/>
        <w:t>(a)</w:t>
      </w:r>
      <w:r w:rsidRPr="00AA4C91">
        <w:tab/>
        <w:t>that a specified matter is an exempt matter; or</w:t>
      </w:r>
    </w:p>
    <w:p w14:paraId="0850F90A" w14:textId="77777777" w:rsidR="001D5A26" w:rsidRPr="00AA4C91" w:rsidRDefault="001D5A26" w:rsidP="001D5A26">
      <w:pPr>
        <w:pStyle w:val="paragraph"/>
      </w:pPr>
      <w:r w:rsidRPr="00AA4C91">
        <w:tab/>
        <w:t>(b)</w:t>
      </w:r>
      <w:r w:rsidRPr="00AA4C91">
        <w:tab/>
        <w:t>that a specified thing is connected with a specified exempt matter.</w:t>
      </w:r>
    </w:p>
    <w:p w14:paraId="256EBA2B" w14:textId="77777777" w:rsidR="001D5A26" w:rsidRPr="00AA4C91" w:rsidRDefault="001D5A26" w:rsidP="001D5A26">
      <w:pPr>
        <w:pStyle w:val="subsection"/>
      </w:pPr>
      <w:r w:rsidRPr="00AA4C91">
        <w:tab/>
        <w:t>(3)</w:t>
      </w:r>
      <w:r w:rsidRPr="00AA4C91">
        <w:tab/>
        <w:t xml:space="preserve">A certificate made under </w:t>
      </w:r>
      <w:r w:rsidR="006B7198" w:rsidRPr="00AA4C91">
        <w:t>subsection (</w:t>
      </w:r>
      <w:r w:rsidRPr="00AA4C91">
        <w:t>2) is not a legislative instrument.</w:t>
      </w:r>
    </w:p>
    <w:p w14:paraId="23E8CCAE" w14:textId="77777777" w:rsidR="001D5A26" w:rsidRPr="00AA4C91" w:rsidRDefault="001D5A26" w:rsidP="001D5A26">
      <w:pPr>
        <w:pStyle w:val="subsection"/>
      </w:pPr>
      <w:r w:rsidRPr="00AA4C91">
        <w:tab/>
        <w:t>(4)</w:t>
      </w:r>
      <w:r w:rsidRPr="00AA4C91">
        <w:tab/>
        <w:t>The Minister may, by legislative instrument, certify in writing:</w:t>
      </w:r>
    </w:p>
    <w:p w14:paraId="3500E682" w14:textId="77777777" w:rsidR="001D5A26" w:rsidRPr="00AA4C91" w:rsidRDefault="001D5A26" w:rsidP="001D5A26">
      <w:pPr>
        <w:pStyle w:val="paragraph"/>
      </w:pPr>
      <w:r w:rsidRPr="00AA4C91">
        <w:tab/>
        <w:t>(a)</w:t>
      </w:r>
      <w:r w:rsidRPr="00AA4C91">
        <w:tab/>
        <w:t>that matters included in a specified class are exempt matters; or</w:t>
      </w:r>
    </w:p>
    <w:p w14:paraId="7E97E503" w14:textId="77777777" w:rsidR="001D5A26" w:rsidRPr="00AA4C91" w:rsidRDefault="001D5A26" w:rsidP="001D5A26">
      <w:pPr>
        <w:pStyle w:val="paragraph"/>
      </w:pPr>
      <w:r w:rsidRPr="00AA4C91">
        <w:tab/>
        <w:t>(b)</w:t>
      </w:r>
      <w:r w:rsidRPr="00AA4C91">
        <w:tab/>
        <w:t>that things included in a specified class are connected with exempt matters included in a specified class.</w:t>
      </w:r>
    </w:p>
    <w:p w14:paraId="2439917D" w14:textId="77777777" w:rsidR="001D5A26" w:rsidRPr="00AA4C91" w:rsidRDefault="001D5A26" w:rsidP="001D5A26">
      <w:pPr>
        <w:pStyle w:val="subsection"/>
      </w:pPr>
      <w:r w:rsidRPr="00AA4C91">
        <w:tab/>
        <w:t>(5)</w:t>
      </w:r>
      <w:r w:rsidRPr="00AA4C91">
        <w:tab/>
        <w:t xml:space="preserve">In all courts, and for all purposes (other than for the purposes of criminal proceedings), a certificate under </w:t>
      </w:r>
      <w:r w:rsidR="006B7198" w:rsidRPr="00AA4C91">
        <w:t>subsection (</w:t>
      </w:r>
      <w:r w:rsidRPr="00AA4C91">
        <w:t>2) or (4) is prima facie evidence of the matters stated in the certificate.</w:t>
      </w:r>
    </w:p>
    <w:p w14:paraId="4F8F2361" w14:textId="77777777" w:rsidR="001D5A26" w:rsidRPr="00AA4C91" w:rsidRDefault="001D5A26" w:rsidP="001D5A26">
      <w:pPr>
        <w:pStyle w:val="ActHead5"/>
      </w:pPr>
      <w:bookmarkStart w:id="505" w:name="_Toc81492778"/>
      <w:r w:rsidRPr="000217FC">
        <w:rPr>
          <w:rStyle w:val="CharSectno"/>
        </w:rPr>
        <w:t>239V</w:t>
      </w:r>
      <w:r w:rsidRPr="00AA4C91">
        <w:t xml:space="preserve">  Certificates taken to be authentic</w:t>
      </w:r>
      <w:bookmarkEnd w:id="505"/>
    </w:p>
    <w:p w14:paraId="414D1834" w14:textId="77777777" w:rsidR="001D5A26" w:rsidRPr="00AA4C91" w:rsidRDefault="001D5A26" w:rsidP="001D5A26">
      <w:pPr>
        <w:pStyle w:val="subsection"/>
      </w:pPr>
      <w:r w:rsidRPr="00AA4C91">
        <w:tab/>
      </w:r>
      <w:r w:rsidRPr="00AA4C91">
        <w:tab/>
        <w:t>A document that appears to be a certificate made or issued under a particular provision of this Part:</w:t>
      </w:r>
    </w:p>
    <w:p w14:paraId="45A6662C" w14:textId="77777777" w:rsidR="001D5A26" w:rsidRPr="00AA4C91" w:rsidRDefault="001D5A26" w:rsidP="001D5A26">
      <w:pPr>
        <w:pStyle w:val="paragraph"/>
      </w:pPr>
      <w:r w:rsidRPr="00AA4C91">
        <w:tab/>
        <w:t>(a)</w:t>
      </w:r>
      <w:r w:rsidRPr="00AA4C91">
        <w:tab/>
        <w:t>is taken to be such a certificate; and</w:t>
      </w:r>
    </w:p>
    <w:p w14:paraId="1BAA7350" w14:textId="77777777" w:rsidR="001D5A26" w:rsidRPr="00AA4C91" w:rsidRDefault="001D5A26" w:rsidP="001D5A26">
      <w:pPr>
        <w:pStyle w:val="paragraph"/>
      </w:pPr>
      <w:r w:rsidRPr="00AA4C91">
        <w:tab/>
        <w:t>(b)</w:t>
      </w:r>
      <w:r w:rsidRPr="00AA4C91">
        <w:tab/>
        <w:t>is taken to have been properly made or issued;</w:t>
      </w:r>
    </w:p>
    <w:p w14:paraId="751688EB" w14:textId="77777777" w:rsidR="001D5A26" w:rsidRPr="00AA4C91" w:rsidRDefault="001D5A26" w:rsidP="001D5A26">
      <w:pPr>
        <w:pStyle w:val="subsection2"/>
      </w:pPr>
      <w:r w:rsidRPr="00AA4C91">
        <w:t>unless the contrary is established.</w:t>
      </w:r>
    </w:p>
    <w:p w14:paraId="7C8F9CCC" w14:textId="77777777" w:rsidR="001D5A26" w:rsidRPr="00AA4C91" w:rsidRDefault="001D5A26" w:rsidP="00460C0D">
      <w:pPr>
        <w:pStyle w:val="ActHead5"/>
      </w:pPr>
      <w:bookmarkStart w:id="506" w:name="_Toc81492779"/>
      <w:r w:rsidRPr="000217FC">
        <w:rPr>
          <w:rStyle w:val="CharSectno"/>
        </w:rPr>
        <w:t>239W</w:t>
      </w:r>
      <w:r w:rsidRPr="00AA4C91">
        <w:t xml:space="preserve">  Regulations</w:t>
      </w:r>
      <w:bookmarkEnd w:id="506"/>
    </w:p>
    <w:p w14:paraId="2C7F4103" w14:textId="77777777" w:rsidR="001D5A26" w:rsidRPr="00AA4C91" w:rsidRDefault="001D5A26" w:rsidP="00460C0D">
      <w:pPr>
        <w:pStyle w:val="subsection"/>
        <w:keepNext/>
        <w:keepLines/>
      </w:pPr>
      <w:r w:rsidRPr="00AA4C91">
        <w:tab/>
        <w:t>(1)</w:t>
      </w:r>
      <w:r w:rsidRPr="00AA4C91">
        <w:tab/>
        <w:t>The regulations may provide for other transitional measures relating to the replacement of:</w:t>
      </w:r>
    </w:p>
    <w:p w14:paraId="28EDD028" w14:textId="60C0532E" w:rsidR="001D5A26" w:rsidRPr="00AA4C91" w:rsidRDefault="001D5A26" w:rsidP="001D5A26">
      <w:pPr>
        <w:pStyle w:val="paragraph"/>
      </w:pPr>
      <w:r w:rsidRPr="00AA4C91">
        <w:tab/>
        <w:t>(a)</w:t>
      </w:r>
      <w:r w:rsidRPr="00AA4C91">
        <w:tab/>
        <w:t>the Murray</w:t>
      </w:r>
      <w:r w:rsidR="000217FC">
        <w:noBreakHyphen/>
      </w:r>
      <w:r w:rsidRPr="00AA4C91">
        <w:t>Darling Basin Commission; or</w:t>
      </w:r>
    </w:p>
    <w:p w14:paraId="46574D9F" w14:textId="77777777" w:rsidR="001D5A26" w:rsidRPr="00AA4C91" w:rsidRDefault="001D5A26" w:rsidP="001D5A26">
      <w:pPr>
        <w:pStyle w:val="paragraph"/>
      </w:pPr>
      <w:r w:rsidRPr="00AA4C91">
        <w:tab/>
        <w:t>(b)</w:t>
      </w:r>
      <w:r w:rsidRPr="00AA4C91">
        <w:tab/>
        <w:t>the former MDB Agreement; or</w:t>
      </w:r>
    </w:p>
    <w:p w14:paraId="1E49A45B" w14:textId="45844D73" w:rsidR="001D5A26" w:rsidRPr="00AA4C91" w:rsidRDefault="001D5A26" w:rsidP="001D5A26">
      <w:pPr>
        <w:pStyle w:val="paragraph"/>
      </w:pPr>
      <w:r w:rsidRPr="00AA4C91">
        <w:tab/>
        <w:t>(c)</w:t>
      </w:r>
      <w:r w:rsidRPr="00AA4C91">
        <w:tab/>
        <w:t>the former Murray</w:t>
      </w:r>
      <w:r w:rsidR="000217FC">
        <w:noBreakHyphen/>
      </w:r>
      <w:r w:rsidRPr="00AA4C91">
        <w:t>Darling Basin Ministerial Council.</w:t>
      </w:r>
    </w:p>
    <w:p w14:paraId="0A32F780" w14:textId="24CFEC06" w:rsidR="001D5A26" w:rsidRPr="00AA4C91" w:rsidRDefault="001D5A26" w:rsidP="001D5A26">
      <w:pPr>
        <w:pStyle w:val="subsection"/>
      </w:pPr>
      <w:r w:rsidRPr="00AA4C91">
        <w:tab/>
        <w:t>(2)</w:t>
      </w:r>
      <w:r w:rsidRPr="00AA4C91">
        <w:tab/>
        <w:t xml:space="preserve">Without limiting </w:t>
      </w:r>
      <w:r w:rsidR="006B7198" w:rsidRPr="00AA4C91">
        <w:t>subsection (</w:t>
      </w:r>
      <w:r w:rsidRPr="00AA4C91">
        <w:t>1), regulations under that subsection may provide for powers of the Murray</w:t>
      </w:r>
      <w:r w:rsidR="000217FC">
        <w:noBreakHyphen/>
      </w:r>
      <w:r w:rsidRPr="00AA4C91">
        <w:t>Darling Basin Commission or the former Murray</w:t>
      </w:r>
      <w:r w:rsidR="000217FC">
        <w:noBreakHyphen/>
      </w:r>
      <w:r w:rsidRPr="00AA4C91">
        <w:t>Darling Basin Ministerial Council:</w:t>
      </w:r>
    </w:p>
    <w:p w14:paraId="604DA511" w14:textId="77777777" w:rsidR="001D5A26" w:rsidRPr="00AA4C91" w:rsidRDefault="001D5A26" w:rsidP="001D5A26">
      <w:pPr>
        <w:pStyle w:val="paragraph"/>
      </w:pPr>
      <w:r w:rsidRPr="00AA4C91">
        <w:tab/>
        <w:t>(a)</w:t>
      </w:r>
      <w:r w:rsidRPr="00AA4C91">
        <w:tab/>
        <w:t>that were exercisable under the former MDB Agreement; and</w:t>
      </w:r>
    </w:p>
    <w:p w14:paraId="1DC26687" w14:textId="77777777" w:rsidR="001D5A26" w:rsidRPr="00AA4C91" w:rsidRDefault="001D5A26" w:rsidP="001D5A26">
      <w:pPr>
        <w:pStyle w:val="paragraph"/>
      </w:pPr>
      <w:r w:rsidRPr="00AA4C91">
        <w:tab/>
        <w:t>(b)</w:t>
      </w:r>
      <w:r w:rsidRPr="00AA4C91">
        <w:tab/>
        <w:t>that are not otherwise provided for in this Act;</w:t>
      </w:r>
    </w:p>
    <w:p w14:paraId="45E40B5B" w14:textId="73EC35CC" w:rsidR="001D5A26" w:rsidRPr="00AA4C91" w:rsidRDefault="001D5A26" w:rsidP="001D5A26">
      <w:pPr>
        <w:pStyle w:val="subsection2"/>
      </w:pPr>
      <w:r w:rsidRPr="00AA4C91">
        <w:t>to be exercised by the Authority, the Basin Officials Committee or the Murray</w:t>
      </w:r>
      <w:r w:rsidR="000217FC">
        <w:noBreakHyphen/>
      </w:r>
      <w:r w:rsidRPr="00AA4C91">
        <w:t>Darling Basin Ministerial Council.</w:t>
      </w:r>
    </w:p>
    <w:p w14:paraId="58947261" w14:textId="77777777" w:rsidR="001D5A26" w:rsidRPr="00AA4C91" w:rsidRDefault="001D5A26" w:rsidP="001D5A26">
      <w:pPr>
        <w:pStyle w:val="subsection"/>
      </w:pPr>
      <w:r w:rsidRPr="00AA4C91">
        <w:tab/>
        <w:t>(3)</w:t>
      </w:r>
      <w:r w:rsidRPr="00AA4C91">
        <w:tab/>
        <w:t xml:space="preserve">Without limiting </w:t>
      </w:r>
      <w:r w:rsidR="006B7198" w:rsidRPr="00AA4C91">
        <w:t>subsection (</w:t>
      </w:r>
      <w:r w:rsidRPr="00AA4C91">
        <w:t>1), regulations under that subsection may provide for the ownership or control of weir no.5 Redbank and weir no.7 Maude.</w:t>
      </w:r>
    </w:p>
    <w:p w14:paraId="51F4E8A6" w14:textId="77777777" w:rsidR="001D5A26" w:rsidRPr="00AA4C91" w:rsidRDefault="001D5A26" w:rsidP="001D5A26">
      <w:pPr>
        <w:pStyle w:val="subsection"/>
      </w:pPr>
      <w:r w:rsidRPr="00AA4C91">
        <w:tab/>
        <w:t>(4)</w:t>
      </w:r>
      <w:r w:rsidRPr="00AA4C91">
        <w:tab/>
        <w:t xml:space="preserve">Regulations made for the purposes of </w:t>
      </w:r>
      <w:r w:rsidR="006B7198" w:rsidRPr="00AA4C91">
        <w:t>subsection (</w:t>
      </w:r>
      <w:r w:rsidRPr="00AA4C91">
        <w:t>3) have effect despite section</w:t>
      </w:r>
      <w:r w:rsidR="006B7198" w:rsidRPr="00AA4C91">
        <w:t> </w:t>
      </w:r>
      <w:r w:rsidRPr="00AA4C91">
        <w:t>239D.</w:t>
      </w:r>
    </w:p>
    <w:p w14:paraId="3B8E1A59" w14:textId="1B7EA9DD" w:rsidR="00436157" w:rsidRPr="00AA4C91" w:rsidRDefault="000217FC" w:rsidP="00087DFF">
      <w:pPr>
        <w:pStyle w:val="ActHead2"/>
        <w:pageBreakBefore/>
      </w:pPr>
      <w:bookmarkStart w:id="507" w:name="_Toc81492780"/>
      <w:r w:rsidRPr="000217FC">
        <w:rPr>
          <w:rStyle w:val="CharPartNo"/>
        </w:rPr>
        <w:t>Part 1</w:t>
      </w:r>
      <w:r w:rsidR="006B3D1A" w:rsidRPr="000217FC">
        <w:rPr>
          <w:rStyle w:val="CharPartNo"/>
        </w:rPr>
        <w:t>1</w:t>
      </w:r>
      <w:r w:rsidR="006B3D1A" w:rsidRPr="00AA4C91">
        <w:t>—</w:t>
      </w:r>
      <w:r w:rsidR="006B3D1A" w:rsidRPr="000217FC">
        <w:rPr>
          <w:rStyle w:val="CharPartText"/>
        </w:rPr>
        <w:t>Transitional arrangements for water resource plans</w:t>
      </w:r>
      <w:bookmarkEnd w:id="507"/>
    </w:p>
    <w:p w14:paraId="55958D57" w14:textId="77777777" w:rsidR="0086664A" w:rsidRPr="00AA4C91" w:rsidRDefault="0086664A" w:rsidP="0086664A">
      <w:pPr>
        <w:pStyle w:val="Header"/>
      </w:pPr>
      <w:r w:rsidRPr="000217FC">
        <w:rPr>
          <w:rStyle w:val="CharDivNo"/>
        </w:rPr>
        <w:t xml:space="preserve"> </w:t>
      </w:r>
      <w:r w:rsidRPr="000217FC">
        <w:rPr>
          <w:rStyle w:val="CharDivText"/>
        </w:rPr>
        <w:t xml:space="preserve"> </w:t>
      </w:r>
    </w:p>
    <w:p w14:paraId="655C279B" w14:textId="77777777" w:rsidR="00BC0F6E" w:rsidRPr="00AA4C91" w:rsidRDefault="00A66251">
      <w:pPr>
        <w:pStyle w:val="ActHead5"/>
      </w:pPr>
      <w:bookmarkStart w:id="508" w:name="_Toc81492781"/>
      <w:r w:rsidRPr="000217FC">
        <w:rPr>
          <w:rStyle w:val="CharSectno"/>
        </w:rPr>
        <w:t>241</w:t>
      </w:r>
      <w:r w:rsidR="00BC0F6E" w:rsidRPr="00AA4C91">
        <w:t xml:space="preserve">  Transitional water resource plans</w:t>
      </w:r>
      <w:bookmarkEnd w:id="508"/>
    </w:p>
    <w:p w14:paraId="1B685FD2" w14:textId="77777777" w:rsidR="00BC0F6E" w:rsidRPr="00AA4C91" w:rsidRDefault="00BC0F6E">
      <w:pPr>
        <w:pStyle w:val="subsection"/>
      </w:pPr>
      <w:r w:rsidRPr="00AA4C91">
        <w:tab/>
        <w:t>(1)</w:t>
      </w:r>
      <w:r w:rsidRPr="00AA4C91">
        <w:tab/>
        <w:t xml:space="preserve">For the purposes of this </w:t>
      </w:r>
      <w:r w:rsidR="00A57BB5" w:rsidRPr="00AA4C91">
        <w:t>Act</w:t>
      </w:r>
      <w:r w:rsidRPr="00AA4C91">
        <w:t xml:space="preserve">, a </w:t>
      </w:r>
      <w:r w:rsidRPr="00AA4C91">
        <w:rPr>
          <w:b/>
          <w:i/>
        </w:rPr>
        <w:t>transitional water resource plan</w:t>
      </w:r>
      <w:r w:rsidRPr="00AA4C91">
        <w:t xml:space="preserve"> for a water resource plan area is a plan that is:</w:t>
      </w:r>
    </w:p>
    <w:p w14:paraId="0E30AE18" w14:textId="77777777" w:rsidR="00BC0F6E" w:rsidRPr="00AA4C91" w:rsidRDefault="00BC0F6E">
      <w:pPr>
        <w:pStyle w:val="paragraph"/>
      </w:pPr>
      <w:r w:rsidRPr="00AA4C91">
        <w:tab/>
        <w:t>(a)</w:t>
      </w:r>
      <w:r w:rsidRPr="00AA4C91">
        <w:tab/>
        <w:t>specified in Schedule</w:t>
      </w:r>
      <w:r w:rsidR="006B7198" w:rsidRPr="00AA4C91">
        <w:t> </w:t>
      </w:r>
      <w:r w:rsidR="00587A67" w:rsidRPr="00AA4C91">
        <w:t>4</w:t>
      </w:r>
      <w:r w:rsidRPr="00AA4C91">
        <w:t>; or</w:t>
      </w:r>
    </w:p>
    <w:p w14:paraId="7C938809" w14:textId="77777777" w:rsidR="00BC0F6E" w:rsidRPr="00AA4C91" w:rsidRDefault="00BC0F6E">
      <w:pPr>
        <w:pStyle w:val="paragraph"/>
      </w:pPr>
      <w:r w:rsidRPr="00AA4C91">
        <w:tab/>
        <w:t>(b)</w:t>
      </w:r>
      <w:r w:rsidRPr="00AA4C91">
        <w:tab/>
        <w:t>prescribed by the regulations for the purposes of this paragraph;</w:t>
      </w:r>
    </w:p>
    <w:p w14:paraId="42D6BFC0" w14:textId="77777777" w:rsidR="00BC0F6E" w:rsidRPr="00AA4C91" w:rsidRDefault="00BC0F6E">
      <w:pPr>
        <w:pStyle w:val="subsection2"/>
      </w:pPr>
      <w:r w:rsidRPr="00AA4C91">
        <w:t>together with any instruments made under or for the purposes of that plan (whether made before or after Schedule</w:t>
      </w:r>
      <w:r w:rsidR="006B7198" w:rsidRPr="00AA4C91">
        <w:t> </w:t>
      </w:r>
      <w:r w:rsidR="00587A67" w:rsidRPr="00AA4C91">
        <w:t>4</w:t>
      </w:r>
      <w:r w:rsidRPr="00AA4C91">
        <w:t xml:space="preserve"> commences).</w:t>
      </w:r>
    </w:p>
    <w:p w14:paraId="4386F39A" w14:textId="77777777" w:rsidR="00587A67" w:rsidRPr="00AA4C91" w:rsidRDefault="00587A67">
      <w:pPr>
        <w:pStyle w:val="notetext"/>
      </w:pPr>
      <w:r w:rsidRPr="00AA4C91">
        <w:t>Note:</w:t>
      </w:r>
      <w:r w:rsidRPr="00AA4C91">
        <w:tab/>
        <w:t xml:space="preserve">Without limiting </w:t>
      </w:r>
      <w:r w:rsidR="006B7198" w:rsidRPr="00AA4C91">
        <w:t>paragraph (</w:t>
      </w:r>
      <w:r w:rsidRPr="00AA4C91">
        <w:t>b), it is intended that the transitional water resource plans for water resource plan areas in Victoria are to be prescribed by regulations made for the purposes of that paragraph.</w:t>
      </w:r>
    </w:p>
    <w:p w14:paraId="2B3C4665" w14:textId="77777777" w:rsidR="00BC0F6E" w:rsidRPr="00AA4C91" w:rsidRDefault="00BC0F6E">
      <w:pPr>
        <w:pStyle w:val="subsection"/>
      </w:pPr>
      <w:r w:rsidRPr="00AA4C91">
        <w:tab/>
        <w:t>(2)</w:t>
      </w:r>
      <w:r w:rsidRPr="00AA4C91">
        <w:tab/>
      </w:r>
      <w:r w:rsidR="006B7198" w:rsidRPr="00AA4C91">
        <w:t>Subsection (</w:t>
      </w:r>
      <w:r w:rsidRPr="00AA4C91">
        <w:t>1) applies to a plan or other instrument only to the extent to which the plan or instrument relates to:</w:t>
      </w:r>
    </w:p>
    <w:p w14:paraId="4265564D" w14:textId="77777777" w:rsidR="00BC0F6E" w:rsidRPr="00AA4C91" w:rsidRDefault="00BC0F6E">
      <w:pPr>
        <w:pStyle w:val="paragraph"/>
      </w:pPr>
      <w:r w:rsidRPr="00AA4C91">
        <w:tab/>
        <w:t>(a)</w:t>
      </w:r>
      <w:r w:rsidRPr="00AA4C91">
        <w:tab/>
        <w:t>the water resources of the water resource plan area; and</w:t>
      </w:r>
    </w:p>
    <w:p w14:paraId="44AC97FF" w14:textId="77777777" w:rsidR="00BC0F6E" w:rsidRPr="00AA4C91" w:rsidRDefault="00BC0F6E">
      <w:pPr>
        <w:pStyle w:val="paragraph"/>
      </w:pPr>
      <w:r w:rsidRPr="00AA4C91">
        <w:tab/>
        <w:t>(b)</w:t>
      </w:r>
      <w:r w:rsidRPr="00AA4C91">
        <w:tab/>
        <w:t>matters referred to in subsection</w:t>
      </w:r>
      <w:r w:rsidR="006B7198" w:rsidRPr="00AA4C91">
        <w:t> </w:t>
      </w:r>
      <w:r w:rsidR="00A66251" w:rsidRPr="00AA4C91">
        <w:t>22</w:t>
      </w:r>
      <w:r w:rsidRPr="00AA4C91">
        <w:t>(1).</w:t>
      </w:r>
    </w:p>
    <w:p w14:paraId="2C4FEB2D" w14:textId="77777777" w:rsidR="00BC0F6E" w:rsidRPr="00AA4C91" w:rsidRDefault="00BC0F6E">
      <w:pPr>
        <w:pStyle w:val="subsection"/>
      </w:pPr>
      <w:r w:rsidRPr="00AA4C91">
        <w:tab/>
        <w:t>(3)</w:t>
      </w:r>
      <w:r w:rsidRPr="00AA4C91">
        <w:tab/>
        <w:t>A transitional water resource plan for a water resource plan area ceases to have effect for the purposes of this Act on the date specified in relation to that plan in:</w:t>
      </w:r>
    </w:p>
    <w:p w14:paraId="10FDF983" w14:textId="77777777" w:rsidR="00BC0F6E" w:rsidRPr="00AA4C91" w:rsidRDefault="00BC0F6E">
      <w:pPr>
        <w:pStyle w:val="paragraph"/>
      </w:pPr>
      <w:r w:rsidRPr="00AA4C91">
        <w:tab/>
        <w:t>(a)</w:t>
      </w:r>
      <w:r w:rsidRPr="00AA4C91">
        <w:tab/>
        <w:t>Schedule</w:t>
      </w:r>
      <w:r w:rsidR="006B7198" w:rsidRPr="00AA4C91">
        <w:t> </w:t>
      </w:r>
      <w:r w:rsidR="00587A67" w:rsidRPr="00AA4C91">
        <w:t>4</w:t>
      </w:r>
      <w:r w:rsidRPr="00AA4C91">
        <w:t xml:space="preserve"> if </w:t>
      </w:r>
      <w:r w:rsidR="006B7198" w:rsidRPr="00AA4C91">
        <w:t>paragraph (</w:t>
      </w:r>
      <w:r w:rsidRPr="00AA4C91">
        <w:t>1)(a) applies; or</w:t>
      </w:r>
    </w:p>
    <w:p w14:paraId="7A59DA19" w14:textId="77777777" w:rsidR="00BC0F6E" w:rsidRPr="00AA4C91" w:rsidRDefault="00BC0F6E" w:rsidP="00460C0D">
      <w:pPr>
        <w:pStyle w:val="paragraph"/>
        <w:keepNext/>
        <w:keepLines/>
      </w:pPr>
      <w:r w:rsidRPr="00AA4C91">
        <w:tab/>
        <w:t>(b)</w:t>
      </w:r>
      <w:r w:rsidRPr="00AA4C91">
        <w:tab/>
        <w:t xml:space="preserve">the regulations made for the purposes of </w:t>
      </w:r>
      <w:r w:rsidR="006B7198" w:rsidRPr="00AA4C91">
        <w:t>paragraph (</w:t>
      </w:r>
      <w:r w:rsidRPr="00AA4C91">
        <w:t>1)(b) if that paragraph applies;</w:t>
      </w:r>
    </w:p>
    <w:p w14:paraId="6410E42C" w14:textId="77777777" w:rsidR="00BC0F6E" w:rsidRPr="00AA4C91" w:rsidRDefault="00BC0F6E">
      <w:pPr>
        <w:pStyle w:val="subsection2"/>
      </w:pPr>
      <w:r w:rsidRPr="00AA4C91">
        <w:t>if the transitional water resource plan has not ceased to have effect before that time.</w:t>
      </w:r>
    </w:p>
    <w:p w14:paraId="770E45D2" w14:textId="77777777" w:rsidR="00BC0F6E" w:rsidRPr="00AA4C91" w:rsidRDefault="00A66251">
      <w:pPr>
        <w:pStyle w:val="ActHead5"/>
      </w:pPr>
      <w:bookmarkStart w:id="509" w:name="_Toc81492782"/>
      <w:r w:rsidRPr="000217FC">
        <w:rPr>
          <w:rStyle w:val="CharSectno"/>
        </w:rPr>
        <w:t>242</w:t>
      </w:r>
      <w:r w:rsidR="00BC0F6E" w:rsidRPr="00AA4C91">
        <w:t xml:space="preserve">  Interim water resource plans</w:t>
      </w:r>
      <w:bookmarkEnd w:id="509"/>
    </w:p>
    <w:p w14:paraId="79998152" w14:textId="77777777" w:rsidR="00BC0F6E" w:rsidRPr="00AA4C91" w:rsidRDefault="00587A67">
      <w:pPr>
        <w:pStyle w:val="subsection"/>
      </w:pPr>
      <w:r w:rsidRPr="00AA4C91">
        <w:tab/>
        <w:t>(1)</w:t>
      </w:r>
      <w:r w:rsidRPr="00AA4C91">
        <w:tab/>
      </w:r>
      <w:r w:rsidR="00BC0F6E" w:rsidRPr="00AA4C91">
        <w:t xml:space="preserve">For the purposes of this </w:t>
      </w:r>
      <w:r w:rsidR="00A57BB5" w:rsidRPr="00AA4C91">
        <w:t>Act</w:t>
      </w:r>
      <w:r w:rsidR="00BC0F6E" w:rsidRPr="00AA4C91">
        <w:t xml:space="preserve">, an </w:t>
      </w:r>
      <w:r w:rsidR="00BC0F6E" w:rsidRPr="00AA4C91">
        <w:rPr>
          <w:b/>
          <w:i/>
        </w:rPr>
        <w:t>interim water resource plan</w:t>
      </w:r>
      <w:r w:rsidR="00BC0F6E" w:rsidRPr="00AA4C91">
        <w:t xml:space="preserve"> for a water resource plan area is a plan that:</w:t>
      </w:r>
    </w:p>
    <w:p w14:paraId="110326B2" w14:textId="77777777" w:rsidR="00BC0F6E" w:rsidRPr="00AA4C91" w:rsidRDefault="00BC0F6E">
      <w:pPr>
        <w:pStyle w:val="paragraph"/>
      </w:pPr>
      <w:r w:rsidRPr="00AA4C91">
        <w:tab/>
        <w:t>(a)</w:t>
      </w:r>
      <w:r w:rsidRPr="00AA4C91">
        <w:tab/>
        <w:t>is a plan for the management of the water resources of the water resource plan area; and</w:t>
      </w:r>
    </w:p>
    <w:p w14:paraId="40F0308A" w14:textId="77777777" w:rsidR="00BC0F6E" w:rsidRPr="00AA4C91" w:rsidRDefault="00BC0F6E">
      <w:pPr>
        <w:pStyle w:val="paragraph"/>
      </w:pPr>
      <w:r w:rsidRPr="00AA4C91">
        <w:tab/>
        <w:t>(b)</w:t>
      </w:r>
      <w:r w:rsidRPr="00AA4C91">
        <w:tab/>
        <w:t>is made under a State water management law of a Basin State on or after 25</w:t>
      </w:r>
      <w:r w:rsidR="006B7198" w:rsidRPr="00AA4C91">
        <w:t> </w:t>
      </w:r>
      <w:r w:rsidRPr="00AA4C91">
        <w:t>January 2007 and before the Basin Plan first takes effect;</w:t>
      </w:r>
    </w:p>
    <w:p w14:paraId="5982E89C" w14:textId="77777777" w:rsidR="00BC0F6E" w:rsidRPr="00AA4C91" w:rsidRDefault="00BC0F6E">
      <w:pPr>
        <w:pStyle w:val="subsection2"/>
      </w:pPr>
      <w:r w:rsidRPr="00AA4C91">
        <w:t>to the extent to which the plan relates to:</w:t>
      </w:r>
    </w:p>
    <w:p w14:paraId="0E2297A5" w14:textId="77777777" w:rsidR="00BC0F6E" w:rsidRPr="00AA4C91" w:rsidRDefault="00BC0F6E">
      <w:pPr>
        <w:pStyle w:val="paragraph"/>
      </w:pPr>
      <w:r w:rsidRPr="00AA4C91">
        <w:tab/>
        <w:t>(c)</w:t>
      </w:r>
      <w:r w:rsidRPr="00AA4C91">
        <w:tab/>
        <w:t>the water resource plan area; and</w:t>
      </w:r>
    </w:p>
    <w:p w14:paraId="602048CA" w14:textId="77777777" w:rsidR="00BC0F6E" w:rsidRPr="00AA4C91" w:rsidRDefault="00BC0F6E">
      <w:pPr>
        <w:pStyle w:val="paragraph"/>
      </w:pPr>
      <w:r w:rsidRPr="00AA4C91">
        <w:tab/>
        <w:t>(d)</w:t>
      </w:r>
      <w:r w:rsidRPr="00AA4C91">
        <w:tab/>
        <w:t>the matters referred to in subsection</w:t>
      </w:r>
      <w:r w:rsidR="006B7198" w:rsidRPr="00AA4C91">
        <w:t> </w:t>
      </w:r>
      <w:r w:rsidR="00A66251" w:rsidRPr="00AA4C91">
        <w:t>22</w:t>
      </w:r>
      <w:r w:rsidRPr="00AA4C91">
        <w:t>(1).</w:t>
      </w:r>
    </w:p>
    <w:p w14:paraId="519561E5" w14:textId="77777777" w:rsidR="00BC0F6E" w:rsidRPr="00AA4C91" w:rsidRDefault="00587A67">
      <w:pPr>
        <w:pStyle w:val="subsection"/>
      </w:pPr>
      <w:r w:rsidRPr="00AA4C91">
        <w:tab/>
        <w:t>(2)</w:t>
      </w:r>
      <w:r w:rsidRPr="00AA4C91">
        <w:tab/>
      </w:r>
      <w:r w:rsidR="00BC0F6E" w:rsidRPr="00AA4C91">
        <w:t>An interim water resource plan for a water resource plan area ceases to have effect for the purposes of this Act on the cessation time for the plan if it has not ceased to have effect before that time.</w:t>
      </w:r>
    </w:p>
    <w:p w14:paraId="6AD97956" w14:textId="77777777" w:rsidR="00BC0F6E" w:rsidRPr="00AA4C91" w:rsidRDefault="00587A67">
      <w:pPr>
        <w:pStyle w:val="subsection"/>
      </w:pPr>
      <w:r w:rsidRPr="00AA4C91">
        <w:tab/>
        <w:t>(3)</w:t>
      </w:r>
      <w:r w:rsidRPr="00AA4C91">
        <w:tab/>
      </w:r>
      <w:r w:rsidR="00BC0F6E" w:rsidRPr="00AA4C91">
        <w:t xml:space="preserve">The </w:t>
      </w:r>
      <w:r w:rsidR="00BC0F6E" w:rsidRPr="00AA4C91">
        <w:rPr>
          <w:b/>
          <w:i/>
        </w:rPr>
        <w:t>cessation time</w:t>
      </w:r>
      <w:r w:rsidR="00BC0F6E" w:rsidRPr="00AA4C91">
        <w:t xml:space="preserve"> for the plan is:</w:t>
      </w:r>
    </w:p>
    <w:p w14:paraId="3410CEB4" w14:textId="77777777" w:rsidR="00BC0F6E" w:rsidRPr="00AA4C91" w:rsidRDefault="00BC0F6E">
      <w:pPr>
        <w:pStyle w:val="paragraph"/>
      </w:pPr>
      <w:r w:rsidRPr="00AA4C91">
        <w:tab/>
        <w:t>(a)</w:t>
      </w:r>
      <w:r w:rsidRPr="00AA4C91">
        <w:tab/>
        <w:t>the end of 31</w:t>
      </w:r>
      <w:r w:rsidR="006B7198" w:rsidRPr="00AA4C91">
        <w:t> </w:t>
      </w:r>
      <w:r w:rsidRPr="00AA4C91">
        <w:t>December 2014; or</w:t>
      </w:r>
    </w:p>
    <w:p w14:paraId="03D6AFFA" w14:textId="77777777" w:rsidR="00BC0F6E" w:rsidRPr="00AA4C91" w:rsidRDefault="00BC0F6E">
      <w:pPr>
        <w:pStyle w:val="paragraph"/>
      </w:pPr>
      <w:r w:rsidRPr="00AA4C91">
        <w:tab/>
        <w:t>(b)</w:t>
      </w:r>
      <w:r w:rsidRPr="00AA4C91">
        <w:tab/>
        <w:t>the time occurring 5 years after the plan is made;</w:t>
      </w:r>
    </w:p>
    <w:p w14:paraId="5E29C277" w14:textId="77777777" w:rsidR="00BC0F6E" w:rsidRPr="00AA4C91" w:rsidRDefault="00BC0F6E">
      <w:pPr>
        <w:pStyle w:val="subsection2"/>
      </w:pPr>
      <w:r w:rsidRPr="00AA4C91">
        <w:t>whichever is later.</w:t>
      </w:r>
    </w:p>
    <w:p w14:paraId="0316355D" w14:textId="77777777" w:rsidR="00BC0F6E" w:rsidRPr="00AA4C91" w:rsidRDefault="00587A67">
      <w:pPr>
        <w:pStyle w:val="subsection"/>
      </w:pPr>
      <w:r w:rsidRPr="00AA4C91">
        <w:tab/>
        <w:t>(4)</w:t>
      </w:r>
      <w:r w:rsidRPr="00AA4C91">
        <w:tab/>
      </w:r>
      <w:r w:rsidR="00BC0F6E" w:rsidRPr="00AA4C91">
        <w:t>Before making an interim water resource plan for a water resource plan area, the Basin State in which the water resource plan area is located must consult the Authority in relation to the interim water resource plan.</w:t>
      </w:r>
    </w:p>
    <w:p w14:paraId="0609D401" w14:textId="77777777" w:rsidR="00BC0F6E" w:rsidRPr="00AA4C91" w:rsidRDefault="00587A67">
      <w:pPr>
        <w:pStyle w:val="subsection"/>
      </w:pPr>
      <w:r w:rsidRPr="00AA4C91">
        <w:tab/>
        <w:t>(5)</w:t>
      </w:r>
      <w:r w:rsidRPr="00AA4C91">
        <w:tab/>
      </w:r>
      <w:r w:rsidR="006B7198" w:rsidRPr="00AA4C91">
        <w:t>Subsection (</w:t>
      </w:r>
      <w:r w:rsidRPr="00AA4C91">
        <w:t>4</w:t>
      </w:r>
      <w:r w:rsidR="00BC0F6E" w:rsidRPr="00AA4C91">
        <w:t>) does not apply if the Authority has not been established, and the members of the Authority appointed, before the interim water resource plan is made.</w:t>
      </w:r>
    </w:p>
    <w:p w14:paraId="4216EC14" w14:textId="77777777" w:rsidR="00BC0F6E" w:rsidRPr="00AA4C91" w:rsidRDefault="00A66251" w:rsidP="00460C0D">
      <w:pPr>
        <w:pStyle w:val="ActHead5"/>
      </w:pPr>
      <w:bookmarkStart w:id="510" w:name="_Toc81492783"/>
      <w:r w:rsidRPr="000217FC">
        <w:rPr>
          <w:rStyle w:val="CharSectno"/>
        </w:rPr>
        <w:t>243</w:t>
      </w:r>
      <w:r w:rsidR="00BC0F6E" w:rsidRPr="00AA4C91">
        <w:t xml:space="preserve">  Transitional water resource plans taken to have been accredited</w:t>
      </w:r>
      <w:bookmarkEnd w:id="510"/>
    </w:p>
    <w:p w14:paraId="046B9134" w14:textId="0619DA9C" w:rsidR="00BC0F6E" w:rsidRPr="00AA4C91" w:rsidRDefault="00BC0F6E" w:rsidP="00460C0D">
      <w:pPr>
        <w:pStyle w:val="subsection"/>
        <w:keepNext/>
        <w:keepLines/>
      </w:pPr>
      <w:r w:rsidRPr="00AA4C91">
        <w:tab/>
        <w:t>(1)</w:t>
      </w:r>
      <w:r w:rsidRPr="00AA4C91">
        <w:tab/>
        <w:t xml:space="preserve">A transitional water resource plan for a water resource plan area, as in force immediately before </w:t>
      </w:r>
      <w:r w:rsidR="000217FC">
        <w:t>Part 2</w:t>
      </w:r>
      <w:r w:rsidRPr="00AA4C91">
        <w:t xml:space="preserve"> commences, is taken to have been accredited by the Minister under </w:t>
      </w:r>
      <w:r w:rsidR="00D417E8" w:rsidRPr="00AA4C91">
        <w:t>Subdivision</w:t>
      </w:r>
      <w:r w:rsidR="00087DFF" w:rsidRPr="00AA4C91">
        <w:t xml:space="preserve"> </w:t>
      </w:r>
      <w:r w:rsidR="00587A67" w:rsidRPr="00AA4C91">
        <w:t>D</w:t>
      </w:r>
      <w:r w:rsidRPr="00AA4C91">
        <w:t xml:space="preserve"> of </w:t>
      </w:r>
      <w:r w:rsidR="000217FC">
        <w:t>Division 2</w:t>
      </w:r>
      <w:r w:rsidRPr="00AA4C91">
        <w:t xml:space="preserve"> of </w:t>
      </w:r>
      <w:r w:rsidR="000217FC">
        <w:t>Part 2</w:t>
      </w:r>
      <w:r w:rsidRPr="00AA4C91">
        <w:t xml:space="preserve"> on the day on which </w:t>
      </w:r>
      <w:r w:rsidR="000217FC">
        <w:t>Part 2</w:t>
      </w:r>
      <w:r w:rsidRPr="00AA4C91">
        <w:t xml:space="preserve"> commences.</w:t>
      </w:r>
    </w:p>
    <w:p w14:paraId="2DAE2932" w14:textId="77777777" w:rsidR="00587A67" w:rsidRPr="00AA4C91" w:rsidRDefault="00587A67">
      <w:pPr>
        <w:pStyle w:val="notetext"/>
      </w:pPr>
      <w:r w:rsidRPr="00AA4C91">
        <w:t>Note:</w:t>
      </w:r>
      <w:r w:rsidRPr="00AA4C91">
        <w:tab/>
        <w:t>This subsection has the effect of continuing the operation of State water use and management plans that were made before 25</w:t>
      </w:r>
      <w:r w:rsidR="006B7198" w:rsidRPr="00AA4C91">
        <w:t> </w:t>
      </w:r>
      <w:r w:rsidRPr="00AA4C91">
        <w:t>January 2007. They are continued in operation until their expiry date or, if they do not expire, their next major review.</w:t>
      </w:r>
    </w:p>
    <w:p w14:paraId="0D6F2A93" w14:textId="5A0D5E56" w:rsidR="00BC0F6E" w:rsidRPr="00AA4C91" w:rsidRDefault="00BC0F6E">
      <w:pPr>
        <w:pStyle w:val="subsection"/>
      </w:pPr>
      <w:r w:rsidRPr="00AA4C91">
        <w:tab/>
        <w:t>(2)</w:t>
      </w:r>
      <w:r w:rsidRPr="00AA4C91">
        <w:tab/>
        <w:t>The regulations may provide that minor, or non</w:t>
      </w:r>
      <w:r w:rsidR="000217FC">
        <w:noBreakHyphen/>
      </w:r>
      <w:r w:rsidRPr="00AA4C91">
        <w:t xml:space="preserve">substantive, amendments of a transitional water resource plan of a kind specified in the regulations are also taken to have been accredited by the Minister under </w:t>
      </w:r>
      <w:r w:rsidR="00D417E8" w:rsidRPr="00AA4C91">
        <w:t>Subdivision</w:t>
      </w:r>
      <w:r w:rsidR="00087DFF" w:rsidRPr="00AA4C91">
        <w:t xml:space="preserve"> </w:t>
      </w:r>
      <w:r w:rsidR="00587A67" w:rsidRPr="00AA4C91">
        <w:t>D</w:t>
      </w:r>
      <w:r w:rsidRPr="00AA4C91">
        <w:t xml:space="preserve"> of </w:t>
      </w:r>
      <w:r w:rsidR="000217FC">
        <w:t>Division 2</w:t>
      </w:r>
      <w:r w:rsidRPr="00AA4C91">
        <w:t xml:space="preserve"> of </w:t>
      </w:r>
      <w:r w:rsidR="000217FC">
        <w:t>Part 2</w:t>
      </w:r>
      <w:r w:rsidRPr="00AA4C91">
        <w:t xml:space="preserve"> on the date provided for in, or determined in accordance with, the regulations.</w:t>
      </w:r>
    </w:p>
    <w:p w14:paraId="7CC100D9" w14:textId="77777777" w:rsidR="00BC0F6E" w:rsidRPr="00AA4C91" w:rsidRDefault="00BC0F6E">
      <w:pPr>
        <w:pStyle w:val="subsection"/>
      </w:pPr>
      <w:r w:rsidRPr="00AA4C91">
        <w:tab/>
        <w:t>(3)</w:t>
      </w:r>
      <w:r w:rsidRPr="00AA4C91">
        <w:tab/>
        <w:t>To avoid doubt and despite subsection</w:t>
      </w:r>
      <w:r w:rsidR="006B7198" w:rsidRPr="00AA4C91">
        <w:t> </w:t>
      </w:r>
      <w:r w:rsidR="00A66251" w:rsidRPr="00AA4C91">
        <w:t>55</w:t>
      </w:r>
      <w:r w:rsidRPr="00AA4C91">
        <w:t xml:space="preserve">(2), </w:t>
      </w:r>
      <w:r w:rsidR="006B7198" w:rsidRPr="00AA4C91">
        <w:t>subsections (</w:t>
      </w:r>
      <w:r w:rsidRPr="00AA4C91">
        <w:t>1) and (2) apply even if the transitional water resource plan for the water resource plan area (or the amendment) is not consistent with the Basin Plan.</w:t>
      </w:r>
    </w:p>
    <w:p w14:paraId="134A6E8F" w14:textId="77777777" w:rsidR="00BC0F6E" w:rsidRPr="00AA4C91" w:rsidRDefault="00A66251">
      <w:pPr>
        <w:pStyle w:val="ActHead5"/>
      </w:pPr>
      <w:bookmarkStart w:id="511" w:name="_Toc81492784"/>
      <w:r w:rsidRPr="000217FC">
        <w:rPr>
          <w:rStyle w:val="CharSectno"/>
        </w:rPr>
        <w:t>244</w:t>
      </w:r>
      <w:r w:rsidR="00BC0F6E" w:rsidRPr="00AA4C91">
        <w:t xml:space="preserve">  Interim water resource plans taken to have been accredited</w:t>
      </w:r>
      <w:bookmarkEnd w:id="511"/>
    </w:p>
    <w:p w14:paraId="298022D1" w14:textId="7AE0A859" w:rsidR="00BC0F6E" w:rsidRPr="00AA4C91" w:rsidRDefault="00587A67">
      <w:pPr>
        <w:pStyle w:val="subsection"/>
      </w:pPr>
      <w:r w:rsidRPr="00AA4C91">
        <w:tab/>
        <w:t>(1)</w:t>
      </w:r>
      <w:r w:rsidRPr="00AA4C91">
        <w:tab/>
      </w:r>
      <w:r w:rsidR="00BC0F6E" w:rsidRPr="00AA4C91">
        <w:t xml:space="preserve">An interim water resource plan for a water resource plan area, as in force immediately before the Basin Plan first takes effect, is taken to have been accredited by the Minister under </w:t>
      </w:r>
      <w:r w:rsidR="00D417E8" w:rsidRPr="00AA4C91">
        <w:t>Subdivision</w:t>
      </w:r>
      <w:r w:rsidR="00087DFF" w:rsidRPr="00AA4C91">
        <w:t xml:space="preserve"> </w:t>
      </w:r>
      <w:r w:rsidRPr="00AA4C91">
        <w:t>D</w:t>
      </w:r>
      <w:r w:rsidR="00BC0F6E" w:rsidRPr="00AA4C91">
        <w:t xml:space="preserve"> of </w:t>
      </w:r>
      <w:r w:rsidR="000217FC">
        <w:t>Division 2</w:t>
      </w:r>
      <w:r w:rsidR="00BC0F6E" w:rsidRPr="00AA4C91">
        <w:t xml:space="preserve"> of </w:t>
      </w:r>
      <w:r w:rsidR="000217FC">
        <w:t>Part 2</w:t>
      </w:r>
      <w:r w:rsidR="00BC0F6E" w:rsidRPr="00AA4C91">
        <w:t xml:space="preserve"> on the later of the following:</w:t>
      </w:r>
    </w:p>
    <w:p w14:paraId="33C46E9D" w14:textId="0B277C6B" w:rsidR="00BC0F6E" w:rsidRPr="00AA4C91" w:rsidRDefault="00BC0F6E">
      <w:pPr>
        <w:pStyle w:val="paragraph"/>
      </w:pPr>
      <w:r w:rsidRPr="00AA4C91">
        <w:tab/>
        <w:t>(a)</w:t>
      </w:r>
      <w:r w:rsidRPr="00AA4C91">
        <w:tab/>
        <w:t xml:space="preserve">the day on which </w:t>
      </w:r>
      <w:r w:rsidR="000217FC">
        <w:t>Part 2</w:t>
      </w:r>
      <w:r w:rsidRPr="00AA4C91">
        <w:t xml:space="preserve"> commences;</w:t>
      </w:r>
    </w:p>
    <w:p w14:paraId="11D449D7" w14:textId="77777777" w:rsidR="00BC0F6E" w:rsidRPr="00AA4C91" w:rsidRDefault="00BC0F6E">
      <w:pPr>
        <w:pStyle w:val="paragraph"/>
      </w:pPr>
      <w:r w:rsidRPr="00AA4C91">
        <w:tab/>
        <w:t>(b)</w:t>
      </w:r>
      <w:r w:rsidRPr="00AA4C91">
        <w:tab/>
        <w:t xml:space="preserve">the day on which the interim water </w:t>
      </w:r>
      <w:r w:rsidR="0055144F" w:rsidRPr="00AA4C91">
        <w:t xml:space="preserve">resource </w:t>
      </w:r>
      <w:r w:rsidRPr="00AA4C91">
        <w:t>plan is made.</w:t>
      </w:r>
    </w:p>
    <w:p w14:paraId="1821778D" w14:textId="22A60B09" w:rsidR="00BC0F6E" w:rsidRPr="00AA4C91" w:rsidRDefault="00587A67">
      <w:pPr>
        <w:pStyle w:val="subsection"/>
      </w:pPr>
      <w:r w:rsidRPr="00AA4C91">
        <w:tab/>
        <w:t>(2)</w:t>
      </w:r>
      <w:r w:rsidRPr="00AA4C91">
        <w:tab/>
      </w:r>
      <w:r w:rsidR="00BC0F6E" w:rsidRPr="00AA4C91">
        <w:t>The regulations may provide that minor, or non</w:t>
      </w:r>
      <w:r w:rsidR="000217FC">
        <w:noBreakHyphen/>
      </w:r>
      <w:r w:rsidR="00BC0F6E" w:rsidRPr="00AA4C91">
        <w:t xml:space="preserve">substantive, amendments of an interim water resource plan of a kind specified in the regulations are also taken to have been accredited by the Minister under </w:t>
      </w:r>
      <w:r w:rsidR="00D417E8" w:rsidRPr="00AA4C91">
        <w:t>Subdivision</w:t>
      </w:r>
      <w:r w:rsidR="00087DFF" w:rsidRPr="00AA4C91">
        <w:t xml:space="preserve"> </w:t>
      </w:r>
      <w:r w:rsidRPr="00AA4C91">
        <w:t>D</w:t>
      </w:r>
      <w:r w:rsidR="00BC0F6E" w:rsidRPr="00AA4C91">
        <w:t xml:space="preserve"> of </w:t>
      </w:r>
      <w:r w:rsidR="000217FC">
        <w:t>Division 2</w:t>
      </w:r>
      <w:r w:rsidR="00BC0F6E" w:rsidRPr="00AA4C91">
        <w:t xml:space="preserve"> of </w:t>
      </w:r>
      <w:r w:rsidR="000217FC">
        <w:t>Part 2</w:t>
      </w:r>
      <w:r w:rsidR="00BC0F6E" w:rsidRPr="00AA4C91">
        <w:t xml:space="preserve"> on the date provided for in, or determined in accordance with, the regulations.</w:t>
      </w:r>
    </w:p>
    <w:p w14:paraId="56F429C6" w14:textId="77777777" w:rsidR="00BC0F6E" w:rsidRPr="00AA4C91" w:rsidRDefault="00587A67">
      <w:pPr>
        <w:pStyle w:val="subsection"/>
      </w:pPr>
      <w:r w:rsidRPr="00AA4C91">
        <w:tab/>
        <w:t>(3)</w:t>
      </w:r>
      <w:r w:rsidRPr="00AA4C91">
        <w:tab/>
      </w:r>
      <w:r w:rsidR="00BC0F6E" w:rsidRPr="00AA4C91">
        <w:t>To avoid doubt and despite subsection</w:t>
      </w:r>
      <w:r w:rsidR="006B7198" w:rsidRPr="00AA4C91">
        <w:t> </w:t>
      </w:r>
      <w:r w:rsidR="00A66251" w:rsidRPr="00AA4C91">
        <w:t>55</w:t>
      </w:r>
      <w:r w:rsidR="00BC0F6E" w:rsidRPr="00AA4C91">
        <w:t xml:space="preserve">(2), </w:t>
      </w:r>
      <w:r w:rsidR="006B7198" w:rsidRPr="00AA4C91">
        <w:t>subsections (</w:t>
      </w:r>
      <w:r w:rsidR="00BC0F6E" w:rsidRPr="00AA4C91">
        <w:t>1) and (2) apply even if the interim water resource plan for the water resource plan area is not consistent with the Basin Plan.</w:t>
      </w:r>
    </w:p>
    <w:p w14:paraId="6FF36AB1" w14:textId="77777777" w:rsidR="00BC0F6E" w:rsidRPr="00AA4C91" w:rsidRDefault="00A66251">
      <w:pPr>
        <w:pStyle w:val="ActHead5"/>
      </w:pPr>
      <w:bookmarkStart w:id="512" w:name="_Toc81492785"/>
      <w:r w:rsidRPr="000217FC">
        <w:rPr>
          <w:rStyle w:val="CharSectno"/>
        </w:rPr>
        <w:t>245</w:t>
      </w:r>
      <w:r w:rsidR="00BC0F6E" w:rsidRPr="00AA4C91">
        <w:t xml:space="preserve">  Operation of transitional water resource plans and interim water resource plans</w:t>
      </w:r>
      <w:bookmarkEnd w:id="512"/>
    </w:p>
    <w:p w14:paraId="6850F95E" w14:textId="77777777" w:rsidR="00BC0F6E" w:rsidRPr="00AA4C91" w:rsidRDefault="00BC0F6E">
      <w:pPr>
        <w:pStyle w:val="subsection"/>
      </w:pPr>
      <w:r w:rsidRPr="00AA4C91">
        <w:tab/>
        <w:t>(1)</w:t>
      </w:r>
      <w:r w:rsidRPr="00AA4C91">
        <w:tab/>
        <w:t>This section applies in relation to a water resource plan area while a transitional water resource plan, or an interim water resource plan, for the water resource plan area has effect.</w:t>
      </w:r>
    </w:p>
    <w:p w14:paraId="057B68BD" w14:textId="77777777" w:rsidR="00BC0F6E" w:rsidRPr="00AA4C91" w:rsidRDefault="00BC0F6E">
      <w:pPr>
        <w:pStyle w:val="subsection"/>
      </w:pPr>
      <w:r w:rsidRPr="00AA4C91">
        <w:tab/>
        <w:t>(2)</w:t>
      </w:r>
      <w:r w:rsidRPr="00AA4C91">
        <w:tab/>
        <w:t>The transitional water resource plan, or the interim water resource plan, prevails over the Basin Plan to the extent to which:</w:t>
      </w:r>
    </w:p>
    <w:p w14:paraId="6A6DC91D" w14:textId="77777777" w:rsidR="00BC0F6E" w:rsidRPr="00AA4C91" w:rsidRDefault="00BC0F6E">
      <w:pPr>
        <w:pStyle w:val="paragraph"/>
      </w:pPr>
      <w:r w:rsidRPr="00AA4C91">
        <w:tab/>
        <w:t>(a)</w:t>
      </w:r>
      <w:r w:rsidRPr="00AA4C91">
        <w:tab/>
        <w:t>the transitional water resource plan, or the interim water resource plan, relates to the water resource plan area; and</w:t>
      </w:r>
    </w:p>
    <w:p w14:paraId="10C94F0E" w14:textId="77777777" w:rsidR="00BC0F6E" w:rsidRPr="00AA4C91" w:rsidRDefault="00BC0F6E">
      <w:pPr>
        <w:pStyle w:val="paragraph"/>
      </w:pPr>
      <w:r w:rsidRPr="00AA4C91">
        <w:tab/>
        <w:t>(b)</w:t>
      </w:r>
      <w:r w:rsidRPr="00AA4C91">
        <w:tab/>
        <w:t>there is an inconsistency between the provisions of the transitional water resource plan, or the interim water resource plan, and the Basin Plan.</w:t>
      </w:r>
    </w:p>
    <w:p w14:paraId="15EA86AF" w14:textId="77777777" w:rsidR="00BC0F6E" w:rsidRPr="00AA4C91" w:rsidRDefault="00BC0F6E">
      <w:pPr>
        <w:pStyle w:val="subsection"/>
      </w:pPr>
      <w:r w:rsidRPr="00AA4C91">
        <w:tab/>
        <w:t>(3)</w:t>
      </w:r>
      <w:r w:rsidRPr="00AA4C91">
        <w:tab/>
        <w:t xml:space="preserve">The obligation </w:t>
      </w:r>
      <w:r w:rsidR="00587A67" w:rsidRPr="00AA4C91">
        <w:t xml:space="preserve">that a person or body has </w:t>
      </w:r>
      <w:r w:rsidRPr="00AA4C91">
        <w:t>under section</w:t>
      </w:r>
      <w:r w:rsidR="006B7198" w:rsidRPr="00AA4C91">
        <w:t> </w:t>
      </w:r>
      <w:r w:rsidR="00A66251" w:rsidRPr="00AA4C91">
        <w:t>34</w:t>
      </w:r>
      <w:r w:rsidRPr="00AA4C91">
        <w:t xml:space="preserve"> </w:t>
      </w:r>
      <w:r w:rsidR="00587A67" w:rsidRPr="00AA4C91">
        <w:t xml:space="preserve">or </w:t>
      </w:r>
      <w:r w:rsidR="00A66251" w:rsidRPr="00AA4C91">
        <w:t>35</w:t>
      </w:r>
      <w:r w:rsidR="00587A67" w:rsidRPr="00AA4C91">
        <w:t xml:space="preserve"> is subject</w:t>
      </w:r>
      <w:r w:rsidRPr="00AA4C91">
        <w:t xml:space="preserve"> to any inconsistent provisions in the transitional water resource plan or interim water resource plan.</w:t>
      </w:r>
    </w:p>
    <w:p w14:paraId="613D9CB2" w14:textId="77777777" w:rsidR="00BC0F6E" w:rsidRPr="00AA4C91" w:rsidRDefault="00BC0F6E">
      <w:pPr>
        <w:pStyle w:val="subsection"/>
      </w:pPr>
      <w:r w:rsidRPr="00AA4C91">
        <w:tab/>
        <w:t>(4)</w:t>
      </w:r>
      <w:r w:rsidRPr="00AA4C91">
        <w:tab/>
      </w:r>
      <w:r w:rsidR="006B7198" w:rsidRPr="00AA4C91">
        <w:t>Subsection (</w:t>
      </w:r>
      <w:r w:rsidRPr="00AA4C91">
        <w:t>2) has effect subject to subsection</w:t>
      </w:r>
      <w:r w:rsidR="006B7198" w:rsidRPr="00AA4C91">
        <w:t> </w:t>
      </w:r>
      <w:r w:rsidR="00A66251" w:rsidRPr="00AA4C91">
        <w:t>246</w:t>
      </w:r>
      <w:r w:rsidRPr="00AA4C91">
        <w:t>(3).</w:t>
      </w:r>
    </w:p>
    <w:p w14:paraId="13B1508D" w14:textId="77777777" w:rsidR="00BC0F6E" w:rsidRPr="00AA4C91" w:rsidRDefault="00A66251">
      <w:pPr>
        <w:pStyle w:val="ActHead5"/>
      </w:pPr>
      <w:bookmarkStart w:id="513" w:name="_Toc81492786"/>
      <w:r w:rsidRPr="000217FC">
        <w:rPr>
          <w:rStyle w:val="CharSectno"/>
        </w:rPr>
        <w:t>246</w:t>
      </w:r>
      <w:r w:rsidR="00BC0F6E" w:rsidRPr="00AA4C91">
        <w:t xml:space="preserve">  Amendment of transitional water resource plans and interim water resource plans</w:t>
      </w:r>
      <w:bookmarkEnd w:id="513"/>
    </w:p>
    <w:p w14:paraId="146BFCAE" w14:textId="77777777" w:rsidR="00BC0F6E" w:rsidRPr="00AA4C91" w:rsidRDefault="00BC0F6E">
      <w:pPr>
        <w:pStyle w:val="subsection"/>
      </w:pPr>
      <w:r w:rsidRPr="00AA4C91">
        <w:tab/>
        <w:t>(1)</w:t>
      </w:r>
      <w:r w:rsidRPr="00AA4C91">
        <w:tab/>
        <w:t>This section applies if a Basin State gives the Authority a proposed amendment of a transitional water resource plan, or an interim water resource plan, for a water resource plan area under subsection</w:t>
      </w:r>
      <w:r w:rsidR="006B7198" w:rsidRPr="00AA4C91">
        <w:t> </w:t>
      </w:r>
      <w:r w:rsidR="00A66251" w:rsidRPr="00AA4C91">
        <w:t>65</w:t>
      </w:r>
      <w:r w:rsidRPr="00AA4C91">
        <w:t>(2).</w:t>
      </w:r>
    </w:p>
    <w:p w14:paraId="0DC94F51" w14:textId="071032F7" w:rsidR="00BC0F6E" w:rsidRPr="00AA4C91" w:rsidRDefault="00BC0F6E">
      <w:pPr>
        <w:pStyle w:val="subsection"/>
      </w:pPr>
      <w:r w:rsidRPr="00AA4C91">
        <w:tab/>
        <w:t>(2)</w:t>
      </w:r>
      <w:r w:rsidRPr="00AA4C91">
        <w:tab/>
      </w:r>
      <w:r w:rsidR="00436157" w:rsidRPr="00AA4C91">
        <w:t>Subsection</w:t>
      </w:r>
      <w:r w:rsidR="006B7198" w:rsidRPr="00AA4C91">
        <w:t> </w:t>
      </w:r>
      <w:r w:rsidR="00436157" w:rsidRPr="00AA4C91">
        <w:t>65(6)</w:t>
      </w:r>
      <w:r w:rsidRPr="00AA4C91">
        <w:t xml:space="preserve"> does not apply to the Minister</w:t>
      </w:r>
      <w:r w:rsidR="00A57BB5" w:rsidRPr="00AA4C91">
        <w:t>’</w:t>
      </w:r>
      <w:r w:rsidRPr="00AA4C91">
        <w:t xml:space="preserve">s decision whether to accredit the amendment under </w:t>
      </w:r>
      <w:r w:rsidR="00D417E8" w:rsidRPr="00AA4C91">
        <w:t>Subdivision</w:t>
      </w:r>
      <w:r w:rsidR="00087DFF" w:rsidRPr="00AA4C91">
        <w:t xml:space="preserve"> </w:t>
      </w:r>
      <w:r w:rsidR="00587A67" w:rsidRPr="00AA4C91">
        <w:t>D</w:t>
      </w:r>
      <w:r w:rsidRPr="00AA4C91">
        <w:t xml:space="preserve"> of </w:t>
      </w:r>
      <w:r w:rsidR="000217FC">
        <w:t>Division 2</w:t>
      </w:r>
      <w:r w:rsidRPr="00AA4C91">
        <w:t xml:space="preserve"> of </w:t>
      </w:r>
      <w:r w:rsidR="000217FC">
        <w:t>Part 2</w:t>
      </w:r>
      <w:r w:rsidRPr="00AA4C91">
        <w:t>.</w:t>
      </w:r>
    </w:p>
    <w:p w14:paraId="7EF4A16D" w14:textId="2AE42BF4" w:rsidR="00BA5117" w:rsidRPr="00AA4C91" w:rsidRDefault="00BC0F6E" w:rsidP="00460C0D">
      <w:pPr>
        <w:pStyle w:val="subsection"/>
        <w:keepNext/>
        <w:keepLines/>
      </w:pPr>
      <w:r w:rsidRPr="00AA4C91">
        <w:tab/>
        <w:t>(3)</w:t>
      </w:r>
      <w:r w:rsidRPr="00AA4C91">
        <w:tab/>
        <w:t xml:space="preserve">The Minister must accredit the amendment under </w:t>
      </w:r>
      <w:r w:rsidR="00D417E8" w:rsidRPr="00AA4C91">
        <w:t>Subdivision</w:t>
      </w:r>
      <w:r w:rsidR="00087DFF" w:rsidRPr="00AA4C91">
        <w:t xml:space="preserve"> </w:t>
      </w:r>
      <w:r w:rsidR="00587A67" w:rsidRPr="00AA4C91">
        <w:t>D</w:t>
      </w:r>
      <w:r w:rsidRPr="00AA4C91">
        <w:t xml:space="preserve"> of </w:t>
      </w:r>
      <w:r w:rsidR="000217FC">
        <w:t>Division 2</w:t>
      </w:r>
      <w:r w:rsidRPr="00AA4C91">
        <w:t xml:space="preserve"> of </w:t>
      </w:r>
      <w:r w:rsidR="000217FC">
        <w:t>Part 2</w:t>
      </w:r>
      <w:r w:rsidRPr="00AA4C91">
        <w:t xml:space="preserve"> if the Minister is satisfied that</w:t>
      </w:r>
      <w:r w:rsidR="00BA5117" w:rsidRPr="00AA4C91">
        <w:t xml:space="preserve"> the amendment would make the transitional water resource plan or the interim water resource plan no less consistent with the Basin Plan.</w:t>
      </w:r>
    </w:p>
    <w:p w14:paraId="09E1CBFC" w14:textId="77777777" w:rsidR="00BC0F6E" w:rsidRPr="00AA4C91" w:rsidRDefault="00A66251">
      <w:pPr>
        <w:pStyle w:val="ActHead5"/>
      </w:pPr>
      <w:bookmarkStart w:id="514" w:name="_Toc81492787"/>
      <w:r w:rsidRPr="000217FC">
        <w:rPr>
          <w:rStyle w:val="CharSectno"/>
        </w:rPr>
        <w:t>247</w:t>
      </w:r>
      <w:r w:rsidR="00BC0F6E" w:rsidRPr="00AA4C91">
        <w:t xml:space="preserve">  Authority may provide assistance</w:t>
      </w:r>
      <w:bookmarkEnd w:id="514"/>
    </w:p>
    <w:p w14:paraId="365B3FEA" w14:textId="77777777" w:rsidR="00BC0F6E" w:rsidRPr="00AA4C91" w:rsidRDefault="00BC0F6E">
      <w:pPr>
        <w:pStyle w:val="subsection"/>
      </w:pPr>
      <w:r w:rsidRPr="00AA4C91">
        <w:tab/>
      </w:r>
      <w:r w:rsidRPr="00AA4C91">
        <w:tab/>
        <w:t>The Authority may provide assistance to a Basin State in relation to the following:</w:t>
      </w:r>
    </w:p>
    <w:p w14:paraId="65AFC4C7" w14:textId="77777777" w:rsidR="00BC0F6E" w:rsidRPr="00AA4C91" w:rsidRDefault="00BC0F6E">
      <w:pPr>
        <w:pStyle w:val="paragraph"/>
      </w:pPr>
      <w:r w:rsidRPr="00AA4C91">
        <w:tab/>
        <w:t>(a)</w:t>
      </w:r>
      <w:r w:rsidRPr="00AA4C91">
        <w:tab/>
        <w:t>a review of a transitional water resource plan, or an interim water resource plan, for a water resource plan area in the Basin State;</w:t>
      </w:r>
    </w:p>
    <w:p w14:paraId="231CFF28" w14:textId="77777777" w:rsidR="00BC0F6E" w:rsidRPr="00AA4C91" w:rsidRDefault="00BC0F6E">
      <w:pPr>
        <w:pStyle w:val="paragraph"/>
      </w:pPr>
      <w:r w:rsidRPr="00AA4C91">
        <w:tab/>
        <w:t>(b)</w:t>
      </w:r>
      <w:r w:rsidRPr="00AA4C91">
        <w:tab/>
        <w:t>amendments of a transitional water resource plan, or an interim water resource plan, for a water resource plan area in the Basin State following a review of the plan.</w:t>
      </w:r>
    </w:p>
    <w:p w14:paraId="2A75547C" w14:textId="7AC5A554" w:rsidR="001D5A26" w:rsidRPr="00AA4C91" w:rsidRDefault="000217FC" w:rsidP="00087DFF">
      <w:pPr>
        <w:pStyle w:val="ActHead2"/>
        <w:pageBreakBefore/>
      </w:pPr>
      <w:bookmarkStart w:id="515" w:name="_Toc81492788"/>
      <w:r w:rsidRPr="000217FC">
        <w:rPr>
          <w:rStyle w:val="CharPartNo"/>
        </w:rPr>
        <w:t>Part 1</w:t>
      </w:r>
      <w:r w:rsidR="001D5A26" w:rsidRPr="000217FC">
        <w:rPr>
          <w:rStyle w:val="CharPartNo"/>
        </w:rPr>
        <w:t>1A</w:t>
      </w:r>
      <w:r w:rsidR="001D5A26" w:rsidRPr="00AA4C91">
        <w:t>—</w:t>
      </w:r>
      <w:r w:rsidR="001D5A26" w:rsidRPr="000217FC">
        <w:rPr>
          <w:rStyle w:val="CharPartText"/>
        </w:rPr>
        <w:t>Interactions with State laws</w:t>
      </w:r>
      <w:bookmarkEnd w:id="515"/>
    </w:p>
    <w:p w14:paraId="7236E04D" w14:textId="77777777" w:rsidR="001D5A26" w:rsidRPr="00AA4C91" w:rsidRDefault="00D417E8" w:rsidP="001D5A26">
      <w:pPr>
        <w:pStyle w:val="Header"/>
      </w:pPr>
      <w:r w:rsidRPr="000217FC">
        <w:rPr>
          <w:rStyle w:val="CharDivNo"/>
        </w:rPr>
        <w:t xml:space="preserve"> </w:t>
      </w:r>
      <w:r w:rsidRPr="000217FC">
        <w:rPr>
          <w:rStyle w:val="CharDivText"/>
        </w:rPr>
        <w:t xml:space="preserve"> </w:t>
      </w:r>
    </w:p>
    <w:p w14:paraId="3E47E036" w14:textId="77777777" w:rsidR="001D5A26" w:rsidRPr="00AA4C91" w:rsidRDefault="001D5A26" w:rsidP="001D5A26">
      <w:pPr>
        <w:pStyle w:val="ActHead5"/>
        <w:rPr>
          <w:i/>
        </w:rPr>
      </w:pPr>
      <w:bookmarkStart w:id="516" w:name="_Toc81492789"/>
      <w:r w:rsidRPr="000217FC">
        <w:rPr>
          <w:rStyle w:val="CharSectno"/>
        </w:rPr>
        <w:t>250A</w:t>
      </w:r>
      <w:r w:rsidRPr="00AA4C91">
        <w:t xml:space="preserve">  Meaning of </w:t>
      </w:r>
      <w:r w:rsidRPr="00AA4C91">
        <w:rPr>
          <w:i/>
        </w:rPr>
        <w:t>Commonwealth water legislation</w:t>
      </w:r>
      <w:bookmarkEnd w:id="516"/>
    </w:p>
    <w:p w14:paraId="6671435E" w14:textId="77777777" w:rsidR="001D5A26" w:rsidRPr="00AA4C91" w:rsidRDefault="001D5A26" w:rsidP="001D5A26">
      <w:pPr>
        <w:pStyle w:val="subsection"/>
      </w:pPr>
      <w:r w:rsidRPr="00AA4C91">
        <w:tab/>
      </w:r>
      <w:r w:rsidRPr="00AA4C91">
        <w:tab/>
        <w:t>In this Act:</w:t>
      </w:r>
    </w:p>
    <w:p w14:paraId="22325F7E" w14:textId="77777777" w:rsidR="001D5A26" w:rsidRPr="00AA4C91" w:rsidRDefault="001D5A26" w:rsidP="001D5A26">
      <w:pPr>
        <w:pStyle w:val="Definition"/>
      </w:pPr>
      <w:r w:rsidRPr="00AA4C91">
        <w:rPr>
          <w:b/>
          <w:i/>
        </w:rPr>
        <w:t>Commonwealth water legislation</w:t>
      </w:r>
      <w:r w:rsidRPr="00AA4C91">
        <w:t xml:space="preserve"> means this Act, the regulations or any other instrument made under this Act.</w:t>
      </w:r>
    </w:p>
    <w:p w14:paraId="01861F4C" w14:textId="77777777" w:rsidR="001D5A26" w:rsidRPr="00AA4C91" w:rsidRDefault="001D5A26" w:rsidP="001D5A26">
      <w:pPr>
        <w:pStyle w:val="ActHead5"/>
      </w:pPr>
      <w:bookmarkStart w:id="517" w:name="_Toc81492790"/>
      <w:r w:rsidRPr="000217FC">
        <w:rPr>
          <w:rStyle w:val="CharSectno"/>
        </w:rPr>
        <w:t>250B</w:t>
      </w:r>
      <w:r w:rsidRPr="00AA4C91">
        <w:t xml:space="preserve">  Concurrent operation intended</w:t>
      </w:r>
      <w:bookmarkEnd w:id="517"/>
    </w:p>
    <w:p w14:paraId="116B54C5" w14:textId="77777777" w:rsidR="001D5A26" w:rsidRPr="00AA4C91" w:rsidRDefault="001D5A26" w:rsidP="001D5A26">
      <w:pPr>
        <w:pStyle w:val="subsection"/>
      </w:pPr>
      <w:r w:rsidRPr="00AA4C91">
        <w:tab/>
        <w:t>(1)</w:t>
      </w:r>
      <w:r w:rsidRPr="00AA4C91">
        <w:tab/>
        <w:t>The Commonwealth water legislation is not intended to exclude or limit the concurrent operation of any law of a State.</w:t>
      </w:r>
    </w:p>
    <w:p w14:paraId="5D9FB8D9" w14:textId="77777777" w:rsidR="001D5A26" w:rsidRPr="00AA4C91" w:rsidRDefault="001D5A26" w:rsidP="001D5A26">
      <w:pPr>
        <w:pStyle w:val="subsection"/>
      </w:pPr>
      <w:r w:rsidRPr="00AA4C91">
        <w:tab/>
        <w:t>(2)</w:t>
      </w:r>
      <w:r w:rsidRPr="00AA4C91">
        <w:tab/>
        <w:t>If:</w:t>
      </w:r>
    </w:p>
    <w:p w14:paraId="53833369" w14:textId="77777777" w:rsidR="001D5A26" w:rsidRPr="00AA4C91" w:rsidRDefault="001D5A26" w:rsidP="001D5A26">
      <w:pPr>
        <w:pStyle w:val="paragraph"/>
      </w:pPr>
      <w:r w:rsidRPr="00AA4C91">
        <w:tab/>
        <w:t>(a)</w:t>
      </w:r>
      <w:r w:rsidRPr="00AA4C91">
        <w:tab/>
        <w:t>an act or omission of a person is both an offence against the Commonwealth water legislation and an offence against the law of a State; and</w:t>
      </w:r>
    </w:p>
    <w:p w14:paraId="6B582BBE" w14:textId="77777777" w:rsidR="001D5A26" w:rsidRPr="00AA4C91" w:rsidRDefault="001D5A26" w:rsidP="001D5A26">
      <w:pPr>
        <w:pStyle w:val="paragraph"/>
      </w:pPr>
      <w:r w:rsidRPr="00AA4C91">
        <w:tab/>
        <w:t>(b)</w:t>
      </w:r>
      <w:r w:rsidRPr="00AA4C91">
        <w:tab/>
        <w:t>the person is convicted of either of those offences;</w:t>
      </w:r>
    </w:p>
    <w:p w14:paraId="309307BE" w14:textId="77777777" w:rsidR="001D5A26" w:rsidRPr="00AA4C91" w:rsidRDefault="001D5A26" w:rsidP="001D5A26">
      <w:pPr>
        <w:pStyle w:val="subsection2"/>
      </w:pPr>
      <w:r w:rsidRPr="00AA4C91">
        <w:t>the person is not liable to be convicted of the other of those offences.</w:t>
      </w:r>
    </w:p>
    <w:p w14:paraId="139CD746" w14:textId="77777777" w:rsidR="001D5A26" w:rsidRPr="00AA4C91" w:rsidRDefault="001D5A26" w:rsidP="001D5A26">
      <w:pPr>
        <w:pStyle w:val="subsection"/>
      </w:pPr>
      <w:r w:rsidRPr="00AA4C91">
        <w:tab/>
        <w:t>(3)</w:t>
      </w:r>
      <w:r w:rsidRPr="00AA4C91">
        <w:tab/>
        <w:t>This section does not apply to a law of a State if there is a direct inconsistency between the Commonwealth water legislation and that law of a State.</w:t>
      </w:r>
    </w:p>
    <w:p w14:paraId="02FB4457" w14:textId="77777777" w:rsidR="001D5A26" w:rsidRPr="00AA4C91" w:rsidRDefault="001D5A26" w:rsidP="001D5A26">
      <w:pPr>
        <w:pStyle w:val="notetext"/>
      </w:pPr>
      <w:r w:rsidRPr="00AA4C91">
        <w:t>Note:</w:t>
      </w:r>
      <w:r w:rsidRPr="00AA4C91">
        <w:tab/>
        <w:t>Section</w:t>
      </w:r>
      <w:r w:rsidR="006B7198" w:rsidRPr="00AA4C91">
        <w:t> </w:t>
      </w:r>
      <w:r w:rsidRPr="00AA4C91">
        <w:t>250D avoids direct inconsistency arising in some cases by limiting the operation of the Commonwealth water legislation.</w:t>
      </w:r>
    </w:p>
    <w:p w14:paraId="7C798203" w14:textId="77777777" w:rsidR="001D5A26" w:rsidRPr="00AA4C91" w:rsidRDefault="001D5A26" w:rsidP="001D5A26">
      <w:pPr>
        <w:pStyle w:val="ActHead5"/>
      </w:pPr>
      <w:bookmarkStart w:id="518" w:name="_Toc81492791"/>
      <w:r w:rsidRPr="000217FC">
        <w:rPr>
          <w:rStyle w:val="CharSectno"/>
        </w:rPr>
        <w:t>250C</w:t>
      </w:r>
      <w:r w:rsidRPr="00AA4C91">
        <w:t xml:space="preserve">  Commonwealth water legislation does not apply to matters declared by law of referring State to be excluded matters</w:t>
      </w:r>
      <w:bookmarkEnd w:id="518"/>
    </w:p>
    <w:p w14:paraId="5C7DA713" w14:textId="77777777" w:rsidR="001D5A26" w:rsidRPr="00AA4C91" w:rsidRDefault="001D5A26" w:rsidP="001D5A26">
      <w:pPr>
        <w:pStyle w:val="subsection"/>
      </w:pPr>
      <w:r w:rsidRPr="00AA4C91">
        <w:tab/>
        <w:t>(1)</w:t>
      </w:r>
      <w:r w:rsidRPr="00AA4C91">
        <w:tab/>
      </w:r>
      <w:r w:rsidR="006B7198" w:rsidRPr="00AA4C91">
        <w:t>Subsection (</w:t>
      </w:r>
      <w:r w:rsidRPr="00AA4C91">
        <w:t>2) applies if a provision of a law of a referring State declares a matter to be an excluded matter for the purposes of this section in relation to:</w:t>
      </w:r>
    </w:p>
    <w:p w14:paraId="5B7F69BB" w14:textId="77777777" w:rsidR="001D5A26" w:rsidRPr="00AA4C91" w:rsidRDefault="001D5A26" w:rsidP="001D5A26">
      <w:pPr>
        <w:pStyle w:val="paragraph"/>
      </w:pPr>
      <w:r w:rsidRPr="00AA4C91">
        <w:tab/>
        <w:t>(a)</w:t>
      </w:r>
      <w:r w:rsidRPr="00AA4C91">
        <w:tab/>
        <w:t>the whole of the Commonwealth water legislation; or</w:t>
      </w:r>
    </w:p>
    <w:p w14:paraId="4207FF01" w14:textId="77777777" w:rsidR="001D5A26" w:rsidRPr="00AA4C91" w:rsidRDefault="001D5A26" w:rsidP="001D5A26">
      <w:pPr>
        <w:pStyle w:val="paragraph"/>
      </w:pPr>
      <w:r w:rsidRPr="00AA4C91">
        <w:tab/>
        <w:t>(b)</w:t>
      </w:r>
      <w:r w:rsidRPr="00AA4C91">
        <w:tab/>
        <w:t>a specified provision of the Commonwealth water legislation; or</w:t>
      </w:r>
    </w:p>
    <w:p w14:paraId="47CE9B8F" w14:textId="77777777" w:rsidR="001D5A26" w:rsidRPr="00AA4C91" w:rsidRDefault="001D5A26" w:rsidP="001D5A26">
      <w:pPr>
        <w:pStyle w:val="paragraph"/>
      </w:pPr>
      <w:r w:rsidRPr="00AA4C91">
        <w:tab/>
        <w:t>(c)</w:t>
      </w:r>
      <w:r w:rsidRPr="00AA4C91">
        <w:tab/>
        <w:t>the Commonwealth water legislation other than a specified provision; or</w:t>
      </w:r>
    </w:p>
    <w:p w14:paraId="5C32A0C1" w14:textId="77777777" w:rsidR="001D5A26" w:rsidRPr="00AA4C91" w:rsidRDefault="001D5A26" w:rsidP="001D5A26">
      <w:pPr>
        <w:pStyle w:val="paragraph"/>
      </w:pPr>
      <w:r w:rsidRPr="00AA4C91">
        <w:tab/>
        <w:t>(d)</w:t>
      </w:r>
      <w:r w:rsidRPr="00AA4C91">
        <w:tab/>
        <w:t>the Commonwealth water legislation otherwise than to a specified extent.</w:t>
      </w:r>
    </w:p>
    <w:p w14:paraId="1D4DE3DB" w14:textId="77777777" w:rsidR="001D5A26" w:rsidRPr="00AA4C91" w:rsidRDefault="001D5A26" w:rsidP="001D5A26">
      <w:pPr>
        <w:pStyle w:val="subsection"/>
      </w:pPr>
      <w:r w:rsidRPr="00AA4C91">
        <w:tab/>
        <w:t>(2)</w:t>
      </w:r>
      <w:r w:rsidRPr="00AA4C91">
        <w:tab/>
        <w:t>By force of this subsection:</w:t>
      </w:r>
    </w:p>
    <w:p w14:paraId="502B16EF" w14:textId="77777777" w:rsidR="001D5A26" w:rsidRPr="00AA4C91" w:rsidRDefault="001D5A26" w:rsidP="001D5A26">
      <w:pPr>
        <w:pStyle w:val="paragraph"/>
      </w:pPr>
      <w:r w:rsidRPr="00AA4C91">
        <w:tab/>
        <w:t>(a)</w:t>
      </w:r>
      <w:r w:rsidRPr="00AA4C91">
        <w:tab/>
        <w:t xml:space="preserve">none of the provisions of the Commonwealth water legislation (other than this section) applies in or in relation to the State with respect to the matter if the declaration is one to which </w:t>
      </w:r>
      <w:r w:rsidR="006B7198" w:rsidRPr="00AA4C91">
        <w:t>paragraph (</w:t>
      </w:r>
      <w:r w:rsidRPr="00AA4C91">
        <w:t>1)(a) applies; and</w:t>
      </w:r>
    </w:p>
    <w:p w14:paraId="201BA884" w14:textId="77777777" w:rsidR="001D5A26" w:rsidRPr="00AA4C91" w:rsidRDefault="001D5A26" w:rsidP="001D5A26">
      <w:pPr>
        <w:pStyle w:val="paragraph"/>
      </w:pPr>
      <w:r w:rsidRPr="00AA4C91">
        <w:tab/>
        <w:t>(b)</w:t>
      </w:r>
      <w:r w:rsidRPr="00AA4C91">
        <w:tab/>
        <w:t xml:space="preserve">the specified provision of the Commonwealth water legislation does not apply in or in relation to the State with respect to the matter if the declaration is one to which </w:t>
      </w:r>
      <w:r w:rsidR="006B7198" w:rsidRPr="00AA4C91">
        <w:t>paragraph (</w:t>
      </w:r>
      <w:r w:rsidRPr="00AA4C91">
        <w:t>1)(b) applies; and</w:t>
      </w:r>
    </w:p>
    <w:p w14:paraId="601C93B0" w14:textId="77777777" w:rsidR="001D5A26" w:rsidRPr="00AA4C91" w:rsidRDefault="001D5A26" w:rsidP="001D5A26">
      <w:pPr>
        <w:pStyle w:val="paragraph"/>
      </w:pPr>
      <w:r w:rsidRPr="00AA4C91">
        <w:tab/>
        <w:t>(c)</w:t>
      </w:r>
      <w:r w:rsidRPr="00AA4C91">
        <w:tab/>
        <w:t xml:space="preserve">the provisions of the Commonwealth water legislation (other than this section and the specified provisions) do not apply in or in relation to the State with respect to the matter if the declaration is one to which </w:t>
      </w:r>
      <w:r w:rsidR="006B7198" w:rsidRPr="00AA4C91">
        <w:t>paragraph (</w:t>
      </w:r>
      <w:r w:rsidRPr="00AA4C91">
        <w:t>1)(c) applies; and</w:t>
      </w:r>
    </w:p>
    <w:p w14:paraId="435AA892" w14:textId="77777777" w:rsidR="001D5A26" w:rsidRPr="00AA4C91" w:rsidRDefault="001D5A26" w:rsidP="001D5A26">
      <w:pPr>
        <w:pStyle w:val="paragraph"/>
      </w:pPr>
      <w:r w:rsidRPr="00AA4C91">
        <w:tab/>
        <w:t>(d)</w:t>
      </w:r>
      <w:r w:rsidRPr="00AA4C91">
        <w:tab/>
        <w:t xml:space="preserve">the provisions of the Commonwealth water legislation (other than this section and otherwise than to the specified extent) do not apply in or in relation to the State with respect to the matter if the declaration is one to which </w:t>
      </w:r>
      <w:r w:rsidR="006B7198" w:rsidRPr="00AA4C91">
        <w:t>paragraph (</w:t>
      </w:r>
      <w:r w:rsidRPr="00AA4C91">
        <w:t>1)(d) applies.</w:t>
      </w:r>
    </w:p>
    <w:p w14:paraId="0801B685" w14:textId="77777777" w:rsidR="001D5A26" w:rsidRPr="00AA4C91" w:rsidRDefault="001D5A26" w:rsidP="001D5A26">
      <w:pPr>
        <w:pStyle w:val="subsection"/>
      </w:pPr>
      <w:r w:rsidRPr="00AA4C91">
        <w:tab/>
        <w:t>(3)</w:t>
      </w:r>
      <w:r w:rsidRPr="00AA4C91">
        <w:tab/>
      </w:r>
      <w:r w:rsidR="006B7198" w:rsidRPr="00AA4C91">
        <w:t>Subsection (</w:t>
      </w:r>
      <w:r w:rsidRPr="00AA4C91">
        <w:t>2) does not apply to the declaration to the extent to which the regulations provide that that subsection does not apply to that declaration.</w:t>
      </w:r>
    </w:p>
    <w:p w14:paraId="44C3B8C0" w14:textId="77777777" w:rsidR="001D5A26" w:rsidRPr="00AA4C91" w:rsidRDefault="001D5A26" w:rsidP="001D5A26">
      <w:pPr>
        <w:pStyle w:val="subsection"/>
      </w:pPr>
      <w:r w:rsidRPr="00AA4C91">
        <w:tab/>
        <w:t>(4)</w:t>
      </w:r>
      <w:r w:rsidRPr="00AA4C91">
        <w:tab/>
        <w:t>In this section:</w:t>
      </w:r>
    </w:p>
    <w:p w14:paraId="23936C94" w14:textId="77777777" w:rsidR="001D5A26" w:rsidRPr="00AA4C91" w:rsidRDefault="001D5A26" w:rsidP="001D5A26">
      <w:pPr>
        <w:pStyle w:val="Definition"/>
      </w:pPr>
      <w:r w:rsidRPr="00AA4C91">
        <w:rPr>
          <w:b/>
          <w:i/>
        </w:rPr>
        <w:t>matter</w:t>
      </w:r>
      <w:r w:rsidRPr="00AA4C91">
        <w:t xml:space="preserve"> includes act, omission, body, person or thing.</w:t>
      </w:r>
    </w:p>
    <w:p w14:paraId="69B92089" w14:textId="77777777" w:rsidR="001D5A26" w:rsidRPr="00AA4C91" w:rsidRDefault="001D5A26" w:rsidP="001D5A26">
      <w:pPr>
        <w:pStyle w:val="ActHead5"/>
      </w:pPr>
      <w:bookmarkStart w:id="519" w:name="_Toc81492792"/>
      <w:r w:rsidRPr="000217FC">
        <w:rPr>
          <w:rStyle w:val="CharSectno"/>
        </w:rPr>
        <w:t>250D</w:t>
      </w:r>
      <w:r w:rsidRPr="00AA4C91">
        <w:t xml:space="preserve">  Avoiding direct inconsistency arising between the Commonwealth water legislation and laws of referring States</w:t>
      </w:r>
      <w:bookmarkEnd w:id="519"/>
    </w:p>
    <w:p w14:paraId="7E221F80" w14:textId="77777777" w:rsidR="001D5A26" w:rsidRPr="00AA4C91" w:rsidRDefault="001D5A26" w:rsidP="001D5A26">
      <w:pPr>
        <w:pStyle w:val="SubsectionHead"/>
      </w:pPr>
      <w:r w:rsidRPr="00AA4C91">
        <w:t>Section overrides other provisions of the Commonwealth water legislation</w:t>
      </w:r>
    </w:p>
    <w:p w14:paraId="7E1F7BBD" w14:textId="77777777" w:rsidR="001D5A26" w:rsidRPr="00AA4C91" w:rsidRDefault="001D5A26" w:rsidP="001D5A26">
      <w:pPr>
        <w:pStyle w:val="subsection"/>
      </w:pPr>
      <w:r w:rsidRPr="00AA4C91">
        <w:tab/>
        <w:t>(1)</w:t>
      </w:r>
      <w:r w:rsidRPr="00AA4C91">
        <w:tab/>
        <w:t>This section has effect despite anything else in the Commonwealth water legislation.</w:t>
      </w:r>
    </w:p>
    <w:p w14:paraId="18DB06CF" w14:textId="77777777" w:rsidR="001D5A26" w:rsidRPr="00AA4C91" w:rsidRDefault="001D5A26" w:rsidP="001D5A26">
      <w:pPr>
        <w:pStyle w:val="SubsectionHead"/>
      </w:pPr>
      <w:r w:rsidRPr="00AA4C91">
        <w:t>Section does not deal with provisions capable of concurrent operation</w:t>
      </w:r>
    </w:p>
    <w:p w14:paraId="25A10480" w14:textId="77777777" w:rsidR="001D5A26" w:rsidRPr="00AA4C91" w:rsidRDefault="001D5A26" w:rsidP="001D5A26">
      <w:pPr>
        <w:pStyle w:val="subsection"/>
      </w:pPr>
      <w:r w:rsidRPr="00AA4C91">
        <w:tab/>
        <w:t>(2)</w:t>
      </w:r>
      <w:r w:rsidRPr="00AA4C91">
        <w:tab/>
        <w:t>This section does not apply to a provision of a law of a referring State that is capable of concurrent operation with the Commonwealth water legislation.</w:t>
      </w:r>
    </w:p>
    <w:p w14:paraId="2D36590D" w14:textId="77777777" w:rsidR="001D5A26" w:rsidRPr="00AA4C91" w:rsidRDefault="001D5A26" w:rsidP="001D5A26">
      <w:pPr>
        <w:pStyle w:val="notetext"/>
      </w:pPr>
      <w:r w:rsidRPr="00AA4C91">
        <w:t>Note:</w:t>
      </w:r>
      <w:r w:rsidRPr="00AA4C91">
        <w:tab/>
        <w:t>This kind of provision is dealt with by section</w:t>
      </w:r>
      <w:r w:rsidR="006B7198" w:rsidRPr="00AA4C91">
        <w:t> </w:t>
      </w:r>
      <w:r w:rsidRPr="00AA4C91">
        <w:t>250B.</w:t>
      </w:r>
    </w:p>
    <w:p w14:paraId="19030431" w14:textId="77777777" w:rsidR="001D5A26" w:rsidRPr="00AA4C91" w:rsidRDefault="001D5A26" w:rsidP="001D5A26">
      <w:pPr>
        <w:pStyle w:val="SubsectionHead"/>
      </w:pPr>
      <w:r w:rsidRPr="00AA4C91">
        <w:t>When this section applies to a provision of a State law</w:t>
      </w:r>
    </w:p>
    <w:p w14:paraId="23C495AF" w14:textId="77777777" w:rsidR="001D5A26" w:rsidRPr="00AA4C91" w:rsidRDefault="001D5A26" w:rsidP="001D5A26">
      <w:pPr>
        <w:pStyle w:val="subsection"/>
      </w:pPr>
      <w:r w:rsidRPr="00AA4C91">
        <w:tab/>
        <w:t>(3)</w:t>
      </w:r>
      <w:r w:rsidRPr="00AA4C91">
        <w:tab/>
        <w:t xml:space="preserve">This section applies to the interaction between a provision (the </w:t>
      </w:r>
      <w:r w:rsidRPr="00AA4C91">
        <w:rPr>
          <w:b/>
          <w:i/>
        </w:rPr>
        <w:t>State provision</w:t>
      </w:r>
      <w:r w:rsidRPr="00AA4C91">
        <w:t xml:space="preserve">) of a law of a referring State and a provision (the </w:t>
      </w:r>
      <w:r w:rsidRPr="00AA4C91">
        <w:rPr>
          <w:b/>
          <w:i/>
        </w:rPr>
        <w:t>Commonwealth provision</w:t>
      </w:r>
      <w:r w:rsidRPr="00AA4C91">
        <w:t>) of the Commonwealth water legislation only if the State provision is declared by a law of the State to be a Commonwealth water legislation displacement provision for the purposes of this section (either generally or specifically in relation to the Commonwealth provision).</w:t>
      </w:r>
    </w:p>
    <w:p w14:paraId="47AF11CC" w14:textId="77777777" w:rsidR="001D5A26" w:rsidRPr="00AA4C91" w:rsidRDefault="001D5A26" w:rsidP="001D5A26">
      <w:pPr>
        <w:pStyle w:val="SubsectionHead"/>
      </w:pPr>
      <w:r w:rsidRPr="00AA4C91">
        <w:t>State provision specifically permitting, authorising or requiring act or thing to be done</w:t>
      </w:r>
    </w:p>
    <w:p w14:paraId="224A93EE" w14:textId="77777777" w:rsidR="001D5A26" w:rsidRPr="00AA4C91" w:rsidRDefault="001D5A26" w:rsidP="001D5A26">
      <w:pPr>
        <w:pStyle w:val="subsection"/>
      </w:pPr>
      <w:r w:rsidRPr="00AA4C91">
        <w:tab/>
        <w:t>(4)</w:t>
      </w:r>
      <w:r w:rsidRPr="00AA4C91">
        <w:tab/>
        <w:t>The Commonwealth provision does not:</w:t>
      </w:r>
    </w:p>
    <w:p w14:paraId="2219DC9E" w14:textId="77777777" w:rsidR="001D5A26" w:rsidRPr="00AA4C91" w:rsidRDefault="001D5A26" w:rsidP="001D5A26">
      <w:pPr>
        <w:pStyle w:val="paragraph"/>
      </w:pPr>
      <w:r w:rsidRPr="00AA4C91">
        <w:tab/>
        <w:t>(a)</w:t>
      </w:r>
      <w:r w:rsidRPr="00AA4C91">
        <w:tab/>
        <w:t>prohibit the doing of an act; or</w:t>
      </w:r>
    </w:p>
    <w:p w14:paraId="553153FE" w14:textId="77777777" w:rsidR="001D5A26" w:rsidRPr="00AA4C91" w:rsidRDefault="001D5A26" w:rsidP="001D5A26">
      <w:pPr>
        <w:pStyle w:val="paragraph"/>
      </w:pPr>
      <w:r w:rsidRPr="00AA4C91">
        <w:tab/>
        <w:t>(b)</w:t>
      </w:r>
      <w:r w:rsidRPr="00AA4C91">
        <w:tab/>
        <w:t>impose a liability (whether civil or criminal) for doing an act;</w:t>
      </w:r>
    </w:p>
    <w:p w14:paraId="607012C2" w14:textId="77777777" w:rsidR="001D5A26" w:rsidRPr="00AA4C91" w:rsidRDefault="001D5A26" w:rsidP="001D5A26">
      <w:pPr>
        <w:pStyle w:val="subsection2"/>
      </w:pPr>
      <w:r w:rsidRPr="00AA4C91">
        <w:t>if the State provision specifically permits, authorises or requires the doing of that act.</w:t>
      </w:r>
    </w:p>
    <w:p w14:paraId="468C945D" w14:textId="77777777" w:rsidR="001D5A26" w:rsidRPr="00AA4C91" w:rsidRDefault="001D5A26" w:rsidP="001D5A26">
      <w:pPr>
        <w:pStyle w:val="SubsectionHead"/>
      </w:pPr>
      <w:r w:rsidRPr="00AA4C91">
        <w:t>Other cases</w:t>
      </w:r>
    </w:p>
    <w:p w14:paraId="1A247F3E" w14:textId="77777777" w:rsidR="001D5A26" w:rsidRPr="00AA4C91" w:rsidRDefault="001D5A26" w:rsidP="001D5A26">
      <w:pPr>
        <w:pStyle w:val="subsection"/>
      </w:pPr>
      <w:r w:rsidRPr="00AA4C91">
        <w:tab/>
        <w:t>(5)</w:t>
      </w:r>
      <w:r w:rsidRPr="00AA4C91">
        <w:tab/>
        <w:t>The Commonwealth provision does not operate in or in relation to the State to the extent necessary to ensure that no inconsistency arises between:</w:t>
      </w:r>
    </w:p>
    <w:p w14:paraId="05321DA2" w14:textId="77777777" w:rsidR="001D5A26" w:rsidRPr="00AA4C91" w:rsidRDefault="001D5A26" w:rsidP="001D5A26">
      <w:pPr>
        <w:pStyle w:val="paragraph"/>
      </w:pPr>
      <w:r w:rsidRPr="00AA4C91">
        <w:tab/>
        <w:t>(a)</w:t>
      </w:r>
      <w:r w:rsidRPr="00AA4C91">
        <w:tab/>
        <w:t>the Commonwealth provision; and</w:t>
      </w:r>
    </w:p>
    <w:p w14:paraId="6EA7747D" w14:textId="77777777" w:rsidR="001D5A26" w:rsidRPr="00AA4C91" w:rsidRDefault="001D5A26" w:rsidP="001D5A26">
      <w:pPr>
        <w:pStyle w:val="paragraph"/>
      </w:pPr>
      <w:r w:rsidRPr="00AA4C91">
        <w:tab/>
        <w:t>(b)</w:t>
      </w:r>
      <w:r w:rsidRPr="00AA4C91">
        <w:tab/>
        <w:t>the State provision to the extent to which the State provision would, but for this subsection, be inconsistent with the Commonwealth provision.</w:t>
      </w:r>
    </w:p>
    <w:p w14:paraId="292CD8CC" w14:textId="77777777" w:rsidR="001D5A26" w:rsidRPr="00AA4C91" w:rsidRDefault="001D5A26" w:rsidP="001D5A26">
      <w:pPr>
        <w:pStyle w:val="notetext"/>
      </w:pPr>
      <w:r w:rsidRPr="00AA4C91">
        <w:t>Note 1:</w:t>
      </w:r>
      <w:r w:rsidRPr="00AA4C91">
        <w:tab/>
        <w:t xml:space="preserve">The State provision is not covered by this subsection if </w:t>
      </w:r>
      <w:r w:rsidR="006B7198" w:rsidRPr="00AA4C91">
        <w:t>subsection (</w:t>
      </w:r>
      <w:r w:rsidRPr="00AA4C91">
        <w:t>4) applies to the State provision: if that subsection applies there would be no potential inconsistency to be dealt with by this subsection.</w:t>
      </w:r>
    </w:p>
    <w:p w14:paraId="3885C77A" w14:textId="77777777" w:rsidR="001D5A26" w:rsidRPr="00AA4C91" w:rsidRDefault="001D5A26" w:rsidP="001D5A26">
      <w:pPr>
        <w:pStyle w:val="notetext"/>
      </w:pPr>
      <w:r w:rsidRPr="00AA4C91">
        <w:t>Note 2:</w:t>
      </w:r>
      <w:r w:rsidRPr="00AA4C91">
        <w:tab/>
        <w:t>The operation of the State provision will be supported by section</w:t>
      </w:r>
      <w:r w:rsidR="006B7198" w:rsidRPr="00AA4C91">
        <w:t> </w:t>
      </w:r>
      <w:r w:rsidRPr="00AA4C91">
        <w:t>250B to the extent to which it can operate concurrently with the Commonwealth provision.</w:t>
      </w:r>
    </w:p>
    <w:p w14:paraId="7F426417" w14:textId="77777777" w:rsidR="001D5A26" w:rsidRPr="00AA4C91" w:rsidRDefault="001D5A26" w:rsidP="001D5A26">
      <w:pPr>
        <w:pStyle w:val="subsection"/>
      </w:pPr>
      <w:r w:rsidRPr="00AA4C91">
        <w:tab/>
        <w:t>(6)</w:t>
      </w:r>
      <w:r w:rsidRPr="00AA4C91">
        <w:tab/>
      </w:r>
      <w:r w:rsidR="006B7198" w:rsidRPr="00AA4C91">
        <w:t>Subsections (</w:t>
      </w:r>
      <w:r w:rsidRPr="00AA4C91">
        <w:t>4) and (5) do not apply in relation to the State provision to the extent to which the regulations provide that those subsections do not apply in relation to the State provision.</w:t>
      </w:r>
    </w:p>
    <w:p w14:paraId="3106BF37" w14:textId="77777777" w:rsidR="001D5A26" w:rsidRPr="00AA4C91" w:rsidRDefault="001D5A26" w:rsidP="001D5A26">
      <w:pPr>
        <w:pStyle w:val="ActHead5"/>
      </w:pPr>
      <w:bookmarkStart w:id="520" w:name="_Toc81492793"/>
      <w:r w:rsidRPr="000217FC">
        <w:rPr>
          <w:rStyle w:val="CharSectno"/>
        </w:rPr>
        <w:t>250E</w:t>
      </w:r>
      <w:r w:rsidRPr="00AA4C91">
        <w:t xml:space="preserve">  Regulations may modify operation of the Commonwealth water legislation to deal with interaction between that legislation and laws of referring States</w:t>
      </w:r>
      <w:bookmarkEnd w:id="520"/>
    </w:p>
    <w:p w14:paraId="6AE27A5E" w14:textId="77777777" w:rsidR="001D5A26" w:rsidRPr="00AA4C91" w:rsidRDefault="001D5A26" w:rsidP="001D5A26">
      <w:pPr>
        <w:pStyle w:val="subsection"/>
      </w:pPr>
      <w:r w:rsidRPr="00AA4C91">
        <w:tab/>
        <w:t>(1)</w:t>
      </w:r>
      <w:r w:rsidRPr="00AA4C91">
        <w:tab/>
        <w:t>The regulations may modify the operation of the Commonwealth water legislation so that:</w:t>
      </w:r>
    </w:p>
    <w:p w14:paraId="0D7D5CBE" w14:textId="77777777" w:rsidR="001D5A26" w:rsidRPr="00AA4C91" w:rsidRDefault="001D5A26" w:rsidP="001D5A26">
      <w:pPr>
        <w:pStyle w:val="paragraph"/>
      </w:pPr>
      <w:r w:rsidRPr="00AA4C91">
        <w:tab/>
        <w:t>(a)</w:t>
      </w:r>
      <w:r w:rsidRPr="00AA4C91">
        <w:tab/>
        <w:t>provisions of the Commonwealth water legislation do not apply to a matter that is dealt with by a law of a referring State specified in the regulations; or</w:t>
      </w:r>
    </w:p>
    <w:p w14:paraId="1D5B8A6A" w14:textId="77777777" w:rsidR="001D5A26" w:rsidRPr="00AA4C91" w:rsidRDefault="001D5A26" w:rsidP="001D5A26">
      <w:pPr>
        <w:pStyle w:val="paragraph"/>
      </w:pPr>
      <w:r w:rsidRPr="00AA4C91">
        <w:tab/>
        <w:t>(b)</w:t>
      </w:r>
      <w:r w:rsidRPr="00AA4C91">
        <w:tab/>
        <w:t>no inconsistency arises between the operation of a provision of the Commonwealth water legislation and the operation of a provision of a law of a referring State specified in the regulations.</w:t>
      </w:r>
    </w:p>
    <w:p w14:paraId="5BD9D07C" w14:textId="77777777" w:rsidR="001D5A26" w:rsidRPr="00AA4C91" w:rsidRDefault="001D5A26" w:rsidP="001D5A26">
      <w:pPr>
        <w:pStyle w:val="subsection"/>
      </w:pPr>
      <w:r w:rsidRPr="00AA4C91">
        <w:tab/>
        <w:t>(2)</w:t>
      </w:r>
      <w:r w:rsidRPr="00AA4C91">
        <w:tab/>
        <w:t xml:space="preserve">Without limiting </w:t>
      </w:r>
      <w:r w:rsidR="006B7198" w:rsidRPr="00AA4C91">
        <w:t>subsection (</w:t>
      </w:r>
      <w:r w:rsidRPr="00AA4C91">
        <w:t>1), regulations made for the purposes of that subsection may provide that a provision of the Commonwealth water legislation:</w:t>
      </w:r>
    </w:p>
    <w:p w14:paraId="4E2005EE" w14:textId="77777777" w:rsidR="001D5A26" w:rsidRPr="00AA4C91" w:rsidRDefault="001D5A26" w:rsidP="001D5A26">
      <w:pPr>
        <w:pStyle w:val="paragraph"/>
      </w:pPr>
      <w:r w:rsidRPr="00AA4C91">
        <w:tab/>
        <w:t>(a)</w:t>
      </w:r>
      <w:r w:rsidRPr="00AA4C91">
        <w:tab/>
        <w:t>does not apply to:</w:t>
      </w:r>
    </w:p>
    <w:p w14:paraId="3D904FFB" w14:textId="77777777" w:rsidR="001D5A26" w:rsidRPr="00AA4C91" w:rsidRDefault="001D5A26" w:rsidP="001D5A26">
      <w:pPr>
        <w:pStyle w:val="paragraphsub"/>
      </w:pPr>
      <w:r w:rsidRPr="00AA4C91">
        <w:tab/>
        <w:t>(i)</w:t>
      </w:r>
      <w:r w:rsidRPr="00AA4C91">
        <w:tab/>
        <w:t>a person specified in the regulations; or</w:t>
      </w:r>
    </w:p>
    <w:p w14:paraId="645925D3" w14:textId="77777777" w:rsidR="001D5A26" w:rsidRPr="00AA4C91" w:rsidRDefault="001D5A26" w:rsidP="001D5A26">
      <w:pPr>
        <w:pStyle w:val="paragraphsub"/>
      </w:pPr>
      <w:r w:rsidRPr="00AA4C91">
        <w:tab/>
        <w:t>(ii)</w:t>
      </w:r>
      <w:r w:rsidRPr="00AA4C91">
        <w:tab/>
        <w:t>a body specified in the regulations; or</w:t>
      </w:r>
    </w:p>
    <w:p w14:paraId="4B0D0118" w14:textId="77777777" w:rsidR="001D5A26" w:rsidRPr="00AA4C91" w:rsidRDefault="001D5A26" w:rsidP="001D5A26">
      <w:pPr>
        <w:pStyle w:val="paragraphsub"/>
      </w:pPr>
      <w:r w:rsidRPr="00AA4C91">
        <w:tab/>
        <w:t>(iii)</w:t>
      </w:r>
      <w:r w:rsidRPr="00AA4C91">
        <w:tab/>
        <w:t>circumstances specified in the regulations; or</w:t>
      </w:r>
    </w:p>
    <w:p w14:paraId="4CEFCFB5" w14:textId="77777777" w:rsidR="001D5A26" w:rsidRPr="00AA4C91" w:rsidRDefault="001D5A26" w:rsidP="001D5A26">
      <w:pPr>
        <w:pStyle w:val="paragraphsub"/>
      </w:pPr>
      <w:r w:rsidRPr="00AA4C91">
        <w:tab/>
        <w:t>(iv)</w:t>
      </w:r>
      <w:r w:rsidRPr="00AA4C91">
        <w:tab/>
        <w:t>a person or body specified in the regulations in the circumstances specified in the regulations; or</w:t>
      </w:r>
    </w:p>
    <w:p w14:paraId="2700325D" w14:textId="77777777" w:rsidR="001D5A26" w:rsidRPr="00AA4C91" w:rsidRDefault="001D5A26" w:rsidP="001D5A26">
      <w:pPr>
        <w:pStyle w:val="paragraph"/>
      </w:pPr>
      <w:r w:rsidRPr="00AA4C91">
        <w:tab/>
        <w:t>(b)</w:t>
      </w:r>
      <w:r w:rsidRPr="00AA4C91">
        <w:tab/>
        <w:t>does not prohibit an act to the extent to which the prohibition would otherwise give rise to an inconsistency with a law of a referring State; or</w:t>
      </w:r>
    </w:p>
    <w:p w14:paraId="4D98EAEF" w14:textId="77777777" w:rsidR="001D5A26" w:rsidRPr="00AA4C91" w:rsidRDefault="001D5A26" w:rsidP="001D5A26">
      <w:pPr>
        <w:pStyle w:val="paragraph"/>
      </w:pPr>
      <w:r w:rsidRPr="00AA4C91">
        <w:tab/>
        <w:t>(c)</w:t>
      </w:r>
      <w:r w:rsidRPr="00AA4C91">
        <w:tab/>
        <w:t>does not require a person to do an act to the extent to which the requirement would otherwise give rise to an inconsistency with a law of a referring State; or</w:t>
      </w:r>
    </w:p>
    <w:p w14:paraId="7E79A1CC" w14:textId="77777777" w:rsidR="001D5A26" w:rsidRPr="00AA4C91" w:rsidRDefault="001D5A26" w:rsidP="001D5A26">
      <w:pPr>
        <w:pStyle w:val="paragraph"/>
      </w:pPr>
      <w:r w:rsidRPr="00AA4C91">
        <w:tab/>
        <w:t>(d)</w:t>
      </w:r>
      <w:r w:rsidRPr="00AA4C91">
        <w:tab/>
        <w:t>does not authorise a person to do an act to the extent to which the conferral of that authority on the person would otherwise give rise to an inconsistency with a law of a referring State; or</w:t>
      </w:r>
    </w:p>
    <w:p w14:paraId="1B40FA2F" w14:textId="77777777" w:rsidR="001D5A26" w:rsidRPr="00AA4C91" w:rsidRDefault="001D5A26" w:rsidP="001D5A26">
      <w:pPr>
        <w:pStyle w:val="paragraph"/>
      </w:pPr>
      <w:r w:rsidRPr="00AA4C91">
        <w:tab/>
        <w:t>(e)</w:t>
      </w:r>
      <w:r w:rsidRPr="00AA4C91">
        <w:tab/>
        <w:t>does not impose an obligation on a person to the extent to which complying with that obligation would require the person not to comply with an obligation imposed on the person under a law of a referring State; or</w:t>
      </w:r>
    </w:p>
    <w:p w14:paraId="26CAA648" w14:textId="77777777" w:rsidR="001D5A26" w:rsidRPr="00AA4C91" w:rsidRDefault="001D5A26" w:rsidP="001D5A26">
      <w:pPr>
        <w:pStyle w:val="paragraph"/>
      </w:pPr>
      <w:r w:rsidRPr="00AA4C91">
        <w:tab/>
        <w:t>(f)</w:t>
      </w:r>
      <w:r w:rsidRPr="00AA4C91">
        <w:tab/>
        <w:t>authorises a person to do something for the purposes of the Commonwealth water legislation that the person:</w:t>
      </w:r>
    </w:p>
    <w:p w14:paraId="4759DD64" w14:textId="77777777" w:rsidR="001D5A26" w:rsidRPr="00AA4C91" w:rsidRDefault="001D5A26" w:rsidP="001D5A26">
      <w:pPr>
        <w:pStyle w:val="paragraphsub"/>
      </w:pPr>
      <w:r w:rsidRPr="00AA4C91">
        <w:tab/>
        <w:t>(i)</w:t>
      </w:r>
      <w:r w:rsidRPr="00AA4C91">
        <w:tab/>
        <w:t>is authorised to do under a law of a referring State; and</w:t>
      </w:r>
    </w:p>
    <w:p w14:paraId="5D8F18DF" w14:textId="77777777" w:rsidR="001D5A26" w:rsidRPr="00AA4C91" w:rsidRDefault="001D5A26" w:rsidP="001D5A26">
      <w:pPr>
        <w:pStyle w:val="paragraphsub"/>
      </w:pPr>
      <w:r w:rsidRPr="00AA4C91">
        <w:tab/>
        <w:t>(ii)</w:t>
      </w:r>
      <w:r w:rsidRPr="00AA4C91">
        <w:tab/>
        <w:t>would not otherwise be authorised to do under the Commonwealth water legislation; or</w:t>
      </w:r>
    </w:p>
    <w:p w14:paraId="55BA1128" w14:textId="77777777" w:rsidR="001D5A26" w:rsidRPr="00AA4C91" w:rsidRDefault="001D5A26" w:rsidP="001D5A26">
      <w:pPr>
        <w:pStyle w:val="paragraph"/>
      </w:pPr>
      <w:r w:rsidRPr="00AA4C91">
        <w:tab/>
        <w:t>(g)</w:t>
      </w:r>
      <w:r w:rsidRPr="00AA4C91">
        <w:tab/>
        <w:t>will be taken to be satisfied if a law of a referring State is satisfied.</w:t>
      </w:r>
    </w:p>
    <w:p w14:paraId="5E3105D1" w14:textId="77777777" w:rsidR="001D5A26" w:rsidRPr="00AA4C91" w:rsidRDefault="001D5A26" w:rsidP="001D5A26">
      <w:pPr>
        <w:pStyle w:val="subsection"/>
      </w:pPr>
      <w:r w:rsidRPr="00AA4C91">
        <w:tab/>
        <w:t>(3)</w:t>
      </w:r>
      <w:r w:rsidRPr="00AA4C91">
        <w:tab/>
        <w:t>In this section:</w:t>
      </w:r>
    </w:p>
    <w:p w14:paraId="19B91E69" w14:textId="77777777" w:rsidR="001D5A26" w:rsidRPr="00AA4C91" w:rsidRDefault="001D5A26" w:rsidP="001D5A26">
      <w:pPr>
        <w:pStyle w:val="Definition"/>
      </w:pPr>
      <w:r w:rsidRPr="00AA4C91">
        <w:rPr>
          <w:b/>
          <w:i/>
        </w:rPr>
        <w:t xml:space="preserve">matter </w:t>
      </w:r>
      <w:r w:rsidRPr="00AA4C91">
        <w:t>includes act, omission, body, person or thing.</w:t>
      </w:r>
    </w:p>
    <w:p w14:paraId="6DD062CE" w14:textId="699B74EC" w:rsidR="00BC0F6E" w:rsidRPr="00AA4C91" w:rsidRDefault="000217FC" w:rsidP="00087DFF">
      <w:pPr>
        <w:pStyle w:val="ActHead2"/>
        <w:pageBreakBefore/>
        <w:ind w:left="0" w:firstLine="0"/>
      </w:pPr>
      <w:bookmarkStart w:id="521" w:name="_Toc81492794"/>
      <w:r w:rsidRPr="000217FC">
        <w:rPr>
          <w:rStyle w:val="CharPartNo"/>
        </w:rPr>
        <w:t>Part 1</w:t>
      </w:r>
      <w:r w:rsidR="00587A67" w:rsidRPr="000217FC">
        <w:rPr>
          <w:rStyle w:val="CharPartNo"/>
        </w:rPr>
        <w:t>2</w:t>
      </w:r>
      <w:r w:rsidR="00BC0F6E" w:rsidRPr="00AA4C91">
        <w:t>—</w:t>
      </w:r>
      <w:r w:rsidR="00BC0F6E" w:rsidRPr="000217FC">
        <w:rPr>
          <w:rStyle w:val="CharPartText"/>
        </w:rPr>
        <w:t>Miscellaneous</w:t>
      </w:r>
      <w:bookmarkEnd w:id="521"/>
    </w:p>
    <w:p w14:paraId="6E6B6FAB" w14:textId="77777777" w:rsidR="00BC0F6E" w:rsidRPr="00AA4C91" w:rsidRDefault="00D417E8">
      <w:pPr>
        <w:pStyle w:val="Header"/>
      </w:pPr>
      <w:r w:rsidRPr="000217FC">
        <w:rPr>
          <w:rStyle w:val="CharDivNo"/>
        </w:rPr>
        <w:t xml:space="preserve"> </w:t>
      </w:r>
      <w:r w:rsidRPr="000217FC">
        <w:rPr>
          <w:rStyle w:val="CharDivText"/>
        </w:rPr>
        <w:t xml:space="preserve"> </w:t>
      </w:r>
    </w:p>
    <w:p w14:paraId="2AA7F69F" w14:textId="77777777" w:rsidR="00BC0F6E" w:rsidRPr="00AA4C91" w:rsidRDefault="00A66251">
      <w:pPr>
        <w:pStyle w:val="ActHead5"/>
      </w:pPr>
      <w:bookmarkStart w:id="522" w:name="_Toc81492795"/>
      <w:r w:rsidRPr="000217FC">
        <w:rPr>
          <w:rStyle w:val="CharSectno"/>
        </w:rPr>
        <w:t>251</w:t>
      </w:r>
      <w:r w:rsidR="00BC0F6E" w:rsidRPr="00AA4C91">
        <w:t xml:space="preserve">  Delegation by Minister</w:t>
      </w:r>
      <w:bookmarkEnd w:id="522"/>
    </w:p>
    <w:p w14:paraId="08AD0336" w14:textId="77777777" w:rsidR="00BC0F6E" w:rsidRPr="00AA4C91" w:rsidRDefault="00BC0F6E">
      <w:pPr>
        <w:pStyle w:val="SubsectionHead"/>
      </w:pPr>
      <w:r w:rsidRPr="00AA4C91">
        <w:t>General power to delegate</w:t>
      </w:r>
    </w:p>
    <w:p w14:paraId="7060F319" w14:textId="77777777" w:rsidR="00BC0F6E" w:rsidRPr="00AA4C91" w:rsidRDefault="00BC0F6E">
      <w:pPr>
        <w:pStyle w:val="subsection"/>
      </w:pPr>
      <w:r w:rsidRPr="00AA4C91">
        <w:tab/>
        <w:t>(1)</w:t>
      </w:r>
      <w:r w:rsidRPr="00AA4C91">
        <w:tab/>
        <w:t>The Minister may, by writing, delegate any or all of the Minister</w:t>
      </w:r>
      <w:r w:rsidR="00A57BB5" w:rsidRPr="00AA4C91">
        <w:t>’</w:t>
      </w:r>
      <w:r w:rsidRPr="00AA4C91">
        <w:t>s functions and powers under this Act, the regulations or the Basin Plan to:</w:t>
      </w:r>
    </w:p>
    <w:p w14:paraId="525B0708" w14:textId="77777777" w:rsidR="00BC0F6E" w:rsidRPr="00AA4C91" w:rsidRDefault="00BC0F6E">
      <w:pPr>
        <w:pStyle w:val="paragraph"/>
      </w:pPr>
      <w:r w:rsidRPr="00AA4C91">
        <w:tab/>
        <w:t>(a)</w:t>
      </w:r>
      <w:r w:rsidRPr="00AA4C91">
        <w:tab/>
        <w:t>the Secretary of the Department; or</w:t>
      </w:r>
    </w:p>
    <w:p w14:paraId="0929AEFA" w14:textId="77777777" w:rsidR="00BC0F6E" w:rsidRPr="00AA4C91" w:rsidRDefault="00BC0F6E">
      <w:pPr>
        <w:pStyle w:val="paragraph"/>
      </w:pPr>
      <w:r w:rsidRPr="00AA4C91">
        <w:tab/>
        <w:t>(b)</w:t>
      </w:r>
      <w:r w:rsidRPr="00AA4C91">
        <w:tab/>
        <w:t>an SES employee, or acting SES employee, in the Department.</w:t>
      </w:r>
    </w:p>
    <w:p w14:paraId="1F2A63F8" w14:textId="77777777" w:rsidR="00BC0F6E" w:rsidRPr="00AA4C91" w:rsidRDefault="00BC0F6E">
      <w:pPr>
        <w:pStyle w:val="subsection"/>
      </w:pPr>
      <w:r w:rsidRPr="00AA4C91">
        <w:tab/>
        <w:t>(2)</w:t>
      </w:r>
      <w:r w:rsidRPr="00AA4C91">
        <w:tab/>
      </w:r>
      <w:r w:rsidR="006B7198" w:rsidRPr="00AA4C91">
        <w:t>Subsection (</w:t>
      </w:r>
      <w:r w:rsidRPr="00AA4C91">
        <w:t>1) does not apply to:</w:t>
      </w:r>
    </w:p>
    <w:p w14:paraId="3849EEF2" w14:textId="77777777" w:rsidR="00BC0F6E" w:rsidRPr="00AA4C91" w:rsidRDefault="00587A67">
      <w:pPr>
        <w:pStyle w:val="paragraph"/>
      </w:pPr>
      <w:r w:rsidRPr="00AA4C91">
        <w:tab/>
        <w:t>(a)</w:t>
      </w:r>
      <w:r w:rsidRPr="00AA4C91">
        <w:tab/>
      </w:r>
      <w:r w:rsidR="00BC0F6E" w:rsidRPr="00AA4C91">
        <w:t>the power to adopt the Basin Plan under section</w:t>
      </w:r>
      <w:r w:rsidR="006B7198" w:rsidRPr="00AA4C91">
        <w:t> </w:t>
      </w:r>
      <w:r w:rsidR="00A66251" w:rsidRPr="00AA4C91">
        <w:t>44</w:t>
      </w:r>
      <w:r w:rsidR="00BC0F6E" w:rsidRPr="00AA4C91">
        <w:t>; or</w:t>
      </w:r>
    </w:p>
    <w:p w14:paraId="07608931" w14:textId="77777777" w:rsidR="00BC0F6E" w:rsidRPr="00AA4C91" w:rsidRDefault="00587A67">
      <w:pPr>
        <w:pStyle w:val="paragraph"/>
      </w:pPr>
      <w:r w:rsidRPr="00AA4C91">
        <w:tab/>
        <w:t>(b)</w:t>
      </w:r>
      <w:r w:rsidRPr="00AA4C91">
        <w:tab/>
      </w:r>
      <w:r w:rsidR="00BC0F6E" w:rsidRPr="00AA4C91">
        <w:t xml:space="preserve">the power </w:t>
      </w:r>
      <w:r w:rsidR="00836727" w:rsidRPr="00AA4C91">
        <w:t>to adopt an amendment of the Basin Plan under subsection</w:t>
      </w:r>
      <w:r w:rsidR="006B7198" w:rsidRPr="00AA4C91">
        <w:t> </w:t>
      </w:r>
      <w:r w:rsidR="00836727" w:rsidRPr="00AA4C91">
        <w:t>23B(6) or section</w:t>
      </w:r>
      <w:r w:rsidR="006B7198" w:rsidRPr="00AA4C91">
        <w:t> </w:t>
      </w:r>
      <w:r w:rsidR="00836727" w:rsidRPr="00AA4C91">
        <w:t>48</w:t>
      </w:r>
      <w:r w:rsidR="00581611" w:rsidRPr="00AA4C91">
        <w:t xml:space="preserve"> or 49AA</w:t>
      </w:r>
      <w:r w:rsidR="00BC0F6E" w:rsidRPr="00AA4C91">
        <w:t>; or</w:t>
      </w:r>
    </w:p>
    <w:p w14:paraId="1D7BD706" w14:textId="77777777" w:rsidR="00581611" w:rsidRPr="00AA4C91" w:rsidRDefault="00581611" w:rsidP="00581611">
      <w:pPr>
        <w:pStyle w:val="paragraph"/>
      </w:pPr>
      <w:r w:rsidRPr="00AA4C91">
        <w:tab/>
        <w:t>(ba)</w:t>
      </w:r>
      <w:r w:rsidRPr="00AA4C91">
        <w:tab/>
        <w:t>the power to give a direction under subsection</w:t>
      </w:r>
      <w:r w:rsidR="006B7198" w:rsidRPr="00AA4C91">
        <w:t> </w:t>
      </w:r>
      <w:r w:rsidRPr="00AA4C91">
        <w:t>49AA(1); or</w:t>
      </w:r>
    </w:p>
    <w:p w14:paraId="32F4B9D4" w14:textId="77777777" w:rsidR="00BC0F6E" w:rsidRPr="00AA4C91" w:rsidRDefault="00587A67">
      <w:pPr>
        <w:pStyle w:val="paragraph"/>
      </w:pPr>
      <w:r w:rsidRPr="00AA4C91">
        <w:tab/>
        <w:t>(c)</w:t>
      </w:r>
      <w:r w:rsidRPr="00AA4C91">
        <w:tab/>
      </w:r>
      <w:r w:rsidR="00BC0F6E" w:rsidRPr="00AA4C91">
        <w:t>the power to accredit a water resource plan under section</w:t>
      </w:r>
      <w:r w:rsidR="006B7198" w:rsidRPr="00AA4C91">
        <w:t> </w:t>
      </w:r>
      <w:r w:rsidR="00A66251" w:rsidRPr="00AA4C91">
        <w:t>63</w:t>
      </w:r>
      <w:r w:rsidR="00BC0F6E" w:rsidRPr="00AA4C91">
        <w:t>; or</w:t>
      </w:r>
    </w:p>
    <w:p w14:paraId="7189B9C7" w14:textId="77777777" w:rsidR="00BC0F6E" w:rsidRPr="00AA4C91" w:rsidRDefault="00587A67">
      <w:pPr>
        <w:pStyle w:val="paragraph"/>
      </w:pPr>
      <w:r w:rsidRPr="00AA4C91">
        <w:tab/>
        <w:t>(d)</w:t>
      </w:r>
      <w:r w:rsidRPr="00AA4C91">
        <w:tab/>
      </w:r>
      <w:r w:rsidR="00BC0F6E" w:rsidRPr="00AA4C91">
        <w:t>the power to accredit an amendment of a water resource plan under section</w:t>
      </w:r>
      <w:r w:rsidR="006B7198" w:rsidRPr="00AA4C91">
        <w:t> </w:t>
      </w:r>
      <w:r w:rsidR="00A66251" w:rsidRPr="00AA4C91">
        <w:t>65</w:t>
      </w:r>
      <w:r w:rsidR="00BC0F6E" w:rsidRPr="00AA4C91">
        <w:t>; or</w:t>
      </w:r>
    </w:p>
    <w:p w14:paraId="4BA8F73C" w14:textId="77777777" w:rsidR="00587A67" w:rsidRPr="00AA4C91" w:rsidRDefault="00587A67">
      <w:pPr>
        <w:pStyle w:val="paragraph"/>
      </w:pPr>
      <w:r w:rsidRPr="00AA4C91">
        <w:tab/>
        <w:t>(e)</w:t>
      </w:r>
      <w:r w:rsidRPr="00AA4C91">
        <w:tab/>
        <w:t>the power to adopt a water resource plan under section</w:t>
      </w:r>
      <w:r w:rsidR="006B7198" w:rsidRPr="00AA4C91">
        <w:t> </w:t>
      </w:r>
      <w:r w:rsidR="00A66251" w:rsidRPr="00AA4C91">
        <w:t>69</w:t>
      </w:r>
      <w:r w:rsidRPr="00AA4C91">
        <w:t>; or</w:t>
      </w:r>
    </w:p>
    <w:p w14:paraId="2C21A106" w14:textId="77777777" w:rsidR="00FF6C3B" w:rsidRPr="00AA4C91" w:rsidRDefault="00FF6C3B" w:rsidP="00FF6C3B">
      <w:pPr>
        <w:pStyle w:val="paragraph"/>
      </w:pPr>
      <w:r w:rsidRPr="00AA4C91">
        <w:tab/>
        <w:t>(ea)</w:t>
      </w:r>
      <w:r w:rsidRPr="00AA4C91">
        <w:tab/>
        <w:t>the power to enter into an arrangement under subsection</w:t>
      </w:r>
      <w:r w:rsidR="006B7198" w:rsidRPr="00AA4C91">
        <w:t> </w:t>
      </w:r>
      <w:r w:rsidRPr="00AA4C91">
        <w:t>86AF(1) that contains, or is to contain, terms and conditions referred to in subsection</w:t>
      </w:r>
      <w:r w:rsidR="006B7198" w:rsidRPr="00AA4C91">
        <w:t> </w:t>
      </w:r>
      <w:r w:rsidRPr="00AA4C91">
        <w:t>86AF(2); or</w:t>
      </w:r>
    </w:p>
    <w:p w14:paraId="212B300F" w14:textId="77777777" w:rsidR="00BC0F6E" w:rsidRPr="00AA4C91" w:rsidRDefault="00587A67">
      <w:pPr>
        <w:pStyle w:val="paragraph"/>
      </w:pPr>
      <w:r w:rsidRPr="00AA4C91">
        <w:tab/>
        <w:t>(f)</w:t>
      </w:r>
      <w:r w:rsidRPr="00AA4C91">
        <w:tab/>
      </w:r>
      <w:r w:rsidR="00BC0F6E" w:rsidRPr="00AA4C91">
        <w:t>the power to make water charge rules under section</w:t>
      </w:r>
      <w:r w:rsidR="006B7198" w:rsidRPr="00AA4C91">
        <w:t> </w:t>
      </w:r>
      <w:r w:rsidR="00A66251" w:rsidRPr="00AA4C91">
        <w:t>92</w:t>
      </w:r>
      <w:r w:rsidR="00BC0F6E" w:rsidRPr="00AA4C91">
        <w:t>; or</w:t>
      </w:r>
    </w:p>
    <w:p w14:paraId="10DF70DD" w14:textId="77777777" w:rsidR="00587A67" w:rsidRPr="00AA4C91" w:rsidRDefault="00587A67">
      <w:pPr>
        <w:pStyle w:val="paragraph"/>
      </w:pPr>
      <w:r w:rsidRPr="00AA4C91">
        <w:tab/>
        <w:t>(g)</w:t>
      </w:r>
      <w:r w:rsidRPr="00AA4C91">
        <w:tab/>
        <w:t>the power to make water market rules under section</w:t>
      </w:r>
      <w:r w:rsidR="006B7198" w:rsidRPr="00AA4C91">
        <w:t> </w:t>
      </w:r>
      <w:r w:rsidR="00A66251" w:rsidRPr="00AA4C91">
        <w:t>97</w:t>
      </w:r>
      <w:r w:rsidRPr="00AA4C91">
        <w:t>; or</w:t>
      </w:r>
    </w:p>
    <w:p w14:paraId="66F997B6" w14:textId="77777777" w:rsidR="00BC0F6E" w:rsidRPr="00AA4C91" w:rsidRDefault="00587A67">
      <w:pPr>
        <w:pStyle w:val="paragraph"/>
      </w:pPr>
      <w:r w:rsidRPr="00AA4C91">
        <w:tab/>
        <w:t>(h)</w:t>
      </w:r>
      <w:r w:rsidRPr="00AA4C91">
        <w:tab/>
      </w:r>
      <w:r w:rsidR="00BC0F6E" w:rsidRPr="00AA4C91">
        <w:t>the power to give a c</w:t>
      </w:r>
      <w:r w:rsidRPr="00AA4C91">
        <w:t>onsent under paragraph</w:t>
      </w:r>
      <w:r w:rsidR="006B7198" w:rsidRPr="00AA4C91">
        <w:t> </w:t>
      </w:r>
      <w:r w:rsidR="00A66251" w:rsidRPr="00AA4C91">
        <w:t>172</w:t>
      </w:r>
      <w:r w:rsidRPr="00AA4C91">
        <w:t>(1)(l</w:t>
      </w:r>
      <w:r w:rsidR="00BC0F6E" w:rsidRPr="00AA4C91">
        <w:t>); or</w:t>
      </w:r>
    </w:p>
    <w:p w14:paraId="103E219F" w14:textId="77777777" w:rsidR="00BC0F6E" w:rsidRPr="00AA4C91" w:rsidRDefault="00587A67">
      <w:pPr>
        <w:pStyle w:val="paragraph"/>
      </w:pPr>
      <w:r w:rsidRPr="00AA4C91">
        <w:tab/>
        <w:t>(i)</w:t>
      </w:r>
      <w:r w:rsidRPr="00AA4C91">
        <w:tab/>
      </w:r>
      <w:r w:rsidR="00BC0F6E" w:rsidRPr="00AA4C91">
        <w:t>the power to give a direction under section</w:t>
      </w:r>
      <w:r w:rsidR="006B7198" w:rsidRPr="00AA4C91">
        <w:t> </w:t>
      </w:r>
      <w:r w:rsidR="00A66251" w:rsidRPr="00AA4C91">
        <w:t>175</w:t>
      </w:r>
      <w:r w:rsidR="00BC0F6E" w:rsidRPr="00AA4C91">
        <w:t>; or</w:t>
      </w:r>
    </w:p>
    <w:p w14:paraId="3A9C97F2" w14:textId="4B7D00E7" w:rsidR="00BC0F6E" w:rsidRPr="00AA4C91" w:rsidRDefault="00587A67">
      <w:pPr>
        <w:pStyle w:val="paragraph"/>
      </w:pPr>
      <w:r w:rsidRPr="00AA4C91">
        <w:tab/>
        <w:t>(j)</w:t>
      </w:r>
      <w:r w:rsidRPr="00AA4C91">
        <w:tab/>
      </w:r>
      <w:r w:rsidR="00BC0F6E" w:rsidRPr="00AA4C91">
        <w:t>the power to make operating rules under section</w:t>
      </w:r>
      <w:r w:rsidR="006B7198" w:rsidRPr="00AA4C91">
        <w:t> </w:t>
      </w:r>
      <w:r w:rsidR="00A66251" w:rsidRPr="00AA4C91">
        <w:t>109</w:t>
      </w:r>
      <w:r w:rsidR="00AD1A1F" w:rsidRPr="00AA4C91">
        <w:t>;</w:t>
      </w:r>
      <w:r w:rsidR="00860CC0">
        <w:t xml:space="preserve"> or</w:t>
      </w:r>
    </w:p>
    <w:p w14:paraId="247DE7D2" w14:textId="28D3BEA5" w:rsidR="00AA4C91" w:rsidRPr="00AA4C91" w:rsidRDefault="00AA4C91" w:rsidP="00AA4C91">
      <w:pPr>
        <w:pStyle w:val="paragraph"/>
      </w:pPr>
      <w:r w:rsidRPr="00AA4C91">
        <w:tab/>
        <w:t>(k)</w:t>
      </w:r>
      <w:r w:rsidRPr="00AA4C91">
        <w:tab/>
        <w:t>the power to give directions to the Inspector</w:t>
      </w:r>
      <w:r w:rsidR="000217FC">
        <w:noBreakHyphen/>
      </w:r>
      <w:r w:rsidRPr="00AA4C91">
        <w:t>General under section 215D.</w:t>
      </w:r>
    </w:p>
    <w:p w14:paraId="0D333304" w14:textId="77777777" w:rsidR="00BC0F6E" w:rsidRPr="00AA4C91" w:rsidRDefault="00BC0F6E">
      <w:pPr>
        <w:pStyle w:val="SubsectionHead"/>
      </w:pPr>
      <w:r w:rsidRPr="00AA4C91">
        <w:t>Directions</w:t>
      </w:r>
    </w:p>
    <w:p w14:paraId="0038DE20" w14:textId="77777777" w:rsidR="00BC0F6E" w:rsidRPr="00AA4C91" w:rsidRDefault="00BC0F6E">
      <w:pPr>
        <w:pStyle w:val="subsection"/>
      </w:pPr>
      <w:r w:rsidRPr="00AA4C91">
        <w:tab/>
        <w:t>(3)</w:t>
      </w:r>
      <w:r w:rsidRPr="00AA4C91">
        <w:tab/>
        <w:t xml:space="preserve">A delegate under </w:t>
      </w:r>
      <w:r w:rsidR="006B7198" w:rsidRPr="00AA4C91">
        <w:t>subsection (</w:t>
      </w:r>
      <w:r w:rsidRPr="00AA4C91">
        <w:t>1) must comply with any written directions of the Minister.</w:t>
      </w:r>
    </w:p>
    <w:p w14:paraId="20AE118C" w14:textId="77777777" w:rsidR="00BC0F6E" w:rsidRPr="00AA4C91" w:rsidRDefault="00A66251" w:rsidP="00460C0D">
      <w:pPr>
        <w:pStyle w:val="ActHead5"/>
      </w:pPr>
      <w:bookmarkStart w:id="523" w:name="_Toc81492796"/>
      <w:r w:rsidRPr="000217FC">
        <w:rPr>
          <w:rStyle w:val="CharSectno"/>
        </w:rPr>
        <w:t>252</w:t>
      </w:r>
      <w:r w:rsidR="00BC0F6E" w:rsidRPr="00AA4C91">
        <w:t xml:space="preserve">  Instruments not invalid for failure to publish on website</w:t>
      </w:r>
      <w:bookmarkEnd w:id="523"/>
    </w:p>
    <w:p w14:paraId="50E3E9DF" w14:textId="77777777" w:rsidR="00BC0F6E" w:rsidRPr="00AA4C91" w:rsidRDefault="00BC0F6E" w:rsidP="00460C0D">
      <w:pPr>
        <w:pStyle w:val="subsection"/>
        <w:keepNext/>
        <w:keepLines/>
      </w:pPr>
      <w:r w:rsidRPr="00AA4C91">
        <w:tab/>
      </w:r>
      <w:r w:rsidRPr="00AA4C91">
        <w:tab/>
        <w:t>If a provision of this Act requires an instrument under this Act to be published on a website, the instrument is not invalid merely because of a failure to comply with that requirement.</w:t>
      </w:r>
    </w:p>
    <w:p w14:paraId="528FF936" w14:textId="2AC571E5" w:rsidR="0079130F" w:rsidRPr="00AA4C91" w:rsidRDefault="0079130F" w:rsidP="0079130F">
      <w:pPr>
        <w:pStyle w:val="ActHead5"/>
      </w:pPr>
      <w:bookmarkStart w:id="524" w:name="_Toc81492797"/>
      <w:r w:rsidRPr="000217FC">
        <w:rPr>
          <w:rStyle w:val="CharSectno"/>
        </w:rPr>
        <w:t>252A</w:t>
      </w:r>
      <w:r w:rsidRPr="00AA4C91">
        <w:t xml:space="preserve">  Dataset for Murray</w:t>
      </w:r>
      <w:r w:rsidR="000217FC">
        <w:noBreakHyphen/>
      </w:r>
      <w:r w:rsidRPr="00AA4C91">
        <w:t>Darling Basin to be publicly available</w:t>
      </w:r>
      <w:bookmarkEnd w:id="524"/>
    </w:p>
    <w:p w14:paraId="7858675A" w14:textId="70D9F77E" w:rsidR="0079130F" w:rsidRPr="00AA4C91" w:rsidRDefault="0079130F" w:rsidP="0079130F">
      <w:pPr>
        <w:pStyle w:val="subsection"/>
      </w:pPr>
      <w:r w:rsidRPr="00AA4C91">
        <w:tab/>
      </w:r>
      <w:r w:rsidRPr="00AA4C91">
        <w:tab/>
        <w:t xml:space="preserve">The Commonwealth must make a copy of the dataset referred to in the definition of </w:t>
      </w:r>
      <w:r w:rsidRPr="00AA4C91">
        <w:rPr>
          <w:b/>
          <w:i/>
        </w:rPr>
        <w:t>Murray</w:t>
      </w:r>
      <w:r w:rsidR="000217FC">
        <w:rPr>
          <w:b/>
          <w:i/>
        </w:rPr>
        <w:noBreakHyphen/>
      </w:r>
      <w:r w:rsidRPr="00AA4C91">
        <w:rPr>
          <w:b/>
          <w:i/>
        </w:rPr>
        <w:t>Darling Basin</w:t>
      </w:r>
      <w:r w:rsidRPr="00AA4C91">
        <w:t xml:space="preserve"> in section</w:t>
      </w:r>
      <w:r w:rsidR="006B7198" w:rsidRPr="00AA4C91">
        <w:t> </w:t>
      </w:r>
      <w:r w:rsidRPr="00AA4C91">
        <w:t>18A available on the Department’s website.</w:t>
      </w:r>
    </w:p>
    <w:p w14:paraId="7281E69F" w14:textId="77777777" w:rsidR="00BC0F6E" w:rsidRPr="00AA4C91" w:rsidRDefault="00A66251">
      <w:pPr>
        <w:pStyle w:val="ActHead5"/>
      </w:pPr>
      <w:bookmarkStart w:id="525" w:name="_Toc81492798"/>
      <w:r w:rsidRPr="000217FC">
        <w:rPr>
          <w:rStyle w:val="CharSectno"/>
        </w:rPr>
        <w:t>253</w:t>
      </w:r>
      <w:r w:rsidR="00BC0F6E" w:rsidRPr="00AA4C91">
        <w:t xml:space="preserve">  Review of operation of Act</w:t>
      </w:r>
      <w:bookmarkEnd w:id="525"/>
    </w:p>
    <w:p w14:paraId="7C795692" w14:textId="77777777" w:rsidR="00BC0F6E" w:rsidRPr="00AA4C91" w:rsidRDefault="00BC0F6E">
      <w:pPr>
        <w:pStyle w:val="subsection"/>
      </w:pPr>
      <w:r w:rsidRPr="00AA4C91">
        <w:tab/>
        <w:t>(1)</w:t>
      </w:r>
      <w:r w:rsidRPr="00AA4C91">
        <w:tab/>
        <w:t xml:space="preserve">Before the end of </w:t>
      </w:r>
      <w:r w:rsidR="0012658A" w:rsidRPr="00AA4C91">
        <w:t>2024</w:t>
      </w:r>
      <w:r w:rsidRPr="00AA4C91">
        <w:t>, the Minister must cause to be conducted a review of:</w:t>
      </w:r>
    </w:p>
    <w:p w14:paraId="55FB2622" w14:textId="77777777" w:rsidR="00BC0F6E" w:rsidRPr="00AA4C91" w:rsidRDefault="00BC0F6E">
      <w:pPr>
        <w:pStyle w:val="paragraph"/>
      </w:pPr>
      <w:r w:rsidRPr="00AA4C91">
        <w:tab/>
        <w:t>(a)</w:t>
      </w:r>
      <w:r w:rsidRPr="00AA4C91">
        <w:tab/>
        <w:t>the operation of this Act; and</w:t>
      </w:r>
    </w:p>
    <w:p w14:paraId="1EF2D360" w14:textId="77777777" w:rsidR="00BC0F6E" w:rsidRPr="00AA4C91" w:rsidRDefault="00BC0F6E">
      <w:pPr>
        <w:pStyle w:val="paragraph"/>
      </w:pPr>
      <w:r w:rsidRPr="00AA4C91">
        <w:tab/>
        <w:t>(b)</w:t>
      </w:r>
      <w:r w:rsidRPr="00AA4C91">
        <w:tab/>
        <w:t>the extent to which the objects of this Act have been achieved.</w:t>
      </w:r>
    </w:p>
    <w:p w14:paraId="64A3C85D" w14:textId="77777777" w:rsidR="0012658A" w:rsidRPr="00AA4C91" w:rsidRDefault="0012658A" w:rsidP="0012658A">
      <w:pPr>
        <w:pStyle w:val="subsection"/>
      </w:pPr>
      <w:r w:rsidRPr="00AA4C91">
        <w:tab/>
        <w:t>(2)</w:t>
      </w:r>
      <w:r w:rsidRPr="00AA4C91">
        <w:tab/>
        <w:t>The terms of reference for the review are to be determined by the Minister in consultation with the States.</w:t>
      </w:r>
    </w:p>
    <w:p w14:paraId="7A4A845A" w14:textId="77777777" w:rsidR="00BC0F6E" w:rsidRPr="00AA4C91" w:rsidRDefault="00BC0F6E" w:rsidP="00E82E34">
      <w:pPr>
        <w:pStyle w:val="subsection"/>
        <w:keepNext/>
      </w:pPr>
      <w:r w:rsidRPr="00AA4C91">
        <w:tab/>
        <w:t>(3)</w:t>
      </w:r>
      <w:r w:rsidRPr="00AA4C91">
        <w:tab/>
        <w:t>The review must be undertaken in consultation with the States.</w:t>
      </w:r>
    </w:p>
    <w:p w14:paraId="17C47878" w14:textId="77777777" w:rsidR="00BC0F6E" w:rsidRPr="00AA4C91" w:rsidRDefault="00BC0F6E">
      <w:pPr>
        <w:pStyle w:val="subsection"/>
      </w:pPr>
      <w:r w:rsidRPr="00AA4C91">
        <w:tab/>
        <w:t>(4)</w:t>
      </w:r>
      <w:r w:rsidRPr="00AA4C91">
        <w:tab/>
        <w:t>The Minister must cause to be prepared a written report of the review.</w:t>
      </w:r>
    </w:p>
    <w:p w14:paraId="674E4C2A" w14:textId="77777777" w:rsidR="00BC0F6E" w:rsidRPr="00AA4C91" w:rsidRDefault="00BC0F6E">
      <w:pPr>
        <w:pStyle w:val="subsection"/>
      </w:pPr>
      <w:r w:rsidRPr="00AA4C91">
        <w:tab/>
        <w:t>(5)</w:t>
      </w:r>
      <w:r w:rsidRPr="00AA4C91">
        <w:tab/>
        <w:t>The Minister must cause a copy of the report to be tabled in each House of the Parliament within 15 sitting days of that House after its receipt by the Minister.</w:t>
      </w:r>
    </w:p>
    <w:p w14:paraId="41CCC66B" w14:textId="77777777" w:rsidR="00BC0F6E" w:rsidRPr="00AA4C91" w:rsidRDefault="00A66251">
      <w:pPr>
        <w:pStyle w:val="ActHead5"/>
      </w:pPr>
      <w:bookmarkStart w:id="526" w:name="_Toc81492799"/>
      <w:r w:rsidRPr="000217FC">
        <w:rPr>
          <w:rStyle w:val="CharSectno"/>
        </w:rPr>
        <w:t>254</w:t>
      </w:r>
      <w:r w:rsidR="00BC0F6E" w:rsidRPr="00AA4C91">
        <w:t xml:space="preserve">  Compensation for acquisition of property</w:t>
      </w:r>
      <w:bookmarkEnd w:id="526"/>
    </w:p>
    <w:p w14:paraId="67E4C492" w14:textId="77777777" w:rsidR="00BC0F6E" w:rsidRPr="00AA4C91" w:rsidRDefault="00BC0F6E">
      <w:pPr>
        <w:pStyle w:val="subsection"/>
      </w:pPr>
      <w:r w:rsidRPr="00AA4C91">
        <w:tab/>
        <w:t>(1)</w:t>
      </w:r>
      <w:r w:rsidRPr="00AA4C91">
        <w:tab/>
        <w:t>If the operation of this Act would result in an acquisition of property from a person otherwise than on just terms, the Commonwealth is liable to pay a reasonable amount of compensation to the person.</w:t>
      </w:r>
    </w:p>
    <w:p w14:paraId="4E55FCBD" w14:textId="77777777" w:rsidR="00BC0F6E" w:rsidRPr="00AA4C91" w:rsidRDefault="00BC0F6E">
      <w:pPr>
        <w:pStyle w:val="subsection"/>
      </w:pPr>
      <w:r w:rsidRPr="00AA4C91">
        <w:tab/>
        <w:t>(2)</w:t>
      </w:r>
      <w:r w:rsidRPr="00AA4C91">
        <w:tab/>
        <w:t>If the Commonwealth and the person do not agree on the amount of the compensation, the person may institute proceedings in the Federal Court of Australia for the recovery from the Commonwealth of such reasonable amount of compensation as the court determines.</w:t>
      </w:r>
    </w:p>
    <w:p w14:paraId="53CDC77C" w14:textId="77777777" w:rsidR="00BC0F6E" w:rsidRPr="00AA4C91" w:rsidRDefault="00BC0F6E">
      <w:pPr>
        <w:pStyle w:val="subsection"/>
      </w:pPr>
      <w:r w:rsidRPr="00AA4C91">
        <w:tab/>
        <w:t>(3)</w:t>
      </w:r>
      <w:r w:rsidRPr="00AA4C91">
        <w:tab/>
        <w:t>In this section:</w:t>
      </w:r>
    </w:p>
    <w:p w14:paraId="186ABE4F" w14:textId="77777777" w:rsidR="00BC0F6E" w:rsidRPr="00AA4C91" w:rsidRDefault="00BC0F6E">
      <w:pPr>
        <w:pStyle w:val="Definition"/>
      </w:pPr>
      <w:r w:rsidRPr="00AA4C91">
        <w:rPr>
          <w:b/>
          <w:i/>
        </w:rPr>
        <w:t>acquisition of property</w:t>
      </w:r>
      <w:r w:rsidRPr="00AA4C91">
        <w:t xml:space="preserve"> has the same meaning as in paragraph</w:t>
      </w:r>
      <w:r w:rsidR="006B7198" w:rsidRPr="00AA4C91">
        <w:t> </w:t>
      </w:r>
      <w:r w:rsidRPr="00AA4C91">
        <w:t>51(xxxi) of the Constitution.</w:t>
      </w:r>
    </w:p>
    <w:p w14:paraId="5213A381" w14:textId="77777777" w:rsidR="00BC0F6E" w:rsidRPr="00AA4C91" w:rsidRDefault="00BC0F6E">
      <w:pPr>
        <w:pStyle w:val="Definition"/>
      </w:pPr>
      <w:r w:rsidRPr="00AA4C91">
        <w:rPr>
          <w:b/>
          <w:i/>
        </w:rPr>
        <w:t xml:space="preserve">just terms </w:t>
      </w:r>
      <w:r w:rsidRPr="00AA4C91">
        <w:t>has the same meaning as in paragraph</w:t>
      </w:r>
      <w:r w:rsidR="006B7198" w:rsidRPr="00AA4C91">
        <w:t> </w:t>
      </w:r>
      <w:r w:rsidRPr="00AA4C91">
        <w:t>51(xxxi) of the Constitution.</w:t>
      </w:r>
    </w:p>
    <w:p w14:paraId="56747EA7" w14:textId="77777777" w:rsidR="00BA5156" w:rsidRPr="00AA4C91" w:rsidRDefault="00BA5156" w:rsidP="00460C0D">
      <w:pPr>
        <w:pStyle w:val="ActHead5"/>
      </w:pPr>
      <w:bookmarkStart w:id="527" w:name="_Toc81492800"/>
      <w:r w:rsidRPr="000217FC">
        <w:rPr>
          <w:rStyle w:val="CharSectno"/>
        </w:rPr>
        <w:t>255</w:t>
      </w:r>
      <w:r w:rsidRPr="00AA4C91">
        <w:t xml:space="preserve">  Act does not authorise compulsory acquisition of water access rights</w:t>
      </w:r>
      <w:bookmarkEnd w:id="527"/>
    </w:p>
    <w:p w14:paraId="4E2BB0FF" w14:textId="77777777" w:rsidR="00AE7462" w:rsidRPr="00AA4C91" w:rsidRDefault="00BA5156" w:rsidP="00460C0D">
      <w:pPr>
        <w:pStyle w:val="subsection"/>
        <w:keepNext/>
        <w:keepLines/>
      </w:pPr>
      <w:r w:rsidRPr="00AA4C91">
        <w:tab/>
      </w:r>
      <w:r w:rsidRPr="00AA4C91">
        <w:tab/>
      </w:r>
      <w:r w:rsidR="00AE7462" w:rsidRPr="00AA4C91">
        <w:t>To avoid doubt, n</w:t>
      </w:r>
      <w:r w:rsidRPr="00AA4C91">
        <w:t>othing in</w:t>
      </w:r>
      <w:r w:rsidR="00AE7462" w:rsidRPr="00AA4C91">
        <w:t>:</w:t>
      </w:r>
    </w:p>
    <w:p w14:paraId="7D3208CA" w14:textId="77777777" w:rsidR="00AE7462" w:rsidRPr="00AA4C91" w:rsidRDefault="00AE7462" w:rsidP="00460C0D">
      <w:pPr>
        <w:pStyle w:val="paragraph"/>
        <w:keepNext/>
        <w:keepLines/>
      </w:pPr>
      <w:r w:rsidRPr="00AA4C91">
        <w:tab/>
        <w:t>(a)</w:t>
      </w:r>
      <w:r w:rsidRPr="00AA4C91">
        <w:tab/>
      </w:r>
      <w:r w:rsidR="00BA5156" w:rsidRPr="00AA4C91">
        <w:t>this Act</w:t>
      </w:r>
      <w:r w:rsidRPr="00AA4C91">
        <w:t>; or</w:t>
      </w:r>
    </w:p>
    <w:p w14:paraId="03882BA4" w14:textId="77777777" w:rsidR="00AE7462" w:rsidRPr="00AA4C91" w:rsidRDefault="00AE7462" w:rsidP="00460C0D">
      <w:pPr>
        <w:pStyle w:val="paragraph"/>
        <w:keepNext/>
        <w:keepLines/>
      </w:pPr>
      <w:r w:rsidRPr="00AA4C91">
        <w:tab/>
        <w:t>(b)</w:t>
      </w:r>
      <w:r w:rsidRPr="00AA4C91">
        <w:tab/>
      </w:r>
      <w:r w:rsidR="00BA5156" w:rsidRPr="00AA4C91">
        <w:t>the regulations</w:t>
      </w:r>
      <w:r w:rsidRPr="00AA4C91">
        <w:t>;</w:t>
      </w:r>
      <w:r w:rsidR="00BA5156" w:rsidRPr="00AA4C91">
        <w:t xml:space="preserve"> or</w:t>
      </w:r>
    </w:p>
    <w:p w14:paraId="19FEE89B" w14:textId="77777777" w:rsidR="00AE7462" w:rsidRPr="00AA4C91" w:rsidRDefault="00AE7462">
      <w:pPr>
        <w:pStyle w:val="paragraph"/>
      </w:pPr>
      <w:r w:rsidRPr="00AA4C91">
        <w:tab/>
        <w:t>(c)</w:t>
      </w:r>
      <w:r w:rsidRPr="00AA4C91">
        <w:tab/>
      </w:r>
      <w:r w:rsidR="00BA5156" w:rsidRPr="00AA4C91">
        <w:t>any other instrument made under this Act</w:t>
      </w:r>
      <w:r w:rsidRPr="00AA4C91">
        <w:t>;</w:t>
      </w:r>
    </w:p>
    <w:p w14:paraId="632E345C" w14:textId="77777777" w:rsidR="00BA5156" w:rsidRPr="00AA4C91" w:rsidRDefault="00BA5156">
      <w:pPr>
        <w:pStyle w:val="subsection2"/>
      </w:pPr>
      <w:r w:rsidRPr="00AA4C91">
        <w:t xml:space="preserve">authorises </w:t>
      </w:r>
      <w:r w:rsidR="00A64F9B" w:rsidRPr="00AA4C91">
        <w:t xml:space="preserve">or allows </w:t>
      </w:r>
      <w:r w:rsidRPr="00AA4C91">
        <w:t xml:space="preserve">the </w:t>
      </w:r>
      <w:r w:rsidR="00AE7462" w:rsidRPr="00AA4C91">
        <w:t xml:space="preserve">Commonwealth, the Authority, the Commonwealth Environmental Water Holder or any other agency of the Commonwealth to </w:t>
      </w:r>
      <w:r w:rsidRPr="00AA4C91">
        <w:t>compulsor</w:t>
      </w:r>
      <w:r w:rsidR="00331567" w:rsidRPr="00AA4C91">
        <w:t>ily</w:t>
      </w:r>
      <w:r w:rsidRPr="00AA4C91">
        <w:t xml:space="preserve"> acqui</w:t>
      </w:r>
      <w:r w:rsidR="00AE7462" w:rsidRPr="00AA4C91">
        <w:t>re</w:t>
      </w:r>
      <w:r w:rsidRPr="00AA4C91">
        <w:t xml:space="preserve"> a water access right</w:t>
      </w:r>
      <w:r w:rsidR="00AE7462" w:rsidRPr="00AA4C91">
        <w:t xml:space="preserve"> or an interest in a water access right</w:t>
      </w:r>
      <w:r w:rsidRPr="00AA4C91">
        <w:t>.</w:t>
      </w:r>
    </w:p>
    <w:p w14:paraId="7E9B9425" w14:textId="77777777" w:rsidR="0079130F" w:rsidRPr="00AA4C91" w:rsidRDefault="0079130F" w:rsidP="0079130F">
      <w:pPr>
        <w:pStyle w:val="ActHead5"/>
      </w:pPr>
      <w:bookmarkStart w:id="528" w:name="_Toc81492801"/>
      <w:r w:rsidRPr="000217FC">
        <w:rPr>
          <w:rStyle w:val="CharSectno"/>
        </w:rPr>
        <w:t>255A</w:t>
      </w:r>
      <w:r w:rsidRPr="00AA4C91">
        <w:t xml:space="preserve">  Application of water charge rules in Basin States that are not referring States</w:t>
      </w:r>
      <w:bookmarkEnd w:id="528"/>
    </w:p>
    <w:p w14:paraId="318F50C5" w14:textId="77777777" w:rsidR="0079130F" w:rsidRPr="00AA4C91" w:rsidRDefault="0079130F" w:rsidP="0079130F">
      <w:pPr>
        <w:pStyle w:val="subsection"/>
      </w:pPr>
      <w:r w:rsidRPr="00AA4C91">
        <w:tab/>
        <w:t>(1)</w:t>
      </w:r>
      <w:r w:rsidRPr="00AA4C91">
        <w:tab/>
        <w:t xml:space="preserve">If a Basin State is not a referring State, water charge rules apply in the State to a regulated water charge if one or more of the paragraphs in </w:t>
      </w:r>
      <w:r w:rsidR="006B7198" w:rsidRPr="00AA4C91">
        <w:t>subsection (</w:t>
      </w:r>
      <w:r w:rsidRPr="00AA4C91">
        <w:t>2) are satisfied.</w:t>
      </w:r>
    </w:p>
    <w:p w14:paraId="621A5CD2" w14:textId="77777777" w:rsidR="0079130F" w:rsidRPr="00AA4C91" w:rsidRDefault="0079130F" w:rsidP="0079130F">
      <w:pPr>
        <w:pStyle w:val="subsection"/>
      </w:pPr>
      <w:r w:rsidRPr="00AA4C91">
        <w:tab/>
        <w:t>(2)</w:t>
      </w:r>
      <w:r w:rsidRPr="00AA4C91">
        <w:tab/>
        <w:t>This subsection applies if:</w:t>
      </w:r>
    </w:p>
    <w:p w14:paraId="2867DA87" w14:textId="77777777" w:rsidR="0079130F" w:rsidRPr="00AA4C91" w:rsidRDefault="0079130F" w:rsidP="0079130F">
      <w:pPr>
        <w:pStyle w:val="paragraph"/>
      </w:pPr>
      <w:r w:rsidRPr="00AA4C91">
        <w:tab/>
        <w:t>(a)</w:t>
      </w:r>
      <w:r w:rsidRPr="00AA4C91">
        <w:tab/>
        <w:t>the person imposing the charge, or making the demand, is a constitutional corporation; or</w:t>
      </w:r>
    </w:p>
    <w:p w14:paraId="333738A6" w14:textId="77777777" w:rsidR="0079130F" w:rsidRPr="00AA4C91" w:rsidRDefault="0079130F" w:rsidP="0079130F">
      <w:pPr>
        <w:pStyle w:val="paragraph"/>
      </w:pPr>
      <w:r w:rsidRPr="00AA4C91">
        <w:tab/>
        <w:t>(b)</w:t>
      </w:r>
      <w:r w:rsidRPr="00AA4C91">
        <w:tab/>
        <w:t>the person on whom the charge is imposed, or from whom the charge is demanded, is a constitutional corporation; or</w:t>
      </w:r>
    </w:p>
    <w:p w14:paraId="6884F658" w14:textId="77777777" w:rsidR="0079130F" w:rsidRPr="00AA4C91" w:rsidRDefault="0079130F" w:rsidP="0079130F">
      <w:pPr>
        <w:pStyle w:val="paragraph"/>
      </w:pPr>
      <w:r w:rsidRPr="00AA4C91">
        <w:tab/>
        <w:t>(c)</w:t>
      </w:r>
      <w:r w:rsidRPr="00AA4C91">
        <w:tab/>
        <w:t>the charge is imposed, or payment of the charge is demanded, in the course of trade and commerce between the States or between a State and a Territory; or</w:t>
      </w:r>
    </w:p>
    <w:p w14:paraId="4FEB7718" w14:textId="77777777" w:rsidR="0079130F" w:rsidRPr="00AA4C91" w:rsidRDefault="0079130F" w:rsidP="0079130F">
      <w:pPr>
        <w:pStyle w:val="paragraph"/>
      </w:pPr>
      <w:r w:rsidRPr="00AA4C91">
        <w:tab/>
        <w:t>(d)</w:t>
      </w:r>
      <w:r w:rsidRPr="00AA4C91">
        <w:tab/>
        <w:t>the person who imposes, or demands payment of, the charge does so in a Territory; or</w:t>
      </w:r>
    </w:p>
    <w:p w14:paraId="1744A77E" w14:textId="77777777" w:rsidR="0079130F" w:rsidRPr="00AA4C91" w:rsidRDefault="0079130F" w:rsidP="0079130F">
      <w:pPr>
        <w:pStyle w:val="paragraph"/>
      </w:pPr>
      <w:r w:rsidRPr="00AA4C91">
        <w:tab/>
        <w:t>(e)</w:t>
      </w:r>
      <w:r w:rsidRPr="00AA4C91">
        <w:tab/>
        <w:t>the charge relates to:</w:t>
      </w:r>
    </w:p>
    <w:p w14:paraId="3FDA4319" w14:textId="77777777" w:rsidR="0079130F" w:rsidRPr="00AA4C91" w:rsidRDefault="0079130F" w:rsidP="0079130F">
      <w:pPr>
        <w:pStyle w:val="paragraphsub"/>
      </w:pPr>
      <w:r w:rsidRPr="00AA4C91">
        <w:tab/>
        <w:t>(i)</w:t>
      </w:r>
      <w:r w:rsidRPr="00AA4C91">
        <w:tab/>
        <w:t>a water resource in a Territory; or</w:t>
      </w:r>
    </w:p>
    <w:p w14:paraId="334CE402" w14:textId="77777777" w:rsidR="0079130F" w:rsidRPr="00AA4C91" w:rsidRDefault="0079130F" w:rsidP="0079130F">
      <w:pPr>
        <w:pStyle w:val="paragraphsub"/>
      </w:pPr>
      <w:r w:rsidRPr="00AA4C91">
        <w:tab/>
        <w:t>(ii)</w:t>
      </w:r>
      <w:r w:rsidRPr="00AA4C91">
        <w:tab/>
        <w:t>water service infrastructure in a Territory; or</w:t>
      </w:r>
    </w:p>
    <w:p w14:paraId="27D3F6F9" w14:textId="77777777" w:rsidR="0079130F" w:rsidRPr="00AA4C91" w:rsidRDefault="0079130F" w:rsidP="0079130F">
      <w:pPr>
        <w:pStyle w:val="paragraphsub"/>
      </w:pPr>
      <w:r w:rsidRPr="00AA4C91">
        <w:tab/>
        <w:t>(iii)</w:t>
      </w:r>
      <w:r w:rsidRPr="00AA4C91">
        <w:tab/>
        <w:t>tradeable water rights in relation to a water resource in a Territory; or</w:t>
      </w:r>
    </w:p>
    <w:p w14:paraId="09B6648F" w14:textId="77777777" w:rsidR="0079130F" w:rsidRPr="00AA4C91" w:rsidRDefault="0079130F" w:rsidP="0079130F">
      <w:pPr>
        <w:pStyle w:val="paragraph"/>
      </w:pPr>
      <w:r w:rsidRPr="00AA4C91">
        <w:tab/>
        <w:t>(f)</w:t>
      </w:r>
      <w:r w:rsidRPr="00AA4C91">
        <w:tab/>
        <w:t>the charge is imposed, or payment of the charge is demanded, using a postal, telegraphic, telephonic or other like service (within the meaning of paragraph</w:t>
      </w:r>
      <w:r w:rsidR="006B7198" w:rsidRPr="00AA4C91">
        <w:t> </w:t>
      </w:r>
      <w:r w:rsidRPr="00AA4C91">
        <w:t>51(v) of the Constitution).</w:t>
      </w:r>
    </w:p>
    <w:p w14:paraId="353C7AF8" w14:textId="77777777" w:rsidR="0079130F" w:rsidRPr="00AA4C91" w:rsidRDefault="0079130F" w:rsidP="0079130F">
      <w:pPr>
        <w:pStyle w:val="subsection"/>
      </w:pPr>
      <w:r w:rsidRPr="00AA4C91">
        <w:tab/>
        <w:t>(3)</w:t>
      </w:r>
      <w:r w:rsidRPr="00AA4C91">
        <w:tab/>
      </w:r>
      <w:r w:rsidR="006B7198" w:rsidRPr="00AA4C91">
        <w:t>Subsection (</w:t>
      </w:r>
      <w:r w:rsidRPr="00AA4C91">
        <w:t>2), and the paragraphs of that subsection, do not limit the operation (if any) that the water charge rules validly have apart from this section.</w:t>
      </w:r>
    </w:p>
    <w:p w14:paraId="6C465EB2" w14:textId="77777777" w:rsidR="0079130F" w:rsidRPr="00AA4C91" w:rsidRDefault="0079130F" w:rsidP="0079130F">
      <w:pPr>
        <w:pStyle w:val="ActHead5"/>
      </w:pPr>
      <w:bookmarkStart w:id="529" w:name="_Toc81492802"/>
      <w:r w:rsidRPr="000217FC">
        <w:rPr>
          <w:rStyle w:val="CharSectno"/>
        </w:rPr>
        <w:t>255B</w:t>
      </w:r>
      <w:r w:rsidRPr="00AA4C91">
        <w:t xml:space="preserve">  Application of water market rules in Basin States that are not referring States</w:t>
      </w:r>
      <w:bookmarkEnd w:id="529"/>
    </w:p>
    <w:p w14:paraId="62ABD45D" w14:textId="77777777" w:rsidR="0079130F" w:rsidRPr="00AA4C91" w:rsidRDefault="0079130F" w:rsidP="0079130F">
      <w:pPr>
        <w:pStyle w:val="subsection"/>
      </w:pPr>
      <w:r w:rsidRPr="00AA4C91">
        <w:tab/>
        <w:t>(1)</w:t>
      </w:r>
      <w:r w:rsidRPr="00AA4C91">
        <w:tab/>
        <w:t>If a Basin State is not a referring State, water market rules apply in the State to an act, or a failure to do an act, by an infrastructure operator that has an effect on:</w:t>
      </w:r>
    </w:p>
    <w:p w14:paraId="74FEDDCE" w14:textId="77777777" w:rsidR="0079130F" w:rsidRPr="00AA4C91" w:rsidRDefault="0079130F" w:rsidP="0079130F">
      <w:pPr>
        <w:pStyle w:val="paragraph"/>
      </w:pPr>
      <w:r w:rsidRPr="00AA4C91">
        <w:tab/>
        <w:t>(a)</w:t>
      </w:r>
      <w:r w:rsidRPr="00AA4C91">
        <w:tab/>
        <w:t>the ability of a person who holds an irrigation right against the operator to obtain a water access entitlement; or</w:t>
      </w:r>
    </w:p>
    <w:p w14:paraId="709028DC" w14:textId="77777777" w:rsidR="0079130F" w:rsidRPr="00AA4C91" w:rsidRDefault="0079130F" w:rsidP="0079130F">
      <w:pPr>
        <w:pStyle w:val="paragraph"/>
      </w:pPr>
      <w:r w:rsidRPr="00AA4C91">
        <w:tab/>
        <w:t>(b)</w:t>
      </w:r>
      <w:r w:rsidRPr="00AA4C91">
        <w:tab/>
        <w:t>the ability of a person who held an irrigation right against the operator to trade or transfer a water access entitlement;</w:t>
      </w:r>
    </w:p>
    <w:p w14:paraId="657C7808" w14:textId="77777777" w:rsidR="0079130F" w:rsidRPr="00AA4C91" w:rsidRDefault="0079130F" w:rsidP="0079130F">
      <w:pPr>
        <w:pStyle w:val="subsection2"/>
      </w:pPr>
      <w:r w:rsidRPr="00AA4C91">
        <w:t xml:space="preserve">if one or more of the paragraphs in </w:t>
      </w:r>
      <w:r w:rsidR="006B7198" w:rsidRPr="00AA4C91">
        <w:t>subsection (</w:t>
      </w:r>
      <w:r w:rsidRPr="00AA4C91">
        <w:t>2) are satisfied.</w:t>
      </w:r>
    </w:p>
    <w:p w14:paraId="7315AB56" w14:textId="77777777" w:rsidR="0079130F" w:rsidRPr="00AA4C91" w:rsidRDefault="0079130F" w:rsidP="0079130F">
      <w:pPr>
        <w:pStyle w:val="subsection"/>
      </w:pPr>
      <w:r w:rsidRPr="00AA4C91">
        <w:tab/>
        <w:t>(2)</w:t>
      </w:r>
      <w:r w:rsidRPr="00AA4C91">
        <w:tab/>
        <w:t>This subsection applies if:</w:t>
      </w:r>
    </w:p>
    <w:p w14:paraId="215AF9AE" w14:textId="77777777" w:rsidR="0079130F" w:rsidRPr="00AA4C91" w:rsidRDefault="0079130F" w:rsidP="0079130F">
      <w:pPr>
        <w:pStyle w:val="paragraph"/>
      </w:pPr>
      <w:r w:rsidRPr="00AA4C91">
        <w:tab/>
        <w:t>(a)</w:t>
      </w:r>
      <w:r w:rsidRPr="00AA4C91">
        <w:tab/>
        <w:t>the infrastructure operator or the person who holds, or held, the irrigation right is a constitutional corporation; or</w:t>
      </w:r>
    </w:p>
    <w:p w14:paraId="3A29505E" w14:textId="77777777" w:rsidR="0079130F" w:rsidRPr="00AA4C91" w:rsidRDefault="0079130F" w:rsidP="0079130F">
      <w:pPr>
        <w:pStyle w:val="paragraph"/>
      </w:pPr>
      <w:r w:rsidRPr="00AA4C91">
        <w:tab/>
        <w:t>(b)</w:t>
      </w:r>
      <w:r w:rsidRPr="00AA4C91">
        <w:tab/>
        <w:t>the act is done, or the failure to do the act occurs, in the course of trade and commerce between the States or between a State and a Territory; or</w:t>
      </w:r>
    </w:p>
    <w:p w14:paraId="5DFCFCEA" w14:textId="77777777" w:rsidR="0079130F" w:rsidRPr="00AA4C91" w:rsidRDefault="0079130F" w:rsidP="0079130F">
      <w:pPr>
        <w:pStyle w:val="paragraph"/>
      </w:pPr>
      <w:r w:rsidRPr="00AA4C91">
        <w:tab/>
        <w:t>(c)</w:t>
      </w:r>
      <w:r w:rsidRPr="00AA4C91">
        <w:tab/>
        <w:t>the act is done, or the failure to do the act occurs, in a Territory; or</w:t>
      </w:r>
    </w:p>
    <w:p w14:paraId="4D7F83E2" w14:textId="77777777" w:rsidR="0079130F" w:rsidRPr="00AA4C91" w:rsidRDefault="0079130F" w:rsidP="0079130F">
      <w:pPr>
        <w:pStyle w:val="paragraph"/>
      </w:pPr>
      <w:r w:rsidRPr="00AA4C91">
        <w:tab/>
        <w:t>(d)</w:t>
      </w:r>
      <w:r w:rsidRPr="00AA4C91">
        <w:tab/>
        <w:t>the water access right, or the irrigation right, relates to a water resource in a Territory; or</w:t>
      </w:r>
    </w:p>
    <w:p w14:paraId="2FF35E01" w14:textId="77777777" w:rsidR="0079130F" w:rsidRPr="00AA4C91" w:rsidRDefault="0079130F" w:rsidP="0079130F">
      <w:pPr>
        <w:pStyle w:val="paragraph"/>
      </w:pPr>
      <w:r w:rsidRPr="00AA4C91">
        <w:tab/>
        <w:t>(e)</w:t>
      </w:r>
      <w:r w:rsidRPr="00AA4C91">
        <w:tab/>
        <w:t>the act is done, or the failure to do the act occurs, using a postal, telegraphic, telephonic or other like service (within the meaning of paragraph</w:t>
      </w:r>
      <w:r w:rsidR="006B7198" w:rsidRPr="00AA4C91">
        <w:t> </w:t>
      </w:r>
      <w:r w:rsidRPr="00AA4C91">
        <w:t>51(v) of the Constitution).</w:t>
      </w:r>
    </w:p>
    <w:p w14:paraId="266A0B3B" w14:textId="77777777" w:rsidR="0079130F" w:rsidRPr="00AA4C91" w:rsidRDefault="0079130F" w:rsidP="0079130F">
      <w:pPr>
        <w:pStyle w:val="subsection"/>
      </w:pPr>
      <w:r w:rsidRPr="00AA4C91">
        <w:tab/>
        <w:t>(3)</w:t>
      </w:r>
      <w:r w:rsidRPr="00AA4C91">
        <w:tab/>
      </w:r>
      <w:r w:rsidR="006B7198" w:rsidRPr="00AA4C91">
        <w:t>Subsection (</w:t>
      </w:r>
      <w:r w:rsidRPr="00AA4C91">
        <w:t>2), and the paragraphs of that subsection, do not limit the operation (if any) that the water market rules validly have apart from this section.</w:t>
      </w:r>
    </w:p>
    <w:p w14:paraId="4D3D991F" w14:textId="77777777" w:rsidR="00581611" w:rsidRPr="00AA4C91" w:rsidRDefault="00581611" w:rsidP="00581611">
      <w:pPr>
        <w:pStyle w:val="ActHead5"/>
      </w:pPr>
      <w:bookmarkStart w:id="530" w:name="_Toc81492803"/>
      <w:r w:rsidRPr="000217FC">
        <w:rPr>
          <w:rStyle w:val="CharSectno"/>
        </w:rPr>
        <w:t>255C</w:t>
      </w:r>
      <w:r w:rsidRPr="00AA4C91">
        <w:t xml:space="preserve">  Transitional provisions relating to amendments</w:t>
      </w:r>
      <w:bookmarkEnd w:id="530"/>
    </w:p>
    <w:p w14:paraId="4F280710" w14:textId="4E7931C5" w:rsidR="00581611" w:rsidRPr="00AA4C91" w:rsidRDefault="00581611" w:rsidP="00581611">
      <w:pPr>
        <w:pStyle w:val="subsection"/>
      </w:pPr>
      <w:r w:rsidRPr="00AA4C91">
        <w:tab/>
      </w:r>
      <w:r w:rsidRPr="00AA4C91">
        <w:tab/>
      </w:r>
      <w:r w:rsidR="000217FC">
        <w:t>Schedule 1</w:t>
      </w:r>
      <w:r w:rsidRPr="00AA4C91">
        <w:t>0 has effect.</w:t>
      </w:r>
    </w:p>
    <w:p w14:paraId="4DA3D19F" w14:textId="77777777" w:rsidR="00BC0F6E" w:rsidRPr="00AA4C91" w:rsidRDefault="00A66251" w:rsidP="00460C0D">
      <w:pPr>
        <w:pStyle w:val="ActHead5"/>
      </w:pPr>
      <w:bookmarkStart w:id="531" w:name="_Toc81492804"/>
      <w:r w:rsidRPr="000217FC">
        <w:rPr>
          <w:rStyle w:val="CharSectno"/>
        </w:rPr>
        <w:t>25</w:t>
      </w:r>
      <w:r w:rsidR="00BA5156" w:rsidRPr="000217FC">
        <w:rPr>
          <w:rStyle w:val="CharSectno"/>
        </w:rPr>
        <w:t>6</w:t>
      </w:r>
      <w:r w:rsidR="00BC0F6E" w:rsidRPr="00AA4C91">
        <w:t xml:space="preserve">  Regulations</w:t>
      </w:r>
      <w:bookmarkEnd w:id="531"/>
    </w:p>
    <w:p w14:paraId="20AD8E51" w14:textId="7DDC54E5" w:rsidR="00BC0F6E" w:rsidRPr="00AA4C91" w:rsidRDefault="00BC0F6E" w:rsidP="00460C0D">
      <w:pPr>
        <w:pStyle w:val="subsection"/>
        <w:keepNext/>
        <w:keepLines/>
      </w:pPr>
      <w:r w:rsidRPr="00AA4C91">
        <w:tab/>
        <w:t>(1)</w:t>
      </w:r>
      <w:r w:rsidRPr="00AA4C91">
        <w:tab/>
        <w:t>The Governor</w:t>
      </w:r>
      <w:r w:rsidR="000217FC">
        <w:noBreakHyphen/>
      </w:r>
      <w:r w:rsidRPr="00AA4C91">
        <w:t>General may make regulations prescribing matters:</w:t>
      </w:r>
    </w:p>
    <w:p w14:paraId="3D396CD4" w14:textId="77777777" w:rsidR="00BC0F6E" w:rsidRPr="00AA4C91" w:rsidRDefault="00BC0F6E" w:rsidP="00460C0D">
      <w:pPr>
        <w:pStyle w:val="paragraph"/>
        <w:keepNext/>
        <w:keepLines/>
      </w:pPr>
      <w:r w:rsidRPr="00AA4C91">
        <w:tab/>
        <w:t>(a)</w:t>
      </w:r>
      <w:r w:rsidRPr="00AA4C91">
        <w:tab/>
        <w:t>required or permitted by this Act to be prescribed; or</w:t>
      </w:r>
    </w:p>
    <w:p w14:paraId="5F10CBB8" w14:textId="77777777" w:rsidR="00BC0F6E" w:rsidRPr="00AA4C91" w:rsidRDefault="00BC0F6E" w:rsidP="00460C0D">
      <w:pPr>
        <w:pStyle w:val="paragraph"/>
        <w:keepNext/>
        <w:keepLines/>
      </w:pPr>
      <w:r w:rsidRPr="00AA4C91">
        <w:tab/>
        <w:t>(b)</w:t>
      </w:r>
      <w:r w:rsidRPr="00AA4C91">
        <w:tab/>
        <w:t>necessary or convenient to be prescribed for carrying out or giving effect to this Act.</w:t>
      </w:r>
    </w:p>
    <w:p w14:paraId="22642F5B" w14:textId="77777777" w:rsidR="00BC0F6E" w:rsidRPr="00AA4C91" w:rsidRDefault="00BC0F6E">
      <w:pPr>
        <w:pStyle w:val="subsection"/>
      </w:pPr>
      <w:r w:rsidRPr="00AA4C91">
        <w:tab/>
        <w:t>(2)</w:t>
      </w:r>
      <w:r w:rsidRPr="00AA4C91">
        <w:tab/>
        <w:t xml:space="preserve">Without limiting </w:t>
      </w:r>
      <w:r w:rsidR="006B7198" w:rsidRPr="00AA4C91">
        <w:t>subsection (</w:t>
      </w:r>
      <w:r w:rsidRPr="00AA4C91">
        <w:t xml:space="preserve">1), the regulations may make provision in relation to matters of a transitional nature </w:t>
      </w:r>
      <w:r w:rsidR="00587A67" w:rsidRPr="00AA4C91">
        <w:t xml:space="preserve">(including the prescription of any saving or application provision) </w:t>
      </w:r>
      <w:r w:rsidRPr="00AA4C91">
        <w:t>relating to:</w:t>
      </w:r>
    </w:p>
    <w:p w14:paraId="787983E8" w14:textId="77777777" w:rsidR="00BC0F6E" w:rsidRPr="00AA4C91" w:rsidRDefault="00BC0F6E">
      <w:pPr>
        <w:pStyle w:val="paragraph"/>
      </w:pPr>
      <w:r w:rsidRPr="00AA4C91">
        <w:tab/>
        <w:t>(a)</w:t>
      </w:r>
      <w:r w:rsidRPr="00AA4C91">
        <w:tab/>
        <w:t>the amendments or repeals made by this Act; or</w:t>
      </w:r>
    </w:p>
    <w:p w14:paraId="68C650EB" w14:textId="77777777" w:rsidR="00BC0F6E" w:rsidRPr="00AA4C91" w:rsidRDefault="00BC0F6E">
      <w:pPr>
        <w:pStyle w:val="paragraph"/>
      </w:pPr>
      <w:r w:rsidRPr="00AA4C91">
        <w:tab/>
        <w:t>(b)</w:t>
      </w:r>
      <w:r w:rsidRPr="00AA4C91">
        <w:tab/>
        <w:t>the enactment of this Act.</w:t>
      </w:r>
    </w:p>
    <w:p w14:paraId="1B1B281B" w14:textId="77777777" w:rsidR="0079130F" w:rsidRPr="00AA4C91" w:rsidRDefault="0079130F" w:rsidP="0079130F">
      <w:pPr>
        <w:pStyle w:val="subsection"/>
      </w:pPr>
      <w:r w:rsidRPr="00AA4C91">
        <w:tab/>
        <w:t>(3)</w:t>
      </w:r>
      <w:r w:rsidRPr="00AA4C91">
        <w:tab/>
        <w:t>Regulations made for the purposes of Part</w:t>
      </w:r>
      <w:r w:rsidR="006B7198" w:rsidRPr="00AA4C91">
        <w:t> </w:t>
      </w:r>
      <w:r w:rsidRPr="00AA4C91">
        <w:t>7</w:t>
      </w:r>
      <w:r w:rsidR="00087DFF" w:rsidRPr="00AA4C91">
        <w:t xml:space="preserve"> </w:t>
      </w:r>
      <w:r w:rsidRPr="00AA4C91">
        <w:t>may make provision for or in relation to a matter by applying, adopting or incorporating, with or without modification (including any omission, addition or substitution), any matter contained in a written instrument or other document:</w:t>
      </w:r>
    </w:p>
    <w:p w14:paraId="7BDE5A63" w14:textId="77777777" w:rsidR="0079130F" w:rsidRPr="00AA4C91" w:rsidRDefault="0079130F" w:rsidP="0079130F">
      <w:pPr>
        <w:pStyle w:val="paragraph"/>
      </w:pPr>
      <w:r w:rsidRPr="00AA4C91">
        <w:tab/>
        <w:t>(a)</w:t>
      </w:r>
      <w:r w:rsidRPr="00AA4C91">
        <w:tab/>
        <w:t>as in force or existing at a particular time; or</w:t>
      </w:r>
    </w:p>
    <w:p w14:paraId="1C3E8C37" w14:textId="77777777" w:rsidR="0079130F" w:rsidRPr="00AA4C91" w:rsidRDefault="0079130F" w:rsidP="0079130F">
      <w:pPr>
        <w:pStyle w:val="paragraph"/>
      </w:pPr>
      <w:r w:rsidRPr="00AA4C91">
        <w:tab/>
        <w:t>(b)</w:t>
      </w:r>
      <w:r w:rsidRPr="00AA4C91">
        <w:tab/>
        <w:t>as in force or existing from time to time;</w:t>
      </w:r>
    </w:p>
    <w:p w14:paraId="2695E463" w14:textId="77777777" w:rsidR="0079130F" w:rsidRPr="00AA4C91" w:rsidRDefault="0079130F" w:rsidP="0079130F">
      <w:pPr>
        <w:pStyle w:val="subsection2"/>
      </w:pPr>
      <w:r w:rsidRPr="00AA4C91">
        <w:t>even if the written instrument or other document does not yet exist when the regulations are made.</w:t>
      </w:r>
    </w:p>
    <w:p w14:paraId="5F676B9A" w14:textId="77777777" w:rsidR="0079130F" w:rsidRPr="00AA4C91" w:rsidRDefault="0079130F" w:rsidP="0079130F">
      <w:pPr>
        <w:pStyle w:val="subsection"/>
      </w:pPr>
      <w:r w:rsidRPr="00AA4C91">
        <w:tab/>
        <w:t>(4)</w:t>
      </w:r>
      <w:r w:rsidRPr="00AA4C91">
        <w:tab/>
      </w:r>
      <w:r w:rsidR="006B7198" w:rsidRPr="00AA4C91">
        <w:t>Subsection (</w:t>
      </w:r>
      <w:r w:rsidRPr="00AA4C91">
        <w:t>3) has effect despite subsection</w:t>
      </w:r>
      <w:r w:rsidR="006B7198" w:rsidRPr="00AA4C91">
        <w:t> </w:t>
      </w:r>
      <w:r w:rsidRPr="00AA4C91">
        <w:t xml:space="preserve">14(2) of the </w:t>
      </w:r>
      <w:r w:rsidR="00FA1DB4" w:rsidRPr="00AA4C91">
        <w:rPr>
          <w:i/>
        </w:rPr>
        <w:t>Legislation Act 2003</w:t>
      </w:r>
      <w:r w:rsidRPr="00AA4C91">
        <w:t>.</w:t>
      </w:r>
    </w:p>
    <w:p w14:paraId="1D97D148" w14:textId="77777777" w:rsidR="0079130F" w:rsidRPr="00AA4C91" w:rsidRDefault="0079130F" w:rsidP="0079130F">
      <w:pPr>
        <w:pStyle w:val="subsection"/>
      </w:pPr>
      <w:r w:rsidRPr="00AA4C91">
        <w:tab/>
        <w:t>(5)</w:t>
      </w:r>
      <w:r w:rsidRPr="00AA4C91">
        <w:tab/>
        <w:t>If regulations made for the purposes of Part</w:t>
      </w:r>
      <w:r w:rsidR="006B7198" w:rsidRPr="00AA4C91">
        <w:t> </w:t>
      </w:r>
      <w:r w:rsidRPr="00AA4C91">
        <w:t>7 make provision in relation to a matter by applying, adopting or incorporating a matter contained in a written instrument or other document, the Director of Meteorology must ensure that:</w:t>
      </w:r>
    </w:p>
    <w:p w14:paraId="644484EE" w14:textId="77777777" w:rsidR="0079130F" w:rsidRPr="00AA4C91" w:rsidRDefault="0079130F" w:rsidP="0079130F">
      <w:pPr>
        <w:pStyle w:val="paragraph"/>
      </w:pPr>
      <w:r w:rsidRPr="00AA4C91">
        <w:tab/>
        <w:t>(a)</w:t>
      </w:r>
      <w:r w:rsidRPr="00AA4C91">
        <w:tab/>
        <w:t>the text of the matter applied, adopted or incorporated is made publicly available on the Bureau’s website, unless that text is set out in the regulations; and</w:t>
      </w:r>
    </w:p>
    <w:p w14:paraId="33AC8D22" w14:textId="77777777" w:rsidR="0079130F" w:rsidRPr="00AA4C91" w:rsidRDefault="0079130F" w:rsidP="0079130F">
      <w:pPr>
        <w:pStyle w:val="paragraph"/>
      </w:pPr>
      <w:r w:rsidRPr="00AA4C91">
        <w:tab/>
        <w:t>(b)</w:t>
      </w:r>
      <w:r w:rsidRPr="00AA4C91">
        <w:tab/>
        <w:t>if the text of the matter is applied, adopted or incorporated as in force or existing from time to time—any subsequent amendments of that text are made publicly available on that website.</w:t>
      </w:r>
    </w:p>
    <w:p w14:paraId="7DAF0FB0" w14:textId="77777777" w:rsidR="00D01C09" w:rsidRPr="00AA4C91" w:rsidRDefault="00D01C09" w:rsidP="00D01C09">
      <w:pPr>
        <w:rPr>
          <w:lang w:eastAsia="en-AU"/>
        </w:rPr>
        <w:sectPr w:rsidR="00D01C09" w:rsidRPr="00AA4C91" w:rsidSect="009773CF">
          <w:headerReference w:type="even" r:id="rId21"/>
          <w:headerReference w:type="default" r:id="rId22"/>
          <w:footerReference w:type="even" r:id="rId23"/>
          <w:footerReference w:type="default" r:id="rId24"/>
          <w:headerReference w:type="first" r:id="rId25"/>
          <w:footerReference w:type="first" r:id="rId26"/>
          <w:pgSz w:w="11907" w:h="16839"/>
          <w:pgMar w:top="2381" w:right="2410" w:bottom="4252" w:left="2410" w:header="720" w:footer="3402" w:gutter="0"/>
          <w:pgNumType w:start="1"/>
          <w:cols w:space="708"/>
          <w:docGrid w:linePitch="360"/>
        </w:sectPr>
      </w:pPr>
    </w:p>
    <w:p w14:paraId="3FF9D7F0" w14:textId="6AEF0C6E" w:rsidR="00C641DE" w:rsidRPr="00AA4C91" w:rsidRDefault="000217FC" w:rsidP="00D417E8">
      <w:pPr>
        <w:pStyle w:val="ActHead1"/>
        <w:pageBreakBefore/>
      </w:pPr>
      <w:bookmarkStart w:id="532" w:name="_Toc81492805"/>
      <w:r w:rsidRPr="000217FC">
        <w:rPr>
          <w:rStyle w:val="CharChapNo"/>
        </w:rPr>
        <w:t>Schedule 1</w:t>
      </w:r>
      <w:r w:rsidR="00C641DE" w:rsidRPr="00AA4C91">
        <w:t>—</w:t>
      </w:r>
      <w:r w:rsidR="00C641DE" w:rsidRPr="000217FC">
        <w:rPr>
          <w:rStyle w:val="CharChapText"/>
        </w:rPr>
        <w:t>The Murray</w:t>
      </w:r>
      <w:r w:rsidRPr="000217FC">
        <w:rPr>
          <w:rStyle w:val="CharChapText"/>
        </w:rPr>
        <w:noBreakHyphen/>
      </w:r>
      <w:r w:rsidR="00C641DE" w:rsidRPr="000217FC">
        <w:rPr>
          <w:rStyle w:val="CharChapText"/>
        </w:rPr>
        <w:t>Darling Basin Agreement</w:t>
      </w:r>
      <w:bookmarkEnd w:id="532"/>
    </w:p>
    <w:p w14:paraId="6EDDD58C" w14:textId="77777777" w:rsidR="00C641DE" w:rsidRPr="00AA4C91" w:rsidRDefault="00C641DE" w:rsidP="00C641DE">
      <w:pPr>
        <w:pStyle w:val="notemargin"/>
        <w:rPr>
          <w:sz w:val="16"/>
        </w:rPr>
      </w:pPr>
      <w:r w:rsidRPr="00AA4C91">
        <w:t>Note:</w:t>
      </w:r>
      <w:r w:rsidRPr="00AA4C91">
        <w:tab/>
        <w:t>See section</w:t>
      </w:r>
      <w:r w:rsidR="006B7198" w:rsidRPr="00AA4C91">
        <w:t> </w:t>
      </w:r>
      <w:r w:rsidRPr="00AA4C91">
        <w:t>18A.</w:t>
      </w:r>
    </w:p>
    <w:p w14:paraId="4F564103" w14:textId="77777777" w:rsidR="00C641DE" w:rsidRPr="00AA4C91" w:rsidRDefault="00D417E8" w:rsidP="00C641DE">
      <w:pPr>
        <w:pStyle w:val="Header"/>
      </w:pPr>
      <w:r w:rsidRPr="000217FC">
        <w:rPr>
          <w:rStyle w:val="CharPartNo"/>
        </w:rPr>
        <w:t xml:space="preserve"> </w:t>
      </w:r>
      <w:r w:rsidRPr="000217FC">
        <w:rPr>
          <w:rStyle w:val="CharPartText"/>
        </w:rPr>
        <w:t xml:space="preserve"> </w:t>
      </w:r>
    </w:p>
    <w:p w14:paraId="3B08F252" w14:textId="77777777" w:rsidR="00C641DE" w:rsidRPr="00AA4C91" w:rsidRDefault="00C641DE" w:rsidP="00C641DE">
      <w:pPr>
        <w:spacing w:before="120"/>
        <w:rPr>
          <w:b/>
          <w:sz w:val="32"/>
          <w:szCs w:val="32"/>
        </w:rPr>
      </w:pPr>
    </w:p>
    <w:p w14:paraId="614512A6" w14:textId="6B76D8ED" w:rsidR="00C641DE" w:rsidRPr="00AA4C91" w:rsidRDefault="00C641DE" w:rsidP="00C641DE">
      <w:pPr>
        <w:rPr>
          <w:b/>
          <w:sz w:val="32"/>
          <w:szCs w:val="32"/>
        </w:rPr>
      </w:pPr>
      <w:r w:rsidRPr="00AA4C91">
        <w:rPr>
          <w:b/>
          <w:sz w:val="32"/>
          <w:szCs w:val="32"/>
        </w:rPr>
        <w:t>MURRAY</w:t>
      </w:r>
      <w:r w:rsidR="000217FC">
        <w:rPr>
          <w:b/>
          <w:sz w:val="32"/>
          <w:szCs w:val="32"/>
        </w:rPr>
        <w:noBreakHyphen/>
      </w:r>
      <w:r w:rsidRPr="00AA4C91">
        <w:rPr>
          <w:b/>
          <w:sz w:val="32"/>
          <w:szCs w:val="32"/>
        </w:rPr>
        <w:t>DARLING BASIN AGREEMENT</w:t>
      </w:r>
    </w:p>
    <w:p w14:paraId="31E9427F" w14:textId="77777777" w:rsidR="00C641DE" w:rsidRPr="00AA4C91" w:rsidRDefault="00C641DE" w:rsidP="00C641DE">
      <w:pPr>
        <w:rPr>
          <w:b/>
          <w:sz w:val="32"/>
          <w:szCs w:val="32"/>
        </w:rPr>
      </w:pPr>
    </w:p>
    <w:p w14:paraId="5CA8D3F5" w14:textId="77777777" w:rsidR="00C641DE" w:rsidRPr="00AA4C91" w:rsidRDefault="00C641DE" w:rsidP="00C641DE">
      <w:pPr>
        <w:rPr>
          <w:b/>
        </w:rPr>
      </w:pPr>
      <w:r w:rsidRPr="00AA4C91">
        <w:rPr>
          <w:b/>
        </w:rPr>
        <w:t>Table of Contents</w:t>
      </w:r>
    </w:p>
    <w:p w14:paraId="53D84554" w14:textId="58706F37" w:rsidR="00C641DE" w:rsidRPr="00AA4C91" w:rsidRDefault="000217FC" w:rsidP="00E82E34">
      <w:pPr>
        <w:pStyle w:val="TOC1A"/>
        <w:spacing w:before="120"/>
      </w:pPr>
      <w:r>
        <w:t>PART I</w:t>
      </w:r>
      <w:r w:rsidR="00D417E8" w:rsidRPr="00AA4C91">
        <w:t>—</w:t>
      </w:r>
      <w:r w:rsidR="00C641DE" w:rsidRPr="00AA4C91">
        <w:t>INTERPRETATION</w:t>
      </w:r>
    </w:p>
    <w:p w14:paraId="2AE893DD" w14:textId="77777777" w:rsidR="00C641DE" w:rsidRPr="00AA4C91" w:rsidRDefault="00C641DE" w:rsidP="007C20CF">
      <w:pPr>
        <w:pStyle w:val="TOC4A"/>
        <w:rPr>
          <w:sz w:val="22"/>
          <w:szCs w:val="22"/>
        </w:rPr>
      </w:pPr>
      <w:r w:rsidRPr="00AA4C91">
        <w:rPr>
          <w:sz w:val="22"/>
          <w:szCs w:val="22"/>
        </w:rPr>
        <w:t>1.</w:t>
      </w:r>
      <w:r w:rsidRPr="00AA4C91">
        <w:rPr>
          <w:sz w:val="22"/>
          <w:szCs w:val="22"/>
        </w:rPr>
        <w:tab/>
        <w:t>Purpose</w:t>
      </w:r>
    </w:p>
    <w:p w14:paraId="377D51CA" w14:textId="77777777" w:rsidR="00C641DE" w:rsidRPr="00AA4C91" w:rsidRDefault="00C641DE" w:rsidP="007C20CF">
      <w:pPr>
        <w:pStyle w:val="TOC4A"/>
        <w:rPr>
          <w:sz w:val="22"/>
          <w:szCs w:val="22"/>
        </w:rPr>
      </w:pPr>
      <w:r w:rsidRPr="00AA4C91">
        <w:rPr>
          <w:sz w:val="22"/>
          <w:szCs w:val="22"/>
        </w:rPr>
        <w:t>2.</w:t>
      </w:r>
      <w:r w:rsidRPr="00AA4C91">
        <w:rPr>
          <w:sz w:val="22"/>
          <w:szCs w:val="22"/>
        </w:rPr>
        <w:tab/>
        <w:t>Definitions</w:t>
      </w:r>
    </w:p>
    <w:p w14:paraId="5DB77751" w14:textId="77777777" w:rsidR="00C641DE" w:rsidRPr="00AA4C91" w:rsidRDefault="00C641DE" w:rsidP="007C20CF">
      <w:pPr>
        <w:pStyle w:val="TOC4A"/>
        <w:rPr>
          <w:sz w:val="22"/>
          <w:szCs w:val="22"/>
        </w:rPr>
      </w:pPr>
      <w:r w:rsidRPr="00AA4C91">
        <w:rPr>
          <w:sz w:val="22"/>
          <w:szCs w:val="22"/>
        </w:rPr>
        <w:t>3.</w:t>
      </w:r>
      <w:r w:rsidRPr="00AA4C91">
        <w:rPr>
          <w:sz w:val="22"/>
          <w:szCs w:val="22"/>
        </w:rPr>
        <w:tab/>
        <w:t>Interpretation</w:t>
      </w:r>
    </w:p>
    <w:p w14:paraId="62693C76" w14:textId="5987A8C8" w:rsidR="00C641DE" w:rsidRPr="00AA4C91" w:rsidRDefault="000217FC" w:rsidP="00E82E34">
      <w:pPr>
        <w:pStyle w:val="TOC1A"/>
        <w:spacing w:before="120"/>
      </w:pPr>
      <w:r>
        <w:t>PART I</w:t>
      </w:r>
      <w:r w:rsidR="00C641DE" w:rsidRPr="00AA4C91">
        <w:t>I</w:t>
      </w:r>
      <w:r w:rsidR="00D417E8" w:rsidRPr="00AA4C91">
        <w:t>—</w:t>
      </w:r>
      <w:r w:rsidR="00C641DE" w:rsidRPr="00AA4C91">
        <w:t>APPROVAL, AMENDMENT AND ENFORCEMENT</w:t>
      </w:r>
    </w:p>
    <w:p w14:paraId="7A415321" w14:textId="77777777" w:rsidR="00C641DE" w:rsidRPr="00AA4C91" w:rsidRDefault="00C641DE" w:rsidP="007C20CF">
      <w:pPr>
        <w:pStyle w:val="TOC4A"/>
        <w:rPr>
          <w:sz w:val="22"/>
          <w:szCs w:val="22"/>
        </w:rPr>
      </w:pPr>
      <w:r w:rsidRPr="00AA4C91">
        <w:rPr>
          <w:sz w:val="22"/>
          <w:szCs w:val="22"/>
        </w:rPr>
        <w:t>4.</w:t>
      </w:r>
      <w:r w:rsidRPr="00AA4C91">
        <w:rPr>
          <w:sz w:val="22"/>
          <w:szCs w:val="22"/>
        </w:rPr>
        <w:tab/>
        <w:t>Revocation of Former Agreement</w:t>
      </w:r>
    </w:p>
    <w:p w14:paraId="371F1824" w14:textId="77777777" w:rsidR="00C641DE" w:rsidRPr="00AA4C91" w:rsidRDefault="00C641DE" w:rsidP="007C20CF">
      <w:pPr>
        <w:pStyle w:val="TOC4A"/>
        <w:rPr>
          <w:sz w:val="22"/>
          <w:szCs w:val="22"/>
        </w:rPr>
      </w:pPr>
      <w:r w:rsidRPr="00AA4C91">
        <w:rPr>
          <w:sz w:val="22"/>
          <w:szCs w:val="22"/>
        </w:rPr>
        <w:t>5.</w:t>
      </w:r>
      <w:r w:rsidRPr="00AA4C91">
        <w:rPr>
          <w:sz w:val="22"/>
          <w:szCs w:val="22"/>
        </w:rPr>
        <w:tab/>
        <w:t>Commencement of Agreement and Amendments to Agreement</w:t>
      </w:r>
    </w:p>
    <w:p w14:paraId="3EEE005C" w14:textId="77777777" w:rsidR="00C641DE" w:rsidRPr="00AA4C91" w:rsidRDefault="00C641DE" w:rsidP="007C20CF">
      <w:pPr>
        <w:pStyle w:val="TOC4A"/>
        <w:rPr>
          <w:sz w:val="22"/>
          <w:szCs w:val="22"/>
        </w:rPr>
      </w:pPr>
      <w:r w:rsidRPr="00AA4C91">
        <w:rPr>
          <w:sz w:val="22"/>
          <w:szCs w:val="22"/>
        </w:rPr>
        <w:t>6.</w:t>
      </w:r>
      <w:r w:rsidRPr="00AA4C91">
        <w:rPr>
          <w:sz w:val="22"/>
          <w:szCs w:val="22"/>
        </w:rPr>
        <w:tab/>
        <w:t>Parties to Provide for Enforcement of Agreement</w:t>
      </w:r>
    </w:p>
    <w:p w14:paraId="4B9096BF" w14:textId="23D75899" w:rsidR="00C641DE" w:rsidRPr="00AA4C91" w:rsidRDefault="000217FC" w:rsidP="00E82E34">
      <w:pPr>
        <w:pStyle w:val="TOC1A"/>
        <w:spacing w:before="120"/>
      </w:pPr>
      <w:r>
        <w:t>PART I</w:t>
      </w:r>
      <w:r w:rsidR="00C641DE" w:rsidRPr="00AA4C91">
        <w:t>II</w:t>
      </w:r>
      <w:r w:rsidR="00D417E8" w:rsidRPr="00AA4C91">
        <w:t>—</w:t>
      </w:r>
      <w:r w:rsidR="00C641DE" w:rsidRPr="00AA4C91">
        <w:t>THE MINISTERIAL COUNCIL</w:t>
      </w:r>
    </w:p>
    <w:p w14:paraId="04F4089D" w14:textId="77777777" w:rsidR="00C641DE" w:rsidRPr="00AA4C91" w:rsidRDefault="00C641DE" w:rsidP="007C20CF">
      <w:pPr>
        <w:pStyle w:val="TOC4A"/>
        <w:rPr>
          <w:sz w:val="22"/>
          <w:szCs w:val="22"/>
        </w:rPr>
      </w:pPr>
      <w:r w:rsidRPr="00AA4C91">
        <w:rPr>
          <w:sz w:val="22"/>
          <w:szCs w:val="22"/>
        </w:rPr>
        <w:t>7.</w:t>
      </w:r>
      <w:r w:rsidRPr="00AA4C91">
        <w:rPr>
          <w:sz w:val="22"/>
          <w:szCs w:val="22"/>
        </w:rPr>
        <w:tab/>
        <w:t>Establishment of Ministerial Council</w:t>
      </w:r>
    </w:p>
    <w:p w14:paraId="20FB1FBE" w14:textId="77777777" w:rsidR="00C641DE" w:rsidRPr="00AA4C91" w:rsidRDefault="00C641DE" w:rsidP="007C20CF">
      <w:pPr>
        <w:pStyle w:val="TOC4A"/>
        <w:rPr>
          <w:sz w:val="22"/>
          <w:szCs w:val="22"/>
        </w:rPr>
      </w:pPr>
      <w:r w:rsidRPr="00AA4C91">
        <w:rPr>
          <w:sz w:val="22"/>
          <w:szCs w:val="22"/>
        </w:rPr>
        <w:t>8.</w:t>
      </w:r>
      <w:r w:rsidRPr="00AA4C91">
        <w:rPr>
          <w:sz w:val="22"/>
          <w:szCs w:val="22"/>
        </w:rPr>
        <w:tab/>
        <w:t>Membership of the Ministerial Council</w:t>
      </w:r>
    </w:p>
    <w:p w14:paraId="5CFD720C" w14:textId="77777777" w:rsidR="00C641DE" w:rsidRPr="00AA4C91" w:rsidRDefault="00C641DE" w:rsidP="007C20CF">
      <w:pPr>
        <w:pStyle w:val="TOC4A"/>
        <w:rPr>
          <w:sz w:val="22"/>
          <w:szCs w:val="22"/>
        </w:rPr>
      </w:pPr>
      <w:r w:rsidRPr="00AA4C91">
        <w:rPr>
          <w:sz w:val="22"/>
          <w:szCs w:val="22"/>
        </w:rPr>
        <w:t>9.</w:t>
      </w:r>
      <w:r w:rsidRPr="00AA4C91">
        <w:rPr>
          <w:sz w:val="22"/>
          <w:szCs w:val="22"/>
        </w:rPr>
        <w:tab/>
        <w:t>Functions of the Ministerial Council</w:t>
      </w:r>
    </w:p>
    <w:p w14:paraId="020D0EC7" w14:textId="77777777" w:rsidR="00C641DE" w:rsidRPr="00AA4C91" w:rsidRDefault="00C641DE" w:rsidP="007C20CF">
      <w:pPr>
        <w:pStyle w:val="TOC4A"/>
        <w:rPr>
          <w:sz w:val="22"/>
          <w:szCs w:val="22"/>
        </w:rPr>
      </w:pPr>
      <w:r w:rsidRPr="00AA4C91">
        <w:rPr>
          <w:sz w:val="22"/>
          <w:szCs w:val="22"/>
        </w:rPr>
        <w:t>10.</w:t>
      </w:r>
      <w:r w:rsidRPr="00AA4C91">
        <w:rPr>
          <w:sz w:val="22"/>
          <w:szCs w:val="22"/>
        </w:rPr>
        <w:tab/>
        <w:t>Ministerial Council May Direct Committee</w:t>
      </w:r>
    </w:p>
    <w:p w14:paraId="49FCA8A8" w14:textId="77777777" w:rsidR="00C641DE" w:rsidRPr="00AA4C91" w:rsidRDefault="00C641DE" w:rsidP="007C20CF">
      <w:pPr>
        <w:pStyle w:val="TOC4A"/>
        <w:rPr>
          <w:sz w:val="22"/>
          <w:szCs w:val="22"/>
        </w:rPr>
      </w:pPr>
      <w:r w:rsidRPr="00AA4C91">
        <w:rPr>
          <w:sz w:val="22"/>
          <w:szCs w:val="22"/>
        </w:rPr>
        <w:t>11.</w:t>
      </w:r>
      <w:r w:rsidRPr="00AA4C91">
        <w:rPr>
          <w:sz w:val="22"/>
          <w:szCs w:val="22"/>
        </w:rPr>
        <w:tab/>
        <w:t>Conferral of functions by Ministerial Council</w:t>
      </w:r>
    </w:p>
    <w:p w14:paraId="7CDF0FFE" w14:textId="77777777" w:rsidR="00C641DE" w:rsidRPr="00AA4C91" w:rsidRDefault="00C641DE" w:rsidP="007C20CF">
      <w:pPr>
        <w:pStyle w:val="TOC4A"/>
        <w:rPr>
          <w:sz w:val="22"/>
          <w:szCs w:val="22"/>
        </w:rPr>
      </w:pPr>
      <w:r w:rsidRPr="00AA4C91">
        <w:rPr>
          <w:sz w:val="22"/>
          <w:szCs w:val="22"/>
        </w:rPr>
        <w:t>12.</w:t>
      </w:r>
      <w:r w:rsidRPr="00AA4C91">
        <w:rPr>
          <w:sz w:val="22"/>
          <w:szCs w:val="22"/>
        </w:rPr>
        <w:tab/>
        <w:t>Ministerial Council May Require Committee and Authority to Report</w:t>
      </w:r>
    </w:p>
    <w:p w14:paraId="147587C0" w14:textId="77777777" w:rsidR="00C641DE" w:rsidRPr="00AA4C91" w:rsidRDefault="00C641DE" w:rsidP="007C20CF">
      <w:pPr>
        <w:pStyle w:val="TOC4A"/>
        <w:rPr>
          <w:sz w:val="22"/>
          <w:szCs w:val="22"/>
        </w:rPr>
      </w:pPr>
      <w:r w:rsidRPr="00AA4C91">
        <w:rPr>
          <w:sz w:val="22"/>
          <w:szCs w:val="22"/>
        </w:rPr>
        <w:t>13.</w:t>
      </w:r>
      <w:r w:rsidRPr="00AA4C91">
        <w:rPr>
          <w:sz w:val="22"/>
          <w:szCs w:val="22"/>
        </w:rPr>
        <w:tab/>
        <w:t>Proceedings of the Ministerial Council</w:t>
      </w:r>
    </w:p>
    <w:p w14:paraId="7BE5899E" w14:textId="77777777" w:rsidR="00C641DE" w:rsidRPr="00AA4C91" w:rsidRDefault="00C641DE" w:rsidP="007C20CF">
      <w:pPr>
        <w:pStyle w:val="TOC4A"/>
        <w:rPr>
          <w:sz w:val="22"/>
          <w:szCs w:val="22"/>
        </w:rPr>
      </w:pPr>
      <w:r w:rsidRPr="00AA4C91">
        <w:rPr>
          <w:sz w:val="22"/>
          <w:szCs w:val="22"/>
        </w:rPr>
        <w:t>14.</w:t>
      </w:r>
      <w:r w:rsidRPr="00AA4C91">
        <w:rPr>
          <w:sz w:val="22"/>
          <w:szCs w:val="22"/>
        </w:rPr>
        <w:tab/>
        <w:t>Resolutions Other than at Meetings</w:t>
      </w:r>
    </w:p>
    <w:p w14:paraId="2FDD6D6F" w14:textId="77777777" w:rsidR="00C641DE" w:rsidRPr="00AA4C91" w:rsidRDefault="00C641DE" w:rsidP="007C20CF">
      <w:pPr>
        <w:pStyle w:val="TOC4A"/>
        <w:rPr>
          <w:sz w:val="22"/>
          <w:szCs w:val="22"/>
        </w:rPr>
      </w:pPr>
      <w:r w:rsidRPr="00AA4C91">
        <w:rPr>
          <w:sz w:val="22"/>
          <w:szCs w:val="22"/>
        </w:rPr>
        <w:t>15.</w:t>
      </w:r>
      <w:r w:rsidRPr="00AA4C91">
        <w:rPr>
          <w:sz w:val="22"/>
          <w:szCs w:val="22"/>
        </w:rPr>
        <w:tab/>
        <w:t>Appointment of Committees</w:t>
      </w:r>
    </w:p>
    <w:p w14:paraId="5CBBF8B0" w14:textId="77777777" w:rsidR="00C641DE" w:rsidRPr="00AA4C91" w:rsidRDefault="00C641DE" w:rsidP="007C20CF">
      <w:pPr>
        <w:pStyle w:val="TOC4A"/>
        <w:rPr>
          <w:sz w:val="22"/>
          <w:szCs w:val="22"/>
        </w:rPr>
      </w:pPr>
      <w:r w:rsidRPr="00AA4C91">
        <w:rPr>
          <w:sz w:val="22"/>
          <w:szCs w:val="22"/>
        </w:rPr>
        <w:t>16.</w:t>
      </w:r>
      <w:r w:rsidRPr="00AA4C91">
        <w:rPr>
          <w:sz w:val="22"/>
          <w:szCs w:val="22"/>
        </w:rPr>
        <w:tab/>
        <w:t>Basin Community Committee to Advise Ministerial Council</w:t>
      </w:r>
    </w:p>
    <w:p w14:paraId="32406F13" w14:textId="0B87C861" w:rsidR="00C641DE" w:rsidRPr="00AA4C91" w:rsidRDefault="000217FC" w:rsidP="00086053">
      <w:pPr>
        <w:pStyle w:val="TOC1A"/>
        <w:spacing w:before="120" w:after="60"/>
      </w:pPr>
      <w:r>
        <w:t>PART I</w:t>
      </w:r>
      <w:r w:rsidR="00C641DE" w:rsidRPr="00AA4C91">
        <w:t>V</w:t>
      </w:r>
      <w:r w:rsidR="00D417E8" w:rsidRPr="00AA4C91">
        <w:t>—</w:t>
      </w:r>
      <w:r w:rsidR="00C641DE" w:rsidRPr="00AA4C91">
        <w:t>THE COMMITTEE</w:t>
      </w:r>
    </w:p>
    <w:p w14:paraId="6CF1FE65" w14:textId="0186C62F" w:rsidR="00C641DE" w:rsidRPr="00AA4C91" w:rsidRDefault="000217FC" w:rsidP="00537620">
      <w:pPr>
        <w:pStyle w:val="TOC2A"/>
        <w:ind w:left="992" w:hanging="771"/>
        <w:rPr>
          <w:sz w:val="22"/>
          <w:szCs w:val="22"/>
        </w:rPr>
      </w:pPr>
      <w:r>
        <w:rPr>
          <w:sz w:val="22"/>
          <w:szCs w:val="22"/>
        </w:rPr>
        <w:t>DIVISION 1</w:t>
      </w:r>
      <w:r w:rsidR="00D417E8" w:rsidRPr="00AA4C91">
        <w:rPr>
          <w:sz w:val="22"/>
          <w:szCs w:val="22"/>
        </w:rPr>
        <w:t>—</w:t>
      </w:r>
      <w:r w:rsidR="00C641DE" w:rsidRPr="00AA4C91">
        <w:rPr>
          <w:sz w:val="22"/>
          <w:szCs w:val="22"/>
        </w:rPr>
        <w:t>ESTABLISHMENT AND MEMBERSHIP OF THE COMMITTEE</w:t>
      </w:r>
    </w:p>
    <w:p w14:paraId="1AB9685F" w14:textId="77777777" w:rsidR="00C641DE" w:rsidRPr="00AA4C91" w:rsidRDefault="00C641DE" w:rsidP="007C20CF">
      <w:pPr>
        <w:pStyle w:val="TOC4A"/>
        <w:rPr>
          <w:sz w:val="22"/>
          <w:szCs w:val="22"/>
        </w:rPr>
      </w:pPr>
      <w:r w:rsidRPr="00AA4C91">
        <w:rPr>
          <w:sz w:val="22"/>
          <w:szCs w:val="22"/>
        </w:rPr>
        <w:t>17.</w:t>
      </w:r>
      <w:r w:rsidRPr="00AA4C91">
        <w:rPr>
          <w:sz w:val="22"/>
          <w:szCs w:val="22"/>
        </w:rPr>
        <w:tab/>
        <w:t>Establishment of Basin Officials Committee</w:t>
      </w:r>
    </w:p>
    <w:p w14:paraId="55E5CBC4" w14:textId="77777777" w:rsidR="00C641DE" w:rsidRPr="00AA4C91" w:rsidRDefault="00C641DE" w:rsidP="007C20CF">
      <w:pPr>
        <w:pStyle w:val="TOC4A"/>
        <w:rPr>
          <w:sz w:val="22"/>
          <w:szCs w:val="22"/>
        </w:rPr>
      </w:pPr>
      <w:r w:rsidRPr="00AA4C91">
        <w:rPr>
          <w:sz w:val="22"/>
          <w:szCs w:val="22"/>
        </w:rPr>
        <w:t>18.</w:t>
      </w:r>
      <w:r w:rsidRPr="00AA4C91">
        <w:rPr>
          <w:sz w:val="22"/>
          <w:szCs w:val="22"/>
        </w:rPr>
        <w:tab/>
        <w:t>Membership of the Committee</w:t>
      </w:r>
    </w:p>
    <w:p w14:paraId="6BC71470" w14:textId="77777777" w:rsidR="00C641DE" w:rsidRPr="00AA4C91" w:rsidRDefault="00C641DE" w:rsidP="007C20CF">
      <w:pPr>
        <w:pStyle w:val="TOC4A"/>
        <w:rPr>
          <w:sz w:val="22"/>
          <w:szCs w:val="22"/>
        </w:rPr>
      </w:pPr>
      <w:r w:rsidRPr="00AA4C91">
        <w:rPr>
          <w:sz w:val="22"/>
          <w:szCs w:val="22"/>
        </w:rPr>
        <w:t>19.</w:t>
      </w:r>
      <w:r w:rsidRPr="00AA4C91">
        <w:rPr>
          <w:sz w:val="22"/>
          <w:szCs w:val="22"/>
        </w:rPr>
        <w:tab/>
        <w:t>Appointment of Chair of the Committee</w:t>
      </w:r>
    </w:p>
    <w:p w14:paraId="4F67FEA7" w14:textId="77777777" w:rsidR="00C641DE" w:rsidRPr="00AA4C91" w:rsidRDefault="00C641DE" w:rsidP="007C20CF">
      <w:pPr>
        <w:pStyle w:val="TOC4A"/>
        <w:rPr>
          <w:sz w:val="22"/>
          <w:szCs w:val="22"/>
        </w:rPr>
      </w:pPr>
      <w:r w:rsidRPr="00AA4C91">
        <w:rPr>
          <w:sz w:val="22"/>
          <w:szCs w:val="22"/>
        </w:rPr>
        <w:t>20.</w:t>
      </w:r>
      <w:r w:rsidRPr="00AA4C91">
        <w:rPr>
          <w:sz w:val="22"/>
          <w:szCs w:val="22"/>
        </w:rPr>
        <w:tab/>
        <w:t>Appointment of Other Members of the Committee</w:t>
      </w:r>
    </w:p>
    <w:p w14:paraId="63A13125" w14:textId="77777777" w:rsidR="00C641DE" w:rsidRPr="00AA4C91" w:rsidRDefault="00C641DE" w:rsidP="007C20CF">
      <w:pPr>
        <w:pStyle w:val="TOC4A"/>
        <w:rPr>
          <w:sz w:val="22"/>
          <w:szCs w:val="22"/>
        </w:rPr>
      </w:pPr>
      <w:r w:rsidRPr="00AA4C91">
        <w:rPr>
          <w:sz w:val="22"/>
          <w:szCs w:val="22"/>
        </w:rPr>
        <w:t>21.</w:t>
      </w:r>
      <w:r w:rsidRPr="00AA4C91">
        <w:rPr>
          <w:sz w:val="22"/>
          <w:szCs w:val="22"/>
        </w:rPr>
        <w:tab/>
        <w:t>Acting Members of the Committee</w:t>
      </w:r>
    </w:p>
    <w:p w14:paraId="39E74889" w14:textId="77777777" w:rsidR="00C641DE" w:rsidRPr="00AA4C91" w:rsidRDefault="00C641DE" w:rsidP="007C20CF">
      <w:pPr>
        <w:pStyle w:val="TOC4A"/>
        <w:rPr>
          <w:sz w:val="22"/>
          <w:szCs w:val="22"/>
        </w:rPr>
      </w:pPr>
      <w:r w:rsidRPr="00AA4C91">
        <w:rPr>
          <w:sz w:val="22"/>
          <w:szCs w:val="22"/>
        </w:rPr>
        <w:t>22.</w:t>
      </w:r>
      <w:r w:rsidRPr="00AA4C91">
        <w:rPr>
          <w:sz w:val="22"/>
          <w:szCs w:val="22"/>
        </w:rPr>
        <w:tab/>
        <w:t>Period of Appointment</w:t>
      </w:r>
    </w:p>
    <w:p w14:paraId="78D67F6A" w14:textId="77777777" w:rsidR="00C641DE" w:rsidRPr="00AA4C91" w:rsidRDefault="00C641DE" w:rsidP="007C20CF">
      <w:pPr>
        <w:pStyle w:val="TOC4A"/>
        <w:rPr>
          <w:sz w:val="22"/>
          <w:szCs w:val="22"/>
        </w:rPr>
      </w:pPr>
      <w:r w:rsidRPr="00AA4C91">
        <w:rPr>
          <w:sz w:val="22"/>
          <w:szCs w:val="22"/>
        </w:rPr>
        <w:t>23.</w:t>
      </w:r>
      <w:r w:rsidRPr="00AA4C91">
        <w:rPr>
          <w:sz w:val="22"/>
          <w:szCs w:val="22"/>
        </w:rPr>
        <w:tab/>
        <w:t>Standing Obligation to Disclose Interests</w:t>
      </w:r>
    </w:p>
    <w:p w14:paraId="57E308EE" w14:textId="77777777" w:rsidR="00C641DE" w:rsidRPr="00AA4C91" w:rsidRDefault="00C641DE" w:rsidP="007C20CF">
      <w:pPr>
        <w:pStyle w:val="TOC4A"/>
        <w:rPr>
          <w:sz w:val="22"/>
          <w:szCs w:val="22"/>
        </w:rPr>
      </w:pPr>
      <w:r w:rsidRPr="00AA4C91">
        <w:rPr>
          <w:sz w:val="22"/>
          <w:szCs w:val="22"/>
        </w:rPr>
        <w:t>24.</w:t>
      </w:r>
      <w:r w:rsidRPr="00AA4C91">
        <w:rPr>
          <w:sz w:val="22"/>
          <w:szCs w:val="22"/>
        </w:rPr>
        <w:tab/>
        <w:t>Obligation to Disclose Interests Before Considering a Particular Matter</w:t>
      </w:r>
    </w:p>
    <w:p w14:paraId="3BDA8361" w14:textId="77777777" w:rsidR="00C641DE" w:rsidRPr="00AA4C91" w:rsidRDefault="00C641DE" w:rsidP="007C20CF">
      <w:pPr>
        <w:pStyle w:val="TOC4A"/>
        <w:rPr>
          <w:sz w:val="22"/>
          <w:szCs w:val="22"/>
        </w:rPr>
      </w:pPr>
      <w:r w:rsidRPr="00AA4C91">
        <w:rPr>
          <w:sz w:val="22"/>
          <w:szCs w:val="22"/>
        </w:rPr>
        <w:t>25.</w:t>
      </w:r>
      <w:r w:rsidRPr="00AA4C91">
        <w:rPr>
          <w:sz w:val="22"/>
          <w:szCs w:val="22"/>
        </w:rPr>
        <w:tab/>
        <w:t>Chief Executive and Authority Chair May Attend Meetings</w:t>
      </w:r>
    </w:p>
    <w:p w14:paraId="48EEEFD0" w14:textId="0BE3D517" w:rsidR="00C641DE" w:rsidRPr="00AA4C91" w:rsidRDefault="000217FC" w:rsidP="00086053">
      <w:pPr>
        <w:pStyle w:val="TOC2A"/>
        <w:spacing w:before="60"/>
        <w:ind w:left="992" w:hanging="771"/>
        <w:rPr>
          <w:sz w:val="20"/>
          <w:szCs w:val="20"/>
        </w:rPr>
      </w:pPr>
      <w:r>
        <w:rPr>
          <w:sz w:val="20"/>
          <w:szCs w:val="20"/>
        </w:rPr>
        <w:t>DIVISION 2</w:t>
      </w:r>
      <w:r w:rsidR="00D417E8" w:rsidRPr="00AA4C91">
        <w:rPr>
          <w:sz w:val="20"/>
          <w:szCs w:val="20"/>
        </w:rPr>
        <w:t>—</w:t>
      </w:r>
      <w:r w:rsidR="00C641DE" w:rsidRPr="00AA4C91">
        <w:rPr>
          <w:sz w:val="20"/>
          <w:szCs w:val="20"/>
        </w:rPr>
        <w:t>FUNCTIONS AND POWERS OF THE COMMITTEE</w:t>
      </w:r>
    </w:p>
    <w:p w14:paraId="1172D4A9" w14:textId="77777777" w:rsidR="00C641DE" w:rsidRPr="00AA4C91" w:rsidRDefault="00C641DE" w:rsidP="007C20CF">
      <w:pPr>
        <w:pStyle w:val="TOC4A"/>
        <w:rPr>
          <w:sz w:val="22"/>
          <w:szCs w:val="22"/>
        </w:rPr>
      </w:pPr>
      <w:r w:rsidRPr="00AA4C91">
        <w:rPr>
          <w:sz w:val="22"/>
          <w:szCs w:val="22"/>
        </w:rPr>
        <w:t>26.</w:t>
      </w:r>
      <w:r w:rsidRPr="00AA4C91">
        <w:rPr>
          <w:sz w:val="22"/>
          <w:szCs w:val="22"/>
        </w:rPr>
        <w:tab/>
        <w:t>Functions and Powers of the Committee</w:t>
      </w:r>
    </w:p>
    <w:p w14:paraId="7D54FF8D" w14:textId="503DAC6B" w:rsidR="00C641DE" w:rsidRPr="00AA4C91" w:rsidRDefault="000217FC" w:rsidP="00086053">
      <w:pPr>
        <w:pStyle w:val="TOC2A"/>
        <w:spacing w:before="60"/>
        <w:ind w:left="992" w:hanging="771"/>
        <w:rPr>
          <w:sz w:val="20"/>
          <w:szCs w:val="20"/>
        </w:rPr>
      </w:pPr>
      <w:r>
        <w:rPr>
          <w:sz w:val="20"/>
          <w:szCs w:val="20"/>
        </w:rPr>
        <w:t>DIVISION 3</w:t>
      </w:r>
      <w:r w:rsidR="00D417E8" w:rsidRPr="00AA4C91">
        <w:rPr>
          <w:sz w:val="20"/>
          <w:szCs w:val="20"/>
        </w:rPr>
        <w:t>—</w:t>
      </w:r>
      <w:r w:rsidR="00C641DE" w:rsidRPr="00AA4C91">
        <w:rPr>
          <w:sz w:val="20"/>
          <w:szCs w:val="20"/>
        </w:rPr>
        <w:t>DECISION MAKING BY THE COMMITTEE</w:t>
      </w:r>
    </w:p>
    <w:p w14:paraId="40DCD236" w14:textId="77777777" w:rsidR="00C641DE" w:rsidRPr="00AA4C91" w:rsidRDefault="00C641DE" w:rsidP="007C20CF">
      <w:pPr>
        <w:pStyle w:val="TOC4A"/>
        <w:rPr>
          <w:sz w:val="22"/>
          <w:szCs w:val="22"/>
        </w:rPr>
      </w:pPr>
      <w:r w:rsidRPr="00AA4C91">
        <w:rPr>
          <w:sz w:val="22"/>
          <w:szCs w:val="22"/>
        </w:rPr>
        <w:t>27.</w:t>
      </w:r>
      <w:r w:rsidRPr="00AA4C91">
        <w:rPr>
          <w:sz w:val="22"/>
          <w:szCs w:val="22"/>
        </w:rPr>
        <w:tab/>
        <w:t>Proceedings of the Committee</w:t>
      </w:r>
    </w:p>
    <w:p w14:paraId="7279438C" w14:textId="77777777" w:rsidR="00C641DE" w:rsidRPr="00AA4C91" w:rsidRDefault="00C641DE" w:rsidP="007C20CF">
      <w:pPr>
        <w:pStyle w:val="TOC4A"/>
        <w:rPr>
          <w:sz w:val="22"/>
          <w:szCs w:val="22"/>
        </w:rPr>
      </w:pPr>
      <w:r w:rsidRPr="00AA4C91">
        <w:rPr>
          <w:sz w:val="22"/>
          <w:szCs w:val="22"/>
        </w:rPr>
        <w:t>28.</w:t>
      </w:r>
      <w:r w:rsidRPr="00AA4C91">
        <w:rPr>
          <w:sz w:val="22"/>
          <w:szCs w:val="22"/>
        </w:rPr>
        <w:tab/>
        <w:t>Resolutions Other than at Meetings</w:t>
      </w:r>
    </w:p>
    <w:p w14:paraId="31213B36" w14:textId="0EF423E1" w:rsidR="00C641DE" w:rsidRPr="00AA4C91" w:rsidRDefault="000217FC" w:rsidP="00383660">
      <w:pPr>
        <w:pStyle w:val="TOC1A"/>
        <w:spacing w:before="120"/>
      </w:pPr>
      <w:r>
        <w:t>PART V</w:t>
      </w:r>
      <w:r w:rsidR="00D417E8" w:rsidRPr="00AA4C91">
        <w:t>—</w:t>
      </w:r>
      <w:r w:rsidR="00C641DE" w:rsidRPr="00AA4C91">
        <w:t>THE AUTHORITY</w:t>
      </w:r>
    </w:p>
    <w:p w14:paraId="62E94914" w14:textId="77777777" w:rsidR="00C641DE" w:rsidRPr="00AA4C91" w:rsidRDefault="00C641DE" w:rsidP="007C20CF">
      <w:pPr>
        <w:pStyle w:val="TOC4A"/>
        <w:rPr>
          <w:sz w:val="22"/>
          <w:szCs w:val="22"/>
        </w:rPr>
      </w:pPr>
      <w:r w:rsidRPr="00AA4C91">
        <w:rPr>
          <w:sz w:val="22"/>
          <w:szCs w:val="22"/>
        </w:rPr>
        <w:t>29.</w:t>
      </w:r>
      <w:r w:rsidRPr="00AA4C91">
        <w:rPr>
          <w:sz w:val="22"/>
          <w:szCs w:val="22"/>
        </w:rPr>
        <w:tab/>
        <w:t>Functions, Powers and Duties of the Authority</w:t>
      </w:r>
    </w:p>
    <w:p w14:paraId="2AA56287" w14:textId="77777777" w:rsidR="00C641DE" w:rsidRPr="00AA4C91" w:rsidRDefault="00C641DE" w:rsidP="007C20CF">
      <w:pPr>
        <w:pStyle w:val="TOC4A"/>
        <w:rPr>
          <w:sz w:val="22"/>
          <w:szCs w:val="22"/>
        </w:rPr>
      </w:pPr>
      <w:r w:rsidRPr="00AA4C91">
        <w:rPr>
          <w:sz w:val="22"/>
          <w:szCs w:val="22"/>
        </w:rPr>
        <w:t>30.</w:t>
      </w:r>
      <w:r w:rsidRPr="00AA4C91">
        <w:rPr>
          <w:sz w:val="22"/>
          <w:szCs w:val="22"/>
        </w:rPr>
        <w:tab/>
        <w:t>Authority’s Functions in Relation to River Operations</w:t>
      </w:r>
    </w:p>
    <w:p w14:paraId="25C19BDA" w14:textId="77777777" w:rsidR="00C641DE" w:rsidRPr="00AA4C91" w:rsidRDefault="00C641DE" w:rsidP="007C20CF">
      <w:pPr>
        <w:pStyle w:val="TOC4A"/>
        <w:rPr>
          <w:sz w:val="22"/>
          <w:szCs w:val="22"/>
        </w:rPr>
      </w:pPr>
      <w:r w:rsidRPr="00AA4C91">
        <w:rPr>
          <w:sz w:val="22"/>
          <w:szCs w:val="22"/>
        </w:rPr>
        <w:t>31.</w:t>
      </w:r>
      <w:r w:rsidRPr="00AA4C91">
        <w:rPr>
          <w:sz w:val="22"/>
          <w:szCs w:val="22"/>
        </w:rPr>
        <w:tab/>
        <w:t>Objectives and outcomes for river operations</w:t>
      </w:r>
    </w:p>
    <w:p w14:paraId="0F84C6A0" w14:textId="77777777" w:rsidR="00C641DE" w:rsidRPr="00AA4C91" w:rsidRDefault="00C641DE" w:rsidP="007C20CF">
      <w:pPr>
        <w:pStyle w:val="TOC4A"/>
        <w:rPr>
          <w:sz w:val="22"/>
          <w:szCs w:val="22"/>
        </w:rPr>
      </w:pPr>
      <w:r w:rsidRPr="00AA4C91">
        <w:rPr>
          <w:sz w:val="22"/>
          <w:szCs w:val="22"/>
        </w:rPr>
        <w:t>32.</w:t>
      </w:r>
      <w:r w:rsidRPr="00AA4C91">
        <w:rPr>
          <w:sz w:val="22"/>
          <w:szCs w:val="22"/>
        </w:rPr>
        <w:tab/>
        <w:t>Continuation of Resolutions, Practices and Procedures Relating to River Operations</w:t>
      </w:r>
    </w:p>
    <w:p w14:paraId="73C4A616" w14:textId="77777777" w:rsidR="00C641DE" w:rsidRPr="00AA4C91" w:rsidRDefault="00C641DE" w:rsidP="007C20CF">
      <w:pPr>
        <w:pStyle w:val="TOC4A"/>
        <w:rPr>
          <w:sz w:val="22"/>
          <w:szCs w:val="22"/>
        </w:rPr>
      </w:pPr>
      <w:r w:rsidRPr="00AA4C91">
        <w:rPr>
          <w:sz w:val="22"/>
          <w:szCs w:val="22"/>
        </w:rPr>
        <w:t>33.</w:t>
      </w:r>
      <w:r w:rsidRPr="00AA4C91">
        <w:rPr>
          <w:sz w:val="22"/>
          <w:szCs w:val="22"/>
        </w:rPr>
        <w:tab/>
        <w:t>Referrals and Determinations in Relation to River Operations</w:t>
      </w:r>
    </w:p>
    <w:p w14:paraId="5A24A283" w14:textId="77777777" w:rsidR="00C641DE" w:rsidRPr="00AA4C91" w:rsidRDefault="00C641DE" w:rsidP="007C20CF">
      <w:pPr>
        <w:pStyle w:val="TOC4A"/>
        <w:rPr>
          <w:sz w:val="22"/>
          <w:szCs w:val="22"/>
        </w:rPr>
      </w:pPr>
      <w:r w:rsidRPr="00AA4C91">
        <w:rPr>
          <w:sz w:val="22"/>
          <w:szCs w:val="22"/>
        </w:rPr>
        <w:t>34.</w:t>
      </w:r>
      <w:r w:rsidRPr="00AA4C91">
        <w:rPr>
          <w:sz w:val="22"/>
          <w:szCs w:val="22"/>
        </w:rPr>
        <w:tab/>
        <w:t>Annual Corporate Plan</w:t>
      </w:r>
    </w:p>
    <w:p w14:paraId="4A7B53A1" w14:textId="77777777" w:rsidR="00C641DE" w:rsidRPr="00AA4C91" w:rsidRDefault="00C641DE" w:rsidP="007C20CF">
      <w:pPr>
        <w:pStyle w:val="TOC4A"/>
        <w:rPr>
          <w:sz w:val="22"/>
          <w:szCs w:val="22"/>
        </w:rPr>
      </w:pPr>
      <w:r w:rsidRPr="00AA4C91">
        <w:rPr>
          <w:sz w:val="22"/>
          <w:szCs w:val="22"/>
        </w:rPr>
        <w:t>35.</w:t>
      </w:r>
      <w:r w:rsidRPr="00AA4C91">
        <w:rPr>
          <w:sz w:val="22"/>
          <w:szCs w:val="22"/>
        </w:rPr>
        <w:tab/>
        <w:t>Amendment of Annual Corporate Plan</w:t>
      </w:r>
    </w:p>
    <w:p w14:paraId="784431BC" w14:textId="79966FEA" w:rsidR="00C641DE" w:rsidRPr="00AA4C91" w:rsidRDefault="000217FC" w:rsidP="00086053">
      <w:pPr>
        <w:pStyle w:val="TOC1A"/>
        <w:spacing w:before="120"/>
        <w:ind w:left="221" w:hanging="221"/>
      </w:pPr>
      <w:r>
        <w:t>PART V</w:t>
      </w:r>
      <w:r w:rsidR="00C641DE" w:rsidRPr="00AA4C91">
        <w:t>I</w:t>
      </w:r>
      <w:r w:rsidR="00D417E8" w:rsidRPr="00AA4C91">
        <w:t>—</w:t>
      </w:r>
      <w:r w:rsidR="00C641DE" w:rsidRPr="00AA4C91">
        <w:t>APPLICATION OF AGREEMENT TO QUEENSLAND AND THE AUSTRALIAN CAPITAL TERRITORY</w:t>
      </w:r>
    </w:p>
    <w:p w14:paraId="6B34E8DD" w14:textId="77777777" w:rsidR="00C641DE" w:rsidRPr="00AA4C91" w:rsidRDefault="00C641DE" w:rsidP="007C20CF">
      <w:pPr>
        <w:pStyle w:val="TOC4A"/>
        <w:rPr>
          <w:sz w:val="22"/>
          <w:szCs w:val="22"/>
        </w:rPr>
      </w:pPr>
      <w:r w:rsidRPr="00AA4C91">
        <w:rPr>
          <w:sz w:val="22"/>
          <w:szCs w:val="22"/>
        </w:rPr>
        <w:t>36.</w:t>
      </w:r>
      <w:r w:rsidRPr="00AA4C91">
        <w:rPr>
          <w:sz w:val="22"/>
          <w:szCs w:val="22"/>
        </w:rPr>
        <w:tab/>
        <w:t>Application of Agreement to Queensland and the Australian Capital</w:t>
      </w:r>
    </w:p>
    <w:p w14:paraId="67D651F4" w14:textId="77777777" w:rsidR="00C641DE" w:rsidRPr="00AA4C91" w:rsidRDefault="00C641DE" w:rsidP="007C20CF">
      <w:pPr>
        <w:pStyle w:val="TOC4A"/>
        <w:rPr>
          <w:sz w:val="22"/>
          <w:szCs w:val="22"/>
        </w:rPr>
      </w:pPr>
      <w:r w:rsidRPr="00AA4C91">
        <w:rPr>
          <w:sz w:val="22"/>
          <w:szCs w:val="22"/>
        </w:rPr>
        <w:t>37.</w:t>
      </w:r>
      <w:r w:rsidRPr="00AA4C91">
        <w:rPr>
          <w:sz w:val="22"/>
          <w:szCs w:val="22"/>
        </w:rPr>
        <w:tab/>
        <w:t>Provisions Not Applying to Queensland</w:t>
      </w:r>
    </w:p>
    <w:p w14:paraId="2412FE98" w14:textId="77777777" w:rsidR="00C641DE" w:rsidRPr="00AA4C91" w:rsidRDefault="00C641DE" w:rsidP="007C20CF">
      <w:pPr>
        <w:pStyle w:val="TOC4A"/>
        <w:rPr>
          <w:sz w:val="22"/>
          <w:szCs w:val="22"/>
        </w:rPr>
      </w:pPr>
      <w:r w:rsidRPr="00AA4C91">
        <w:rPr>
          <w:sz w:val="22"/>
          <w:szCs w:val="22"/>
        </w:rPr>
        <w:t>38.</w:t>
      </w:r>
      <w:r w:rsidRPr="00AA4C91">
        <w:rPr>
          <w:sz w:val="22"/>
          <w:szCs w:val="22"/>
        </w:rPr>
        <w:tab/>
        <w:t>Provisions not applying to the Australian Capital Territory</w:t>
      </w:r>
    </w:p>
    <w:p w14:paraId="07BDD7DA" w14:textId="77777777" w:rsidR="00C641DE" w:rsidRPr="00AA4C91" w:rsidRDefault="00C641DE" w:rsidP="007C20CF">
      <w:pPr>
        <w:pStyle w:val="TOC4A"/>
        <w:rPr>
          <w:sz w:val="22"/>
          <w:szCs w:val="22"/>
        </w:rPr>
      </w:pPr>
      <w:r w:rsidRPr="00AA4C91">
        <w:rPr>
          <w:sz w:val="22"/>
          <w:szCs w:val="22"/>
        </w:rPr>
        <w:t>39.</w:t>
      </w:r>
      <w:r w:rsidRPr="00AA4C91">
        <w:rPr>
          <w:sz w:val="22"/>
          <w:szCs w:val="22"/>
        </w:rPr>
        <w:tab/>
        <w:t>Powers of Ministerial Council and Committee to make determinations</w:t>
      </w:r>
    </w:p>
    <w:p w14:paraId="190E7660" w14:textId="77777777" w:rsidR="00C641DE" w:rsidRPr="00AA4C91" w:rsidRDefault="00C641DE" w:rsidP="007C20CF">
      <w:pPr>
        <w:pStyle w:val="TOC4A"/>
        <w:rPr>
          <w:sz w:val="22"/>
          <w:szCs w:val="22"/>
        </w:rPr>
      </w:pPr>
      <w:r w:rsidRPr="00AA4C91">
        <w:rPr>
          <w:sz w:val="22"/>
          <w:szCs w:val="22"/>
        </w:rPr>
        <w:t>40.</w:t>
      </w:r>
      <w:r w:rsidRPr="00AA4C91">
        <w:rPr>
          <w:sz w:val="22"/>
          <w:szCs w:val="22"/>
        </w:rPr>
        <w:tab/>
        <w:t>Factors to be Considered by Ministerial Council or Committee</w:t>
      </w:r>
    </w:p>
    <w:p w14:paraId="5AE012D8" w14:textId="77777777" w:rsidR="00C641DE" w:rsidRPr="00AA4C91" w:rsidRDefault="00C641DE" w:rsidP="007C20CF">
      <w:pPr>
        <w:pStyle w:val="TOC4A"/>
        <w:rPr>
          <w:sz w:val="22"/>
          <w:szCs w:val="22"/>
        </w:rPr>
      </w:pPr>
      <w:r w:rsidRPr="00AA4C91">
        <w:rPr>
          <w:sz w:val="22"/>
          <w:szCs w:val="22"/>
        </w:rPr>
        <w:t>41.</w:t>
      </w:r>
      <w:r w:rsidRPr="00AA4C91">
        <w:rPr>
          <w:sz w:val="22"/>
          <w:szCs w:val="22"/>
        </w:rPr>
        <w:tab/>
        <w:t>Application of Previous Ministerial Council Decisions to Queensland</w:t>
      </w:r>
    </w:p>
    <w:p w14:paraId="613FDDBB" w14:textId="77777777" w:rsidR="00C641DE" w:rsidRPr="00AA4C91" w:rsidRDefault="00C641DE" w:rsidP="007C20CF">
      <w:pPr>
        <w:pStyle w:val="TOC4A"/>
        <w:rPr>
          <w:sz w:val="22"/>
          <w:szCs w:val="22"/>
        </w:rPr>
      </w:pPr>
      <w:r w:rsidRPr="00AA4C91">
        <w:rPr>
          <w:sz w:val="22"/>
          <w:szCs w:val="22"/>
        </w:rPr>
        <w:t>42.</w:t>
      </w:r>
      <w:r w:rsidRPr="00AA4C91">
        <w:rPr>
          <w:sz w:val="22"/>
          <w:szCs w:val="22"/>
        </w:rPr>
        <w:tab/>
        <w:t>Application of previous Ministerial Council decisions to the Australian Capital Territory</w:t>
      </w:r>
    </w:p>
    <w:p w14:paraId="6A2A3309" w14:textId="73E53706" w:rsidR="00C641DE" w:rsidRPr="00AA4C91" w:rsidRDefault="000217FC" w:rsidP="00383660">
      <w:pPr>
        <w:pStyle w:val="TOC1A"/>
        <w:spacing w:before="120"/>
        <w:ind w:left="204" w:hanging="204"/>
      </w:pPr>
      <w:r>
        <w:t>PART V</w:t>
      </w:r>
      <w:r w:rsidR="00C641DE" w:rsidRPr="00AA4C91">
        <w:t>II</w:t>
      </w:r>
      <w:r w:rsidR="00D417E8" w:rsidRPr="00AA4C91">
        <w:t>—</w:t>
      </w:r>
      <w:r w:rsidR="00C641DE" w:rsidRPr="00AA4C91">
        <w:t>INVESTIGATION, MEASUREMENT AND MONITORING</w:t>
      </w:r>
    </w:p>
    <w:p w14:paraId="6FF4D3E2" w14:textId="77777777" w:rsidR="00C641DE" w:rsidRPr="00AA4C91" w:rsidRDefault="00C641DE" w:rsidP="007C20CF">
      <w:pPr>
        <w:pStyle w:val="TOC4A"/>
        <w:rPr>
          <w:sz w:val="22"/>
          <w:szCs w:val="22"/>
        </w:rPr>
      </w:pPr>
      <w:r w:rsidRPr="00AA4C91">
        <w:rPr>
          <w:sz w:val="22"/>
          <w:szCs w:val="22"/>
        </w:rPr>
        <w:t>43.</w:t>
      </w:r>
      <w:r w:rsidRPr="00AA4C91">
        <w:rPr>
          <w:sz w:val="22"/>
          <w:szCs w:val="22"/>
        </w:rPr>
        <w:tab/>
        <w:t>Investigations and Studies</w:t>
      </w:r>
    </w:p>
    <w:p w14:paraId="1E71695C" w14:textId="77777777" w:rsidR="00C641DE" w:rsidRPr="00AA4C91" w:rsidRDefault="00C641DE" w:rsidP="007C20CF">
      <w:pPr>
        <w:pStyle w:val="TOC4A"/>
        <w:rPr>
          <w:sz w:val="22"/>
          <w:szCs w:val="22"/>
        </w:rPr>
      </w:pPr>
      <w:r w:rsidRPr="00AA4C91">
        <w:rPr>
          <w:sz w:val="22"/>
          <w:szCs w:val="22"/>
        </w:rPr>
        <w:t>44.</w:t>
      </w:r>
      <w:r w:rsidRPr="00AA4C91">
        <w:rPr>
          <w:sz w:val="22"/>
          <w:szCs w:val="22"/>
        </w:rPr>
        <w:tab/>
        <w:t>Monitoring</w:t>
      </w:r>
    </w:p>
    <w:p w14:paraId="7FE3A365" w14:textId="77777777" w:rsidR="00C641DE" w:rsidRPr="00AA4C91" w:rsidRDefault="00C641DE" w:rsidP="007C20CF">
      <w:pPr>
        <w:pStyle w:val="TOC4A"/>
        <w:rPr>
          <w:sz w:val="22"/>
          <w:szCs w:val="22"/>
        </w:rPr>
      </w:pPr>
      <w:r w:rsidRPr="00AA4C91">
        <w:rPr>
          <w:sz w:val="22"/>
          <w:szCs w:val="22"/>
        </w:rPr>
        <w:t>45.</w:t>
      </w:r>
      <w:r w:rsidRPr="00AA4C91">
        <w:rPr>
          <w:sz w:val="22"/>
          <w:szCs w:val="22"/>
        </w:rPr>
        <w:tab/>
        <w:t>Measurements of Water Quantity and Quality</w:t>
      </w:r>
    </w:p>
    <w:p w14:paraId="5B0043A4" w14:textId="77777777" w:rsidR="00C641DE" w:rsidRPr="00AA4C91" w:rsidRDefault="00C641DE" w:rsidP="007C20CF">
      <w:pPr>
        <w:pStyle w:val="TOC4A"/>
        <w:rPr>
          <w:sz w:val="22"/>
          <w:szCs w:val="22"/>
        </w:rPr>
      </w:pPr>
      <w:r w:rsidRPr="00AA4C91">
        <w:rPr>
          <w:sz w:val="22"/>
          <w:szCs w:val="22"/>
        </w:rPr>
        <w:t>46.</w:t>
      </w:r>
      <w:r w:rsidRPr="00AA4C91">
        <w:rPr>
          <w:sz w:val="22"/>
          <w:szCs w:val="22"/>
        </w:rPr>
        <w:tab/>
        <w:t>Need for Approval in Certain Cases</w:t>
      </w:r>
    </w:p>
    <w:p w14:paraId="342FBE6D" w14:textId="77777777" w:rsidR="00C641DE" w:rsidRPr="00AA4C91" w:rsidRDefault="00C641DE" w:rsidP="007C20CF">
      <w:pPr>
        <w:pStyle w:val="TOC4A"/>
        <w:rPr>
          <w:sz w:val="22"/>
          <w:szCs w:val="22"/>
        </w:rPr>
      </w:pPr>
      <w:r w:rsidRPr="00AA4C91">
        <w:rPr>
          <w:sz w:val="22"/>
          <w:szCs w:val="22"/>
        </w:rPr>
        <w:t>47.</w:t>
      </w:r>
      <w:r w:rsidRPr="00AA4C91">
        <w:rPr>
          <w:sz w:val="22"/>
          <w:szCs w:val="22"/>
        </w:rPr>
        <w:tab/>
        <w:t>Power to Arrange Data in Lieu</w:t>
      </w:r>
    </w:p>
    <w:p w14:paraId="26A918E4" w14:textId="77777777" w:rsidR="00C641DE" w:rsidRPr="00AA4C91" w:rsidRDefault="00C641DE" w:rsidP="007C20CF">
      <w:pPr>
        <w:pStyle w:val="TOC4A"/>
        <w:rPr>
          <w:sz w:val="22"/>
          <w:szCs w:val="22"/>
        </w:rPr>
      </w:pPr>
      <w:r w:rsidRPr="00AA4C91">
        <w:rPr>
          <w:sz w:val="22"/>
          <w:szCs w:val="22"/>
        </w:rPr>
        <w:t>48.</w:t>
      </w:r>
      <w:r w:rsidRPr="00AA4C91">
        <w:rPr>
          <w:sz w:val="22"/>
          <w:szCs w:val="22"/>
        </w:rPr>
        <w:tab/>
        <w:t>Water Quality Objectives</w:t>
      </w:r>
    </w:p>
    <w:p w14:paraId="402CACA2" w14:textId="77777777" w:rsidR="00C641DE" w:rsidRPr="00AA4C91" w:rsidRDefault="00C641DE" w:rsidP="007C20CF">
      <w:pPr>
        <w:pStyle w:val="TOC4A"/>
        <w:rPr>
          <w:sz w:val="22"/>
          <w:szCs w:val="22"/>
        </w:rPr>
      </w:pPr>
      <w:r w:rsidRPr="00AA4C91">
        <w:rPr>
          <w:sz w:val="22"/>
          <w:szCs w:val="22"/>
        </w:rPr>
        <w:t>49.</w:t>
      </w:r>
      <w:r w:rsidRPr="00AA4C91">
        <w:rPr>
          <w:sz w:val="22"/>
          <w:szCs w:val="22"/>
        </w:rPr>
        <w:tab/>
        <w:t>Authority to be Informed of New Proposals</w:t>
      </w:r>
    </w:p>
    <w:p w14:paraId="0CE79979" w14:textId="77777777" w:rsidR="00C641DE" w:rsidRPr="00AA4C91" w:rsidRDefault="00C641DE" w:rsidP="007C20CF">
      <w:pPr>
        <w:pStyle w:val="TOC4A"/>
        <w:rPr>
          <w:sz w:val="22"/>
          <w:szCs w:val="22"/>
        </w:rPr>
      </w:pPr>
      <w:r w:rsidRPr="00AA4C91">
        <w:rPr>
          <w:sz w:val="22"/>
          <w:szCs w:val="22"/>
        </w:rPr>
        <w:t>50.</w:t>
      </w:r>
      <w:r w:rsidRPr="00AA4C91">
        <w:rPr>
          <w:sz w:val="22"/>
          <w:szCs w:val="22"/>
        </w:rPr>
        <w:tab/>
        <w:t>Environmental Assessment</w:t>
      </w:r>
    </w:p>
    <w:p w14:paraId="2BF76989" w14:textId="77777777" w:rsidR="00C641DE" w:rsidRPr="00AA4C91" w:rsidRDefault="00C641DE" w:rsidP="007C20CF">
      <w:pPr>
        <w:pStyle w:val="TOC4A"/>
        <w:rPr>
          <w:sz w:val="22"/>
          <w:szCs w:val="22"/>
        </w:rPr>
      </w:pPr>
      <w:r w:rsidRPr="00AA4C91">
        <w:rPr>
          <w:sz w:val="22"/>
          <w:szCs w:val="22"/>
        </w:rPr>
        <w:t>51.</w:t>
      </w:r>
      <w:r w:rsidRPr="00AA4C91">
        <w:rPr>
          <w:sz w:val="22"/>
          <w:szCs w:val="22"/>
        </w:rPr>
        <w:tab/>
        <w:t>Protection of Catchment of Hume Reservoir</w:t>
      </w:r>
    </w:p>
    <w:p w14:paraId="4D98778C" w14:textId="3D390874" w:rsidR="00C641DE" w:rsidRPr="00AA4C91" w:rsidRDefault="000217FC" w:rsidP="00383660">
      <w:pPr>
        <w:pStyle w:val="TOC1A"/>
        <w:spacing w:before="120"/>
        <w:ind w:left="204" w:hanging="204"/>
      </w:pPr>
      <w:r>
        <w:t>PART V</w:t>
      </w:r>
      <w:r w:rsidR="00C641DE" w:rsidRPr="00AA4C91">
        <w:t>III</w:t>
      </w:r>
      <w:r w:rsidR="00D417E8" w:rsidRPr="00AA4C91">
        <w:t>—</w:t>
      </w:r>
      <w:r w:rsidR="00C641DE" w:rsidRPr="00AA4C91">
        <w:t>CONSTRUCTION, OPERATION AND MAINTENANCE OF WORKS</w:t>
      </w:r>
    </w:p>
    <w:p w14:paraId="6D2F1A56" w14:textId="77777777" w:rsidR="00C641DE" w:rsidRPr="00AA4C91" w:rsidRDefault="00C641DE" w:rsidP="007C20CF">
      <w:pPr>
        <w:pStyle w:val="TOC4A"/>
        <w:rPr>
          <w:sz w:val="22"/>
          <w:szCs w:val="22"/>
        </w:rPr>
      </w:pPr>
      <w:r w:rsidRPr="00AA4C91">
        <w:rPr>
          <w:sz w:val="22"/>
          <w:szCs w:val="22"/>
        </w:rPr>
        <w:t>52.</w:t>
      </w:r>
      <w:r w:rsidRPr="00AA4C91">
        <w:rPr>
          <w:sz w:val="22"/>
          <w:szCs w:val="22"/>
        </w:rPr>
        <w:tab/>
        <w:t>Works and Measures Subject to the Agreement</w:t>
      </w:r>
    </w:p>
    <w:p w14:paraId="43124556" w14:textId="77777777" w:rsidR="00C641DE" w:rsidRPr="00AA4C91" w:rsidRDefault="00C641DE" w:rsidP="007C20CF">
      <w:pPr>
        <w:pStyle w:val="TOC4A"/>
        <w:rPr>
          <w:sz w:val="22"/>
          <w:szCs w:val="22"/>
        </w:rPr>
      </w:pPr>
      <w:r w:rsidRPr="00AA4C91">
        <w:rPr>
          <w:sz w:val="22"/>
          <w:szCs w:val="22"/>
        </w:rPr>
        <w:t>53.</w:t>
      </w:r>
      <w:r w:rsidRPr="00AA4C91">
        <w:rPr>
          <w:sz w:val="22"/>
          <w:szCs w:val="22"/>
        </w:rPr>
        <w:tab/>
        <w:t>Asset Management Plan</w:t>
      </w:r>
    </w:p>
    <w:p w14:paraId="2EFAC3E4" w14:textId="77777777" w:rsidR="00C641DE" w:rsidRPr="00AA4C91" w:rsidRDefault="00C641DE" w:rsidP="007C20CF">
      <w:pPr>
        <w:pStyle w:val="TOC4A"/>
        <w:rPr>
          <w:sz w:val="22"/>
          <w:szCs w:val="22"/>
        </w:rPr>
      </w:pPr>
      <w:r w:rsidRPr="00AA4C91">
        <w:rPr>
          <w:sz w:val="22"/>
          <w:szCs w:val="22"/>
        </w:rPr>
        <w:t>54.</w:t>
      </w:r>
      <w:r w:rsidRPr="00AA4C91">
        <w:rPr>
          <w:sz w:val="22"/>
          <w:szCs w:val="22"/>
        </w:rPr>
        <w:tab/>
        <w:t>Control and Management of RMO assets</w:t>
      </w:r>
    </w:p>
    <w:p w14:paraId="6539DEE3" w14:textId="77777777" w:rsidR="00C641DE" w:rsidRPr="00AA4C91" w:rsidRDefault="00C641DE" w:rsidP="007C20CF">
      <w:pPr>
        <w:pStyle w:val="TOC4A"/>
        <w:rPr>
          <w:sz w:val="22"/>
          <w:szCs w:val="22"/>
        </w:rPr>
      </w:pPr>
      <w:r w:rsidRPr="00AA4C91">
        <w:rPr>
          <w:sz w:val="22"/>
          <w:szCs w:val="22"/>
        </w:rPr>
        <w:t>55.</w:t>
      </w:r>
      <w:r w:rsidRPr="00AA4C91">
        <w:rPr>
          <w:sz w:val="22"/>
          <w:szCs w:val="22"/>
        </w:rPr>
        <w:tab/>
        <w:t>Asset Agreement</w:t>
      </w:r>
    </w:p>
    <w:p w14:paraId="78289B3B" w14:textId="77777777" w:rsidR="00C641DE" w:rsidRPr="00AA4C91" w:rsidRDefault="00C641DE" w:rsidP="007C20CF">
      <w:pPr>
        <w:pStyle w:val="TOC4A"/>
        <w:rPr>
          <w:sz w:val="22"/>
          <w:szCs w:val="22"/>
        </w:rPr>
      </w:pPr>
      <w:r w:rsidRPr="00AA4C91">
        <w:rPr>
          <w:sz w:val="22"/>
          <w:szCs w:val="22"/>
        </w:rPr>
        <w:t>56.</w:t>
      </w:r>
      <w:r w:rsidRPr="00AA4C91">
        <w:rPr>
          <w:sz w:val="22"/>
          <w:szCs w:val="22"/>
        </w:rPr>
        <w:tab/>
        <w:t>Authorisation of Further Works or Measures</w:t>
      </w:r>
    </w:p>
    <w:p w14:paraId="48D80E6F" w14:textId="77777777" w:rsidR="00C641DE" w:rsidRPr="00AA4C91" w:rsidRDefault="00C641DE" w:rsidP="007C20CF">
      <w:pPr>
        <w:pStyle w:val="TOC4A"/>
        <w:rPr>
          <w:sz w:val="22"/>
          <w:szCs w:val="22"/>
        </w:rPr>
      </w:pPr>
      <w:r w:rsidRPr="00AA4C91">
        <w:rPr>
          <w:sz w:val="22"/>
          <w:szCs w:val="22"/>
        </w:rPr>
        <w:t>57.</w:t>
      </w:r>
      <w:r w:rsidRPr="00AA4C91">
        <w:rPr>
          <w:sz w:val="22"/>
          <w:szCs w:val="22"/>
        </w:rPr>
        <w:tab/>
        <w:t>Ancillary, Preventative and Remedial Works</w:t>
      </w:r>
    </w:p>
    <w:p w14:paraId="23AE96A9" w14:textId="77777777" w:rsidR="00C641DE" w:rsidRPr="00AA4C91" w:rsidRDefault="00C641DE" w:rsidP="007C20CF">
      <w:pPr>
        <w:pStyle w:val="TOC4A"/>
        <w:rPr>
          <w:sz w:val="22"/>
          <w:szCs w:val="22"/>
        </w:rPr>
      </w:pPr>
      <w:r w:rsidRPr="00AA4C91">
        <w:rPr>
          <w:sz w:val="22"/>
          <w:szCs w:val="22"/>
        </w:rPr>
        <w:t>58.</w:t>
      </w:r>
      <w:r w:rsidRPr="00AA4C91">
        <w:rPr>
          <w:sz w:val="22"/>
          <w:szCs w:val="22"/>
        </w:rPr>
        <w:tab/>
        <w:t>Preparation and Submission of Designs etc of Works for Authority Approval.</w:t>
      </w:r>
    </w:p>
    <w:p w14:paraId="7BD69F2B" w14:textId="77777777" w:rsidR="00C641DE" w:rsidRPr="00AA4C91" w:rsidRDefault="00C641DE" w:rsidP="007C20CF">
      <w:pPr>
        <w:pStyle w:val="TOC4A"/>
        <w:rPr>
          <w:sz w:val="22"/>
          <w:szCs w:val="22"/>
        </w:rPr>
      </w:pPr>
      <w:r w:rsidRPr="00AA4C91">
        <w:rPr>
          <w:sz w:val="22"/>
          <w:szCs w:val="22"/>
        </w:rPr>
        <w:t>59.</w:t>
      </w:r>
      <w:r w:rsidRPr="00AA4C91">
        <w:rPr>
          <w:sz w:val="22"/>
          <w:szCs w:val="22"/>
        </w:rPr>
        <w:tab/>
        <w:t>Submission of Details of Measures for Authority Approval</w:t>
      </w:r>
    </w:p>
    <w:p w14:paraId="73A5234A" w14:textId="77777777" w:rsidR="00C641DE" w:rsidRPr="00AA4C91" w:rsidRDefault="00C641DE" w:rsidP="007C20CF">
      <w:pPr>
        <w:pStyle w:val="TOC4A"/>
        <w:rPr>
          <w:sz w:val="22"/>
          <w:szCs w:val="22"/>
        </w:rPr>
      </w:pPr>
      <w:r w:rsidRPr="00AA4C91">
        <w:rPr>
          <w:sz w:val="22"/>
          <w:szCs w:val="22"/>
        </w:rPr>
        <w:t>60.</w:t>
      </w:r>
      <w:r w:rsidRPr="00AA4C91">
        <w:rPr>
          <w:sz w:val="22"/>
          <w:szCs w:val="22"/>
        </w:rPr>
        <w:tab/>
        <w:t>Authority Approval of Certain Tenders</w:t>
      </w:r>
    </w:p>
    <w:p w14:paraId="2147B2AA" w14:textId="77777777" w:rsidR="00C641DE" w:rsidRPr="00AA4C91" w:rsidRDefault="00C641DE" w:rsidP="007C20CF">
      <w:pPr>
        <w:pStyle w:val="TOC4A"/>
        <w:rPr>
          <w:sz w:val="22"/>
          <w:szCs w:val="22"/>
        </w:rPr>
      </w:pPr>
      <w:r w:rsidRPr="00AA4C91">
        <w:rPr>
          <w:sz w:val="22"/>
          <w:szCs w:val="22"/>
        </w:rPr>
        <w:t>61.</w:t>
      </w:r>
      <w:r w:rsidRPr="00AA4C91">
        <w:rPr>
          <w:sz w:val="22"/>
          <w:szCs w:val="22"/>
        </w:rPr>
        <w:tab/>
        <w:t>Directions for the Efficient Construction etc of Works</w:t>
      </w:r>
    </w:p>
    <w:p w14:paraId="569DE312" w14:textId="77777777" w:rsidR="00C641DE" w:rsidRPr="00AA4C91" w:rsidRDefault="00C641DE" w:rsidP="007C20CF">
      <w:pPr>
        <w:pStyle w:val="TOC4A"/>
        <w:rPr>
          <w:sz w:val="22"/>
          <w:szCs w:val="22"/>
        </w:rPr>
      </w:pPr>
      <w:r w:rsidRPr="00AA4C91">
        <w:rPr>
          <w:sz w:val="22"/>
          <w:szCs w:val="22"/>
        </w:rPr>
        <w:t>62.</w:t>
      </w:r>
      <w:r w:rsidRPr="00AA4C91">
        <w:rPr>
          <w:sz w:val="22"/>
          <w:szCs w:val="22"/>
        </w:rPr>
        <w:tab/>
        <w:t>States to Facilitate Construction and Operation Within Their Territories</w:t>
      </w:r>
    </w:p>
    <w:p w14:paraId="021D160A" w14:textId="77777777" w:rsidR="00C641DE" w:rsidRPr="00AA4C91" w:rsidRDefault="00C641DE" w:rsidP="007C20CF">
      <w:pPr>
        <w:pStyle w:val="TOC4A"/>
        <w:rPr>
          <w:sz w:val="22"/>
          <w:szCs w:val="22"/>
        </w:rPr>
      </w:pPr>
      <w:r w:rsidRPr="00AA4C91">
        <w:rPr>
          <w:sz w:val="22"/>
          <w:szCs w:val="22"/>
        </w:rPr>
        <w:t>63.</w:t>
      </w:r>
      <w:r w:rsidRPr="00AA4C91">
        <w:rPr>
          <w:sz w:val="22"/>
          <w:szCs w:val="22"/>
        </w:rPr>
        <w:tab/>
        <w:t>Works for Benefit of State Contracting Governments</w:t>
      </w:r>
    </w:p>
    <w:p w14:paraId="30E331B6" w14:textId="77777777" w:rsidR="00C641DE" w:rsidRPr="00AA4C91" w:rsidRDefault="00C641DE" w:rsidP="007C20CF">
      <w:pPr>
        <w:pStyle w:val="TOC4A"/>
        <w:rPr>
          <w:sz w:val="22"/>
          <w:szCs w:val="22"/>
        </w:rPr>
      </w:pPr>
      <w:r w:rsidRPr="00AA4C91">
        <w:rPr>
          <w:sz w:val="22"/>
          <w:szCs w:val="22"/>
        </w:rPr>
        <w:t>64.</w:t>
      </w:r>
      <w:r w:rsidRPr="00AA4C91">
        <w:rPr>
          <w:sz w:val="22"/>
          <w:szCs w:val="22"/>
        </w:rPr>
        <w:tab/>
        <w:t>Declaration that Works or Measures are Effective</w:t>
      </w:r>
    </w:p>
    <w:p w14:paraId="16F6CFD0" w14:textId="77777777" w:rsidR="00C641DE" w:rsidRPr="00AA4C91" w:rsidRDefault="00C641DE" w:rsidP="007C20CF">
      <w:pPr>
        <w:pStyle w:val="TOC4A"/>
        <w:rPr>
          <w:sz w:val="22"/>
          <w:szCs w:val="22"/>
        </w:rPr>
      </w:pPr>
      <w:r w:rsidRPr="00AA4C91">
        <w:rPr>
          <w:sz w:val="22"/>
          <w:szCs w:val="22"/>
        </w:rPr>
        <w:t>65.</w:t>
      </w:r>
      <w:r w:rsidRPr="00AA4C91">
        <w:rPr>
          <w:sz w:val="22"/>
          <w:szCs w:val="22"/>
        </w:rPr>
        <w:tab/>
        <w:t>Maintenance of Works</w:t>
      </w:r>
    </w:p>
    <w:p w14:paraId="158F2DFD" w14:textId="77777777" w:rsidR="00C641DE" w:rsidRPr="00AA4C91" w:rsidRDefault="00C641DE" w:rsidP="00E21651">
      <w:pPr>
        <w:pStyle w:val="TOC4A"/>
        <w:keepNext/>
        <w:rPr>
          <w:sz w:val="22"/>
          <w:szCs w:val="22"/>
        </w:rPr>
      </w:pPr>
      <w:r w:rsidRPr="00AA4C91">
        <w:rPr>
          <w:sz w:val="22"/>
          <w:szCs w:val="22"/>
        </w:rPr>
        <w:t>66.</w:t>
      </w:r>
      <w:r w:rsidRPr="00AA4C91">
        <w:rPr>
          <w:sz w:val="22"/>
          <w:szCs w:val="22"/>
        </w:rPr>
        <w:tab/>
        <w:t>Procedures for Operation of Works</w:t>
      </w:r>
    </w:p>
    <w:p w14:paraId="30E40B11" w14:textId="77777777" w:rsidR="00C641DE" w:rsidRPr="00AA4C91" w:rsidRDefault="00C641DE" w:rsidP="007C20CF">
      <w:pPr>
        <w:pStyle w:val="TOC4A"/>
        <w:rPr>
          <w:sz w:val="22"/>
          <w:szCs w:val="22"/>
        </w:rPr>
      </w:pPr>
      <w:r w:rsidRPr="00AA4C91">
        <w:rPr>
          <w:sz w:val="22"/>
          <w:szCs w:val="22"/>
        </w:rPr>
        <w:t>67.</w:t>
      </w:r>
      <w:r w:rsidRPr="00AA4C91">
        <w:rPr>
          <w:sz w:val="22"/>
          <w:szCs w:val="22"/>
        </w:rPr>
        <w:tab/>
        <w:t>Dredging and Snagging</w:t>
      </w:r>
    </w:p>
    <w:p w14:paraId="378961F2" w14:textId="77777777" w:rsidR="00C641DE" w:rsidRPr="00AA4C91" w:rsidRDefault="00C641DE" w:rsidP="007C20CF">
      <w:pPr>
        <w:pStyle w:val="TOC4A"/>
        <w:rPr>
          <w:sz w:val="22"/>
          <w:szCs w:val="22"/>
        </w:rPr>
      </w:pPr>
      <w:r w:rsidRPr="00AA4C91">
        <w:rPr>
          <w:sz w:val="22"/>
          <w:szCs w:val="22"/>
        </w:rPr>
        <w:t>68.</w:t>
      </w:r>
      <w:r w:rsidRPr="00AA4C91">
        <w:rPr>
          <w:sz w:val="22"/>
          <w:szCs w:val="22"/>
        </w:rPr>
        <w:tab/>
        <w:t>Operation of Works</w:t>
      </w:r>
    </w:p>
    <w:p w14:paraId="2C7F416E" w14:textId="77777777" w:rsidR="00C641DE" w:rsidRPr="00AA4C91" w:rsidRDefault="00C641DE" w:rsidP="007C20CF">
      <w:pPr>
        <w:pStyle w:val="TOC4A"/>
        <w:rPr>
          <w:sz w:val="22"/>
          <w:szCs w:val="22"/>
        </w:rPr>
      </w:pPr>
      <w:r w:rsidRPr="00AA4C91">
        <w:rPr>
          <w:sz w:val="22"/>
          <w:szCs w:val="22"/>
        </w:rPr>
        <w:t>69.</w:t>
      </w:r>
      <w:r w:rsidRPr="00AA4C91">
        <w:rPr>
          <w:sz w:val="22"/>
          <w:szCs w:val="22"/>
        </w:rPr>
        <w:tab/>
        <w:t>Performance of Joint Duties</w:t>
      </w:r>
    </w:p>
    <w:p w14:paraId="28FDDB80" w14:textId="77777777" w:rsidR="00C641DE" w:rsidRPr="00AA4C91" w:rsidRDefault="00C641DE" w:rsidP="007C20CF">
      <w:pPr>
        <w:pStyle w:val="TOC4A"/>
        <w:rPr>
          <w:sz w:val="22"/>
          <w:szCs w:val="22"/>
        </w:rPr>
      </w:pPr>
      <w:r w:rsidRPr="00AA4C91">
        <w:rPr>
          <w:sz w:val="22"/>
          <w:szCs w:val="22"/>
        </w:rPr>
        <w:t>70.</w:t>
      </w:r>
      <w:r w:rsidRPr="00AA4C91">
        <w:rPr>
          <w:sz w:val="22"/>
          <w:szCs w:val="22"/>
        </w:rPr>
        <w:tab/>
        <w:t>Ineffective Works</w:t>
      </w:r>
    </w:p>
    <w:p w14:paraId="2DDA7C5E" w14:textId="04D6FF89" w:rsidR="00C641DE" w:rsidRPr="00AA4C91" w:rsidRDefault="000217FC" w:rsidP="00383660">
      <w:pPr>
        <w:pStyle w:val="TOC1A"/>
        <w:spacing w:before="120"/>
      </w:pPr>
      <w:r>
        <w:t>PART I</w:t>
      </w:r>
      <w:r w:rsidR="00C641DE" w:rsidRPr="00AA4C91">
        <w:t>X</w:t>
      </w:r>
      <w:r w:rsidR="00D417E8" w:rsidRPr="00AA4C91">
        <w:t>—</w:t>
      </w:r>
      <w:r w:rsidR="00C641DE" w:rsidRPr="00AA4C91">
        <w:t>FINANCE</w:t>
      </w:r>
    </w:p>
    <w:p w14:paraId="31E1E4D6" w14:textId="77777777" w:rsidR="00C641DE" w:rsidRPr="00AA4C91" w:rsidRDefault="00C641DE" w:rsidP="007C20CF">
      <w:pPr>
        <w:pStyle w:val="TOC4A"/>
        <w:rPr>
          <w:sz w:val="22"/>
          <w:szCs w:val="22"/>
        </w:rPr>
      </w:pPr>
      <w:r w:rsidRPr="00AA4C91">
        <w:rPr>
          <w:sz w:val="22"/>
          <w:szCs w:val="22"/>
        </w:rPr>
        <w:t>71.</w:t>
      </w:r>
      <w:r w:rsidRPr="00AA4C91">
        <w:rPr>
          <w:sz w:val="22"/>
          <w:szCs w:val="22"/>
        </w:rPr>
        <w:tab/>
        <w:t>Definitions</w:t>
      </w:r>
    </w:p>
    <w:p w14:paraId="4214B28B" w14:textId="77777777" w:rsidR="00C641DE" w:rsidRPr="00AA4C91" w:rsidRDefault="00C641DE" w:rsidP="007C20CF">
      <w:pPr>
        <w:pStyle w:val="TOC4A"/>
        <w:rPr>
          <w:sz w:val="22"/>
          <w:szCs w:val="22"/>
        </w:rPr>
      </w:pPr>
      <w:r w:rsidRPr="00AA4C91">
        <w:rPr>
          <w:sz w:val="22"/>
          <w:szCs w:val="22"/>
        </w:rPr>
        <w:t>72.</w:t>
      </w:r>
      <w:r w:rsidRPr="00AA4C91">
        <w:rPr>
          <w:sz w:val="22"/>
          <w:szCs w:val="22"/>
        </w:rPr>
        <w:tab/>
        <w:t>Apportionment of Costs</w:t>
      </w:r>
    </w:p>
    <w:p w14:paraId="2F125F4E" w14:textId="77777777" w:rsidR="00C641DE" w:rsidRPr="00AA4C91" w:rsidRDefault="00C641DE" w:rsidP="007C20CF">
      <w:pPr>
        <w:pStyle w:val="TOC4A"/>
        <w:rPr>
          <w:sz w:val="22"/>
          <w:szCs w:val="22"/>
        </w:rPr>
      </w:pPr>
      <w:r w:rsidRPr="00AA4C91">
        <w:rPr>
          <w:sz w:val="22"/>
          <w:szCs w:val="22"/>
        </w:rPr>
        <w:t>73.</w:t>
      </w:r>
      <w:r w:rsidRPr="00AA4C91">
        <w:rPr>
          <w:sz w:val="22"/>
          <w:szCs w:val="22"/>
        </w:rPr>
        <w:tab/>
        <w:t>Annuity Contributions</w:t>
      </w:r>
    </w:p>
    <w:p w14:paraId="6EDF00E2" w14:textId="77777777" w:rsidR="00C641DE" w:rsidRPr="00AA4C91" w:rsidRDefault="00C641DE" w:rsidP="007C20CF">
      <w:pPr>
        <w:pStyle w:val="TOC4A"/>
        <w:rPr>
          <w:sz w:val="22"/>
          <w:szCs w:val="22"/>
        </w:rPr>
      </w:pPr>
      <w:r w:rsidRPr="00AA4C91">
        <w:rPr>
          <w:sz w:val="22"/>
          <w:szCs w:val="22"/>
        </w:rPr>
        <w:t>74.</w:t>
      </w:r>
      <w:r w:rsidRPr="00AA4C91">
        <w:rPr>
          <w:sz w:val="22"/>
          <w:szCs w:val="22"/>
        </w:rPr>
        <w:tab/>
        <w:t>Annual and forward estimates</w:t>
      </w:r>
    </w:p>
    <w:p w14:paraId="7C31DE3A" w14:textId="77777777" w:rsidR="00C641DE" w:rsidRPr="00AA4C91" w:rsidRDefault="00C641DE" w:rsidP="007C20CF">
      <w:pPr>
        <w:pStyle w:val="TOC4A"/>
        <w:rPr>
          <w:sz w:val="22"/>
          <w:szCs w:val="22"/>
        </w:rPr>
      </w:pPr>
      <w:r w:rsidRPr="00AA4C91">
        <w:rPr>
          <w:sz w:val="22"/>
          <w:szCs w:val="22"/>
        </w:rPr>
        <w:t>75.</w:t>
      </w:r>
      <w:r w:rsidRPr="00AA4C91">
        <w:rPr>
          <w:sz w:val="22"/>
          <w:szCs w:val="22"/>
        </w:rPr>
        <w:tab/>
        <w:t>Payments by Contracting Governments</w:t>
      </w:r>
    </w:p>
    <w:p w14:paraId="2027484A" w14:textId="77777777" w:rsidR="00C641DE" w:rsidRPr="00AA4C91" w:rsidRDefault="00C641DE" w:rsidP="007C20CF">
      <w:pPr>
        <w:pStyle w:val="TOC4A"/>
        <w:rPr>
          <w:sz w:val="22"/>
          <w:szCs w:val="22"/>
        </w:rPr>
      </w:pPr>
      <w:r w:rsidRPr="00AA4C91">
        <w:rPr>
          <w:sz w:val="22"/>
          <w:szCs w:val="22"/>
        </w:rPr>
        <w:t>76.</w:t>
      </w:r>
      <w:r w:rsidRPr="00AA4C91">
        <w:rPr>
          <w:sz w:val="22"/>
          <w:szCs w:val="22"/>
        </w:rPr>
        <w:tab/>
        <w:t>Authority to Account</w:t>
      </w:r>
    </w:p>
    <w:p w14:paraId="1E0D040B" w14:textId="77777777" w:rsidR="00C641DE" w:rsidRPr="00AA4C91" w:rsidRDefault="00C641DE" w:rsidP="007C20CF">
      <w:pPr>
        <w:pStyle w:val="TOC4A"/>
        <w:rPr>
          <w:sz w:val="22"/>
          <w:szCs w:val="22"/>
        </w:rPr>
      </w:pPr>
      <w:r w:rsidRPr="00AA4C91">
        <w:rPr>
          <w:sz w:val="22"/>
          <w:szCs w:val="22"/>
        </w:rPr>
        <w:t>77.</w:t>
      </w:r>
      <w:r w:rsidRPr="00AA4C91">
        <w:rPr>
          <w:sz w:val="22"/>
          <w:szCs w:val="22"/>
        </w:rPr>
        <w:tab/>
        <w:t>Application of Moneys by Authority</w:t>
      </w:r>
    </w:p>
    <w:p w14:paraId="7460E692" w14:textId="77777777" w:rsidR="00C641DE" w:rsidRPr="00AA4C91" w:rsidRDefault="00C641DE" w:rsidP="007C20CF">
      <w:pPr>
        <w:pStyle w:val="TOC4A"/>
        <w:rPr>
          <w:sz w:val="22"/>
          <w:szCs w:val="22"/>
        </w:rPr>
      </w:pPr>
      <w:r w:rsidRPr="00AA4C91">
        <w:rPr>
          <w:sz w:val="22"/>
          <w:szCs w:val="22"/>
        </w:rPr>
        <w:t>78.</w:t>
      </w:r>
      <w:r w:rsidRPr="00AA4C91">
        <w:rPr>
          <w:sz w:val="22"/>
          <w:szCs w:val="22"/>
        </w:rPr>
        <w:tab/>
        <w:t>Payments by Authority to Constructing Authorities</w:t>
      </w:r>
    </w:p>
    <w:p w14:paraId="447A614E" w14:textId="77777777" w:rsidR="00C641DE" w:rsidRPr="00AA4C91" w:rsidRDefault="00C641DE" w:rsidP="007C20CF">
      <w:pPr>
        <w:pStyle w:val="TOC4A"/>
        <w:rPr>
          <w:sz w:val="22"/>
          <w:szCs w:val="22"/>
        </w:rPr>
      </w:pPr>
      <w:r w:rsidRPr="00AA4C91">
        <w:rPr>
          <w:sz w:val="22"/>
          <w:szCs w:val="22"/>
        </w:rPr>
        <w:t>79.</w:t>
      </w:r>
      <w:r w:rsidRPr="00AA4C91">
        <w:rPr>
          <w:sz w:val="22"/>
          <w:szCs w:val="22"/>
        </w:rPr>
        <w:tab/>
        <w:t>Contracting Governments to Account</w:t>
      </w:r>
    </w:p>
    <w:p w14:paraId="25F3C754" w14:textId="77777777" w:rsidR="00C641DE" w:rsidRPr="00AA4C91" w:rsidRDefault="00C641DE" w:rsidP="007C20CF">
      <w:pPr>
        <w:pStyle w:val="TOC4A"/>
        <w:rPr>
          <w:sz w:val="22"/>
          <w:szCs w:val="22"/>
        </w:rPr>
      </w:pPr>
      <w:r w:rsidRPr="00AA4C91">
        <w:rPr>
          <w:sz w:val="22"/>
          <w:szCs w:val="22"/>
        </w:rPr>
        <w:t>80.</w:t>
      </w:r>
      <w:r w:rsidRPr="00AA4C91">
        <w:rPr>
          <w:sz w:val="22"/>
          <w:szCs w:val="22"/>
        </w:rPr>
        <w:tab/>
        <w:t>Unexpended Balances</w:t>
      </w:r>
    </w:p>
    <w:p w14:paraId="14329AC4" w14:textId="77777777" w:rsidR="00C641DE" w:rsidRPr="00AA4C91" w:rsidRDefault="00C641DE" w:rsidP="007C20CF">
      <w:pPr>
        <w:pStyle w:val="TOC4A"/>
        <w:rPr>
          <w:sz w:val="22"/>
          <w:szCs w:val="22"/>
        </w:rPr>
      </w:pPr>
      <w:r w:rsidRPr="00AA4C91">
        <w:rPr>
          <w:sz w:val="22"/>
          <w:szCs w:val="22"/>
        </w:rPr>
        <w:t>81.</w:t>
      </w:r>
      <w:r w:rsidRPr="00AA4C91">
        <w:rPr>
          <w:sz w:val="22"/>
          <w:szCs w:val="22"/>
        </w:rPr>
        <w:tab/>
        <w:t>List of Assets</w:t>
      </w:r>
    </w:p>
    <w:p w14:paraId="7467FBFC" w14:textId="77777777" w:rsidR="00C641DE" w:rsidRPr="00AA4C91" w:rsidRDefault="00C641DE" w:rsidP="007C20CF">
      <w:pPr>
        <w:pStyle w:val="TOC4A"/>
        <w:rPr>
          <w:sz w:val="22"/>
          <w:szCs w:val="22"/>
        </w:rPr>
      </w:pPr>
      <w:r w:rsidRPr="00AA4C91">
        <w:rPr>
          <w:sz w:val="22"/>
          <w:szCs w:val="22"/>
        </w:rPr>
        <w:t>82.</w:t>
      </w:r>
      <w:r w:rsidRPr="00AA4C91">
        <w:rPr>
          <w:sz w:val="22"/>
          <w:szCs w:val="22"/>
        </w:rPr>
        <w:tab/>
        <w:t>Disposal of Surplus Assets</w:t>
      </w:r>
    </w:p>
    <w:p w14:paraId="543AE7E2" w14:textId="77777777" w:rsidR="00C641DE" w:rsidRPr="00AA4C91" w:rsidRDefault="00C641DE" w:rsidP="007C20CF">
      <w:pPr>
        <w:pStyle w:val="TOC4A"/>
        <w:rPr>
          <w:sz w:val="22"/>
          <w:szCs w:val="22"/>
        </w:rPr>
      </w:pPr>
      <w:r w:rsidRPr="00AA4C91">
        <w:rPr>
          <w:sz w:val="22"/>
          <w:szCs w:val="22"/>
        </w:rPr>
        <w:t>83.</w:t>
      </w:r>
      <w:r w:rsidRPr="00AA4C91">
        <w:rPr>
          <w:sz w:val="22"/>
          <w:szCs w:val="22"/>
        </w:rPr>
        <w:tab/>
        <w:t>Revenue</w:t>
      </w:r>
    </w:p>
    <w:p w14:paraId="72DEB452" w14:textId="77777777" w:rsidR="00C641DE" w:rsidRPr="00AA4C91" w:rsidRDefault="00C641DE" w:rsidP="007C20CF">
      <w:pPr>
        <w:pStyle w:val="TOC4A"/>
        <w:rPr>
          <w:sz w:val="22"/>
          <w:szCs w:val="22"/>
        </w:rPr>
      </w:pPr>
      <w:r w:rsidRPr="00AA4C91">
        <w:rPr>
          <w:sz w:val="22"/>
          <w:szCs w:val="22"/>
        </w:rPr>
        <w:t>84.</w:t>
      </w:r>
      <w:r w:rsidRPr="00AA4C91">
        <w:rPr>
          <w:sz w:val="22"/>
          <w:szCs w:val="22"/>
        </w:rPr>
        <w:tab/>
        <w:t>Compensation for Damage by Works</w:t>
      </w:r>
    </w:p>
    <w:p w14:paraId="64B8AB38" w14:textId="46538A25" w:rsidR="00C641DE" w:rsidRPr="00AA4C91" w:rsidRDefault="000217FC" w:rsidP="00383660">
      <w:pPr>
        <w:pStyle w:val="TOC1A"/>
        <w:spacing w:before="120"/>
      </w:pPr>
      <w:r>
        <w:t>PART X</w:t>
      </w:r>
      <w:r w:rsidR="00D417E8" w:rsidRPr="00AA4C91">
        <w:t>—</w:t>
      </w:r>
      <w:r w:rsidR="00C641DE" w:rsidRPr="00AA4C91">
        <w:t>REPORTS</w:t>
      </w:r>
    </w:p>
    <w:p w14:paraId="1B8D5FE2" w14:textId="77777777" w:rsidR="00C641DE" w:rsidRPr="00AA4C91" w:rsidRDefault="00C641DE" w:rsidP="007C20CF">
      <w:pPr>
        <w:pStyle w:val="TOC4A"/>
        <w:rPr>
          <w:sz w:val="22"/>
          <w:szCs w:val="22"/>
        </w:rPr>
      </w:pPr>
      <w:r w:rsidRPr="00AA4C91">
        <w:rPr>
          <w:sz w:val="22"/>
          <w:szCs w:val="22"/>
        </w:rPr>
        <w:t>85.</w:t>
      </w:r>
      <w:r w:rsidRPr="00AA4C91">
        <w:rPr>
          <w:sz w:val="22"/>
          <w:szCs w:val="22"/>
        </w:rPr>
        <w:tab/>
        <w:t>Preparation of Reports</w:t>
      </w:r>
    </w:p>
    <w:p w14:paraId="19A42118" w14:textId="06A5222D" w:rsidR="00C641DE" w:rsidRPr="00AA4C91" w:rsidRDefault="000217FC" w:rsidP="00383660">
      <w:pPr>
        <w:pStyle w:val="TOC1A"/>
        <w:spacing w:before="120"/>
      </w:pPr>
      <w:r>
        <w:t>PART X</w:t>
      </w:r>
      <w:r w:rsidR="00C641DE" w:rsidRPr="00AA4C91">
        <w:t>I</w:t>
      </w:r>
      <w:r w:rsidR="00D417E8" w:rsidRPr="00AA4C91">
        <w:t>—</w:t>
      </w:r>
      <w:r w:rsidR="00C641DE" w:rsidRPr="00AA4C91">
        <w:t>PROCEEDINGS IN DEFAULT</w:t>
      </w:r>
    </w:p>
    <w:p w14:paraId="48964DD7" w14:textId="77777777" w:rsidR="00C641DE" w:rsidRPr="00AA4C91" w:rsidRDefault="00C641DE" w:rsidP="007C20CF">
      <w:pPr>
        <w:pStyle w:val="TOC4A"/>
        <w:rPr>
          <w:sz w:val="22"/>
          <w:szCs w:val="22"/>
        </w:rPr>
      </w:pPr>
      <w:r w:rsidRPr="00AA4C91">
        <w:rPr>
          <w:sz w:val="22"/>
          <w:szCs w:val="22"/>
        </w:rPr>
        <w:t>86.</w:t>
      </w:r>
      <w:r w:rsidRPr="00AA4C91">
        <w:rPr>
          <w:sz w:val="22"/>
          <w:szCs w:val="22"/>
        </w:rPr>
        <w:tab/>
        <w:t>Failure to Perform Works or Contribute Cost</w:t>
      </w:r>
    </w:p>
    <w:p w14:paraId="49350CD1" w14:textId="5476674E" w:rsidR="00C641DE" w:rsidRPr="00AA4C91" w:rsidRDefault="000217FC" w:rsidP="00086053">
      <w:pPr>
        <w:pStyle w:val="TOC1A"/>
        <w:spacing w:before="120" w:after="60"/>
      </w:pPr>
      <w:r>
        <w:t>PART X</w:t>
      </w:r>
      <w:r w:rsidR="00C641DE" w:rsidRPr="00AA4C91">
        <w:t>II</w:t>
      </w:r>
      <w:r w:rsidR="00D417E8" w:rsidRPr="00AA4C91">
        <w:t>—</w:t>
      </w:r>
      <w:r w:rsidR="00C641DE" w:rsidRPr="00AA4C91">
        <w:t>DISTRIBUTION OF WATERS</w:t>
      </w:r>
    </w:p>
    <w:p w14:paraId="1339945B" w14:textId="4C75EF6A" w:rsidR="00C641DE" w:rsidRPr="00AA4C91" w:rsidRDefault="000217FC" w:rsidP="00873601">
      <w:pPr>
        <w:pStyle w:val="TOC2A"/>
        <w:spacing w:after="60"/>
        <w:ind w:left="238"/>
        <w:rPr>
          <w:sz w:val="22"/>
          <w:szCs w:val="22"/>
        </w:rPr>
      </w:pPr>
      <w:r>
        <w:rPr>
          <w:sz w:val="22"/>
          <w:szCs w:val="22"/>
        </w:rPr>
        <w:t>DIVISION 1</w:t>
      </w:r>
      <w:r w:rsidR="00D417E8" w:rsidRPr="00AA4C91">
        <w:rPr>
          <w:sz w:val="22"/>
          <w:szCs w:val="22"/>
        </w:rPr>
        <w:t>—</w:t>
      </w:r>
      <w:r w:rsidR="00C641DE" w:rsidRPr="00AA4C91">
        <w:rPr>
          <w:sz w:val="22"/>
          <w:szCs w:val="22"/>
        </w:rPr>
        <w:t>TIER 1 DISTRIBUTION OF WATERS</w:t>
      </w:r>
    </w:p>
    <w:p w14:paraId="22FD2626" w14:textId="21DEBDBB" w:rsidR="00C641DE" w:rsidRPr="00AA4C91" w:rsidRDefault="00C641DE" w:rsidP="00383660">
      <w:pPr>
        <w:pStyle w:val="TOC3A"/>
        <w:ind w:left="482"/>
        <w:rPr>
          <w:sz w:val="20"/>
          <w:szCs w:val="20"/>
        </w:rPr>
      </w:pPr>
      <w:r w:rsidRPr="00AA4C91">
        <w:rPr>
          <w:sz w:val="20"/>
          <w:szCs w:val="20"/>
        </w:rPr>
        <w:t>SUBDIVISION A</w:t>
      </w:r>
      <w:r w:rsidR="00D417E8" w:rsidRPr="00AA4C91">
        <w:rPr>
          <w:sz w:val="20"/>
          <w:szCs w:val="20"/>
        </w:rPr>
        <w:t>—</w:t>
      </w:r>
      <w:r w:rsidRPr="00AA4C91">
        <w:rPr>
          <w:sz w:val="20"/>
          <w:szCs w:val="20"/>
        </w:rPr>
        <w:t xml:space="preserve">APPLICATION OF </w:t>
      </w:r>
      <w:r w:rsidR="000217FC">
        <w:rPr>
          <w:sz w:val="20"/>
          <w:szCs w:val="20"/>
        </w:rPr>
        <w:t>DIVISION 1</w:t>
      </w:r>
    </w:p>
    <w:p w14:paraId="64AD5765" w14:textId="737FB281" w:rsidR="00C641DE" w:rsidRPr="00AA4C91" w:rsidRDefault="00C641DE" w:rsidP="007C20CF">
      <w:pPr>
        <w:pStyle w:val="TOC4A"/>
        <w:rPr>
          <w:sz w:val="22"/>
          <w:szCs w:val="22"/>
        </w:rPr>
      </w:pPr>
      <w:r w:rsidRPr="00AA4C91">
        <w:rPr>
          <w:sz w:val="22"/>
          <w:szCs w:val="22"/>
        </w:rPr>
        <w:t>87.</w:t>
      </w:r>
      <w:r w:rsidRPr="00AA4C91">
        <w:rPr>
          <w:sz w:val="22"/>
          <w:szCs w:val="22"/>
        </w:rPr>
        <w:tab/>
        <w:t xml:space="preserve">Application of </w:t>
      </w:r>
      <w:r w:rsidR="000217FC">
        <w:rPr>
          <w:sz w:val="22"/>
          <w:szCs w:val="22"/>
        </w:rPr>
        <w:t>Division 1</w:t>
      </w:r>
    </w:p>
    <w:p w14:paraId="68FEA47E" w14:textId="77777777" w:rsidR="00C641DE" w:rsidRPr="00AA4C91" w:rsidRDefault="00C641DE" w:rsidP="00086053">
      <w:pPr>
        <w:pStyle w:val="TOC3A"/>
        <w:spacing w:before="60"/>
        <w:ind w:left="482"/>
        <w:rPr>
          <w:sz w:val="20"/>
          <w:szCs w:val="20"/>
        </w:rPr>
      </w:pPr>
      <w:r w:rsidRPr="00AA4C91">
        <w:rPr>
          <w:sz w:val="20"/>
          <w:szCs w:val="20"/>
        </w:rPr>
        <w:t>SUBDIVISION B</w:t>
      </w:r>
      <w:r w:rsidR="00D417E8" w:rsidRPr="00AA4C91">
        <w:rPr>
          <w:sz w:val="20"/>
          <w:szCs w:val="20"/>
        </w:rPr>
        <w:t>—</w:t>
      </w:r>
      <w:r w:rsidRPr="00AA4C91">
        <w:rPr>
          <w:sz w:val="20"/>
          <w:szCs w:val="20"/>
        </w:rPr>
        <w:t>STATE ENTITLEMENTS TO WATER</w:t>
      </w:r>
    </w:p>
    <w:p w14:paraId="0BF957B5" w14:textId="77777777" w:rsidR="00C641DE" w:rsidRPr="00AA4C91" w:rsidRDefault="00C641DE" w:rsidP="007C20CF">
      <w:pPr>
        <w:pStyle w:val="TOC4A"/>
        <w:rPr>
          <w:sz w:val="22"/>
          <w:szCs w:val="22"/>
        </w:rPr>
      </w:pPr>
      <w:r w:rsidRPr="00AA4C91">
        <w:rPr>
          <w:sz w:val="22"/>
          <w:szCs w:val="22"/>
        </w:rPr>
        <w:t>88.</w:t>
      </w:r>
      <w:r w:rsidRPr="00AA4C91">
        <w:rPr>
          <w:sz w:val="22"/>
          <w:szCs w:val="22"/>
        </w:rPr>
        <w:tab/>
        <w:t>South Australia’s Monthly Entitlement</w:t>
      </w:r>
    </w:p>
    <w:p w14:paraId="77A67DBD" w14:textId="77777777" w:rsidR="00C641DE" w:rsidRPr="00AA4C91" w:rsidRDefault="00C641DE" w:rsidP="007C20CF">
      <w:pPr>
        <w:pStyle w:val="TOC4A"/>
        <w:rPr>
          <w:sz w:val="22"/>
          <w:szCs w:val="22"/>
        </w:rPr>
      </w:pPr>
      <w:r w:rsidRPr="00AA4C91">
        <w:rPr>
          <w:sz w:val="22"/>
          <w:szCs w:val="22"/>
        </w:rPr>
        <w:t>89.</w:t>
      </w:r>
      <w:r w:rsidRPr="00AA4C91">
        <w:rPr>
          <w:sz w:val="22"/>
          <w:szCs w:val="22"/>
        </w:rPr>
        <w:tab/>
        <w:t>Measurement of South Australia’s Entitlement</w:t>
      </w:r>
    </w:p>
    <w:p w14:paraId="4932A456" w14:textId="77777777" w:rsidR="00C641DE" w:rsidRPr="00AA4C91" w:rsidRDefault="00C641DE" w:rsidP="007C20CF">
      <w:pPr>
        <w:pStyle w:val="TOC4A"/>
        <w:rPr>
          <w:sz w:val="22"/>
          <w:szCs w:val="22"/>
        </w:rPr>
      </w:pPr>
      <w:r w:rsidRPr="00AA4C91">
        <w:rPr>
          <w:sz w:val="22"/>
          <w:szCs w:val="22"/>
        </w:rPr>
        <w:t>90.</w:t>
      </w:r>
      <w:r w:rsidRPr="00AA4C91">
        <w:rPr>
          <w:sz w:val="22"/>
          <w:szCs w:val="22"/>
        </w:rPr>
        <w:tab/>
        <w:t>Variation of South Australia’s Entitlements</w:t>
      </w:r>
    </w:p>
    <w:p w14:paraId="36D747A4" w14:textId="77777777" w:rsidR="00C641DE" w:rsidRPr="00AA4C91" w:rsidRDefault="00C641DE" w:rsidP="007C20CF">
      <w:pPr>
        <w:pStyle w:val="TOC4A"/>
        <w:rPr>
          <w:sz w:val="22"/>
          <w:szCs w:val="22"/>
        </w:rPr>
      </w:pPr>
      <w:r w:rsidRPr="00AA4C91">
        <w:rPr>
          <w:sz w:val="22"/>
          <w:szCs w:val="22"/>
        </w:rPr>
        <w:t>91.</w:t>
      </w:r>
      <w:r w:rsidRPr="00AA4C91">
        <w:rPr>
          <w:sz w:val="22"/>
          <w:szCs w:val="22"/>
        </w:rPr>
        <w:tab/>
        <w:t>South Australia’s Storage Right</w:t>
      </w:r>
    </w:p>
    <w:p w14:paraId="7BE43498" w14:textId="77777777" w:rsidR="00C641DE" w:rsidRPr="00AA4C91" w:rsidRDefault="00C641DE" w:rsidP="007C20CF">
      <w:pPr>
        <w:pStyle w:val="TOC4A"/>
        <w:rPr>
          <w:sz w:val="22"/>
          <w:szCs w:val="22"/>
        </w:rPr>
      </w:pPr>
      <w:r w:rsidRPr="00AA4C91">
        <w:rPr>
          <w:sz w:val="22"/>
          <w:szCs w:val="22"/>
        </w:rPr>
        <w:t>92.</w:t>
      </w:r>
      <w:r w:rsidRPr="00AA4C91">
        <w:rPr>
          <w:sz w:val="22"/>
          <w:szCs w:val="22"/>
        </w:rPr>
        <w:tab/>
        <w:t>Use of Lake Victoria</w:t>
      </w:r>
    </w:p>
    <w:p w14:paraId="7CC29923" w14:textId="77777777" w:rsidR="00C641DE" w:rsidRPr="00AA4C91" w:rsidRDefault="00C641DE" w:rsidP="007C20CF">
      <w:pPr>
        <w:pStyle w:val="TOC4A"/>
        <w:rPr>
          <w:sz w:val="22"/>
          <w:szCs w:val="22"/>
        </w:rPr>
      </w:pPr>
      <w:r w:rsidRPr="00AA4C91">
        <w:rPr>
          <w:sz w:val="22"/>
          <w:szCs w:val="22"/>
        </w:rPr>
        <w:t>93.</w:t>
      </w:r>
      <w:r w:rsidRPr="00AA4C91">
        <w:rPr>
          <w:sz w:val="22"/>
          <w:szCs w:val="22"/>
        </w:rPr>
        <w:tab/>
        <w:t>Surplus Flow to South Australia</w:t>
      </w:r>
    </w:p>
    <w:p w14:paraId="5079BF89" w14:textId="77777777" w:rsidR="00C641DE" w:rsidRPr="00AA4C91" w:rsidRDefault="00C641DE" w:rsidP="007C20CF">
      <w:pPr>
        <w:pStyle w:val="TOC4A"/>
        <w:rPr>
          <w:sz w:val="22"/>
          <w:szCs w:val="22"/>
        </w:rPr>
      </w:pPr>
      <w:r w:rsidRPr="00AA4C91">
        <w:rPr>
          <w:sz w:val="22"/>
          <w:szCs w:val="22"/>
        </w:rPr>
        <w:t>94.</w:t>
      </w:r>
      <w:r w:rsidRPr="00AA4C91">
        <w:rPr>
          <w:sz w:val="22"/>
          <w:szCs w:val="22"/>
        </w:rPr>
        <w:tab/>
        <w:t>Entitlements of New South Wales and Victoria</w:t>
      </w:r>
    </w:p>
    <w:p w14:paraId="69B5D34B" w14:textId="77777777" w:rsidR="00C641DE" w:rsidRPr="00AA4C91" w:rsidRDefault="00C641DE" w:rsidP="007C20CF">
      <w:pPr>
        <w:pStyle w:val="TOC4A"/>
        <w:rPr>
          <w:sz w:val="22"/>
          <w:szCs w:val="22"/>
        </w:rPr>
      </w:pPr>
      <w:r w:rsidRPr="00AA4C91">
        <w:rPr>
          <w:sz w:val="22"/>
          <w:szCs w:val="22"/>
        </w:rPr>
        <w:t>95.</w:t>
      </w:r>
      <w:r w:rsidRPr="00AA4C91">
        <w:rPr>
          <w:sz w:val="22"/>
          <w:szCs w:val="22"/>
        </w:rPr>
        <w:tab/>
        <w:t>New South Wales’ Entitlement to Water from Menindee Lakes</w:t>
      </w:r>
    </w:p>
    <w:p w14:paraId="7F77CCFE" w14:textId="77777777" w:rsidR="00C641DE" w:rsidRPr="00AA4C91" w:rsidRDefault="00C641DE" w:rsidP="007C20CF">
      <w:pPr>
        <w:pStyle w:val="TOC4A"/>
        <w:rPr>
          <w:sz w:val="22"/>
          <w:szCs w:val="22"/>
        </w:rPr>
      </w:pPr>
      <w:r w:rsidRPr="00AA4C91">
        <w:rPr>
          <w:sz w:val="22"/>
          <w:szCs w:val="22"/>
        </w:rPr>
        <w:t>96.</w:t>
      </w:r>
      <w:r w:rsidRPr="00AA4C91">
        <w:rPr>
          <w:sz w:val="22"/>
          <w:szCs w:val="22"/>
        </w:rPr>
        <w:tab/>
        <w:t>New South Wales’ and Victoria’s Supply to South Australia</w:t>
      </w:r>
    </w:p>
    <w:p w14:paraId="320029EE" w14:textId="77777777" w:rsidR="00C641DE" w:rsidRPr="00AA4C91" w:rsidRDefault="00C641DE" w:rsidP="007C20CF">
      <w:pPr>
        <w:pStyle w:val="TOC4A"/>
        <w:rPr>
          <w:sz w:val="22"/>
          <w:szCs w:val="22"/>
        </w:rPr>
      </w:pPr>
      <w:r w:rsidRPr="00AA4C91">
        <w:rPr>
          <w:sz w:val="22"/>
          <w:szCs w:val="22"/>
        </w:rPr>
        <w:t>97.</w:t>
      </w:r>
      <w:r w:rsidRPr="00AA4C91">
        <w:rPr>
          <w:sz w:val="22"/>
          <w:szCs w:val="22"/>
        </w:rPr>
        <w:tab/>
        <w:t>Limitations on Use by New South Wales and Victoria</w:t>
      </w:r>
    </w:p>
    <w:p w14:paraId="4B555A77" w14:textId="77777777" w:rsidR="00C641DE" w:rsidRPr="00AA4C91" w:rsidRDefault="00C641DE" w:rsidP="00086053">
      <w:pPr>
        <w:pStyle w:val="TOC3A"/>
        <w:spacing w:before="60"/>
        <w:ind w:left="482"/>
        <w:rPr>
          <w:sz w:val="20"/>
          <w:szCs w:val="20"/>
        </w:rPr>
      </w:pPr>
      <w:r w:rsidRPr="00AA4C91">
        <w:rPr>
          <w:sz w:val="20"/>
          <w:szCs w:val="20"/>
        </w:rPr>
        <w:t>SUBDIVISION C</w:t>
      </w:r>
      <w:r w:rsidR="00D417E8" w:rsidRPr="00AA4C91">
        <w:rPr>
          <w:sz w:val="20"/>
          <w:szCs w:val="20"/>
        </w:rPr>
        <w:t>—</w:t>
      </w:r>
      <w:r w:rsidRPr="00AA4C91">
        <w:rPr>
          <w:sz w:val="20"/>
          <w:szCs w:val="20"/>
        </w:rPr>
        <w:t>CONTROL BY AUTHORITY</w:t>
      </w:r>
    </w:p>
    <w:p w14:paraId="247C5A41" w14:textId="77777777" w:rsidR="00C641DE" w:rsidRPr="00AA4C91" w:rsidRDefault="00C641DE" w:rsidP="007C20CF">
      <w:pPr>
        <w:pStyle w:val="TOC4A"/>
        <w:rPr>
          <w:sz w:val="22"/>
          <w:szCs w:val="22"/>
        </w:rPr>
      </w:pPr>
      <w:r w:rsidRPr="00AA4C91">
        <w:rPr>
          <w:sz w:val="22"/>
          <w:szCs w:val="22"/>
        </w:rPr>
        <w:t>98.</w:t>
      </w:r>
      <w:r w:rsidRPr="00AA4C91">
        <w:rPr>
          <w:sz w:val="22"/>
          <w:szCs w:val="22"/>
        </w:rPr>
        <w:tab/>
        <w:t>Authority’s Role in Operation of Storages</w:t>
      </w:r>
    </w:p>
    <w:p w14:paraId="519F2CFB" w14:textId="77777777" w:rsidR="00C641DE" w:rsidRPr="00AA4C91" w:rsidRDefault="00C641DE" w:rsidP="007C20CF">
      <w:pPr>
        <w:pStyle w:val="TOC4A"/>
        <w:rPr>
          <w:sz w:val="22"/>
          <w:szCs w:val="22"/>
        </w:rPr>
      </w:pPr>
      <w:r w:rsidRPr="00AA4C91">
        <w:rPr>
          <w:sz w:val="22"/>
          <w:szCs w:val="22"/>
        </w:rPr>
        <w:t>99.</w:t>
      </w:r>
      <w:r w:rsidRPr="00AA4C91">
        <w:rPr>
          <w:sz w:val="22"/>
          <w:szCs w:val="22"/>
        </w:rPr>
        <w:tab/>
        <w:t>Limitation on Menindee Lakes Operation</w:t>
      </w:r>
    </w:p>
    <w:p w14:paraId="628D69F4" w14:textId="77777777" w:rsidR="00C641DE" w:rsidRPr="00AA4C91" w:rsidRDefault="00C641DE" w:rsidP="007C20CF">
      <w:pPr>
        <w:pStyle w:val="TOC4A"/>
        <w:rPr>
          <w:sz w:val="22"/>
          <w:szCs w:val="22"/>
        </w:rPr>
      </w:pPr>
      <w:r w:rsidRPr="00AA4C91">
        <w:rPr>
          <w:sz w:val="22"/>
          <w:szCs w:val="22"/>
        </w:rPr>
        <w:t>100.</w:t>
      </w:r>
      <w:r w:rsidRPr="00AA4C91">
        <w:rPr>
          <w:sz w:val="22"/>
          <w:szCs w:val="22"/>
        </w:rPr>
        <w:tab/>
        <w:t>Procedures for Dartmouth Dam Operation</w:t>
      </w:r>
    </w:p>
    <w:p w14:paraId="6626AE7F" w14:textId="77777777" w:rsidR="00C641DE" w:rsidRPr="00AA4C91" w:rsidRDefault="00C641DE" w:rsidP="007C20CF">
      <w:pPr>
        <w:pStyle w:val="TOC4A"/>
        <w:rPr>
          <w:sz w:val="22"/>
          <w:szCs w:val="22"/>
        </w:rPr>
      </w:pPr>
      <w:r w:rsidRPr="00AA4C91">
        <w:rPr>
          <w:sz w:val="22"/>
          <w:szCs w:val="22"/>
        </w:rPr>
        <w:t>101.</w:t>
      </w:r>
      <w:r w:rsidRPr="00AA4C91">
        <w:rPr>
          <w:sz w:val="22"/>
          <w:szCs w:val="22"/>
        </w:rPr>
        <w:tab/>
        <w:t>Water Estimated to be Under the Control of the Authority</w:t>
      </w:r>
    </w:p>
    <w:p w14:paraId="75013DD0" w14:textId="77777777" w:rsidR="00C641DE" w:rsidRPr="00AA4C91" w:rsidRDefault="00C641DE" w:rsidP="007C20CF">
      <w:pPr>
        <w:pStyle w:val="TOC4A"/>
        <w:rPr>
          <w:sz w:val="22"/>
          <w:szCs w:val="22"/>
        </w:rPr>
      </w:pPr>
      <w:r w:rsidRPr="00AA4C91">
        <w:rPr>
          <w:sz w:val="22"/>
          <w:szCs w:val="22"/>
        </w:rPr>
        <w:t>102.</w:t>
      </w:r>
      <w:r w:rsidRPr="00AA4C91">
        <w:rPr>
          <w:sz w:val="22"/>
          <w:szCs w:val="22"/>
        </w:rPr>
        <w:tab/>
        <w:t>Available Water</w:t>
      </w:r>
    </w:p>
    <w:p w14:paraId="4BAD422F" w14:textId="77777777" w:rsidR="00C641DE" w:rsidRPr="00AA4C91" w:rsidRDefault="00C641DE" w:rsidP="007C20CF">
      <w:pPr>
        <w:pStyle w:val="TOC4A"/>
        <w:rPr>
          <w:sz w:val="22"/>
          <w:szCs w:val="22"/>
        </w:rPr>
      </w:pPr>
      <w:r w:rsidRPr="00AA4C91">
        <w:rPr>
          <w:sz w:val="22"/>
          <w:szCs w:val="22"/>
        </w:rPr>
        <w:t>103.</w:t>
      </w:r>
      <w:r w:rsidRPr="00AA4C91">
        <w:rPr>
          <w:sz w:val="22"/>
          <w:szCs w:val="22"/>
        </w:rPr>
        <w:tab/>
        <w:t>Minimum Reserve</w:t>
      </w:r>
    </w:p>
    <w:p w14:paraId="50D0D506" w14:textId="77777777" w:rsidR="00C641DE" w:rsidRPr="00AA4C91" w:rsidRDefault="00C641DE" w:rsidP="007C20CF">
      <w:pPr>
        <w:pStyle w:val="TOC4A"/>
        <w:rPr>
          <w:sz w:val="22"/>
          <w:szCs w:val="22"/>
        </w:rPr>
      </w:pPr>
      <w:r w:rsidRPr="00AA4C91">
        <w:rPr>
          <w:sz w:val="22"/>
          <w:szCs w:val="22"/>
        </w:rPr>
        <w:t>104.</w:t>
      </w:r>
      <w:r w:rsidRPr="00AA4C91">
        <w:rPr>
          <w:sz w:val="22"/>
          <w:szCs w:val="22"/>
        </w:rPr>
        <w:tab/>
        <w:t>Use of State Works to Convey Murray Water</w:t>
      </w:r>
    </w:p>
    <w:p w14:paraId="768919BF" w14:textId="77777777" w:rsidR="00C641DE" w:rsidRPr="00AA4C91" w:rsidRDefault="00C641DE" w:rsidP="00086053">
      <w:pPr>
        <w:pStyle w:val="TOC3A"/>
        <w:spacing w:before="60"/>
        <w:ind w:left="482"/>
        <w:rPr>
          <w:sz w:val="20"/>
          <w:szCs w:val="20"/>
        </w:rPr>
      </w:pPr>
      <w:r w:rsidRPr="00AA4C91">
        <w:rPr>
          <w:sz w:val="20"/>
          <w:szCs w:val="20"/>
        </w:rPr>
        <w:t>SUBDIVISION D</w:t>
      </w:r>
      <w:r w:rsidR="00D417E8" w:rsidRPr="00AA4C91">
        <w:rPr>
          <w:sz w:val="20"/>
          <w:szCs w:val="20"/>
        </w:rPr>
        <w:t>—</w:t>
      </w:r>
      <w:r w:rsidRPr="00AA4C91">
        <w:rPr>
          <w:sz w:val="20"/>
          <w:szCs w:val="20"/>
        </w:rPr>
        <w:t>WATER ACCOUNTING</w:t>
      </w:r>
    </w:p>
    <w:p w14:paraId="04ADBB09" w14:textId="77777777" w:rsidR="00C641DE" w:rsidRPr="00AA4C91" w:rsidRDefault="00C641DE" w:rsidP="007C20CF">
      <w:pPr>
        <w:pStyle w:val="TOC4A"/>
        <w:rPr>
          <w:sz w:val="22"/>
          <w:szCs w:val="22"/>
        </w:rPr>
      </w:pPr>
      <w:r w:rsidRPr="00AA4C91">
        <w:rPr>
          <w:sz w:val="22"/>
          <w:szCs w:val="22"/>
        </w:rPr>
        <w:t>105.</w:t>
      </w:r>
      <w:r w:rsidRPr="00AA4C91">
        <w:rPr>
          <w:sz w:val="22"/>
          <w:szCs w:val="22"/>
        </w:rPr>
        <w:tab/>
        <w:t>General</w:t>
      </w:r>
    </w:p>
    <w:p w14:paraId="17ED0B7C" w14:textId="77777777" w:rsidR="00C641DE" w:rsidRPr="00AA4C91" w:rsidRDefault="00C641DE" w:rsidP="007C20CF">
      <w:pPr>
        <w:pStyle w:val="TOC4A"/>
        <w:rPr>
          <w:sz w:val="22"/>
          <w:szCs w:val="22"/>
        </w:rPr>
      </w:pPr>
      <w:r w:rsidRPr="00AA4C91">
        <w:rPr>
          <w:sz w:val="22"/>
          <w:szCs w:val="22"/>
        </w:rPr>
        <w:t>106.</w:t>
      </w:r>
      <w:r w:rsidRPr="00AA4C91">
        <w:rPr>
          <w:sz w:val="22"/>
          <w:szCs w:val="22"/>
        </w:rPr>
        <w:tab/>
        <w:t>Allocation of Water to New South Wales and Victoria</w:t>
      </w:r>
    </w:p>
    <w:p w14:paraId="7BDE44E6" w14:textId="77777777" w:rsidR="00C641DE" w:rsidRPr="00AA4C91" w:rsidRDefault="00C641DE" w:rsidP="007C20CF">
      <w:pPr>
        <w:pStyle w:val="TOC4A"/>
        <w:rPr>
          <w:sz w:val="22"/>
          <w:szCs w:val="22"/>
        </w:rPr>
      </w:pPr>
      <w:r w:rsidRPr="00AA4C91">
        <w:rPr>
          <w:sz w:val="22"/>
          <w:szCs w:val="22"/>
        </w:rPr>
        <w:t>107.</w:t>
      </w:r>
      <w:r w:rsidRPr="00AA4C91">
        <w:rPr>
          <w:sz w:val="22"/>
          <w:szCs w:val="22"/>
        </w:rPr>
        <w:tab/>
        <w:t>Allocation of Water in Menindee Lake Storage</w:t>
      </w:r>
    </w:p>
    <w:p w14:paraId="190615E1" w14:textId="77777777" w:rsidR="00C641DE" w:rsidRPr="00AA4C91" w:rsidRDefault="00C641DE" w:rsidP="007C20CF">
      <w:pPr>
        <w:pStyle w:val="TOC4A"/>
        <w:rPr>
          <w:sz w:val="22"/>
          <w:szCs w:val="22"/>
        </w:rPr>
      </w:pPr>
      <w:r w:rsidRPr="00AA4C91">
        <w:rPr>
          <w:sz w:val="22"/>
          <w:szCs w:val="22"/>
        </w:rPr>
        <w:t>108.</w:t>
      </w:r>
      <w:r w:rsidRPr="00AA4C91">
        <w:rPr>
          <w:sz w:val="22"/>
          <w:szCs w:val="22"/>
        </w:rPr>
        <w:tab/>
        <w:t>Tributary Inflows</w:t>
      </w:r>
    </w:p>
    <w:p w14:paraId="198228FD" w14:textId="77777777" w:rsidR="00C641DE" w:rsidRPr="00AA4C91" w:rsidRDefault="00C641DE" w:rsidP="007C20CF">
      <w:pPr>
        <w:pStyle w:val="TOC4A"/>
        <w:rPr>
          <w:sz w:val="22"/>
          <w:szCs w:val="22"/>
        </w:rPr>
      </w:pPr>
      <w:r w:rsidRPr="00AA4C91">
        <w:rPr>
          <w:sz w:val="22"/>
          <w:szCs w:val="22"/>
        </w:rPr>
        <w:t>109.</w:t>
      </w:r>
      <w:r w:rsidRPr="00AA4C91">
        <w:rPr>
          <w:sz w:val="22"/>
          <w:szCs w:val="22"/>
        </w:rPr>
        <w:tab/>
        <w:t>Use by New South Wales and Victoria of Allocated Water</w:t>
      </w:r>
    </w:p>
    <w:p w14:paraId="316B39FE" w14:textId="77777777" w:rsidR="00C641DE" w:rsidRPr="00AA4C91" w:rsidRDefault="00C641DE" w:rsidP="007C20CF">
      <w:pPr>
        <w:pStyle w:val="TOC4A"/>
        <w:rPr>
          <w:sz w:val="22"/>
          <w:szCs w:val="22"/>
        </w:rPr>
      </w:pPr>
      <w:r w:rsidRPr="00AA4C91">
        <w:rPr>
          <w:sz w:val="22"/>
          <w:szCs w:val="22"/>
        </w:rPr>
        <w:t>110.</w:t>
      </w:r>
      <w:r w:rsidRPr="00AA4C91">
        <w:rPr>
          <w:sz w:val="22"/>
          <w:szCs w:val="22"/>
        </w:rPr>
        <w:tab/>
        <w:t>Losses</w:t>
      </w:r>
    </w:p>
    <w:p w14:paraId="799C9512" w14:textId="77777777" w:rsidR="00C641DE" w:rsidRPr="00AA4C91" w:rsidRDefault="00C641DE" w:rsidP="007C20CF">
      <w:pPr>
        <w:pStyle w:val="TOC4A"/>
        <w:rPr>
          <w:sz w:val="22"/>
          <w:szCs w:val="22"/>
        </w:rPr>
      </w:pPr>
      <w:r w:rsidRPr="00AA4C91">
        <w:rPr>
          <w:sz w:val="22"/>
          <w:szCs w:val="22"/>
        </w:rPr>
        <w:t>111.</w:t>
      </w:r>
      <w:r w:rsidRPr="00AA4C91">
        <w:rPr>
          <w:sz w:val="22"/>
          <w:szCs w:val="22"/>
        </w:rPr>
        <w:tab/>
        <w:t>New South Wales’ and Victoria’s Supply to South Australia</w:t>
      </w:r>
    </w:p>
    <w:p w14:paraId="070FBE8A" w14:textId="77777777" w:rsidR="00C641DE" w:rsidRPr="00AA4C91" w:rsidRDefault="00C641DE" w:rsidP="007C20CF">
      <w:pPr>
        <w:pStyle w:val="TOC4A"/>
        <w:rPr>
          <w:sz w:val="22"/>
          <w:szCs w:val="22"/>
        </w:rPr>
      </w:pPr>
      <w:r w:rsidRPr="00AA4C91">
        <w:rPr>
          <w:sz w:val="22"/>
          <w:szCs w:val="22"/>
        </w:rPr>
        <w:t>112.</w:t>
      </w:r>
      <w:r w:rsidRPr="00AA4C91">
        <w:rPr>
          <w:sz w:val="22"/>
          <w:szCs w:val="22"/>
        </w:rPr>
        <w:tab/>
        <w:t>Commencement of Continuous Accounting of Carryover of Stored Water</w:t>
      </w:r>
    </w:p>
    <w:p w14:paraId="020D764C" w14:textId="77777777" w:rsidR="00C641DE" w:rsidRPr="00AA4C91" w:rsidRDefault="00C641DE" w:rsidP="007C20CF">
      <w:pPr>
        <w:pStyle w:val="TOC4A"/>
        <w:rPr>
          <w:sz w:val="22"/>
          <w:szCs w:val="22"/>
        </w:rPr>
      </w:pPr>
      <w:r w:rsidRPr="00AA4C91">
        <w:rPr>
          <w:sz w:val="22"/>
          <w:szCs w:val="22"/>
        </w:rPr>
        <w:t>113.</w:t>
      </w:r>
      <w:r w:rsidRPr="00AA4C91">
        <w:rPr>
          <w:sz w:val="22"/>
          <w:szCs w:val="22"/>
        </w:rPr>
        <w:tab/>
        <w:t>Reallocation of Water Between New South Wales and Victoria</w:t>
      </w:r>
    </w:p>
    <w:p w14:paraId="598003FF" w14:textId="77777777" w:rsidR="00C641DE" w:rsidRPr="00AA4C91" w:rsidRDefault="00C641DE" w:rsidP="007C20CF">
      <w:pPr>
        <w:pStyle w:val="TOC4A"/>
        <w:rPr>
          <w:sz w:val="22"/>
          <w:szCs w:val="22"/>
        </w:rPr>
      </w:pPr>
      <w:r w:rsidRPr="00AA4C91">
        <w:rPr>
          <w:sz w:val="22"/>
          <w:szCs w:val="22"/>
        </w:rPr>
        <w:t>114.</w:t>
      </w:r>
      <w:r w:rsidRPr="00AA4C91">
        <w:rPr>
          <w:sz w:val="22"/>
          <w:szCs w:val="22"/>
        </w:rPr>
        <w:tab/>
        <w:t>Efficient Regulation of the River Murray</w:t>
      </w:r>
    </w:p>
    <w:p w14:paraId="1F2624EF" w14:textId="77777777" w:rsidR="00C641DE" w:rsidRPr="00AA4C91" w:rsidRDefault="00C641DE" w:rsidP="007C20CF">
      <w:pPr>
        <w:pStyle w:val="TOC4A"/>
        <w:rPr>
          <w:sz w:val="22"/>
          <w:szCs w:val="22"/>
        </w:rPr>
      </w:pPr>
      <w:r w:rsidRPr="00AA4C91">
        <w:rPr>
          <w:sz w:val="22"/>
          <w:szCs w:val="22"/>
        </w:rPr>
        <w:t>115.</w:t>
      </w:r>
      <w:r w:rsidRPr="00AA4C91">
        <w:rPr>
          <w:sz w:val="22"/>
          <w:szCs w:val="22"/>
        </w:rPr>
        <w:tab/>
        <w:t>Accounting Procedures</w:t>
      </w:r>
    </w:p>
    <w:p w14:paraId="1563A065" w14:textId="77777777" w:rsidR="00C641DE" w:rsidRPr="00AA4C91" w:rsidRDefault="00C641DE" w:rsidP="007C20CF">
      <w:pPr>
        <w:pStyle w:val="TOC4A"/>
        <w:rPr>
          <w:sz w:val="22"/>
          <w:szCs w:val="22"/>
        </w:rPr>
      </w:pPr>
      <w:r w:rsidRPr="00AA4C91">
        <w:rPr>
          <w:sz w:val="22"/>
          <w:szCs w:val="22"/>
        </w:rPr>
        <w:t>116.</w:t>
      </w:r>
      <w:r w:rsidRPr="00AA4C91">
        <w:rPr>
          <w:sz w:val="22"/>
          <w:szCs w:val="22"/>
        </w:rPr>
        <w:tab/>
        <w:t>Internal Spills</w:t>
      </w:r>
    </w:p>
    <w:p w14:paraId="2A0D05AE" w14:textId="77777777" w:rsidR="00C641DE" w:rsidRPr="00AA4C91" w:rsidRDefault="00C641DE" w:rsidP="007C20CF">
      <w:pPr>
        <w:pStyle w:val="TOC4A"/>
        <w:rPr>
          <w:sz w:val="22"/>
          <w:szCs w:val="22"/>
        </w:rPr>
      </w:pPr>
      <w:r w:rsidRPr="00AA4C91">
        <w:rPr>
          <w:sz w:val="22"/>
          <w:szCs w:val="22"/>
        </w:rPr>
        <w:t>117.</w:t>
      </w:r>
      <w:r w:rsidRPr="00AA4C91">
        <w:rPr>
          <w:sz w:val="22"/>
          <w:szCs w:val="22"/>
        </w:rPr>
        <w:tab/>
        <w:t>Accounting for Spill from Storages</w:t>
      </w:r>
    </w:p>
    <w:p w14:paraId="509FA686" w14:textId="77777777" w:rsidR="00C641DE" w:rsidRPr="00AA4C91" w:rsidRDefault="00C641DE" w:rsidP="007C20CF">
      <w:pPr>
        <w:pStyle w:val="TOC4A"/>
        <w:rPr>
          <w:sz w:val="22"/>
          <w:szCs w:val="22"/>
        </w:rPr>
      </w:pPr>
      <w:r w:rsidRPr="00AA4C91">
        <w:rPr>
          <w:sz w:val="22"/>
          <w:szCs w:val="22"/>
        </w:rPr>
        <w:t>118.</w:t>
      </w:r>
      <w:r w:rsidRPr="00AA4C91">
        <w:rPr>
          <w:sz w:val="22"/>
          <w:szCs w:val="22"/>
        </w:rPr>
        <w:tab/>
        <w:t>Accounting for Releases from Dartmouth Reservoir</w:t>
      </w:r>
    </w:p>
    <w:p w14:paraId="17C43301" w14:textId="77777777" w:rsidR="00C641DE" w:rsidRPr="00AA4C91" w:rsidRDefault="00C641DE" w:rsidP="007C20CF">
      <w:pPr>
        <w:pStyle w:val="TOC4A"/>
        <w:rPr>
          <w:sz w:val="22"/>
          <w:szCs w:val="22"/>
        </w:rPr>
      </w:pPr>
      <w:r w:rsidRPr="00AA4C91">
        <w:rPr>
          <w:sz w:val="22"/>
          <w:szCs w:val="22"/>
        </w:rPr>
        <w:t>119.</w:t>
      </w:r>
      <w:r w:rsidRPr="00AA4C91">
        <w:rPr>
          <w:sz w:val="22"/>
          <w:szCs w:val="22"/>
        </w:rPr>
        <w:tab/>
        <w:t>Accounting for Releases from Hume Reservoir</w:t>
      </w:r>
    </w:p>
    <w:p w14:paraId="5CE57C69" w14:textId="77777777" w:rsidR="00C641DE" w:rsidRPr="00AA4C91" w:rsidRDefault="00C641DE" w:rsidP="007C20CF">
      <w:pPr>
        <w:pStyle w:val="TOC4A"/>
        <w:rPr>
          <w:sz w:val="22"/>
          <w:szCs w:val="22"/>
        </w:rPr>
      </w:pPr>
      <w:r w:rsidRPr="00AA4C91">
        <w:rPr>
          <w:sz w:val="22"/>
          <w:szCs w:val="22"/>
        </w:rPr>
        <w:t>120.</w:t>
      </w:r>
      <w:r w:rsidRPr="00AA4C91">
        <w:rPr>
          <w:sz w:val="22"/>
          <w:szCs w:val="22"/>
        </w:rPr>
        <w:tab/>
        <w:t>Accounting for Releases from Menindee Lakes Storage</w:t>
      </w:r>
    </w:p>
    <w:p w14:paraId="6AE2BA2F" w14:textId="77777777" w:rsidR="00C641DE" w:rsidRPr="00AA4C91" w:rsidRDefault="00C641DE" w:rsidP="007C20CF">
      <w:pPr>
        <w:pStyle w:val="TOC4A"/>
        <w:rPr>
          <w:sz w:val="22"/>
          <w:szCs w:val="22"/>
        </w:rPr>
      </w:pPr>
      <w:r w:rsidRPr="00AA4C91">
        <w:rPr>
          <w:sz w:val="22"/>
          <w:szCs w:val="22"/>
        </w:rPr>
        <w:t>121.</w:t>
      </w:r>
      <w:r w:rsidRPr="00AA4C91">
        <w:rPr>
          <w:sz w:val="22"/>
          <w:szCs w:val="22"/>
        </w:rPr>
        <w:tab/>
        <w:t>Reallocation of Water in Menindee Lakes Storage</w:t>
      </w:r>
    </w:p>
    <w:p w14:paraId="170D8873" w14:textId="77777777" w:rsidR="00C641DE" w:rsidRPr="00AA4C91" w:rsidRDefault="00C641DE" w:rsidP="007C20CF">
      <w:pPr>
        <w:pStyle w:val="TOC4A"/>
        <w:rPr>
          <w:sz w:val="22"/>
          <w:szCs w:val="22"/>
        </w:rPr>
      </w:pPr>
      <w:r w:rsidRPr="00AA4C91">
        <w:rPr>
          <w:sz w:val="22"/>
          <w:szCs w:val="22"/>
        </w:rPr>
        <w:t>122.</w:t>
      </w:r>
      <w:r w:rsidRPr="00AA4C91">
        <w:rPr>
          <w:sz w:val="22"/>
          <w:szCs w:val="22"/>
        </w:rPr>
        <w:tab/>
        <w:t>Accounting for Dilution Flows</w:t>
      </w:r>
    </w:p>
    <w:p w14:paraId="7D38627D" w14:textId="77777777" w:rsidR="00C641DE" w:rsidRPr="00AA4C91" w:rsidRDefault="00C641DE" w:rsidP="00086053">
      <w:pPr>
        <w:pStyle w:val="TOC3A"/>
        <w:keepNext/>
        <w:spacing w:before="60"/>
        <w:ind w:left="482"/>
        <w:rPr>
          <w:sz w:val="20"/>
          <w:szCs w:val="20"/>
        </w:rPr>
      </w:pPr>
      <w:r w:rsidRPr="00AA4C91">
        <w:rPr>
          <w:sz w:val="20"/>
          <w:szCs w:val="20"/>
        </w:rPr>
        <w:t>SUBDIVISION E</w:t>
      </w:r>
      <w:r w:rsidR="00D417E8" w:rsidRPr="00AA4C91">
        <w:rPr>
          <w:sz w:val="20"/>
          <w:szCs w:val="20"/>
        </w:rPr>
        <w:t>—</w:t>
      </w:r>
      <w:r w:rsidRPr="00AA4C91">
        <w:rPr>
          <w:sz w:val="20"/>
          <w:szCs w:val="20"/>
        </w:rPr>
        <w:t>PERIODS OF SPECIAL ACCOUNTING</w:t>
      </w:r>
    </w:p>
    <w:p w14:paraId="772756E2" w14:textId="77777777" w:rsidR="00C641DE" w:rsidRPr="00AA4C91" w:rsidRDefault="00C641DE" w:rsidP="007C20CF">
      <w:pPr>
        <w:pStyle w:val="TOC4A"/>
        <w:rPr>
          <w:sz w:val="22"/>
          <w:szCs w:val="22"/>
        </w:rPr>
      </w:pPr>
      <w:r w:rsidRPr="00AA4C91">
        <w:rPr>
          <w:sz w:val="22"/>
          <w:szCs w:val="22"/>
        </w:rPr>
        <w:t>123.</w:t>
      </w:r>
      <w:r w:rsidRPr="00AA4C91">
        <w:rPr>
          <w:sz w:val="22"/>
          <w:szCs w:val="22"/>
        </w:rPr>
        <w:tab/>
        <w:t>Declaration of Periods of Special Accounting</w:t>
      </w:r>
    </w:p>
    <w:p w14:paraId="3B3D1782" w14:textId="77777777" w:rsidR="00C641DE" w:rsidRPr="00AA4C91" w:rsidRDefault="00C641DE" w:rsidP="007C20CF">
      <w:pPr>
        <w:pStyle w:val="TOC4A"/>
        <w:rPr>
          <w:sz w:val="22"/>
          <w:szCs w:val="22"/>
        </w:rPr>
      </w:pPr>
      <w:r w:rsidRPr="00AA4C91">
        <w:rPr>
          <w:sz w:val="22"/>
          <w:szCs w:val="22"/>
        </w:rPr>
        <w:t>124.</w:t>
      </w:r>
      <w:r w:rsidRPr="00AA4C91">
        <w:rPr>
          <w:sz w:val="22"/>
          <w:szCs w:val="22"/>
        </w:rPr>
        <w:tab/>
        <w:t>Variation of Navigation Depths During Restrictions</w:t>
      </w:r>
    </w:p>
    <w:p w14:paraId="31BBB65C" w14:textId="77777777" w:rsidR="00C641DE" w:rsidRPr="00AA4C91" w:rsidRDefault="00C641DE" w:rsidP="007C20CF">
      <w:pPr>
        <w:pStyle w:val="TOC4A"/>
        <w:rPr>
          <w:sz w:val="22"/>
          <w:szCs w:val="22"/>
        </w:rPr>
      </w:pPr>
      <w:r w:rsidRPr="00AA4C91">
        <w:rPr>
          <w:sz w:val="22"/>
          <w:szCs w:val="22"/>
        </w:rPr>
        <w:t>125.</w:t>
      </w:r>
      <w:r w:rsidRPr="00AA4C91">
        <w:rPr>
          <w:sz w:val="22"/>
          <w:szCs w:val="22"/>
        </w:rPr>
        <w:tab/>
        <w:t>Special Accounts to be Kept</w:t>
      </w:r>
    </w:p>
    <w:p w14:paraId="094FC2FD" w14:textId="77777777" w:rsidR="00C641DE" w:rsidRPr="00AA4C91" w:rsidRDefault="00C641DE" w:rsidP="007C20CF">
      <w:pPr>
        <w:pStyle w:val="TOC4A"/>
        <w:rPr>
          <w:sz w:val="22"/>
          <w:szCs w:val="22"/>
        </w:rPr>
      </w:pPr>
      <w:r w:rsidRPr="00AA4C91">
        <w:rPr>
          <w:sz w:val="22"/>
          <w:szCs w:val="22"/>
        </w:rPr>
        <w:t>126.</w:t>
      </w:r>
      <w:r w:rsidRPr="00AA4C91">
        <w:rPr>
          <w:sz w:val="22"/>
          <w:szCs w:val="22"/>
        </w:rPr>
        <w:tab/>
        <w:t>Imbalance in Use</w:t>
      </w:r>
    </w:p>
    <w:p w14:paraId="53F81609" w14:textId="77777777" w:rsidR="00C641DE" w:rsidRPr="00AA4C91" w:rsidRDefault="00C641DE" w:rsidP="007C20CF">
      <w:pPr>
        <w:pStyle w:val="TOC4A"/>
        <w:rPr>
          <w:sz w:val="22"/>
          <w:szCs w:val="22"/>
        </w:rPr>
      </w:pPr>
      <w:r w:rsidRPr="00AA4C91">
        <w:rPr>
          <w:sz w:val="22"/>
          <w:szCs w:val="22"/>
        </w:rPr>
        <w:t>127.</w:t>
      </w:r>
      <w:r w:rsidRPr="00AA4C91">
        <w:rPr>
          <w:sz w:val="22"/>
          <w:szCs w:val="22"/>
        </w:rPr>
        <w:tab/>
        <w:t>Limits on Imbalance in Use</w:t>
      </w:r>
    </w:p>
    <w:p w14:paraId="6F7244F6" w14:textId="77777777" w:rsidR="00C641DE" w:rsidRPr="00AA4C91" w:rsidRDefault="00C641DE" w:rsidP="007C20CF">
      <w:pPr>
        <w:pStyle w:val="TOC4A"/>
        <w:rPr>
          <w:sz w:val="22"/>
          <w:szCs w:val="22"/>
        </w:rPr>
      </w:pPr>
      <w:r w:rsidRPr="00AA4C91">
        <w:rPr>
          <w:sz w:val="22"/>
          <w:szCs w:val="22"/>
        </w:rPr>
        <w:t>128.</w:t>
      </w:r>
      <w:r w:rsidRPr="00AA4C91">
        <w:rPr>
          <w:sz w:val="22"/>
          <w:szCs w:val="22"/>
        </w:rPr>
        <w:tab/>
        <w:t>Restrictions on South Australia’s Entitlement</w:t>
      </w:r>
    </w:p>
    <w:p w14:paraId="0DCC8E93" w14:textId="77777777" w:rsidR="00C641DE" w:rsidRPr="00AA4C91" w:rsidRDefault="00C641DE" w:rsidP="007C20CF">
      <w:pPr>
        <w:pStyle w:val="TOC4A"/>
        <w:rPr>
          <w:sz w:val="22"/>
          <w:szCs w:val="22"/>
        </w:rPr>
      </w:pPr>
      <w:r w:rsidRPr="00AA4C91">
        <w:rPr>
          <w:sz w:val="22"/>
          <w:szCs w:val="22"/>
        </w:rPr>
        <w:t>129.</w:t>
      </w:r>
      <w:r w:rsidRPr="00AA4C91">
        <w:rPr>
          <w:sz w:val="22"/>
          <w:szCs w:val="22"/>
        </w:rPr>
        <w:tab/>
        <w:t>Termination of Periods of Special Accounting</w:t>
      </w:r>
    </w:p>
    <w:p w14:paraId="7B8664F5" w14:textId="77777777" w:rsidR="00C641DE" w:rsidRPr="00AA4C91" w:rsidRDefault="00C641DE" w:rsidP="00086053">
      <w:pPr>
        <w:pStyle w:val="TOC3A"/>
        <w:spacing w:before="60"/>
        <w:ind w:left="992" w:hanging="550"/>
        <w:rPr>
          <w:sz w:val="20"/>
          <w:szCs w:val="20"/>
        </w:rPr>
      </w:pPr>
      <w:r w:rsidRPr="00AA4C91">
        <w:rPr>
          <w:sz w:val="20"/>
          <w:szCs w:val="20"/>
        </w:rPr>
        <w:t>SUBDIVISION F</w:t>
      </w:r>
      <w:r w:rsidR="00D417E8" w:rsidRPr="00AA4C91">
        <w:rPr>
          <w:sz w:val="20"/>
          <w:szCs w:val="20"/>
        </w:rPr>
        <w:t>—</w:t>
      </w:r>
      <w:r w:rsidRPr="00AA4C91">
        <w:rPr>
          <w:sz w:val="20"/>
          <w:szCs w:val="20"/>
        </w:rPr>
        <w:t>ACCOUNTING FOR SOUTH AUSTRALIA’S STORAGE RIGHT</w:t>
      </w:r>
    </w:p>
    <w:p w14:paraId="6DDBF6C0" w14:textId="77777777" w:rsidR="00C641DE" w:rsidRPr="00AA4C91" w:rsidRDefault="00C641DE" w:rsidP="007C20CF">
      <w:pPr>
        <w:pStyle w:val="TOC4A"/>
        <w:rPr>
          <w:sz w:val="22"/>
          <w:szCs w:val="22"/>
        </w:rPr>
      </w:pPr>
      <w:r w:rsidRPr="00AA4C91">
        <w:rPr>
          <w:sz w:val="22"/>
          <w:szCs w:val="22"/>
        </w:rPr>
        <w:t>130.</w:t>
      </w:r>
      <w:r w:rsidRPr="00AA4C91">
        <w:rPr>
          <w:sz w:val="22"/>
          <w:szCs w:val="22"/>
        </w:rPr>
        <w:tab/>
        <w:t>Accounting for South Australia’s Storage Rights</w:t>
      </w:r>
    </w:p>
    <w:p w14:paraId="2A960562" w14:textId="4A552EEE" w:rsidR="00C641DE" w:rsidRPr="00AA4C91" w:rsidRDefault="000217FC" w:rsidP="00086053">
      <w:pPr>
        <w:pStyle w:val="TOC2A"/>
        <w:spacing w:before="60"/>
        <w:ind w:left="992" w:hanging="771"/>
        <w:rPr>
          <w:sz w:val="22"/>
          <w:szCs w:val="22"/>
        </w:rPr>
      </w:pPr>
      <w:r>
        <w:rPr>
          <w:sz w:val="22"/>
          <w:szCs w:val="22"/>
        </w:rPr>
        <w:t>DIVISION 2</w:t>
      </w:r>
      <w:r w:rsidR="00D417E8" w:rsidRPr="00AA4C91">
        <w:rPr>
          <w:sz w:val="22"/>
          <w:szCs w:val="22"/>
        </w:rPr>
        <w:t>—</w:t>
      </w:r>
      <w:r w:rsidR="00C641DE" w:rsidRPr="00AA4C91">
        <w:rPr>
          <w:sz w:val="22"/>
          <w:szCs w:val="22"/>
        </w:rPr>
        <w:t>TIER 2 DISTRIBUTION OF WATERS TO ENSURE CRITICAL HUMAN WATER NEEDS</w:t>
      </w:r>
    </w:p>
    <w:p w14:paraId="58594E27" w14:textId="56E6E644" w:rsidR="00C641DE" w:rsidRPr="00AA4C91" w:rsidRDefault="00C641DE" w:rsidP="007C20CF">
      <w:pPr>
        <w:pStyle w:val="TOC4A"/>
        <w:rPr>
          <w:sz w:val="22"/>
          <w:szCs w:val="22"/>
        </w:rPr>
      </w:pPr>
      <w:r w:rsidRPr="00AA4C91">
        <w:rPr>
          <w:sz w:val="22"/>
          <w:szCs w:val="22"/>
        </w:rPr>
        <w:t>131.</w:t>
      </w:r>
      <w:r w:rsidRPr="00AA4C91">
        <w:rPr>
          <w:sz w:val="22"/>
          <w:szCs w:val="22"/>
        </w:rPr>
        <w:tab/>
        <w:t xml:space="preserve">Application of </w:t>
      </w:r>
      <w:r w:rsidR="000217FC">
        <w:rPr>
          <w:sz w:val="22"/>
          <w:szCs w:val="22"/>
        </w:rPr>
        <w:t>Division 2</w:t>
      </w:r>
    </w:p>
    <w:p w14:paraId="751807EE" w14:textId="77777777" w:rsidR="00C641DE" w:rsidRPr="00AA4C91" w:rsidRDefault="00C641DE" w:rsidP="007C20CF">
      <w:pPr>
        <w:pStyle w:val="TOC4A"/>
        <w:rPr>
          <w:sz w:val="22"/>
          <w:szCs w:val="22"/>
        </w:rPr>
      </w:pPr>
      <w:r w:rsidRPr="00AA4C91">
        <w:rPr>
          <w:sz w:val="22"/>
          <w:szCs w:val="22"/>
        </w:rPr>
        <w:t>132.</w:t>
      </w:r>
      <w:r w:rsidRPr="00AA4C91">
        <w:rPr>
          <w:sz w:val="22"/>
          <w:szCs w:val="22"/>
        </w:rPr>
        <w:tab/>
        <w:t xml:space="preserve">Distribution of Waters Subject to </w:t>
      </w:r>
      <w:r w:rsidR="00D417E8" w:rsidRPr="00AA4C91">
        <w:rPr>
          <w:sz w:val="22"/>
          <w:szCs w:val="22"/>
        </w:rPr>
        <w:t>Schedule</w:t>
      </w:r>
      <w:r w:rsidR="00087DFF" w:rsidRPr="00AA4C91">
        <w:rPr>
          <w:sz w:val="22"/>
          <w:szCs w:val="22"/>
        </w:rPr>
        <w:t xml:space="preserve"> </w:t>
      </w:r>
      <w:r w:rsidRPr="00AA4C91">
        <w:rPr>
          <w:sz w:val="22"/>
          <w:szCs w:val="22"/>
        </w:rPr>
        <w:t>and Determinations of Ministerial Council</w:t>
      </w:r>
    </w:p>
    <w:p w14:paraId="35F52687" w14:textId="19BFC79F" w:rsidR="00C641DE" w:rsidRPr="00AA4C91" w:rsidRDefault="000217FC" w:rsidP="00086053">
      <w:pPr>
        <w:pStyle w:val="TOC2A"/>
        <w:spacing w:before="60"/>
        <w:ind w:left="992" w:hanging="771"/>
        <w:rPr>
          <w:sz w:val="22"/>
          <w:szCs w:val="22"/>
        </w:rPr>
      </w:pPr>
      <w:r>
        <w:rPr>
          <w:sz w:val="22"/>
          <w:szCs w:val="22"/>
        </w:rPr>
        <w:t>DIVISION 3</w:t>
      </w:r>
      <w:r w:rsidR="00D417E8" w:rsidRPr="00AA4C91">
        <w:rPr>
          <w:sz w:val="22"/>
          <w:szCs w:val="22"/>
        </w:rPr>
        <w:t>—</w:t>
      </w:r>
      <w:r w:rsidR="00C641DE" w:rsidRPr="00AA4C91">
        <w:rPr>
          <w:sz w:val="22"/>
          <w:szCs w:val="22"/>
        </w:rPr>
        <w:t>TIER 3 DISTRIBUTION OF WATERS IN EXTREME OR UNPRECEDENTED CIRCUMSTANCES</w:t>
      </w:r>
    </w:p>
    <w:p w14:paraId="18D3E6A2" w14:textId="502FC8E6" w:rsidR="00C641DE" w:rsidRPr="00AA4C91" w:rsidRDefault="00C641DE" w:rsidP="007C20CF">
      <w:pPr>
        <w:pStyle w:val="TOC4A"/>
        <w:rPr>
          <w:sz w:val="22"/>
          <w:szCs w:val="22"/>
        </w:rPr>
      </w:pPr>
      <w:r w:rsidRPr="00AA4C91">
        <w:rPr>
          <w:sz w:val="22"/>
          <w:szCs w:val="22"/>
        </w:rPr>
        <w:t>133.</w:t>
      </w:r>
      <w:r w:rsidRPr="00AA4C91">
        <w:rPr>
          <w:sz w:val="22"/>
          <w:szCs w:val="22"/>
        </w:rPr>
        <w:tab/>
        <w:t xml:space="preserve">Application of </w:t>
      </w:r>
      <w:r w:rsidR="000217FC">
        <w:rPr>
          <w:sz w:val="22"/>
          <w:szCs w:val="22"/>
        </w:rPr>
        <w:t>Division 3</w:t>
      </w:r>
    </w:p>
    <w:p w14:paraId="1443834F" w14:textId="77777777" w:rsidR="00C641DE" w:rsidRPr="00AA4C91" w:rsidRDefault="00C641DE" w:rsidP="007C20CF">
      <w:pPr>
        <w:pStyle w:val="TOC4A"/>
        <w:rPr>
          <w:sz w:val="22"/>
          <w:szCs w:val="22"/>
        </w:rPr>
      </w:pPr>
      <w:r w:rsidRPr="00AA4C91">
        <w:rPr>
          <w:sz w:val="22"/>
          <w:szCs w:val="22"/>
        </w:rPr>
        <w:t>134.</w:t>
      </w:r>
      <w:r w:rsidRPr="00AA4C91">
        <w:rPr>
          <w:sz w:val="22"/>
          <w:szCs w:val="22"/>
        </w:rPr>
        <w:tab/>
        <w:t xml:space="preserve">Distribution of Waters Subject to </w:t>
      </w:r>
      <w:r w:rsidR="00D417E8" w:rsidRPr="00AA4C91">
        <w:rPr>
          <w:sz w:val="22"/>
          <w:szCs w:val="22"/>
        </w:rPr>
        <w:t>Schedule</w:t>
      </w:r>
      <w:r w:rsidR="00087DFF" w:rsidRPr="00AA4C91">
        <w:rPr>
          <w:sz w:val="22"/>
          <w:szCs w:val="22"/>
        </w:rPr>
        <w:t xml:space="preserve"> </w:t>
      </w:r>
      <w:r w:rsidRPr="00AA4C91">
        <w:rPr>
          <w:sz w:val="22"/>
          <w:szCs w:val="22"/>
        </w:rPr>
        <w:t>and Determinations of Ministerial Council1</w:t>
      </w:r>
    </w:p>
    <w:p w14:paraId="7D1138D9" w14:textId="190AFFF6" w:rsidR="00C641DE" w:rsidRPr="00AA4C91" w:rsidRDefault="000217FC" w:rsidP="00086053">
      <w:pPr>
        <w:pStyle w:val="TOC2A"/>
        <w:spacing w:before="60"/>
        <w:ind w:left="238"/>
        <w:rPr>
          <w:sz w:val="22"/>
          <w:szCs w:val="22"/>
        </w:rPr>
      </w:pPr>
      <w:r>
        <w:rPr>
          <w:sz w:val="22"/>
          <w:szCs w:val="22"/>
        </w:rPr>
        <w:t>DIVISION 4</w:t>
      </w:r>
      <w:r w:rsidR="00D417E8" w:rsidRPr="00AA4C91">
        <w:rPr>
          <w:sz w:val="22"/>
          <w:szCs w:val="22"/>
        </w:rPr>
        <w:t>—</w:t>
      </w:r>
      <w:r w:rsidR="00C641DE" w:rsidRPr="00AA4C91">
        <w:rPr>
          <w:sz w:val="22"/>
          <w:szCs w:val="22"/>
        </w:rPr>
        <w:t>SCHEDULE FOR WATER SHARING</w:t>
      </w:r>
    </w:p>
    <w:p w14:paraId="18BEE428" w14:textId="77777777" w:rsidR="00C641DE" w:rsidRPr="00AA4C91" w:rsidRDefault="00C641DE" w:rsidP="007C20CF">
      <w:pPr>
        <w:pStyle w:val="TOC4A"/>
        <w:rPr>
          <w:sz w:val="22"/>
          <w:szCs w:val="22"/>
        </w:rPr>
      </w:pPr>
      <w:r w:rsidRPr="00AA4C91">
        <w:rPr>
          <w:sz w:val="22"/>
          <w:szCs w:val="22"/>
        </w:rPr>
        <w:t>135.</w:t>
      </w:r>
      <w:r w:rsidRPr="00AA4C91">
        <w:rPr>
          <w:sz w:val="22"/>
          <w:szCs w:val="22"/>
        </w:rPr>
        <w:tab/>
      </w:r>
      <w:r w:rsidR="00D417E8" w:rsidRPr="00AA4C91">
        <w:rPr>
          <w:sz w:val="22"/>
          <w:szCs w:val="22"/>
        </w:rPr>
        <w:t>Schedule</w:t>
      </w:r>
      <w:r w:rsidR="00087DFF" w:rsidRPr="00AA4C91">
        <w:rPr>
          <w:sz w:val="22"/>
          <w:szCs w:val="22"/>
        </w:rPr>
        <w:t xml:space="preserve"> </w:t>
      </w:r>
      <w:r w:rsidRPr="00AA4C91">
        <w:rPr>
          <w:sz w:val="22"/>
          <w:szCs w:val="22"/>
        </w:rPr>
        <w:t>for Water Sharing</w:t>
      </w:r>
    </w:p>
    <w:p w14:paraId="6E4387CE" w14:textId="2D5E7B4B" w:rsidR="00C641DE" w:rsidRPr="00AA4C91" w:rsidRDefault="000217FC" w:rsidP="00383660">
      <w:pPr>
        <w:pStyle w:val="TOC1A"/>
        <w:spacing w:before="120"/>
      </w:pPr>
      <w:r>
        <w:t>PART X</w:t>
      </w:r>
      <w:r w:rsidR="00C641DE" w:rsidRPr="00AA4C91">
        <w:t>III</w:t>
      </w:r>
      <w:r w:rsidR="00D417E8" w:rsidRPr="00AA4C91">
        <w:t>—</w:t>
      </w:r>
      <w:r w:rsidR="00C641DE" w:rsidRPr="00AA4C91">
        <w:t>MENINDEE LAKES STORAGE</w:t>
      </w:r>
    </w:p>
    <w:p w14:paraId="2FBDC94C" w14:textId="77777777" w:rsidR="00C641DE" w:rsidRPr="00AA4C91" w:rsidRDefault="00C641DE" w:rsidP="007C20CF">
      <w:pPr>
        <w:pStyle w:val="TOC4A"/>
        <w:rPr>
          <w:sz w:val="22"/>
          <w:szCs w:val="22"/>
        </w:rPr>
      </w:pPr>
      <w:r w:rsidRPr="00AA4C91">
        <w:rPr>
          <w:sz w:val="22"/>
          <w:szCs w:val="22"/>
        </w:rPr>
        <w:t>136.</w:t>
      </w:r>
      <w:r w:rsidRPr="00AA4C91">
        <w:rPr>
          <w:sz w:val="22"/>
          <w:szCs w:val="22"/>
        </w:rPr>
        <w:tab/>
        <w:t>Maintenance of Menindee Lakes Storage</w:t>
      </w:r>
    </w:p>
    <w:p w14:paraId="1EE02BF9" w14:textId="77777777" w:rsidR="00C641DE" w:rsidRPr="00AA4C91" w:rsidRDefault="00C641DE" w:rsidP="007C20CF">
      <w:pPr>
        <w:pStyle w:val="TOC4A"/>
        <w:rPr>
          <w:sz w:val="22"/>
          <w:szCs w:val="22"/>
        </w:rPr>
      </w:pPr>
      <w:r w:rsidRPr="00AA4C91">
        <w:rPr>
          <w:sz w:val="22"/>
          <w:szCs w:val="22"/>
        </w:rPr>
        <w:t>137.</w:t>
      </w:r>
      <w:r w:rsidRPr="00AA4C91">
        <w:rPr>
          <w:sz w:val="22"/>
          <w:szCs w:val="22"/>
        </w:rPr>
        <w:tab/>
        <w:t>Full Supply Levels</w:t>
      </w:r>
    </w:p>
    <w:p w14:paraId="1903AE40" w14:textId="77777777" w:rsidR="00C641DE" w:rsidRPr="00AA4C91" w:rsidRDefault="00C641DE" w:rsidP="007C20CF">
      <w:pPr>
        <w:pStyle w:val="TOC4A"/>
        <w:rPr>
          <w:sz w:val="22"/>
          <w:szCs w:val="22"/>
        </w:rPr>
      </w:pPr>
      <w:r w:rsidRPr="00AA4C91">
        <w:rPr>
          <w:sz w:val="22"/>
          <w:szCs w:val="22"/>
        </w:rPr>
        <w:t>138.</w:t>
      </w:r>
      <w:r w:rsidRPr="00AA4C91">
        <w:rPr>
          <w:sz w:val="22"/>
          <w:szCs w:val="22"/>
        </w:rPr>
        <w:tab/>
        <w:t>Financial Contributions of Authority</w:t>
      </w:r>
    </w:p>
    <w:p w14:paraId="3D4088F8" w14:textId="2AE1CF8C" w:rsidR="00C641DE" w:rsidRPr="00AA4C91" w:rsidRDefault="000217FC" w:rsidP="00383660">
      <w:pPr>
        <w:pStyle w:val="TOC1A"/>
        <w:spacing w:before="120"/>
      </w:pPr>
      <w:r>
        <w:t>PART X</w:t>
      </w:r>
      <w:r w:rsidR="00C641DE" w:rsidRPr="00AA4C91">
        <w:t>IV</w:t>
      </w:r>
      <w:r w:rsidR="00D417E8" w:rsidRPr="00AA4C91">
        <w:t>—</w:t>
      </w:r>
      <w:r w:rsidR="00C641DE" w:rsidRPr="00AA4C91">
        <w:t>EFFECT OF SNOWY SCHEME</w:t>
      </w:r>
    </w:p>
    <w:p w14:paraId="6FD36304" w14:textId="77777777" w:rsidR="00C641DE" w:rsidRPr="00AA4C91" w:rsidRDefault="00C641DE" w:rsidP="007C20CF">
      <w:pPr>
        <w:pStyle w:val="TOC4A"/>
        <w:rPr>
          <w:sz w:val="22"/>
          <w:szCs w:val="22"/>
        </w:rPr>
      </w:pPr>
      <w:r w:rsidRPr="00AA4C91">
        <w:rPr>
          <w:sz w:val="22"/>
          <w:szCs w:val="22"/>
        </w:rPr>
        <w:t>139.</w:t>
      </w:r>
      <w:r w:rsidRPr="00AA4C91">
        <w:rPr>
          <w:sz w:val="22"/>
          <w:szCs w:val="22"/>
        </w:rPr>
        <w:tab/>
        <w:t>Effect of Snowy Scheme</w:t>
      </w:r>
    </w:p>
    <w:p w14:paraId="1B8A70E3" w14:textId="497EE3F2" w:rsidR="00C641DE" w:rsidRPr="00AA4C91" w:rsidRDefault="000217FC" w:rsidP="00383660">
      <w:pPr>
        <w:pStyle w:val="TOC1A"/>
        <w:keepNext/>
        <w:spacing w:before="120"/>
      </w:pPr>
      <w:r>
        <w:t>PART X</w:t>
      </w:r>
      <w:r w:rsidR="00C641DE" w:rsidRPr="00AA4C91">
        <w:t>V</w:t>
      </w:r>
      <w:r w:rsidR="00D417E8" w:rsidRPr="00AA4C91">
        <w:t>—</w:t>
      </w:r>
      <w:r w:rsidR="00C641DE" w:rsidRPr="00AA4C91">
        <w:t>MISCELLANEOUS</w:t>
      </w:r>
    </w:p>
    <w:p w14:paraId="2919859D" w14:textId="77777777" w:rsidR="00C641DE" w:rsidRPr="00AA4C91" w:rsidRDefault="00C641DE" w:rsidP="007C20CF">
      <w:pPr>
        <w:pStyle w:val="TOC4A"/>
        <w:rPr>
          <w:sz w:val="22"/>
          <w:szCs w:val="22"/>
        </w:rPr>
      </w:pPr>
      <w:r w:rsidRPr="00AA4C91">
        <w:rPr>
          <w:sz w:val="22"/>
          <w:szCs w:val="22"/>
        </w:rPr>
        <w:t>140.</w:t>
      </w:r>
      <w:r w:rsidRPr="00AA4C91">
        <w:rPr>
          <w:sz w:val="22"/>
          <w:szCs w:val="22"/>
        </w:rPr>
        <w:tab/>
        <w:t>Resolution of Disputes</w:t>
      </w:r>
    </w:p>
    <w:p w14:paraId="5327A702" w14:textId="77777777" w:rsidR="00C641DE" w:rsidRPr="00AA4C91" w:rsidRDefault="00C641DE" w:rsidP="007C20CF">
      <w:pPr>
        <w:pStyle w:val="TOC4A"/>
        <w:rPr>
          <w:sz w:val="22"/>
          <w:szCs w:val="22"/>
        </w:rPr>
      </w:pPr>
      <w:r w:rsidRPr="00AA4C91">
        <w:rPr>
          <w:sz w:val="22"/>
          <w:szCs w:val="22"/>
        </w:rPr>
        <w:t>141.</w:t>
      </w:r>
      <w:r w:rsidRPr="00AA4C91">
        <w:rPr>
          <w:sz w:val="22"/>
          <w:szCs w:val="22"/>
        </w:rPr>
        <w:tab/>
        <w:t>Resolution of operational management and delivery inconsistencies</w:t>
      </w:r>
    </w:p>
    <w:p w14:paraId="333EE2CD" w14:textId="77777777" w:rsidR="00C641DE" w:rsidRPr="00AA4C91" w:rsidRDefault="00C641DE" w:rsidP="007C20CF">
      <w:pPr>
        <w:pStyle w:val="TOC4A"/>
        <w:rPr>
          <w:sz w:val="22"/>
          <w:szCs w:val="22"/>
        </w:rPr>
      </w:pPr>
      <w:r w:rsidRPr="00AA4C91">
        <w:rPr>
          <w:sz w:val="22"/>
          <w:szCs w:val="22"/>
        </w:rPr>
        <w:t>142.</w:t>
      </w:r>
      <w:r w:rsidRPr="00AA4C91">
        <w:rPr>
          <w:sz w:val="22"/>
          <w:szCs w:val="22"/>
        </w:rPr>
        <w:tab/>
        <w:t>Proposals to Amend Agreement</w:t>
      </w:r>
    </w:p>
    <w:p w14:paraId="0E8F9B9B" w14:textId="77777777" w:rsidR="00C641DE" w:rsidRPr="00AA4C91" w:rsidRDefault="00C641DE" w:rsidP="007C20CF">
      <w:pPr>
        <w:pStyle w:val="TOC4A"/>
        <w:rPr>
          <w:sz w:val="22"/>
          <w:szCs w:val="22"/>
        </w:rPr>
      </w:pPr>
      <w:r w:rsidRPr="00AA4C91">
        <w:rPr>
          <w:sz w:val="22"/>
          <w:szCs w:val="22"/>
        </w:rPr>
        <w:t>143.</w:t>
      </w:r>
      <w:r w:rsidRPr="00AA4C91">
        <w:rPr>
          <w:sz w:val="22"/>
          <w:szCs w:val="22"/>
        </w:rPr>
        <w:tab/>
        <w:t>Giving Information to the Authority</w:t>
      </w:r>
    </w:p>
    <w:p w14:paraId="36514793" w14:textId="77777777" w:rsidR="00C641DE" w:rsidRPr="00AA4C91" w:rsidRDefault="00C641DE" w:rsidP="007C20CF">
      <w:pPr>
        <w:pStyle w:val="TOC4A"/>
        <w:rPr>
          <w:sz w:val="22"/>
          <w:szCs w:val="22"/>
        </w:rPr>
      </w:pPr>
      <w:r w:rsidRPr="00AA4C91">
        <w:rPr>
          <w:sz w:val="22"/>
          <w:szCs w:val="22"/>
        </w:rPr>
        <w:t>144.</w:t>
      </w:r>
      <w:r w:rsidRPr="00AA4C91">
        <w:rPr>
          <w:sz w:val="22"/>
          <w:szCs w:val="22"/>
        </w:rPr>
        <w:tab/>
        <w:t>Authorities to Observe Agreement</w:t>
      </w:r>
    </w:p>
    <w:p w14:paraId="6733AA11" w14:textId="07BFA82F" w:rsidR="00C641DE" w:rsidRPr="00AA4C91" w:rsidRDefault="000217FC" w:rsidP="00383660">
      <w:pPr>
        <w:pStyle w:val="TOC1A"/>
        <w:spacing w:before="120"/>
        <w:ind w:left="204" w:hanging="204"/>
      </w:pPr>
      <w:r>
        <w:t>PART X</w:t>
      </w:r>
      <w:r w:rsidR="00C641DE" w:rsidRPr="00AA4C91">
        <w:t>VI</w:t>
      </w:r>
      <w:r w:rsidR="00D417E8" w:rsidRPr="00AA4C91">
        <w:t>—</w:t>
      </w:r>
      <w:r w:rsidR="00C641DE" w:rsidRPr="00AA4C91">
        <w:t>INDEMNITIES IN RESPECT OF COMMITTEE AND AUTHORITY</w:t>
      </w:r>
    </w:p>
    <w:p w14:paraId="44103BF2" w14:textId="77777777" w:rsidR="00C641DE" w:rsidRPr="00AA4C91" w:rsidRDefault="00C641DE" w:rsidP="007C20CF">
      <w:pPr>
        <w:pStyle w:val="TOC4A"/>
        <w:rPr>
          <w:sz w:val="22"/>
          <w:szCs w:val="22"/>
        </w:rPr>
      </w:pPr>
      <w:r w:rsidRPr="00AA4C91">
        <w:rPr>
          <w:sz w:val="22"/>
          <w:szCs w:val="22"/>
        </w:rPr>
        <w:t>145.</w:t>
      </w:r>
      <w:r w:rsidRPr="00AA4C91">
        <w:rPr>
          <w:sz w:val="22"/>
          <w:szCs w:val="22"/>
        </w:rPr>
        <w:tab/>
        <w:t>Indemnity in Respect of Payments Made by Commonwealth</w:t>
      </w:r>
    </w:p>
    <w:p w14:paraId="3DD890BA" w14:textId="77777777" w:rsidR="00C641DE" w:rsidRPr="00AA4C91" w:rsidRDefault="00C641DE" w:rsidP="007C20CF">
      <w:pPr>
        <w:pStyle w:val="TOC4A"/>
        <w:rPr>
          <w:sz w:val="22"/>
          <w:szCs w:val="22"/>
        </w:rPr>
      </w:pPr>
      <w:r w:rsidRPr="00AA4C91">
        <w:rPr>
          <w:sz w:val="22"/>
          <w:szCs w:val="22"/>
        </w:rPr>
        <w:t>146.</w:t>
      </w:r>
      <w:r w:rsidRPr="00AA4C91">
        <w:rPr>
          <w:sz w:val="22"/>
          <w:szCs w:val="22"/>
        </w:rPr>
        <w:tab/>
        <w:t>Indemnity in Respect of Payments Relating to Former Commissioners</w:t>
      </w:r>
    </w:p>
    <w:p w14:paraId="3834F2EF" w14:textId="77777777" w:rsidR="00C641DE" w:rsidRPr="00AA4C91" w:rsidRDefault="00C641DE" w:rsidP="007C20CF">
      <w:pPr>
        <w:pStyle w:val="TOC4A"/>
        <w:rPr>
          <w:sz w:val="22"/>
          <w:szCs w:val="22"/>
        </w:rPr>
      </w:pPr>
      <w:r w:rsidRPr="00AA4C91">
        <w:rPr>
          <w:sz w:val="22"/>
          <w:szCs w:val="22"/>
        </w:rPr>
        <w:t>147.</w:t>
      </w:r>
      <w:r w:rsidRPr="00AA4C91">
        <w:rPr>
          <w:sz w:val="22"/>
          <w:szCs w:val="22"/>
        </w:rPr>
        <w:tab/>
        <w:t>Commonwealth to consult other Contracting Governments</w:t>
      </w:r>
    </w:p>
    <w:p w14:paraId="6258799D" w14:textId="77777777" w:rsidR="00C641DE" w:rsidRPr="00AA4C91" w:rsidRDefault="00C641DE" w:rsidP="007C20CF">
      <w:pPr>
        <w:pStyle w:val="TOC4A"/>
        <w:rPr>
          <w:sz w:val="22"/>
          <w:szCs w:val="22"/>
        </w:rPr>
      </w:pPr>
      <w:r w:rsidRPr="00AA4C91">
        <w:rPr>
          <w:sz w:val="22"/>
          <w:szCs w:val="22"/>
        </w:rPr>
        <w:t>148.</w:t>
      </w:r>
      <w:r w:rsidRPr="00AA4C91">
        <w:rPr>
          <w:sz w:val="22"/>
          <w:szCs w:val="22"/>
        </w:rPr>
        <w:tab/>
        <w:t>Liability for Acts of Committee Members</w:t>
      </w:r>
    </w:p>
    <w:p w14:paraId="773E5E1D" w14:textId="4A66F384" w:rsidR="00C641DE" w:rsidRPr="00AA4C91" w:rsidRDefault="000217FC" w:rsidP="00383660">
      <w:pPr>
        <w:pStyle w:val="TOC1A"/>
        <w:spacing w:before="120"/>
        <w:ind w:left="204" w:hanging="204"/>
      </w:pPr>
      <w:r>
        <w:t>PART X</w:t>
      </w:r>
      <w:r w:rsidR="00C641DE" w:rsidRPr="00AA4C91">
        <w:t>VII</w:t>
      </w:r>
      <w:r w:rsidR="00D417E8" w:rsidRPr="00AA4C91">
        <w:t>—</w:t>
      </w:r>
      <w:r w:rsidR="00C641DE" w:rsidRPr="00AA4C91">
        <w:t>TRANSITIONAL PROVISIONS AND REVIEW OF SCHEDULES, RESOLUTIONS AND ACTIVITIES</w:t>
      </w:r>
    </w:p>
    <w:p w14:paraId="2EAD75D3" w14:textId="77777777" w:rsidR="00C641DE" w:rsidRPr="00AA4C91" w:rsidRDefault="00C641DE" w:rsidP="007C20CF">
      <w:pPr>
        <w:pStyle w:val="TOC4A"/>
        <w:rPr>
          <w:sz w:val="22"/>
          <w:szCs w:val="22"/>
        </w:rPr>
      </w:pPr>
      <w:r w:rsidRPr="00AA4C91">
        <w:rPr>
          <w:sz w:val="22"/>
          <w:szCs w:val="22"/>
        </w:rPr>
        <w:t>149.</w:t>
      </w:r>
      <w:r w:rsidRPr="00AA4C91">
        <w:rPr>
          <w:sz w:val="22"/>
          <w:szCs w:val="22"/>
        </w:rPr>
        <w:tab/>
        <w:t>Definitions</w:t>
      </w:r>
    </w:p>
    <w:p w14:paraId="4F8DD9B9" w14:textId="77777777" w:rsidR="00C641DE" w:rsidRPr="00AA4C91" w:rsidRDefault="00C641DE" w:rsidP="007C20CF">
      <w:pPr>
        <w:pStyle w:val="TOC4A"/>
        <w:rPr>
          <w:sz w:val="22"/>
          <w:szCs w:val="22"/>
        </w:rPr>
      </w:pPr>
      <w:r w:rsidRPr="00AA4C91">
        <w:rPr>
          <w:sz w:val="22"/>
          <w:szCs w:val="22"/>
        </w:rPr>
        <w:t>150.</w:t>
      </w:r>
      <w:r w:rsidRPr="00AA4C91">
        <w:rPr>
          <w:sz w:val="22"/>
          <w:szCs w:val="22"/>
        </w:rPr>
        <w:tab/>
        <w:t>Transitional Provisions</w:t>
      </w:r>
    </w:p>
    <w:p w14:paraId="0FE65F48" w14:textId="77777777" w:rsidR="00C641DE" w:rsidRPr="00AA4C91" w:rsidRDefault="00C641DE" w:rsidP="007C20CF">
      <w:pPr>
        <w:pStyle w:val="TOC4A"/>
        <w:rPr>
          <w:sz w:val="22"/>
          <w:szCs w:val="22"/>
        </w:rPr>
      </w:pPr>
      <w:r w:rsidRPr="00AA4C91">
        <w:rPr>
          <w:sz w:val="22"/>
          <w:szCs w:val="22"/>
        </w:rPr>
        <w:t>151.</w:t>
      </w:r>
      <w:r w:rsidRPr="00AA4C91">
        <w:rPr>
          <w:sz w:val="22"/>
          <w:szCs w:val="22"/>
        </w:rPr>
        <w:tab/>
        <w:t>Review of resolutions, directions, procedures and measures and other activities</w:t>
      </w:r>
    </w:p>
    <w:p w14:paraId="13E2152A" w14:textId="77777777" w:rsidR="00C641DE" w:rsidRPr="00AA4C91" w:rsidRDefault="00C641DE" w:rsidP="007C20CF">
      <w:pPr>
        <w:pStyle w:val="TOC4A"/>
        <w:rPr>
          <w:sz w:val="22"/>
          <w:szCs w:val="22"/>
        </w:rPr>
      </w:pPr>
      <w:r w:rsidRPr="00AA4C91">
        <w:rPr>
          <w:sz w:val="22"/>
          <w:szCs w:val="22"/>
        </w:rPr>
        <w:t>152.</w:t>
      </w:r>
      <w:r w:rsidRPr="00AA4C91">
        <w:rPr>
          <w:sz w:val="22"/>
          <w:szCs w:val="22"/>
        </w:rPr>
        <w:tab/>
        <w:t>Review of Schedules</w:t>
      </w:r>
    </w:p>
    <w:p w14:paraId="6352B516" w14:textId="77777777" w:rsidR="00C641DE" w:rsidRPr="00AA4C91" w:rsidRDefault="00C641DE" w:rsidP="00616786">
      <w:pPr>
        <w:pStyle w:val="TOC1A"/>
        <w:spacing w:before="60" w:after="60"/>
        <w:ind w:firstLine="204"/>
        <w:rPr>
          <w:sz w:val="22"/>
          <w:szCs w:val="22"/>
        </w:rPr>
      </w:pPr>
      <w:r w:rsidRPr="00AA4C91">
        <w:rPr>
          <w:sz w:val="22"/>
          <w:szCs w:val="22"/>
        </w:rPr>
        <w:t>SCHEDULE A</w:t>
      </w:r>
      <w:r w:rsidR="00D417E8" w:rsidRPr="00AA4C91">
        <w:rPr>
          <w:sz w:val="22"/>
          <w:szCs w:val="22"/>
        </w:rPr>
        <w:t>—</w:t>
      </w:r>
      <w:r w:rsidRPr="00AA4C91">
        <w:rPr>
          <w:sz w:val="22"/>
          <w:szCs w:val="22"/>
        </w:rPr>
        <w:t>WORKS</w:t>
      </w:r>
    </w:p>
    <w:p w14:paraId="76F9FC1C" w14:textId="77777777" w:rsidR="00C641DE" w:rsidRPr="00AA4C91" w:rsidRDefault="00C641DE" w:rsidP="00086053">
      <w:pPr>
        <w:pStyle w:val="TOC1A"/>
        <w:spacing w:before="60"/>
        <w:ind w:firstLine="204"/>
        <w:rPr>
          <w:sz w:val="22"/>
          <w:szCs w:val="22"/>
        </w:rPr>
      </w:pPr>
      <w:r w:rsidRPr="00AA4C91">
        <w:rPr>
          <w:sz w:val="22"/>
          <w:szCs w:val="22"/>
        </w:rPr>
        <w:t>SCHEDULE B</w:t>
      </w:r>
      <w:r w:rsidR="00D417E8" w:rsidRPr="00AA4C91">
        <w:rPr>
          <w:sz w:val="22"/>
          <w:szCs w:val="22"/>
        </w:rPr>
        <w:t>—</w:t>
      </w:r>
      <w:r w:rsidRPr="00AA4C91">
        <w:rPr>
          <w:sz w:val="22"/>
          <w:szCs w:val="22"/>
        </w:rPr>
        <w:t>BASIN SALINITY MANAGEMENT</w:t>
      </w:r>
    </w:p>
    <w:p w14:paraId="6F49A652" w14:textId="2A3E881E" w:rsidR="00C641DE" w:rsidRPr="00AA4C91" w:rsidRDefault="000217FC" w:rsidP="00086053">
      <w:pPr>
        <w:pStyle w:val="TOC2A"/>
        <w:spacing w:before="60"/>
        <w:ind w:left="482"/>
        <w:rPr>
          <w:sz w:val="22"/>
          <w:szCs w:val="22"/>
        </w:rPr>
      </w:pPr>
      <w:r>
        <w:rPr>
          <w:sz w:val="22"/>
          <w:szCs w:val="22"/>
        </w:rPr>
        <w:t>PART I</w:t>
      </w:r>
      <w:r w:rsidR="00D417E8" w:rsidRPr="00AA4C91">
        <w:rPr>
          <w:sz w:val="22"/>
          <w:szCs w:val="22"/>
        </w:rPr>
        <w:t>—</w:t>
      </w:r>
      <w:r w:rsidR="00C641DE" w:rsidRPr="00AA4C91">
        <w:rPr>
          <w:sz w:val="22"/>
          <w:szCs w:val="22"/>
        </w:rPr>
        <w:t>PRELIMINARY</w:t>
      </w:r>
    </w:p>
    <w:p w14:paraId="777E8435" w14:textId="77777777" w:rsidR="00C641DE" w:rsidRPr="00AA4C91" w:rsidRDefault="00C641DE" w:rsidP="007C20CF">
      <w:pPr>
        <w:pStyle w:val="TOC4A"/>
        <w:rPr>
          <w:sz w:val="22"/>
          <w:szCs w:val="22"/>
        </w:rPr>
      </w:pPr>
      <w:r w:rsidRPr="00AA4C91">
        <w:rPr>
          <w:sz w:val="22"/>
          <w:szCs w:val="22"/>
        </w:rPr>
        <w:t>1.</w:t>
      </w:r>
      <w:r w:rsidRPr="00AA4C91">
        <w:rPr>
          <w:sz w:val="22"/>
          <w:szCs w:val="22"/>
        </w:rPr>
        <w:tab/>
        <w:t>Purpose</w:t>
      </w:r>
    </w:p>
    <w:p w14:paraId="4BA2DF29" w14:textId="77777777" w:rsidR="00C641DE" w:rsidRPr="00AA4C91" w:rsidRDefault="00C641DE" w:rsidP="007C20CF">
      <w:pPr>
        <w:pStyle w:val="TOC4A"/>
        <w:rPr>
          <w:sz w:val="22"/>
          <w:szCs w:val="22"/>
        </w:rPr>
      </w:pPr>
      <w:r w:rsidRPr="00AA4C91">
        <w:rPr>
          <w:sz w:val="22"/>
          <w:szCs w:val="22"/>
        </w:rPr>
        <w:t>2.</w:t>
      </w:r>
      <w:r w:rsidRPr="00AA4C91">
        <w:rPr>
          <w:sz w:val="22"/>
          <w:szCs w:val="22"/>
        </w:rPr>
        <w:tab/>
        <w:t>Definitions</w:t>
      </w:r>
    </w:p>
    <w:p w14:paraId="4258161D" w14:textId="77777777" w:rsidR="00C641DE" w:rsidRPr="00AA4C91" w:rsidRDefault="00C641DE" w:rsidP="007C20CF">
      <w:pPr>
        <w:pStyle w:val="TOC4A"/>
        <w:rPr>
          <w:sz w:val="22"/>
          <w:szCs w:val="22"/>
        </w:rPr>
      </w:pPr>
      <w:r w:rsidRPr="00AA4C91">
        <w:rPr>
          <w:sz w:val="22"/>
          <w:szCs w:val="22"/>
        </w:rPr>
        <w:t>3.</w:t>
      </w:r>
      <w:r w:rsidRPr="00AA4C91">
        <w:rPr>
          <w:sz w:val="22"/>
          <w:szCs w:val="22"/>
        </w:rPr>
        <w:tab/>
        <w:t>Application to Queensland and Australian Capital Territory</w:t>
      </w:r>
    </w:p>
    <w:p w14:paraId="485537CB" w14:textId="4C6C595B" w:rsidR="00C641DE" w:rsidRPr="00AA4C91" w:rsidRDefault="000217FC" w:rsidP="00086053">
      <w:pPr>
        <w:pStyle w:val="TOC2A"/>
        <w:spacing w:before="60"/>
        <w:ind w:left="482"/>
        <w:rPr>
          <w:sz w:val="22"/>
          <w:szCs w:val="22"/>
        </w:rPr>
      </w:pPr>
      <w:r>
        <w:rPr>
          <w:sz w:val="22"/>
          <w:szCs w:val="22"/>
        </w:rPr>
        <w:t>PART I</w:t>
      </w:r>
      <w:r w:rsidR="00C641DE" w:rsidRPr="00AA4C91">
        <w:rPr>
          <w:sz w:val="22"/>
          <w:szCs w:val="22"/>
        </w:rPr>
        <w:t>I</w:t>
      </w:r>
      <w:r w:rsidR="00D417E8" w:rsidRPr="00AA4C91">
        <w:rPr>
          <w:sz w:val="22"/>
          <w:szCs w:val="22"/>
        </w:rPr>
        <w:t>—</w:t>
      </w:r>
      <w:r w:rsidR="00C641DE" w:rsidRPr="00AA4C91">
        <w:rPr>
          <w:sz w:val="22"/>
          <w:szCs w:val="22"/>
        </w:rPr>
        <w:t>ACCOUNTABILITY FOR SALINITY IMPACTS</w:t>
      </w:r>
    </w:p>
    <w:p w14:paraId="084A37BF" w14:textId="77777777" w:rsidR="00C641DE" w:rsidRPr="00AA4C91" w:rsidRDefault="00C641DE" w:rsidP="007C20CF">
      <w:pPr>
        <w:pStyle w:val="TOC4A"/>
        <w:rPr>
          <w:sz w:val="22"/>
          <w:szCs w:val="22"/>
        </w:rPr>
      </w:pPr>
      <w:r w:rsidRPr="00AA4C91">
        <w:rPr>
          <w:sz w:val="22"/>
          <w:szCs w:val="22"/>
        </w:rPr>
        <w:t>4.</w:t>
      </w:r>
      <w:r w:rsidRPr="00AA4C91">
        <w:rPr>
          <w:sz w:val="22"/>
          <w:szCs w:val="22"/>
        </w:rPr>
        <w:tab/>
        <w:t>Accountability for Salinity Impacts</w:t>
      </w:r>
    </w:p>
    <w:p w14:paraId="22495B6D" w14:textId="77777777" w:rsidR="00C641DE" w:rsidRPr="00AA4C91" w:rsidRDefault="00C641DE" w:rsidP="007C20CF">
      <w:pPr>
        <w:pStyle w:val="TOC4A"/>
        <w:rPr>
          <w:sz w:val="22"/>
          <w:szCs w:val="22"/>
        </w:rPr>
      </w:pPr>
      <w:r w:rsidRPr="00AA4C91">
        <w:rPr>
          <w:sz w:val="22"/>
          <w:szCs w:val="22"/>
        </w:rPr>
        <w:t>5.</w:t>
      </w:r>
      <w:r w:rsidRPr="00AA4C91">
        <w:rPr>
          <w:sz w:val="22"/>
          <w:szCs w:val="22"/>
        </w:rPr>
        <w:tab/>
        <w:t>Determining Baseline Conditions</w:t>
      </w:r>
    </w:p>
    <w:p w14:paraId="7345318C" w14:textId="195B1254" w:rsidR="00C641DE" w:rsidRPr="00AA4C91" w:rsidRDefault="00C641DE" w:rsidP="007C20CF">
      <w:pPr>
        <w:pStyle w:val="TOC4A"/>
        <w:rPr>
          <w:sz w:val="22"/>
          <w:szCs w:val="22"/>
        </w:rPr>
      </w:pPr>
      <w:r w:rsidRPr="00AA4C91">
        <w:rPr>
          <w:sz w:val="22"/>
          <w:szCs w:val="22"/>
        </w:rPr>
        <w:t>6.</w:t>
      </w:r>
      <w:r w:rsidRPr="00AA4C91">
        <w:rPr>
          <w:sz w:val="22"/>
          <w:szCs w:val="22"/>
        </w:rPr>
        <w:tab/>
        <w:t>Meeting End</w:t>
      </w:r>
      <w:r w:rsidR="000217FC">
        <w:rPr>
          <w:sz w:val="22"/>
          <w:szCs w:val="22"/>
        </w:rPr>
        <w:noBreakHyphen/>
      </w:r>
      <w:r w:rsidRPr="00AA4C91">
        <w:rPr>
          <w:sz w:val="22"/>
          <w:szCs w:val="22"/>
        </w:rPr>
        <w:t>of</w:t>
      </w:r>
      <w:r w:rsidR="000217FC">
        <w:rPr>
          <w:sz w:val="22"/>
          <w:szCs w:val="22"/>
        </w:rPr>
        <w:noBreakHyphen/>
      </w:r>
      <w:r w:rsidRPr="00AA4C91">
        <w:rPr>
          <w:sz w:val="22"/>
          <w:szCs w:val="22"/>
        </w:rPr>
        <w:t>Valley Targets</w:t>
      </w:r>
    </w:p>
    <w:p w14:paraId="408AB69B" w14:textId="482B3428" w:rsidR="00C641DE" w:rsidRPr="00AA4C91" w:rsidRDefault="000217FC" w:rsidP="00086053">
      <w:pPr>
        <w:pStyle w:val="TOC2A"/>
        <w:spacing w:before="60"/>
        <w:ind w:left="482"/>
        <w:rPr>
          <w:sz w:val="22"/>
          <w:szCs w:val="22"/>
        </w:rPr>
      </w:pPr>
      <w:r>
        <w:rPr>
          <w:sz w:val="22"/>
          <w:szCs w:val="22"/>
        </w:rPr>
        <w:t>PART I</w:t>
      </w:r>
      <w:r w:rsidR="00C641DE" w:rsidRPr="00AA4C91">
        <w:rPr>
          <w:sz w:val="22"/>
          <w:szCs w:val="22"/>
        </w:rPr>
        <w:t>II</w:t>
      </w:r>
      <w:r w:rsidR="00D417E8" w:rsidRPr="00AA4C91">
        <w:rPr>
          <w:sz w:val="22"/>
          <w:szCs w:val="22"/>
        </w:rPr>
        <w:t>—</w:t>
      </w:r>
      <w:r w:rsidR="00C641DE" w:rsidRPr="00AA4C91">
        <w:rPr>
          <w:sz w:val="22"/>
          <w:szCs w:val="22"/>
        </w:rPr>
        <w:t>SALINITY TARGETS</w:t>
      </w:r>
    </w:p>
    <w:p w14:paraId="248C1DC5" w14:textId="77777777" w:rsidR="00C641DE" w:rsidRPr="00AA4C91" w:rsidRDefault="00C641DE" w:rsidP="007C20CF">
      <w:pPr>
        <w:pStyle w:val="TOC4A"/>
        <w:rPr>
          <w:sz w:val="22"/>
          <w:szCs w:val="22"/>
        </w:rPr>
      </w:pPr>
      <w:r w:rsidRPr="00AA4C91">
        <w:rPr>
          <w:sz w:val="22"/>
          <w:szCs w:val="22"/>
        </w:rPr>
        <w:t>7.</w:t>
      </w:r>
      <w:r w:rsidRPr="00AA4C91">
        <w:rPr>
          <w:sz w:val="22"/>
          <w:szCs w:val="22"/>
        </w:rPr>
        <w:tab/>
        <w:t>Basin Salinity Target</w:t>
      </w:r>
    </w:p>
    <w:p w14:paraId="2E5ED0A8" w14:textId="0CCEE646" w:rsidR="00C641DE" w:rsidRPr="00AA4C91" w:rsidRDefault="00C641DE" w:rsidP="007C20CF">
      <w:pPr>
        <w:pStyle w:val="TOC4A"/>
        <w:rPr>
          <w:sz w:val="22"/>
          <w:szCs w:val="22"/>
        </w:rPr>
      </w:pPr>
      <w:r w:rsidRPr="00AA4C91">
        <w:rPr>
          <w:sz w:val="22"/>
          <w:szCs w:val="22"/>
        </w:rPr>
        <w:t>8.</w:t>
      </w:r>
      <w:r w:rsidRPr="00AA4C91">
        <w:rPr>
          <w:sz w:val="22"/>
          <w:szCs w:val="22"/>
        </w:rPr>
        <w:tab/>
        <w:t>End</w:t>
      </w:r>
      <w:r w:rsidR="000217FC">
        <w:rPr>
          <w:sz w:val="22"/>
          <w:szCs w:val="22"/>
        </w:rPr>
        <w:noBreakHyphen/>
      </w:r>
      <w:r w:rsidRPr="00AA4C91">
        <w:rPr>
          <w:sz w:val="22"/>
          <w:szCs w:val="22"/>
        </w:rPr>
        <w:t>of</w:t>
      </w:r>
      <w:r w:rsidR="000217FC">
        <w:rPr>
          <w:sz w:val="22"/>
          <w:szCs w:val="22"/>
        </w:rPr>
        <w:noBreakHyphen/>
      </w:r>
      <w:r w:rsidRPr="00AA4C91">
        <w:rPr>
          <w:sz w:val="22"/>
          <w:szCs w:val="22"/>
        </w:rPr>
        <w:t>Valley Targets for the Australian Capital Territory</w:t>
      </w:r>
    </w:p>
    <w:p w14:paraId="06777874" w14:textId="70305A5E" w:rsidR="00C641DE" w:rsidRPr="00AA4C91" w:rsidRDefault="00C641DE" w:rsidP="007C20CF">
      <w:pPr>
        <w:pStyle w:val="TOC4A"/>
        <w:rPr>
          <w:sz w:val="22"/>
          <w:szCs w:val="22"/>
        </w:rPr>
      </w:pPr>
      <w:r w:rsidRPr="00AA4C91">
        <w:rPr>
          <w:sz w:val="22"/>
          <w:szCs w:val="22"/>
        </w:rPr>
        <w:t>9.</w:t>
      </w:r>
      <w:r w:rsidRPr="00AA4C91">
        <w:rPr>
          <w:sz w:val="22"/>
          <w:szCs w:val="22"/>
        </w:rPr>
        <w:tab/>
        <w:t>Reviewing and amending End</w:t>
      </w:r>
      <w:r w:rsidR="000217FC">
        <w:rPr>
          <w:sz w:val="22"/>
          <w:szCs w:val="22"/>
        </w:rPr>
        <w:noBreakHyphen/>
      </w:r>
      <w:r w:rsidRPr="00AA4C91">
        <w:rPr>
          <w:sz w:val="22"/>
          <w:szCs w:val="22"/>
        </w:rPr>
        <w:t>of</w:t>
      </w:r>
      <w:r w:rsidR="000217FC">
        <w:rPr>
          <w:sz w:val="22"/>
          <w:szCs w:val="22"/>
        </w:rPr>
        <w:noBreakHyphen/>
      </w:r>
      <w:r w:rsidRPr="00AA4C91">
        <w:rPr>
          <w:sz w:val="22"/>
          <w:szCs w:val="22"/>
        </w:rPr>
        <w:t>Valley Targets</w:t>
      </w:r>
    </w:p>
    <w:p w14:paraId="3054AF31" w14:textId="19E5C815" w:rsidR="00C641DE" w:rsidRPr="00AA4C91" w:rsidRDefault="000217FC" w:rsidP="00086053">
      <w:pPr>
        <w:pStyle w:val="TOC2A"/>
        <w:spacing w:before="60"/>
        <w:ind w:left="482"/>
        <w:rPr>
          <w:sz w:val="22"/>
          <w:szCs w:val="22"/>
        </w:rPr>
      </w:pPr>
      <w:r>
        <w:rPr>
          <w:sz w:val="22"/>
          <w:szCs w:val="22"/>
        </w:rPr>
        <w:t>PART I</w:t>
      </w:r>
      <w:r w:rsidR="00C641DE" w:rsidRPr="00AA4C91">
        <w:rPr>
          <w:sz w:val="22"/>
          <w:szCs w:val="22"/>
        </w:rPr>
        <w:t>V</w:t>
      </w:r>
      <w:r w:rsidR="00D417E8" w:rsidRPr="00AA4C91">
        <w:rPr>
          <w:sz w:val="22"/>
          <w:szCs w:val="22"/>
        </w:rPr>
        <w:t>—</w:t>
      </w:r>
      <w:r w:rsidR="00C641DE" w:rsidRPr="00AA4C91">
        <w:rPr>
          <w:sz w:val="22"/>
          <w:szCs w:val="22"/>
        </w:rPr>
        <w:t>JOINT WORKS AND MEASURES</w:t>
      </w:r>
    </w:p>
    <w:p w14:paraId="3BD1B55B" w14:textId="77777777" w:rsidR="00C641DE" w:rsidRPr="00AA4C91" w:rsidRDefault="00C641DE" w:rsidP="007C20CF">
      <w:pPr>
        <w:pStyle w:val="TOC4A"/>
        <w:rPr>
          <w:sz w:val="22"/>
          <w:szCs w:val="22"/>
        </w:rPr>
      </w:pPr>
      <w:r w:rsidRPr="00AA4C91">
        <w:rPr>
          <w:sz w:val="22"/>
          <w:szCs w:val="22"/>
        </w:rPr>
        <w:t>10.</w:t>
      </w:r>
      <w:r w:rsidRPr="00AA4C91">
        <w:rPr>
          <w:sz w:val="22"/>
          <w:szCs w:val="22"/>
        </w:rPr>
        <w:tab/>
        <w:t>Joint program</w:t>
      </w:r>
    </w:p>
    <w:p w14:paraId="772733A1" w14:textId="77777777" w:rsidR="00C641DE" w:rsidRPr="00AA4C91" w:rsidRDefault="00C641DE" w:rsidP="007C20CF">
      <w:pPr>
        <w:pStyle w:val="TOC4A"/>
        <w:rPr>
          <w:sz w:val="22"/>
          <w:szCs w:val="22"/>
        </w:rPr>
      </w:pPr>
      <w:r w:rsidRPr="00AA4C91">
        <w:rPr>
          <w:sz w:val="22"/>
          <w:szCs w:val="22"/>
        </w:rPr>
        <w:t>11.</w:t>
      </w:r>
      <w:r w:rsidRPr="00AA4C91">
        <w:rPr>
          <w:sz w:val="22"/>
          <w:szCs w:val="22"/>
        </w:rPr>
        <w:tab/>
        <w:t>Attribution of salinity credits or salinity debits for Joint works or measures</w:t>
      </w:r>
    </w:p>
    <w:p w14:paraId="35F4A3F2" w14:textId="77777777" w:rsidR="00C641DE" w:rsidRPr="00AA4C91" w:rsidRDefault="00C641DE" w:rsidP="007C20CF">
      <w:pPr>
        <w:pStyle w:val="TOC4A"/>
        <w:rPr>
          <w:sz w:val="22"/>
          <w:szCs w:val="22"/>
        </w:rPr>
      </w:pPr>
      <w:r w:rsidRPr="00AA4C91">
        <w:rPr>
          <w:sz w:val="22"/>
          <w:szCs w:val="22"/>
        </w:rPr>
        <w:t>12.</w:t>
      </w:r>
      <w:r w:rsidRPr="00AA4C91">
        <w:rPr>
          <w:sz w:val="22"/>
          <w:szCs w:val="22"/>
        </w:rPr>
        <w:tab/>
        <w:t>Authorised Joint works and measures</w:t>
      </w:r>
    </w:p>
    <w:p w14:paraId="05424985" w14:textId="77777777" w:rsidR="00C641DE" w:rsidRPr="00AA4C91" w:rsidRDefault="00C641DE" w:rsidP="007C20CF">
      <w:pPr>
        <w:pStyle w:val="TOC4A"/>
        <w:rPr>
          <w:sz w:val="22"/>
          <w:szCs w:val="22"/>
        </w:rPr>
      </w:pPr>
      <w:r w:rsidRPr="00AA4C91">
        <w:rPr>
          <w:sz w:val="22"/>
          <w:szCs w:val="22"/>
        </w:rPr>
        <w:t>13.</w:t>
      </w:r>
      <w:r w:rsidRPr="00AA4C91">
        <w:rPr>
          <w:sz w:val="22"/>
          <w:szCs w:val="22"/>
        </w:rPr>
        <w:tab/>
        <w:t>Participation by Queensland and Australian Capital Territory</w:t>
      </w:r>
    </w:p>
    <w:p w14:paraId="5B0B152F" w14:textId="6702BD6C" w:rsidR="00C641DE" w:rsidRPr="00AA4C91" w:rsidRDefault="00C641DE" w:rsidP="007C20CF">
      <w:pPr>
        <w:pStyle w:val="TOC4A"/>
        <w:rPr>
          <w:sz w:val="22"/>
          <w:szCs w:val="22"/>
        </w:rPr>
      </w:pPr>
      <w:r w:rsidRPr="00AA4C91">
        <w:rPr>
          <w:sz w:val="22"/>
          <w:szCs w:val="22"/>
        </w:rPr>
        <w:t>14.</w:t>
      </w:r>
      <w:r w:rsidRPr="00AA4C91">
        <w:rPr>
          <w:sz w:val="22"/>
          <w:szCs w:val="22"/>
        </w:rPr>
        <w:tab/>
        <w:t>Co</w:t>
      </w:r>
      <w:r w:rsidR="000217FC">
        <w:rPr>
          <w:sz w:val="22"/>
          <w:szCs w:val="22"/>
        </w:rPr>
        <w:noBreakHyphen/>
      </w:r>
      <w:r w:rsidRPr="00AA4C91">
        <w:rPr>
          <w:sz w:val="22"/>
          <w:szCs w:val="22"/>
        </w:rPr>
        <w:t>ordinating Joint Works and Measures</w:t>
      </w:r>
    </w:p>
    <w:p w14:paraId="533889CF" w14:textId="18233466" w:rsidR="00C641DE" w:rsidRPr="00AA4C91" w:rsidRDefault="000217FC" w:rsidP="00086053">
      <w:pPr>
        <w:pStyle w:val="TOC2A"/>
        <w:spacing w:before="60"/>
        <w:ind w:left="482"/>
        <w:rPr>
          <w:sz w:val="22"/>
          <w:szCs w:val="22"/>
        </w:rPr>
      </w:pPr>
      <w:r>
        <w:rPr>
          <w:sz w:val="22"/>
          <w:szCs w:val="22"/>
        </w:rPr>
        <w:t>PART V</w:t>
      </w:r>
      <w:r w:rsidR="00D417E8" w:rsidRPr="00AA4C91">
        <w:rPr>
          <w:sz w:val="22"/>
          <w:szCs w:val="22"/>
        </w:rPr>
        <w:t>—</w:t>
      </w:r>
      <w:r w:rsidR="00C641DE" w:rsidRPr="00AA4C91">
        <w:rPr>
          <w:sz w:val="22"/>
          <w:szCs w:val="22"/>
        </w:rPr>
        <w:t>THE REGISTERS</w:t>
      </w:r>
    </w:p>
    <w:p w14:paraId="3B0BACF5" w14:textId="77777777" w:rsidR="00C641DE" w:rsidRPr="00AA4C91" w:rsidRDefault="00C641DE" w:rsidP="007C20CF">
      <w:pPr>
        <w:pStyle w:val="TOC4A"/>
        <w:rPr>
          <w:sz w:val="22"/>
          <w:szCs w:val="22"/>
        </w:rPr>
      </w:pPr>
      <w:r w:rsidRPr="00AA4C91">
        <w:rPr>
          <w:sz w:val="22"/>
          <w:szCs w:val="22"/>
        </w:rPr>
        <w:t>15.</w:t>
      </w:r>
      <w:r w:rsidRPr="00AA4C91">
        <w:rPr>
          <w:sz w:val="22"/>
          <w:szCs w:val="22"/>
        </w:rPr>
        <w:tab/>
        <w:t>Establishing the Registers</w:t>
      </w:r>
    </w:p>
    <w:p w14:paraId="49F6F5EA" w14:textId="77777777" w:rsidR="00C641DE" w:rsidRPr="00AA4C91" w:rsidRDefault="00C641DE" w:rsidP="007C20CF">
      <w:pPr>
        <w:pStyle w:val="TOC4A"/>
        <w:rPr>
          <w:sz w:val="22"/>
          <w:szCs w:val="22"/>
        </w:rPr>
      </w:pPr>
      <w:r w:rsidRPr="00AA4C91">
        <w:rPr>
          <w:sz w:val="22"/>
          <w:szCs w:val="22"/>
        </w:rPr>
        <w:t>16.</w:t>
      </w:r>
      <w:r w:rsidRPr="00AA4C91">
        <w:rPr>
          <w:sz w:val="22"/>
          <w:szCs w:val="22"/>
        </w:rPr>
        <w:tab/>
        <w:t>Obligations of State Contracting Governments</w:t>
      </w:r>
    </w:p>
    <w:p w14:paraId="2244F3B7" w14:textId="77777777" w:rsidR="00C641DE" w:rsidRPr="00AA4C91" w:rsidRDefault="00C641DE" w:rsidP="007C20CF">
      <w:pPr>
        <w:pStyle w:val="TOC4A"/>
        <w:rPr>
          <w:sz w:val="22"/>
          <w:szCs w:val="22"/>
        </w:rPr>
      </w:pPr>
      <w:r w:rsidRPr="00AA4C91">
        <w:rPr>
          <w:sz w:val="22"/>
          <w:szCs w:val="22"/>
        </w:rPr>
        <w:t>17.</w:t>
      </w:r>
      <w:r w:rsidRPr="00AA4C91">
        <w:rPr>
          <w:sz w:val="22"/>
          <w:szCs w:val="22"/>
        </w:rPr>
        <w:tab/>
        <w:t>Operating Registers</w:t>
      </w:r>
    </w:p>
    <w:p w14:paraId="4A4687ED" w14:textId="77777777" w:rsidR="00C641DE" w:rsidRPr="00AA4C91" w:rsidRDefault="00C641DE" w:rsidP="007C20CF">
      <w:pPr>
        <w:pStyle w:val="TOC4A"/>
        <w:rPr>
          <w:sz w:val="22"/>
          <w:szCs w:val="22"/>
        </w:rPr>
      </w:pPr>
      <w:r w:rsidRPr="00AA4C91">
        <w:rPr>
          <w:sz w:val="22"/>
          <w:szCs w:val="22"/>
        </w:rPr>
        <w:t>18.</w:t>
      </w:r>
      <w:r w:rsidRPr="00AA4C91">
        <w:rPr>
          <w:sz w:val="22"/>
          <w:szCs w:val="22"/>
        </w:rPr>
        <w:tab/>
        <w:t>Determining whether a Proposal has a Significant Effect</w:t>
      </w:r>
    </w:p>
    <w:p w14:paraId="0ED95DC7" w14:textId="77777777" w:rsidR="00C641DE" w:rsidRPr="00AA4C91" w:rsidRDefault="00C641DE" w:rsidP="007C20CF">
      <w:pPr>
        <w:pStyle w:val="TOC4A"/>
        <w:rPr>
          <w:sz w:val="22"/>
          <w:szCs w:val="22"/>
        </w:rPr>
      </w:pPr>
      <w:r w:rsidRPr="00AA4C91">
        <w:rPr>
          <w:sz w:val="22"/>
          <w:szCs w:val="22"/>
        </w:rPr>
        <w:t>19.</w:t>
      </w:r>
      <w:r w:rsidRPr="00AA4C91">
        <w:rPr>
          <w:sz w:val="22"/>
          <w:szCs w:val="22"/>
        </w:rPr>
        <w:tab/>
        <w:t>Assessing Salinity Impacts</w:t>
      </w:r>
    </w:p>
    <w:p w14:paraId="43EF4421" w14:textId="77777777" w:rsidR="00C641DE" w:rsidRPr="00AA4C91" w:rsidRDefault="00C641DE" w:rsidP="007C20CF">
      <w:pPr>
        <w:pStyle w:val="TOC4A"/>
        <w:rPr>
          <w:sz w:val="22"/>
          <w:szCs w:val="22"/>
        </w:rPr>
      </w:pPr>
      <w:r w:rsidRPr="00AA4C91">
        <w:rPr>
          <w:sz w:val="22"/>
          <w:szCs w:val="22"/>
        </w:rPr>
        <w:t>20.</w:t>
      </w:r>
      <w:r w:rsidRPr="00AA4C91">
        <w:rPr>
          <w:sz w:val="22"/>
          <w:szCs w:val="22"/>
        </w:rPr>
        <w:tab/>
        <w:t>Estimating Salinity Credits and Salinity Debits</w:t>
      </w:r>
    </w:p>
    <w:p w14:paraId="4D157F9A" w14:textId="77777777" w:rsidR="00C641DE" w:rsidRPr="00AA4C91" w:rsidRDefault="00C641DE" w:rsidP="007C20CF">
      <w:pPr>
        <w:pStyle w:val="TOC4A"/>
        <w:rPr>
          <w:sz w:val="22"/>
          <w:szCs w:val="22"/>
        </w:rPr>
      </w:pPr>
      <w:r w:rsidRPr="00AA4C91">
        <w:rPr>
          <w:sz w:val="22"/>
          <w:szCs w:val="22"/>
        </w:rPr>
        <w:t>21.</w:t>
      </w:r>
      <w:r w:rsidRPr="00AA4C91">
        <w:rPr>
          <w:sz w:val="22"/>
          <w:szCs w:val="22"/>
        </w:rPr>
        <w:tab/>
        <w:t>Attributing Salinity Credits or Salinity Debits</w:t>
      </w:r>
    </w:p>
    <w:p w14:paraId="4CCD1A13" w14:textId="77777777" w:rsidR="00C641DE" w:rsidRPr="00AA4C91" w:rsidRDefault="00C641DE" w:rsidP="007C20CF">
      <w:pPr>
        <w:pStyle w:val="TOC4A"/>
        <w:rPr>
          <w:sz w:val="22"/>
          <w:szCs w:val="22"/>
        </w:rPr>
      </w:pPr>
      <w:r w:rsidRPr="00AA4C91">
        <w:rPr>
          <w:sz w:val="22"/>
          <w:szCs w:val="22"/>
        </w:rPr>
        <w:t>22.</w:t>
      </w:r>
      <w:r w:rsidRPr="00AA4C91">
        <w:rPr>
          <w:sz w:val="22"/>
          <w:szCs w:val="22"/>
        </w:rPr>
        <w:tab/>
        <w:t>When Salinity Credits and Salinity Debits must be entered on a Register</w:t>
      </w:r>
    </w:p>
    <w:p w14:paraId="736E30A7" w14:textId="77777777" w:rsidR="00C641DE" w:rsidRPr="00AA4C91" w:rsidRDefault="00C641DE" w:rsidP="007C20CF">
      <w:pPr>
        <w:pStyle w:val="TOC4A"/>
        <w:rPr>
          <w:sz w:val="22"/>
          <w:szCs w:val="22"/>
        </w:rPr>
      </w:pPr>
      <w:r w:rsidRPr="00AA4C91">
        <w:rPr>
          <w:sz w:val="22"/>
          <w:szCs w:val="22"/>
        </w:rPr>
        <w:t>23.</w:t>
      </w:r>
      <w:r w:rsidRPr="00AA4C91">
        <w:rPr>
          <w:sz w:val="22"/>
          <w:szCs w:val="22"/>
        </w:rPr>
        <w:tab/>
        <w:t>Trading and Transfers between Registers</w:t>
      </w:r>
    </w:p>
    <w:p w14:paraId="654D6A21" w14:textId="77777777" w:rsidR="00C641DE" w:rsidRPr="00AA4C91" w:rsidRDefault="00C641DE" w:rsidP="007C20CF">
      <w:pPr>
        <w:pStyle w:val="TOC4A"/>
        <w:rPr>
          <w:sz w:val="22"/>
          <w:szCs w:val="22"/>
        </w:rPr>
      </w:pPr>
      <w:r w:rsidRPr="00AA4C91">
        <w:rPr>
          <w:sz w:val="22"/>
          <w:szCs w:val="22"/>
        </w:rPr>
        <w:t>24.</w:t>
      </w:r>
      <w:r w:rsidRPr="00AA4C91">
        <w:rPr>
          <w:sz w:val="22"/>
          <w:szCs w:val="22"/>
        </w:rPr>
        <w:tab/>
        <w:t>Review and amendment of Register entries</w:t>
      </w:r>
    </w:p>
    <w:p w14:paraId="65ED70BE" w14:textId="5B8752E0" w:rsidR="00C641DE" w:rsidRPr="00AA4C91" w:rsidRDefault="000217FC" w:rsidP="00086053">
      <w:pPr>
        <w:pStyle w:val="TOC2A"/>
        <w:spacing w:before="60"/>
        <w:ind w:left="482"/>
        <w:rPr>
          <w:sz w:val="22"/>
          <w:szCs w:val="22"/>
        </w:rPr>
      </w:pPr>
      <w:r>
        <w:rPr>
          <w:sz w:val="22"/>
          <w:szCs w:val="22"/>
        </w:rPr>
        <w:t>PART V</w:t>
      </w:r>
      <w:r w:rsidR="00C641DE" w:rsidRPr="00AA4C91">
        <w:rPr>
          <w:sz w:val="22"/>
          <w:szCs w:val="22"/>
        </w:rPr>
        <w:t>I</w:t>
      </w:r>
      <w:r w:rsidR="00D417E8" w:rsidRPr="00AA4C91">
        <w:rPr>
          <w:sz w:val="22"/>
          <w:szCs w:val="22"/>
        </w:rPr>
        <w:t>—</w:t>
      </w:r>
      <w:r w:rsidR="00C641DE" w:rsidRPr="00AA4C91">
        <w:rPr>
          <w:sz w:val="22"/>
          <w:szCs w:val="22"/>
        </w:rPr>
        <w:t>MONITORING</w:t>
      </w:r>
    </w:p>
    <w:p w14:paraId="610B136B" w14:textId="77777777" w:rsidR="00C641DE" w:rsidRPr="00AA4C91" w:rsidRDefault="00C641DE" w:rsidP="007C20CF">
      <w:pPr>
        <w:pStyle w:val="TOC4A"/>
        <w:rPr>
          <w:sz w:val="22"/>
          <w:szCs w:val="22"/>
        </w:rPr>
      </w:pPr>
      <w:r w:rsidRPr="00AA4C91">
        <w:rPr>
          <w:sz w:val="22"/>
          <w:szCs w:val="22"/>
        </w:rPr>
        <w:t>25.</w:t>
      </w:r>
      <w:r w:rsidRPr="00AA4C91">
        <w:rPr>
          <w:sz w:val="22"/>
          <w:szCs w:val="22"/>
        </w:rPr>
        <w:tab/>
        <w:t>Monitoring obligations</w:t>
      </w:r>
    </w:p>
    <w:p w14:paraId="00F4ED61" w14:textId="25F0229E" w:rsidR="00C641DE" w:rsidRPr="00AA4C91" w:rsidRDefault="00C641DE" w:rsidP="007C20CF">
      <w:pPr>
        <w:pStyle w:val="TOC4A"/>
        <w:rPr>
          <w:sz w:val="22"/>
          <w:szCs w:val="22"/>
        </w:rPr>
      </w:pPr>
      <w:r w:rsidRPr="00AA4C91">
        <w:rPr>
          <w:sz w:val="22"/>
          <w:szCs w:val="22"/>
        </w:rPr>
        <w:t>26.</w:t>
      </w:r>
      <w:r w:rsidRPr="00AA4C91">
        <w:rPr>
          <w:sz w:val="22"/>
          <w:szCs w:val="22"/>
        </w:rPr>
        <w:tab/>
        <w:t>End</w:t>
      </w:r>
      <w:r w:rsidR="000217FC">
        <w:rPr>
          <w:sz w:val="22"/>
          <w:szCs w:val="22"/>
        </w:rPr>
        <w:noBreakHyphen/>
      </w:r>
      <w:r w:rsidRPr="00AA4C91">
        <w:rPr>
          <w:sz w:val="22"/>
          <w:szCs w:val="22"/>
        </w:rPr>
        <w:t>of</w:t>
      </w:r>
      <w:r w:rsidR="000217FC">
        <w:rPr>
          <w:sz w:val="22"/>
          <w:szCs w:val="22"/>
        </w:rPr>
        <w:noBreakHyphen/>
      </w:r>
      <w:r w:rsidRPr="00AA4C91">
        <w:rPr>
          <w:sz w:val="22"/>
          <w:szCs w:val="22"/>
        </w:rPr>
        <w:t>Valley Targets</w:t>
      </w:r>
    </w:p>
    <w:p w14:paraId="4F435F3B" w14:textId="77777777" w:rsidR="00C641DE" w:rsidRPr="00AA4C91" w:rsidRDefault="00C641DE" w:rsidP="007C20CF">
      <w:pPr>
        <w:pStyle w:val="TOC4A"/>
        <w:rPr>
          <w:sz w:val="22"/>
          <w:szCs w:val="22"/>
        </w:rPr>
      </w:pPr>
      <w:r w:rsidRPr="00AA4C91">
        <w:rPr>
          <w:sz w:val="22"/>
          <w:szCs w:val="22"/>
        </w:rPr>
        <w:t>27.</w:t>
      </w:r>
      <w:r w:rsidRPr="00AA4C91">
        <w:rPr>
          <w:sz w:val="22"/>
          <w:szCs w:val="22"/>
        </w:rPr>
        <w:tab/>
        <w:t>Program to monitor Accountable Actions</w:t>
      </w:r>
    </w:p>
    <w:p w14:paraId="66A92EBA" w14:textId="77777777" w:rsidR="00C641DE" w:rsidRPr="00AA4C91" w:rsidRDefault="00C641DE" w:rsidP="007C20CF">
      <w:pPr>
        <w:pStyle w:val="TOC4A"/>
        <w:rPr>
          <w:sz w:val="22"/>
          <w:szCs w:val="22"/>
        </w:rPr>
      </w:pPr>
      <w:r w:rsidRPr="00AA4C91">
        <w:rPr>
          <w:sz w:val="22"/>
          <w:szCs w:val="22"/>
        </w:rPr>
        <w:t>28.</w:t>
      </w:r>
      <w:r w:rsidRPr="00AA4C91">
        <w:rPr>
          <w:sz w:val="22"/>
          <w:szCs w:val="22"/>
        </w:rPr>
        <w:tab/>
        <w:t>Monitoring Accountable Actions</w:t>
      </w:r>
    </w:p>
    <w:p w14:paraId="03728824" w14:textId="52FEE0BF" w:rsidR="00C641DE" w:rsidRPr="00AA4C91" w:rsidRDefault="000217FC" w:rsidP="00344087">
      <w:pPr>
        <w:pStyle w:val="TOC2A"/>
        <w:spacing w:before="60"/>
        <w:ind w:left="482"/>
        <w:rPr>
          <w:sz w:val="22"/>
          <w:szCs w:val="22"/>
        </w:rPr>
      </w:pPr>
      <w:r>
        <w:rPr>
          <w:sz w:val="22"/>
          <w:szCs w:val="22"/>
        </w:rPr>
        <w:t>PART V</w:t>
      </w:r>
      <w:r w:rsidR="00C641DE" w:rsidRPr="00AA4C91">
        <w:rPr>
          <w:sz w:val="22"/>
          <w:szCs w:val="22"/>
        </w:rPr>
        <w:t>II</w:t>
      </w:r>
      <w:r w:rsidR="00D417E8" w:rsidRPr="00AA4C91">
        <w:rPr>
          <w:sz w:val="22"/>
          <w:szCs w:val="22"/>
        </w:rPr>
        <w:t>—</w:t>
      </w:r>
      <w:r w:rsidR="00C641DE" w:rsidRPr="00AA4C91">
        <w:rPr>
          <w:sz w:val="22"/>
          <w:szCs w:val="22"/>
        </w:rPr>
        <w:t>REPORTING, AUDIT AND REVIEW</w:t>
      </w:r>
    </w:p>
    <w:p w14:paraId="5BDD7623" w14:textId="77777777" w:rsidR="00C641DE" w:rsidRPr="00AA4C91" w:rsidRDefault="00C641DE" w:rsidP="007C20CF">
      <w:pPr>
        <w:pStyle w:val="TOC4A"/>
        <w:rPr>
          <w:sz w:val="22"/>
          <w:szCs w:val="22"/>
        </w:rPr>
      </w:pPr>
      <w:r w:rsidRPr="00AA4C91">
        <w:rPr>
          <w:sz w:val="22"/>
          <w:szCs w:val="22"/>
        </w:rPr>
        <w:t>29.</w:t>
      </w:r>
      <w:r w:rsidRPr="00AA4C91">
        <w:rPr>
          <w:sz w:val="22"/>
          <w:szCs w:val="22"/>
        </w:rPr>
        <w:tab/>
        <w:t>State Contracting Governments</w:t>
      </w:r>
    </w:p>
    <w:p w14:paraId="5A0A0B3C" w14:textId="77777777" w:rsidR="00C641DE" w:rsidRPr="00AA4C91" w:rsidRDefault="00C641DE" w:rsidP="007C20CF">
      <w:pPr>
        <w:pStyle w:val="TOC4A"/>
        <w:rPr>
          <w:sz w:val="22"/>
          <w:szCs w:val="22"/>
        </w:rPr>
      </w:pPr>
      <w:r w:rsidRPr="00AA4C91">
        <w:rPr>
          <w:sz w:val="22"/>
          <w:szCs w:val="22"/>
        </w:rPr>
        <w:t>30.</w:t>
      </w:r>
      <w:r w:rsidRPr="00AA4C91">
        <w:rPr>
          <w:sz w:val="22"/>
          <w:szCs w:val="22"/>
        </w:rPr>
        <w:tab/>
        <w:t>Valley Reports</w:t>
      </w:r>
    </w:p>
    <w:p w14:paraId="4E5DD390" w14:textId="77777777" w:rsidR="00C641DE" w:rsidRPr="00AA4C91" w:rsidRDefault="00C641DE" w:rsidP="007C20CF">
      <w:pPr>
        <w:pStyle w:val="TOC4A"/>
        <w:rPr>
          <w:sz w:val="22"/>
          <w:szCs w:val="22"/>
        </w:rPr>
      </w:pPr>
      <w:r w:rsidRPr="00AA4C91">
        <w:rPr>
          <w:sz w:val="22"/>
          <w:szCs w:val="22"/>
        </w:rPr>
        <w:t>31.</w:t>
      </w:r>
      <w:r w:rsidRPr="00AA4C91">
        <w:rPr>
          <w:sz w:val="22"/>
          <w:szCs w:val="22"/>
        </w:rPr>
        <w:tab/>
        <w:t>Commonwealth</w:t>
      </w:r>
    </w:p>
    <w:p w14:paraId="008A2231" w14:textId="77777777" w:rsidR="00C641DE" w:rsidRPr="00AA4C91" w:rsidRDefault="00C641DE" w:rsidP="007C20CF">
      <w:pPr>
        <w:pStyle w:val="TOC4A"/>
        <w:rPr>
          <w:sz w:val="22"/>
          <w:szCs w:val="22"/>
        </w:rPr>
      </w:pPr>
      <w:r w:rsidRPr="00AA4C91">
        <w:rPr>
          <w:sz w:val="22"/>
          <w:szCs w:val="22"/>
        </w:rPr>
        <w:t>32.</w:t>
      </w:r>
      <w:r w:rsidRPr="00AA4C91">
        <w:rPr>
          <w:sz w:val="22"/>
          <w:szCs w:val="22"/>
        </w:rPr>
        <w:tab/>
        <w:t>Authority</w:t>
      </w:r>
    </w:p>
    <w:p w14:paraId="4E4E7456" w14:textId="5379F94C" w:rsidR="00C641DE" w:rsidRPr="00AA4C91" w:rsidRDefault="00C641DE" w:rsidP="007C20CF">
      <w:pPr>
        <w:pStyle w:val="TOC4A"/>
        <w:rPr>
          <w:sz w:val="22"/>
          <w:szCs w:val="22"/>
        </w:rPr>
      </w:pPr>
      <w:r w:rsidRPr="00AA4C91">
        <w:rPr>
          <w:sz w:val="22"/>
          <w:szCs w:val="22"/>
        </w:rPr>
        <w:t>33.</w:t>
      </w:r>
      <w:r w:rsidRPr="00AA4C91">
        <w:rPr>
          <w:sz w:val="22"/>
          <w:szCs w:val="22"/>
        </w:rPr>
        <w:tab/>
        <w:t>Rolling Five</w:t>
      </w:r>
      <w:r w:rsidR="000217FC">
        <w:rPr>
          <w:sz w:val="22"/>
          <w:szCs w:val="22"/>
        </w:rPr>
        <w:noBreakHyphen/>
      </w:r>
      <w:r w:rsidRPr="00AA4C91">
        <w:rPr>
          <w:sz w:val="22"/>
          <w:szCs w:val="22"/>
        </w:rPr>
        <w:t>Year Reviews</w:t>
      </w:r>
    </w:p>
    <w:p w14:paraId="32D1EC79" w14:textId="77777777" w:rsidR="00C641DE" w:rsidRPr="00AA4C91" w:rsidRDefault="00C641DE" w:rsidP="007C20CF">
      <w:pPr>
        <w:pStyle w:val="TOC4A"/>
        <w:rPr>
          <w:sz w:val="22"/>
          <w:szCs w:val="22"/>
        </w:rPr>
      </w:pPr>
      <w:r w:rsidRPr="00AA4C91">
        <w:rPr>
          <w:sz w:val="22"/>
          <w:szCs w:val="22"/>
        </w:rPr>
        <w:t>34.</w:t>
      </w:r>
      <w:r w:rsidRPr="00AA4C91">
        <w:rPr>
          <w:sz w:val="22"/>
          <w:szCs w:val="22"/>
        </w:rPr>
        <w:tab/>
        <w:t>Audit</w:t>
      </w:r>
    </w:p>
    <w:p w14:paraId="3A69AC1C" w14:textId="77777777" w:rsidR="00C641DE" w:rsidRPr="00AA4C91" w:rsidRDefault="00C641DE" w:rsidP="007C20CF">
      <w:pPr>
        <w:pStyle w:val="TOC4A"/>
        <w:rPr>
          <w:sz w:val="22"/>
          <w:szCs w:val="22"/>
        </w:rPr>
      </w:pPr>
      <w:r w:rsidRPr="00AA4C91">
        <w:rPr>
          <w:sz w:val="22"/>
          <w:szCs w:val="22"/>
        </w:rPr>
        <w:t>35.</w:t>
      </w:r>
      <w:r w:rsidRPr="00AA4C91">
        <w:rPr>
          <w:sz w:val="22"/>
          <w:szCs w:val="22"/>
        </w:rPr>
        <w:tab/>
        <w:t>Review of Schedule</w:t>
      </w:r>
    </w:p>
    <w:p w14:paraId="02FC72F6" w14:textId="1552A67D" w:rsidR="00C641DE" w:rsidRPr="00AA4C91" w:rsidRDefault="000217FC" w:rsidP="00344087">
      <w:pPr>
        <w:pStyle w:val="TOC2A"/>
        <w:spacing w:before="60"/>
        <w:ind w:left="482"/>
        <w:rPr>
          <w:sz w:val="22"/>
          <w:szCs w:val="22"/>
        </w:rPr>
      </w:pPr>
      <w:r>
        <w:rPr>
          <w:sz w:val="22"/>
          <w:szCs w:val="22"/>
        </w:rPr>
        <w:t>PART V</w:t>
      </w:r>
      <w:r w:rsidR="00C641DE" w:rsidRPr="00AA4C91">
        <w:rPr>
          <w:sz w:val="22"/>
          <w:szCs w:val="22"/>
        </w:rPr>
        <w:t>III</w:t>
      </w:r>
      <w:r w:rsidR="00D417E8" w:rsidRPr="00AA4C91">
        <w:rPr>
          <w:sz w:val="22"/>
          <w:szCs w:val="22"/>
        </w:rPr>
        <w:t>—</w:t>
      </w:r>
      <w:r w:rsidR="00C641DE" w:rsidRPr="00AA4C91">
        <w:rPr>
          <w:sz w:val="22"/>
          <w:szCs w:val="22"/>
        </w:rPr>
        <w:t>MODELS</w:t>
      </w:r>
    </w:p>
    <w:p w14:paraId="29D2F11B" w14:textId="77777777" w:rsidR="00C641DE" w:rsidRPr="00AA4C91" w:rsidRDefault="00C641DE" w:rsidP="007C20CF">
      <w:pPr>
        <w:pStyle w:val="TOC4A"/>
        <w:rPr>
          <w:sz w:val="22"/>
          <w:szCs w:val="22"/>
        </w:rPr>
      </w:pPr>
      <w:r w:rsidRPr="00AA4C91">
        <w:rPr>
          <w:sz w:val="22"/>
          <w:szCs w:val="22"/>
        </w:rPr>
        <w:t>36.</w:t>
      </w:r>
      <w:r w:rsidRPr="00AA4C91">
        <w:rPr>
          <w:sz w:val="22"/>
          <w:szCs w:val="22"/>
        </w:rPr>
        <w:tab/>
        <w:t>Models to be developed by the Authority</w:t>
      </w:r>
    </w:p>
    <w:p w14:paraId="1C7852F5" w14:textId="77777777" w:rsidR="00C641DE" w:rsidRPr="00AA4C91" w:rsidRDefault="00C641DE" w:rsidP="007C20CF">
      <w:pPr>
        <w:pStyle w:val="TOC4A"/>
        <w:rPr>
          <w:sz w:val="22"/>
          <w:szCs w:val="22"/>
        </w:rPr>
      </w:pPr>
      <w:r w:rsidRPr="00AA4C91">
        <w:rPr>
          <w:sz w:val="22"/>
          <w:szCs w:val="22"/>
        </w:rPr>
        <w:t>37.</w:t>
      </w:r>
      <w:r w:rsidRPr="00AA4C91">
        <w:rPr>
          <w:sz w:val="22"/>
          <w:szCs w:val="22"/>
        </w:rPr>
        <w:tab/>
        <w:t>Models developed by State Contracting Governments</w:t>
      </w:r>
    </w:p>
    <w:p w14:paraId="4F1349AF" w14:textId="77777777" w:rsidR="00C641DE" w:rsidRPr="00AA4C91" w:rsidRDefault="00C641DE" w:rsidP="007C20CF">
      <w:pPr>
        <w:pStyle w:val="TOC4A"/>
        <w:rPr>
          <w:sz w:val="22"/>
          <w:szCs w:val="22"/>
        </w:rPr>
      </w:pPr>
      <w:r w:rsidRPr="00AA4C91">
        <w:rPr>
          <w:sz w:val="22"/>
          <w:szCs w:val="22"/>
        </w:rPr>
        <w:t>38.</w:t>
      </w:r>
      <w:r w:rsidRPr="00AA4C91">
        <w:rPr>
          <w:sz w:val="22"/>
          <w:szCs w:val="22"/>
        </w:rPr>
        <w:tab/>
        <w:t>Assessment and Approval of Certain Models</w:t>
      </w:r>
    </w:p>
    <w:p w14:paraId="31FE9FC2" w14:textId="77777777" w:rsidR="00C641DE" w:rsidRPr="00AA4C91" w:rsidRDefault="00C641DE" w:rsidP="007C20CF">
      <w:pPr>
        <w:pStyle w:val="TOC4A"/>
        <w:rPr>
          <w:sz w:val="22"/>
          <w:szCs w:val="22"/>
        </w:rPr>
      </w:pPr>
      <w:r w:rsidRPr="00AA4C91">
        <w:rPr>
          <w:sz w:val="22"/>
          <w:szCs w:val="22"/>
        </w:rPr>
        <w:t>39.</w:t>
      </w:r>
      <w:r w:rsidRPr="00AA4C91">
        <w:rPr>
          <w:sz w:val="22"/>
          <w:szCs w:val="22"/>
        </w:rPr>
        <w:tab/>
        <w:t>Review of Models</w:t>
      </w:r>
    </w:p>
    <w:p w14:paraId="10439F82" w14:textId="7BCFFDD7" w:rsidR="00C641DE" w:rsidRPr="00AA4C91" w:rsidRDefault="000217FC" w:rsidP="00344087">
      <w:pPr>
        <w:pStyle w:val="TOC2A"/>
        <w:spacing w:before="60"/>
        <w:ind w:left="482"/>
        <w:rPr>
          <w:sz w:val="22"/>
          <w:szCs w:val="22"/>
        </w:rPr>
      </w:pPr>
      <w:r>
        <w:rPr>
          <w:sz w:val="22"/>
          <w:szCs w:val="22"/>
        </w:rPr>
        <w:t>PART I</w:t>
      </w:r>
      <w:r w:rsidR="00C641DE" w:rsidRPr="00AA4C91">
        <w:rPr>
          <w:sz w:val="22"/>
          <w:szCs w:val="22"/>
        </w:rPr>
        <w:t>X</w:t>
      </w:r>
      <w:r w:rsidR="00D417E8" w:rsidRPr="00AA4C91">
        <w:rPr>
          <w:sz w:val="22"/>
          <w:szCs w:val="22"/>
        </w:rPr>
        <w:t>—</w:t>
      </w:r>
      <w:r w:rsidR="00C641DE" w:rsidRPr="00AA4C91">
        <w:rPr>
          <w:sz w:val="22"/>
          <w:szCs w:val="22"/>
        </w:rPr>
        <w:t>PROTOCOLS</w:t>
      </w:r>
    </w:p>
    <w:p w14:paraId="0D4B0364" w14:textId="77777777" w:rsidR="00C641DE" w:rsidRPr="00AA4C91" w:rsidRDefault="00C641DE" w:rsidP="00E21651">
      <w:pPr>
        <w:pStyle w:val="TOC4A"/>
        <w:keepNext/>
        <w:rPr>
          <w:sz w:val="22"/>
          <w:szCs w:val="22"/>
        </w:rPr>
      </w:pPr>
      <w:r w:rsidRPr="00AA4C91">
        <w:rPr>
          <w:sz w:val="22"/>
          <w:szCs w:val="22"/>
        </w:rPr>
        <w:t>40.</w:t>
      </w:r>
      <w:r w:rsidRPr="00AA4C91">
        <w:rPr>
          <w:sz w:val="22"/>
          <w:szCs w:val="22"/>
        </w:rPr>
        <w:tab/>
        <w:t>Authority’s power to make protocols</w:t>
      </w:r>
    </w:p>
    <w:p w14:paraId="11CDB98B" w14:textId="77777777" w:rsidR="00C641DE" w:rsidRPr="00AA4C91" w:rsidRDefault="00C641DE" w:rsidP="007C20CF">
      <w:pPr>
        <w:pStyle w:val="TOC4A"/>
        <w:rPr>
          <w:sz w:val="22"/>
          <w:szCs w:val="22"/>
        </w:rPr>
      </w:pPr>
      <w:r w:rsidRPr="00AA4C91">
        <w:rPr>
          <w:sz w:val="22"/>
          <w:szCs w:val="22"/>
        </w:rPr>
        <w:t>41.</w:t>
      </w:r>
      <w:r w:rsidRPr="00AA4C91">
        <w:rPr>
          <w:sz w:val="22"/>
          <w:szCs w:val="22"/>
        </w:rPr>
        <w:tab/>
        <w:t>Examples of possible protocols</w:t>
      </w:r>
    </w:p>
    <w:p w14:paraId="1C53D567" w14:textId="09C82729" w:rsidR="00C641DE" w:rsidRPr="00AA4C91" w:rsidRDefault="000217FC" w:rsidP="00344087">
      <w:pPr>
        <w:pStyle w:val="TOC2A"/>
        <w:keepNext/>
        <w:spacing w:before="60"/>
        <w:ind w:left="482"/>
        <w:rPr>
          <w:sz w:val="22"/>
          <w:szCs w:val="22"/>
        </w:rPr>
      </w:pPr>
      <w:r>
        <w:rPr>
          <w:sz w:val="22"/>
          <w:szCs w:val="22"/>
        </w:rPr>
        <w:t>PART X</w:t>
      </w:r>
      <w:r w:rsidR="00D417E8" w:rsidRPr="00AA4C91">
        <w:rPr>
          <w:sz w:val="22"/>
          <w:szCs w:val="22"/>
        </w:rPr>
        <w:t>—</w:t>
      </w:r>
      <w:r w:rsidR="00C641DE" w:rsidRPr="00AA4C91">
        <w:rPr>
          <w:sz w:val="22"/>
          <w:szCs w:val="22"/>
        </w:rPr>
        <w:t>DEFAULT</w:t>
      </w:r>
    </w:p>
    <w:p w14:paraId="572E83F8" w14:textId="77777777" w:rsidR="00C641DE" w:rsidRPr="00AA4C91" w:rsidRDefault="00C641DE" w:rsidP="007C20CF">
      <w:pPr>
        <w:pStyle w:val="TOC4A"/>
        <w:rPr>
          <w:sz w:val="22"/>
          <w:szCs w:val="22"/>
        </w:rPr>
      </w:pPr>
      <w:r w:rsidRPr="00AA4C91">
        <w:rPr>
          <w:sz w:val="22"/>
          <w:szCs w:val="22"/>
        </w:rPr>
        <w:t>42.</w:t>
      </w:r>
      <w:r w:rsidRPr="00AA4C91">
        <w:rPr>
          <w:sz w:val="22"/>
          <w:szCs w:val="22"/>
        </w:rPr>
        <w:tab/>
        <w:t>Relationship with Part</w:t>
      </w:r>
      <w:r w:rsidR="008636C0" w:rsidRPr="00AA4C91">
        <w:rPr>
          <w:sz w:val="22"/>
          <w:szCs w:val="22"/>
        </w:rPr>
        <w:t> </w:t>
      </w:r>
      <w:r w:rsidRPr="00AA4C91">
        <w:rPr>
          <w:sz w:val="22"/>
          <w:szCs w:val="22"/>
        </w:rPr>
        <w:t>XI of the Agreement</w:t>
      </w:r>
    </w:p>
    <w:p w14:paraId="2E8999BC" w14:textId="77777777" w:rsidR="00C641DE" w:rsidRPr="00AA4C91" w:rsidRDefault="00C641DE" w:rsidP="007C20CF">
      <w:pPr>
        <w:pStyle w:val="TOC4A"/>
        <w:rPr>
          <w:sz w:val="22"/>
          <w:szCs w:val="22"/>
        </w:rPr>
      </w:pPr>
      <w:r w:rsidRPr="00AA4C91">
        <w:rPr>
          <w:sz w:val="22"/>
          <w:szCs w:val="22"/>
        </w:rPr>
        <w:t>43.</w:t>
      </w:r>
      <w:r w:rsidRPr="00AA4C91">
        <w:rPr>
          <w:sz w:val="22"/>
          <w:szCs w:val="22"/>
        </w:rPr>
        <w:tab/>
        <w:t>Default by a State Contracting Government</w:t>
      </w:r>
    </w:p>
    <w:p w14:paraId="6FDB9690" w14:textId="77777777" w:rsidR="00C641DE" w:rsidRPr="00AA4C91" w:rsidRDefault="00C641DE" w:rsidP="007C20CF">
      <w:pPr>
        <w:pStyle w:val="TOC4A"/>
        <w:rPr>
          <w:sz w:val="22"/>
          <w:szCs w:val="22"/>
        </w:rPr>
      </w:pPr>
      <w:r w:rsidRPr="00AA4C91">
        <w:rPr>
          <w:sz w:val="22"/>
          <w:szCs w:val="22"/>
        </w:rPr>
        <w:t>44.</w:t>
      </w:r>
      <w:r w:rsidRPr="00AA4C91">
        <w:rPr>
          <w:sz w:val="22"/>
          <w:szCs w:val="22"/>
        </w:rPr>
        <w:tab/>
        <w:t>Exception Reports</w:t>
      </w:r>
    </w:p>
    <w:p w14:paraId="562C0746" w14:textId="77777777" w:rsidR="00C641DE" w:rsidRPr="00AA4C91" w:rsidRDefault="00C641DE" w:rsidP="007C20CF">
      <w:pPr>
        <w:pStyle w:val="TOC4A"/>
        <w:rPr>
          <w:sz w:val="22"/>
          <w:szCs w:val="22"/>
        </w:rPr>
      </w:pPr>
      <w:r w:rsidRPr="00AA4C91">
        <w:rPr>
          <w:sz w:val="22"/>
          <w:szCs w:val="22"/>
        </w:rPr>
        <w:t>45.</w:t>
      </w:r>
      <w:r w:rsidRPr="00AA4C91">
        <w:rPr>
          <w:sz w:val="22"/>
          <w:szCs w:val="22"/>
        </w:rPr>
        <w:tab/>
        <w:t>Proposal for remedial action</w:t>
      </w:r>
    </w:p>
    <w:p w14:paraId="721FF719" w14:textId="77777777" w:rsidR="00C641DE" w:rsidRPr="00AA4C91" w:rsidRDefault="00C641DE" w:rsidP="007C20CF">
      <w:pPr>
        <w:pStyle w:val="TOC4A"/>
        <w:rPr>
          <w:sz w:val="22"/>
          <w:szCs w:val="22"/>
        </w:rPr>
      </w:pPr>
      <w:r w:rsidRPr="00AA4C91">
        <w:rPr>
          <w:sz w:val="22"/>
          <w:szCs w:val="22"/>
        </w:rPr>
        <w:t>46.</w:t>
      </w:r>
      <w:r w:rsidRPr="00AA4C91">
        <w:rPr>
          <w:sz w:val="22"/>
          <w:szCs w:val="22"/>
        </w:rPr>
        <w:tab/>
        <w:t>Action by a State Contracting Government</w:t>
      </w:r>
    </w:p>
    <w:p w14:paraId="4F575EC9" w14:textId="481AAF03" w:rsidR="00C641DE" w:rsidRPr="00AA4C91" w:rsidRDefault="000217FC" w:rsidP="00344087">
      <w:pPr>
        <w:pStyle w:val="TOC2A"/>
        <w:spacing w:before="60"/>
        <w:ind w:left="482"/>
        <w:rPr>
          <w:sz w:val="22"/>
          <w:szCs w:val="22"/>
        </w:rPr>
      </w:pPr>
      <w:r>
        <w:rPr>
          <w:sz w:val="22"/>
          <w:szCs w:val="22"/>
        </w:rPr>
        <w:t>PART X</w:t>
      </w:r>
      <w:r w:rsidR="00C641DE" w:rsidRPr="00AA4C91">
        <w:rPr>
          <w:sz w:val="22"/>
          <w:szCs w:val="22"/>
        </w:rPr>
        <w:t>I</w:t>
      </w:r>
      <w:r w:rsidR="00D417E8" w:rsidRPr="00AA4C91">
        <w:rPr>
          <w:sz w:val="22"/>
          <w:szCs w:val="22"/>
        </w:rPr>
        <w:t>—</w:t>
      </w:r>
      <w:r w:rsidR="00C641DE" w:rsidRPr="00AA4C91">
        <w:rPr>
          <w:sz w:val="22"/>
          <w:szCs w:val="22"/>
        </w:rPr>
        <w:t>FINANCE</w:t>
      </w:r>
    </w:p>
    <w:p w14:paraId="65DC23A7" w14:textId="77777777" w:rsidR="00C641DE" w:rsidRPr="00AA4C91" w:rsidRDefault="00C641DE" w:rsidP="007C20CF">
      <w:pPr>
        <w:pStyle w:val="TOC4A"/>
        <w:rPr>
          <w:sz w:val="22"/>
          <w:szCs w:val="22"/>
        </w:rPr>
      </w:pPr>
      <w:r w:rsidRPr="00AA4C91">
        <w:rPr>
          <w:sz w:val="22"/>
          <w:szCs w:val="22"/>
        </w:rPr>
        <w:t>47.</w:t>
      </w:r>
      <w:r w:rsidRPr="00AA4C91">
        <w:rPr>
          <w:sz w:val="22"/>
          <w:szCs w:val="22"/>
        </w:rPr>
        <w:tab/>
        <w:t>State Actions</w:t>
      </w:r>
    </w:p>
    <w:p w14:paraId="4950A751" w14:textId="77777777" w:rsidR="00C641DE" w:rsidRPr="00AA4C91" w:rsidRDefault="00C641DE" w:rsidP="007C20CF">
      <w:pPr>
        <w:pStyle w:val="TOC4A"/>
        <w:rPr>
          <w:sz w:val="22"/>
          <w:szCs w:val="22"/>
        </w:rPr>
      </w:pPr>
      <w:r w:rsidRPr="00AA4C91">
        <w:rPr>
          <w:sz w:val="22"/>
          <w:szCs w:val="22"/>
        </w:rPr>
        <w:t>48.</w:t>
      </w:r>
      <w:r w:rsidRPr="00AA4C91">
        <w:rPr>
          <w:sz w:val="22"/>
          <w:szCs w:val="22"/>
        </w:rPr>
        <w:tab/>
        <w:t>Joint works or measures</w:t>
      </w:r>
    </w:p>
    <w:p w14:paraId="362FAC9D" w14:textId="4A53B50C" w:rsidR="00C641DE" w:rsidRPr="00AA4C91" w:rsidRDefault="000217FC" w:rsidP="00344087">
      <w:pPr>
        <w:pStyle w:val="TOC2A"/>
        <w:spacing w:before="60"/>
        <w:ind w:left="482"/>
        <w:rPr>
          <w:sz w:val="22"/>
          <w:szCs w:val="22"/>
        </w:rPr>
      </w:pPr>
      <w:r>
        <w:rPr>
          <w:sz w:val="22"/>
          <w:szCs w:val="22"/>
        </w:rPr>
        <w:t>PART X</w:t>
      </w:r>
      <w:r w:rsidR="00C641DE" w:rsidRPr="00AA4C91">
        <w:rPr>
          <w:sz w:val="22"/>
          <w:szCs w:val="22"/>
        </w:rPr>
        <w:t>II</w:t>
      </w:r>
      <w:r w:rsidR="00D417E8" w:rsidRPr="00AA4C91">
        <w:rPr>
          <w:sz w:val="22"/>
          <w:szCs w:val="22"/>
        </w:rPr>
        <w:t>—</w:t>
      </w:r>
      <w:r w:rsidR="00C641DE" w:rsidRPr="00AA4C91">
        <w:rPr>
          <w:sz w:val="22"/>
          <w:szCs w:val="22"/>
        </w:rPr>
        <w:t>TRANSITIONAL PROVISIONS</w:t>
      </w:r>
    </w:p>
    <w:p w14:paraId="5DFDC2DF" w14:textId="77777777" w:rsidR="00C641DE" w:rsidRPr="00AA4C91" w:rsidRDefault="00C641DE" w:rsidP="007C20CF">
      <w:pPr>
        <w:pStyle w:val="TOC4A"/>
        <w:rPr>
          <w:sz w:val="22"/>
          <w:szCs w:val="22"/>
        </w:rPr>
      </w:pPr>
      <w:r w:rsidRPr="00AA4C91">
        <w:rPr>
          <w:sz w:val="22"/>
          <w:szCs w:val="22"/>
        </w:rPr>
        <w:t>49.</w:t>
      </w:r>
      <w:r w:rsidRPr="00AA4C91">
        <w:rPr>
          <w:sz w:val="22"/>
          <w:szCs w:val="22"/>
        </w:rPr>
        <w:tab/>
        <w:t>Former salinity and drainage works</w:t>
      </w:r>
    </w:p>
    <w:p w14:paraId="6B29DBEC" w14:textId="77777777" w:rsidR="00C641DE" w:rsidRPr="00AA4C91" w:rsidRDefault="00C641DE" w:rsidP="00383660">
      <w:pPr>
        <w:pStyle w:val="TOC1A"/>
        <w:spacing w:before="60" w:after="60"/>
        <w:ind w:firstLine="204"/>
        <w:rPr>
          <w:sz w:val="20"/>
          <w:szCs w:val="20"/>
        </w:rPr>
      </w:pPr>
      <w:r w:rsidRPr="00AA4C91">
        <w:rPr>
          <w:sz w:val="20"/>
          <w:szCs w:val="20"/>
        </w:rPr>
        <w:t>SCHEDULE B</w:t>
      </w:r>
      <w:r w:rsidR="00D417E8" w:rsidRPr="00AA4C91">
        <w:rPr>
          <w:sz w:val="20"/>
          <w:szCs w:val="20"/>
        </w:rPr>
        <w:t>—</w:t>
      </w:r>
      <w:r w:rsidRPr="00AA4C91">
        <w:rPr>
          <w:sz w:val="20"/>
          <w:szCs w:val="20"/>
        </w:rPr>
        <w:t>APPENDIX 1</w:t>
      </w:r>
      <w:r w:rsidR="00D417E8" w:rsidRPr="00AA4C91">
        <w:rPr>
          <w:sz w:val="20"/>
          <w:szCs w:val="20"/>
        </w:rPr>
        <w:t>—</w:t>
      </w:r>
      <w:r w:rsidRPr="00AA4C91">
        <w:rPr>
          <w:sz w:val="20"/>
          <w:szCs w:val="20"/>
        </w:rPr>
        <w:t>End of Valley Targets</w:t>
      </w:r>
    </w:p>
    <w:p w14:paraId="3FE6D0B0" w14:textId="77777777" w:rsidR="00C641DE" w:rsidRPr="00AA4C91" w:rsidRDefault="00C641DE" w:rsidP="004A10B6">
      <w:pPr>
        <w:pStyle w:val="TOC1A"/>
        <w:ind w:left="1979" w:hanging="1758"/>
        <w:rPr>
          <w:sz w:val="20"/>
          <w:szCs w:val="20"/>
        </w:rPr>
      </w:pPr>
      <w:r w:rsidRPr="00AA4C91">
        <w:rPr>
          <w:sz w:val="20"/>
          <w:szCs w:val="20"/>
        </w:rPr>
        <w:t>SCHEDULE B</w:t>
      </w:r>
      <w:r w:rsidR="00D417E8" w:rsidRPr="00AA4C91">
        <w:rPr>
          <w:sz w:val="20"/>
          <w:szCs w:val="20"/>
        </w:rPr>
        <w:t>—</w:t>
      </w:r>
      <w:r w:rsidRPr="00AA4C91">
        <w:rPr>
          <w:sz w:val="20"/>
          <w:szCs w:val="20"/>
        </w:rPr>
        <w:t>APPENDIX 2</w:t>
      </w:r>
      <w:r w:rsidR="00D417E8" w:rsidRPr="00AA4C91">
        <w:rPr>
          <w:sz w:val="20"/>
          <w:szCs w:val="20"/>
        </w:rPr>
        <w:t>—</w:t>
      </w:r>
      <w:r w:rsidRPr="00AA4C91">
        <w:rPr>
          <w:sz w:val="20"/>
          <w:szCs w:val="20"/>
        </w:rPr>
        <w:t>Authorised Joint Works and Measures</w:t>
      </w:r>
    </w:p>
    <w:p w14:paraId="14E0D5C5" w14:textId="77777777" w:rsidR="00C641DE" w:rsidRPr="00AA4C91" w:rsidRDefault="00C641DE" w:rsidP="00383660">
      <w:pPr>
        <w:pStyle w:val="TOC1A"/>
        <w:spacing w:before="120" w:after="60"/>
        <w:ind w:left="550" w:hanging="329"/>
        <w:rPr>
          <w:sz w:val="22"/>
          <w:szCs w:val="22"/>
        </w:rPr>
      </w:pPr>
      <w:r w:rsidRPr="00AA4C91">
        <w:rPr>
          <w:sz w:val="22"/>
          <w:szCs w:val="22"/>
        </w:rPr>
        <w:t>SCHEDULE C</w:t>
      </w:r>
      <w:r w:rsidR="00D417E8" w:rsidRPr="00AA4C91">
        <w:rPr>
          <w:sz w:val="22"/>
          <w:szCs w:val="22"/>
        </w:rPr>
        <w:t>—</w:t>
      </w:r>
      <w:r w:rsidRPr="00AA4C91">
        <w:rPr>
          <w:sz w:val="22"/>
          <w:szCs w:val="22"/>
        </w:rPr>
        <w:t>APPLICATION OF AGREEMENT TO QUEENSLAND</w:t>
      </w:r>
    </w:p>
    <w:p w14:paraId="10759447" w14:textId="77777777" w:rsidR="00C641DE" w:rsidRPr="00AA4C91" w:rsidRDefault="00C641DE" w:rsidP="00383660">
      <w:pPr>
        <w:pStyle w:val="TOC1A"/>
        <w:spacing w:before="60"/>
        <w:ind w:left="550" w:hanging="329"/>
        <w:rPr>
          <w:sz w:val="22"/>
          <w:szCs w:val="22"/>
        </w:rPr>
      </w:pPr>
      <w:r w:rsidRPr="00AA4C91">
        <w:rPr>
          <w:sz w:val="22"/>
          <w:szCs w:val="22"/>
        </w:rPr>
        <w:t>SCHEDULE D</w:t>
      </w:r>
      <w:r w:rsidR="00D417E8" w:rsidRPr="00AA4C91">
        <w:rPr>
          <w:sz w:val="22"/>
          <w:szCs w:val="22"/>
        </w:rPr>
        <w:t>—</w:t>
      </w:r>
      <w:r w:rsidRPr="00AA4C91">
        <w:rPr>
          <w:sz w:val="22"/>
          <w:szCs w:val="22"/>
        </w:rPr>
        <w:t>TRANSFERRING WATER ENTITLEMENTS AND ALLOCATIONS</w:t>
      </w:r>
    </w:p>
    <w:p w14:paraId="09C613A1" w14:textId="36AAB3EE" w:rsidR="00C641DE" w:rsidRPr="00AA4C91" w:rsidRDefault="000217FC" w:rsidP="00383660">
      <w:pPr>
        <w:pStyle w:val="TOC2A"/>
        <w:spacing w:before="60"/>
        <w:ind w:left="482"/>
        <w:rPr>
          <w:sz w:val="22"/>
          <w:szCs w:val="22"/>
        </w:rPr>
      </w:pPr>
      <w:r>
        <w:rPr>
          <w:sz w:val="22"/>
          <w:szCs w:val="22"/>
        </w:rPr>
        <w:t>PART I</w:t>
      </w:r>
      <w:r w:rsidR="00D417E8" w:rsidRPr="00AA4C91">
        <w:rPr>
          <w:sz w:val="22"/>
          <w:szCs w:val="22"/>
        </w:rPr>
        <w:t>—</w:t>
      </w:r>
      <w:r w:rsidR="00C641DE" w:rsidRPr="00AA4C91">
        <w:rPr>
          <w:sz w:val="22"/>
          <w:szCs w:val="22"/>
        </w:rPr>
        <w:t>PRELIMINARY</w:t>
      </w:r>
    </w:p>
    <w:p w14:paraId="0EEBC4EF" w14:textId="77777777" w:rsidR="00C641DE" w:rsidRPr="00AA4C91" w:rsidRDefault="00C641DE" w:rsidP="007C20CF">
      <w:pPr>
        <w:pStyle w:val="TOC4A"/>
        <w:rPr>
          <w:sz w:val="22"/>
          <w:szCs w:val="22"/>
        </w:rPr>
      </w:pPr>
      <w:r w:rsidRPr="00AA4C91">
        <w:rPr>
          <w:sz w:val="22"/>
          <w:szCs w:val="22"/>
        </w:rPr>
        <w:t>1.</w:t>
      </w:r>
      <w:r w:rsidRPr="00AA4C91">
        <w:rPr>
          <w:sz w:val="22"/>
          <w:szCs w:val="22"/>
        </w:rPr>
        <w:tab/>
        <w:t>Purposes</w:t>
      </w:r>
    </w:p>
    <w:p w14:paraId="05EEB635" w14:textId="77777777" w:rsidR="00C641DE" w:rsidRPr="00AA4C91" w:rsidRDefault="00C641DE" w:rsidP="007C20CF">
      <w:pPr>
        <w:pStyle w:val="TOC4A"/>
        <w:rPr>
          <w:sz w:val="22"/>
          <w:szCs w:val="22"/>
        </w:rPr>
      </w:pPr>
      <w:r w:rsidRPr="00AA4C91">
        <w:rPr>
          <w:sz w:val="22"/>
          <w:szCs w:val="22"/>
        </w:rPr>
        <w:t>2.</w:t>
      </w:r>
      <w:r w:rsidRPr="00AA4C91">
        <w:rPr>
          <w:sz w:val="22"/>
          <w:szCs w:val="22"/>
        </w:rPr>
        <w:tab/>
        <w:t>Application</w:t>
      </w:r>
    </w:p>
    <w:p w14:paraId="31D0B744" w14:textId="77777777" w:rsidR="00C641DE" w:rsidRPr="00AA4C91" w:rsidRDefault="00C641DE" w:rsidP="007C20CF">
      <w:pPr>
        <w:pStyle w:val="TOC4A"/>
        <w:rPr>
          <w:sz w:val="22"/>
          <w:szCs w:val="22"/>
        </w:rPr>
      </w:pPr>
      <w:r w:rsidRPr="00AA4C91">
        <w:rPr>
          <w:sz w:val="22"/>
          <w:szCs w:val="22"/>
        </w:rPr>
        <w:t>3.</w:t>
      </w:r>
      <w:r w:rsidRPr="00AA4C91">
        <w:rPr>
          <w:sz w:val="22"/>
          <w:szCs w:val="22"/>
        </w:rPr>
        <w:tab/>
        <w:t>Definitions and interpretation</w:t>
      </w:r>
    </w:p>
    <w:p w14:paraId="2F138565" w14:textId="2FA8CD32" w:rsidR="00C641DE" w:rsidRPr="00AA4C91" w:rsidRDefault="000217FC" w:rsidP="00344087">
      <w:pPr>
        <w:pStyle w:val="TOC2A"/>
        <w:spacing w:before="60"/>
        <w:ind w:left="482"/>
        <w:rPr>
          <w:sz w:val="22"/>
          <w:szCs w:val="22"/>
        </w:rPr>
      </w:pPr>
      <w:r>
        <w:rPr>
          <w:sz w:val="22"/>
          <w:szCs w:val="22"/>
        </w:rPr>
        <w:t>PART I</w:t>
      </w:r>
      <w:r w:rsidR="00C641DE" w:rsidRPr="00AA4C91">
        <w:rPr>
          <w:sz w:val="22"/>
          <w:szCs w:val="22"/>
        </w:rPr>
        <w:t>I</w:t>
      </w:r>
      <w:r w:rsidR="00D417E8" w:rsidRPr="00AA4C91">
        <w:rPr>
          <w:sz w:val="22"/>
          <w:szCs w:val="22"/>
        </w:rPr>
        <w:t>—</w:t>
      </w:r>
      <w:r w:rsidR="00C641DE" w:rsidRPr="00AA4C91">
        <w:rPr>
          <w:sz w:val="22"/>
          <w:szCs w:val="22"/>
        </w:rPr>
        <w:t>GENERAL PRINCIPLES</w:t>
      </w:r>
    </w:p>
    <w:p w14:paraId="1AF1376E" w14:textId="77777777" w:rsidR="00C641DE" w:rsidRPr="00AA4C91" w:rsidRDefault="00C641DE" w:rsidP="007C20CF">
      <w:pPr>
        <w:pStyle w:val="TOC4A"/>
        <w:rPr>
          <w:sz w:val="22"/>
          <w:szCs w:val="22"/>
        </w:rPr>
      </w:pPr>
      <w:r w:rsidRPr="00AA4C91">
        <w:rPr>
          <w:sz w:val="22"/>
          <w:szCs w:val="22"/>
        </w:rPr>
        <w:t>4.</w:t>
      </w:r>
      <w:r w:rsidRPr="00AA4C91">
        <w:rPr>
          <w:sz w:val="22"/>
          <w:szCs w:val="22"/>
        </w:rPr>
        <w:tab/>
        <w:t xml:space="preserve">Power to alter entitlements and allocations to which </w:t>
      </w:r>
      <w:r w:rsidR="00D417E8" w:rsidRPr="00AA4C91">
        <w:rPr>
          <w:sz w:val="22"/>
          <w:szCs w:val="22"/>
        </w:rPr>
        <w:t>Schedule</w:t>
      </w:r>
      <w:r w:rsidR="00087DFF" w:rsidRPr="00AA4C91">
        <w:rPr>
          <w:sz w:val="22"/>
          <w:szCs w:val="22"/>
        </w:rPr>
        <w:t xml:space="preserve"> </w:t>
      </w:r>
      <w:r w:rsidRPr="00AA4C91">
        <w:rPr>
          <w:sz w:val="22"/>
          <w:szCs w:val="22"/>
        </w:rPr>
        <w:t>applies</w:t>
      </w:r>
    </w:p>
    <w:p w14:paraId="32E8323B" w14:textId="77777777" w:rsidR="00C641DE" w:rsidRPr="00AA4C91" w:rsidRDefault="00C641DE" w:rsidP="007C20CF">
      <w:pPr>
        <w:pStyle w:val="TOC4A"/>
        <w:rPr>
          <w:sz w:val="22"/>
          <w:szCs w:val="22"/>
        </w:rPr>
      </w:pPr>
      <w:r w:rsidRPr="00AA4C91">
        <w:rPr>
          <w:sz w:val="22"/>
          <w:szCs w:val="22"/>
        </w:rPr>
        <w:t>5.</w:t>
      </w:r>
      <w:r w:rsidRPr="00AA4C91">
        <w:rPr>
          <w:sz w:val="22"/>
          <w:szCs w:val="22"/>
        </w:rPr>
        <w:tab/>
        <w:t>Suspension of Schedule</w:t>
      </w:r>
    </w:p>
    <w:p w14:paraId="10DBCEEA" w14:textId="77777777" w:rsidR="00C641DE" w:rsidRPr="00AA4C91" w:rsidRDefault="00C641DE" w:rsidP="007C20CF">
      <w:pPr>
        <w:pStyle w:val="TOC4A"/>
        <w:rPr>
          <w:sz w:val="22"/>
          <w:szCs w:val="22"/>
        </w:rPr>
      </w:pPr>
      <w:r w:rsidRPr="00AA4C91">
        <w:rPr>
          <w:sz w:val="22"/>
          <w:szCs w:val="22"/>
        </w:rPr>
        <w:t>6.</w:t>
      </w:r>
      <w:r w:rsidRPr="00AA4C91">
        <w:rPr>
          <w:sz w:val="22"/>
          <w:szCs w:val="22"/>
        </w:rPr>
        <w:tab/>
        <w:t>Power to make protocols</w:t>
      </w:r>
    </w:p>
    <w:p w14:paraId="5B9D9370" w14:textId="7354B130" w:rsidR="00C641DE" w:rsidRPr="00AA4C91" w:rsidRDefault="000217FC" w:rsidP="00344087">
      <w:pPr>
        <w:pStyle w:val="TOC2A"/>
        <w:spacing w:before="60"/>
        <w:ind w:left="811" w:hanging="329"/>
        <w:rPr>
          <w:sz w:val="22"/>
          <w:szCs w:val="22"/>
        </w:rPr>
      </w:pPr>
      <w:r>
        <w:rPr>
          <w:sz w:val="22"/>
          <w:szCs w:val="22"/>
        </w:rPr>
        <w:t>PART I</w:t>
      </w:r>
      <w:r w:rsidR="00C641DE" w:rsidRPr="00AA4C91">
        <w:rPr>
          <w:sz w:val="22"/>
          <w:szCs w:val="22"/>
        </w:rPr>
        <w:t>II</w:t>
      </w:r>
      <w:r w:rsidR="00D417E8" w:rsidRPr="00AA4C91">
        <w:rPr>
          <w:sz w:val="22"/>
          <w:szCs w:val="22"/>
        </w:rPr>
        <w:t>—</w:t>
      </w:r>
      <w:r w:rsidR="00C641DE" w:rsidRPr="00AA4C91">
        <w:rPr>
          <w:sz w:val="22"/>
          <w:szCs w:val="22"/>
        </w:rPr>
        <w:t>MATTERS RELATING TO ADMINISTRATION OF THE AGREEMENT</w:t>
      </w:r>
    </w:p>
    <w:p w14:paraId="472E24E0" w14:textId="77777777" w:rsidR="00C641DE" w:rsidRPr="00AA4C91" w:rsidRDefault="00C641DE" w:rsidP="007C20CF">
      <w:pPr>
        <w:pStyle w:val="TOC4A"/>
        <w:rPr>
          <w:sz w:val="22"/>
          <w:szCs w:val="22"/>
        </w:rPr>
      </w:pPr>
      <w:r w:rsidRPr="00AA4C91">
        <w:rPr>
          <w:sz w:val="22"/>
          <w:szCs w:val="22"/>
        </w:rPr>
        <w:t>7.</w:t>
      </w:r>
      <w:r w:rsidRPr="00AA4C91">
        <w:rPr>
          <w:sz w:val="22"/>
          <w:szCs w:val="22"/>
        </w:rPr>
        <w:tab/>
        <w:t>Adjustment of delivery of State entitlements</w:t>
      </w:r>
    </w:p>
    <w:p w14:paraId="50498283" w14:textId="77777777" w:rsidR="00C641DE" w:rsidRPr="00AA4C91" w:rsidRDefault="00C641DE" w:rsidP="007C20CF">
      <w:pPr>
        <w:pStyle w:val="TOC4A"/>
        <w:rPr>
          <w:sz w:val="22"/>
          <w:szCs w:val="22"/>
        </w:rPr>
      </w:pPr>
      <w:r w:rsidRPr="00AA4C91">
        <w:rPr>
          <w:sz w:val="22"/>
          <w:szCs w:val="22"/>
        </w:rPr>
        <w:t>8.</w:t>
      </w:r>
      <w:r w:rsidRPr="00AA4C91">
        <w:rPr>
          <w:sz w:val="22"/>
          <w:szCs w:val="22"/>
        </w:rPr>
        <w:tab/>
        <w:t>Adjustment of cap on diversions</w:t>
      </w:r>
    </w:p>
    <w:p w14:paraId="2F20ACF7" w14:textId="77777777" w:rsidR="00C641DE" w:rsidRPr="00AA4C91" w:rsidRDefault="00C641DE" w:rsidP="007C20CF">
      <w:pPr>
        <w:pStyle w:val="TOC4A"/>
        <w:rPr>
          <w:sz w:val="22"/>
          <w:szCs w:val="22"/>
        </w:rPr>
      </w:pPr>
      <w:r w:rsidRPr="00AA4C91">
        <w:rPr>
          <w:sz w:val="22"/>
          <w:szCs w:val="22"/>
        </w:rPr>
        <w:t>9.</w:t>
      </w:r>
      <w:r w:rsidRPr="00AA4C91">
        <w:rPr>
          <w:sz w:val="22"/>
          <w:szCs w:val="22"/>
        </w:rPr>
        <w:tab/>
        <w:t>Adjustment of State financial contributions</w:t>
      </w:r>
    </w:p>
    <w:p w14:paraId="13983D40" w14:textId="77777777" w:rsidR="00C641DE" w:rsidRPr="00AA4C91" w:rsidRDefault="00C641DE" w:rsidP="007C20CF">
      <w:pPr>
        <w:pStyle w:val="TOC4A"/>
        <w:rPr>
          <w:sz w:val="22"/>
          <w:szCs w:val="22"/>
        </w:rPr>
      </w:pPr>
      <w:r w:rsidRPr="00AA4C91">
        <w:rPr>
          <w:sz w:val="22"/>
          <w:szCs w:val="22"/>
        </w:rPr>
        <w:t>10.</w:t>
      </w:r>
      <w:r w:rsidRPr="00AA4C91">
        <w:rPr>
          <w:sz w:val="22"/>
          <w:szCs w:val="22"/>
        </w:rPr>
        <w:tab/>
        <w:t>Accounting for salinity impacts</w:t>
      </w:r>
    </w:p>
    <w:p w14:paraId="52727898" w14:textId="146BA5A3" w:rsidR="00C641DE" w:rsidRPr="00AA4C91" w:rsidRDefault="000217FC" w:rsidP="00344087">
      <w:pPr>
        <w:pStyle w:val="TOC2A"/>
        <w:spacing w:before="60"/>
        <w:ind w:left="811" w:hanging="329"/>
        <w:rPr>
          <w:sz w:val="22"/>
          <w:szCs w:val="22"/>
        </w:rPr>
      </w:pPr>
      <w:r>
        <w:rPr>
          <w:sz w:val="22"/>
          <w:szCs w:val="22"/>
        </w:rPr>
        <w:t>PART I</w:t>
      </w:r>
      <w:r w:rsidR="00C641DE" w:rsidRPr="00AA4C91">
        <w:rPr>
          <w:sz w:val="22"/>
          <w:szCs w:val="22"/>
        </w:rPr>
        <w:t>V</w:t>
      </w:r>
      <w:r w:rsidR="00D417E8" w:rsidRPr="00AA4C91">
        <w:rPr>
          <w:sz w:val="22"/>
          <w:szCs w:val="22"/>
        </w:rPr>
        <w:t>—</w:t>
      </w:r>
      <w:r w:rsidR="00C641DE" w:rsidRPr="00AA4C91">
        <w:rPr>
          <w:sz w:val="22"/>
          <w:szCs w:val="22"/>
        </w:rPr>
        <w:t>OPERATIONAL PRINCIPLES AND ADMINISTRATION</w:t>
      </w:r>
    </w:p>
    <w:p w14:paraId="0C894FD7" w14:textId="77777777" w:rsidR="00C641DE" w:rsidRPr="00AA4C91" w:rsidRDefault="00C641DE" w:rsidP="007C20CF">
      <w:pPr>
        <w:pStyle w:val="TOC4A"/>
        <w:rPr>
          <w:sz w:val="22"/>
          <w:szCs w:val="22"/>
        </w:rPr>
      </w:pPr>
      <w:r w:rsidRPr="00AA4C91">
        <w:rPr>
          <w:sz w:val="22"/>
          <w:szCs w:val="22"/>
        </w:rPr>
        <w:t>11.</w:t>
      </w:r>
      <w:r w:rsidRPr="00AA4C91">
        <w:rPr>
          <w:sz w:val="22"/>
          <w:szCs w:val="22"/>
        </w:rPr>
        <w:tab/>
        <w:t>Delivery of water and valley accounts</w:t>
      </w:r>
    </w:p>
    <w:p w14:paraId="0AC89ECF" w14:textId="77777777" w:rsidR="00C641DE" w:rsidRPr="00AA4C91" w:rsidRDefault="00C641DE" w:rsidP="007C20CF">
      <w:pPr>
        <w:pStyle w:val="TOC4A"/>
        <w:rPr>
          <w:sz w:val="22"/>
          <w:szCs w:val="22"/>
        </w:rPr>
      </w:pPr>
      <w:r w:rsidRPr="00AA4C91">
        <w:rPr>
          <w:sz w:val="22"/>
          <w:szCs w:val="22"/>
        </w:rPr>
        <w:t>12.</w:t>
      </w:r>
      <w:r w:rsidRPr="00AA4C91">
        <w:rPr>
          <w:sz w:val="22"/>
          <w:szCs w:val="22"/>
        </w:rPr>
        <w:tab/>
        <w:t>Conversion factors and exchange rates</w:t>
      </w:r>
    </w:p>
    <w:p w14:paraId="4D812B6A" w14:textId="77777777" w:rsidR="00C641DE" w:rsidRPr="00AA4C91" w:rsidRDefault="00C641DE" w:rsidP="007C20CF">
      <w:pPr>
        <w:pStyle w:val="TOC4A"/>
        <w:rPr>
          <w:sz w:val="22"/>
          <w:szCs w:val="22"/>
        </w:rPr>
      </w:pPr>
      <w:r w:rsidRPr="00AA4C91">
        <w:rPr>
          <w:sz w:val="22"/>
          <w:szCs w:val="22"/>
        </w:rPr>
        <w:t>13.</w:t>
      </w:r>
      <w:r w:rsidRPr="00AA4C91">
        <w:rPr>
          <w:sz w:val="22"/>
          <w:szCs w:val="22"/>
        </w:rPr>
        <w:tab/>
        <w:t>Restrictions on transfers</w:t>
      </w:r>
    </w:p>
    <w:p w14:paraId="6F6B4E88" w14:textId="77777777" w:rsidR="00C641DE" w:rsidRPr="00AA4C91" w:rsidRDefault="00C641DE" w:rsidP="007C20CF">
      <w:pPr>
        <w:pStyle w:val="TOC4A"/>
        <w:rPr>
          <w:sz w:val="22"/>
          <w:szCs w:val="22"/>
        </w:rPr>
      </w:pPr>
      <w:r w:rsidRPr="00AA4C91">
        <w:rPr>
          <w:sz w:val="22"/>
          <w:szCs w:val="22"/>
        </w:rPr>
        <w:t>14.</w:t>
      </w:r>
      <w:r w:rsidRPr="00AA4C91">
        <w:rPr>
          <w:sz w:val="22"/>
          <w:szCs w:val="22"/>
        </w:rPr>
        <w:tab/>
        <w:t>Environmental and supply considerations</w:t>
      </w:r>
    </w:p>
    <w:p w14:paraId="02B0AD1F" w14:textId="77777777" w:rsidR="00C641DE" w:rsidRPr="00AA4C91" w:rsidRDefault="00C641DE" w:rsidP="007C20CF">
      <w:pPr>
        <w:pStyle w:val="TOC4A"/>
        <w:rPr>
          <w:sz w:val="22"/>
          <w:szCs w:val="22"/>
        </w:rPr>
      </w:pPr>
      <w:r w:rsidRPr="00AA4C91">
        <w:rPr>
          <w:sz w:val="22"/>
          <w:szCs w:val="22"/>
        </w:rPr>
        <w:t>15.</w:t>
      </w:r>
      <w:r w:rsidRPr="00AA4C91">
        <w:rPr>
          <w:sz w:val="22"/>
          <w:szCs w:val="22"/>
        </w:rPr>
        <w:tab/>
        <w:t>Procedures and principles for transfers</w:t>
      </w:r>
    </w:p>
    <w:p w14:paraId="4EEE3F86" w14:textId="77777777" w:rsidR="00C641DE" w:rsidRPr="00AA4C91" w:rsidRDefault="00C641DE" w:rsidP="007C20CF">
      <w:pPr>
        <w:pStyle w:val="TOC4A"/>
        <w:rPr>
          <w:sz w:val="22"/>
          <w:szCs w:val="22"/>
        </w:rPr>
      </w:pPr>
      <w:r w:rsidRPr="00AA4C91">
        <w:rPr>
          <w:sz w:val="22"/>
          <w:szCs w:val="22"/>
        </w:rPr>
        <w:t>16.</w:t>
      </w:r>
      <w:r w:rsidRPr="00AA4C91">
        <w:rPr>
          <w:sz w:val="22"/>
          <w:szCs w:val="22"/>
        </w:rPr>
        <w:tab/>
        <w:t>Transfer Register</w:t>
      </w:r>
    </w:p>
    <w:p w14:paraId="2507D98A" w14:textId="77777777" w:rsidR="00C641DE" w:rsidRPr="00AA4C91" w:rsidRDefault="00C641DE" w:rsidP="007C20CF">
      <w:pPr>
        <w:pStyle w:val="TOC4A"/>
        <w:rPr>
          <w:sz w:val="22"/>
          <w:szCs w:val="22"/>
        </w:rPr>
      </w:pPr>
      <w:r w:rsidRPr="00AA4C91">
        <w:rPr>
          <w:sz w:val="22"/>
          <w:szCs w:val="22"/>
        </w:rPr>
        <w:t>17.</w:t>
      </w:r>
      <w:r w:rsidRPr="00AA4C91">
        <w:rPr>
          <w:sz w:val="22"/>
          <w:szCs w:val="22"/>
        </w:rPr>
        <w:tab/>
        <w:t>Monitoring and reporting</w:t>
      </w:r>
    </w:p>
    <w:p w14:paraId="39315627" w14:textId="77777777" w:rsidR="00C641DE" w:rsidRPr="00AA4C91" w:rsidRDefault="00C641DE" w:rsidP="007C20CF">
      <w:pPr>
        <w:pStyle w:val="TOC4A"/>
        <w:rPr>
          <w:sz w:val="22"/>
          <w:szCs w:val="22"/>
        </w:rPr>
      </w:pPr>
      <w:r w:rsidRPr="00AA4C91">
        <w:rPr>
          <w:sz w:val="22"/>
          <w:szCs w:val="22"/>
        </w:rPr>
        <w:t>18.</w:t>
      </w:r>
      <w:r w:rsidRPr="00AA4C91">
        <w:rPr>
          <w:sz w:val="22"/>
          <w:szCs w:val="22"/>
        </w:rPr>
        <w:tab/>
        <w:t>Review of interstate transfers</w:t>
      </w:r>
    </w:p>
    <w:p w14:paraId="34C2F9E6" w14:textId="77777777" w:rsidR="00C641DE" w:rsidRPr="00AA4C91" w:rsidRDefault="00C641DE" w:rsidP="007C20CF">
      <w:pPr>
        <w:pStyle w:val="TOC4A"/>
        <w:rPr>
          <w:sz w:val="22"/>
          <w:szCs w:val="22"/>
        </w:rPr>
      </w:pPr>
      <w:r w:rsidRPr="00AA4C91">
        <w:rPr>
          <w:sz w:val="22"/>
          <w:szCs w:val="22"/>
        </w:rPr>
        <w:t>19.</w:t>
      </w:r>
      <w:r w:rsidRPr="00AA4C91">
        <w:rPr>
          <w:sz w:val="22"/>
          <w:szCs w:val="22"/>
        </w:rPr>
        <w:tab/>
        <w:t>Dispute resolution</w:t>
      </w:r>
    </w:p>
    <w:p w14:paraId="36F9BD54" w14:textId="77777777" w:rsidR="00C641DE" w:rsidRPr="00AA4C91" w:rsidRDefault="00C641DE" w:rsidP="00F53AB6">
      <w:pPr>
        <w:pStyle w:val="TOC1A"/>
        <w:keepNext/>
        <w:keepLines/>
        <w:spacing w:before="60" w:after="60"/>
        <w:ind w:firstLine="204"/>
        <w:rPr>
          <w:sz w:val="20"/>
          <w:szCs w:val="20"/>
        </w:rPr>
      </w:pPr>
      <w:r w:rsidRPr="00AA4C91">
        <w:rPr>
          <w:sz w:val="20"/>
          <w:szCs w:val="20"/>
        </w:rPr>
        <w:t>SCHEDULE D</w:t>
      </w:r>
      <w:r w:rsidR="00D417E8" w:rsidRPr="00AA4C91">
        <w:rPr>
          <w:sz w:val="20"/>
          <w:szCs w:val="20"/>
        </w:rPr>
        <w:t>—</w:t>
      </w:r>
      <w:r w:rsidRPr="00AA4C91">
        <w:rPr>
          <w:sz w:val="20"/>
          <w:szCs w:val="20"/>
        </w:rPr>
        <w:t>APPENDIX 1</w:t>
      </w:r>
      <w:r w:rsidR="00D417E8" w:rsidRPr="00AA4C91">
        <w:rPr>
          <w:sz w:val="20"/>
          <w:szCs w:val="20"/>
        </w:rPr>
        <w:t>—</w:t>
      </w:r>
      <w:r w:rsidRPr="00AA4C91">
        <w:rPr>
          <w:sz w:val="20"/>
          <w:szCs w:val="20"/>
        </w:rPr>
        <w:t>Entitlements and Allocations</w:t>
      </w:r>
    </w:p>
    <w:p w14:paraId="25E11203" w14:textId="77777777" w:rsidR="00C641DE" w:rsidRPr="00AA4C91" w:rsidRDefault="00C641DE" w:rsidP="00F53AB6">
      <w:pPr>
        <w:pStyle w:val="TOC1A"/>
        <w:keepNext/>
        <w:keepLines/>
        <w:ind w:left="1979" w:hanging="1758"/>
        <w:rPr>
          <w:sz w:val="20"/>
          <w:szCs w:val="20"/>
        </w:rPr>
      </w:pPr>
      <w:r w:rsidRPr="00AA4C91">
        <w:rPr>
          <w:sz w:val="20"/>
          <w:szCs w:val="20"/>
        </w:rPr>
        <w:t>SCHEDULE D</w:t>
      </w:r>
      <w:r w:rsidR="00D417E8" w:rsidRPr="00AA4C91">
        <w:rPr>
          <w:sz w:val="20"/>
          <w:szCs w:val="20"/>
        </w:rPr>
        <w:t>—</w:t>
      </w:r>
      <w:r w:rsidRPr="00AA4C91">
        <w:rPr>
          <w:sz w:val="20"/>
          <w:szCs w:val="20"/>
        </w:rPr>
        <w:t>APPENDIX 2</w:t>
      </w:r>
      <w:r w:rsidR="00D417E8" w:rsidRPr="00AA4C91">
        <w:rPr>
          <w:sz w:val="20"/>
          <w:szCs w:val="20"/>
        </w:rPr>
        <w:t>—</w:t>
      </w:r>
      <w:r w:rsidRPr="00AA4C91">
        <w:rPr>
          <w:sz w:val="20"/>
          <w:szCs w:val="20"/>
        </w:rPr>
        <w:t>Adjusting Delivery of State Entitlements under Part</w:t>
      </w:r>
      <w:r w:rsidR="008636C0" w:rsidRPr="00AA4C91">
        <w:rPr>
          <w:sz w:val="20"/>
          <w:szCs w:val="20"/>
        </w:rPr>
        <w:t> </w:t>
      </w:r>
      <w:r w:rsidRPr="00AA4C91">
        <w:rPr>
          <w:sz w:val="20"/>
          <w:szCs w:val="20"/>
        </w:rPr>
        <w:t>XII of the Agreement</w:t>
      </w:r>
    </w:p>
    <w:p w14:paraId="467CD668" w14:textId="1946079E" w:rsidR="00C641DE" w:rsidRPr="00AA4C91" w:rsidRDefault="000217FC" w:rsidP="00F53AB6">
      <w:pPr>
        <w:pStyle w:val="TOC2A"/>
        <w:keepNext/>
        <w:keepLines/>
        <w:spacing w:before="60"/>
        <w:ind w:left="811" w:hanging="329"/>
        <w:rPr>
          <w:sz w:val="20"/>
          <w:szCs w:val="20"/>
        </w:rPr>
      </w:pPr>
      <w:r>
        <w:rPr>
          <w:sz w:val="20"/>
          <w:szCs w:val="20"/>
        </w:rPr>
        <w:t>PART I</w:t>
      </w:r>
      <w:r w:rsidR="00D417E8" w:rsidRPr="00AA4C91">
        <w:rPr>
          <w:sz w:val="20"/>
          <w:szCs w:val="20"/>
        </w:rPr>
        <w:t>—</w:t>
      </w:r>
      <w:r w:rsidR="00C641DE" w:rsidRPr="00AA4C91">
        <w:rPr>
          <w:sz w:val="20"/>
          <w:szCs w:val="20"/>
        </w:rPr>
        <w:t>RULES WHICH APPLY AT ALL TIMES</w:t>
      </w:r>
    </w:p>
    <w:p w14:paraId="3E3A1B0A" w14:textId="77777777" w:rsidR="00C641DE" w:rsidRPr="00AA4C91" w:rsidRDefault="00C641DE" w:rsidP="007C20CF">
      <w:pPr>
        <w:pStyle w:val="TOC4A"/>
        <w:rPr>
          <w:sz w:val="20"/>
          <w:szCs w:val="20"/>
        </w:rPr>
      </w:pPr>
      <w:r w:rsidRPr="00AA4C91">
        <w:rPr>
          <w:sz w:val="20"/>
          <w:szCs w:val="20"/>
        </w:rPr>
        <w:t>1.</w:t>
      </w:r>
      <w:r w:rsidRPr="00AA4C91">
        <w:rPr>
          <w:sz w:val="20"/>
          <w:szCs w:val="20"/>
        </w:rPr>
        <w:tab/>
        <w:t>Interstate transfers of entitlements</w:t>
      </w:r>
    </w:p>
    <w:p w14:paraId="562C1E81" w14:textId="77777777" w:rsidR="00C641DE" w:rsidRPr="00AA4C91" w:rsidRDefault="00C641DE" w:rsidP="007C20CF">
      <w:pPr>
        <w:pStyle w:val="TOC4A"/>
        <w:rPr>
          <w:sz w:val="20"/>
          <w:szCs w:val="20"/>
        </w:rPr>
      </w:pPr>
      <w:r w:rsidRPr="00AA4C91">
        <w:rPr>
          <w:sz w:val="20"/>
          <w:szCs w:val="20"/>
        </w:rPr>
        <w:t>2.</w:t>
      </w:r>
      <w:r w:rsidRPr="00AA4C91">
        <w:rPr>
          <w:sz w:val="20"/>
          <w:szCs w:val="20"/>
        </w:rPr>
        <w:tab/>
        <w:t>Interstate transfers of allocations</w:t>
      </w:r>
    </w:p>
    <w:p w14:paraId="759B2CD4" w14:textId="25440597" w:rsidR="00C641DE" w:rsidRPr="00AA4C91" w:rsidRDefault="000217FC" w:rsidP="00383660">
      <w:pPr>
        <w:pStyle w:val="TOC2A"/>
        <w:spacing w:before="60"/>
        <w:ind w:left="811" w:hanging="329"/>
        <w:rPr>
          <w:sz w:val="20"/>
          <w:szCs w:val="20"/>
        </w:rPr>
      </w:pPr>
      <w:r>
        <w:rPr>
          <w:sz w:val="20"/>
          <w:szCs w:val="20"/>
        </w:rPr>
        <w:t>PART I</w:t>
      </w:r>
      <w:r w:rsidR="00C641DE" w:rsidRPr="00AA4C91">
        <w:rPr>
          <w:sz w:val="20"/>
          <w:szCs w:val="20"/>
        </w:rPr>
        <w:t>I</w:t>
      </w:r>
      <w:r w:rsidR="00D417E8" w:rsidRPr="00AA4C91">
        <w:rPr>
          <w:sz w:val="20"/>
          <w:szCs w:val="20"/>
        </w:rPr>
        <w:t>—</w:t>
      </w:r>
      <w:r w:rsidR="00C641DE" w:rsidRPr="00AA4C91">
        <w:rPr>
          <w:sz w:val="20"/>
          <w:szCs w:val="20"/>
        </w:rPr>
        <w:t>RULES WHICH ONLY APPLY IN PERIODS WHEN THERE IS SPECIAL ACCOUNTING</w:t>
      </w:r>
    </w:p>
    <w:p w14:paraId="5D13A56B" w14:textId="77777777" w:rsidR="00C641DE" w:rsidRPr="00AA4C91" w:rsidRDefault="00C641DE" w:rsidP="007C20CF">
      <w:pPr>
        <w:pStyle w:val="TOC4A"/>
        <w:rPr>
          <w:sz w:val="20"/>
          <w:szCs w:val="20"/>
        </w:rPr>
      </w:pPr>
      <w:r w:rsidRPr="00AA4C91">
        <w:rPr>
          <w:sz w:val="20"/>
          <w:szCs w:val="20"/>
        </w:rPr>
        <w:t>3.</w:t>
      </w:r>
      <w:r w:rsidRPr="00AA4C91">
        <w:rPr>
          <w:sz w:val="20"/>
          <w:szCs w:val="20"/>
        </w:rPr>
        <w:tab/>
        <w:t>Accounting under clause</w:t>
      </w:r>
      <w:r w:rsidR="006B7198" w:rsidRPr="00AA4C91">
        <w:rPr>
          <w:sz w:val="20"/>
          <w:szCs w:val="20"/>
        </w:rPr>
        <w:t> </w:t>
      </w:r>
      <w:r w:rsidRPr="00AA4C91">
        <w:rPr>
          <w:sz w:val="20"/>
          <w:szCs w:val="20"/>
        </w:rPr>
        <w:t>125 of the Agreement</w:t>
      </w:r>
    </w:p>
    <w:p w14:paraId="55BDE2FF" w14:textId="77777777" w:rsidR="00C641DE" w:rsidRPr="00AA4C91" w:rsidRDefault="00C641DE" w:rsidP="00AE77BC">
      <w:pPr>
        <w:pStyle w:val="TOC1A"/>
        <w:spacing w:before="60" w:after="60"/>
        <w:ind w:left="1979" w:hanging="1758"/>
        <w:rPr>
          <w:sz w:val="20"/>
          <w:szCs w:val="20"/>
        </w:rPr>
      </w:pPr>
      <w:r w:rsidRPr="00AA4C91">
        <w:rPr>
          <w:sz w:val="20"/>
          <w:szCs w:val="20"/>
        </w:rPr>
        <w:t>SCHEDULE D</w:t>
      </w:r>
      <w:r w:rsidR="00D417E8" w:rsidRPr="00AA4C91">
        <w:rPr>
          <w:sz w:val="20"/>
          <w:szCs w:val="20"/>
        </w:rPr>
        <w:t>—</w:t>
      </w:r>
      <w:r w:rsidRPr="00AA4C91">
        <w:rPr>
          <w:sz w:val="20"/>
          <w:szCs w:val="20"/>
        </w:rPr>
        <w:t>APPENDIX 3</w:t>
      </w:r>
      <w:r w:rsidR="00D417E8" w:rsidRPr="00AA4C91">
        <w:rPr>
          <w:sz w:val="20"/>
          <w:szCs w:val="20"/>
        </w:rPr>
        <w:t>—</w:t>
      </w:r>
      <w:r w:rsidRPr="00AA4C91">
        <w:rPr>
          <w:sz w:val="20"/>
          <w:szCs w:val="20"/>
        </w:rPr>
        <w:t>Adjusting Cap on Diversions</w:t>
      </w:r>
    </w:p>
    <w:p w14:paraId="70BA2467" w14:textId="77777777" w:rsidR="00C641DE" w:rsidRPr="00AA4C91" w:rsidRDefault="00C641DE" w:rsidP="007C20CF">
      <w:pPr>
        <w:pStyle w:val="TOC4A"/>
        <w:rPr>
          <w:sz w:val="20"/>
          <w:szCs w:val="20"/>
        </w:rPr>
      </w:pPr>
      <w:r w:rsidRPr="00AA4C91">
        <w:rPr>
          <w:sz w:val="20"/>
          <w:szCs w:val="20"/>
        </w:rPr>
        <w:t>1.</w:t>
      </w:r>
      <w:r w:rsidRPr="00AA4C91">
        <w:rPr>
          <w:sz w:val="20"/>
          <w:szCs w:val="20"/>
        </w:rPr>
        <w:tab/>
        <w:t>Definitions</w:t>
      </w:r>
    </w:p>
    <w:p w14:paraId="30138678" w14:textId="6B8423D8" w:rsidR="00C641DE" w:rsidRPr="00AA4C91" w:rsidRDefault="000217FC" w:rsidP="00AE77BC">
      <w:pPr>
        <w:pStyle w:val="TOC2A"/>
        <w:spacing w:before="60"/>
        <w:ind w:left="811" w:hanging="329"/>
        <w:rPr>
          <w:sz w:val="20"/>
          <w:szCs w:val="20"/>
        </w:rPr>
      </w:pPr>
      <w:r>
        <w:rPr>
          <w:sz w:val="20"/>
          <w:szCs w:val="20"/>
        </w:rPr>
        <w:t>PART I</w:t>
      </w:r>
      <w:r w:rsidR="00D417E8" w:rsidRPr="00AA4C91">
        <w:rPr>
          <w:sz w:val="20"/>
          <w:szCs w:val="20"/>
        </w:rPr>
        <w:t>—</w:t>
      </w:r>
      <w:r w:rsidR="00C641DE" w:rsidRPr="00AA4C91">
        <w:rPr>
          <w:sz w:val="20"/>
          <w:szCs w:val="20"/>
        </w:rPr>
        <w:t>ADJUSTING FOR TRANSFERRED ALLOCATIONS</w:t>
      </w:r>
    </w:p>
    <w:p w14:paraId="781A7797" w14:textId="77777777" w:rsidR="00C641DE" w:rsidRPr="00AA4C91" w:rsidRDefault="00C641DE" w:rsidP="007C20CF">
      <w:pPr>
        <w:pStyle w:val="TOC4A"/>
        <w:rPr>
          <w:sz w:val="20"/>
          <w:szCs w:val="20"/>
        </w:rPr>
      </w:pPr>
      <w:r w:rsidRPr="00AA4C91">
        <w:rPr>
          <w:sz w:val="20"/>
          <w:szCs w:val="20"/>
        </w:rPr>
        <w:t>2.</w:t>
      </w:r>
      <w:r w:rsidRPr="00AA4C91">
        <w:rPr>
          <w:sz w:val="20"/>
          <w:szCs w:val="20"/>
        </w:rPr>
        <w:tab/>
        <w:t>Adjusting cap for transferred allocations</w:t>
      </w:r>
    </w:p>
    <w:p w14:paraId="2A6ADF6E" w14:textId="4AD6288C" w:rsidR="00C641DE" w:rsidRPr="00AA4C91" w:rsidRDefault="000217FC" w:rsidP="00AE77BC">
      <w:pPr>
        <w:pStyle w:val="TOC2A"/>
        <w:spacing w:before="60"/>
        <w:ind w:left="811" w:hanging="329"/>
        <w:rPr>
          <w:sz w:val="20"/>
          <w:szCs w:val="20"/>
        </w:rPr>
      </w:pPr>
      <w:r>
        <w:rPr>
          <w:sz w:val="20"/>
          <w:szCs w:val="20"/>
        </w:rPr>
        <w:t>PART I</w:t>
      </w:r>
      <w:r w:rsidR="00C641DE" w:rsidRPr="00AA4C91">
        <w:rPr>
          <w:sz w:val="20"/>
          <w:szCs w:val="20"/>
        </w:rPr>
        <w:t>I</w:t>
      </w:r>
      <w:r w:rsidR="00D417E8" w:rsidRPr="00AA4C91">
        <w:rPr>
          <w:sz w:val="20"/>
          <w:szCs w:val="20"/>
        </w:rPr>
        <w:t>—</w:t>
      </w:r>
      <w:r w:rsidR="00C641DE" w:rsidRPr="00AA4C91">
        <w:rPr>
          <w:sz w:val="20"/>
          <w:szCs w:val="20"/>
        </w:rPr>
        <w:t>ADJUSTING FOR ENTITLEMENTS TRANSFERRED BY TAGGED TRADE</w:t>
      </w:r>
    </w:p>
    <w:p w14:paraId="610A574D" w14:textId="77777777" w:rsidR="00C641DE" w:rsidRPr="00AA4C91" w:rsidRDefault="00C641DE" w:rsidP="007C20CF">
      <w:pPr>
        <w:pStyle w:val="TOC4A"/>
        <w:rPr>
          <w:sz w:val="20"/>
          <w:szCs w:val="20"/>
        </w:rPr>
      </w:pPr>
      <w:r w:rsidRPr="00AA4C91">
        <w:rPr>
          <w:sz w:val="20"/>
          <w:szCs w:val="20"/>
        </w:rPr>
        <w:t>3.</w:t>
      </w:r>
      <w:r w:rsidRPr="00AA4C91">
        <w:rPr>
          <w:sz w:val="20"/>
          <w:szCs w:val="20"/>
        </w:rPr>
        <w:tab/>
        <w:t>Cap adjustment for tagged trade</w:t>
      </w:r>
    </w:p>
    <w:p w14:paraId="64C404BB" w14:textId="3046BFD5" w:rsidR="00C641DE" w:rsidRPr="00AA4C91" w:rsidRDefault="000217FC" w:rsidP="00AE77BC">
      <w:pPr>
        <w:pStyle w:val="TOC2A"/>
        <w:spacing w:before="60"/>
        <w:ind w:left="811" w:hanging="329"/>
        <w:rPr>
          <w:sz w:val="20"/>
          <w:szCs w:val="20"/>
        </w:rPr>
      </w:pPr>
      <w:r>
        <w:rPr>
          <w:sz w:val="20"/>
          <w:szCs w:val="20"/>
        </w:rPr>
        <w:t>PART I</w:t>
      </w:r>
      <w:r w:rsidR="00C641DE" w:rsidRPr="00AA4C91">
        <w:rPr>
          <w:sz w:val="20"/>
          <w:szCs w:val="20"/>
        </w:rPr>
        <w:t>II</w:t>
      </w:r>
      <w:r w:rsidR="00D417E8" w:rsidRPr="00AA4C91">
        <w:rPr>
          <w:sz w:val="20"/>
          <w:szCs w:val="20"/>
        </w:rPr>
        <w:t>—</w:t>
      </w:r>
      <w:r w:rsidR="00C641DE" w:rsidRPr="00AA4C91">
        <w:rPr>
          <w:sz w:val="20"/>
          <w:szCs w:val="20"/>
        </w:rPr>
        <w:t>ADJUSTING FOR ENTITLEMENTS TRANSFERRED BETWEEN 1</w:t>
      </w:r>
      <w:r w:rsidR="00087DFF" w:rsidRPr="00AA4C91">
        <w:rPr>
          <w:sz w:val="20"/>
          <w:szCs w:val="20"/>
        </w:rPr>
        <w:t xml:space="preserve"> </w:t>
      </w:r>
      <w:r w:rsidR="00C641DE" w:rsidRPr="00AA4C91">
        <w:rPr>
          <w:sz w:val="20"/>
          <w:szCs w:val="20"/>
        </w:rPr>
        <w:t>JULY 1994 AND THE EFFECTIVE DATE, USING EXCHANGE RATES</w:t>
      </w:r>
    </w:p>
    <w:p w14:paraId="4EF65904" w14:textId="77777777" w:rsidR="00C641DE" w:rsidRPr="00AA4C91" w:rsidRDefault="00C641DE" w:rsidP="007C20CF">
      <w:pPr>
        <w:pStyle w:val="TOC4A"/>
        <w:rPr>
          <w:sz w:val="20"/>
          <w:szCs w:val="20"/>
        </w:rPr>
      </w:pPr>
      <w:r w:rsidRPr="00AA4C91">
        <w:rPr>
          <w:sz w:val="20"/>
          <w:szCs w:val="20"/>
        </w:rPr>
        <w:t>4.</w:t>
      </w:r>
      <w:r w:rsidRPr="00AA4C91">
        <w:rPr>
          <w:sz w:val="20"/>
          <w:szCs w:val="20"/>
        </w:rPr>
        <w:tab/>
        <w:t>Interim register</w:t>
      </w:r>
    </w:p>
    <w:p w14:paraId="5BC1DB8C" w14:textId="77777777" w:rsidR="00C641DE" w:rsidRPr="00AA4C91" w:rsidRDefault="00C641DE" w:rsidP="007C20CF">
      <w:pPr>
        <w:pStyle w:val="TOC4A"/>
        <w:rPr>
          <w:sz w:val="20"/>
          <w:szCs w:val="20"/>
        </w:rPr>
      </w:pPr>
      <w:r w:rsidRPr="00AA4C91">
        <w:rPr>
          <w:sz w:val="20"/>
          <w:szCs w:val="20"/>
        </w:rPr>
        <w:t>5.</w:t>
      </w:r>
      <w:r w:rsidRPr="00AA4C91">
        <w:rPr>
          <w:sz w:val="20"/>
          <w:szCs w:val="20"/>
        </w:rPr>
        <w:tab/>
        <w:t>Adjusting annual diversion targets</w:t>
      </w:r>
    </w:p>
    <w:p w14:paraId="371075AF" w14:textId="40993B5F" w:rsidR="00C641DE" w:rsidRPr="00AA4C91" w:rsidRDefault="000217FC" w:rsidP="00AE77BC">
      <w:pPr>
        <w:pStyle w:val="TOC2A"/>
        <w:spacing w:before="60"/>
        <w:ind w:left="811" w:hanging="329"/>
        <w:rPr>
          <w:sz w:val="20"/>
          <w:szCs w:val="20"/>
        </w:rPr>
      </w:pPr>
      <w:r>
        <w:rPr>
          <w:sz w:val="20"/>
          <w:szCs w:val="20"/>
        </w:rPr>
        <w:t>PART I</w:t>
      </w:r>
      <w:r w:rsidR="00C641DE" w:rsidRPr="00AA4C91">
        <w:rPr>
          <w:sz w:val="20"/>
          <w:szCs w:val="20"/>
        </w:rPr>
        <w:t>V</w:t>
      </w:r>
      <w:r w:rsidR="00D417E8" w:rsidRPr="00AA4C91">
        <w:rPr>
          <w:sz w:val="20"/>
          <w:szCs w:val="20"/>
        </w:rPr>
        <w:t>—</w:t>
      </w:r>
      <w:r w:rsidR="00C641DE" w:rsidRPr="00AA4C91">
        <w:rPr>
          <w:sz w:val="20"/>
          <w:szCs w:val="20"/>
        </w:rPr>
        <w:t>ADJUSTING FOR ENTITLEMENTS TRANSFERRED OR CONVERTED AFTER THE EFFECTIVE DATE, USING EXCHANGE RATES</w:t>
      </w:r>
    </w:p>
    <w:p w14:paraId="0D7F7CAA" w14:textId="77777777" w:rsidR="00C641DE" w:rsidRPr="00AA4C91" w:rsidRDefault="00C641DE" w:rsidP="007C20CF">
      <w:pPr>
        <w:pStyle w:val="TOC4A"/>
        <w:rPr>
          <w:sz w:val="20"/>
          <w:szCs w:val="20"/>
        </w:rPr>
      </w:pPr>
      <w:r w:rsidRPr="00AA4C91">
        <w:rPr>
          <w:sz w:val="20"/>
          <w:szCs w:val="20"/>
        </w:rPr>
        <w:t>6.</w:t>
      </w:r>
      <w:r w:rsidRPr="00AA4C91">
        <w:rPr>
          <w:sz w:val="20"/>
          <w:szCs w:val="20"/>
        </w:rPr>
        <w:tab/>
        <w:t>Object of Part</w:t>
      </w:r>
    </w:p>
    <w:p w14:paraId="6EDE412C" w14:textId="77777777" w:rsidR="00C641DE" w:rsidRPr="00AA4C91" w:rsidRDefault="00C641DE" w:rsidP="007C20CF">
      <w:pPr>
        <w:pStyle w:val="TOC4A"/>
        <w:rPr>
          <w:sz w:val="20"/>
          <w:szCs w:val="20"/>
        </w:rPr>
      </w:pPr>
      <w:r w:rsidRPr="00AA4C91">
        <w:rPr>
          <w:sz w:val="20"/>
          <w:szCs w:val="20"/>
        </w:rPr>
        <w:t>7.</w:t>
      </w:r>
      <w:r w:rsidRPr="00AA4C91">
        <w:rPr>
          <w:sz w:val="20"/>
          <w:szCs w:val="20"/>
        </w:rPr>
        <w:tab/>
        <w:t>Operation of Part</w:t>
      </w:r>
    </w:p>
    <w:p w14:paraId="5F7736C2" w14:textId="77777777" w:rsidR="00C641DE" w:rsidRPr="00AA4C91" w:rsidRDefault="00C641DE" w:rsidP="007C20CF">
      <w:pPr>
        <w:pStyle w:val="TOC4A"/>
        <w:rPr>
          <w:sz w:val="20"/>
          <w:szCs w:val="20"/>
        </w:rPr>
      </w:pPr>
      <w:r w:rsidRPr="00AA4C91">
        <w:rPr>
          <w:sz w:val="20"/>
          <w:szCs w:val="20"/>
        </w:rPr>
        <w:t>8.</w:t>
      </w:r>
      <w:r w:rsidRPr="00AA4C91">
        <w:rPr>
          <w:sz w:val="20"/>
          <w:szCs w:val="20"/>
        </w:rPr>
        <w:tab/>
        <w:t>Calculating increases in cap required</w:t>
      </w:r>
    </w:p>
    <w:p w14:paraId="7B7CA164" w14:textId="77777777" w:rsidR="00C641DE" w:rsidRPr="00AA4C91" w:rsidRDefault="00C641DE" w:rsidP="007C20CF">
      <w:pPr>
        <w:pStyle w:val="TOC4A"/>
        <w:rPr>
          <w:sz w:val="20"/>
          <w:szCs w:val="20"/>
        </w:rPr>
      </w:pPr>
      <w:r w:rsidRPr="00AA4C91">
        <w:rPr>
          <w:sz w:val="20"/>
          <w:szCs w:val="20"/>
        </w:rPr>
        <w:t>9.</w:t>
      </w:r>
      <w:r w:rsidRPr="00AA4C91">
        <w:rPr>
          <w:sz w:val="20"/>
          <w:szCs w:val="20"/>
        </w:rPr>
        <w:tab/>
        <w:t>Adjusting annual diversion targets</w:t>
      </w:r>
    </w:p>
    <w:p w14:paraId="77486F43" w14:textId="77777777" w:rsidR="00C641DE" w:rsidRPr="00AA4C91" w:rsidRDefault="00C641DE" w:rsidP="00AE77BC">
      <w:pPr>
        <w:pStyle w:val="TOC1A"/>
        <w:spacing w:before="120"/>
        <w:ind w:firstLine="204"/>
        <w:rPr>
          <w:sz w:val="22"/>
          <w:szCs w:val="22"/>
        </w:rPr>
      </w:pPr>
      <w:r w:rsidRPr="00AA4C91">
        <w:rPr>
          <w:sz w:val="22"/>
          <w:szCs w:val="22"/>
        </w:rPr>
        <w:t>SCHEDULE E</w:t>
      </w:r>
      <w:r w:rsidR="00D417E8" w:rsidRPr="00AA4C91">
        <w:rPr>
          <w:sz w:val="22"/>
          <w:szCs w:val="22"/>
        </w:rPr>
        <w:t>—</w:t>
      </w:r>
      <w:r w:rsidRPr="00AA4C91">
        <w:rPr>
          <w:sz w:val="22"/>
          <w:szCs w:val="22"/>
        </w:rPr>
        <w:t>CAP ON DIVERSIONS</w:t>
      </w:r>
    </w:p>
    <w:p w14:paraId="30E159F2" w14:textId="77777777" w:rsidR="00C641DE" w:rsidRPr="00AA4C91" w:rsidRDefault="00C641DE" w:rsidP="007C20CF">
      <w:pPr>
        <w:pStyle w:val="TOC4A"/>
        <w:rPr>
          <w:sz w:val="22"/>
          <w:szCs w:val="22"/>
        </w:rPr>
      </w:pPr>
      <w:r w:rsidRPr="00AA4C91">
        <w:rPr>
          <w:sz w:val="22"/>
          <w:szCs w:val="22"/>
        </w:rPr>
        <w:t>1.</w:t>
      </w:r>
      <w:r w:rsidRPr="00AA4C91">
        <w:rPr>
          <w:sz w:val="22"/>
          <w:szCs w:val="22"/>
        </w:rPr>
        <w:tab/>
        <w:t>Purposes</w:t>
      </w:r>
    </w:p>
    <w:p w14:paraId="50447573" w14:textId="77777777" w:rsidR="00C641DE" w:rsidRPr="00AA4C91" w:rsidRDefault="00C641DE" w:rsidP="007C20CF">
      <w:pPr>
        <w:pStyle w:val="TOC4A"/>
        <w:rPr>
          <w:sz w:val="22"/>
          <w:szCs w:val="22"/>
        </w:rPr>
      </w:pPr>
      <w:r w:rsidRPr="00AA4C91">
        <w:rPr>
          <w:sz w:val="22"/>
          <w:szCs w:val="22"/>
        </w:rPr>
        <w:t>2.</w:t>
      </w:r>
      <w:r w:rsidRPr="00AA4C91">
        <w:rPr>
          <w:sz w:val="22"/>
          <w:szCs w:val="22"/>
        </w:rPr>
        <w:tab/>
        <w:t>Definitions</w:t>
      </w:r>
    </w:p>
    <w:p w14:paraId="6D5AA320" w14:textId="77777777" w:rsidR="00C641DE" w:rsidRPr="00AA4C91" w:rsidRDefault="00C641DE" w:rsidP="007C20CF">
      <w:pPr>
        <w:pStyle w:val="TOC4A"/>
        <w:rPr>
          <w:sz w:val="22"/>
          <w:szCs w:val="22"/>
        </w:rPr>
      </w:pPr>
      <w:r w:rsidRPr="00AA4C91">
        <w:rPr>
          <w:sz w:val="22"/>
          <w:szCs w:val="22"/>
        </w:rPr>
        <w:t>3.</w:t>
      </w:r>
      <w:r w:rsidRPr="00AA4C91">
        <w:rPr>
          <w:sz w:val="22"/>
          <w:szCs w:val="22"/>
        </w:rPr>
        <w:tab/>
        <w:t>River Valleys and Designated River Valleys</w:t>
      </w:r>
    </w:p>
    <w:p w14:paraId="49310779" w14:textId="77777777" w:rsidR="00C641DE" w:rsidRPr="00AA4C91" w:rsidRDefault="00C641DE" w:rsidP="007C20CF">
      <w:pPr>
        <w:pStyle w:val="TOC4A"/>
        <w:rPr>
          <w:sz w:val="22"/>
          <w:szCs w:val="22"/>
        </w:rPr>
      </w:pPr>
      <w:r w:rsidRPr="00AA4C91">
        <w:rPr>
          <w:sz w:val="22"/>
          <w:szCs w:val="22"/>
        </w:rPr>
        <w:t>4.</w:t>
      </w:r>
      <w:r w:rsidRPr="00AA4C91">
        <w:rPr>
          <w:sz w:val="22"/>
          <w:szCs w:val="22"/>
        </w:rPr>
        <w:tab/>
        <w:t>Diversion Formula Register</w:t>
      </w:r>
    </w:p>
    <w:p w14:paraId="78F888BE" w14:textId="6CA49FA7" w:rsidR="00C641DE" w:rsidRPr="00AA4C91" w:rsidRDefault="00C641DE" w:rsidP="007C20CF">
      <w:pPr>
        <w:pStyle w:val="TOC4A"/>
        <w:rPr>
          <w:sz w:val="22"/>
          <w:szCs w:val="22"/>
        </w:rPr>
      </w:pPr>
      <w:r w:rsidRPr="00AA4C91">
        <w:rPr>
          <w:sz w:val="22"/>
          <w:szCs w:val="22"/>
        </w:rPr>
        <w:t>5.</w:t>
      </w:r>
      <w:r w:rsidRPr="00AA4C91">
        <w:rPr>
          <w:sz w:val="22"/>
          <w:szCs w:val="22"/>
        </w:rPr>
        <w:tab/>
        <w:t>Long</w:t>
      </w:r>
      <w:r w:rsidR="000217FC">
        <w:rPr>
          <w:sz w:val="22"/>
          <w:szCs w:val="22"/>
        </w:rPr>
        <w:noBreakHyphen/>
      </w:r>
      <w:r w:rsidRPr="00AA4C91">
        <w:rPr>
          <w:sz w:val="22"/>
          <w:szCs w:val="22"/>
        </w:rPr>
        <w:t>term diversion cap for New South Wales</w:t>
      </w:r>
    </w:p>
    <w:p w14:paraId="71A2CE6B" w14:textId="100E353C" w:rsidR="00C641DE" w:rsidRPr="00AA4C91" w:rsidRDefault="00C641DE" w:rsidP="007C20CF">
      <w:pPr>
        <w:pStyle w:val="TOC4A"/>
        <w:rPr>
          <w:sz w:val="22"/>
          <w:szCs w:val="22"/>
        </w:rPr>
      </w:pPr>
      <w:r w:rsidRPr="00AA4C91">
        <w:rPr>
          <w:sz w:val="22"/>
          <w:szCs w:val="22"/>
        </w:rPr>
        <w:t>6.</w:t>
      </w:r>
      <w:r w:rsidRPr="00AA4C91">
        <w:rPr>
          <w:sz w:val="22"/>
          <w:szCs w:val="22"/>
        </w:rPr>
        <w:tab/>
        <w:t>Long</w:t>
      </w:r>
      <w:r w:rsidR="000217FC">
        <w:rPr>
          <w:sz w:val="22"/>
          <w:szCs w:val="22"/>
        </w:rPr>
        <w:noBreakHyphen/>
      </w:r>
      <w:r w:rsidRPr="00AA4C91">
        <w:rPr>
          <w:sz w:val="22"/>
          <w:szCs w:val="22"/>
        </w:rPr>
        <w:t>term diversion cap for Victoria</w:t>
      </w:r>
    </w:p>
    <w:p w14:paraId="0DD5C035" w14:textId="4D173526" w:rsidR="00C641DE" w:rsidRPr="00AA4C91" w:rsidRDefault="00C641DE" w:rsidP="007C20CF">
      <w:pPr>
        <w:pStyle w:val="TOC4A"/>
        <w:rPr>
          <w:sz w:val="22"/>
          <w:szCs w:val="22"/>
        </w:rPr>
      </w:pPr>
      <w:r w:rsidRPr="00AA4C91">
        <w:rPr>
          <w:sz w:val="22"/>
          <w:szCs w:val="22"/>
        </w:rPr>
        <w:t>7.</w:t>
      </w:r>
      <w:r w:rsidRPr="00AA4C91">
        <w:rPr>
          <w:sz w:val="22"/>
          <w:szCs w:val="22"/>
        </w:rPr>
        <w:tab/>
        <w:t>Long</w:t>
      </w:r>
      <w:r w:rsidR="000217FC">
        <w:rPr>
          <w:sz w:val="22"/>
          <w:szCs w:val="22"/>
        </w:rPr>
        <w:noBreakHyphen/>
      </w:r>
      <w:r w:rsidRPr="00AA4C91">
        <w:rPr>
          <w:sz w:val="22"/>
          <w:szCs w:val="22"/>
        </w:rPr>
        <w:t>term diversion cap for South Australia</w:t>
      </w:r>
    </w:p>
    <w:p w14:paraId="5C3B62EE" w14:textId="65876B7E" w:rsidR="00C641DE" w:rsidRPr="00AA4C91" w:rsidRDefault="00C641DE" w:rsidP="007C20CF">
      <w:pPr>
        <w:pStyle w:val="TOC4A"/>
        <w:rPr>
          <w:sz w:val="22"/>
          <w:szCs w:val="22"/>
        </w:rPr>
      </w:pPr>
      <w:r w:rsidRPr="00AA4C91">
        <w:rPr>
          <w:sz w:val="22"/>
          <w:szCs w:val="22"/>
        </w:rPr>
        <w:t>8.</w:t>
      </w:r>
      <w:r w:rsidRPr="00AA4C91">
        <w:rPr>
          <w:sz w:val="22"/>
          <w:szCs w:val="22"/>
        </w:rPr>
        <w:tab/>
        <w:t>Long</w:t>
      </w:r>
      <w:r w:rsidR="000217FC">
        <w:rPr>
          <w:sz w:val="22"/>
          <w:szCs w:val="22"/>
        </w:rPr>
        <w:noBreakHyphen/>
      </w:r>
      <w:r w:rsidRPr="00AA4C91">
        <w:rPr>
          <w:sz w:val="22"/>
          <w:szCs w:val="22"/>
        </w:rPr>
        <w:t>term diversion cap for Queensland</w:t>
      </w:r>
    </w:p>
    <w:p w14:paraId="6D4F2EB5" w14:textId="32F5BCBE" w:rsidR="00C641DE" w:rsidRPr="00AA4C91" w:rsidRDefault="00C641DE" w:rsidP="007C20CF">
      <w:pPr>
        <w:pStyle w:val="TOC4A"/>
        <w:rPr>
          <w:sz w:val="22"/>
          <w:szCs w:val="22"/>
        </w:rPr>
      </w:pPr>
      <w:r w:rsidRPr="00AA4C91">
        <w:rPr>
          <w:sz w:val="22"/>
          <w:szCs w:val="22"/>
        </w:rPr>
        <w:t>9.</w:t>
      </w:r>
      <w:r w:rsidRPr="00AA4C91">
        <w:rPr>
          <w:sz w:val="22"/>
          <w:szCs w:val="22"/>
        </w:rPr>
        <w:tab/>
        <w:t>Long</w:t>
      </w:r>
      <w:r w:rsidR="000217FC">
        <w:rPr>
          <w:sz w:val="22"/>
          <w:szCs w:val="22"/>
        </w:rPr>
        <w:noBreakHyphen/>
      </w:r>
      <w:r w:rsidRPr="00AA4C91">
        <w:rPr>
          <w:sz w:val="22"/>
          <w:szCs w:val="22"/>
        </w:rPr>
        <w:t>term diversion cap for the Australian Capital Territory</w:t>
      </w:r>
    </w:p>
    <w:p w14:paraId="11BFC553" w14:textId="4A92BE91" w:rsidR="00C641DE" w:rsidRPr="00AA4C91" w:rsidRDefault="00C641DE" w:rsidP="007C20CF">
      <w:pPr>
        <w:pStyle w:val="TOC4A"/>
        <w:rPr>
          <w:sz w:val="22"/>
          <w:szCs w:val="22"/>
        </w:rPr>
      </w:pPr>
      <w:r w:rsidRPr="00AA4C91">
        <w:rPr>
          <w:sz w:val="22"/>
          <w:szCs w:val="22"/>
        </w:rPr>
        <w:t>10.</w:t>
      </w:r>
      <w:r w:rsidRPr="00AA4C91">
        <w:rPr>
          <w:sz w:val="22"/>
          <w:szCs w:val="22"/>
        </w:rPr>
        <w:tab/>
        <w:t>Power of Authority to alter long</w:t>
      </w:r>
      <w:r w:rsidR="000217FC">
        <w:rPr>
          <w:sz w:val="22"/>
          <w:szCs w:val="22"/>
        </w:rPr>
        <w:noBreakHyphen/>
      </w:r>
      <w:r w:rsidRPr="00AA4C91">
        <w:rPr>
          <w:sz w:val="22"/>
          <w:szCs w:val="22"/>
        </w:rPr>
        <w:t>term diversion caps</w:t>
      </w:r>
    </w:p>
    <w:p w14:paraId="0501C677" w14:textId="77777777" w:rsidR="00C641DE" w:rsidRPr="00AA4C91" w:rsidRDefault="00C641DE" w:rsidP="007C20CF">
      <w:pPr>
        <w:pStyle w:val="TOC4A"/>
        <w:rPr>
          <w:sz w:val="22"/>
          <w:szCs w:val="22"/>
        </w:rPr>
      </w:pPr>
      <w:r w:rsidRPr="00AA4C91">
        <w:rPr>
          <w:sz w:val="22"/>
          <w:szCs w:val="22"/>
        </w:rPr>
        <w:t>11.</w:t>
      </w:r>
      <w:r w:rsidRPr="00AA4C91">
        <w:rPr>
          <w:sz w:val="22"/>
          <w:szCs w:val="22"/>
        </w:rPr>
        <w:tab/>
        <w:t>Developing Analytical Models</w:t>
      </w:r>
    </w:p>
    <w:p w14:paraId="30277762" w14:textId="77777777" w:rsidR="00C641DE" w:rsidRPr="00AA4C91" w:rsidRDefault="00C641DE" w:rsidP="007C20CF">
      <w:pPr>
        <w:pStyle w:val="TOC4A"/>
        <w:rPr>
          <w:sz w:val="22"/>
          <w:szCs w:val="22"/>
        </w:rPr>
      </w:pPr>
      <w:r w:rsidRPr="00AA4C91">
        <w:rPr>
          <w:sz w:val="22"/>
          <w:szCs w:val="22"/>
        </w:rPr>
        <w:t>12.</w:t>
      </w:r>
      <w:r w:rsidRPr="00AA4C91">
        <w:rPr>
          <w:sz w:val="22"/>
          <w:szCs w:val="22"/>
        </w:rPr>
        <w:tab/>
        <w:t>Calculation of annual diversion targets</w:t>
      </w:r>
    </w:p>
    <w:p w14:paraId="751BAE42" w14:textId="77777777" w:rsidR="00C641DE" w:rsidRPr="00AA4C91" w:rsidRDefault="00C641DE" w:rsidP="007C20CF">
      <w:pPr>
        <w:pStyle w:val="TOC4A"/>
        <w:rPr>
          <w:sz w:val="22"/>
          <w:szCs w:val="22"/>
        </w:rPr>
      </w:pPr>
      <w:r w:rsidRPr="00AA4C91">
        <w:rPr>
          <w:sz w:val="22"/>
          <w:szCs w:val="22"/>
        </w:rPr>
        <w:t>13.</w:t>
      </w:r>
      <w:r w:rsidRPr="00AA4C91">
        <w:rPr>
          <w:sz w:val="22"/>
          <w:szCs w:val="22"/>
        </w:rPr>
        <w:tab/>
        <w:t>Monitoring and Reporting</w:t>
      </w:r>
    </w:p>
    <w:p w14:paraId="41F91B01" w14:textId="77777777" w:rsidR="00C641DE" w:rsidRPr="00AA4C91" w:rsidRDefault="00C641DE" w:rsidP="007C20CF">
      <w:pPr>
        <w:pStyle w:val="TOC4A"/>
        <w:rPr>
          <w:sz w:val="22"/>
          <w:szCs w:val="22"/>
        </w:rPr>
      </w:pPr>
      <w:r w:rsidRPr="00AA4C91">
        <w:rPr>
          <w:sz w:val="22"/>
          <w:szCs w:val="22"/>
        </w:rPr>
        <w:t>14.</w:t>
      </w:r>
      <w:r w:rsidRPr="00AA4C91">
        <w:rPr>
          <w:sz w:val="22"/>
          <w:szCs w:val="22"/>
        </w:rPr>
        <w:tab/>
        <w:t>Appointment of Independent Audit Group</w:t>
      </w:r>
    </w:p>
    <w:p w14:paraId="0C8DC71D" w14:textId="77777777" w:rsidR="00C641DE" w:rsidRPr="00AA4C91" w:rsidRDefault="00C641DE" w:rsidP="007C20CF">
      <w:pPr>
        <w:pStyle w:val="TOC4A"/>
        <w:rPr>
          <w:sz w:val="22"/>
          <w:szCs w:val="22"/>
        </w:rPr>
      </w:pPr>
      <w:r w:rsidRPr="00AA4C91">
        <w:rPr>
          <w:sz w:val="22"/>
          <w:szCs w:val="22"/>
        </w:rPr>
        <w:t>15.</w:t>
      </w:r>
      <w:r w:rsidRPr="00AA4C91">
        <w:rPr>
          <w:sz w:val="22"/>
          <w:szCs w:val="22"/>
        </w:rPr>
        <w:tab/>
        <w:t>Annual audit by the Independent Audit Group</w:t>
      </w:r>
    </w:p>
    <w:p w14:paraId="361C5D88" w14:textId="77777777" w:rsidR="00C641DE" w:rsidRPr="00AA4C91" w:rsidRDefault="00C641DE" w:rsidP="007C20CF">
      <w:pPr>
        <w:pStyle w:val="TOC4A"/>
        <w:rPr>
          <w:sz w:val="22"/>
          <w:szCs w:val="22"/>
        </w:rPr>
      </w:pPr>
      <w:r w:rsidRPr="00AA4C91">
        <w:rPr>
          <w:sz w:val="22"/>
          <w:szCs w:val="22"/>
        </w:rPr>
        <w:t>16.</w:t>
      </w:r>
      <w:r w:rsidRPr="00AA4C91">
        <w:rPr>
          <w:sz w:val="22"/>
          <w:szCs w:val="22"/>
        </w:rPr>
        <w:tab/>
        <w:t>Power to require a special audit of a designated river valley</w:t>
      </w:r>
    </w:p>
    <w:p w14:paraId="793CF482" w14:textId="77777777" w:rsidR="00C641DE" w:rsidRPr="00AA4C91" w:rsidRDefault="00C641DE" w:rsidP="007C20CF">
      <w:pPr>
        <w:pStyle w:val="TOC4A"/>
        <w:rPr>
          <w:sz w:val="22"/>
          <w:szCs w:val="22"/>
        </w:rPr>
      </w:pPr>
      <w:r w:rsidRPr="00AA4C91">
        <w:rPr>
          <w:sz w:val="22"/>
          <w:szCs w:val="22"/>
        </w:rPr>
        <w:t>17.</w:t>
      </w:r>
      <w:r w:rsidRPr="00AA4C91">
        <w:rPr>
          <w:sz w:val="22"/>
          <w:szCs w:val="22"/>
        </w:rPr>
        <w:tab/>
        <w:t>Special audit by Independent Audit Group</w:t>
      </w:r>
    </w:p>
    <w:p w14:paraId="327D11B8" w14:textId="77777777" w:rsidR="00C641DE" w:rsidRPr="00AA4C91" w:rsidRDefault="00C641DE" w:rsidP="007C20CF">
      <w:pPr>
        <w:pStyle w:val="TOC4A"/>
        <w:rPr>
          <w:sz w:val="22"/>
          <w:szCs w:val="22"/>
        </w:rPr>
      </w:pPr>
      <w:r w:rsidRPr="00AA4C91">
        <w:rPr>
          <w:sz w:val="22"/>
          <w:szCs w:val="22"/>
        </w:rPr>
        <w:t>18.</w:t>
      </w:r>
      <w:r w:rsidRPr="00AA4C91">
        <w:rPr>
          <w:sz w:val="22"/>
          <w:szCs w:val="22"/>
        </w:rPr>
        <w:tab/>
        <w:t>Declaration that diversion cap has been exceeded</w:t>
      </w:r>
    </w:p>
    <w:p w14:paraId="031D884E" w14:textId="77777777" w:rsidR="00C641DE" w:rsidRPr="00AA4C91" w:rsidRDefault="00C641DE" w:rsidP="007C20CF">
      <w:pPr>
        <w:pStyle w:val="TOC4A"/>
        <w:rPr>
          <w:sz w:val="22"/>
          <w:szCs w:val="22"/>
        </w:rPr>
      </w:pPr>
      <w:r w:rsidRPr="00AA4C91">
        <w:rPr>
          <w:sz w:val="22"/>
          <w:szCs w:val="22"/>
        </w:rPr>
        <w:t>19.</w:t>
      </w:r>
      <w:r w:rsidRPr="00AA4C91">
        <w:rPr>
          <w:sz w:val="22"/>
          <w:szCs w:val="22"/>
        </w:rPr>
        <w:tab/>
        <w:t>Advice to Ministerial Council on remedial actions</w:t>
      </w:r>
    </w:p>
    <w:p w14:paraId="1F02BE41" w14:textId="77777777" w:rsidR="00C641DE" w:rsidRPr="00AA4C91" w:rsidRDefault="00C641DE" w:rsidP="00AE77BC">
      <w:pPr>
        <w:pStyle w:val="TOC1A"/>
        <w:spacing w:before="60" w:after="60"/>
        <w:ind w:left="1979" w:hanging="1758"/>
        <w:rPr>
          <w:sz w:val="20"/>
          <w:szCs w:val="20"/>
        </w:rPr>
      </w:pPr>
      <w:r w:rsidRPr="00AA4C91">
        <w:rPr>
          <w:sz w:val="20"/>
          <w:szCs w:val="20"/>
        </w:rPr>
        <w:t>SCHEDULE E</w:t>
      </w:r>
      <w:r w:rsidR="00D417E8" w:rsidRPr="00AA4C91">
        <w:rPr>
          <w:sz w:val="20"/>
          <w:szCs w:val="20"/>
        </w:rPr>
        <w:t>—</w:t>
      </w:r>
      <w:r w:rsidRPr="00AA4C91">
        <w:rPr>
          <w:sz w:val="20"/>
          <w:szCs w:val="20"/>
        </w:rPr>
        <w:t>APPENDIX 1</w:t>
      </w:r>
      <w:r w:rsidR="00D417E8" w:rsidRPr="00AA4C91">
        <w:rPr>
          <w:sz w:val="20"/>
          <w:szCs w:val="20"/>
        </w:rPr>
        <w:t>—</w:t>
      </w:r>
      <w:r w:rsidRPr="00AA4C91">
        <w:rPr>
          <w:sz w:val="20"/>
          <w:szCs w:val="20"/>
        </w:rPr>
        <w:t>Designated River Valleys</w:t>
      </w:r>
    </w:p>
    <w:p w14:paraId="474973A5" w14:textId="77777777" w:rsidR="00C641DE" w:rsidRPr="00AA4C91" w:rsidRDefault="00C641DE" w:rsidP="007C20CF">
      <w:pPr>
        <w:pStyle w:val="TOC4A"/>
        <w:rPr>
          <w:sz w:val="20"/>
          <w:szCs w:val="20"/>
        </w:rPr>
      </w:pPr>
      <w:r w:rsidRPr="00AA4C91">
        <w:rPr>
          <w:sz w:val="20"/>
          <w:szCs w:val="20"/>
        </w:rPr>
        <w:t>1.</w:t>
      </w:r>
      <w:r w:rsidRPr="00AA4C91">
        <w:rPr>
          <w:sz w:val="20"/>
          <w:szCs w:val="20"/>
        </w:rPr>
        <w:tab/>
        <w:t>New South Wales</w:t>
      </w:r>
    </w:p>
    <w:p w14:paraId="67E65BFA" w14:textId="77777777" w:rsidR="00C641DE" w:rsidRPr="00AA4C91" w:rsidRDefault="00C641DE" w:rsidP="007C20CF">
      <w:pPr>
        <w:pStyle w:val="TOC4A"/>
        <w:rPr>
          <w:sz w:val="20"/>
          <w:szCs w:val="20"/>
        </w:rPr>
      </w:pPr>
      <w:r w:rsidRPr="00AA4C91">
        <w:rPr>
          <w:sz w:val="20"/>
          <w:szCs w:val="20"/>
        </w:rPr>
        <w:t>2.</w:t>
      </w:r>
      <w:r w:rsidRPr="00AA4C91">
        <w:rPr>
          <w:sz w:val="20"/>
          <w:szCs w:val="20"/>
        </w:rPr>
        <w:tab/>
        <w:t>Queensland</w:t>
      </w:r>
    </w:p>
    <w:p w14:paraId="0B637A43" w14:textId="77777777" w:rsidR="00C641DE" w:rsidRPr="00AA4C91" w:rsidRDefault="00C641DE" w:rsidP="007C20CF">
      <w:pPr>
        <w:pStyle w:val="TOC4A"/>
        <w:rPr>
          <w:sz w:val="20"/>
          <w:szCs w:val="20"/>
        </w:rPr>
      </w:pPr>
      <w:r w:rsidRPr="00AA4C91">
        <w:rPr>
          <w:sz w:val="20"/>
          <w:szCs w:val="20"/>
        </w:rPr>
        <w:t>3.</w:t>
      </w:r>
      <w:r w:rsidRPr="00AA4C91">
        <w:rPr>
          <w:sz w:val="20"/>
          <w:szCs w:val="20"/>
        </w:rPr>
        <w:tab/>
        <w:t>Victoria</w:t>
      </w:r>
    </w:p>
    <w:p w14:paraId="02561A29" w14:textId="77777777" w:rsidR="00C641DE" w:rsidRPr="00AA4C91" w:rsidRDefault="00C641DE" w:rsidP="007C20CF">
      <w:pPr>
        <w:pStyle w:val="TOC4A"/>
        <w:rPr>
          <w:sz w:val="20"/>
          <w:szCs w:val="20"/>
        </w:rPr>
      </w:pPr>
      <w:r w:rsidRPr="00AA4C91">
        <w:rPr>
          <w:sz w:val="20"/>
          <w:szCs w:val="20"/>
        </w:rPr>
        <w:t>4.</w:t>
      </w:r>
      <w:r w:rsidRPr="00AA4C91">
        <w:rPr>
          <w:sz w:val="20"/>
          <w:szCs w:val="20"/>
        </w:rPr>
        <w:tab/>
        <w:t>South Australia</w:t>
      </w:r>
    </w:p>
    <w:p w14:paraId="3C3644C0" w14:textId="77777777" w:rsidR="00C641DE" w:rsidRPr="00AA4C91" w:rsidRDefault="00C641DE" w:rsidP="007C20CF">
      <w:pPr>
        <w:pStyle w:val="TOC4A"/>
        <w:rPr>
          <w:sz w:val="20"/>
          <w:szCs w:val="20"/>
        </w:rPr>
      </w:pPr>
      <w:r w:rsidRPr="00AA4C91">
        <w:rPr>
          <w:sz w:val="20"/>
          <w:szCs w:val="20"/>
        </w:rPr>
        <w:t>5.</w:t>
      </w:r>
      <w:r w:rsidRPr="00AA4C91">
        <w:rPr>
          <w:sz w:val="20"/>
          <w:szCs w:val="20"/>
        </w:rPr>
        <w:tab/>
        <w:t>Australian Capital Territory</w:t>
      </w:r>
    </w:p>
    <w:p w14:paraId="08F859E4" w14:textId="77777777" w:rsidR="00C641DE" w:rsidRPr="00AA4C91" w:rsidRDefault="00C641DE" w:rsidP="00AE77BC">
      <w:pPr>
        <w:pStyle w:val="TOC1A"/>
        <w:spacing w:before="60" w:after="60"/>
        <w:ind w:left="1979" w:hanging="1758"/>
        <w:rPr>
          <w:sz w:val="20"/>
          <w:szCs w:val="20"/>
        </w:rPr>
      </w:pPr>
      <w:r w:rsidRPr="00AA4C91">
        <w:rPr>
          <w:sz w:val="20"/>
          <w:szCs w:val="20"/>
        </w:rPr>
        <w:t>SCHEDULE E</w:t>
      </w:r>
      <w:r w:rsidR="00D417E8" w:rsidRPr="00AA4C91">
        <w:rPr>
          <w:sz w:val="20"/>
          <w:szCs w:val="20"/>
        </w:rPr>
        <w:t>—</w:t>
      </w:r>
      <w:r w:rsidRPr="00AA4C91">
        <w:rPr>
          <w:sz w:val="20"/>
          <w:szCs w:val="20"/>
        </w:rPr>
        <w:t>APPENDIX 2</w:t>
      </w:r>
      <w:r w:rsidR="00D417E8" w:rsidRPr="00AA4C91">
        <w:rPr>
          <w:sz w:val="20"/>
          <w:szCs w:val="20"/>
        </w:rPr>
        <w:t>—</w:t>
      </w:r>
      <w:r w:rsidRPr="00AA4C91">
        <w:rPr>
          <w:sz w:val="20"/>
          <w:szCs w:val="20"/>
        </w:rPr>
        <w:t>River Valleys</w:t>
      </w:r>
    </w:p>
    <w:p w14:paraId="3A9D25AB" w14:textId="77777777" w:rsidR="00C641DE" w:rsidRPr="00AA4C91" w:rsidRDefault="00C641DE" w:rsidP="00BD56EF">
      <w:pPr>
        <w:pStyle w:val="TOC4A"/>
        <w:keepNext/>
        <w:rPr>
          <w:sz w:val="20"/>
          <w:szCs w:val="20"/>
        </w:rPr>
      </w:pPr>
      <w:r w:rsidRPr="00AA4C91">
        <w:rPr>
          <w:sz w:val="20"/>
          <w:szCs w:val="20"/>
        </w:rPr>
        <w:t>1.</w:t>
      </w:r>
      <w:r w:rsidRPr="00AA4C91">
        <w:rPr>
          <w:sz w:val="20"/>
          <w:szCs w:val="20"/>
        </w:rPr>
        <w:tab/>
        <w:t>New South Wales</w:t>
      </w:r>
    </w:p>
    <w:p w14:paraId="39BAE08C" w14:textId="77777777" w:rsidR="00C641DE" w:rsidRPr="00AA4C91" w:rsidRDefault="00C641DE" w:rsidP="007C20CF">
      <w:pPr>
        <w:pStyle w:val="TOC4A"/>
        <w:rPr>
          <w:sz w:val="20"/>
          <w:szCs w:val="20"/>
        </w:rPr>
      </w:pPr>
      <w:r w:rsidRPr="00AA4C91">
        <w:rPr>
          <w:sz w:val="20"/>
          <w:szCs w:val="20"/>
        </w:rPr>
        <w:t>2.</w:t>
      </w:r>
      <w:r w:rsidRPr="00AA4C91">
        <w:rPr>
          <w:sz w:val="20"/>
          <w:szCs w:val="20"/>
        </w:rPr>
        <w:tab/>
        <w:t>Queensland</w:t>
      </w:r>
    </w:p>
    <w:p w14:paraId="51452304" w14:textId="77777777" w:rsidR="00C641DE" w:rsidRPr="00AA4C91" w:rsidRDefault="00C641DE" w:rsidP="007C20CF">
      <w:pPr>
        <w:pStyle w:val="TOC4A"/>
        <w:rPr>
          <w:sz w:val="20"/>
          <w:szCs w:val="20"/>
        </w:rPr>
      </w:pPr>
      <w:r w:rsidRPr="00AA4C91">
        <w:rPr>
          <w:sz w:val="20"/>
          <w:szCs w:val="20"/>
        </w:rPr>
        <w:t>3.</w:t>
      </w:r>
      <w:r w:rsidRPr="00AA4C91">
        <w:rPr>
          <w:sz w:val="20"/>
          <w:szCs w:val="20"/>
        </w:rPr>
        <w:tab/>
        <w:t>Victoria</w:t>
      </w:r>
    </w:p>
    <w:p w14:paraId="645D2738" w14:textId="77777777" w:rsidR="00C641DE" w:rsidRPr="00AA4C91" w:rsidRDefault="00C641DE" w:rsidP="007C20CF">
      <w:pPr>
        <w:pStyle w:val="TOC4A"/>
        <w:rPr>
          <w:sz w:val="20"/>
          <w:szCs w:val="20"/>
        </w:rPr>
      </w:pPr>
      <w:r w:rsidRPr="00AA4C91">
        <w:rPr>
          <w:sz w:val="20"/>
          <w:szCs w:val="20"/>
        </w:rPr>
        <w:t>4.</w:t>
      </w:r>
      <w:r w:rsidRPr="00AA4C91">
        <w:rPr>
          <w:sz w:val="20"/>
          <w:szCs w:val="20"/>
        </w:rPr>
        <w:tab/>
        <w:t>South Australia</w:t>
      </w:r>
    </w:p>
    <w:p w14:paraId="64B67638" w14:textId="77777777" w:rsidR="00C641DE" w:rsidRPr="00AA4C91" w:rsidRDefault="00C641DE" w:rsidP="007C20CF">
      <w:pPr>
        <w:pStyle w:val="TOC4A"/>
        <w:rPr>
          <w:sz w:val="20"/>
          <w:szCs w:val="20"/>
        </w:rPr>
      </w:pPr>
      <w:r w:rsidRPr="00AA4C91">
        <w:rPr>
          <w:sz w:val="20"/>
          <w:szCs w:val="20"/>
        </w:rPr>
        <w:t>5.</w:t>
      </w:r>
      <w:r w:rsidRPr="00AA4C91">
        <w:rPr>
          <w:sz w:val="20"/>
          <w:szCs w:val="20"/>
        </w:rPr>
        <w:tab/>
        <w:t>Australian Capital Territory</w:t>
      </w:r>
    </w:p>
    <w:p w14:paraId="46E22B3E" w14:textId="77777777" w:rsidR="00C641DE" w:rsidRPr="00AA4C91" w:rsidRDefault="00C641DE" w:rsidP="00AE77BC">
      <w:pPr>
        <w:pStyle w:val="TOC1A"/>
        <w:spacing w:before="120" w:after="60"/>
        <w:ind w:firstLine="204"/>
      </w:pPr>
      <w:r w:rsidRPr="00AA4C91">
        <w:t>SCHEDULE F</w:t>
      </w:r>
      <w:r w:rsidR="00D417E8" w:rsidRPr="00AA4C91">
        <w:t>—</w:t>
      </w:r>
      <w:r w:rsidRPr="00AA4C91">
        <w:t>EFFECT OF THE SNOWY SCHEME</w:t>
      </w:r>
    </w:p>
    <w:p w14:paraId="6DA1CEC0" w14:textId="5938A6AA" w:rsidR="00C641DE" w:rsidRPr="00AA4C91" w:rsidRDefault="000217FC" w:rsidP="00AE77BC">
      <w:pPr>
        <w:pStyle w:val="TOC2A"/>
        <w:ind w:left="811" w:hanging="329"/>
        <w:rPr>
          <w:sz w:val="22"/>
          <w:szCs w:val="22"/>
        </w:rPr>
      </w:pPr>
      <w:r>
        <w:rPr>
          <w:sz w:val="22"/>
          <w:szCs w:val="22"/>
        </w:rPr>
        <w:t>PART I</w:t>
      </w:r>
      <w:r w:rsidR="00D417E8" w:rsidRPr="00AA4C91">
        <w:rPr>
          <w:sz w:val="22"/>
          <w:szCs w:val="22"/>
        </w:rPr>
        <w:t>—</w:t>
      </w:r>
      <w:r w:rsidR="00C641DE" w:rsidRPr="00AA4C91">
        <w:rPr>
          <w:sz w:val="22"/>
          <w:szCs w:val="22"/>
        </w:rPr>
        <w:t>PRELIMINARY</w:t>
      </w:r>
    </w:p>
    <w:p w14:paraId="738584CC" w14:textId="77777777" w:rsidR="00C641DE" w:rsidRPr="00AA4C91" w:rsidRDefault="00C641DE" w:rsidP="007C20CF">
      <w:pPr>
        <w:pStyle w:val="TOC4A"/>
        <w:rPr>
          <w:sz w:val="22"/>
          <w:szCs w:val="22"/>
        </w:rPr>
      </w:pPr>
      <w:r w:rsidRPr="00AA4C91">
        <w:rPr>
          <w:sz w:val="22"/>
          <w:szCs w:val="22"/>
        </w:rPr>
        <w:t>1.</w:t>
      </w:r>
      <w:r w:rsidRPr="00AA4C91">
        <w:rPr>
          <w:sz w:val="22"/>
          <w:szCs w:val="22"/>
        </w:rPr>
        <w:tab/>
        <w:t>Purpose</w:t>
      </w:r>
    </w:p>
    <w:p w14:paraId="6444796C" w14:textId="77777777" w:rsidR="00C641DE" w:rsidRPr="00AA4C91" w:rsidRDefault="00C641DE" w:rsidP="007C20CF">
      <w:pPr>
        <w:pStyle w:val="TOC4A"/>
        <w:rPr>
          <w:sz w:val="22"/>
          <w:szCs w:val="22"/>
        </w:rPr>
      </w:pPr>
      <w:r w:rsidRPr="00AA4C91">
        <w:rPr>
          <w:sz w:val="22"/>
          <w:szCs w:val="22"/>
        </w:rPr>
        <w:t>2.</w:t>
      </w:r>
      <w:r w:rsidRPr="00AA4C91">
        <w:rPr>
          <w:sz w:val="22"/>
          <w:szCs w:val="22"/>
        </w:rPr>
        <w:tab/>
        <w:t>Definitions</w:t>
      </w:r>
    </w:p>
    <w:p w14:paraId="31F3130E" w14:textId="651EFD16" w:rsidR="00C641DE" w:rsidRPr="00AA4C91" w:rsidRDefault="000217FC" w:rsidP="00AE77BC">
      <w:pPr>
        <w:pStyle w:val="TOC2A"/>
        <w:spacing w:before="60"/>
        <w:ind w:left="811" w:hanging="329"/>
        <w:rPr>
          <w:sz w:val="22"/>
          <w:szCs w:val="22"/>
        </w:rPr>
      </w:pPr>
      <w:r>
        <w:rPr>
          <w:sz w:val="22"/>
          <w:szCs w:val="22"/>
        </w:rPr>
        <w:t>PART I</w:t>
      </w:r>
      <w:r w:rsidR="00C641DE" w:rsidRPr="00AA4C91">
        <w:rPr>
          <w:sz w:val="22"/>
          <w:szCs w:val="22"/>
        </w:rPr>
        <w:t>I</w:t>
      </w:r>
      <w:r w:rsidR="00D417E8" w:rsidRPr="00AA4C91">
        <w:rPr>
          <w:sz w:val="22"/>
          <w:szCs w:val="22"/>
        </w:rPr>
        <w:t>—</w:t>
      </w:r>
      <w:r w:rsidR="00C641DE" w:rsidRPr="00AA4C91">
        <w:rPr>
          <w:sz w:val="22"/>
          <w:szCs w:val="22"/>
        </w:rPr>
        <w:t>CALCULATING WATER VOLUMES</w:t>
      </w:r>
    </w:p>
    <w:p w14:paraId="552ECC5D" w14:textId="77777777" w:rsidR="00C641DE" w:rsidRPr="00AA4C91" w:rsidRDefault="00C641DE" w:rsidP="007C20CF">
      <w:pPr>
        <w:pStyle w:val="TOC4A"/>
        <w:rPr>
          <w:sz w:val="22"/>
          <w:szCs w:val="22"/>
        </w:rPr>
      </w:pPr>
      <w:r w:rsidRPr="00AA4C91">
        <w:rPr>
          <w:sz w:val="22"/>
          <w:szCs w:val="22"/>
        </w:rPr>
        <w:t>3.</w:t>
      </w:r>
      <w:r w:rsidRPr="00AA4C91">
        <w:rPr>
          <w:sz w:val="22"/>
          <w:szCs w:val="22"/>
        </w:rPr>
        <w:tab/>
        <w:t>The Snowy Scheme And The River Murray</w:t>
      </w:r>
    </w:p>
    <w:p w14:paraId="7F62E22D" w14:textId="77777777" w:rsidR="00C641DE" w:rsidRPr="00AA4C91" w:rsidRDefault="00C641DE" w:rsidP="007C20CF">
      <w:pPr>
        <w:pStyle w:val="TOC4A"/>
        <w:rPr>
          <w:sz w:val="22"/>
          <w:szCs w:val="22"/>
        </w:rPr>
      </w:pPr>
      <w:r w:rsidRPr="00AA4C91">
        <w:rPr>
          <w:sz w:val="22"/>
          <w:szCs w:val="22"/>
        </w:rPr>
        <w:t>4.</w:t>
      </w:r>
      <w:r w:rsidRPr="00AA4C91">
        <w:rPr>
          <w:sz w:val="22"/>
          <w:szCs w:val="22"/>
        </w:rPr>
        <w:tab/>
        <w:t>The Snowy Scheme And The Murrumbidgee River</w:t>
      </w:r>
    </w:p>
    <w:p w14:paraId="0F8BC2C0" w14:textId="77777777" w:rsidR="00C641DE" w:rsidRPr="00AA4C91" w:rsidRDefault="00C641DE" w:rsidP="007C20CF">
      <w:pPr>
        <w:pStyle w:val="TOC4A"/>
        <w:rPr>
          <w:sz w:val="22"/>
          <w:szCs w:val="22"/>
        </w:rPr>
      </w:pPr>
      <w:r w:rsidRPr="00AA4C91">
        <w:rPr>
          <w:sz w:val="22"/>
          <w:szCs w:val="22"/>
        </w:rPr>
        <w:t>5.</w:t>
      </w:r>
      <w:r w:rsidRPr="00AA4C91">
        <w:rPr>
          <w:sz w:val="22"/>
          <w:szCs w:val="22"/>
        </w:rPr>
        <w:tab/>
        <w:t>Excess Snowy River Releases</w:t>
      </w:r>
    </w:p>
    <w:p w14:paraId="7FBAF086" w14:textId="77777777" w:rsidR="00C641DE" w:rsidRPr="00AA4C91" w:rsidRDefault="00C641DE" w:rsidP="007C20CF">
      <w:pPr>
        <w:pStyle w:val="TOC4A"/>
        <w:rPr>
          <w:sz w:val="22"/>
          <w:szCs w:val="22"/>
        </w:rPr>
      </w:pPr>
      <w:r w:rsidRPr="00AA4C91">
        <w:rPr>
          <w:sz w:val="22"/>
          <w:szCs w:val="22"/>
        </w:rPr>
        <w:t>6.</w:t>
      </w:r>
      <w:r w:rsidRPr="00AA4C91">
        <w:rPr>
          <w:sz w:val="22"/>
          <w:szCs w:val="22"/>
        </w:rPr>
        <w:tab/>
        <w:t>Snowy River Release Shortfalls</w:t>
      </w:r>
    </w:p>
    <w:p w14:paraId="41AA4E66" w14:textId="77777777" w:rsidR="00C641DE" w:rsidRPr="00AA4C91" w:rsidRDefault="00C641DE" w:rsidP="007C20CF">
      <w:pPr>
        <w:pStyle w:val="TOC4A"/>
        <w:rPr>
          <w:sz w:val="22"/>
          <w:szCs w:val="22"/>
        </w:rPr>
      </w:pPr>
      <w:r w:rsidRPr="00AA4C91">
        <w:rPr>
          <w:sz w:val="22"/>
          <w:szCs w:val="22"/>
        </w:rPr>
        <w:t>7.</w:t>
      </w:r>
      <w:r w:rsidRPr="00AA4C91">
        <w:rPr>
          <w:sz w:val="22"/>
          <w:szCs w:val="22"/>
        </w:rPr>
        <w:tab/>
        <w:t>Accounting For Water Releases</w:t>
      </w:r>
    </w:p>
    <w:p w14:paraId="3D8E7380" w14:textId="5F3B4C53" w:rsidR="00C641DE" w:rsidRPr="00AA4C91" w:rsidRDefault="000217FC" w:rsidP="00AE77BC">
      <w:pPr>
        <w:pStyle w:val="TOC2A"/>
        <w:spacing w:before="60"/>
        <w:ind w:left="811" w:hanging="329"/>
        <w:rPr>
          <w:sz w:val="22"/>
          <w:szCs w:val="22"/>
        </w:rPr>
      </w:pPr>
      <w:r>
        <w:rPr>
          <w:sz w:val="22"/>
          <w:szCs w:val="22"/>
        </w:rPr>
        <w:t>PART I</w:t>
      </w:r>
      <w:r w:rsidR="00C641DE" w:rsidRPr="00AA4C91">
        <w:rPr>
          <w:sz w:val="22"/>
          <w:szCs w:val="22"/>
        </w:rPr>
        <w:t>II</w:t>
      </w:r>
      <w:r w:rsidR="00D417E8" w:rsidRPr="00AA4C91">
        <w:rPr>
          <w:sz w:val="22"/>
          <w:szCs w:val="22"/>
        </w:rPr>
        <w:t>—</w:t>
      </w:r>
      <w:r w:rsidR="00C641DE" w:rsidRPr="00AA4C91">
        <w:rPr>
          <w:sz w:val="22"/>
          <w:szCs w:val="22"/>
        </w:rPr>
        <w:t>WATER ACCOUNTING</w:t>
      </w:r>
    </w:p>
    <w:p w14:paraId="1CF1C42D" w14:textId="77777777" w:rsidR="00C641DE" w:rsidRPr="00AA4C91" w:rsidRDefault="00C641DE" w:rsidP="007C20CF">
      <w:pPr>
        <w:pStyle w:val="TOC4A"/>
        <w:rPr>
          <w:sz w:val="22"/>
          <w:szCs w:val="22"/>
        </w:rPr>
      </w:pPr>
      <w:r w:rsidRPr="00AA4C91">
        <w:rPr>
          <w:sz w:val="22"/>
          <w:szCs w:val="22"/>
        </w:rPr>
        <w:t>8.</w:t>
      </w:r>
      <w:r w:rsidRPr="00AA4C91">
        <w:rPr>
          <w:sz w:val="22"/>
          <w:szCs w:val="22"/>
        </w:rPr>
        <w:tab/>
        <w:t>Entitlements Of New South Wales And Victoria To Use Water</w:t>
      </w:r>
    </w:p>
    <w:p w14:paraId="01FFC18D" w14:textId="77777777" w:rsidR="00C641DE" w:rsidRPr="00AA4C91" w:rsidRDefault="00C641DE" w:rsidP="007C20CF">
      <w:pPr>
        <w:pStyle w:val="TOC4A"/>
        <w:rPr>
          <w:sz w:val="22"/>
          <w:szCs w:val="22"/>
        </w:rPr>
      </w:pPr>
      <w:r w:rsidRPr="00AA4C91">
        <w:rPr>
          <w:sz w:val="22"/>
          <w:szCs w:val="22"/>
        </w:rPr>
        <w:t>9.</w:t>
      </w:r>
      <w:r w:rsidRPr="00AA4C91">
        <w:rPr>
          <w:sz w:val="22"/>
          <w:szCs w:val="22"/>
        </w:rPr>
        <w:tab/>
        <w:t>Water Estimated To Be Under The Control Of The Authority</w:t>
      </w:r>
    </w:p>
    <w:p w14:paraId="4BB0F179" w14:textId="77777777" w:rsidR="00C641DE" w:rsidRPr="00AA4C91" w:rsidRDefault="00C641DE" w:rsidP="007C20CF">
      <w:pPr>
        <w:pStyle w:val="TOC4A"/>
        <w:rPr>
          <w:sz w:val="22"/>
          <w:szCs w:val="22"/>
        </w:rPr>
      </w:pPr>
      <w:r w:rsidRPr="00AA4C91">
        <w:rPr>
          <w:sz w:val="22"/>
          <w:szCs w:val="22"/>
        </w:rPr>
        <w:t>10.</w:t>
      </w:r>
      <w:r w:rsidRPr="00AA4C91">
        <w:rPr>
          <w:sz w:val="22"/>
          <w:szCs w:val="22"/>
        </w:rPr>
        <w:tab/>
        <w:t>Allocation of Water to New South Wales and Victoria</w:t>
      </w:r>
    </w:p>
    <w:p w14:paraId="5E2C9217" w14:textId="77777777" w:rsidR="00C641DE" w:rsidRPr="00AA4C91" w:rsidRDefault="00C641DE" w:rsidP="007C20CF">
      <w:pPr>
        <w:pStyle w:val="TOC4A"/>
        <w:rPr>
          <w:sz w:val="22"/>
          <w:szCs w:val="22"/>
        </w:rPr>
      </w:pPr>
      <w:r w:rsidRPr="00AA4C91">
        <w:rPr>
          <w:sz w:val="22"/>
          <w:szCs w:val="22"/>
        </w:rPr>
        <w:t>11.</w:t>
      </w:r>
      <w:r w:rsidRPr="00AA4C91">
        <w:rPr>
          <w:sz w:val="22"/>
          <w:szCs w:val="22"/>
        </w:rPr>
        <w:tab/>
        <w:t>Tributary Inflows</w:t>
      </w:r>
    </w:p>
    <w:p w14:paraId="6EED52BF" w14:textId="77777777" w:rsidR="00C641DE" w:rsidRPr="00AA4C91" w:rsidRDefault="00C641DE" w:rsidP="007C20CF">
      <w:pPr>
        <w:pStyle w:val="TOC4A"/>
        <w:rPr>
          <w:sz w:val="22"/>
          <w:szCs w:val="22"/>
        </w:rPr>
      </w:pPr>
      <w:r w:rsidRPr="00AA4C91">
        <w:rPr>
          <w:sz w:val="22"/>
          <w:szCs w:val="22"/>
        </w:rPr>
        <w:t>12.</w:t>
      </w:r>
      <w:r w:rsidRPr="00AA4C91">
        <w:rPr>
          <w:sz w:val="22"/>
          <w:szCs w:val="22"/>
        </w:rPr>
        <w:tab/>
        <w:t>Use By New South Wales And Victoria Of Allocated Water</w:t>
      </w:r>
    </w:p>
    <w:p w14:paraId="218C53C9" w14:textId="77777777" w:rsidR="00C641DE" w:rsidRPr="00AA4C91" w:rsidRDefault="00C641DE" w:rsidP="007C20CF">
      <w:pPr>
        <w:pStyle w:val="TOC4A"/>
        <w:rPr>
          <w:sz w:val="22"/>
          <w:szCs w:val="22"/>
        </w:rPr>
      </w:pPr>
      <w:r w:rsidRPr="00AA4C91">
        <w:rPr>
          <w:sz w:val="22"/>
          <w:szCs w:val="22"/>
        </w:rPr>
        <w:t>13.</w:t>
      </w:r>
      <w:r w:rsidRPr="00AA4C91">
        <w:rPr>
          <w:sz w:val="22"/>
          <w:szCs w:val="22"/>
        </w:rPr>
        <w:tab/>
        <w:t>Required Annual Release Shortfalls</w:t>
      </w:r>
    </w:p>
    <w:p w14:paraId="1F771D2A" w14:textId="77777777" w:rsidR="00C641DE" w:rsidRPr="00AA4C91" w:rsidRDefault="00C641DE" w:rsidP="007C20CF">
      <w:pPr>
        <w:pStyle w:val="TOC4A"/>
        <w:rPr>
          <w:sz w:val="22"/>
          <w:szCs w:val="22"/>
        </w:rPr>
      </w:pPr>
      <w:r w:rsidRPr="00AA4C91">
        <w:rPr>
          <w:sz w:val="22"/>
          <w:szCs w:val="22"/>
        </w:rPr>
        <w:t>14.</w:t>
      </w:r>
      <w:r w:rsidRPr="00AA4C91">
        <w:rPr>
          <w:sz w:val="22"/>
          <w:szCs w:val="22"/>
        </w:rPr>
        <w:tab/>
        <w:t>Other Water Accounting Provisions</w:t>
      </w:r>
    </w:p>
    <w:p w14:paraId="37A69140" w14:textId="7738F80B" w:rsidR="00C641DE" w:rsidRPr="00AA4C91" w:rsidRDefault="000217FC" w:rsidP="00AE77BC">
      <w:pPr>
        <w:pStyle w:val="TOC2A"/>
        <w:spacing w:before="60"/>
        <w:ind w:left="811" w:hanging="329"/>
        <w:rPr>
          <w:sz w:val="22"/>
          <w:szCs w:val="22"/>
        </w:rPr>
      </w:pPr>
      <w:r>
        <w:rPr>
          <w:sz w:val="22"/>
          <w:szCs w:val="22"/>
        </w:rPr>
        <w:t>PART I</w:t>
      </w:r>
      <w:r w:rsidR="00C641DE" w:rsidRPr="00AA4C91">
        <w:rPr>
          <w:sz w:val="22"/>
          <w:szCs w:val="22"/>
        </w:rPr>
        <w:t>V</w:t>
      </w:r>
      <w:r w:rsidR="00D417E8" w:rsidRPr="00AA4C91">
        <w:rPr>
          <w:sz w:val="22"/>
          <w:szCs w:val="22"/>
        </w:rPr>
        <w:t>—</w:t>
      </w:r>
      <w:r w:rsidR="00C641DE" w:rsidRPr="00AA4C91">
        <w:rPr>
          <w:sz w:val="22"/>
          <w:szCs w:val="22"/>
        </w:rPr>
        <w:t>SNOWY</w:t>
      </w:r>
      <w:r>
        <w:rPr>
          <w:sz w:val="22"/>
          <w:szCs w:val="22"/>
        </w:rPr>
        <w:noBreakHyphen/>
      </w:r>
      <w:r w:rsidR="00C641DE" w:rsidRPr="00AA4C91">
        <w:rPr>
          <w:sz w:val="22"/>
          <w:szCs w:val="22"/>
        </w:rPr>
        <w:t>MURRAY DEVELOPMENT (RIVER MURRAY) ENVIRONMENTAL ENTITLEMENTS</w:t>
      </w:r>
    </w:p>
    <w:p w14:paraId="0C1F188C" w14:textId="77777777" w:rsidR="00C641DE" w:rsidRPr="00AA4C91" w:rsidRDefault="00C641DE" w:rsidP="007C20CF">
      <w:pPr>
        <w:pStyle w:val="TOC4A"/>
        <w:rPr>
          <w:sz w:val="22"/>
          <w:szCs w:val="22"/>
        </w:rPr>
      </w:pPr>
      <w:r w:rsidRPr="00AA4C91">
        <w:rPr>
          <w:sz w:val="22"/>
          <w:szCs w:val="22"/>
        </w:rPr>
        <w:t>15.</w:t>
      </w:r>
      <w:r w:rsidRPr="00AA4C91">
        <w:rPr>
          <w:sz w:val="22"/>
          <w:szCs w:val="22"/>
        </w:rPr>
        <w:tab/>
        <w:t>Translation Factors</w:t>
      </w:r>
    </w:p>
    <w:p w14:paraId="1FFD739A" w14:textId="77777777" w:rsidR="00C641DE" w:rsidRPr="00AA4C91" w:rsidRDefault="00C641DE" w:rsidP="007C20CF">
      <w:pPr>
        <w:pStyle w:val="TOC4A"/>
        <w:rPr>
          <w:sz w:val="22"/>
          <w:szCs w:val="22"/>
        </w:rPr>
      </w:pPr>
      <w:r w:rsidRPr="00AA4C91">
        <w:rPr>
          <w:sz w:val="22"/>
          <w:szCs w:val="22"/>
        </w:rPr>
        <w:t>16.</w:t>
      </w:r>
      <w:r w:rsidRPr="00AA4C91">
        <w:rPr>
          <w:sz w:val="22"/>
          <w:szCs w:val="22"/>
        </w:rPr>
        <w:tab/>
        <w:t>Apportionment Of Environmental Entitlements</w:t>
      </w:r>
    </w:p>
    <w:p w14:paraId="59488C06" w14:textId="77777777" w:rsidR="00C641DE" w:rsidRPr="00AA4C91" w:rsidRDefault="00C641DE" w:rsidP="007C20CF">
      <w:pPr>
        <w:pStyle w:val="TOC4A"/>
        <w:rPr>
          <w:sz w:val="22"/>
          <w:szCs w:val="22"/>
        </w:rPr>
      </w:pPr>
      <w:r w:rsidRPr="00AA4C91">
        <w:rPr>
          <w:sz w:val="22"/>
          <w:szCs w:val="22"/>
        </w:rPr>
        <w:t>17.</w:t>
      </w:r>
      <w:r w:rsidRPr="00AA4C91">
        <w:rPr>
          <w:sz w:val="22"/>
          <w:szCs w:val="22"/>
        </w:rPr>
        <w:tab/>
        <w:t>Valley Accounts</w:t>
      </w:r>
    </w:p>
    <w:p w14:paraId="4F309B0B" w14:textId="77777777" w:rsidR="00C641DE" w:rsidRPr="00AA4C91" w:rsidRDefault="00C641DE" w:rsidP="007C20CF">
      <w:pPr>
        <w:pStyle w:val="TOC4A"/>
        <w:rPr>
          <w:sz w:val="22"/>
          <w:szCs w:val="22"/>
        </w:rPr>
      </w:pPr>
      <w:r w:rsidRPr="00AA4C91">
        <w:rPr>
          <w:sz w:val="22"/>
          <w:szCs w:val="22"/>
        </w:rPr>
        <w:t>18.</w:t>
      </w:r>
      <w:r w:rsidRPr="00AA4C91">
        <w:rPr>
          <w:sz w:val="22"/>
          <w:szCs w:val="22"/>
        </w:rPr>
        <w:tab/>
        <w:t>Long Term Diversion Caps</w:t>
      </w:r>
    </w:p>
    <w:p w14:paraId="16B8DF2C" w14:textId="3DB9129E" w:rsidR="00C641DE" w:rsidRPr="00AA4C91" w:rsidRDefault="000217FC" w:rsidP="00AE77BC">
      <w:pPr>
        <w:pStyle w:val="TOC2A"/>
        <w:spacing w:before="60"/>
        <w:ind w:left="811" w:hanging="329"/>
        <w:rPr>
          <w:sz w:val="22"/>
          <w:szCs w:val="22"/>
        </w:rPr>
      </w:pPr>
      <w:r>
        <w:rPr>
          <w:sz w:val="22"/>
          <w:szCs w:val="22"/>
        </w:rPr>
        <w:t>PART V</w:t>
      </w:r>
      <w:r w:rsidR="00D417E8" w:rsidRPr="00AA4C91">
        <w:rPr>
          <w:sz w:val="22"/>
          <w:szCs w:val="22"/>
        </w:rPr>
        <w:t>—</w:t>
      </w:r>
      <w:r w:rsidR="00C641DE" w:rsidRPr="00AA4C91">
        <w:rPr>
          <w:sz w:val="22"/>
          <w:szCs w:val="22"/>
        </w:rPr>
        <w:t>RIVER MURRAY INCREASED FLOWS</w:t>
      </w:r>
    </w:p>
    <w:p w14:paraId="4D565D38" w14:textId="77777777" w:rsidR="00C641DE" w:rsidRPr="00AA4C91" w:rsidRDefault="00C641DE" w:rsidP="00BD56EF">
      <w:pPr>
        <w:pStyle w:val="TOC4A"/>
        <w:keepNext/>
        <w:rPr>
          <w:sz w:val="22"/>
          <w:szCs w:val="22"/>
        </w:rPr>
      </w:pPr>
      <w:r w:rsidRPr="00AA4C91">
        <w:rPr>
          <w:sz w:val="22"/>
          <w:szCs w:val="22"/>
        </w:rPr>
        <w:t>19.</w:t>
      </w:r>
      <w:r w:rsidRPr="00AA4C91">
        <w:rPr>
          <w:sz w:val="22"/>
          <w:szCs w:val="22"/>
        </w:rPr>
        <w:tab/>
        <w:t>Obligation Of Authority To Make River Murray Increased Flows</w:t>
      </w:r>
    </w:p>
    <w:p w14:paraId="05431D11" w14:textId="77777777" w:rsidR="00C641DE" w:rsidRPr="00AA4C91" w:rsidRDefault="00C641DE" w:rsidP="007C20CF">
      <w:pPr>
        <w:pStyle w:val="TOC4A"/>
        <w:rPr>
          <w:sz w:val="22"/>
          <w:szCs w:val="22"/>
        </w:rPr>
      </w:pPr>
      <w:r w:rsidRPr="00AA4C91">
        <w:rPr>
          <w:sz w:val="22"/>
          <w:szCs w:val="22"/>
        </w:rPr>
        <w:t>20.</w:t>
      </w:r>
      <w:r w:rsidRPr="00AA4C91">
        <w:rPr>
          <w:sz w:val="22"/>
          <w:szCs w:val="22"/>
        </w:rPr>
        <w:tab/>
        <w:t>Environmental Objectives And Strategy For River Murray Increased Flows</w:t>
      </w:r>
    </w:p>
    <w:p w14:paraId="7ABEC1FB" w14:textId="77777777" w:rsidR="00C641DE" w:rsidRPr="00AA4C91" w:rsidRDefault="00C641DE" w:rsidP="007C20CF">
      <w:pPr>
        <w:pStyle w:val="TOC4A"/>
        <w:rPr>
          <w:sz w:val="22"/>
          <w:szCs w:val="22"/>
        </w:rPr>
      </w:pPr>
      <w:r w:rsidRPr="00AA4C91">
        <w:rPr>
          <w:sz w:val="22"/>
          <w:szCs w:val="22"/>
        </w:rPr>
        <w:t>21.</w:t>
      </w:r>
      <w:r w:rsidRPr="00AA4C91">
        <w:rPr>
          <w:sz w:val="22"/>
          <w:szCs w:val="22"/>
        </w:rPr>
        <w:tab/>
        <w:t>Authority To Maintain River Murray Increased Flows Accounts</w:t>
      </w:r>
    </w:p>
    <w:p w14:paraId="0324ABDB" w14:textId="77777777" w:rsidR="00C641DE" w:rsidRPr="00AA4C91" w:rsidRDefault="00C641DE" w:rsidP="007C20CF">
      <w:pPr>
        <w:pStyle w:val="TOC4A"/>
        <w:rPr>
          <w:sz w:val="22"/>
          <w:szCs w:val="22"/>
        </w:rPr>
      </w:pPr>
      <w:r w:rsidRPr="00AA4C91">
        <w:rPr>
          <w:sz w:val="22"/>
          <w:szCs w:val="22"/>
        </w:rPr>
        <w:t>22.</w:t>
      </w:r>
      <w:r w:rsidRPr="00AA4C91">
        <w:rPr>
          <w:sz w:val="22"/>
          <w:szCs w:val="22"/>
        </w:rPr>
        <w:tab/>
        <w:t>Binding Effect of Strategy</w:t>
      </w:r>
    </w:p>
    <w:p w14:paraId="30E192CD" w14:textId="6A8DDC5D" w:rsidR="00C641DE" w:rsidRPr="00AA4C91" w:rsidRDefault="000217FC" w:rsidP="00AE77BC">
      <w:pPr>
        <w:pStyle w:val="TOC2A"/>
        <w:spacing w:before="60"/>
        <w:ind w:left="811" w:hanging="329"/>
        <w:rPr>
          <w:sz w:val="22"/>
          <w:szCs w:val="22"/>
        </w:rPr>
      </w:pPr>
      <w:r>
        <w:rPr>
          <w:sz w:val="22"/>
          <w:szCs w:val="22"/>
        </w:rPr>
        <w:t>PART V</w:t>
      </w:r>
      <w:r w:rsidR="00C641DE" w:rsidRPr="00AA4C91">
        <w:rPr>
          <w:sz w:val="22"/>
          <w:szCs w:val="22"/>
        </w:rPr>
        <w:t>I</w:t>
      </w:r>
      <w:r w:rsidR="00D417E8" w:rsidRPr="00AA4C91">
        <w:rPr>
          <w:sz w:val="22"/>
          <w:szCs w:val="22"/>
        </w:rPr>
        <w:t>—</w:t>
      </w:r>
      <w:r w:rsidR="00C641DE" w:rsidRPr="00AA4C91">
        <w:rPr>
          <w:sz w:val="22"/>
          <w:szCs w:val="22"/>
        </w:rPr>
        <w:t>NOTIFICATION AND CONSULTATION PROVISIONS</w:t>
      </w:r>
    </w:p>
    <w:p w14:paraId="58C99CB0" w14:textId="77777777" w:rsidR="00C641DE" w:rsidRPr="00AA4C91" w:rsidRDefault="00C641DE" w:rsidP="007C20CF">
      <w:pPr>
        <w:pStyle w:val="TOC4A"/>
        <w:rPr>
          <w:sz w:val="22"/>
          <w:szCs w:val="22"/>
        </w:rPr>
      </w:pPr>
      <w:r w:rsidRPr="00AA4C91">
        <w:rPr>
          <w:sz w:val="22"/>
          <w:szCs w:val="22"/>
        </w:rPr>
        <w:t>23.</w:t>
      </w:r>
      <w:r w:rsidRPr="00AA4C91">
        <w:rPr>
          <w:sz w:val="22"/>
          <w:szCs w:val="22"/>
        </w:rPr>
        <w:tab/>
        <w:t>Authority To Be Informed Of New Proposals</w:t>
      </w:r>
    </w:p>
    <w:p w14:paraId="498CF117" w14:textId="77777777" w:rsidR="00C641DE" w:rsidRPr="00AA4C91" w:rsidRDefault="00C641DE" w:rsidP="007C20CF">
      <w:pPr>
        <w:pStyle w:val="TOC4A"/>
        <w:rPr>
          <w:sz w:val="22"/>
          <w:szCs w:val="22"/>
        </w:rPr>
      </w:pPr>
      <w:r w:rsidRPr="00AA4C91">
        <w:rPr>
          <w:sz w:val="22"/>
          <w:szCs w:val="22"/>
        </w:rPr>
        <w:t>24.</w:t>
      </w:r>
      <w:r w:rsidRPr="00AA4C91">
        <w:rPr>
          <w:sz w:val="22"/>
          <w:szCs w:val="22"/>
        </w:rPr>
        <w:tab/>
        <w:t>Snowy Scheme Annual Water Operating Plan</w:t>
      </w:r>
    </w:p>
    <w:p w14:paraId="3F09E170" w14:textId="77777777" w:rsidR="00C641DE" w:rsidRPr="00AA4C91" w:rsidRDefault="00C641DE" w:rsidP="007C20CF">
      <w:pPr>
        <w:pStyle w:val="TOC4A"/>
        <w:rPr>
          <w:sz w:val="22"/>
          <w:szCs w:val="22"/>
        </w:rPr>
      </w:pPr>
      <w:r w:rsidRPr="00AA4C91">
        <w:rPr>
          <w:sz w:val="22"/>
          <w:szCs w:val="22"/>
        </w:rPr>
        <w:t>25.</w:t>
      </w:r>
      <w:r w:rsidRPr="00AA4C91">
        <w:rPr>
          <w:sz w:val="22"/>
          <w:szCs w:val="22"/>
        </w:rPr>
        <w:tab/>
        <w:t>Notifications Required</w:t>
      </w:r>
    </w:p>
    <w:p w14:paraId="791A569B" w14:textId="7A0FF190" w:rsidR="00C641DE" w:rsidRPr="00AA4C91" w:rsidRDefault="000217FC" w:rsidP="00AE77BC">
      <w:pPr>
        <w:pStyle w:val="TOC2A"/>
        <w:spacing w:before="60"/>
        <w:ind w:left="811" w:hanging="329"/>
        <w:rPr>
          <w:sz w:val="22"/>
          <w:szCs w:val="22"/>
        </w:rPr>
      </w:pPr>
      <w:r>
        <w:rPr>
          <w:sz w:val="22"/>
          <w:szCs w:val="22"/>
        </w:rPr>
        <w:t>PART V</w:t>
      </w:r>
      <w:r w:rsidR="00C641DE" w:rsidRPr="00AA4C91">
        <w:rPr>
          <w:sz w:val="22"/>
          <w:szCs w:val="22"/>
        </w:rPr>
        <w:t>II</w:t>
      </w:r>
      <w:r w:rsidR="00D417E8" w:rsidRPr="00AA4C91">
        <w:rPr>
          <w:sz w:val="22"/>
          <w:szCs w:val="22"/>
        </w:rPr>
        <w:t>—</w:t>
      </w:r>
      <w:r w:rsidR="00C641DE" w:rsidRPr="00AA4C91">
        <w:rPr>
          <w:sz w:val="22"/>
          <w:szCs w:val="22"/>
        </w:rPr>
        <w:t>ANALYTICAL MODELS</w:t>
      </w:r>
    </w:p>
    <w:p w14:paraId="02797F1C" w14:textId="77777777" w:rsidR="00C641DE" w:rsidRPr="00AA4C91" w:rsidRDefault="00C641DE" w:rsidP="007C20CF">
      <w:pPr>
        <w:pStyle w:val="TOC4A"/>
        <w:rPr>
          <w:sz w:val="22"/>
          <w:szCs w:val="22"/>
        </w:rPr>
      </w:pPr>
      <w:r w:rsidRPr="00AA4C91">
        <w:rPr>
          <w:sz w:val="22"/>
          <w:szCs w:val="22"/>
        </w:rPr>
        <w:t>26.</w:t>
      </w:r>
      <w:r w:rsidRPr="00AA4C91">
        <w:rPr>
          <w:sz w:val="22"/>
          <w:szCs w:val="22"/>
        </w:rPr>
        <w:tab/>
        <w:t>Developing Analytical Models</w:t>
      </w:r>
    </w:p>
    <w:p w14:paraId="0A0DFFF6" w14:textId="03AF0FFB" w:rsidR="00C641DE" w:rsidRPr="00AA4C91" w:rsidRDefault="000217FC" w:rsidP="00AE77BC">
      <w:pPr>
        <w:pStyle w:val="TOC2A"/>
        <w:spacing w:before="60"/>
        <w:ind w:left="811" w:hanging="329"/>
        <w:rPr>
          <w:sz w:val="22"/>
          <w:szCs w:val="22"/>
        </w:rPr>
      </w:pPr>
      <w:r>
        <w:rPr>
          <w:sz w:val="22"/>
          <w:szCs w:val="22"/>
        </w:rPr>
        <w:t>PART V</w:t>
      </w:r>
      <w:r w:rsidR="00C641DE" w:rsidRPr="00AA4C91">
        <w:rPr>
          <w:sz w:val="22"/>
          <w:szCs w:val="22"/>
        </w:rPr>
        <w:t>III</w:t>
      </w:r>
      <w:r w:rsidR="00D417E8" w:rsidRPr="00AA4C91">
        <w:rPr>
          <w:sz w:val="22"/>
          <w:szCs w:val="22"/>
        </w:rPr>
        <w:t>—</w:t>
      </w:r>
      <w:r w:rsidR="00C641DE" w:rsidRPr="00AA4C91">
        <w:rPr>
          <w:sz w:val="22"/>
          <w:szCs w:val="22"/>
        </w:rPr>
        <w:t>OTHER PROVISIONS</w:t>
      </w:r>
    </w:p>
    <w:p w14:paraId="562128FB" w14:textId="4C0502B9" w:rsidR="00C641DE" w:rsidRPr="00AA4C91" w:rsidRDefault="00C641DE" w:rsidP="007C20CF">
      <w:pPr>
        <w:pStyle w:val="TOC4A"/>
        <w:rPr>
          <w:sz w:val="22"/>
          <w:szCs w:val="22"/>
        </w:rPr>
      </w:pPr>
      <w:r w:rsidRPr="00AA4C91">
        <w:rPr>
          <w:sz w:val="22"/>
          <w:szCs w:val="22"/>
        </w:rPr>
        <w:t>27.</w:t>
      </w:r>
      <w:r w:rsidRPr="00AA4C91">
        <w:rPr>
          <w:sz w:val="22"/>
          <w:szCs w:val="22"/>
        </w:rPr>
        <w:tab/>
        <w:t>Inter</w:t>
      </w:r>
      <w:r w:rsidR="000217FC">
        <w:rPr>
          <w:sz w:val="22"/>
          <w:szCs w:val="22"/>
        </w:rPr>
        <w:noBreakHyphen/>
      </w:r>
      <w:r w:rsidRPr="00AA4C91">
        <w:rPr>
          <w:sz w:val="22"/>
          <w:szCs w:val="22"/>
        </w:rPr>
        <w:t>Valley Water Transfers</w:t>
      </w:r>
    </w:p>
    <w:p w14:paraId="512E00E3" w14:textId="5CEFEF16" w:rsidR="00C641DE" w:rsidRPr="00AA4C91" w:rsidRDefault="00C641DE" w:rsidP="00087DFF">
      <w:pPr>
        <w:pStyle w:val="Default"/>
        <w:pageBreakBefore/>
        <w:spacing w:before="600" w:after="240"/>
        <w:rPr>
          <w:b/>
          <w:bCs/>
          <w:color w:val="auto"/>
          <w:sz w:val="32"/>
          <w:szCs w:val="32"/>
        </w:rPr>
      </w:pPr>
      <w:r w:rsidRPr="00AA4C91">
        <w:rPr>
          <w:b/>
          <w:sz w:val="32"/>
          <w:szCs w:val="32"/>
        </w:rPr>
        <w:t>MURRAY</w:t>
      </w:r>
      <w:r w:rsidR="000217FC">
        <w:rPr>
          <w:b/>
          <w:sz w:val="32"/>
          <w:szCs w:val="32"/>
        </w:rPr>
        <w:noBreakHyphen/>
      </w:r>
      <w:r w:rsidRPr="00AA4C91">
        <w:rPr>
          <w:b/>
          <w:sz w:val="32"/>
          <w:szCs w:val="32"/>
        </w:rPr>
        <w:t>DARLING BASIN AGREEMENT</w:t>
      </w:r>
    </w:p>
    <w:p w14:paraId="6CE4DB9B" w14:textId="77777777" w:rsidR="00C641DE" w:rsidRPr="00AA4C91" w:rsidRDefault="00C641DE" w:rsidP="00C641DE">
      <w:pPr>
        <w:pStyle w:val="Default"/>
        <w:spacing w:before="600" w:after="240"/>
        <w:rPr>
          <w:b/>
          <w:bCs/>
          <w:color w:val="auto"/>
          <w:sz w:val="22"/>
          <w:szCs w:val="22"/>
        </w:rPr>
      </w:pPr>
      <w:r w:rsidRPr="00AA4C91">
        <w:rPr>
          <w:b/>
          <w:bCs/>
          <w:color w:val="auto"/>
          <w:sz w:val="22"/>
          <w:szCs w:val="22"/>
        </w:rPr>
        <w:t>THIS AGREEMENT IS ENTERED INTO ON                  2008 BY:</w:t>
      </w:r>
    </w:p>
    <w:p w14:paraId="22C9ACAA" w14:textId="77777777" w:rsidR="00C641DE" w:rsidRPr="00AA4C91" w:rsidRDefault="00C641DE" w:rsidP="00C641DE">
      <w:pPr>
        <w:pStyle w:val="Default"/>
        <w:spacing w:before="120"/>
        <w:rPr>
          <w:bCs/>
          <w:color w:val="auto"/>
          <w:sz w:val="22"/>
          <w:szCs w:val="22"/>
        </w:rPr>
      </w:pPr>
      <w:r w:rsidRPr="00AA4C91">
        <w:rPr>
          <w:b/>
          <w:bCs/>
          <w:color w:val="auto"/>
          <w:sz w:val="22"/>
          <w:szCs w:val="22"/>
        </w:rPr>
        <w:t xml:space="preserve">THE COMMONWEALTH OF AUSTRALIA </w:t>
      </w:r>
      <w:r w:rsidRPr="00AA4C91">
        <w:rPr>
          <w:bCs/>
          <w:color w:val="auto"/>
          <w:sz w:val="22"/>
          <w:szCs w:val="22"/>
        </w:rPr>
        <w:t>(the “Commonwealth”),</w:t>
      </w:r>
    </w:p>
    <w:p w14:paraId="2DF1CA34" w14:textId="77777777" w:rsidR="00C641DE" w:rsidRPr="00AA4C91" w:rsidRDefault="00C641DE" w:rsidP="00C641DE">
      <w:pPr>
        <w:pStyle w:val="Default"/>
        <w:spacing w:before="120"/>
        <w:rPr>
          <w:bCs/>
          <w:color w:val="auto"/>
          <w:sz w:val="22"/>
          <w:szCs w:val="22"/>
        </w:rPr>
      </w:pPr>
      <w:r w:rsidRPr="00AA4C91">
        <w:rPr>
          <w:b/>
          <w:bCs/>
          <w:color w:val="auto"/>
          <w:sz w:val="22"/>
          <w:szCs w:val="22"/>
        </w:rPr>
        <w:t xml:space="preserve">THE STATE OF NEW SOUTH WALES </w:t>
      </w:r>
      <w:r w:rsidRPr="00AA4C91">
        <w:rPr>
          <w:bCs/>
          <w:color w:val="auto"/>
          <w:sz w:val="22"/>
          <w:szCs w:val="22"/>
        </w:rPr>
        <w:t>(“New South Wales”),</w:t>
      </w:r>
    </w:p>
    <w:p w14:paraId="2FE6FB91" w14:textId="77777777" w:rsidR="00C641DE" w:rsidRPr="00AA4C91" w:rsidRDefault="00C641DE" w:rsidP="00C641DE">
      <w:pPr>
        <w:pStyle w:val="Default"/>
        <w:spacing w:before="120"/>
        <w:rPr>
          <w:bCs/>
          <w:color w:val="auto"/>
          <w:sz w:val="22"/>
          <w:szCs w:val="22"/>
        </w:rPr>
      </w:pPr>
      <w:r w:rsidRPr="00AA4C91">
        <w:rPr>
          <w:b/>
          <w:bCs/>
          <w:color w:val="auto"/>
          <w:sz w:val="22"/>
          <w:szCs w:val="22"/>
        </w:rPr>
        <w:t xml:space="preserve">THE STATE OF VICTORIA </w:t>
      </w:r>
      <w:r w:rsidRPr="00AA4C91">
        <w:rPr>
          <w:bCs/>
          <w:color w:val="auto"/>
          <w:sz w:val="22"/>
          <w:szCs w:val="22"/>
        </w:rPr>
        <w:t>(“Victoria”),</w:t>
      </w:r>
    </w:p>
    <w:p w14:paraId="4B4DB8E0" w14:textId="77777777" w:rsidR="00C641DE" w:rsidRPr="00AA4C91" w:rsidRDefault="00C641DE" w:rsidP="00C641DE">
      <w:pPr>
        <w:pStyle w:val="Default"/>
        <w:spacing w:before="120"/>
        <w:rPr>
          <w:bCs/>
          <w:color w:val="auto"/>
          <w:sz w:val="22"/>
          <w:szCs w:val="22"/>
        </w:rPr>
      </w:pPr>
      <w:r w:rsidRPr="00AA4C91">
        <w:rPr>
          <w:b/>
          <w:bCs/>
          <w:color w:val="auto"/>
          <w:sz w:val="22"/>
          <w:szCs w:val="22"/>
        </w:rPr>
        <w:t xml:space="preserve">THE STATE OF QUEENSLAND </w:t>
      </w:r>
      <w:r w:rsidRPr="00AA4C91">
        <w:rPr>
          <w:bCs/>
          <w:color w:val="auto"/>
          <w:sz w:val="22"/>
          <w:szCs w:val="22"/>
        </w:rPr>
        <w:t>(“Queensland”),</w:t>
      </w:r>
    </w:p>
    <w:p w14:paraId="7FBA42FC" w14:textId="77777777" w:rsidR="00C641DE" w:rsidRPr="00AA4C91" w:rsidRDefault="00C641DE" w:rsidP="00C641DE">
      <w:pPr>
        <w:pStyle w:val="Default"/>
        <w:spacing w:before="120"/>
        <w:rPr>
          <w:bCs/>
          <w:color w:val="auto"/>
          <w:sz w:val="22"/>
          <w:szCs w:val="22"/>
        </w:rPr>
      </w:pPr>
      <w:r w:rsidRPr="00AA4C91">
        <w:rPr>
          <w:b/>
          <w:bCs/>
          <w:color w:val="auto"/>
          <w:sz w:val="22"/>
          <w:szCs w:val="22"/>
        </w:rPr>
        <w:t xml:space="preserve">THE STATE OF SOUTH AUSTRALIA </w:t>
      </w:r>
      <w:r w:rsidRPr="00AA4C91">
        <w:rPr>
          <w:bCs/>
          <w:color w:val="auto"/>
          <w:sz w:val="22"/>
          <w:szCs w:val="22"/>
        </w:rPr>
        <w:t>(“South Australia”), and</w:t>
      </w:r>
    </w:p>
    <w:p w14:paraId="27A8C70B" w14:textId="77777777" w:rsidR="00C641DE" w:rsidRPr="00AA4C91" w:rsidRDefault="00C641DE" w:rsidP="00C641DE">
      <w:pPr>
        <w:pStyle w:val="Default"/>
        <w:spacing w:before="120"/>
        <w:rPr>
          <w:bCs/>
          <w:color w:val="auto"/>
          <w:sz w:val="22"/>
          <w:szCs w:val="22"/>
        </w:rPr>
      </w:pPr>
      <w:r w:rsidRPr="00AA4C91">
        <w:rPr>
          <w:b/>
          <w:bCs/>
          <w:color w:val="auto"/>
          <w:sz w:val="22"/>
          <w:szCs w:val="22"/>
        </w:rPr>
        <w:t xml:space="preserve">THE AUSTRALIAN CAPITAL TERRITORY </w:t>
      </w:r>
      <w:r w:rsidRPr="00AA4C91">
        <w:rPr>
          <w:bCs/>
          <w:color w:val="auto"/>
          <w:sz w:val="22"/>
          <w:szCs w:val="22"/>
        </w:rPr>
        <w:t>(“Australian Capital Territory”).</w:t>
      </w:r>
    </w:p>
    <w:p w14:paraId="10E8B077" w14:textId="77777777" w:rsidR="00C641DE" w:rsidRPr="00AA4C91" w:rsidRDefault="00C641DE" w:rsidP="00C641DE">
      <w:pPr>
        <w:pStyle w:val="Default"/>
        <w:spacing w:before="360"/>
        <w:rPr>
          <w:b/>
          <w:bCs/>
          <w:color w:val="auto"/>
          <w:sz w:val="22"/>
          <w:szCs w:val="22"/>
        </w:rPr>
      </w:pPr>
      <w:r w:rsidRPr="00AA4C91">
        <w:rPr>
          <w:b/>
          <w:bCs/>
          <w:color w:val="auto"/>
          <w:sz w:val="22"/>
          <w:szCs w:val="22"/>
        </w:rPr>
        <w:t>THE PARTIES AGREE AS FOLLOWS:</w:t>
      </w:r>
    </w:p>
    <w:p w14:paraId="49C672F0" w14:textId="4CD25F5A"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I</w:t>
      </w:r>
      <w:r w:rsidR="00D417E8" w:rsidRPr="00AA4C91">
        <w:rPr>
          <w:rFonts w:hint="eastAsia"/>
          <w:sz w:val="24"/>
          <w:szCs w:val="24"/>
        </w:rPr>
        <w:t>—</w:t>
      </w:r>
      <w:r w:rsidR="00C641DE" w:rsidRPr="00AA4C91">
        <w:rPr>
          <w:rFonts w:ascii="Times New Roman" w:hAnsi="Times New Roman"/>
          <w:sz w:val="24"/>
          <w:szCs w:val="24"/>
        </w:rPr>
        <w:t xml:space="preserve">INTERPRETATION </w:t>
      </w:r>
    </w:p>
    <w:p w14:paraId="5D343362" w14:textId="77777777" w:rsidR="00C641DE" w:rsidRPr="00AA4C91" w:rsidRDefault="00C641DE" w:rsidP="00C641DE">
      <w:pPr>
        <w:pStyle w:val="Numberedheading"/>
        <w:numPr>
          <w:ilvl w:val="0"/>
          <w:numId w:val="0"/>
        </w:numPr>
        <w:tabs>
          <w:tab w:val="left" w:pos="567"/>
        </w:tabs>
        <w:ind w:left="567" w:hanging="567"/>
      </w:pPr>
      <w:r w:rsidRPr="00AA4C91">
        <w:t>1.</w:t>
      </w:r>
      <w:r w:rsidRPr="00AA4C91">
        <w:tab/>
        <w:t xml:space="preserve">Purpose </w:t>
      </w:r>
    </w:p>
    <w:p w14:paraId="36A41A68" w14:textId="39E73C42" w:rsidR="00C641DE" w:rsidRPr="00AA4C91" w:rsidRDefault="00C641DE" w:rsidP="00D417E8">
      <w:pPr>
        <w:pStyle w:val="Definition"/>
      </w:pPr>
      <w:r w:rsidRPr="00AA4C91">
        <w:t>The purpose of this Agreement is to promote and co</w:t>
      </w:r>
      <w:r w:rsidR="000217FC">
        <w:noBreakHyphen/>
      </w:r>
      <w:r w:rsidRPr="00AA4C91">
        <w:t>ordinate effective planning and management for the equitable, efficient and sustainable use of the water and other natural resources of the Murray</w:t>
      </w:r>
      <w:r w:rsidR="000217FC">
        <w:noBreakHyphen/>
      </w:r>
      <w:r w:rsidRPr="00AA4C91">
        <w:t>Darling Basin, including by implementing arrangements agreed between the Contracting Governments to give effect to the Basin Plan, the Water Act and State water entitlements.</w:t>
      </w:r>
    </w:p>
    <w:p w14:paraId="5095DF86" w14:textId="77777777" w:rsidR="00C641DE" w:rsidRPr="00AA4C91" w:rsidRDefault="00C641DE" w:rsidP="00C641DE">
      <w:pPr>
        <w:pStyle w:val="Numberedheading"/>
        <w:numPr>
          <w:ilvl w:val="0"/>
          <w:numId w:val="0"/>
        </w:numPr>
        <w:tabs>
          <w:tab w:val="left" w:pos="567"/>
        </w:tabs>
        <w:ind w:left="567" w:hanging="567"/>
      </w:pPr>
      <w:r w:rsidRPr="00AA4C91">
        <w:t>2.</w:t>
      </w:r>
      <w:r w:rsidRPr="00AA4C91">
        <w:tab/>
        <w:t xml:space="preserve">Definitions </w:t>
      </w:r>
    </w:p>
    <w:p w14:paraId="20ACE60F" w14:textId="77777777" w:rsidR="00C641DE" w:rsidRPr="00AA4C91" w:rsidRDefault="00C641DE" w:rsidP="00A17A15">
      <w:pPr>
        <w:pStyle w:val="Definition"/>
      </w:pPr>
      <w:r w:rsidRPr="00AA4C91">
        <w:t xml:space="preserve">In this Agreement save where inconsistent with the context: </w:t>
      </w:r>
    </w:p>
    <w:p w14:paraId="240280C7" w14:textId="77777777" w:rsidR="00C641DE" w:rsidRPr="00AA4C91" w:rsidRDefault="00C641DE" w:rsidP="00D417E8">
      <w:pPr>
        <w:pStyle w:val="Definition"/>
      </w:pPr>
      <w:r w:rsidRPr="00AA4C91">
        <w:rPr>
          <w:b/>
        </w:rPr>
        <w:t>“annual estimates”</w:t>
      </w:r>
      <w:r w:rsidRPr="00AA4C91">
        <w:t xml:space="preserve"> means estimates prepared under paragraph</w:t>
      </w:r>
      <w:r w:rsidR="006B7198" w:rsidRPr="00AA4C91">
        <w:t> </w:t>
      </w:r>
      <w:r w:rsidRPr="00AA4C91">
        <w:t xml:space="preserve">74(1)(a). </w:t>
      </w:r>
    </w:p>
    <w:p w14:paraId="0F131608" w14:textId="77777777" w:rsidR="00C641DE" w:rsidRPr="00AA4C91" w:rsidRDefault="00C641DE" w:rsidP="00D417E8">
      <w:pPr>
        <w:pStyle w:val="Definition"/>
      </w:pPr>
      <w:r w:rsidRPr="00AA4C91">
        <w:rPr>
          <w:b/>
        </w:rPr>
        <w:t>“asset agreement”</w:t>
      </w:r>
      <w:r w:rsidRPr="00AA4C91">
        <w:t xml:space="preserve"> means the asset agreement, including any amendment to it, made under clause</w:t>
      </w:r>
      <w:r w:rsidR="006B7198" w:rsidRPr="00AA4C91">
        <w:t> </w:t>
      </w:r>
      <w:r w:rsidRPr="00AA4C91">
        <w:t>55.</w:t>
      </w:r>
    </w:p>
    <w:p w14:paraId="6A40EC2C" w14:textId="77777777" w:rsidR="00C641DE" w:rsidRPr="00AA4C91" w:rsidRDefault="00C641DE" w:rsidP="00D417E8">
      <w:pPr>
        <w:pStyle w:val="Definition"/>
      </w:pPr>
      <w:r w:rsidRPr="00AA4C91">
        <w:rPr>
          <w:b/>
        </w:rPr>
        <w:t>“asset management plan”</w:t>
      </w:r>
      <w:r w:rsidRPr="00AA4C91">
        <w:t xml:space="preserve"> means the asset management plan, including any amendment to it, approved under clause</w:t>
      </w:r>
      <w:r w:rsidR="006B7198" w:rsidRPr="00AA4C91">
        <w:t> </w:t>
      </w:r>
      <w:r w:rsidRPr="00AA4C91">
        <w:t>53.</w:t>
      </w:r>
    </w:p>
    <w:p w14:paraId="57B147D3" w14:textId="43B03019" w:rsidR="00C641DE" w:rsidRPr="00AA4C91" w:rsidRDefault="00C641DE" w:rsidP="00D417E8">
      <w:pPr>
        <w:pStyle w:val="Definition"/>
      </w:pPr>
      <w:r w:rsidRPr="00AA4C91">
        <w:rPr>
          <w:b/>
        </w:rPr>
        <w:t>“Authority”</w:t>
      </w:r>
      <w:r w:rsidRPr="00AA4C91">
        <w:t xml:space="preserve"> means the Murray</w:t>
      </w:r>
      <w:r w:rsidR="000217FC">
        <w:noBreakHyphen/>
      </w:r>
      <w:r w:rsidRPr="00AA4C91">
        <w:t>Darling Basin Authority established by the Water Act.</w:t>
      </w:r>
    </w:p>
    <w:p w14:paraId="471D3C73" w14:textId="77777777" w:rsidR="00C641DE" w:rsidRPr="00AA4C91" w:rsidRDefault="00C641DE" w:rsidP="00D417E8">
      <w:pPr>
        <w:pStyle w:val="Definition"/>
      </w:pPr>
      <w:r w:rsidRPr="00AA4C91">
        <w:rPr>
          <w:b/>
        </w:rPr>
        <w:t>“Authority Chair”</w:t>
      </w:r>
      <w:r w:rsidRPr="00AA4C91">
        <w:t xml:space="preserve"> has the meaning given by the Water Act.</w:t>
      </w:r>
    </w:p>
    <w:p w14:paraId="47A4D69A" w14:textId="77777777" w:rsidR="00C641DE" w:rsidRPr="00AA4C91" w:rsidRDefault="00C641DE" w:rsidP="00D417E8">
      <w:pPr>
        <w:pStyle w:val="Definition"/>
      </w:pPr>
      <w:r w:rsidRPr="00AA4C91">
        <w:rPr>
          <w:b/>
        </w:rPr>
        <w:t>“Basin Community Committee”</w:t>
      </w:r>
      <w:r w:rsidRPr="00AA4C91">
        <w:t xml:space="preserve"> has the meaning given by the Water Act.</w:t>
      </w:r>
    </w:p>
    <w:p w14:paraId="19C9AF15" w14:textId="77777777" w:rsidR="00C641DE" w:rsidRPr="00AA4C91" w:rsidRDefault="00C641DE" w:rsidP="00D417E8">
      <w:pPr>
        <w:pStyle w:val="Definition"/>
      </w:pPr>
      <w:r w:rsidRPr="00AA4C91">
        <w:rPr>
          <w:b/>
        </w:rPr>
        <w:t>“Basin Plan”</w:t>
      </w:r>
      <w:r w:rsidRPr="00AA4C91">
        <w:t xml:space="preserve"> has the meaning given by the Water Act.</w:t>
      </w:r>
    </w:p>
    <w:p w14:paraId="694E8A00" w14:textId="77777777" w:rsidR="00C641DE" w:rsidRPr="00AA4C91" w:rsidRDefault="00C641DE" w:rsidP="00D417E8">
      <w:pPr>
        <w:pStyle w:val="Definition"/>
      </w:pPr>
      <w:r w:rsidRPr="00AA4C91">
        <w:rPr>
          <w:b/>
        </w:rPr>
        <w:t>“Chief Executive”</w:t>
      </w:r>
      <w:r w:rsidRPr="00AA4C91">
        <w:t xml:space="preserve"> means the Chief Executive of the Authority.</w:t>
      </w:r>
    </w:p>
    <w:p w14:paraId="051105E2" w14:textId="70CF08EB" w:rsidR="00C641DE" w:rsidRPr="00AA4C91" w:rsidRDefault="00C641DE" w:rsidP="00D417E8">
      <w:pPr>
        <w:pStyle w:val="Definition"/>
      </w:pPr>
      <w:r w:rsidRPr="00AA4C91">
        <w:rPr>
          <w:b/>
        </w:rPr>
        <w:t>“Commission”</w:t>
      </w:r>
      <w:r w:rsidRPr="00AA4C91">
        <w:t xml:space="preserve"> has the same meaning as “Murray</w:t>
      </w:r>
      <w:r w:rsidR="000217FC">
        <w:noBreakHyphen/>
      </w:r>
      <w:r w:rsidRPr="00AA4C91">
        <w:t>Darling Basin Commission” under the Water Act.</w:t>
      </w:r>
    </w:p>
    <w:p w14:paraId="791B6772" w14:textId="77777777" w:rsidR="00C641DE" w:rsidRPr="00AA4C91" w:rsidRDefault="00C641DE" w:rsidP="00D417E8">
      <w:pPr>
        <w:pStyle w:val="Definition"/>
      </w:pPr>
      <w:r w:rsidRPr="00AA4C91">
        <w:rPr>
          <w:b/>
        </w:rPr>
        <w:t>“Committee”</w:t>
      </w:r>
      <w:r w:rsidRPr="00AA4C91">
        <w:t xml:space="preserve"> means the Basin Officials Committee established by Part</w:t>
      </w:r>
      <w:r w:rsidR="008636C0" w:rsidRPr="00AA4C91">
        <w:t> </w:t>
      </w:r>
      <w:r w:rsidRPr="00AA4C91">
        <w:t xml:space="preserve">IV. </w:t>
      </w:r>
    </w:p>
    <w:p w14:paraId="2B5C7108" w14:textId="77777777" w:rsidR="00C641DE" w:rsidRPr="00AA4C91" w:rsidRDefault="00C641DE" w:rsidP="00D417E8">
      <w:pPr>
        <w:pStyle w:val="Definition"/>
      </w:pPr>
      <w:r w:rsidRPr="00AA4C91">
        <w:rPr>
          <w:b/>
        </w:rPr>
        <w:t>“Committee member”</w:t>
      </w:r>
      <w:r w:rsidRPr="00AA4C91">
        <w:t xml:space="preserve"> means a Committee member for a State or for the Commonwealth, appointed in accordance with this Agreement. </w:t>
      </w:r>
    </w:p>
    <w:p w14:paraId="14691A0C" w14:textId="77777777" w:rsidR="00C641DE" w:rsidRPr="00AA4C91" w:rsidRDefault="00C641DE" w:rsidP="00D417E8">
      <w:pPr>
        <w:pStyle w:val="Definition"/>
      </w:pPr>
      <w:r w:rsidRPr="00AA4C91">
        <w:rPr>
          <w:b/>
        </w:rPr>
        <w:t>“Constructing Authority”</w:t>
      </w:r>
      <w:r w:rsidRPr="00AA4C91">
        <w:t xml:space="preserve"> means:</w:t>
      </w:r>
    </w:p>
    <w:p w14:paraId="1F19058B" w14:textId="77777777" w:rsidR="00C641DE" w:rsidRPr="00AA4C91" w:rsidRDefault="00C641DE" w:rsidP="007C20CF">
      <w:pPr>
        <w:pStyle w:val="subpara"/>
        <w:tabs>
          <w:tab w:val="left" w:pos="1701"/>
        </w:tabs>
      </w:pPr>
      <w:r w:rsidRPr="00AA4C91">
        <w:t>(a)</w:t>
      </w:r>
      <w:r w:rsidRPr="00AA4C91">
        <w:tab/>
        <w:t xml:space="preserve">the Contracting Government by which: </w:t>
      </w:r>
    </w:p>
    <w:p w14:paraId="1DF66E67" w14:textId="77777777" w:rsidR="00C641DE" w:rsidRPr="00AA4C91" w:rsidRDefault="00C641DE" w:rsidP="007C20CF">
      <w:pPr>
        <w:pStyle w:val="subsubpara"/>
        <w:numPr>
          <w:ilvl w:val="0"/>
          <w:numId w:val="0"/>
        </w:numPr>
        <w:tabs>
          <w:tab w:val="left" w:pos="2160"/>
        </w:tabs>
        <w:ind w:left="2160" w:hanging="540"/>
      </w:pPr>
      <w:r w:rsidRPr="00AA4C91">
        <w:t>(i)</w:t>
      </w:r>
      <w:r w:rsidRPr="00AA4C91">
        <w:tab/>
        <w:t xml:space="preserve">any works authorised by this Agreement or the former Agreement have been, or are being, or are to be constructed; </w:t>
      </w:r>
    </w:p>
    <w:p w14:paraId="11F63525" w14:textId="77777777" w:rsidR="00C641DE" w:rsidRPr="00AA4C91" w:rsidRDefault="00C641DE" w:rsidP="007C20CF">
      <w:pPr>
        <w:pStyle w:val="subsubpara"/>
        <w:numPr>
          <w:ilvl w:val="0"/>
          <w:numId w:val="0"/>
        </w:numPr>
        <w:tabs>
          <w:tab w:val="left" w:pos="2160"/>
        </w:tabs>
        <w:ind w:left="2160" w:hanging="540"/>
      </w:pPr>
      <w:r w:rsidRPr="00AA4C91">
        <w:t>(ii)</w:t>
      </w:r>
      <w:r w:rsidRPr="00AA4C91">
        <w:tab/>
        <w:t xml:space="preserve">any measures authorised under this Agreement or the former Agreement have been, or are being, or are to be executed; or </w:t>
      </w:r>
    </w:p>
    <w:p w14:paraId="2D618A1C" w14:textId="77777777" w:rsidR="00C641DE" w:rsidRPr="00AA4C91" w:rsidRDefault="00C641DE" w:rsidP="007C20CF">
      <w:pPr>
        <w:pStyle w:val="subpara"/>
        <w:tabs>
          <w:tab w:val="left" w:pos="1701"/>
        </w:tabs>
      </w:pPr>
      <w:r w:rsidRPr="00AA4C91">
        <w:t>(b)</w:t>
      </w:r>
      <w:r w:rsidRPr="00AA4C91">
        <w:tab/>
        <w:t xml:space="preserve">any public authority or any Minister constituted or appointed for the purpose of constructing such works or executing such measures. </w:t>
      </w:r>
    </w:p>
    <w:p w14:paraId="11FC1A75" w14:textId="77777777" w:rsidR="00C641DE" w:rsidRPr="00AA4C91" w:rsidRDefault="00C641DE" w:rsidP="00D417E8">
      <w:pPr>
        <w:pStyle w:val="Definition"/>
      </w:pPr>
      <w:r w:rsidRPr="00AA4C91">
        <w:rPr>
          <w:b/>
        </w:rPr>
        <w:t>“Contracting Government”</w:t>
      </w:r>
      <w:r w:rsidRPr="00AA4C91">
        <w:t xml:space="preserve"> means any of the Governments of the Commonwealth, New South Wales, Victoria, South Australia, Queensland and the Australian Capital Territory. </w:t>
      </w:r>
    </w:p>
    <w:p w14:paraId="0F8FBC85" w14:textId="77777777" w:rsidR="000844AB" w:rsidRPr="00AA4C91" w:rsidRDefault="000844AB" w:rsidP="00D417E8">
      <w:pPr>
        <w:pStyle w:val="Definition"/>
      </w:pPr>
      <w:r w:rsidRPr="00AA4C91">
        <w:rPr>
          <w:b/>
        </w:rPr>
        <w:t>“conveyance reserve”</w:t>
      </w:r>
      <w:r w:rsidRPr="00AA4C91">
        <w:t>, for a year, means water set aside by the Authority to supply conveyance water for the following year, determined in accordance with clause</w:t>
      </w:r>
      <w:r w:rsidR="006B7198" w:rsidRPr="00AA4C91">
        <w:t> </w:t>
      </w:r>
      <w:r w:rsidRPr="00AA4C91">
        <w:t>102D.</w:t>
      </w:r>
    </w:p>
    <w:p w14:paraId="183FEEC5" w14:textId="77777777" w:rsidR="00C641DE" w:rsidRPr="00AA4C91" w:rsidRDefault="00C641DE" w:rsidP="00D417E8">
      <w:pPr>
        <w:pStyle w:val="Definition"/>
      </w:pPr>
      <w:r w:rsidRPr="00AA4C91">
        <w:rPr>
          <w:b/>
        </w:rPr>
        <w:t>“conveyance water”</w:t>
      </w:r>
      <w:r w:rsidRPr="00AA4C91">
        <w:t xml:space="preserve"> has the meaning given by the Water Act.</w:t>
      </w:r>
    </w:p>
    <w:p w14:paraId="67B7B4BC" w14:textId="77777777" w:rsidR="00C641DE" w:rsidRPr="00AA4C91" w:rsidRDefault="00C641DE" w:rsidP="00D417E8">
      <w:pPr>
        <w:pStyle w:val="Definition"/>
      </w:pPr>
      <w:r w:rsidRPr="00AA4C91">
        <w:rPr>
          <w:b/>
        </w:rPr>
        <w:t>“corporate plan”</w:t>
      </w:r>
      <w:r w:rsidRPr="00AA4C91">
        <w:t xml:space="preserve"> means a corporate plan approved under clause</w:t>
      </w:r>
      <w:r w:rsidR="006B7198" w:rsidRPr="00AA4C91">
        <w:t> </w:t>
      </w:r>
      <w:r w:rsidRPr="00AA4C91">
        <w:t>34 and includes any amendment to that plan approved under clause</w:t>
      </w:r>
      <w:r w:rsidR="006B7198" w:rsidRPr="00AA4C91">
        <w:t> </w:t>
      </w:r>
      <w:r w:rsidRPr="00AA4C91">
        <w:t>35.</w:t>
      </w:r>
    </w:p>
    <w:p w14:paraId="0D9D80D8" w14:textId="77777777" w:rsidR="00C641DE" w:rsidRPr="00AA4C91" w:rsidRDefault="00C641DE" w:rsidP="00D417E8">
      <w:pPr>
        <w:pStyle w:val="Definition"/>
      </w:pPr>
      <w:r w:rsidRPr="00AA4C91">
        <w:rPr>
          <w:b/>
        </w:rPr>
        <w:t>“critical human water needs”</w:t>
      </w:r>
      <w:r w:rsidRPr="00AA4C91">
        <w:t xml:space="preserve"> has the meaning given by the Water Act.</w:t>
      </w:r>
    </w:p>
    <w:p w14:paraId="6E648B33" w14:textId="77777777" w:rsidR="00A00BD6" w:rsidRPr="00AA4C91" w:rsidRDefault="00A00BD6" w:rsidP="00D417E8">
      <w:pPr>
        <w:pStyle w:val="Definition"/>
      </w:pPr>
      <w:r w:rsidRPr="00AA4C91">
        <w:rPr>
          <w:b/>
        </w:rPr>
        <w:t>“current conveyance water”</w:t>
      </w:r>
      <w:r w:rsidRPr="00AA4C91">
        <w:t xml:space="preserve"> means water to be used as conveyance water in the current year.</w:t>
      </w:r>
    </w:p>
    <w:p w14:paraId="223D0E3A" w14:textId="77777777" w:rsidR="00A00BD6" w:rsidRPr="00AA4C91" w:rsidRDefault="00A00BD6" w:rsidP="00D417E8">
      <w:pPr>
        <w:pStyle w:val="Definition"/>
      </w:pPr>
      <w:r w:rsidRPr="00AA4C91">
        <w:t>“</w:t>
      </w:r>
      <w:r w:rsidRPr="00AA4C91">
        <w:rPr>
          <w:b/>
          <w:i/>
        </w:rPr>
        <w:t>deferred water</w:t>
      </w:r>
      <w:r w:rsidRPr="00AA4C91">
        <w:t xml:space="preserve">” has the meaning given by </w:t>
      </w:r>
      <w:r w:rsidR="00D417E8" w:rsidRPr="00AA4C91">
        <w:t>Schedule</w:t>
      </w:r>
      <w:r w:rsidR="00087DFF" w:rsidRPr="00AA4C91">
        <w:t xml:space="preserve"> </w:t>
      </w:r>
      <w:r w:rsidRPr="00AA4C91">
        <w:t>G.</w:t>
      </w:r>
    </w:p>
    <w:p w14:paraId="1B5793B9" w14:textId="77777777" w:rsidR="00C641DE" w:rsidRPr="00AA4C91" w:rsidRDefault="00C641DE" w:rsidP="00D417E8">
      <w:pPr>
        <w:pStyle w:val="Definition"/>
      </w:pPr>
      <w:r w:rsidRPr="00AA4C91">
        <w:rPr>
          <w:b/>
        </w:rPr>
        <w:t>“diversions”</w:t>
      </w:r>
      <w:r w:rsidRPr="00AA4C91">
        <w:t xml:space="preserve"> includes abstractions, impoundings and appropriations of water that reduce the flow of a river. </w:t>
      </w:r>
    </w:p>
    <w:p w14:paraId="09CAF315" w14:textId="77777777" w:rsidR="00C641DE" w:rsidRPr="00AA4C91" w:rsidRDefault="00C641DE" w:rsidP="00D417E8">
      <w:pPr>
        <w:pStyle w:val="Definition"/>
      </w:pPr>
      <w:r w:rsidRPr="00AA4C91">
        <w:rPr>
          <w:b/>
        </w:rPr>
        <w:t>“Doctors Point”</w:t>
      </w:r>
      <w:r w:rsidRPr="00AA4C91">
        <w:t xml:space="preserve"> means the location of the Doctors Point stream gauging station. </w:t>
      </w:r>
    </w:p>
    <w:p w14:paraId="49DC1C0F" w14:textId="46A736E7" w:rsidR="00C641DE" w:rsidRPr="00AA4C91" w:rsidRDefault="00C641DE" w:rsidP="00D417E8">
      <w:pPr>
        <w:pStyle w:val="Definition"/>
      </w:pPr>
      <w:r w:rsidRPr="00AA4C91">
        <w:rPr>
          <w:b/>
        </w:rPr>
        <w:t>“E.C.”</w:t>
      </w:r>
      <w:r w:rsidRPr="00AA4C91">
        <w:t xml:space="preserve"> means a unit of electro</w:t>
      </w:r>
      <w:r w:rsidR="000217FC">
        <w:noBreakHyphen/>
      </w:r>
      <w:r w:rsidRPr="00AA4C91">
        <w:t>conductivity of water, measured in micro</w:t>
      </w:r>
      <w:r w:rsidR="000217FC">
        <w:noBreakHyphen/>
      </w:r>
      <w:r w:rsidRPr="00AA4C91">
        <w:t xml:space="preserve">siemens per centimetre at 25 degrees Celsius. </w:t>
      </w:r>
    </w:p>
    <w:p w14:paraId="1C2D4477" w14:textId="77777777" w:rsidR="00C641DE" w:rsidRPr="00AA4C91" w:rsidRDefault="00C641DE" w:rsidP="00D417E8">
      <w:pPr>
        <w:pStyle w:val="Definition"/>
      </w:pPr>
      <w:r w:rsidRPr="00AA4C91">
        <w:rPr>
          <w:b/>
        </w:rPr>
        <w:t>“financial year”</w:t>
      </w:r>
      <w:r w:rsidRPr="00AA4C91">
        <w:t xml:space="preserve"> means the twelve months beginning on 1</w:t>
      </w:r>
      <w:r w:rsidR="006B7198" w:rsidRPr="00AA4C91">
        <w:t> </w:t>
      </w:r>
      <w:r w:rsidRPr="00AA4C91">
        <w:t>July.</w:t>
      </w:r>
    </w:p>
    <w:p w14:paraId="0FA85AFB" w14:textId="77777777" w:rsidR="00C641DE" w:rsidRPr="00AA4C91" w:rsidRDefault="00C641DE" w:rsidP="00D417E8">
      <w:pPr>
        <w:pStyle w:val="Definition"/>
      </w:pPr>
      <w:r w:rsidRPr="00AA4C91">
        <w:rPr>
          <w:b/>
        </w:rPr>
        <w:t>“former Agreement”</w:t>
      </w:r>
      <w:r w:rsidRPr="00AA4C91">
        <w:t xml:space="preserve"> has the same meaning as “former MDB Agreement” in the Water Act. </w:t>
      </w:r>
    </w:p>
    <w:p w14:paraId="48B7092E" w14:textId="77777777" w:rsidR="00C641DE" w:rsidRPr="00AA4C91" w:rsidRDefault="00C641DE" w:rsidP="00D417E8">
      <w:pPr>
        <w:pStyle w:val="Definition"/>
      </w:pPr>
      <w:r w:rsidRPr="00AA4C91">
        <w:rPr>
          <w:b/>
        </w:rPr>
        <w:t>“former Ministerial Council”</w:t>
      </w:r>
      <w:r w:rsidRPr="00AA4C91">
        <w:t xml:space="preserve"> means the Ministerial Council under the former Agreement;</w:t>
      </w:r>
    </w:p>
    <w:p w14:paraId="30E7F3D1" w14:textId="77777777" w:rsidR="00C641DE" w:rsidRPr="00AA4C91" w:rsidRDefault="00C641DE" w:rsidP="00D417E8">
      <w:pPr>
        <w:pStyle w:val="Definition"/>
      </w:pPr>
      <w:r w:rsidRPr="00AA4C91">
        <w:rPr>
          <w:b/>
        </w:rPr>
        <w:t>“Full Supply Level”</w:t>
      </w:r>
      <w:r w:rsidRPr="00AA4C91">
        <w:t xml:space="preserve"> means the full supply water level: </w:t>
      </w:r>
    </w:p>
    <w:p w14:paraId="4D81650D" w14:textId="77777777" w:rsidR="00C641DE" w:rsidRPr="00AA4C91" w:rsidRDefault="00C641DE" w:rsidP="007C20CF">
      <w:pPr>
        <w:pStyle w:val="subpara"/>
        <w:tabs>
          <w:tab w:val="left" w:pos="1701"/>
        </w:tabs>
      </w:pPr>
      <w:r w:rsidRPr="00AA4C91">
        <w:t>(a)</w:t>
      </w:r>
      <w:r w:rsidRPr="00AA4C91">
        <w:tab/>
        <w:t xml:space="preserve">defined by reference to Australian Height Datum specified by the design drawings for any structure subject to this Agreement; or </w:t>
      </w:r>
    </w:p>
    <w:p w14:paraId="780E928A" w14:textId="77777777" w:rsidR="00C641DE" w:rsidRPr="00AA4C91" w:rsidRDefault="00C641DE" w:rsidP="007C20CF">
      <w:pPr>
        <w:pStyle w:val="subpara"/>
        <w:tabs>
          <w:tab w:val="left" w:pos="1701"/>
        </w:tabs>
      </w:pPr>
      <w:r w:rsidRPr="00AA4C91">
        <w:t>(b)</w:t>
      </w:r>
      <w:r w:rsidRPr="00AA4C91">
        <w:tab/>
        <w:t>in the case of Menindee Lakes Storage, as defined under clause</w:t>
      </w:r>
      <w:r w:rsidR="006B7198" w:rsidRPr="00AA4C91">
        <w:t> </w:t>
      </w:r>
      <w:r w:rsidRPr="00AA4C91">
        <w:t xml:space="preserve">137. </w:t>
      </w:r>
    </w:p>
    <w:p w14:paraId="6218AAC5" w14:textId="77777777" w:rsidR="00C641DE" w:rsidRPr="00AA4C91" w:rsidRDefault="00C641DE" w:rsidP="00D417E8">
      <w:pPr>
        <w:pStyle w:val="Definition"/>
      </w:pPr>
      <w:r w:rsidRPr="00AA4C91">
        <w:rPr>
          <w:b/>
        </w:rPr>
        <w:t>“land”</w:t>
      </w:r>
      <w:r w:rsidRPr="00AA4C91">
        <w:t xml:space="preserve"> includes: </w:t>
      </w:r>
    </w:p>
    <w:p w14:paraId="675C4478" w14:textId="77777777" w:rsidR="00C641DE" w:rsidRPr="00AA4C91" w:rsidRDefault="00C641DE" w:rsidP="007C20CF">
      <w:pPr>
        <w:pStyle w:val="subpara"/>
        <w:tabs>
          <w:tab w:val="left" w:pos="1701"/>
        </w:tabs>
      </w:pPr>
      <w:r w:rsidRPr="00AA4C91">
        <w:t>(a)</w:t>
      </w:r>
      <w:r w:rsidRPr="00AA4C91">
        <w:tab/>
        <w:t xml:space="preserve">Crown lands; </w:t>
      </w:r>
    </w:p>
    <w:p w14:paraId="59BBA7ED" w14:textId="77777777" w:rsidR="00C641DE" w:rsidRPr="00AA4C91" w:rsidRDefault="00C641DE" w:rsidP="007C20CF">
      <w:pPr>
        <w:pStyle w:val="subpara"/>
        <w:tabs>
          <w:tab w:val="left" w:pos="1701"/>
        </w:tabs>
      </w:pPr>
      <w:r w:rsidRPr="00AA4C91">
        <w:t>(b)</w:t>
      </w:r>
      <w:r w:rsidRPr="00AA4C91">
        <w:tab/>
        <w:t xml:space="preserve">buildings; and </w:t>
      </w:r>
    </w:p>
    <w:p w14:paraId="0F26245D" w14:textId="77777777" w:rsidR="00C641DE" w:rsidRPr="00AA4C91" w:rsidRDefault="00C641DE" w:rsidP="007C20CF">
      <w:pPr>
        <w:pStyle w:val="subpara"/>
        <w:tabs>
          <w:tab w:val="left" w:pos="1701"/>
        </w:tabs>
      </w:pPr>
      <w:r w:rsidRPr="00AA4C91">
        <w:t>(c)</w:t>
      </w:r>
      <w:r w:rsidRPr="00AA4C91">
        <w:tab/>
        <w:t>any interest, right or privilege in, over or affecting any land.</w:t>
      </w:r>
    </w:p>
    <w:p w14:paraId="454DC187" w14:textId="77777777" w:rsidR="00C641DE" w:rsidRPr="00AA4C91" w:rsidRDefault="00C641DE" w:rsidP="00D417E8">
      <w:pPr>
        <w:pStyle w:val="Definition"/>
      </w:pPr>
      <w:r w:rsidRPr="00AA4C91">
        <w:rPr>
          <w:b/>
        </w:rPr>
        <w:t>“maintenance”</w:t>
      </w:r>
      <w:r w:rsidRPr="00AA4C91">
        <w:t xml:space="preserve"> includes the execution of all work of any description which is necessary to keep an existing work in the state of utility in which it was upon: </w:t>
      </w:r>
    </w:p>
    <w:p w14:paraId="5306254B" w14:textId="77777777" w:rsidR="00C641DE" w:rsidRPr="00AA4C91" w:rsidRDefault="00C641DE" w:rsidP="007C20CF">
      <w:pPr>
        <w:pStyle w:val="subpara"/>
        <w:tabs>
          <w:tab w:val="left" w:pos="1701"/>
        </w:tabs>
      </w:pPr>
      <w:r w:rsidRPr="00AA4C91">
        <w:t>(a)</w:t>
      </w:r>
      <w:r w:rsidRPr="00AA4C91">
        <w:tab/>
        <w:t xml:space="preserve">its original completion; or </w:t>
      </w:r>
    </w:p>
    <w:p w14:paraId="2DD19280" w14:textId="77777777" w:rsidR="00C641DE" w:rsidRPr="00AA4C91" w:rsidRDefault="00C641DE" w:rsidP="007C20CF">
      <w:pPr>
        <w:pStyle w:val="subpara"/>
        <w:tabs>
          <w:tab w:val="left" w:pos="1701"/>
        </w:tabs>
      </w:pPr>
      <w:r w:rsidRPr="00AA4C91">
        <w:t>(b)</w:t>
      </w:r>
      <w:r w:rsidRPr="00AA4C91">
        <w:tab/>
        <w:t xml:space="preserve">the completion of any improvement thereto or replacement thereof, </w:t>
      </w:r>
    </w:p>
    <w:p w14:paraId="5BEE13B0" w14:textId="3B483B86" w:rsidR="00C641DE" w:rsidRPr="00AA4C91" w:rsidRDefault="00C641DE" w:rsidP="007C20CF">
      <w:pPr>
        <w:pStyle w:val="Indent3"/>
      </w:pPr>
      <w:r w:rsidRPr="00AA4C91">
        <w:t xml:space="preserve">but does not include </w:t>
      </w:r>
      <w:r w:rsidR="000217FC">
        <w:noBreakHyphen/>
      </w:r>
      <w:r w:rsidRPr="00AA4C91">
        <w:t xml:space="preserve"> </w:t>
      </w:r>
    </w:p>
    <w:p w14:paraId="577622F3" w14:textId="77777777" w:rsidR="00C641DE" w:rsidRPr="00AA4C91" w:rsidRDefault="00C641DE" w:rsidP="003834C4">
      <w:pPr>
        <w:pStyle w:val="subsubpara"/>
        <w:numPr>
          <w:ilvl w:val="0"/>
          <w:numId w:val="0"/>
        </w:numPr>
        <w:tabs>
          <w:tab w:val="left" w:pos="2268"/>
        </w:tabs>
        <w:ind w:left="2268" w:hanging="567"/>
      </w:pPr>
      <w:r w:rsidRPr="00AA4C91">
        <w:t>(i)</w:t>
      </w:r>
      <w:r w:rsidRPr="00AA4C91">
        <w:tab/>
        <w:t>the execution of any improvement to the design or function of that work; or</w:t>
      </w:r>
    </w:p>
    <w:p w14:paraId="6A27A036" w14:textId="77777777" w:rsidR="00C641DE" w:rsidRPr="00AA4C91" w:rsidRDefault="00C641DE" w:rsidP="003834C4">
      <w:pPr>
        <w:pStyle w:val="subsubpara"/>
        <w:numPr>
          <w:ilvl w:val="0"/>
          <w:numId w:val="0"/>
        </w:numPr>
        <w:tabs>
          <w:tab w:val="left" w:pos="2268"/>
        </w:tabs>
        <w:ind w:left="2268" w:hanging="567"/>
      </w:pPr>
      <w:r w:rsidRPr="00AA4C91">
        <w:t>(ii)</w:t>
      </w:r>
      <w:r w:rsidRPr="00AA4C91">
        <w:tab/>
        <w:t xml:space="preserve">the replacement of the whole of that work; or </w:t>
      </w:r>
    </w:p>
    <w:p w14:paraId="0D3A32F4" w14:textId="77777777" w:rsidR="00C641DE" w:rsidRPr="00AA4C91" w:rsidRDefault="00C641DE" w:rsidP="003834C4">
      <w:pPr>
        <w:pStyle w:val="subsubpara"/>
        <w:numPr>
          <w:ilvl w:val="0"/>
          <w:numId w:val="0"/>
        </w:numPr>
        <w:tabs>
          <w:tab w:val="left" w:pos="2268"/>
        </w:tabs>
        <w:ind w:left="2268" w:hanging="567"/>
      </w:pPr>
      <w:r w:rsidRPr="00AA4C91">
        <w:t>(iii)</w:t>
      </w:r>
      <w:r w:rsidRPr="00AA4C91">
        <w:tab/>
        <w:t>work to remedy the extraordinary failure of part or all of that work.</w:t>
      </w:r>
    </w:p>
    <w:p w14:paraId="0CC16D5F" w14:textId="77777777" w:rsidR="00C641DE" w:rsidRPr="00AA4C91" w:rsidRDefault="00C641DE" w:rsidP="00D417E8">
      <w:pPr>
        <w:pStyle w:val="Definition"/>
      </w:pPr>
      <w:r w:rsidRPr="00AA4C91">
        <w:rPr>
          <w:b/>
        </w:rPr>
        <w:t>“major storages”</w:t>
      </w:r>
      <w:r w:rsidRPr="00AA4C91">
        <w:t xml:space="preserve"> means Lake Victoria, the Menindee Lakes Storage and the storages formed by Dartmouth Dam and Hume Dam. </w:t>
      </w:r>
    </w:p>
    <w:p w14:paraId="738D87DC" w14:textId="77777777" w:rsidR="00C641DE" w:rsidRPr="00AA4C91" w:rsidRDefault="00C641DE" w:rsidP="00D417E8">
      <w:pPr>
        <w:pStyle w:val="Definition"/>
      </w:pPr>
      <w:r w:rsidRPr="00AA4C91">
        <w:rPr>
          <w:b/>
        </w:rPr>
        <w:t>“measures”</w:t>
      </w:r>
      <w:r w:rsidRPr="00AA4C91">
        <w:t xml:space="preserve"> includes strategies, plans and programs (including any activities for the purpose of conserving or enhancing the environment) but does not include any river operations.</w:t>
      </w:r>
    </w:p>
    <w:p w14:paraId="17A20586" w14:textId="77777777" w:rsidR="00C641DE" w:rsidRPr="00AA4C91" w:rsidRDefault="00C641DE" w:rsidP="00D417E8">
      <w:pPr>
        <w:pStyle w:val="Definition"/>
      </w:pPr>
      <w:r w:rsidRPr="00AA4C91">
        <w:rPr>
          <w:b/>
        </w:rPr>
        <w:t>“minimum operating level”</w:t>
      </w:r>
      <w:r w:rsidRPr="00AA4C91">
        <w:t xml:space="preserve"> means the water level in a storage, as determined from time to time by the Ministerial Council, below which water must not be released. </w:t>
      </w:r>
    </w:p>
    <w:p w14:paraId="3DBAB03C" w14:textId="77777777" w:rsidR="00A524DE" w:rsidRPr="00AA4C91" w:rsidRDefault="00A524DE" w:rsidP="00D417E8">
      <w:pPr>
        <w:pStyle w:val="Definition"/>
      </w:pPr>
      <w:r w:rsidRPr="00AA4C91">
        <w:rPr>
          <w:b/>
        </w:rPr>
        <w:t>“minimum reserve”</w:t>
      </w:r>
      <w:r w:rsidRPr="00AA4C91">
        <w:t xml:space="preserve"> has the meaning given by clause</w:t>
      </w:r>
      <w:r w:rsidR="006B7198" w:rsidRPr="00AA4C91">
        <w:t> </w:t>
      </w:r>
      <w:r w:rsidRPr="00AA4C91">
        <w:t>103.</w:t>
      </w:r>
    </w:p>
    <w:p w14:paraId="3E07BD5F" w14:textId="77777777" w:rsidR="00C641DE" w:rsidRPr="00AA4C91" w:rsidRDefault="00C641DE" w:rsidP="00D417E8">
      <w:pPr>
        <w:pStyle w:val="Definition"/>
      </w:pPr>
      <w:r w:rsidRPr="00AA4C91">
        <w:rPr>
          <w:b/>
        </w:rPr>
        <w:t>“Minister”</w:t>
      </w:r>
      <w:r w:rsidRPr="00AA4C91">
        <w:t xml:space="preserve"> means a Minister of a Contracting Government who has been appointed to the Ministerial Council by that Contracting Government under clause</w:t>
      </w:r>
      <w:r w:rsidR="006B7198" w:rsidRPr="00AA4C91">
        <w:t> </w:t>
      </w:r>
      <w:r w:rsidRPr="00AA4C91">
        <w:t>8.</w:t>
      </w:r>
    </w:p>
    <w:p w14:paraId="49F8BB9B" w14:textId="77777777" w:rsidR="00C641DE" w:rsidRPr="00AA4C91" w:rsidRDefault="00C641DE" w:rsidP="00D417E8">
      <w:pPr>
        <w:pStyle w:val="Definition"/>
      </w:pPr>
      <w:r w:rsidRPr="00AA4C91">
        <w:rPr>
          <w:b/>
        </w:rPr>
        <w:t>“Ministerial Council”</w:t>
      </w:r>
      <w:r w:rsidRPr="00AA4C91">
        <w:t xml:space="preserve"> means the Ministerial Council established by Part</w:t>
      </w:r>
      <w:r w:rsidR="008636C0" w:rsidRPr="00AA4C91">
        <w:t> </w:t>
      </w:r>
      <w:r w:rsidRPr="00AA4C91">
        <w:t xml:space="preserve">III. </w:t>
      </w:r>
    </w:p>
    <w:p w14:paraId="6641F7D5" w14:textId="3B3B0550" w:rsidR="00C641DE" w:rsidRPr="00AA4C91" w:rsidRDefault="00C641DE" w:rsidP="00D417E8">
      <w:pPr>
        <w:pStyle w:val="Definition"/>
      </w:pPr>
      <w:r w:rsidRPr="00AA4C91">
        <w:rPr>
          <w:b/>
        </w:rPr>
        <w:t>“Murray</w:t>
      </w:r>
      <w:r w:rsidR="000217FC">
        <w:rPr>
          <w:b/>
        </w:rPr>
        <w:noBreakHyphen/>
      </w:r>
      <w:r w:rsidRPr="00AA4C91">
        <w:rPr>
          <w:b/>
        </w:rPr>
        <w:t>Darling Basin”</w:t>
      </w:r>
      <w:r w:rsidRPr="00AA4C91">
        <w:t xml:space="preserve"> has the meaning given by the Water Act.</w:t>
      </w:r>
    </w:p>
    <w:p w14:paraId="0BCD8E02" w14:textId="5020A2D3" w:rsidR="00C641DE" w:rsidRPr="00AA4C91" w:rsidRDefault="00C641DE" w:rsidP="00D417E8">
      <w:pPr>
        <w:pStyle w:val="Definition"/>
      </w:pPr>
      <w:r w:rsidRPr="00AA4C91">
        <w:rPr>
          <w:b/>
        </w:rPr>
        <w:t>“Murray</w:t>
      </w:r>
      <w:r w:rsidR="000217FC">
        <w:rPr>
          <w:b/>
        </w:rPr>
        <w:noBreakHyphen/>
      </w:r>
      <w:r w:rsidRPr="00AA4C91">
        <w:rPr>
          <w:b/>
        </w:rPr>
        <w:t>Darling Basin Special Account”</w:t>
      </w:r>
      <w:r w:rsidRPr="00AA4C91">
        <w:t xml:space="preserve"> means the special account of the Authority established under </w:t>
      </w:r>
      <w:r w:rsidR="000217FC">
        <w:t>Part 9</w:t>
      </w:r>
      <w:r w:rsidRPr="00AA4C91">
        <w:t xml:space="preserve"> </w:t>
      </w:r>
      <w:r w:rsidR="000217FC">
        <w:t>Division 5</w:t>
      </w:r>
      <w:r w:rsidRPr="00AA4C91">
        <w:t xml:space="preserve"> of the Water Act.</w:t>
      </w:r>
    </w:p>
    <w:p w14:paraId="67CD9E38" w14:textId="77777777" w:rsidR="00C641DE" w:rsidRPr="00AA4C91" w:rsidRDefault="00C641DE" w:rsidP="00D417E8">
      <w:pPr>
        <w:pStyle w:val="Definition"/>
      </w:pPr>
      <w:r w:rsidRPr="00AA4C91">
        <w:rPr>
          <w:b/>
        </w:rPr>
        <w:t>“natural flow”</w:t>
      </w:r>
      <w:r w:rsidRPr="00AA4C91">
        <w:t xml:space="preserve"> means the quantity of water that would have flowed in a river past a particular point in a particular period but for the effect during that period of diversions to or from, and impoundments on, the river upstream of that point. </w:t>
      </w:r>
    </w:p>
    <w:p w14:paraId="563BACB9" w14:textId="77777777" w:rsidR="00C641DE" w:rsidRPr="00AA4C91" w:rsidRDefault="00C641DE" w:rsidP="00D417E8">
      <w:pPr>
        <w:pStyle w:val="Definition"/>
      </w:pPr>
      <w:r w:rsidRPr="00AA4C91">
        <w:rPr>
          <w:b/>
        </w:rPr>
        <w:t>“officer”</w:t>
      </w:r>
      <w:r w:rsidRPr="00AA4C91">
        <w:t xml:space="preserve"> means a person who is a member of the staff of the Authority within the meaning of the Water Act.</w:t>
      </w:r>
    </w:p>
    <w:p w14:paraId="4A5E2201" w14:textId="77777777" w:rsidR="00C641DE" w:rsidRPr="00AA4C91" w:rsidRDefault="00C641DE" w:rsidP="00D417E8">
      <w:pPr>
        <w:pStyle w:val="Definition"/>
      </w:pPr>
      <w:r w:rsidRPr="00AA4C91">
        <w:rPr>
          <w:b/>
        </w:rPr>
        <w:t>“period of special accounting”</w:t>
      </w:r>
      <w:r w:rsidRPr="00AA4C91">
        <w:t xml:space="preserve"> means a period of special accounting declared under clause</w:t>
      </w:r>
      <w:r w:rsidR="006B7198" w:rsidRPr="00AA4C91">
        <w:t> </w:t>
      </w:r>
      <w:r w:rsidRPr="00AA4C91">
        <w:t xml:space="preserve">123(1). </w:t>
      </w:r>
    </w:p>
    <w:p w14:paraId="184B5051" w14:textId="77777777" w:rsidR="00C641DE" w:rsidRPr="00AA4C91" w:rsidRDefault="00C641DE" w:rsidP="00D417E8">
      <w:pPr>
        <w:pStyle w:val="Definition"/>
      </w:pPr>
      <w:r w:rsidRPr="00AA4C91">
        <w:rPr>
          <w:b/>
        </w:rPr>
        <w:t>“prescribed rate”</w:t>
      </w:r>
      <w:r w:rsidRPr="00AA4C91">
        <w:t xml:space="preserve"> means either: </w:t>
      </w:r>
    </w:p>
    <w:p w14:paraId="1C54DFA3" w14:textId="77777777" w:rsidR="00C641DE" w:rsidRPr="00AA4C91" w:rsidRDefault="00C641DE" w:rsidP="007C20CF">
      <w:pPr>
        <w:pStyle w:val="subpara"/>
        <w:tabs>
          <w:tab w:val="left" w:pos="1701"/>
        </w:tabs>
      </w:pPr>
      <w:r w:rsidRPr="00AA4C91">
        <w:t>(a)</w:t>
      </w:r>
      <w:r w:rsidRPr="00AA4C91">
        <w:tab/>
        <w:t>a rate of 2% per annum above the maximum overdraft rate fixed by the Reserve Bank of Australia for amounts of $100,000 or less which is applicable at the time a payment becomes due, or, if no such rate is fixed;</w:t>
      </w:r>
    </w:p>
    <w:p w14:paraId="7F142A22" w14:textId="77777777" w:rsidR="00C641DE" w:rsidRPr="00AA4C91" w:rsidRDefault="00C641DE" w:rsidP="007C20CF">
      <w:pPr>
        <w:pStyle w:val="subpara"/>
        <w:tabs>
          <w:tab w:val="left" w:pos="1701"/>
        </w:tabs>
      </w:pPr>
      <w:r w:rsidRPr="00AA4C91">
        <w:t>(b)</w:t>
      </w:r>
      <w:r w:rsidRPr="00AA4C91">
        <w:tab/>
        <w:t xml:space="preserve">a rate of 4% per annum above the rate payable on Commonwealth securities of the longest term offered for public subscription in Australia for the Commonwealth cash loan opened next before the time a payment becomes due. </w:t>
      </w:r>
    </w:p>
    <w:p w14:paraId="43A143DA" w14:textId="3EEAF8A0" w:rsidR="00C46E53" w:rsidRPr="00AA4C91" w:rsidRDefault="00C46E53" w:rsidP="00D417E8">
      <w:pPr>
        <w:pStyle w:val="Definition"/>
      </w:pPr>
      <w:r w:rsidRPr="00AA4C91">
        <w:rPr>
          <w:b/>
        </w:rPr>
        <w:t>“private carry</w:t>
      </w:r>
      <w:r w:rsidR="000217FC">
        <w:rPr>
          <w:b/>
        </w:rPr>
        <w:noBreakHyphen/>
      </w:r>
      <w:r w:rsidRPr="00AA4C91">
        <w:rPr>
          <w:b/>
        </w:rPr>
        <w:t>over”</w:t>
      </w:r>
      <w:r w:rsidRPr="00AA4C91">
        <w:t xml:space="preserve"> means a volume of allocations made available in a year for use under an entitlement, and not used in the year, but that may be made available to the holder of the entitlement for use in a subsequent year.</w:t>
      </w:r>
    </w:p>
    <w:p w14:paraId="1CB4D272" w14:textId="77777777" w:rsidR="00C641DE" w:rsidRPr="00AA4C91" w:rsidRDefault="00C641DE" w:rsidP="00D417E8">
      <w:pPr>
        <w:pStyle w:val="Definition"/>
      </w:pPr>
      <w:r w:rsidRPr="00AA4C91">
        <w:rPr>
          <w:b/>
        </w:rPr>
        <w:t>“public authority”</w:t>
      </w:r>
      <w:r w:rsidRPr="00AA4C91">
        <w:t xml:space="preserve"> means a body, whether incorporated or not, established for a public purpose by or under a law of the Commonwealth or a State and includes any local government body.</w:t>
      </w:r>
    </w:p>
    <w:p w14:paraId="5FFA277E" w14:textId="77777777" w:rsidR="00C641DE" w:rsidRPr="00AA4C91" w:rsidRDefault="00C641DE" w:rsidP="00D417E8">
      <w:pPr>
        <w:pStyle w:val="Definition"/>
      </w:pPr>
      <w:r w:rsidRPr="00AA4C91">
        <w:rPr>
          <w:b/>
        </w:rPr>
        <w:t>“regulated flow”</w:t>
      </w:r>
      <w:r w:rsidRPr="00AA4C91">
        <w:t xml:space="preserve"> is the flow resulting from the release of stored water at the direction of the Authority other than during, or in anticipation of, floods. </w:t>
      </w:r>
    </w:p>
    <w:p w14:paraId="1ACA02F0" w14:textId="77777777" w:rsidR="00C641DE" w:rsidRPr="00AA4C91" w:rsidRDefault="00C641DE" w:rsidP="00D417E8">
      <w:pPr>
        <w:pStyle w:val="Definition"/>
      </w:pPr>
      <w:r w:rsidRPr="00AA4C91">
        <w:rPr>
          <w:b/>
        </w:rPr>
        <w:t>“reserve”</w:t>
      </w:r>
      <w:r w:rsidRPr="00AA4C91">
        <w:t xml:space="preserve"> means water available for release from major storages at the direction of the Authority. </w:t>
      </w:r>
    </w:p>
    <w:p w14:paraId="52DF75D2" w14:textId="77777777" w:rsidR="00C641DE" w:rsidRPr="00AA4C91" w:rsidRDefault="00C641DE" w:rsidP="00D417E8">
      <w:pPr>
        <w:pStyle w:val="Definition"/>
      </w:pPr>
      <w:r w:rsidRPr="00AA4C91">
        <w:rPr>
          <w:b/>
        </w:rPr>
        <w:t>“river”</w:t>
      </w:r>
      <w:r w:rsidRPr="00AA4C91">
        <w:t xml:space="preserve"> and </w:t>
      </w:r>
      <w:r w:rsidRPr="00AA4C91">
        <w:rPr>
          <w:b/>
        </w:rPr>
        <w:t>“tributary”</w:t>
      </w:r>
      <w:r w:rsidRPr="00AA4C91">
        <w:t xml:space="preserve"> respectively include any affluent, effluent creek, anabranch or extension of, and any lake or lagoon connected with, the river or tributary. </w:t>
      </w:r>
    </w:p>
    <w:p w14:paraId="61B7E1D0" w14:textId="77777777" w:rsidR="00C641DE" w:rsidRPr="00AA4C91" w:rsidRDefault="00C641DE" w:rsidP="00D417E8">
      <w:pPr>
        <w:pStyle w:val="Definition"/>
      </w:pPr>
      <w:r w:rsidRPr="00AA4C91">
        <w:rPr>
          <w:b/>
        </w:rPr>
        <w:t>“river operations”</w:t>
      </w:r>
      <w:r w:rsidRPr="00AA4C91">
        <w:t xml:space="preserve"> means activities under this Agreement relating to:</w:t>
      </w:r>
    </w:p>
    <w:p w14:paraId="665ED14F" w14:textId="77777777" w:rsidR="00C641DE" w:rsidRPr="00AA4C91" w:rsidRDefault="00C641DE" w:rsidP="007C20CF">
      <w:pPr>
        <w:pStyle w:val="subpara"/>
        <w:tabs>
          <w:tab w:val="left" w:pos="1701"/>
        </w:tabs>
      </w:pPr>
      <w:r w:rsidRPr="00AA4C91">
        <w:t>(a)</w:t>
      </w:r>
      <w:r w:rsidRPr="00AA4C91">
        <w:tab/>
        <w:t>the construction, operation, maintenance and renewal of works on, adjacent to, or connected to the upper River Murray or the River Murray in South Australia; and</w:t>
      </w:r>
    </w:p>
    <w:p w14:paraId="5E90C15A" w14:textId="77777777" w:rsidR="00C641DE" w:rsidRPr="00AA4C91" w:rsidRDefault="00C641DE" w:rsidP="007C20CF">
      <w:pPr>
        <w:pStyle w:val="subpara"/>
        <w:tabs>
          <w:tab w:val="left" w:pos="1701"/>
        </w:tabs>
      </w:pPr>
      <w:r w:rsidRPr="00AA4C91">
        <w:t>(b)</w:t>
      </w:r>
      <w:r w:rsidRPr="00AA4C91">
        <w:tab/>
        <w:t>the execution of the provisions of this Agreement concerning sharing water between State Contracting Governments; and</w:t>
      </w:r>
    </w:p>
    <w:p w14:paraId="72568AFC" w14:textId="77777777" w:rsidR="00C641DE" w:rsidRPr="00AA4C91" w:rsidRDefault="00C641DE" w:rsidP="007C20CF">
      <w:pPr>
        <w:pStyle w:val="subpara"/>
        <w:tabs>
          <w:tab w:val="left" w:pos="1701"/>
        </w:tabs>
      </w:pPr>
      <w:r w:rsidRPr="00AA4C91">
        <w:t>(c)</w:t>
      </w:r>
      <w:r w:rsidRPr="00AA4C91">
        <w:tab/>
        <w:t>the provision of other services relating to water, to State Contracting Governments and other persons.</w:t>
      </w:r>
    </w:p>
    <w:p w14:paraId="7D1ED7F5" w14:textId="77777777" w:rsidR="00C641DE" w:rsidRPr="00AA4C91" w:rsidRDefault="00C641DE" w:rsidP="00D417E8">
      <w:pPr>
        <w:pStyle w:val="Definition"/>
      </w:pPr>
      <w:r w:rsidRPr="00AA4C91">
        <w:rPr>
          <w:b/>
        </w:rPr>
        <w:t>“RMO assets”</w:t>
      </w:r>
      <w:r w:rsidRPr="00AA4C91">
        <w:t xml:space="preserve"> means River Murray operations assets, being:</w:t>
      </w:r>
    </w:p>
    <w:p w14:paraId="234FE04B" w14:textId="77777777" w:rsidR="00C641DE" w:rsidRPr="00AA4C91" w:rsidRDefault="00C641DE" w:rsidP="007C20CF">
      <w:pPr>
        <w:pStyle w:val="subpara"/>
        <w:tabs>
          <w:tab w:val="left" w:pos="1701"/>
        </w:tabs>
      </w:pPr>
      <w:r w:rsidRPr="00AA4C91">
        <w:t>(a)</w:t>
      </w:r>
      <w:r w:rsidRPr="00AA4C91">
        <w:tab/>
        <w:t>transitional RMO assets; and</w:t>
      </w:r>
    </w:p>
    <w:p w14:paraId="4A5C74B0" w14:textId="77777777" w:rsidR="00C641DE" w:rsidRPr="00AA4C91" w:rsidRDefault="00C641DE" w:rsidP="007C20CF">
      <w:pPr>
        <w:pStyle w:val="subpara"/>
        <w:tabs>
          <w:tab w:val="left" w:pos="1701"/>
        </w:tabs>
      </w:pPr>
      <w:r w:rsidRPr="00AA4C91">
        <w:t>(b)</w:t>
      </w:r>
      <w:r w:rsidRPr="00AA4C91">
        <w:tab/>
        <w:t>—</w:t>
      </w:r>
    </w:p>
    <w:p w14:paraId="57F55CCD" w14:textId="77777777" w:rsidR="00C641DE" w:rsidRPr="00AA4C91" w:rsidRDefault="00C641DE" w:rsidP="007C20CF">
      <w:pPr>
        <w:pStyle w:val="subsubpara"/>
        <w:numPr>
          <w:ilvl w:val="0"/>
          <w:numId w:val="0"/>
        </w:numPr>
        <w:tabs>
          <w:tab w:val="left" w:pos="2268"/>
        </w:tabs>
        <w:ind w:left="2268" w:hanging="567"/>
      </w:pPr>
      <w:r w:rsidRPr="00AA4C91">
        <w:t>(i)</w:t>
      </w:r>
      <w:r w:rsidRPr="00AA4C91">
        <w:tab/>
        <w:t>works constructed under clause</w:t>
      </w:r>
      <w:r w:rsidR="006B7198" w:rsidRPr="00AA4C91">
        <w:t> </w:t>
      </w:r>
      <w:r w:rsidRPr="00AA4C91">
        <w:t xml:space="preserve">56 including works constructed for the purposes of </w:t>
      </w:r>
      <w:r w:rsidR="00D417E8" w:rsidRPr="00AA4C91">
        <w:t>Schedule</w:t>
      </w:r>
      <w:r w:rsidR="00087DFF" w:rsidRPr="00AA4C91">
        <w:t xml:space="preserve"> </w:t>
      </w:r>
      <w:r w:rsidRPr="00AA4C91">
        <w:t>B; and</w:t>
      </w:r>
    </w:p>
    <w:p w14:paraId="7AF60EA5" w14:textId="77777777" w:rsidR="00C641DE" w:rsidRPr="00AA4C91" w:rsidRDefault="00C641DE" w:rsidP="007C20CF">
      <w:pPr>
        <w:pStyle w:val="subsubpara"/>
        <w:numPr>
          <w:ilvl w:val="0"/>
          <w:numId w:val="0"/>
        </w:numPr>
        <w:tabs>
          <w:tab w:val="left" w:pos="2268"/>
        </w:tabs>
        <w:ind w:left="2268" w:hanging="567"/>
      </w:pPr>
      <w:r w:rsidRPr="00AA4C91">
        <w:t>(ii)</w:t>
      </w:r>
      <w:r w:rsidRPr="00AA4C91">
        <w:tab/>
        <w:t>assets purchased with amounts paid to a Constructing Authority by the Authority under clause</w:t>
      </w:r>
      <w:r w:rsidR="006B7198" w:rsidRPr="00AA4C91">
        <w:t> </w:t>
      </w:r>
      <w:r w:rsidRPr="00AA4C91">
        <w:t>78,</w:t>
      </w:r>
    </w:p>
    <w:p w14:paraId="4C9CB88A" w14:textId="77777777" w:rsidR="00C641DE" w:rsidRPr="00AA4C91" w:rsidRDefault="00C641DE" w:rsidP="007C20CF">
      <w:pPr>
        <w:pStyle w:val="Indent3"/>
      </w:pPr>
      <w:r w:rsidRPr="00AA4C91">
        <w:t>that are, or relate to:</w:t>
      </w:r>
    </w:p>
    <w:p w14:paraId="336075DA" w14:textId="77777777" w:rsidR="00C641DE" w:rsidRPr="00AA4C91" w:rsidRDefault="00C641DE" w:rsidP="007C20CF">
      <w:pPr>
        <w:pStyle w:val="subsubpara"/>
        <w:numPr>
          <w:ilvl w:val="0"/>
          <w:numId w:val="0"/>
        </w:numPr>
        <w:tabs>
          <w:tab w:val="left" w:pos="2268"/>
        </w:tabs>
        <w:ind w:left="2268" w:hanging="567"/>
      </w:pPr>
      <w:r w:rsidRPr="00AA4C91">
        <w:t>(iii)</w:t>
      </w:r>
      <w:r w:rsidRPr="00AA4C91">
        <w:tab/>
        <w:t>works on, adjacent to or connected to the upper River Murray or the River Murray in South Australia; or</w:t>
      </w:r>
    </w:p>
    <w:p w14:paraId="1695FF5E" w14:textId="77777777" w:rsidR="00C641DE" w:rsidRPr="00AA4C91" w:rsidRDefault="00C641DE" w:rsidP="007C20CF">
      <w:pPr>
        <w:pStyle w:val="subsubpara"/>
        <w:numPr>
          <w:ilvl w:val="0"/>
          <w:numId w:val="0"/>
        </w:numPr>
        <w:tabs>
          <w:tab w:val="left" w:pos="2268"/>
        </w:tabs>
        <w:ind w:left="2268" w:hanging="567"/>
      </w:pPr>
      <w:r w:rsidRPr="00AA4C91">
        <w:t>(iv)</w:t>
      </w:r>
      <w:r w:rsidRPr="00AA4C91">
        <w:tab/>
        <w:t>the execution of provisions of this Agreement concerning sharing water between South Australia, New South Wales and Victoria.</w:t>
      </w:r>
    </w:p>
    <w:p w14:paraId="13728474" w14:textId="77777777" w:rsidR="0099120F" w:rsidRPr="00AA4C91" w:rsidRDefault="0099120F" w:rsidP="0099120F">
      <w:pPr>
        <w:pStyle w:val="Definition"/>
      </w:pPr>
      <w:r w:rsidRPr="00AA4C91">
        <w:rPr>
          <w:b/>
        </w:rPr>
        <w:t>“service level agreement”</w:t>
      </w:r>
      <w:r w:rsidRPr="00AA4C91">
        <w:t xml:space="preserve"> means the service level agreement referred to in clause</w:t>
      </w:r>
      <w:r w:rsidR="006B7198" w:rsidRPr="00AA4C91">
        <w:t> </w:t>
      </w:r>
      <w:r w:rsidRPr="00AA4C91">
        <w:t>35A.</w:t>
      </w:r>
    </w:p>
    <w:p w14:paraId="2B501EAC" w14:textId="77777777" w:rsidR="00C641DE" w:rsidRPr="00AA4C91" w:rsidRDefault="00C641DE" w:rsidP="00D417E8">
      <w:pPr>
        <w:pStyle w:val="Definition"/>
      </w:pPr>
      <w:r w:rsidRPr="00AA4C91">
        <w:rPr>
          <w:b/>
        </w:rPr>
        <w:t>“State”</w:t>
      </w:r>
      <w:r w:rsidRPr="00AA4C91">
        <w:t xml:space="preserve"> means the State of New South Wales, the State of Victoria, the State of South Australia, the State of Queensland or the Australian Capital Territory. </w:t>
      </w:r>
    </w:p>
    <w:p w14:paraId="3BB57FBB" w14:textId="77777777" w:rsidR="00C641DE" w:rsidRPr="00AA4C91" w:rsidRDefault="00C641DE" w:rsidP="00D417E8">
      <w:pPr>
        <w:pStyle w:val="Definition"/>
      </w:pPr>
      <w:r w:rsidRPr="00AA4C91">
        <w:rPr>
          <w:b/>
        </w:rPr>
        <w:t>“State Contracting Government”</w:t>
      </w:r>
      <w:r w:rsidRPr="00AA4C91">
        <w:t xml:space="preserve"> means any of the Governments of New South Wales, Victoria, South Australia, Queensland or the Australian Capital Territory. </w:t>
      </w:r>
    </w:p>
    <w:p w14:paraId="3CF1FB35" w14:textId="393F8B8D" w:rsidR="00C641DE" w:rsidRPr="00AA4C91" w:rsidRDefault="00C641DE" w:rsidP="00D417E8">
      <w:pPr>
        <w:pStyle w:val="Definition"/>
      </w:pPr>
      <w:r w:rsidRPr="00AA4C91">
        <w:rPr>
          <w:b/>
        </w:rPr>
        <w:t>“State MDB Act”</w:t>
      </w:r>
      <w:r w:rsidRPr="00AA4C91">
        <w:t xml:space="preserve"> means any of the following Acts: the</w:t>
      </w:r>
      <w:r w:rsidRPr="00AA4C91">
        <w:rPr>
          <w:i/>
        </w:rPr>
        <w:t xml:space="preserve"> Murray</w:t>
      </w:r>
      <w:r w:rsidR="000217FC">
        <w:rPr>
          <w:i/>
        </w:rPr>
        <w:noBreakHyphen/>
      </w:r>
      <w:r w:rsidRPr="00AA4C91">
        <w:rPr>
          <w:i/>
        </w:rPr>
        <w:t xml:space="preserve">Darling Basin Act 1992 </w:t>
      </w:r>
      <w:r w:rsidRPr="00AA4C91">
        <w:t>(New South Wales);</w:t>
      </w:r>
      <w:r w:rsidRPr="00AA4C91">
        <w:rPr>
          <w:i/>
        </w:rPr>
        <w:t xml:space="preserve"> </w:t>
      </w:r>
      <w:r w:rsidRPr="00AA4C91">
        <w:t xml:space="preserve">the </w:t>
      </w:r>
      <w:r w:rsidRPr="00AA4C91">
        <w:rPr>
          <w:i/>
        </w:rPr>
        <w:t>Murray</w:t>
      </w:r>
      <w:r w:rsidR="000217FC">
        <w:rPr>
          <w:i/>
        </w:rPr>
        <w:noBreakHyphen/>
      </w:r>
      <w:r w:rsidRPr="00AA4C91">
        <w:rPr>
          <w:i/>
        </w:rPr>
        <w:t xml:space="preserve">Darling Basin Act 1993 </w:t>
      </w:r>
      <w:r w:rsidRPr="00AA4C91">
        <w:t>(Victoria); the</w:t>
      </w:r>
      <w:r w:rsidRPr="00AA4C91">
        <w:rPr>
          <w:i/>
        </w:rPr>
        <w:t xml:space="preserve"> Water (Commonwealth Powers) Act 2008 </w:t>
      </w:r>
      <w:r w:rsidRPr="00AA4C91">
        <w:t>(Queensland);</w:t>
      </w:r>
      <w:r w:rsidRPr="00AA4C91">
        <w:rPr>
          <w:i/>
        </w:rPr>
        <w:t xml:space="preserve"> </w:t>
      </w:r>
      <w:r w:rsidRPr="00AA4C91">
        <w:t>the</w:t>
      </w:r>
      <w:r w:rsidRPr="00AA4C91">
        <w:rPr>
          <w:i/>
        </w:rPr>
        <w:t xml:space="preserve"> Murray</w:t>
      </w:r>
      <w:r w:rsidR="000217FC">
        <w:rPr>
          <w:i/>
        </w:rPr>
        <w:noBreakHyphen/>
      </w:r>
      <w:r w:rsidRPr="00AA4C91">
        <w:rPr>
          <w:i/>
        </w:rPr>
        <w:t xml:space="preserve">Darling Basin Act 1993 </w:t>
      </w:r>
      <w:r w:rsidRPr="00AA4C91">
        <w:t>(South Australia);</w:t>
      </w:r>
      <w:r w:rsidRPr="00AA4C91">
        <w:rPr>
          <w:i/>
        </w:rPr>
        <w:t xml:space="preserve"> </w:t>
      </w:r>
      <w:r w:rsidRPr="00AA4C91">
        <w:t>and the</w:t>
      </w:r>
      <w:r w:rsidRPr="00AA4C91">
        <w:rPr>
          <w:i/>
        </w:rPr>
        <w:t xml:space="preserve"> Murray</w:t>
      </w:r>
      <w:r w:rsidR="000217FC">
        <w:rPr>
          <w:i/>
        </w:rPr>
        <w:noBreakHyphen/>
      </w:r>
      <w:r w:rsidRPr="00AA4C91">
        <w:rPr>
          <w:i/>
        </w:rPr>
        <w:t xml:space="preserve">Darling Basin Agreement Act 2007 </w:t>
      </w:r>
      <w:r w:rsidRPr="00AA4C91">
        <w:t>(Australian Capital Territory).</w:t>
      </w:r>
    </w:p>
    <w:p w14:paraId="2A3EE4AA" w14:textId="77777777" w:rsidR="00C641DE" w:rsidRPr="00AA4C91" w:rsidRDefault="00C641DE" w:rsidP="00D417E8">
      <w:pPr>
        <w:pStyle w:val="Definition"/>
      </w:pPr>
      <w:r w:rsidRPr="00AA4C91">
        <w:rPr>
          <w:b/>
        </w:rPr>
        <w:t>“State water entitlement”</w:t>
      </w:r>
      <w:r w:rsidRPr="00AA4C91">
        <w:t xml:space="preserve"> means the entitlement of a State to water, determined in accordance with Part</w:t>
      </w:r>
      <w:r w:rsidR="008636C0" w:rsidRPr="00AA4C91">
        <w:t> </w:t>
      </w:r>
      <w:r w:rsidRPr="00AA4C91">
        <w:t>XII of this Agreement.</w:t>
      </w:r>
    </w:p>
    <w:p w14:paraId="49D72161" w14:textId="77777777" w:rsidR="00C641DE" w:rsidRPr="00AA4C91" w:rsidRDefault="00C641DE" w:rsidP="00D417E8">
      <w:pPr>
        <w:pStyle w:val="Definition"/>
      </w:pPr>
      <w:r w:rsidRPr="00AA4C91">
        <w:rPr>
          <w:b/>
        </w:rPr>
        <w:t>“stored water”</w:t>
      </w:r>
      <w:r w:rsidRPr="00AA4C91">
        <w:t xml:space="preserve"> means water stored in or by: </w:t>
      </w:r>
    </w:p>
    <w:p w14:paraId="5D2854FD" w14:textId="77777777" w:rsidR="00C641DE" w:rsidRPr="00AA4C91" w:rsidRDefault="00C641DE" w:rsidP="007C20CF">
      <w:pPr>
        <w:pStyle w:val="subpara"/>
        <w:tabs>
          <w:tab w:val="left" w:pos="1701"/>
        </w:tabs>
      </w:pPr>
      <w:r w:rsidRPr="00AA4C91">
        <w:t>(a)</w:t>
      </w:r>
      <w:r w:rsidRPr="00AA4C91">
        <w:tab/>
        <w:t xml:space="preserve">any of the works described in </w:t>
      </w:r>
      <w:r w:rsidR="00D417E8" w:rsidRPr="00AA4C91">
        <w:t>Schedule</w:t>
      </w:r>
      <w:r w:rsidR="00087DFF" w:rsidRPr="00AA4C91">
        <w:t xml:space="preserve"> </w:t>
      </w:r>
      <w:r w:rsidRPr="00AA4C91">
        <w:t xml:space="preserve">A; and </w:t>
      </w:r>
    </w:p>
    <w:p w14:paraId="6F514413" w14:textId="13FE600C" w:rsidR="00C641DE" w:rsidRPr="00AA4C91" w:rsidRDefault="00C641DE" w:rsidP="007C20CF">
      <w:pPr>
        <w:pStyle w:val="subpara"/>
        <w:tabs>
          <w:tab w:val="left" w:pos="1701"/>
        </w:tabs>
      </w:pPr>
      <w:r w:rsidRPr="00AA4C91">
        <w:t>(b)</w:t>
      </w:r>
      <w:r w:rsidRPr="00AA4C91">
        <w:tab/>
        <w:t>subject to sub</w:t>
      </w:r>
      <w:r w:rsidR="000217FC">
        <w:noBreakHyphen/>
      </w:r>
      <w:r w:rsidRPr="00AA4C91">
        <w:t>clause</w:t>
      </w:r>
      <w:r w:rsidR="006B7198" w:rsidRPr="00AA4C91">
        <w:t> </w:t>
      </w:r>
      <w:r w:rsidRPr="00AA4C91">
        <w:t xml:space="preserve">95(1), the Menindee Lakes Storage; and </w:t>
      </w:r>
    </w:p>
    <w:p w14:paraId="1BAD88C3" w14:textId="77777777" w:rsidR="00C641DE" w:rsidRPr="00AA4C91" w:rsidRDefault="00C641DE" w:rsidP="007C20CF">
      <w:pPr>
        <w:pStyle w:val="subpara"/>
        <w:tabs>
          <w:tab w:val="left" w:pos="1701"/>
        </w:tabs>
      </w:pPr>
      <w:r w:rsidRPr="00AA4C91">
        <w:t>(c)</w:t>
      </w:r>
      <w:r w:rsidRPr="00AA4C91">
        <w:tab/>
        <w:t>any of the works for storing water authorised under clause</w:t>
      </w:r>
      <w:r w:rsidR="006B7198" w:rsidRPr="00AA4C91">
        <w:t> </w:t>
      </w:r>
      <w:r w:rsidRPr="00AA4C91">
        <w:t xml:space="preserve">56. </w:t>
      </w:r>
    </w:p>
    <w:p w14:paraId="6B645E0E" w14:textId="77777777" w:rsidR="00C641DE" w:rsidRPr="00AA4C91" w:rsidRDefault="00C641DE" w:rsidP="00D417E8">
      <w:pPr>
        <w:pStyle w:val="Definition"/>
      </w:pPr>
      <w:r w:rsidRPr="00AA4C91">
        <w:rPr>
          <w:b/>
        </w:rPr>
        <w:t>“transitional RMO assets”</w:t>
      </w:r>
      <w:r w:rsidRPr="00AA4C91">
        <w:t xml:space="preserve"> means transitional River Murray operations assets, being:</w:t>
      </w:r>
    </w:p>
    <w:p w14:paraId="0479284A" w14:textId="77777777" w:rsidR="00C641DE" w:rsidRPr="00AA4C91" w:rsidRDefault="00C641DE" w:rsidP="007C20CF">
      <w:pPr>
        <w:pStyle w:val="subpara"/>
        <w:tabs>
          <w:tab w:val="left" w:pos="1701"/>
        </w:tabs>
      </w:pPr>
      <w:r w:rsidRPr="00AA4C91">
        <w:t>(a)</w:t>
      </w:r>
      <w:r w:rsidRPr="00AA4C91">
        <w:tab/>
        <w:t xml:space="preserve">the works set out in </w:t>
      </w:r>
      <w:r w:rsidR="00D417E8" w:rsidRPr="00AA4C91">
        <w:t>Schedule</w:t>
      </w:r>
      <w:r w:rsidR="00087DFF" w:rsidRPr="00AA4C91">
        <w:t xml:space="preserve"> </w:t>
      </w:r>
      <w:r w:rsidRPr="00AA4C91">
        <w:t>A to the former Agreement (other than Weir No.</w:t>
      </w:r>
      <w:r w:rsidR="006B7198" w:rsidRPr="00AA4C91">
        <w:t> </w:t>
      </w:r>
      <w:r w:rsidRPr="00AA4C91">
        <w:t>5 Redbank and Weir No.</w:t>
      </w:r>
      <w:r w:rsidR="006B7198" w:rsidRPr="00AA4C91">
        <w:t> </w:t>
      </w:r>
      <w:r w:rsidRPr="00AA4C91">
        <w:t>7 Maude); and</w:t>
      </w:r>
    </w:p>
    <w:p w14:paraId="370B5342" w14:textId="36BBFCB7" w:rsidR="00C641DE" w:rsidRPr="00AA4C91" w:rsidRDefault="00C641DE" w:rsidP="007C20CF">
      <w:pPr>
        <w:pStyle w:val="subpara"/>
        <w:tabs>
          <w:tab w:val="left" w:pos="1701"/>
        </w:tabs>
      </w:pPr>
      <w:r w:rsidRPr="00AA4C91">
        <w:t>(b)</w:t>
      </w:r>
      <w:r w:rsidRPr="00AA4C91">
        <w:tab/>
        <w:t>any other works the construction of which was authorised under sub</w:t>
      </w:r>
      <w:r w:rsidR="000217FC">
        <w:noBreakHyphen/>
      </w:r>
      <w:r w:rsidRPr="00AA4C91">
        <w:t>clause</w:t>
      </w:r>
      <w:r w:rsidR="006B7198" w:rsidRPr="00AA4C91">
        <w:t> </w:t>
      </w:r>
      <w:r w:rsidRPr="00AA4C91">
        <w:t xml:space="preserve">50(1) of the former Agreement including works authorised for the purposes of </w:t>
      </w:r>
      <w:r w:rsidR="00D417E8" w:rsidRPr="00AA4C91">
        <w:t>Schedule</w:t>
      </w:r>
      <w:r w:rsidR="00087DFF" w:rsidRPr="00AA4C91">
        <w:t xml:space="preserve"> </w:t>
      </w:r>
      <w:r w:rsidRPr="00AA4C91">
        <w:t>C of the former Agreement; and</w:t>
      </w:r>
    </w:p>
    <w:p w14:paraId="4885E38B" w14:textId="395EC9FD" w:rsidR="00C641DE" w:rsidRPr="00AA4C91" w:rsidRDefault="00C641DE" w:rsidP="007C20CF">
      <w:pPr>
        <w:pStyle w:val="subpara"/>
        <w:tabs>
          <w:tab w:val="left" w:pos="1701"/>
        </w:tabs>
      </w:pPr>
      <w:r w:rsidRPr="00AA4C91">
        <w:t>(c)</w:t>
      </w:r>
      <w:r w:rsidRPr="00AA4C91">
        <w:tab/>
        <w:t>any other assets purchased with amounts paid by the Commission under sub</w:t>
      </w:r>
      <w:r w:rsidR="000217FC">
        <w:noBreakHyphen/>
      </w:r>
      <w:r w:rsidRPr="00AA4C91">
        <w:t>clause</w:t>
      </w:r>
      <w:r w:rsidR="006B7198" w:rsidRPr="00AA4C91">
        <w:t> </w:t>
      </w:r>
      <w:r w:rsidRPr="00AA4C91">
        <w:t>73(1) of the former Agreement.</w:t>
      </w:r>
    </w:p>
    <w:p w14:paraId="537719CC" w14:textId="77777777" w:rsidR="00C641DE" w:rsidRPr="00AA4C91" w:rsidRDefault="00C641DE" w:rsidP="00D417E8">
      <w:pPr>
        <w:pStyle w:val="Definition"/>
      </w:pPr>
      <w:r w:rsidRPr="00AA4C91">
        <w:rPr>
          <w:b/>
        </w:rPr>
        <w:t>“upper River Murray”</w:t>
      </w:r>
      <w:r w:rsidRPr="00AA4C91">
        <w:t xml:space="preserve"> means the aggregate of: </w:t>
      </w:r>
    </w:p>
    <w:p w14:paraId="1B2579D5" w14:textId="77777777" w:rsidR="00C641DE" w:rsidRPr="00AA4C91" w:rsidRDefault="00C641DE" w:rsidP="00BD56EF">
      <w:pPr>
        <w:pStyle w:val="subpara"/>
        <w:keepNext/>
        <w:tabs>
          <w:tab w:val="left" w:pos="1701"/>
        </w:tabs>
      </w:pPr>
      <w:r w:rsidRPr="00AA4C91">
        <w:t>(a)</w:t>
      </w:r>
      <w:r w:rsidRPr="00AA4C91">
        <w:tab/>
        <w:t xml:space="preserve">the main course of the River Murray upstream of the eastern boundary of the State of South Australia; </w:t>
      </w:r>
    </w:p>
    <w:p w14:paraId="07BFA83D" w14:textId="77777777" w:rsidR="00C641DE" w:rsidRPr="00AA4C91" w:rsidRDefault="00C641DE" w:rsidP="007C20CF">
      <w:pPr>
        <w:pStyle w:val="subpara"/>
        <w:tabs>
          <w:tab w:val="left" w:pos="1701"/>
        </w:tabs>
      </w:pPr>
      <w:r w:rsidRPr="00AA4C91">
        <w:t>(b)</w:t>
      </w:r>
      <w:r w:rsidRPr="00AA4C91">
        <w:tab/>
        <w:t xml:space="preserve">all tributaries entering that part of the main course upstream of Doctors Point; </w:t>
      </w:r>
    </w:p>
    <w:p w14:paraId="5EA5E70D" w14:textId="77777777" w:rsidR="00C641DE" w:rsidRPr="00AA4C91" w:rsidRDefault="00C641DE" w:rsidP="007C20CF">
      <w:pPr>
        <w:pStyle w:val="subpara"/>
        <w:tabs>
          <w:tab w:val="left" w:pos="1701"/>
        </w:tabs>
      </w:pPr>
      <w:r w:rsidRPr="00AA4C91">
        <w:t>(c)</w:t>
      </w:r>
      <w:r w:rsidRPr="00AA4C91">
        <w:tab/>
        <w:t xml:space="preserve">all effluents and anabranches of that part of the main course, other than those excepted by the Ministerial Council; </w:t>
      </w:r>
    </w:p>
    <w:p w14:paraId="1D9DD516" w14:textId="77777777" w:rsidR="00C641DE" w:rsidRPr="00AA4C91" w:rsidRDefault="00C641DE" w:rsidP="007C20CF">
      <w:pPr>
        <w:pStyle w:val="subpara"/>
        <w:tabs>
          <w:tab w:val="left" w:pos="1701"/>
        </w:tabs>
      </w:pPr>
      <w:r w:rsidRPr="00AA4C91">
        <w:t>(d)</w:t>
      </w:r>
      <w:r w:rsidRPr="00AA4C91">
        <w:tab/>
        <w:t xml:space="preserve">the watercourses connecting Lake Victoria to that main course; </w:t>
      </w:r>
    </w:p>
    <w:p w14:paraId="4B046E08" w14:textId="77777777" w:rsidR="00C641DE" w:rsidRPr="00AA4C91" w:rsidRDefault="00C641DE" w:rsidP="007C20CF">
      <w:pPr>
        <w:pStyle w:val="subpara"/>
        <w:tabs>
          <w:tab w:val="left" w:pos="1701"/>
        </w:tabs>
      </w:pPr>
      <w:r w:rsidRPr="00AA4C91">
        <w:t>(e)</w:t>
      </w:r>
      <w:r w:rsidRPr="00AA4C91">
        <w:tab/>
        <w:t xml:space="preserve">the Darling River downstream of the Menindee Lakes Storage; and </w:t>
      </w:r>
    </w:p>
    <w:p w14:paraId="03FDF5DD" w14:textId="77777777" w:rsidR="00C641DE" w:rsidRPr="00AA4C91" w:rsidRDefault="00C641DE" w:rsidP="007C20CF">
      <w:pPr>
        <w:pStyle w:val="subpara"/>
        <w:tabs>
          <w:tab w:val="left" w:pos="1701"/>
        </w:tabs>
      </w:pPr>
      <w:r w:rsidRPr="00AA4C91">
        <w:t>(f)</w:t>
      </w:r>
      <w:r w:rsidRPr="00AA4C91">
        <w:tab/>
        <w:t xml:space="preserve">the upper River Murray storages. </w:t>
      </w:r>
    </w:p>
    <w:p w14:paraId="40CDC14E" w14:textId="77777777" w:rsidR="00C641DE" w:rsidRPr="00AA4C91" w:rsidRDefault="00C641DE" w:rsidP="00D417E8">
      <w:pPr>
        <w:pStyle w:val="Definition"/>
      </w:pPr>
      <w:r w:rsidRPr="00AA4C91">
        <w:rPr>
          <w:b/>
        </w:rPr>
        <w:t>“upper River Murray storages”</w:t>
      </w:r>
      <w:r w:rsidRPr="00AA4C91">
        <w:t xml:space="preserve"> means Lake Victoria, the Menindee Lakes Storage, the storages formed by Dartmouth Dam and Hume Dam and by those weirs, and weirs and locks, described in </w:t>
      </w:r>
      <w:r w:rsidR="00D417E8" w:rsidRPr="00AA4C91">
        <w:t>Schedule</w:t>
      </w:r>
      <w:r w:rsidR="00087DFF" w:rsidRPr="00AA4C91">
        <w:t xml:space="preserve"> </w:t>
      </w:r>
      <w:r w:rsidRPr="00AA4C91">
        <w:t>A which are upstream of the eastern boundary of South Australia.</w:t>
      </w:r>
    </w:p>
    <w:p w14:paraId="307D92A5" w14:textId="77777777" w:rsidR="00C641DE" w:rsidRPr="00AA4C91" w:rsidRDefault="00C641DE" w:rsidP="00D417E8">
      <w:pPr>
        <w:pStyle w:val="Definition"/>
      </w:pPr>
      <w:r w:rsidRPr="00AA4C91">
        <w:rPr>
          <w:b/>
        </w:rPr>
        <w:t>“Water Act”</w:t>
      </w:r>
      <w:r w:rsidRPr="00AA4C91">
        <w:t xml:space="preserve"> means the </w:t>
      </w:r>
      <w:r w:rsidRPr="00AA4C91">
        <w:rPr>
          <w:i/>
        </w:rPr>
        <w:t>Water Act 2007</w:t>
      </w:r>
      <w:r w:rsidRPr="00AA4C91">
        <w:t xml:space="preserve">, amended by the </w:t>
      </w:r>
      <w:r w:rsidRPr="00AA4C91">
        <w:rPr>
          <w:i/>
        </w:rPr>
        <w:t>Water Amendment Act 2008</w:t>
      </w:r>
      <w:r w:rsidRPr="00AA4C91">
        <w:t xml:space="preserve"> of the Commonwealth, and otherwise as amended from time to time.</w:t>
      </w:r>
    </w:p>
    <w:p w14:paraId="5C6F9E74" w14:textId="00EA701C" w:rsidR="00C641DE" w:rsidRPr="00AA4C91" w:rsidRDefault="00C641DE" w:rsidP="00D417E8">
      <w:pPr>
        <w:pStyle w:val="Definition"/>
      </w:pPr>
      <w:r w:rsidRPr="00AA4C91">
        <w:rPr>
          <w:b/>
        </w:rPr>
        <w:t>“water available for release at the direction of the Authority”</w:t>
      </w:r>
      <w:r w:rsidRPr="00AA4C91">
        <w:t xml:space="preserve"> means water which can physically be released from a storage if the Authority so directs, other than water which must not be released because of sub</w:t>
      </w:r>
      <w:r w:rsidR="000217FC">
        <w:noBreakHyphen/>
      </w:r>
      <w:r w:rsidRPr="00AA4C91">
        <w:t>clause</w:t>
      </w:r>
      <w:r w:rsidR="006B7198" w:rsidRPr="00AA4C91">
        <w:t> </w:t>
      </w:r>
      <w:r w:rsidRPr="00AA4C91">
        <w:t>99(1).</w:t>
      </w:r>
    </w:p>
    <w:p w14:paraId="411EB22A" w14:textId="77777777" w:rsidR="00C641DE" w:rsidRPr="00AA4C91" w:rsidRDefault="00C641DE" w:rsidP="00D417E8">
      <w:pPr>
        <w:pStyle w:val="Definition"/>
      </w:pPr>
      <w:r w:rsidRPr="00AA4C91">
        <w:rPr>
          <w:b/>
        </w:rPr>
        <w:t>“water resource plan”</w:t>
      </w:r>
      <w:r w:rsidRPr="00AA4C91">
        <w:t xml:space="preserve"> has the meaning given by the Water Act.</w:t>
      </w:r>
    </w:p>
    <w:p w14:paraId="51A5CFEC" w14:textId="77777777" w:rsidR="00C641DE" w:rsidRPr="00AA4C91" w:rsidRDefault="00C641DE" w:rsidP="00D417E8">
      <w:pPr>
        <w:pStyle w:val="Definition"/>
      </w:pPr>
      <w:r w:rsidRPr="00AA4C91">
        <w:rPr>
          <w:b/>
        </w:rPr>
        <w:t>“weir”</w:t>
      </w:r>
      <w:r w:rsidRPr="00AA4C91">
        <w:t xml:space="preserve"> includes: </w:t>
      </w:r>
    </w:p>
    <w:p w14:paraId="61266254" w14:textId="77777777" w:rsidR="00C641DE" w:rsidRPr="00AA4C91" w:rsidRDefault="00C641DE" w:rsidP="007C20CF">
      <w:pPr>
        <w:pStyle w:val="subpara"/>
        <w:tabs>
          <w:tab w:val="left" w:pos="1701"/>
        </w:tabs>
      </w:pPr>
      <w:r w:rsidRPr="00AA4C91">
        <w:t>(a)</w:t>
      </w:r>
      <w:r w:rsidRPr="00AA4C91">
        <w:tab/>
        <w:t xml:space="preserve">a weir and lock; and </w:t>
      </w:r>
    </w:p>
    <w:p w14:paraId="1897294E" w14:textId="77777777" w:rsidR="00C641DE" w:rsidRPr="00AA4C91" w:rsidRDefault="00C641DE" w:rsidP="007C20CF">
      <w:pPr>
        <w:pStyle w:val="subpara"/>
        <w:tabs>
          <w:tab w:val="left" w:pos="1701"/>
        </w:tabs>
      </w:pPr>
      <w:r w:rsidRPr="00AA4C91">
        <w:t>(b)</w:t>
      </w:r>
      <w:r w:rsidRPr="00AA4C91">
        <w:tab/>
        <w:t>a barrage in any of the channels at or near the mouth of the River Murray.</w:t>
      </w:r>
    </w:p>
    <w:p w14:paraId="7A184151" w14:textId="77777777" w:rsidR="00F86DEF" w:rsidRPr="00AA4C91" w:rsidRDefault="00F86DEF" w:rsidP="00F86DEF">
      <w:pPr>
        <w:pStyle w:val="Definition"/>
      </w:pPr>
      <w:r w:rsidRPr="00AA4C91">
        <w:rPr>
          <w:b/>
        </w:rPr>
        <w:t>“work plan”</w:t>
      </w:r>
      <w:r w:rsidRPr="00AA4C91">
        <w:t xml:space="preserve"> means a work plan approved under clause</w:t>
      </w:r>
      <w:r w:rsidR="006B7198" w:rsidRPr="00AA4C91">
        <w:t> </w:t>
      </w:r>
      <w:r w:rsidRPr="00AA4C91">
        <w:t>34A and includes any amendment to that plan approved under clause</w:t>
      </w:r>
      <w:r w:rsidR="006B7198" w:rsidRPr="00AA4C91">
        <w:t> </w:t>
      </w:r>
      <w:r w:rsidRPr="00AA4C91">
        <w:t>35.</w:t>
      </w:r>
    </w:p>
    <w:p w14:paraId="0F8EB22C" w14:textId="77777777" w:rsidR="00C641DE" w:rsidRPr="00AA4C91" w:rsidRDefault="00C641DE" w:rsidP="00BD56EF">
      <w:pPr>
        <w:pStyle w:val="Numberedheading"/>
        <w:numPr>
          <w:ilvl w:val="0"/>
          <w:numId w:val="0"/>
        </w:numPr>
        <w:tabs>
          <w:tab w:val="left" w:pos="567"/>
        </w:tabs>
        <w:ind w:left="567" w:hanging="567"/>
      </w:pPr>
      <w:r w:rsidRPr="00AA4C91">
        <w:t>3.</w:t>
      </w:r>
      <w:r w:rsidRPr="00AA4C91">
        <w:tab/>
        <w:t xml:space="preserve">Interpretation </w:t>
      </w:r>
    </w:p>
    <w:p w14:paraId="7055EB44" w14:textId="77777777" w:rsidR="00C641DE" w:rsidRPr="00AA4C91" w:rsidRDefault="00C641DE" w:rsidP="00BD56EF">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In this Agreement, unless the contrary intention appears: </w:t>
      </w:r>
    </w:p>
    <w:p w14:paraId="2B2F9321" w14:textId="77777777" w:rsidR="00C641DE" w:rsidRPr="00AA4C91" w:rsidRDefault="00C641DE" w:rsidP="00BD56EF">
      <w:pPr>
        <w:pStyle w:val="subpara"/>
        <w:keepNext/>
        <w:tabs>
          <w:tab w:val="left" w:pos="1701"/>
        </w:tabs>
      </w:pPr>
      <w:r w:rsidRPr="00AA4C91">
        <w:t>(a)</w:t>
      </w:r>
      <w:r w:rsidRPr="00AA4C91">
        <w:tab/>
        <w:t xml:space="preserve">a reference to any Act includes any Act amending, or in substitution for, that Act; </w:t>
      </w:r>
    </w:p>
    <w:p w14:paraId="5B2C238A" w14:textId="4E25BD32" w:rsidR="00C641DE" w:rsidRPr="00AA4C91" w:rsidRDefault="00C641DE" w:rsidP="007C20CF">
      <w:pPr>
        <w:pStyle w:val="subpara"/>
        <w:tabs>
          <w:tab w:val="left" w:pos="1701"/>
        </w:tabs>
      </w:pPr>
      <w:r w:rsidRPr="00AA4C91">
        <w:t>(b)</w:t>
      </w:r>
      <w:r w:rsidRPr="00AA4C91">
        <w:tab/>
        <w:t xml:space="preserve">a reference to this Agreement includes a reference to </w:t>
      </w:r>
      <w:r w:rsidR="000217FC">
        <w:noBreakHyphen/>
      </w:r>
      <w:r w:rsidRPr="00AA4C91">
        <w:t xml:space="preserve"> </w:t>
      </w:r>
    </w:p>
    <w:p w14:paraId="475C5B12" w14:textId="77777777" w:rsidR="00C641DE" w:rsidRPr="00AA4C91" w:rsidRDefault="00C641DE" w:rsidP="007C20CF">
      <w:pPr>
        <w:pStyle w:val="subsubpara"/>
        <w:numPr>
          <w:ilvl w:val="0"/>
          <w:numId w:val="0"/>
        </w:numPr>
        <w:tabs>
          <w:tab w:val="left" w:pos="2268"/>
        </w:tabs>
        <w:ind w:left="2268" w:hanging="567"/>
      </w:pPr>
      <w:r w:rsidRPr="00AA4C91">
        <w:t>(i)</w:t>
      </w:r>
      <w:r w:rsidRPr="00AA4C91">
        <w:tab/>
        <w:t xml:space="preserve">the Schedules to this Agreement, and </w:t>
      </w:r>
    </w:p>
    <w:p w14:paraId="3D1E97A2" w14:textId="77777777" w:rsidR="00C641DE" w:rsidRPr="00AA4C91" w:rsidRDefault="00C641DE" w:rsidP="007C20CF">
      <w:pPr>
        <w:pStyle w:val="subsubpara"/>
        <w:numPr>
          <w:ilvl w:val="0"/>
          <w:numId w:val="0"/>
        </w:numPr>
        <w:tabs>
          <w:tab w:val="left" w:pos="2268"/>
        </w:tabs>
        <w:ind w:left="2268" w:hanging="567"/>
      </w:pPr>
      <w:r w:rsidRPr="00AA4C91">
        <w:t>(ii)</w:t>
      </w:r>
      <w:r w:rsidRPr="00AA4C91">
        <w:tab/>
        <w:t xml:space="preserve">any amendment of or addition to this Agreement or the Schedules hereto; </w:t>
      </w:r>
    </w:p>
    <w:p w14:paraId="59ABF060" w14:textId="77777777" w:rsidR="00C641DE" w:rsidRPr="00AA4C91" w:rsidRDefault="00C641DE" w:rsidP="007C20CF">
      <w:pPr>
        <w:pStyle w:val="subpara"/>
        <w:tabs>
          <w:tab w:val="left" w:pos="1701"/>
        </w:tabs>
      </w:pPr>
      <w:r w:rsidRPr="00AA4C91">
        <w:t>(c)</w:t>
      </w:r>
      <w:r w:rsidRPr="00AA4C91">
        <w:tab/>
        <w:t xml:space="preserve">words importing the singular include the plural and vice versa; </w:t>
      </w:r>
    </w:p>
    <w:p w14:paraId="34317A80" w14:textId="77777777" w:rsidR="00C641DE" w:rsidRPr="00AA4C91" w:rsidRDefault="00C641DE" w:rsidP="007C20CF">
      <w:pPr>
        <w:pStyle w:val="subpara"/>
        <w:tabs>
          <w:tab w:val="left" w:pos="1701"/>
        </w:tabs>
      </w:pPr>
      <w:r w:rsidRPr="00AA4C91">
        <w:t>(d)</w:t>
      </w:r>
      <w:r w:rsidRPr="00AA4C91">
        <w:tab/>
        <w:t xml:space="preserve">words importing any gender include any other gender; </w:t>
      </w:r>
    </w:p>
    <w:p w14:paraId="6935625B" w14:textId="77777777" w:rsidR="00C641DE" w:rsidRPr="00AA4C91" w:rsidRDefault="00C641DE" w:rsidP="007C20CF">
      <w:pPr>
        <w:pStyle w:val="subpara"/>
        <w:tabs>
          <w:tab w:val="left" w:pos="1701"/>
        </w:tabs>
      </w:pPr>
      <w:r w:rsidRPr="00AA4C91">
        <w:t>(e)</w:t>
      </w:r>
      <w:r w:rsidRPr="00AA4C91">
        <w:tab/>
        <w:t>a reference to a Committee member for the Commonwealth or a State includes a person who is acting as a Committee member for the Commonwealth or that State pursuant to an appointment under clause</w:t>
      </w:r>
      <w:r w:rsidR="006B7198" w:rsidRPr="00AA4C91">
        <w:t> </w:t>
      </w:r>
      <w:r w:rsidRPr="00AA4C91">
        <w:t>21;</w:t>
      </w:r>
    </w:p>
    <w:p w14:paraId="400B1F71" w14:textId="77777777" w:rsidR="00C641DE" w:rsidRPr="00AA4C91" w:rsidRDefault="00C641DE" w:rsidP="007C20CF">
      <w:pPr>
        <w:pStyle w:val="subpara"/>
        <w:tabs>
          <w:tab w:val="left" w:pos="1701"/>
        </w:tabs>
      </w:pPr>
      <w:r w:rsidRPr="00AA4C91">
        <w:t>(f)</w:t>
      </w:r>
      <w:r w:rsidRPr="00AA4C91">
        <w:tab/>
        <w:t>a reference to a power, function or duty of the Authority is a reference to a power, function or duty of the Authority:</w:t>
      </w:r>
    </w:p>
    <w:p w14:paraId="05C1F87D" w14:textId="77777777" w:rsidR="00C641DE" w:rsidRPr="00AA4C91" w:rsidRDefault="00C641DE" w:rsidP="007C20CF">
      <w:pPr>
        <w:pStyle w:val="subsubpara"/>
        <w:numPr>
          <w:ilvl w:val="0"/>
          <w:numId w:val="0"/>
        </w:numPr>
        <w:tabs>
          <w:tab w:val="left" w:pos="2268"/>
        </w:tabs>
        <w:ind w:left="2268" w:hanging="567"/>
      </w:pPr>
      <w:r w:rsidRPr="00AA4C91">
        <w:t>(i)</w:t>
      </w:r>
      <w:r w:rsidRPr="00AA4C91">
        <w:tab/>
        <w:t xml:space="preserve">under this Agreement; or </w:t>
      </w:r>
    </w:p>
    <w:p w14:paraId="7D667CFE" w14:textId="77777777" w:rsidR="00C641DE" w:rsidRPr="00AA4C91" w:rsidRDefault="00C641DE" w:rsidP="007C20CF">
      <w:pPr>
        <w:pStyle w:val="subsubpara"/>
        <w:numPr>
          <w:ilvl w:val="0"/>
          <w:numId w:val="0"/>
        </w:numPr>
        <w:tabs>
          <w:tab w:val="left" w:pos="2268"/>
        </w:tabs>
        <w:ind w:left="2268" w:hanging="567"/>
      </w:pPr>
      <w:r w:rsidRPr="00AA4C91">
        <w:t>(ii)</w:t>
      </w:r>
      <w:r w:rsidRPr="00AA4C91">
        <w:tab/>
        <w:t xml:space="preserve">under the Water Act for the purposes of this Agreement, </w:t>
      </w:r>
    </w:p>
    <w:p w14:paraId="5FD61535" w14:textId="77777777" w:rsidR="00C641DE" w:rsidRPr="00AA4C91" w:rsidRDefault="00C641DE" w:rsidP="007C20CF">
      <w:pPr>
        <w:ind w:left="1620"/>
        <w:rPr>
          <w:szCs w:val="22"/>
        </w:rPr>
      </w:pPr>
      <w:r w:rsidRPr="00AA4C91">
        <w:rPr>
          <w:szCs w:val="22"/>
        </w:rPr>
        <w:t>but does not include any other power, function or duty conferred on it by the Water Act;</w:t>
      </w:r>
    </w:p>
    <w:p w14:paraId="32F872B0" w14:textId="77777777" w:rsidR="00C641DE" w:rsidRPr="00AA4C91" w:rsidRDefault="00C641DE" w:rsidP="007C20CF">
      <w:pPr>
        <w:pStyle w:val="subpara"/>
        <w:tabs>
          <w:tab w:val="left" w:pos="1701"/>
        </w:tabs>
      </w:pPr>
      <w:r w:rsidRPr="00AA4C91">
        <w:t>(g)</w:t>
      </w:r>
      <w:r w:rsidRPr="00AA4C91">
        <w:tab/>
        <w:t>a reference to a power, function or duty of the Ministerial Council or the Committee is a reference to a power, function or duty of that body:</w:t>
      </w:r>
    </w:p>
    <w:p w14:paraId="00549B04" w14:textId="77777777" w:rsidR="00C641DE" w:rsidRPr="00AA4C91" w:rsidRDefault="00C641DE" w:rsidP="007C20CF">
      <w:pPr>
        <w:pStyle w:val="subsubpara"/>
        <w:numPr>
          <w:ilvl w:val="0"/>
          <w:numId w:val="0"/>
        </w:numPr>
        <w:tabs>
          <w:tab w:val="left" w:pos="2268"/>
        </w:tabs>
        <w:ind w:left="2268" w:hanging="567"/>
      </w:pPr>
      <w:r w:rsidRPr="00AA4C91">
        <w:t>(i)</w:t>
      </w:r>
      <w:r w:rsidRPr="00AA4C91">
        <w:tab/>
        <w:t>under this Agreement; or</w:t>
      </w:r>
    </w:p>
    <w:p w14:paraId="48CB8A19" w14:textId="6CA7A1FA" w:rsidR="00C641DE" w:rsidRPr="00AA4C91" w:rsidRDefault="00C641DE" w:rsidP="007C20CF">
      <w:pPr>
        <w:pStyle w:val="subsubpara"/>
        <w:numPr>
          <w:ilvl w:val="0"/>
          <w:numId w:val="0"/>
        </w:numPr>
        <w:tabs>
          <w:tab w:val="left" w:pos="2268"/>
        </w:tabs>
        <w:ind w:left="2268" w:hanging="567"/>
      </w:pPr>
      <w:r w:rsidRPr="00AA4C91">
        <w:t>(ii)</w:t>
      </w:r>
      <w:r w:rsidRPr="00AA4C91">
        <w:tab/>
        <w:t xml:space="preserve">for the purposes of the Agreement because of the operation of </w:t>
      </w:r>
      <w:r w:rsidR="000217FC">
        <w:t>Part 1</w:t>
      </w:r>
      <w:r w:rsidRPr="00AA4C91">
        <w:t>0A of the Water Act,</w:t>
      </w:r>
    </w:p>
    <w:p w14:paraId="437DA9EA" w14:textId="77777777" w:rsidR="00C641DE" w:rsidRPr="00AA4C91" w:rsidRDefault="00C641DE" w:rsidP="007C20CF">
      <w:pPr>
        <w:ind w:left="1620"/>
        <w:rPr>
          <w:szCs w:val="22"/>
        </w:rPr>
      </w:pPr>
      <w:r w:rsidRPr="00AA4C91">
        <w:rPr>
          <w:szCs w:val="22"/>
        </w:rPr>
        <w:t>but does not include any other power, function or duty conferred on it by the Water Act.</w:t>
      </w:r>
    </w:p>
    <w:p w14:paraId="46EC4D26" w14:textId="77777777" w:rsidR="00C641DE" w:rsidRPr="00AA4C91" w:rsidRDefault="00C641DE" w:rsidP="00BD56EF">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No explanatory note or heading to a clause is part of this Agreement.</w:t>
      </w:r>
    </w:p>
    <w:p w14:paraId="72588E28" w14:textId="77777777" w:rsidR="00C641DE" w:rsidRPr="00AA4C91" w:rsidRDefault="00C641DE" w:rsidP="00BD56EF">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In interpreting a provision of this Agreement, a construction that would promote the purpose or object underlying the Agreement (whether or not that purpose or object is expressly stated in the Agreement) shall be preferred to a construction that would not promote that purpose or object.</w:t>
      </w:r>
    </w:p>
    <w:p w14:paraId="4A528F30" w14:textId="5D02E2BE"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I</w:t>
      </w:r>
      <w:r w:rsidR="00C641DE" w:rsidRPr="00AA4C91">
        <w:rPr>
          <w:rFonts w:ascii="Times New Roman" w:hAnsi="Times New Roman"/>
          <w:sz w:val="24"/>
          <w:szCs w:val="24"/>
        </w:rPr>
        <w:t>I</w:t>
      </w:r>
      <w:r w:rsidR="00D417E8" w:rsidRPr="00AA4C91">
        <w:rPr>
          <w:rFonts w:ascii="Times New Roman" w:hAnsi="Times New Roman"/>
          <w:sz w:val="24"/>
          <w:szCs w:val="24"/>
        </w:rPr>
        <w:t>—</w:t>
      </w:r>
      <w:r w:rsidR="00C641DE" w:rsidRPr="00AA4C91">
        <w:rPr>
          <w:rFonts w:ascii="Times New Roman" w:hAnsi="Times New Roman"/>
          <w:sz w:val="24"/>
          <w:szCs w:val="24"/>
        </w:rPr>
        <w:t>APPROVAL, AMENDMENT AND ENFORCEMENT</w:t>
      </w:r>
    </w:p>
    <w:p w14:paraId="5C4C0B9D" w14:textId="77777777" w:rsidR="00C641DE" w:rsidRPr="00AA4C91" w:rsidRDefault="00C641DE" w:rsidP="00C641DE">
      <w:pPr>
        <w:pStyle w:val="Numberedheading"/>
        <w:numPr>
          <w:ilvl w:val="0"/>
          <w:numId w:val="0"/>
        </w:numPr>
        <w:tabs>
          <w:tab w:val="left" w:pos="567"/>
        </w:tabs>
        <w:ind w:left="567" w:hanging="567"/>
      </w:pPr>
      <w:r w:rsidRPr="00AA4C91">
        <w:t>4.</w:t>
      </w:r>
      <w:r w:rsidRPr="00AA4C91">
        <w:tab/>
        <w:t>Revocation of Former Agreement</w:t>
      </w:r>
    </w:p>
    <w:p w14:paraId="6C666471" w14:textId="77777777" w:rsidR="00C641DE" w:rsidRPr="00AA4C91" w:rsidRDefault="00C641DE" w:rsidP="00D417E8">
      <w:pPr>
        <w:pStyle w:val="Definition"/>
      </w:pPr>
      <w:r w:rsidRPr="00AA4C91">
        <w:t xml:space="preserve">The former Agreement is hereby revoked. </w:t>
      </w:r>
    </w:p>
    <w:p w14:paraId="2F283E29" w14:textId="77777777" w:rsidR="00C641DE" w:rsidRPr="00AA4C91" w:rsidRDefault="00C641DE" w:rsidP="00C641DE">
      <w:pPr>
        <w:pStyle w:val="Numberedheading"/>
        <w:numPr>
          <w:ilvl w:val="0"/>
          <w:numId w:val="0"/>
        </w:numPr>
        <w:tabs>
          <w:tab w:val="left" w:pos="567"/>
        </w:tabs>
        <w:ind w:left="567" w:hanging="567"/>
        <w:rPr>
          <w:strike/>
        </w:rPr>
      </w:pPr>
      <w:r w:rsidRPr="00AA4C91">
        <w:t>5.</w:t>
      </w:r>
      <w:r w:rsidRPr="00AA4C91">
        <w:tab/>
        <w:t>Commencement of Agreement and Amendments to Agreement</w:t>
      </w:r>
    </w:p>
    <w:p w14:paraId="35E56F28" w14:textId="683C541E"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This Agreement comes into effect upon commencement of </w:t>
      </w:r>
      <w:r w:rsidR="000217FC">
        <w:rPr>
          <w:rFonts w:ascii="Times New Roman" w:hAnsi="Times New Roman"/>
        </w:rPr>
        <w:t>Schedule 1</w:t>
      </w:r>
      <w:r w:rsidRPr="00AA4C91">
        <w:rPr>
          <w:rFonts w:ascii="Times New Roman" w:hAnsi="Times New Roman"/>
        </w:rPr>
        <w:t xml:space="preserve"> of the </w:t>
      </w:r>
      <w:r w:rsidRPr="00AA4C91">
        <w:rPr>
          <w:rFonts w:ascii="Times New Roman" w:hAnsi="Times New Roman"/>
          <w:i/>
        </w:rPr>
        <w:t>Water Amendment Act 2008</w:t>
      </w:r>
      <w:r w:rsidRPr="00AA4C91">
        <w:rPr>
          <w:rFonts w:ascii="Times New Roman" w:hAnsi="Times New Roman"/>
        </w:rPr>
        <w:t xml:space="preserve"> of the Commonwealth, which amends the Water Act so as to set out the text of the Agreement as a schedule to the Water Act. </w:t>
      </w:r>
    </w:p>
    <w:p w14:paraId="3DE61737" w14:textId="305DE40A"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An amendment to this Agreement will take effect upon the registration of a legislative instrument, in accordance with the </w:t>
      </w:r>
      <w:r w:rsidR="00E61AE1" w:rsidRPr="00AA4C91">
        <w:rPr>
          <w:i/>
        </w:rPr>
        <w:t>Legislation Act 2003</w:t>
      </w:r>
      <w:r w:rsidRPr="00AA4C91">
        <w:rPr>
          <w:rFonts w:ascii="Times New Roman" w:hAnsi="Times New Roman"/>
        </w:rPr>
        <w:t xml:space="preserve"> (Commonwealth), that amends the schedule referred to in sub</w:t>
      </w:r>
      <w:r w:rsidR="000217FC">
        <w:rPr>
          <w:rFonts w:ascii="Times New Roman" w:hAnsi="Times New Roman"/>
        </w:rPr>
        <w:noBreakHyphen/>
      </w:r>
      <w:r w:rsidRPr="00AA4C91">
        <w:rPr>
          <w:rFonts w:ascii="Times New Roman" w:hAnsi="Times New Roman"/>
        </w:rPr>
        <w:t>clause (1) by incorporating into the Agreement amendments that have been agreed by the Ministerial Council.</w:t>
      </w:r>
    </w:p>
    <w:p w14:paraId="3F156FF9" w14:textId="746CB119"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For the purposes of sub</w:t>
      </w:r>
      <w:r w:rsidR="000217FC">
        <w:rPr>
          <w:rFonts w:ascii="Times New Roman" w:hAnsi="Times New Roman"/>
        </w:rPr>
        <w:noBreakHyphen/>
      </w:r>
      <w:r w:rsidRPr="00AA4C91">
        <w:rPr>
          <w:rFonts w:ascii="Times New Roman" w:hAnsi="Times New Roman"/>
        </w:rPr>
        <w:t>clause (2), the Commonwealth Government:</w:t>
      </w:r>
    </w:p>
    <w:p w14:paraId="347578E0" w14:textId="77777777" w:rsidR="00C641DE" w:rsidRPr="00AA4C91" w:rsidRDefault="00C641DE" w:rsidP="00C641DE">
      <w:pPr>
        <w:pStyle w:val="subpara"/>
        <w:tabs>
          <w:tab w:val="left" w:pos="1701"/>
        </w:tabs>
      </w:pPr>
      <w:r w:rsidRPr="00AA4C91">
        <w:t>(a)</w:t>
      </w:r>
      <w:r w:rsidRPr="00AA4C91">
        <w:tab/>
        <w:t>may only register an instrument that incorporates into the Agreement amendments that have been agreed by the Ministerial Council; and</w:t>
      </w:r>
    </w:p>
    <w:p w14:paraId="19AB05EA" w14:textId="77777777" w:rsidR="00C641DE" w:rsidRPr="00AA4C91" w:rsidRDefault="00C641DE" w:rsidP="00C641DE">
      <w:pPr>
        <w:pStyle w:val="subpara"/>
        <w:tabs>
          <w:tab w:val="left" w:pos="1701"/>
        </w:tabs>
      </w:pPr>
      <w:r w:rsidRPr="00AA4C91">
        <w:t>(b)</w:t>
      </w:r>
      <w:r w:rsidRPr="00AA4C91">
        <w:tab/>
        <w:t>will register an instrument that incorporates such amendments as soon as practicable after they have been agreed by the Ministerial Council.</w:t>
      </w:r>
    </w:p>
    <w:p w14:paraId="510EA1FF" w14:textId="1F694DDC"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A reference in sub</w:t>
      </w:r>
      <w:r w:rsidR="000217FC">
        <w:rPr>
          <w:rFonts w:ascii="Times New Roman" w:hAnsi="Times New Roman"/>
        </w:rPr>
        <w:noBreakHyphen/>
      </w:r>
      <w:r w:rsidRPr="00AA4C91">
        <w:rPr>
          <w:rFonts w:ascii="Times New Roman" w:hAnsi="Times New Roman"/>
        </w:rPr>
        <w:t>clause (2) to an amendment includes a reference to the insertion, omission, repeal, substitution, addition or relocation of words or matter.</w:t>
      </w:r>
    </w:p>
    <w:p w14:paraId="3969921F" w14:textId="77777777" w:rsidR="00C641DE" w:rsidRPr="00AA4C91" w:rsidRDefault="00C641DE" w:rsidP="00C641DE">
      <w:pPr>
        <w:pStyle w:val="Numberedheading"/>
        <w:numPr>
          <w:ilvl w:val="0"/>
          <w:numId w:val="0"/>
        </w:numPr>
        <w:tabs>
          <w:tab w:val="left" w:pos="567"/>
        </w:tabs>
        <w:ind w:left="567" w:hanging="567"/>
      </w:pPr>
      <w:r w:rsidRPr="00AA4C91">
        <w:t>6.</w:t>
      </w:r>
      <w:r w:rsidRPr="00AA4C91">
        <w:tab/>
        <w:t>Parties to Provide for Enforcement of Agreement</w:t>
      </w:r>
    </w:p>
    <w:p w14:paraId="22178AFA" w14:textId="77777777" w:rsidR="00C641DE" w:rsidRPr="00AA4C91" w:rsidRDefault="00C641DE" w:rsidP="00D417E8">
      <w:pPr>
        <w:pStyle w:val="Definition"/>
      </w:pPr>
      <w:r w:rsidRPr="00AA4C91">
        <w:t xml:space="preserve">Each of the Contracting Governments so far as its jurisdiction extends and so far as it may be necessary shall provide for or secure the execution and enforcement of the provisions of this Agreement. </w:t>
      </w:r>
    </w:p>
    <w:p w14:paraId="7C3B58E1" w14:textId="66625371"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I</w:t>
      </w:r>
      <w:r w:rsidR="00C641DE" w:rsidRPr="00AA4C91">
        <w:rPr>
          <w:rFonts w:ascii="Times New Roman" w:hAnsi="Times New Roman"/>
          <w:sz w:val="24"/>
          <w:szCs w:val="24"/>
        </w:rPr>
        <w:t>II</w:t>
      </w:r>
      <w:r w:rsidR="00D417E8" w:rsidRPr="00AA4C91">
        <w:rPr>
          <w:rFonts w:hint="eastAsia"/>
          <w:sz w:val="24"/>
          <w:szCs w:val="24"/>
        </w:rPr>
        <w:t>—</w:t>
      </w:r>
      <w:r w:rsidR="00C641DE" w:rsidRPr="00AA4C91">
        <w:rPr>
          <w:rFonts w:ascii="Times New Roman" w:hAnsi="Times New Roman"/>
          <w:sz w:val="24"/>
          <w:szCs w:val="24"/>
        </w:rPr>
        <w:t xml:space="preserve">THE MINISTERIAL COUNCIL </w:t>
      </w:r>
    </w:p>
    <w:p w14:paraId="0BCDBB8F" w14:textId="77777777" w:rsidR="00C641DE" w:rsidRPr="00AA4C91" w:rsidRDefault="00C641DE" w:rsidP="00C641DE">
      <w:pPr>
        <w:pStyle w:val="Numberedheading"/>
        <w:numPr>
          <w:ilvl w:val="0"/>
          <w:numId w:val="0"/>
        </w:numPr>
        <w:tabs>
          <w:tab w:val="left" w:pos="567"/>
        </w:tabs>
        <w:ind w:left="567" w:hanging="567"/>
      </w:pPr>
      <w:r w:rsidRPr="00AA4C91">
        <w:t>7.</w:t>
      </w:r>
      <w:r w:rsidRPr="00AA4C91">
        <w:tab/>
        <w:t xml:space="preserve">Establishment of Ministerial Council </w:t>
      </w:r>
    </w:p>
    <w:p w14:paraId="6EA10E53"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Ministerial Council is established.  </w:t>
      </w:r>
    </w:p>
    <w:p w14:paraId="33AF7AE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Ministerial Council shall have such status and such powers and duties and enjoy such privileges and immunities as may be conferred upon it by this Agreement or the Water Act.</w:t>
      </w:r>
    </w:p>
    <w:p w14:paraId="6E0A56AA" w14:textId="77777777" w:rsidR="00C641DE" w:rsidRPr="00AA4C91" w:rsidRDefault="00C641DE" w:rsidP="00C641DE">
      <w:pPr>
        <w:pStyle w:val="Numberedheading"/>
        <w:numPr>
          <w:ilvl w:val="0"/>
          <w:numId w:val="0"/>
        </w:numPr>
        <w:tabs>
          <w:tab w:val="left" w:pos="567"/>
        </w:tabs>
        <w:ind w:left="567" w:hanging="567"/>
      </w:pPr>
      <w:r w:rsidRPr="00AA4C91">
        <w:t>8.</w:t>
      </w:r>
      <w:r w:rsidRPr="00AA4C91">
        <w:tab/>
        <w:t>Membership of the Ministerial Council</w:t>
      </w:r>
    </w:p>
    <w:p w14:paraId="1DABAFC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Council consists of a Minister of each of the Contracting Governments who is appointed in writing by that Contracting Government.</w:t>
      </w:r>
    </w:p>
    <w:p w14:paraId="5E83D84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Whenever a member of the Ministerial Council representing a Contracting Government is: </w:t>
      </w:r>
    </w:p>
    <w:p w14:paraId="030D44AF" w14:textId="77777777" w:rsidR="00C641DE" w:rsidRPr="00AA4C91" w:rsidRDefault="00C641DE" w:rsidP="00C641DE">
      <w:pPr>
        <w:pStyle w:val="subpara"/>
        <w:tabs>
          <w:tab w:val="left" w:pos="1701"/>
        </w:tabs>
      </w:pPr>
      <w:r w:rsidRPr="00AA4C91">
        <w:t>(a)</w:t>
      </w:r>
      <w:r w:rsidRPr="00AA4C91">
        <w:tab/>
        <w:t xml:space="preserve">absent from Australia or from duty; </w:t>
      </w:r>
    </w:p>
    <w:p w14:paraId="2F10B116" w14:textId="77777777" w:rsidR="00C641DE" w:rsidRPr="00AA4C91" w:rsidRDefault="00C641DE" w:rsidP="00C641DE">
      <w:pPr>
        <w:pStyle w:val="subpara"/>
        <w:tabs>
          <w:tab w:val="left" w:pos="1701"/>
        </w:tabs>
      </w:pPr>
      <w:r w:rsidRPr="00AA4C91">
        <w:t>(b)</w:t>
      </w:r>
      <w:r w:rsidRPr="00AA4C91">
        <w:tab/>
        <w:t xml:space="preserve">unable for any reason to attend a meeting of the Ministerial Council; or </w:t>
      </w:r>
    </w:p>
    <w:p w14:paraId="2E6665B9" w14:textId="77777777" w:rsidR="00C641DE" w:rsidRPr="00AA4C91" w:rsidRDefault="00C641DE" w:rsidP="00C641DE">
      <w:pPr>
        <w:pStyle w:val="subpara"/>
        <w:tabs>
          <w:tab w:val="left" w:pos="1701"/>
        </w:tabs>
      </w:pPr>
      <w:r w:rsidRPr="00AA4C91">
        <w:t>(c)</w:t>
      </w:r>
      <w:r w:rsidRPr="00AA4C91">
        <w:tab/>
        <w:t xml:space="preserve">otherwise unable to perform the duties of a member of the Ministerial Council, </w:t>
      </w:r>
    </w:p>
    <w:p w14:paraId="295934B0" w14:textId="77777777" w:rsidR="00C641DE" w:rsidRPr="00AA4C91" w:rsidRDefault="00C641DE" w:rsidP="00C641DE">
      <w:pPr>
        <w:pStyle w:val="subhead"/>
        <w:numPr>
          <w:ilvl w:val="0"/>
          <w:numId w:val="0"/>
        </w:numPr>
        <w:tabs>
          <w:tab w:val="left" w:pos="1134"/>
        </w:tabs>
        <w:ind w:left="1134" w:hanging="567"/>
      </w:pPr>
      <w:r w:rsidRPr="00AA4C91">
        <w:tab/>
        <w:t xml:space="preserve">that Contracting Government may appoint another Minister to act in the place of that member, and while so acting that other Minister shall have all the powers and perform all the duties of that member. </w:t>
      </w:r>
    </w:p>
    <w:p w14:paraId="5E470C8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 member of the Ministerial Council ceases to be a member if:</w:t>
      </w:r>
    </w:p>
    <w:p w14:paraId="66B90AB5" w14:textId="77777777" w:rsidR="00C641DE" w:rsidRPr="00AA4C91" w:rsidRDefault="00C641DE" w:rsidP="00C641DE">
      <w:pPr>
        <w:pStyle w:val="subpara"/>
        <w:tabs>
          <w:tab w:val="left" w:pos="1701"/>
        </w:tabs>
      </w:pPr>
      <w:r w:rsidRPr="00AA4C91">
        <w:t>(a)</w:t>
      </w:r>
      <w:r w:rsidRPr="00AA4C91">
        <w:tab/>
        <w:t>the member ceases to be a Minister; or</w:t>
      </w:r>
    </w:p>
    <w:p w14:paraId="63DCB644" w14:textId="77777777" w:rsidR="00C641DE" w:rsidRPr="00AA4C91" w:rsidRDefault="00C641DE" w:rsidP="00C641DE">
      <w:pPr>
        <w:pStyle w:val="subpara"/>
        <w:tabs>
          <w:tab w:val="left" w:pos="1701"/>
        </w:tabs>
      </w:pPr>
      <w:r w:rsidRPr="00AA4C91">
        <w:t>(b)</w:t>
      </w:r>
      <w:r w:rsidRPr="00AA4C91">
        <w:tab/>
        <w:t>another Minister of the Contracting Government is appointed in substitution for the member.</w:t>
      </w:r>
    </w:p>
    <w:p w14:paraId="254939D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Anything done by or in relation to a person purporting to act under an appointment under this clause is not invalid merely because there was a defect or irregularity in connection with the appointment. </w:t>
      </w:r>
    </w:p>
    <w:p w14:paraId="053D304C" w14:textId="77777777" w:rsidR="00C641DE" w:rsidRPr="00AA4C91" w:rsidRDefault="00C641DE" w:rsidP="00C641DE">
      <w:pPr>
        <w:pStyle w:val="Numberedheading"/>
        <w:numPr>
          <w:ilvl w:val="0"/>
          <w:numId w:val="0"/>
        </w:numPr>
        <w:tabs>
          <w:tab w:val="left" w:pos="567"/>
        </w:tabs>
        <w:ind w:left="567" w:hanging="567"/>
      </w:pPr>
      <w:r w:rsidRPr="00AA4C91">
        <w:t>9.</w:t>
      </w:r>
      <w:r w:rsidRPr="00AA4C91">
        <w:tab/>
        <w:t xml:space="preserve">Functions of the Ministerial Council </w:t>
      </w:r>
    </w:p>
    <w:p w14:paraId="17728DC2" w14:textId="77777777" w:rsidR="00C641DE" w:rsidRPr="00AA4C91" w:rsidRDefault="00C641DE" w:rsidP="00D417E8">
      <w:pPr>
        <w:pStyle w:val="Definition"/>
      </w:pPr>
      <w:r w:rsidRPr="00AA4C91">
        <w:t xml:space="preserve">The functions of the Ministerial Council are: </w:t>
      </w:r>
    </w:p>
    <w:p w14:paraId="20B4FD28" w14:textId="20A3A04D" w:rsidR="00C641DE" w:rsidRPr="00AA4C91" w:rsidRDefault="00C641DE" w:rsidP="00C641DE">
      <w:pPr>
        <w:pStyle w:val="subpara"/>
        <w:tabs>
          <w:tab w:val="left" w:pos="1701"/>
        </w:tabs>
      </w:pPr>
      <w:r w:rsidRPr="00AA4C91">
        <w:t>(a)</w:t>
      </w:r>
      <w:r w:rsidRPr="00AA4C91">
        <w:tab/>
        <w:t>to consider and determine outcomes and objectives on major policy issues of common interest to the Contracting Governments in relation to the management of the water and other natural resources of the Murray</w:t>
      </w:r>
      <w:r w:rsidR="000217FC">
        <w:noBreakHyphen/>
      </w:r>
      <w:r w:rsidRPr="00AA4C91">
        <w:t>Darling Basin, including in relation to its role in the provision of critical human water needs, but otherwise only in so far as those issues are not provided for in the Basin Plan;</w:t>
      </w:r>
    </w:p>
    <w:p w14:paraId="5A60AB6A" w14:textId="77777777" w:rsidR="00C641DE" w:rsidRPr="00AA4C91" w:rsidRDefault="00C641DE" w:rsidP="00C641DE">
      <w:pPr>
        <w:pStyle w:val="subpara"/>
        <w:tabs>
          <w:tab w:val="left" w:pos="1701"/>
        </w:tabs>
      </w:pPr>
      <w:r w:rsidRPr="00AA4C91">
        <w:t>(b)</w:t>
      </w:r>
      <w:r w:rsidRPr="00AA4C91">
        <w:tab/>
        <w:t xml:space="preserve">to make determinations about the matters specified in this Agreement; </w:t>
      </w:r>
    </w:p>
    <w:p w14:paraId="499CF113" w14:textId="77777777" w:rsidR="00C641DE" w:rsidRPr="00AA4C91" w:rsidRDefault="00C641DE" w:rsidP="00C641DE">
      <w:pPr>
        <w:pStyle w:val="subpara"/>
        <w:tabs>
          <w:tab w:val="left" w:pos="1701"/>
        </w:tabs>
      </w:pPr>
      <w:r w:rsidRPr="00AA4C91">
        <w:t>(c)</w:t>
      </w:r>
      <w:r w:rsidRPr="00AA4C91">
        <w:tab/>
        <w:t>to approve the annual corporate plan</w:t>
      </w:r>
      <w:r w:rsidR="00F86DEF" w:rsidRPr="00AA4C91">
        <w:t>, the annual work plan, and the</w:t>
      </w:r>
      <w:r w:rsidRPr="00AA4C91">
        <w:t xml:space="preserve"> asset management plan, prepared by the Authority for the purposes of this Agreement;</w:t>
      </w:r>
    </w:p>
    <w:p w14:paraId="24D95180" w14:textId="77777777" w:rsidR="0099120F" w:rsidRPr="00AA4C91" w:rsidRDefault="0099120F" w:rsidP="002F172D">
      <w:pPr>
        <w:pStyle w:val="subpara"/>
      </w:pPr>
      <w:r w:rsidRPr="00AA4C91">
        <w:t>(ca)</w:t>
      </w:r>
      <w:r w:rsidRPr="00AA4C91">
        <w:tab/>
        <w:t xml:space="preserve">to approve any amendments to the annual corporate plan </w:t>
      </w:r>
      <w:r w:rsidR="00003296" w:rsidRPr="00AA4C91">
        <w:t xml:space="preserve">or the annual work plan </w:t>
      </w:r>
      <w:r w:rsidRPr="00AA4C91">
        <w:t>in accordance with clause</w:t>
      </w:r>
      <w:r w:rsidR="006B7198" w:rsidRPr="00AA4C91">
        <w:t> </w:t>
      </w:r>
      <w:r w:rsidRPr="00AA4C91">
        <w:t>35;</w:t>
      </w:r>
    </w:p>
    <w:p w14:paraId="40186F0C" w14:textId="77777777" w:rsidR="00C641DE" w:rsidRPr="00AA4C91" w:rsidRDefault="00C641DE" w:rsidP="00C641DE">
      <w:pPr>
        <w:pStyle w:val="subpara"/>
        <w:tabs>
          <w:tab w:val="left" w:pos="1701"/>
        </w:tabs>
      </w:pPr>
      <w:r w:rsidRPr="00AA4C91">
        <w:t>(d)</w:t>
      </w:r>
      <w:r w:rsidRPr="00AA4C91">
        <w:tab/>
        <w:t xml:space="preserve">to agree upon amendments to this Agreement including amendments to, or removal or addition of, Schedules to this Agreement as the Ministerial Council considers desirable from time to time; </w:t>
      </w:r>
    </w:p>
    <w:p w14:paraId="0468E725" w14:textId="77777777" w:rsidR="0099120F" w:rsidRPr="00AA4C91" w:rsidRDefault="0099120F" w:rsidP="002F172D">
      <w:pPr>
        <w:pStyle w:val="subpara"/>
        <w:tabs>
          <w:tab w:val="left" w:pos="1701"/>
        </w:tabs>
      </w:pPr>
      <w:r w:rsidRPr="00AA4C91">
        <w:t>(da)</w:t>
      </w:r>
      <w:r w:rsidRPr="00AA4C91">
        <w:tab/>
        <w:t>to approve a statement of intent setting out collaborative arrangements under which the Ministerial Council will operate; and</w:t>
      </w:r>
    </w:p>
    <w:p w14:paraId="47782A5E" w14:textId="77777777" w:rsidR="00C641DE" w:rsidRPr="00AA4C91" w:rsidRDefault="00C641DE" w:rsidP="00C641DE">
      <w:pPr>
        <w:pStyle w:val="subpara"/>
        <w:tabs>
          <w:tab w:val="left" w:pos="1701"/>
        </w:tabs>
      </w:pPr>
      <w:r w:rsidRPr="00AA4C91">
        <w:t>(e)</w:t>
      </w:r>
      <w:r w:rsidRPr="00AA4C91">
        <w:tab/>
        <w:t>to exercise such other functions as may be conferred on the Council by or under this Agreement or the Water Act.</w:t>
      </w:r>
    </w:p>
    <w:p w14:paraId="67FE2D44" w14:textId="77777777" w:rsidR="00C641DE" w:rsidRPr="00AA4C91" w:rsidRDefault="00C641DE" w:rsidP="00C641DE">
      <w:pPr>
        <w:pStyle w:val="Numberedheading"/>
        <w:numPr>
          <w:ilvl w:val="0"/>
          <w:numId w:val="0"/>
        </w:numPr>
        <w:tabs>
          <w:tab w:val="left" w:pos="567"/>
        </w:tabs>
        <w:ind w:left="567" w:hanging="567"/>
      </w:pPr>
      <w:r w:rsidRPr="00AA4C91">
        <w:t>10.</w:t>
      </w:r>
      <w:r w:rsidRPr="00AA4C91">
        <w:tab/>
        <w:t xml:space="preserve">Ministerial Council May Direct Committee </w:t>
      </w:r>
    </w:p>
    <w:p w14:paraId="1D1B70BB" w14:textId="77777777" w:rsidR="00C641DE" w:rsidRPr="00AA4C91" w:rsidRDefault="00C641DE" w:rsidP="00D417E8">
      <w:pPr>
        <w:pStyle w:val="Definition"/>
      </w:pPr>
      <w:r w:rsidRPr="00AA4C91">
        <w:t>The Ministerial Council may give directions to the Committee concerning the performance of the Committee’s functions and powers and the Committee shall comply with those directions.</w:t>
      </w:r>
    </w:p>
    <w:p w14:paraId="40C08668" w14:textId="77777777" w:rsidR="00C641DE" w:rsidRPr="00AA4C91" w:rsidRDefault="00C641DE" w:rsidP="00C641DE">
      <w:pPr>
        <w:pStyle w:val="Numberedheading"/>
        <w:numPr>
          <w:ilvl w:val="0"/>
          <w:numId w:val="0"/>
        </w:numPr>
        <w:tabs>
          <w:tab w:val="left" w:pos="567"/>
        </w:tabs>
        <w:ind w:left="567" w:hanging="567"/>
      </w:pPr>
      <w:r w:rsidRPr="00AA4C91">
        <w:t>11.</w:t>
      </w:r>
      <w:r w:rsidRPr="00AA4C91">
        <w:tab/>
        <w:t xml:space="preserve">Conferral of functions by Ministerial Council </w:t>
      </w:r>
    </w:p>
    <w:p w14:paraId="34F120C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Ministerial Council may confer any of its functions and powers on the Committee or the Authority.</w:t>
      </w:r>
    </w:p>
    <w:p w14:paraId="2182E90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conferral of a function or power under this clause:</w:t>
      </w:r>
    </w:p>
    <w:p w14:paraId="3631911F" w14:textId="77777777" w:rsidR="00C641DE" w:rsidRPr="00AA4C91" w:rsidRDefault="00C641DE" w:rsidP="00C641DE">
      <w:pPr>
        <w:pStyle w:val="subpara"/>
        <w:tabs>
          <w:tab w:val="left" w:pos="1701"/>
        </w:tabs>
      </w:pPr>
      <w:r w:rsidRPr="00AA4C91">
        <w:t>(a)</w:t>
      </w:r>
      <w:r w:rsidRPr="00AA4C91">
        <w:tab/>
        <w:t>may be subject to such conditions or limitations as the Ministerial Council may specify; and</w:t>
      </w:r>
    </w:p>
    <w:p w14:paraId="26993039" w14:textId="77777777" w:rsidR="00C641DE" w:rsidRPr="00AA4C91" w:rsidRDefault="00C641DE" w:rsidP="00C641DE">
      <w:pPr>
        <w:pStyle w:val="subpara"/>
        <w:tabs>
          <w:tab w:val="left" w:pos="1701"/>
        </w:tabs>
      </w:pPr>
      <w:r w:rsidRPr="00AA4C91">
        <w:t>(b)</w:t>
      </w:r>
      <w:r w:rsidRPr="00AA4C91">
        <w:tab/>
        <w:t>may be varied or revoked by the Ministerial Council (whether or not constituted by the persons constituting the Ministerial Council at the time when the power or function was conferred); and</w:t>
      </w:r>
    </w:p>
    <w:p w14:paraId="5DDBCC01" w14:textId="77777777" w:rsidR="00C641DE" w:rsidRPr="00AA4C91" w:rsidRDefault="00C641DE" w:rsidP="00C641DE">
      <w:pPr>
        <w:pStyle w:val="subpara"/>
        <w:tabs>
          <w:tab w:val="left" w:pos="1701"/>
        </w:tabs>
      </w:pPr>
      <w:r w:rsidRPr="00AA4C91">
        <w:t>(c)</w:t>
      </w:r>
      <w:r w:rsidRPr="00AA4C91">
        <w:tab/>
        <w:t>does not derogate from the ability of the Ministerial Council to act in any matter.</w:t>
      </w:r>
    </w:p>
    <w:p w14:paraId="542E1F46" w14:textId="77777777" w:rsidR="00C641DE" w:rsidRPr="00AA4C91" w:rsidRDefault="00C641DE" w:rsidP="00C641DE">
      <w:pPr>
        <w:pStyle w:val="Numberedheading"/>
        <w:numPr>
          <w:ilvl w:val="0"/>
          <w:numId w:val="0"/>
        </w:numPr>
        <w:tabs>
          <w:tab w:val="left" w:pos="567"/>
        </w:tabs>
        <w:ind w:left="567" w:hanging="567"/>
      </w:pPr>
      <w:r w:rsidRPr="00AA4C91">
        <w:t>12.</w:t>
      </w:r>
      <w:r w:rsidRPr="00AA4C91">
        <w:tab/>
        <w:t xml:space="preserve">Ministerial Council May Require Committee and Authority to Report </w:t>
      </w:r>
    </w:p>
    <w:p w14:paraId="0872A344" w14:textId="77777777" w:rsidR="00C641DE" w:rsidRPr="00AA4C91" w:rsidRDefault="00C641DE" w:rsidP="00D417E8">
      <w:pPr>
        <w:pStyle w:val="Definition"/>
      </w:pPr>
      <w:r w:rsidRPr="00AA4C91">
        <w:t>The Ministerial Council may require a report from the Committee or the Authority on any of the Committee’s or Authority’s functions.</w:t>
      </w:r>
    </w:p>
    <w:p w14:paraId="30EE0B38" w14:textId="77777777" w:rsidR="00C641DE" w:rsidRPr="00AA4C91" w:rsidRDefault="00C641DE" w:rsidP="00EC3AF6">
      <w:pPr>
        <w:pStyle w:val="Numberedheading"/>
        <w:numPr>
          <w:ilvl w:val="0"/>
          <w:numId w:val="0"/>
        </w:numPr>
        <w:tabs>
          <w:tab w:val="left" w:pos="567"/>
        </w:tabs>
        <w:ind w:left="567" w:hanging="567"/>
      </w:pPr>
      <w:r w:rsidRPr="00AA4C91">
        <w:t>13.</w:t>
      </w:r>
      <w:r w:rsidRPr="00AA4C91">
        <w:tab/>
        <w:t xml:space="preserve">Proceedings of the Ministerial Council </w:t>
      </w:r>
    </w:p>
    <w:p w14:paraId="373140E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Ministerial Council shall meet at least once in each year but otherwise at such times as it sees fit and shall, subject to this Agreement, determine its own procedure. </w:t>
      </w:r>
    </w:p>
    <w:p w14:paraId="7794BF47" w14:textId="5C029A62"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clauses (3) and (4), the quorum for a meeting of the Ministerial Council shall be a Minister for each Contracting Government, appointed under clause</w:t>
      </w:r>
      <w:r w:rsidR="006B7198" w:rsidRPr="00AA4C91">
        <w:rPr>
          <w:rFonts w:ascii="Times New Roman" w:hAnsi="Times New Roman"/>
        </w:rPr>
        <w:t> </w:t>
      </w:r>
      <w:r w:rsidRPr="00AA4C91">
        <w:rPr>
          <w:rFonts w:ascii="Times New Roman" w:hAnsi="Times New Roman"/>
        </w:rPr>
        <w:t xml:space="preserve">8. </w:t>
      </w:r>
    </w:p>
    <w:p w14:paraId="207AF85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quorum of the Ministerial Council for debating any issue, or considering or making any resolution on an issue related to any provision of the Agreement, or to any policy, determination or decision of the Ministerial Council, which does not apply, in whole or in part, to either or both of Queensland and the Australian Capital Territory by virtue of Part</w:t>
      </w:r>
      <w:r w:rsidR="008636C0" w:rsidRPr="00AA4C91">
        <w:rPr>
          <w:rFonts w:ascii="Times New Roman" w:hAnsi="Times New Roman"/>
        </w:rPr>
        <w:t> </w:t>
      </w:r>
      <w:r w:rsidRPr="00AA4C91">
        <w:rPr>
          <w:rFonts w:ascii="Times New Roman" w:hAnsi="Times New Roman"/>
        </w:rPr>
        <w:t>VI, does not include the Minister appointed by the Government of Queensland or the Minister appointed by the Australian Capital Territory or both of those Ministers (as the case requires).</w:t>
      </w:r>
    </w:p>
    <w:p w14:paraId="2894CFB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quorum of the Ministerial Council for debating any issue, or considering or making any resolution on an issue in respect of its functions under the Water Act:</w:t>
      </w:r>
    </w:p>
    <w:p w14:paraId="6FF21B63" w14:textId="0793E6C8" w:rsidR="00C641DE" w:rsidRPr="00AA4C91" w:rsidRDefault="00C641DE" w:rsidP="00C641DE">
      <w:pPr>
        <w:pStyle w:val="subpara"/>
        <w:tabs>
          <w:tab w:val="left" w:pos="1701"/>
        </w:tabs>
      </w:pPr>
      <w:r w:rsidRPr="00AA4C91">
        <w:t>(a)</w:t>
      </w:r>
      <w:r w:rsidRPr="00AA4C91">
        <w:tab/>
        <w:t xml:space="preserve">includes the Minister appointed by the Government of Queensland, unless the matter relates to </w:t>
      </w:r>
      <w:r w:rsidR="000217FC">
        <w:t>Part 2</w:t>
      </w:r>
      <w:r w:rsidRPr="00AA4C91">
        <w:t>A of the Water Act, in which case the quorum includes that Minister only if the issue relates to critical human water needs in a way that affects Queensland, or affects the sharing of Basin water resources between Queensland and New South Wales; and</w:t>
      </w:r>
    </w:p>
    <w:p w14:paraId="361198BB" w14:textId="0E0210C7" w:rsidR="00C641DE" w:rsidRPr="00AA4C91" w:rsidRDefault="00C641DE" w:rsidP="00C641DE">
      <w:pPr>
        <w:pStyle w:val="subpara"/>
        <w:tabs>
          <w:tab w:val="left" w:pos="1701"/>
        </w:tabs>
      </w:pPr>
      <w:r w:rsidRPr="00AA4C91">
        <w:t>(b)</w:t>
      </w:r>
      <w:r w:rsidRPr="00AA4C91">
        <w:tab/>
        <w:t xml:space="preserve">includes the Minister appointed by the Australian Capital Territory, unless the matter relates to </w:t>
      </w:r>
      <w:r w:rsidR="000217FC">
        <w:t>Part 2</w:t>
      </w:r>
      <w:r w:rsidRPr="00AA4C91">
        <w:t>A of the Water Act, in which case the quorum includes that Minister only if the issue relates to critical human water needs in a way that affects the Australian Capital Territory.</w:t>
      </w:r>
    </w:p>
    <w:p w14:paraId="5C1D09D6" w14:textId="1E16E2D9"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A person who is not included in a quorum may not vote on any resolution referred to in sub</w:t>
      </w:r>
      <w:r w:rsidR="000217FC">
        <w:rPr>
          <w:rFonts w:ascii="Times New Roman" w:hAnsi="Times New Roman"/>
        </w:rPr>
        <w:noBreakHyphen/>
      </w:r>
      <w:r w:rsidRPr="00AA4C91">
        <w:rPr>
          <w:rFonts w:ascii="Times New Roman" w:hAnsi="Times New Roman"/>
        </w:rPr>
        <w:t>clause (3) or (4).</w:t>
      </w:r>
    </w:p>
    <w:p w14:paraId="610F30A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 xml:space="preserve">A resolution before the Ministerial Council will be carried only by a unanimous vote of all Ministers present who constitute a quorum. </w:t>
      </w:r>
    </w:p>
    <w:p w14:paraId="1ECA75A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The Chair of the Ministerial Council shall be the Commonwealth Minister appointed under clause</w:t>
      </w:r>
      <w:r w:rsidR="006B7198" w:rsidRPr="00AA4C91">
        <w:rPr>
          <w:rFonts w:ascii="Times New Roman" w:hAnsi="Times New Roman"/>
        </w:rPr>
        <w:t> </w:t>
      </w:r>
      <w:r w:rsidRPr="00AA4C91">
        <w:rPr>
          <w:rFonts w:ascii="Times New Roman" w:hAnsi="Times New Roman"/>
        </w:rPr>
        <w:t xml:space="preserve">8. </w:t>
      </w:r>
    </w:p>
    <w:p w14:paraId="58111CC0" w14:textId="77777777" w:rsidR="00C641DE" w:rsidRPr="00AA4C91" w:rsidRDefault="00C641DE" w:rsidP="00C641DE">
      <w:pPr>
        <w:pStyle w:val="Numberedheading"/>
        <w:numPr>
          <w:ilvl w:val="0"/>
          <w:numId w:val="0"/>
        </w:numPr>
        <w:tabs>
          <w:tab w:val="left" w:pos="567"/>
        </w:tabs>
        <w:ind w:left="567" w:hanging="567"/>
      </w:pPr>
      <w:r w:rsidRPr="00AA4C91">
        <w:t>14.</w:t>
      </w:r>
      <w:r w:rsidRPr="00AA4C91">
        <w:tab/>
        <w:t xml:space="preserve">Resolutions Other than at Meetings </w:t>
      </w:r>
    </w:p>
    <w:p w14:paraId="2388E6B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A decision of the Ministerial Council may be made other than at a meeting of the Ministerial Council if made in accordance with this clause. </w:t>
      </w:r>
    </w:p>
    <w:p w14:paraId="5607C2B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If: </w:t>
      </w:r>
    </w:p>
    <w:p w14:paraId="02C59DDB" w14:textId="77777777" w:rsidR="00C641DE" w:rsidRPr="00AA4C91" w:rsidRDefault="00C641DE" w:rsidP="00C641DE">
      <w:pPr>
        <w:pStyle w:val="subpara"/>
        <w:tabs>
          <w:tab w:val="left" w:pos="1701"/>
        </w:tabs>
      </w:pPr>
      <w:r w:rsidRPr="00AA4C91">
        <w:t>(a)</w:t>
      </w:r>
      <w:r w:rsidRPr="00AA4C91">
        <w:tab/>
        <w:t>the text of a proposed resolution is sent or given in writing by facsimile or other transmission by an officer authorised by the Authority to a Minister appointed under clause</w:t>
      </w:r>
      <w:r w:rsidR="006B7198" w:rsidRPr="00AA4C91">
        <w:t> </w:t>
      </w:r>
      <w:r w:rsidRPr="00AA4C91">
        <w:t xml:space="preserve">8 or if that Minister is unavailable a Minister for the same Contracting Government authorised for the purpose by that Government; and </w:t>
      </w:r>
    </w:p>
    <w:p w14:paraId="724596F3" w14:textId="77777777" w:rsidR="00C641DE" w:rsidRPr="00AA4C91" w:rsidRDefault="00C641DE" w:rsidP="00C641DE">
      <w:pPr>
        <w:pStyle w:val="subpara"/>
        <w:tabs>
          <w:tab w:val="left" w:pos="1701"/>
        </w:tabs>
      </w:pPr>
      <w:r w:rsidRPr="00AA4C91">
        <w:t>(b)</w:t>
      </w:r>
      <w:r w:rsidRPr="00AA4C91">
        <w:tab/>
        <w:t xml:space="preserve">such Minister approves the proposed resolution and notifies that officer in writing sent or given by facsimile or other transmission, </w:t>
      </w:r>
    </w:p>
    <w:p w14:paraId="72BCD18D" w14:textId="77777777" w:rsidR="00C641DE" w:rsidRPr="00AA4C91" w:rsidRDefault="00C641DE" w:rsidP="00C641DE">
      <w:pPr>
        <w:pStyle w:val="subhead"/>
        <w:numPr>
          <w:ilvl w:val="0"/>
          <w:numId w:val="0"/>
        </w:numPr>
        <w:tabs>
          <w:tab w:val="left" w:pos="1134"/>
        </w:tabs>
        <w:ind w:left="1134" w:hanging="567"/>
      </w:pPr>
      <w:r w:rsidRPr="00AA4C91">
        <w:tab/>
        <w:t xml:space="preserve">the proposed resolution is deemed to have been approved by the </w:t>
      </w:r>
      <w:r w:rsidRPr="00AA4C91">
        <w:rPr>
          <w:rFonts w:ascii="Times New Roman" w:hAnsi="Times New Roman"/>
        </w:rPr>
        <w:t>Minister</w:t>
      </w:r>
      <w:r w:rsidRPr="00AA4C91">
        <w:t xml:space="preserve"> appointed under clause</w:t>
      </w:r>
      <w:r w:rsidR="006B7198" w:rsidRPr="00AA4C91">
        <w:t> </w:t>
      </w:r>
      <w:r w:rsidRPr="00AA4C91">
        <w:t>8.</w:t>
      </w:r>
    </w:p>
    <w:p w14:paraId="50C006EE" w14:textId="57C38309"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When a Minister from each Contracting Government has approved a resolution in accordance with sub</w:t>
      </w:r>
      <w:r w:rsidR="000217FC">
        <w:rPr>
          <w:rFonts w:ascii="Times New Roman" w:hAnsi="Times New Roman"/>
        </w:rPr>
        <w:noBreakHyphen/>
      </w:r>
      <w:r w:rsidRPr="00AA4C91">
        <w:rPr>
          <w:rFonts w:ascii="Times New Roman" w:hAnsi="Times New Roman"/>
        </w:rPr>
        <w:t xml:space="preserve">clause (2) the resolution shall be deemed to have become a decision of the Ministerial Council at the date and time the last of those Ministers has approved the resolution. </w:t>
      </w:r>
    </w:p>
    <w:p w14:paraId="71D6CA4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Any decision of the Ministerial Council made in accordance with this clause, must be recorded by an officer authorised by the Authority and a copy of the decision sent to each member of the Ministerial Council within 21 days after the decision is made. </w:t>
      </w:r>
    </w:p>
    <w:p w14:paraId="581ADC42" w14:textId="0BE1395C"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The record made pursuant to sub</w:t>
      </w:r>
      <w:r w:rsidR="000217FC">
        <w:rPr>
          <w:rFonts w:ascii="Times New Roman" w:hAnsi="Times New Roman"/>
        </w:rPr>
        <w:noBreakHyphen/>
      </w:r>
      <w:r w:rsidRPr="00AA4C91">
        <w:rPr>
          <w:rFonts w:ascii="Times New Roman" w:hAnsi="Times New Roman"/>
        </w:rPr>
        <w:t>clause (4) shall be confirmed at the next meeting of the Ministerial Council.</w:t>
      </w:r>
    </w:p>
    <w:p w14:paraId="1980C17F" w14:textId="0454EAE5"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The text of a resolution for which approval is sought under this clause, relating to any provision of this Agreement, or to any issue in respect of the Ministerial Council’s functions under the Water Act, which does not apply to either or both of Queensland and the Australian Capital Territory by virtue of the provisions of Part</w:t>
      </w:r>
      <w:r w:rsidR="008636C0" w:rsidRPr="00AA4C91">
        <w:rPr>
          <w:rFonts w:ascii="Times New Roman" w:hAnsi="Times New Roman"/>
        </w:rPr>
        <w:t> </w:t>
      </w:r>
      <w:r w:rsidRPr="00AA4C91">
        <w:rPr>
          <w:rFonts w:ascii="Times New Roman" w:hAnsi="Times New Roman"/>
        </w:rPr>
        <w:t>VI or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13(4), need not be referred to or approved by any Minister from the Government of Queensland or the Australian Capital Territory or both (as the case requires). </w:t>
      </w:r>
    </w:p>
    <w:p w14:paraId="7B8BDFBA" w14:textId="77777777" w:rsidR="00C641DE" w:rsidRPr="00AA4C91" w:rsidRDefault="00C641DE" w:rsidP="00C641DE">
      <w:pPr>
        <w:pStyle w:val="Numberedheading"/>
        <w:numPr>
          <w:ilvl w:val="0"/>
          <w:numId w:val="0"/>
        </w:numPr>
        <w:tabs>
          <w:tab w:val="left" w:pos="567"/>
        </w:tabs>
        <w:ind w:left="567" w:hanging="567"/>
      </w:pPr>
      <w:r w:rsidRPr="00AA4C91">
        <w:t>15.</w:t>
      </w:r>
      <w:r w:rsidRPr="00AA4C91">
        <w:tab/>
        <w:t xml:space="preserve">Appointment of Committees </w:t>
      </w:r>
    </w:p>
    <w:p w14:paraId="4012E46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Ministerial Council may from time to time appoint such temporary or standing committees as it sees fit. </w:t>
      </w:r>
    </w:p>
    <w:p w14:paraId="2FD1D4D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 committee shall have such members, terms of reference, powers and functions as the Ministerial Council determines. </w:t>
      </w:r>
    </w:p>
    <w:p w14:paraId="1FDEC1C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A member of a committee shall hold office on such terms as the Ministerial Council may determine. </w:t>
      </w:r>
    </w:p>
    <w:p w14:paraId="3FBDA7D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A member of a committee shall receive such allowances and expenses as the Authority may from time to time determine. </w:t>
      </w:r>
    </w:p>
    <w:p w14:paraId="69DBEEAA" w14:textId="77777777" w:rsidR="00C641DE" w:rsidRPr="00AA4C91" w:rsidRDefault="00C641DE" w:rsidP="00C641DE">
      <w:pPr>
        <w:pStyle w:val="Numberedheading"/>
        <w:numPr>
          <w:ilvl w:val="0"/>
          <w:numId w:val="0"/>
        </w:numPr>
        <w:tabs>
          <w:tab w:val="left" w:pos="567"/>
        </w:tabs>
        <w:ind w:left="567" w:hanging="567"/>
      </w:pPr>
      <w:r w:rsidRPr="00AA4C91">
        <w:t>16.</w:t>
      </w:r>
      <w:r w:rsidRPr="00AA4C91">
        <w:tab/>
        <w:t>Basin Community Committee to Advise Ministerial Council</w:t>
      </w:r>
    </w:p>
    <w:p w14:paraId="355FE59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Basin Community Committee is to provide advice to the Ministerial Council on any matter relating to the Ministerial Council’s functions, at the request of the Ministerial Council.</w:t>
      </w:r>
    </w:p>
    <w:p w14:paraId="3AF8D3E3"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Ministerial Council may invite the Chair of the Basin Community Committee to attend a meeting of the Ministerial Council as an observer.</w:t>
      </w:r>
    </w:p>
    <w:p w14:paraId="76E57E1C" w14:textId="486CEC86"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I</w:t>
      </w:r>
      <w:r w:rsidR="00C641DE" w:rsidRPr="00AA4C91">
        <w:rPr>
          <w:rFonts w:ascii="Times New Roman" w:hAnsi="Times New Roman"/>
          <w:sz w:val="24"/>
          <w:szCs w:val="24"/>
        </w:rPr>
        <w:t>V</w:t>
      </w:r>
      <w:r w:rsidR="00D417E8" w:rsidRPr="00AA4C91">
        <w:rPr>
          <w:rFonts w:ascii="Times New Roman" w:hAnsi="Times New Roman"/>
          <w:sz w:val="24"/>
          <w:szCs w:val="24"/>
        </w:rPr>
        <w:t>—</w:t>
      </w:r>
      <w:r w:rsidR="00C641DE" w:rsidRPr="00AA4C91">
        <w:rPr>
          <w:rFonts w:ascii="Times New Roman" w:hAnsi="Times New Roman"/>
          <w:sz w:val="24"/>
          <w:szCs w:val="24"/>
        </w:rPr>
        <w:t>THE COMMITTEE</w:t>
      </w:r>
    </w:p>
    <w:p w14:paraId="5D23DF6C" w14:textId="143E7FFD" w:rsidR="00C641DE" w:rsidRPr="00AA4C91" w:rsidRDefault="000217FC" w:rsidP="003E4A9F">
      <w:pPr>
        <w:pStyle w:val="SMALLPARTHEADING"/>
      </w:pPr>
      <w:r>
        <w:t>DIVISION 1</w:t>
      </w:r>
      <w:r w:rsidR="00D417E8" w:rsidRPr="00AA4C91">
        <w:rPr>
          <w:rFonts w:hint="eastAsia"/>
        </w:rPr>
        <w:t>—</w:t>
      </w:r>
      <w:r w:rsidR="00C641DE" w:rsidRPr="00AA4C91">
        <w:t>ESTABLISHMENT AND MEMBERSHIP OF THE COMMITTEE</w:t>
      </w:r>
    </w:p>
    <w:p w14:paraId="443F17C3" w14:textId="77777777" w:rsidR="00C641DE" w:rsidRPr="00AA4C91" w:rsidRDefault="00C641DE" w:rsidP="00C641DE">
      <w:pPr>
        <w:pStyle w:val="Numberedheading"/>
        <w:numPr>
          <w:ilvl w:val="0"/>
          <w:numId w:val="0"/>
        </w:numPr>
        <w:tabs>
          <w:tab w:val="left" w:pos="567"/>
        </w:tabs>
        <w:ind w:left="567" w:hanging="567"/>
      </w:pPr>
      <w:r w:rsidRPr="00AA4C91">
        <w:t>17.</w:t>
      </w:r>
      <w:r w:rsidRPr="00AA4C91">
        <w:tab/>
        <w:t>Establishment of Basin Officials Committee</w:t>
      </w:r>
    </w:p>
    <w:p w14:paraId="437F726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Basin Officials Committee (the Committee) is established.</w:t>
      </w:r>
    </w:p>
    <w:p w14:paraId="0B5495B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Committee shall have such status and such powers and duties and enjoy such privileges and immunities as may be conferred upon it by this Agreement or the Water Act.</w:t>
      </w:r>
    </w:p>
    <w:p w14:paraId="47012F9A" w14:textId="77777777" w:rsidR="00C641DE" w:rsidRPr="00AA4C91" w:rsidRDefault="00C641DE" w:rsidP="00C641DE">
      <w:pPr>
        <w:pStyle w:val="Numberedheading"/>
        <w:numPr>
          <w:ilvl w:val="0"/>
          <w:numId w:val="0"/>
        </w:numPr>
        <w:tabs>
          <w:tab w:val="left" w:pos="567"/>
        </w:tabs>
        <w:ind w:left="567" w:hanging="567"/>
      </w:pPr>
      <w:r w:rsidRPr="00AA4C91">
        <w:t>18.</w:t>
      </w:r>
      <w:r w:rsidRPr="00AA4C91">
        <w:tab/>
        <w:t>Membership of the Committee</w:t>
      </w:r>
    </w:p>
    <w:p w14:paraId="138C0CC7" w14:textId="77777777" w:rsidR="00C641DE" w:rsidRPr="00AA4C91" w:rsidRDefault="00C641DE" w:rsidP="00D417E8">
      <w:pPr>
        <w:pStyle w:val="Definition"/>
      </w:pPr>
      <w:r w:rsidRPr="00AA4C91">
        <w:t>The Committee consists of:</w:t>
      </w:r>
    </w:p>
    <w:p w14:paraId="7ED2DBFF" w14:textId="77777777" w:rsidR="00C641DE" w:rsidRPr="00AA4C91" w:rsidRDefault="00C641DE" w:rsidP="00C641DE">
      <w:pPr>
        <w:pStyle w:val="subpara"/>
        <w:tabs>
          <w:tab w:val="left" w:pos="1701"/>
        </w:tabs>
      </w:pPr>
      <w:r w:rsidRPr="00AA4C91">
        <w:t>(a)</w:t>
      </w:r>
      <w:r w:rsidRPr="00AA4C91">
        <w:tab/>
        <w:t>a Chair; and</w:t>
      </w:r>
    </w:p>
    <w:p w14:paraId="7A4EBE31" w14:textId="77777777" w:rsidR="00C641DE" w:rsidRPr="00AA4C91" w:rsidRDefault="00C641DE" w:rsidP="00C641DE">
      <w:pPr>
        <w:pStyle w:val="subpara"/>
        <w:tabs>
          <w:tab w:val="left" w:pos="1701"/>
        </w:tabs>
      </w:pPr>
      <w:r w:rsidRPr="00AA4C91">
        <w:t>(b)</w:t>
      </w:r>
      <w:r w:rsidRPr="00AA4C91">
        <w:tab/>
        <w:t>five other members, each of whom represents a different State Contracting Government.</w:t>
      </w:r>
    </w:p>
    <w:p w14:paraId="39E3680B" w14:textId="77777777" w:rsidR="00C641DE" w:rsidRPr="00AA4C91" w:rsidRDefault="00C641DE" w:rsidP="00C641DE">
      <w:pPr>
        <w:pStyle w:val="Numberedheading"/>
        <w:numPr>
          <w:ilvl w:val="0"/>
          <w:numId w:val="0"/>
        </w:numPr>
        <w:tabs>
          <w:tab w:val="left" w:pos="567"/>
        </w:tabs>
        <w:ind w:left="567" w:hanging="567"/>
      </w:pPr>
      <w:r w:rsidRPr="00AA4C91">
        <w:t>19.</w:t>
      </w:r>
      <w:r w:rsidRPr="00AA4C91">
        <w:tab/>
        <w:t>Appointment of Chair of the Committee</w:t>
      </w:r>
    </w:p>
    <w:p w14:paraId="641B4CC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Chair of the Committee is to be appointed by the Commonwealth Minister by written instrument.</w:t>
      </w:r>
    </w:p>
    <w:p w14:paraId="065D65E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appointment of the Chair of the Committee is not invalidated merely because of a defect or irregularity in connection with the appointment.</w:t>
      </w:r>
    </w:p>
    <w:p w14:paraId="481A3EAE" w14:textId="77777777" w:rsidR="00C641DE" w:rsidRPr="00AA4C91" w:rsidRDefault="00C641DE" w:rsidP="00C641DE">
      <w:pPr>
        <w:pStyle w:val="Numberedheading"/>
        <w:numPr>
          <w:ilvl w:val="0"/>
          <w:numId w:val="0"/>
        </w:numPr>
        <w:tabs>
          <w:tab w:val="left" w:pos="567"/>
        </w:tabs>
        <w:ind w:left="567" w:hanging="567"/>
      </w:pPr>
      <w:r w:rsidRPr="00AA4C91">
        <w:t>20.</w:t>
      </w:r>
      <w:r w:rsidRPr="00AA4C91">
        <w:tab/>
        <w:t>Appointment of Other Members of the Committee</w:t>
      </w:r>
    </w:p>
    <w:p w14:paraId="31E3802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Any other member of the Committee is to be appointed, by written instrument, by the Minister for the State Contracting Government that the member is to represent.</w:t>
      </w:r>
    </w:p>
    <w:p w14:paraId="7FB894C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member’s appointment is not invalidated merely because of a defect or irregularity in connection with the appointment.</w:t>
      </w:r>
    </w:p>
    <w:p w14:paraId="672FDDF2" w14:textId="77777777" w:rsidR="00C641DE" w:rsidRPr="00AA4C91" w:rsidRDefault="00C641DE" w:rsidP="00C641DE">
      <w:pPr>
        <w:pStyle w:val="Numberedheading"/>
        <w:numPr>
          <w:ilvl w:val="0"/>
          <w:numId w:val="0"/>
        </w:numPr>
        <w:tabs>
          <w:tab w:val="left" w:pos="567"/>
        </w:tabs>
        <w:ind w:left="567" w:hanging="567"/>
      </w:pPr>
      <w:r w:rsidRPr="00AA4C91">
        <w:t>21.</w:t>
      </w:r>
      <w:r w:rsidRPr="00AA4C91">
        <w:tab/>
        <w:t>Acting Members of the Committee</w:t>
      </w:r>
    </w:p>
    <w:p w14:paraId="3262765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Commonwealth Minister may, by written instrument, appoint an individual to act as the Chair of the Committee.</w:t>
      </w:r>
    </w:p>
    <w:p w14:paraId="0662B0E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Minister of a State Contracting Government may, by written instrument, appoint an individual to act as the Committee member for that Contracting Government.</w:t>
      </w:r>
    </w:p>
    <w:p w14:paraId="1328C0AC" w14:textId="25AAA3FD"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An individual’s appointment under sub</w:t>
      </w:r>
      <w:r w:rsidR="000217FC">
        <w:rPr>
          <w:rFonts w:ascii="Times New Roman" w:hAnsi="Times New Roman"/>
        </w:rPr>
        <w:noBreakHyphen/>
      </w:r>
      <w:r w:rsidRPr="00AA4C91">
        <w:rPr>
          <w:rFonts w:ascii="Times New Roman" w:hAnsi="Times New Roman"/>
        </w:rPr>
        <w:t>clause (1) or (2) to act as a Committee member:</w:t>
      </w:r>
    </w:p>
    <w:p w14:paraId="1D742F8C" w14:textId="77777777" w:rsidR="00C641DE" w:rsidRPr="00AA4C91" w:rsidRDefault="00C641DE" w:rsidP="00C641DE">
      <w:pPr>
        <w:pStyle w:val="subpara"/>
        <w:tabs>
          <w:tab w:val="left" w:pos="1701"/>
        </w:tabs>
      </w:pPr>
      <w:r w:rsidRPr="00AA4C91">
        <w:t>(a)</w:t>
      </w:r>
      <w:r w:rsidRPr="00AA4C91">
        <w:tab/>
        <w:t>does not cease to have effect merely because the Committee member’s appointment ceases to have effect; and</w:t>
      </w:r>
    </w:p>
    <w:p w14:paraId="0D50D605" w14:textId="77777777" w:rsidR="00C641DE" w:rsidRPr="00AA4C91" w:rsidRDefault="00C641DE" w:rsidP="00C641DE">
      <w:pPr>
        <w:pStyle w:val="subpara"/>
        <w:tabs>
          <w:tab w:val="left" w:pos="1701"/>
        </w:tabs>
      </w:pPr>
      <w:r w:rsidRPr="00AA4C91">
        <w:t>(b)</w:t>
      </w:r>
      <w:r w:rsidRPr="00AA4C91">
        <w:tab/>
        <w:t>if that Committee member is replaced by the appointment of another Committee member—continues in effect in relation to the new Committee member.</w:t>
      </w:r>
    </w:p>
    <w:p w14:paraId="712F2E3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An individual appointed to act as a Committee member may act as, and perform the functions and exercise the powers of, the Committee member:</w:t>
      </w:r>
    </w:p>
    <w:p w14:paraId="3A0D0139" w14:textId="77777777" w:rsidR="00C641DE" w:rsidRPr="00AA4C91" w:rsidRDefault="00C641DE" w:rsidP="00C641DE">
      <w:pPr>
        <w:pStyle w:val="subpara"/>
        <w:tabs>
          <w:tab w:val="left" w:pos="1701"/>
        </w:tabs>
      </w:pPr>
      <w:r w:rsidRPr="00AA4C91">
        <w:t>(a)</w:t>
      </w:r>
      <w:r w:rsidRPr="00AA4C91">
        <w:tab/>
        <w:t>during a vacancy in the office of the Committee member, whether or not an appointment has previously been made to the office; or</w:t>
      </w:r>
    </w:p>
    <w:p w14:paraId="1FF4AA52" w14:textId="77777777" w:rsidR="00C641DE" w:rsidRPr="00AA4C91" w:rsidRDefault="00C641DE" w:rsidP="00C641DE">
      <w:pPr>
        <w:pStyle w:val="subpara"/>
        <w:tabs>
          <w:tab w:val="left" w:pos="1701"/>
        </w:tabs>
      </w:pPr>
      <w:r w:rsidRPr="00AA4C91">
        <w:t>(b)</w:t>
      </w:r>
      <w:r w:rsidRPr="00AA4C91">
        <w:tab/>
        <w:t>during any period, or during all periods, when the Committee member:</w:t>
      </w:r>
    </w:p>
    <w:p w14:paraId="0836D1A0" w14:textId="77777777" w:rsidR="00C641DE" w:rsidRPr="00AA4C91" w:rsidRDefault="00C641DE" w:rsidP="00C641DE">
      <w:pPr>
        <w:pStyle w:val="subsubpara"/>
        <w:numPr>
          <w:ilvl w:val="0"/>
          <w:numId w:val="0"/>
        </w:numPr>
        <w:tabs>
          <w:tab w:val="left" w:pos="2268"/>
        </w:tabs>
        <w:ind w:left="2268" w:hanging="567"/>
      </w:pPr>
      <w:r w:rsidRPr="00AA4C91">
        <w:t>(i)</w:t>
      </w:r>
      <w:r w:rsidRPr="00AA4C91">
        <w:tab/>
        <w:t>is absent from duty or Australia; or</w:t>
      </w:r>
    </w:p>
    <w:p w14:paraId="3A14A5B1" w14:textId="77777777" w:rsidR="00C641DE" w:rsidRPr="00AA4C91" w:rsidRDefault="00C641DE" w:rsidP="00C641DE">
      <w:pPr>
        <w:pStyle w:val="subsubpara"/>
        <w:numPr>
          <w:ilvl w:val="0"/>
          <w:numId w:val="0"/>
        </w:numPr>
        <w:tabs>
          <w:tab w:val="left" w:pos="2268"/>
        </w:tabs>
        <w:ind w:left="2268" w:hanging="567"/>
      </w:pPr>
      <w:r w:rsidRPr="00AA4C91">
        <w:t>(ii)</w:t>
      </w:r>
      <w:r w:rsidRPr="00AA4C91">
        <w:tab/>
        <w:t>is, for any reason, unable to attend a meeting of the Committee; or</w:t>
      </w:r>
    </w:p>
    <w:p w14:paraId="4525447A" w14:textId="77777777" w:rsidR="00C641DE" w:rsidRPr="00AA4C91" w:rsidRDefault="00C641DE" w:rsidP="00C641DE">
      <w:pPr>
        <w:pStyle w:val="subsubpara"/>
        <w:numPr>
          <w:ilvl w:val="0"/>
          <w:numId w:val="0"/>
        </w:numPr>
        <w:tabs>
          <w:tab w:val="left" w:pos="2268"/>
        </w:tabs>
        <w:ind w:left="2268" w:hanging="567"/>
      </w:pPr>
      <w:r w:rsidRPr="00AA4C91">
        <w:t>(iii)</w:t>
      </w:r>
      <w:r w:rsidRPr="00AA4C91">
        <w:tab/>
        <w:t>is, for any reason, unable to perform the duties of the office.</w:t>
      </w:r>
    </w:p>
    <w:p w14:paraId="41C0D99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Anything done by or in relation to an individual purporting to act under an appointment is not invalid merely because:</w:t>
      </w:r>
    </w:p>
    <w:p w14:paraId="1E68EE9F" w14:textId="77777777" w:rsidR="00C641DE" w:rsidRPr="00AA4C91" w:rsidRDefault="00C641DE" w:rsidP="00C641DE">
      <w:pPr>
        <w:pStyle w:val="subpara"/>
        <w:tabs>
          <w:tab w:val="left" w:pos="1701"/>
        </w:tabs>
      </w:pPr>
      <w:r w:rsidRPr="00AA4C91">
        <w:t>(a)</w:t>
      </w:r>
      <w:r w:rsidRPr="00AA4C91">
        <w:tab/>
        <w:t>the occasion for the appointment had not arisen; or</w:t>
      </w:r>
    </w:p>
    <w:p w14:paraId="3A96FF09" w14:textId="77777777" w:rsidR="00C641DE" w:rsidRPr="00AA4C91" w:rsidRDefault="00C641DE" w:rsidP="00C641DE">
      <w:pPr>
        <w:pStyle w:val="subpara"/>
        <w:tabs>
          <w:tab w:val="left" w:pos="1701"/>
        </w:tabs>
      </w:pPr>
      <w:r w:rsidRPr="00AA4C91">
        <w:t>(b)</w:t>
      </w:r>
      <w:r w:rsidRPr="00AA4C91">
        <w:tab/>
        <w:t>there was a defect or irregularity in connection with the appointment; or</w:t>
      </w:r>
    </w:p>
    <w:p w14:paraId="4DC2DBBA" w14:textId="77777777" w:rsidR="00C641DE" w:rsidRPr="00AA4C91" w:rsidRDefault="00C641DE" w:rsidP="00C641DE">
      <w:pPr>
        <w:pStyle w:val="subpara"/>
        <w:tabs>
          <w:tab w:val="left" w:pos="1701"/>
        </w:tabs>
      </w:pPr>
      <w:r w:rsidRPr="00AA4C91">
        <w:t>(c)</w:t>
      </w:r>
      <w:r w:rsidRPr="00AA4C91">
        <w:tab/>
        <w:t>the appointment had ceased to have effect; or</w:t>
      </w:r>
    </w:p>
    <w:p w14:paraId="47745825" w14:textId="77777777" w:rsidR="00C641DE" w:rsidRPr="00AA4C91" w:rsidRDefault="00C641DE" w:rsidP="00C641DE">
      <w:pPr>
        <w:pStyle w:val="subpara"/>
        <w:tabs>
          <w:tab w:val="left" w:pos="1701"/>
        </w:tabs>
      </w:pPr>
      <w:r w:rsidRPr="00AA4C91">
        <w:t>(d)</w:t>
      </w:r>
      <w:r w:rsidRPr="00AA4C91">
        <w:tab/>
        <w:t>the occasion to act had not arisen or had ceased.</w:t>
      </w:r>
    </w:p>
    <w:p w14:paraId="55665AA8" w14:textId="77777777" w:rsidR="00C641DE" w:rsidRPr="00AA4C91" w:rsidRDefault="00C641DE" w:rsidP="00C641DE">
      <w:pPr>
        <w:pStyle w:val="Numberedheading"/>
        <w:numPr>
          <w:ilvl w:val="0"/>
          <w:numId w:val="0"/>
        </w:numPr>
        <w:tabs>
          <w:tab w:val="left" w:pos="567"/>
        </w:tabs>
        <w:ind w:left="567" w:hanging="567"/>
      </w:pPr>
      <w:r w:rsidRPr="00AA4C91">
        <w:t>22.</w:t>
      </w:r>
      <w:r w:rsidRPr="00AA4C91">
        <w:tab/>
        <w:t>Period of Appointment</w:t>
      </w:r>
    </w:p>
    <w:p w14:paraId="52B0C95B" w14:textId="2F3F5089" w:rsidR="00C641DE" w:rsidRPr="00AA4C91" w:rsidRDefault="00C641DE" w:rsidP="00D417E8">
      <w:pPr>
        <w:pStyle w:val="Definition"/>
      </w:pPr>
      <w:r w:rsidRPr="00AA4C91">
        <w:t>A member of the Committee (including an acting member) holds office for the period specified in his or her instrument of appointment, and is eligible for re</w:t>
      </w:r>
      <w:r w:rsidR="000217FC">
        <w:noBreakHyphen/>
      </w:r>
      <w:r w:rsidRPr="00AA4C91">
        <w:t>appointment.</w:t>
      </w:r>
    </w:p>
    <w:p w14:paraId="6329783B" w14:textId="77777777" w:rsidR="00C641DE" w:rsidRPr="00AA4C91" w:rsidRDefault="00C641DE" w:rsidP="00C641DE">
      <w:pPr>
        <w:pStyle w:val="Numberedheading"/>
        <w:numPr>
          <w:ilvl w:val="0"/>
          <w:numId w:val="0"/>
        </w:numPr>
        <w:tabs>
          <w:tab w:val="left" w:pos="567"/>
        </w:tabs>
        <w:ind w:left="567" w:hanging="567"/>
      </w:pPr>
      <w:r w:rsidRPr="00AA4C91">
        <w:t>23.</w:t>
      </w:r>
      <w:r w:rsidRPr="00AA4C91">
        <w:tab/>
        <w:t>Standing Obligation to Disclose Interests</w:t>
      </w:r>
    </w:p>
    <w:p w14:paraId="48F656E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A member of the Committee (including an acting member) must disclose any interest the member has if that interest could conflict with the proper performance of the functions of the member’s office.</w:t>
      </w:r>
    </w:p>
    <w:p w14:paraId="2D70FC91" w14:textId="77777777" w:rsidR="00C641DE" w:rsidRPr="00AA4C91" w:rsidRDefault="00C641DE" w:rsidP="00C641DE">
      <w:pPr>
        <w:pStyle w:val="notetext"/>
        <w:ind w:left="1200" w:hanging="720"/>
        <w:rPr>
          <w:szCs w:val="18"/>
        </w:rPr>
      </w:pPr>
      <w:r w:rsidRPr="00AA4C91">
        <w:rPr>
          <w:b/>
          <w:szCs w:val="18"/>
        </w:rPr>
        <w:t>Note:</w:t>
      </w:r>
      <w:r w:rsidRPr="00AA4C91">
        <w:rPr>
          <w:b/>
          <w:szCs w:val="18"/>
        </w:rPr>
        <w:tab/>
      </w:r>
      <w:r w:rsidRPr="00AA4C91">
        <w:rPr>
          <w:szCs w:val="18"/>
        </w:rPr>
        <w:t>The member must also disclose the interest under clause</w:t>
      </w:r>
      <w:r w:rsidR="006B7198" w:rsidRPr="00AA4C91">
        <w:rPr>
          <w:szCs w:val="18"/>
        </w:rPr>
        <w:t> </w:t>
      </w:r>
      <w:r w:rsidRPr="00AA4C91">
        <w:rPr>
          <w:szCs w:val="18"/>
        </w:rPr>
        <w:t>24 if the interest is in a matter being considered or about to be considered by the Committee.</w:t>
      </w:r>
    </w:p>
    <w:p w14:paraId="62960AE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Disclosure is required whether or not there is any particular matter under consideration that gives rise to an actual conflict of interest.</w:t>
      </w:r>
    </w:p>
    <w:p w14:paraId="312E5ED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disclosure must be by written notice given:</w:t>
      </w:r>
    </w:p>
    <w:p w14:paraId="5AFA6801" w14:textId="77777777" w:rsidR="00C641DE" w:rsidRPr="00AA4C91" w:rsidRDefault="00C641DE" w:rsidP="00C641DE">
      <w:pPr>
        <w:pStyle w:val="subpara"/>
        <w:tabs>
          <w:tab w:val="left" w:pos="1701"/>
        </w:tabs>
      </w:pPr>
      <w:r w:rsidRPr="00AA4C91">
        <w:t>(a)</w:t>
      </w:r>
      <w:r w:rsidRPr="00AA4C91">
        <w:tab/>
        <w:t>if the member is the Chair of the Committee—to the Chair of the Ministerial Council; or</w:t>
      </w:r>
    </w:p>
    <w:p w14:paraId="5374C3C8" w14:textId="77777777" w:rsidR="00C641DE" w:rsidRPr="00AA4C91" w:rsidRDefault="00C641DE" w:rsidP="00C641DE">
      <w:pPr>
        <w:pStyle w:val="subpara"/>
        <w:tabs>
          <w:tab w:val="left" w:pos="1701"/>
        </w:tabs>
      </w:pPr>
      <w:r w:rsidRPr="00AA4C91">
        <w:t>(b)</w:t>
      </w:r>
      <w:r w:rsidRPr="00AA4C91">
        <w:tab/>
        <w:t>if the member is not the Chair of the Committee—to the Chair of the Committee.</w:t>
      </w:r>
    </w:p>
    <w:p w14:paraId="4187AC31" w14:textId="77777777" w:rsidR="00C641DE" w:rsidRPr="00AA4C91" w:rsidRDefault="00C641DE" w:rsidP="00C641DE">
      <w:pPr>
        <w:pStyle w:val="subhead"/>
        <w:numPr>
          <w:ilvl w:val="0"/>
          <w:numId w:val="0"/>
        </w:numPr>
        <w:tabs>
          <w:tab w:val="left" w:pos="1134"/>
        </w:tabs>
        <w:ind w:left="1134" w:hanging="567"/>
      </w:pPr>
      <w:r w:rsidRPr="00AA4C91">
        <w:tab/>
        <w:t xml:space="preserve">The notice must be given as soon as practicable after the member becomes </w:t>
      </w:r>
      <w:r w:rsidRPr="00AA4C91">
        <w:rPr>
          <w:rFonts w:ascii="Times New Roman" w:hAnsi="Times New Roman"/>
        </w:rPr>
        <w:t>aware</w:t>
      </w:r>
      <w:r w:rsidRPr="00AA4C91">
        <w:t xml:space="preserve"> of the potential for conflict of interest.</w:t>
      </w:r>
    </w:p>
    <w:p w14:paraId="0CE5BA28" w14:textId="70D7E632"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Sub</w:t>
      </w:r>
      <w:r w:rsidR="000217FC">
        <w:rPr>
          <w:rFonts w:ascii="Times New Roman" w:hAnsi="Times New Roman"/>
        </w:rPr>
        <w:noBreakHyphen/>
      </w:r>
      <w:r w:rsidRPr="00AA4C91">
        <w:rPr>
          <w:rFonts w:ascii="Times New Roman" w:hAnsi="Times New Roman"/>
        </w:rPr>
        <w:t>clause (1) applies to interests:</w:t>
      </w:r>
    </w:p>
    <w:p w14:paraId="642348A7" w14:textId="77777777" w:rsidR="00C641DE" w:rsidRPr="00AA4C91" w:rsidRDefault="00C641DE" w:rsidP="00C641DE">
      <w:pPr>
        <w:pStyle w:val="subpara"/>
        <w:tabs>
          <w:tab w:val="left" w:pos="1701"/>
        </w:tabs>
      </w:pPr>
      <w:r w:rsidRPr="00AA4C91">
        <w:t>(a)</w:t>
      </w:r>
      <w:r w:rsidRPr="00AA4C91">
        <w:tab/>
        <w:t>whether direct or indirect, and whether or not pecuniary; and</w:t>
      </w:r>
    </w:p>
    <w:p w14:paraId="38A70A62" w14:textId="77777777" w:rsidR="00C641DE" w:rsidRPr="00AA4C91" w:rsidRDefault="00C641DE" w:rsidP="00C641DE">
      <w:pPr>
        <w:pStyle w:val="subpara"/>
        <w:tabs>
          <w:tab w:val="left" w:pos="1701"/>
        </w:tabs>
      </w:pPr>
      <w:r w:rsidRPr="00AA4C91">
        <w:t>(b)</w:t>
      </w:r>
      <w:r w:rsidRPr="00AA4C91">
        <w:tab/>
        <w:t>whether acquired before or after the member’s appointment.</w:t>
      </w:r>
    </w:p>
    <w:p w14:paraId="7B4611A9" w14:textId="77777777" w:rsidR="00C641DE" w:rsidRPr="00AA4C91" w:rsidRDefault="00C641DE" w:rsidP="00C641DE">
      <w:pPr>
        <w:pStyle w:val="Numberedheading"/>
        <w:numPr>
          <w:ilvl w:val="0"/>
          <w:numId w:val="0"/>
        </w:numPr>
        <w:tabs>
          <w:tab w:val="left" w:pos="567"/>
        </w:tabs>
        <w:ind w:left="567" w:hanging="567"/>
      </w:pPr>
      <w:r w:rsidRPr="00AA4C91">
        <w:t>24.</w:t>
      </w:r>
      <w:r w:rsidRPr="00AA4C91">
        <w:tab/>
        <w:t>Obligation to Disclose Interests Before Considering a Particular Matter</w:t>
      </w:r>
    </w:p>
    <w:p w14:paraId="4A208C3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If:</w:t>
      </w:r>
    </w:p>
    <w:p w14:paraId="5DAFCB5B" w14:textId="77777777" w:rsidR="00C641DE" w:rsidRPr="00AA4C91" w:rsidRDefault="00C641DE" w:rsidP="00C641DE">
      <w:pPr>
        <w:pStyle w:val="subpara"/>
        <w:tabs>
          <w:tab w:val="left" w:pos="1701"/>
        </w:tabs>
      </w:pPr>
      <w:r w:rsidRPr="00AA4C91">
        <w:t>(a)</w:t>
      </w:r>
      <w:r w:rsidRPr="00AA4C91">
        <w:tab/>
        <w:t>a member of the Committee (including an acting member) has an interest in a matter being considered or about to be considered by the Committee; and</w:t>
      </w:r>
    </w:p>
    <w:p w14:paraId="3C1956CC" w14:textId="77777777" w:rsidR="00C641DE" w:rsidRPr="00AA4C91" w:rsidRDefault="00C641DE" w:rsidP="00C641DE">
      <w:pPr>
        <w:pStyle w:val="subpara"/>
        <w:tabs>
          <w:tab w:val="left" w:pos="1701"/>
        </w:tabs>
      </w:pPr>
      <w:r w:rsidRPr="00AA4C91">
        <w:t>(b)</w:t>
      </w:r>
      <w:r w:rsidRPr="00AA4C91">
        <w:tab/>
        <w:t>the interest is an interest that could conflict with the proper performance of the functions of the member’s office, as those functions give the member a role in deciding the matter;</w:t>
      </w:r>
    </w:p>
    <w:p w14:paraId="3323A9CD" w14:textId="77777777" w:rsidR="00C641DE" w:rsidRPr="00AA4C91" w:rsidRDefault="00C641DE" w:rsidP="00C641DE">
      <w:pPr>
        <w:pStyle w:val="subhead"/>
        <w:numPr>
          <w:ilvl w:val="0"/>
          <w:numId w:val="0"/>
        </w:numPr>
        <w:tabs>
          <w:tab w:val="left" w:pos="1134"/>
        </w:tabs>
        <w:ind w:left="1134" w:hanging="567"/>
      </w:pPr>
      <w:r w:rsidRPr="00AA4C91">
        <w:tab/>
        <w:t>the member must disclose the nature of the interest to a meeting of the Committee.</w:t>
      </w:r>
    </w:p>
    <w:p w14:paraId="7A35E13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disclosure must be made as soon as possible after the relevant facts have come to the member’s knowledge.</w:t>
      </w:r>
    </w:p>
    <w:p w14:paraId="000D8FE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disclosure must be recorded in the minutes of the meeting of the Committee.</w:t>
      </w:r>
    </w:p>
    <w:p w14:paraId="2355C505" w14:textId="12BDB8E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Sub</w:t>
      </w:r>
      <w:r w:rsidR="000217FC">
        <w:rPr>
          <w:rFonts w:ascii="Times New Roman" w:hAnsi="Times New Roman"/>
        </w:rPr>
        <w:noBreakHyphen/>
      </w:r>
      <w:r w:rsidRPr="00AA4C91">
        <w:rPr>
          <w:rFonts w:ascii="Times New Roman" w:hAnsi="Times New Roman"/>
        </w:rPr>
        <w:t>clause (1) applies to interests:</w:t>
      </w:r>
    </w:p>
    <w:p w14:paraId="2C740438" w14:textId="77777777" w:rsidR="00C641DE" w:rsidRPr="00AA4C91" w:rsidRDefault="00C641DE" w:rsidP="00C641DE">
      <w:pPr>
        <w:pStyle w:val="subpara"/>
        <w:tabs>
          <w:tab w:val="left" w:pos="1701"/>
        </w:tabs>
      </w:pPr>
      <w:r w:rsidRPr="00AA4C91">
        <w:t>(a)</w:t>
      </w:r>
      <w:r w:rsidRPr="00AA4C91">
        <w:tab/>
        <w:t>whether direct or indirect, and whether or not pecuniary; and</w:t>
      </w:r>
    </w:p>
    <w:p w14:paraId="79D2B0AE" w14:textId="77777777" w:rsidR="00C641DE" w:rsidRPr="00AA4C91" w:rsidRDefault="00C641DE" w:rsidP="00C641DE">
      <w:pPr>
        <w:pStyle w:val="subpara"/>
        <w:tabs>
          <w:tab w:val="left" w:pos="1701"/>
        </w:tabs>
      </w:pPr>
      <w:r w:rsidRPr="00AA4C91">
        <w:t>(b)</w:t>
      </w:r>
      <w:r w:rsidRPr="00AA4C91">
        <w:tab/>
        <w:t>whether acquired before or after the member’s appointment.</w:t>
      </w:r>
    </w:p>
    <w:p w14:paraId="22D10956" w14:textId="77777777" w:rsidR="00C641DE" w:rsidRPr="00AA4C91" w:rsidRDefault="00C641DE" w:rsidP="00C641DE">
      <w:pPr>
        <w:pStyle w:val="Numberedheading"/>
        <w:numPr>
          <w:ilvl w:val="0"/>
          <w:numId w:val="0"/>
        </w:numPr>
        <w:tabs>
          <w:tab w:val="left" w:pos="567"/>
        </w:tabs>
        <w:ind w:left="567" w:hanging="567"/>
      </w:pPr>
      <w:r w:rsidRPr="00AA4C91">
        <w:t>25.</w:t>
      </w:r>
      <w:r w:rsidRPr="00AA4C91">
        <w:tab/>
        <w:t>Chief Executive and Authority Chair May Attend Meetings</w:t>
      </w:r>
    </w:p>
    <w:p w14:paraId="485FE11D" w14:textId="77777777" w:rsidR="00C641DE" w:rsidRPr="00AA4C91" w:rsidRDefault="00C641DE" w:rsidP="00EC3AF6">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Chief Executive and Authority Chair:</w:t>
      </w:r>
    </w:p>
    <w:p w14:paraId="214BEA35" w14:textId="77777777" w:rsidR="00C641DE" w:rsidRPr="00AA4C91" w:rsidRDefault="00C641DE" w:rsidP="00EC3AF6">
      <w:pPr>
        <w:pStyle w:val="subpara"/>
        <w:tabs>
          <w:tab w:val="left" w:pos="1701"/>
        </w:tabs>
      </w:pPr>
      <w:r w:rsidRPr="00AA4C91">
        <w:t>(a)</w:t>
      </w:r>
      <w:r w:rsidRPr="00AA4C91">
        <w:tab/>
        <w:t>may attend, and participate in, any meeting of the Committee; and</w:t>
      </w:r>
    </w:p>
    <w:p w14:paraId="7864B078" w14:textId="77777777" w:rsidR="00C641DE" w:rsidRPr="00AA4C91" w:rsidRDefault="00C641DE" w:rsidP="00EC3AF6">
      <w:pPr>
        <w:pStyle w:val="subpara"/>
        <w:tabs>
          <w:tab w:val="left" w:pos="1701"/>
        </w:tabs>
      </w:pPr>
      <w:r w:rsidRPr="00AA4C91">
        <w:t>(b)</w:t>
      </w:r>
      <w:r w:rsidRPr="00AA4C91">
        <w:tab/>
        <w:t>are entitled to access to any documents of the Committee that are relevant to such a meeting.</w:t>
      </w:r>
    </w:p>
    <w:p w14:paraId="49D2D4CB" w14:textId="77777777" w:rsidR="00C641DE" w:rsidRPr="00AA4C91" w:rsidRDefault="00C641DE" w:rsidP="00EC3AF6">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However, the Chief Executive and the Authority Chair are not entitled to vote on a matter to be decided in the meeting.</w:t>
      </w:r>
    </w:p>
    <w:p w14:paraId="383A4A7C" w14:textId="77777777" w:rsidR="00C641DE" w:rsidRPr="00AA4C91" w:rsidRDefault="00C641DE" w:rsidP="00EC3AF6">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If:</w:t>
      </w:r>
    </w:p>
    <w:p w14:paraId="2F484F9D" w14:textId="77777777" w:rsidR="00C641DE" w:rsidRPr="00AA4C91" w:rsidRDefault="00C641DE" w:rsidP="00EC3AF6">
      <w:pPr>
        <w:pStyle w:val="subpara"/>
        <w:tabs>
          <w:tab w:val="left" w:pos="1701"/>
        </w:tabs>
      </w:pPr>
      <w:r w:rsidRPr="00AA4C91">
        <w:t>(a)</w:t>
      </w:r>
      <w:r w:rsidRPr="00AA4C91">
        <w:tab/>
        <w:t>the Chief Executive or Authority Chair has an interest in a matter being considered or about to be considered by the Committee; and</w:t>
      </w:r>
    </w:p>
    <w:p w14:paraId="04230857" w14:textId="77777777" w:rsidR="00C641DE" w:rsidRPr="00AA4C91" w:rsidRDefault="00C641DE" w:rsidP="00EC3AF6">
      <w:pPr>
        <w:pStyle w:val="subpara"/>
        <w:tabs>
          <w:tab w:val="left" w:pos="1701"/>
        </w:tabs>
      </w:pPr>
      <w:r w:rsidRPr="00AA4C91">
        <w:t>(b)</w:t>
      </w:r>
      <w:r w:rsidRPr="00AA4C91">
        <w:tab/>
        <w:t>the interest is an interest that could conflict with the proper performance of the functions of his or her office, as those functions relate to his or her attendance at, or participation in, a meeting of the Committee,</w:t>
      </w:r>
    </w:p>
    <w:p w14:paraId="4F039DF6" w14:textId="77777777" w:rsidR="00C641DE" w:rsidRPr="00AA4C91" w:rsidRDefault="00C641DE" w:rsidP="00EC3AF6">
      <w:pPr>
        <w:pStyle w:val="subhead"/>
        <w:numPr>
          <w:ilvl w:val="0"/>
          <w:numId w:val="0"/>
        </w:numPr>
        <w:tabs>
          <w:tab w:val="left" w:pos="1134"/>
        </w:tabs>
        <w:ind w:left="1134" w:hanging="567"/>
      </w:pPr>
      <w:r w:rsidRPr="00AA4C91">
        <w:tab/>
        <w:t xml:space="preserve">he or she must disclose the nature of the interest to the meeting of </w:t>
      </w:r>
      <w:r w:rsidRPr="00AA4C91">
        <w:rPr>
          <w:rFonts w:ascii="Times New Roman" w:hAnsi="Times New Roman"/>
        </w:rPr>
        <w:t>the</w:t>
      </w:r>
      <w:r w:rsidRPr="00AA4C91">
        <w:t xml:space="preserve"> Committee.</w:t>
      </w:r>
    </w:p>
    <w:p w14:paraId="58CFD496" w14:textId="77777777" w:rsidR="00C641DE" w:rsidRPr="00AA4C91" w:rsidRDefault="00C641DE" w:rsidP="00EC3AF6">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disclosure must be made as soon as possible after the relevant facts have come to his or her knowledge.</w:t>
      </w:r>
    </w:p>
    <w:p w14:paraId="381B5FC0" w14:textId="77777777" w:rsidR="00C641DE" w:rsidRPr="00AA4C91" w:rsidRDefault="00C641DE" w:rsidP="00EC3AF6">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The disclosure must be recorded in the minutes of the meeting of the Committee.</w:t>
      </w:r>
    </w:p>
    <w:p w14:paraId="0D3519C0" w14:textId="13FCD863" w:rsidR="00C641DE" w:rsidRPr="00AA4C91" w:rsidRDefault="00C641DE" w:rsidP="00EC3AF6">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Sub</w:t>
      </w:r>
      <w:r w:rsidR="000217FC">
        <w:rPr>
          <w:rFonts w:ascii="Times New Roman" w:hAnsi="Times New Roman"/>
        </w:rPr>
        <w:noBreakHyphen/>
      </w:r>
      <w:r w:rsidRPr="00AA4C91">
        <w:rPr>
          <w:rFonts w:ascii="Times New Roman" w:hAnsi="Times New Roman"/>
        </w:rPr>
        <w:t>clause (3) applies to interests:</w:t>
      </w:r>
    </w:p>
    <w:p w14:paraId="49299BCA" w14:textId="77777777" w:rsidR="00C641DE" w:rsidRPr="00AA4C91" w:rsidRDefault="00C641DE" w:rsidP="00EC3AF6">
      <w:pPr>
        <w:pStyle w:val="subpara"/>
        <w:tabs>
          <w:tab w:val="left" w:pos="1701"/>
        </w:tabs>
      </w:pPr>
      <w:r w:rsidRPr="00AA4C91">
        <w:t>(a)</w:t>
      </w:r>
      <w:r w:rsidRPr="00AA4C91">
        <w:tab/>
        <w:t>whether direct or indirect, and whether or not pecuniary; and</w:t>
      </w:r>
    </w:p>
    <w:p w14:paraId="5C4A6155" w14:textId="77777777" w:rsidR="00C641DE" w:rsidRPr="00AA4C91" w:rsidRDefault="00C641DE" w:rsidP="00EC3AF6">
      <w:pPr>
        <w:pStyle w:val="subpara"/>
        <w:tabs>
          <w:tab w:val="left" w:pos="1701"/>
        </w:tabs>
      </w:pPr>
      <w:r w:rsidRPr="00AA4C91">
        <w:t>(b)</w:t>
      </w:r>
      <w:r w:rsidRPr="00AA4C91">
        <w:tab/>
        <w:t>whether acquired before or after the appointment of the Chief Executive or Authority Chair.</w:t>
      </w:r>
    </w:p>
    <w:p w14:paraId="2C84E8A0" w14:textId="425DDFAD" w:rsidR="00C641DE" w:rsidRPr="00AA4C91" w:rsidRDefault="000217FC" w:rsidP="003E4A9F">
      <w:pPr>
        <w:pStyle w:val="SMALLPARTHEADING"/>
      </w:pPr>
      <w:r>
        <w:t>DIVISION 2</w:t>
      </w:r>
      <w:r w:rsidR="00D417E8" w:rsidRPr="00AA4C91">
        <w:rPr>
          <w:rFonts w:hint="eastAsia"/>
        </w:rPr>
        <w:t>—</w:t>
      </w:r>
      <w:r w:rsidR="00C641DE" w:rsidRPr="00AA4C91">
        <w:t>FUNCTIONS AND POWERS OF THE COMMITTEE</w:t>
      </w:r>
    </w:p>
    <w:p w14:paraId="01DD0770" w14:textId="77777777" w:rsidR="00C641DE" w:rsidRPr="00AA4C91" w:rsidRDefault="00C641DE" w:rsidP="00C641DE">
      <w:pPr>
        <w:pStyle w:val="Numberedheading"/>
        <w:numPr>
          <w:ilvl w:val="0"/>
          <w:numId w:val="0"/>
        </w:numPr>
        <w:tabs>
          <w:tab w:val="left" w:pos="567"/>
        </w:tabs>
        <w:ind w:left="567" w:hanging="567"/>
      </w:pPr>
      <w:r w:rsidRPr="00AA4C91">
        <w:t>26.</w:t>
      </w:r>
      <w:r w:rsidRPr="00AA4C91">
        <w:tab/>
        <w:t xml:space="preserve">Functions and Powers of the Committee </w:t>
      </w:r>
    </w:p>
    <w:p w14:paraId="177307D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functions of the Committee are: </w:t>
      </w:r>
    </w:p>
    <w:p w14:paraId="330086C5" w14:textId="12DED648" w:rsidR="00C641DE" w:rsidRPr="00AA4C91" w:rsidRDefault="00C641DE" w:rsidP="00C641DE">
      <w:pPr>
        <w:pStyle w:val="subpara"/>
        <w:tabs>
          <w:tab w:val="left" w:pos="1701"/>
        </w:tabs>
      </w:pPr>
      <w:r w:rsidRPr="00AA4C91">
        <w:t>(a)</w:t>
      </w:r>
      <w:r w:rsidRPr="00AA4C91">
        <w:tab/>
        <w:t>to advise the Ministerial Council in relation to outcomes and objectives on major policy issues of common interest to the Contracting Governments in relation to the management of the water and other natural resources of the Murray</w:t>
      </w:r>
      <w:r w:rsidR="000217FC">
        <w:noBreakHyphen/>
      </w:r>
      <w:r w:rsidRPr="00AA4C91">
        <w:t>Darling Basin, including in relation to the Ministerial Council’s role in the provision of critical human water needs, but otherwise only in so far as those issues are not provided for in the Basin Plan;</w:t>
      </w:r>
    </w:p>
    <w:p w14:paraId="363EFEDF" w14:textId="77777777" w:rsidR="00C641DE" w:rsidRPr="00AA4C91" w:rsidRDefault="00C641DE" w:rsidP="00C641DE">
      <w:pPr>
        <w:pStyle w:val="subpara"/>
        <w:tabs>
          <w:tab w:val="left" w:pos="1701"/>
        </w:tabs>
      </w:pPr>
      <w:r w:rsidRPr="00AA4C91">
        <w:t>(b)</w:t>
      </w:r>
      <w:r w:rsidRPr="00AA4C91">
        <w:tab/>
        <w:t xml:space="preserve">to give effect to any policy or decision of the Ministerial Council, as required by the Ministerial Council; </w:t>
      </w:r>
    </w:p>
    <w:p w14:paraId="29C4798B" w14:textId="77777777" w:rsidR="00C641DE" w:rsidRPr="00AA4C91" w:rsidRDefault="00C641DE" w:rsidP="00C641DE">
      <w:pPr>
        <w:pStyle w:val="subpara"/>
        <w:tabs>
          <w:tab w:val="left" w:pos="1701"/>
        </w:tabs>
      </w:pPr>
      <w:r w:rsidRPr="00AA4C91">
        <w:t>(c)</w:t>
      </w:r>
      <w:r w:rsidRPr="00AA4C91">
        <w:tab/>
        <w:t xml:space="preserve">to exercise responsibility for high level decision making in relation to river operations, including by setting objectives and outcomes to be achieved by the Authority in relation to river operations; </w:t>
      </w:r>
    </w:p>
    <w:p w14:paraId="71779CBD" w14:textId="77777777" w:rsidR="00C641DE" w:rsidRPr="00AA4C91" w:rsidRDefault="00C641DE" w:rsidP="00C641DE">
      <w:pPr>
        <w:pStyle w:val="subpara"/>
        <w:tabs>
          <w:tab w:val="left" w:pos="1701"/>
        </w:tabs>
      </w:pPr>
      <w:r w:rsidRPr="00AA4C91">
        <w:t>(d)</w:t>
      </w:r>
      <w:r w:rsidRPr="00AA4C91">
        <w:tab/>
        <w:t xml:space="preserve">to exercise the powers and discharge the duties conferred on it by or under this Agreement or the Water Act. </w:t>
      </w:r>
    </w:p>
    <w:p w14:paraId="14C4F74C" w14:textId="77777777" w:rsidR="00C641DE" w:rsidRPr="00AA4C91" w:rsidRDefault="00C641DE" w:rsidP="00AE77BC">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r>
      <w:r w:rsidR="006B7198" w:rsidRPr="00AA4C91">
        <w:rPr>
          <w:rFonts w:ascii="Times New Roman" w:hAnsi="Times New Roman"/>
        </w:rPr>
        <w:t>Paragraphs (</w:t>
      </w:r>
      <w:r w:rsidRPr="00AA4C91">
        <w:rPr>
          <w:rFonts w:ascii="Times New Roman" w:hAnsi="Times New Roman"/>
        </w:rPr>
        <w:t xml:space="preserve">1)(b) and (c) do not operate: </w:t>
      </w:r>
    </w:p>
    <w:p w14:paraId="634FE32B" w14:textId="77777777" w:rsidR="00C641DE" w:rsidRPr="00AA4C91" w:rsidRDefault="00C641DE" w:rsidP="00C641DE">
      <w:pPr>
        <w:pStyle w:val="subpara"/>
        <w:tabs>
          <w:tab w:val="left" w:pos="1701"/>
        </w:tabs>
      </w:pPr>
      <w:r w:rsidRPr="00AA4C91">
        <w:t>(a)</w:t>
      </w:r>
      <w:r w:rsidRPr="00AA4C91">
        <w:tab/>
        <w:t xml:space="preserve">to confer any powers on the Committee in addition to powers conferred by other provisions of this Agreement or the Water Act; </w:t>
      </w:r>
    </w:p>
    <w:p w14:paraId="0ACACA2E" w14:textId="77777777" w:rsidR="00C641DE" w:rsidRPr="00AA4C91" w:rsidRDefault="00C641DE" w:rsidP="00C641DE">
      <w:pPr>
        <w:pStyle w:val="subpara"/>
        <w:tabs>
          <w:tab w:val="left" w:pos="1701"/>
        </w:tabs>
      </w:pPr>
      <w:r w:rsidRPr="00AA4C91">
        <w:t>(b)</w:t>
      </w:r>
      <w:r w:rsidRPr="00AA4C91">
        <w:tab/>
        <w:t>to enable the Committee to</w:t>
      </w:r>
      <w:r w:rsidR="00D417E8" w:rsidRPr="00AA4C91">
        <w:t>—</w:t>
      </w:r>
    </w:p>
    <w:p w14:paraId="20BB0D38" w14:textId="77777777" w:rsidR="00C641DE" w:rsidRPr="00AA4C91" w:rsidRDefault="00C641DE" w:rsidP="00C641DE">
      <w:pPr>
        <w:pStyle w:val="subsubpara"/>
        <w:numPr>
          <w:ilvl w:val="0"/>
          <w:numId w:val="0"/>
        </w:numPr>
        <w:tabs>
          <w:tab w:val="left" w:pos="2268"/>
        </w:tabs>
        <w:ind w:left="2268" w:hanging="567"/>
      </w:pPr>
      <w:r w:rsidRPr="00AA4C91">
        <w:t>(i)</w:t>
      </w:r>
      <w:r w:rsidRPr="00AA4C91">
        <w:tab/>
        <w:t>do anything; or</w:t>
      </w:r>
    </w:p>
    <w:p w14:paraId="42F6F443" w14:textId="77777777" w:rsidR="00C641DE" w:rsidRPr="00AA4C91" w:rsidRDefault="00C641DE" w:rsidP="00C641DE">
      <w:pPr>
        <w:pStyle w:val="subsubpara"/>
        <w:numPr>
          <w:ilvl w:val="0"/>
          <w:numId w:val="0"/>
        </w:numPr>
        <w:tabs>
          <w:tab w:val="left" w:pos="2268"/>
        </w:tabs>
        <w:ind w:left="2268" w:hanging="567"/>
      </w:pPr>
      <w:r w:rsidRPr="00AA4C91">
        <w:t>(ii)</w:t>
      </w:r>
      <w:r w:rsidRPr="00AA4C91">
        <w:tab/>
        <w:t>require the Authority to do anything,</w:t>
      </w:r>
    </w:p>
    <w:p w14:paraId="17057CCB" w14:textId="77777777" w:rsidR="00C641DE" w:rsidRPr="00AA4C91" w:rsidRDefault="00C641DE" w:rsidP="00C641DE">
      <w:pPr>
        <w:pStyle w:val="Indent3"/>
        <w:rPr>
          <w:strike/>
        </w:rPr>
      </w:pPr>
      <w:r w:rsidRPr="00AA4C91">
        <w:t>for which Part</w:t>
      </w:r>
      <w:r w:rsidR="008636C0" w:rsidRPr="00AA4C91">
        <w:t> </w:t>
      </w:r>
      <w:r w:rsidRPr="00AA4C91">
        <w:t>VII and subsequent Parts provide, otherwise than as provided for by those Parts as amended from time to time.</w:t>
      </w:r>
    </w:p>
    <w:p w14:paraId="4891320A" w14:textId="77777777" w:rsidR="00C641DE" w:rsidRPr="00AA4C91" w:rsidRDefault="00C641DE" w:rsidP="00C641DE">
      <w:pPr>
        <w:pStyle w:val="subhead"/>
        <w:numPr>
          <w:ilvl w:val="0"/>
          <w:numId w:val="0"/>
        </w:numPr>
        <w:tabs>
          <w:tab w:val="left" w:pos="1134"/>
        </w:tabs>
        <w:ind w:left="1134" w:hanging="567"/>
        <w:rPr>
          <w:rFonts w:ascii="Times New Roman" w:hAnsi="Times New Roman"/>
          <w:i/>
        </w:rPr>
      </w:pPr>
      <w:r w:rsidRPr="00AA4C91">
        <w:rPr>
          <w:rFonts w:ascii="Times New Roman" w:hAnsi="Times New Roman"/>
        </w:rPr>
        <w:t>(3)</w:t>
      </w:r>
      <w:r w:rsidRPr="00AA4C91">
        <w:rPr>
          <w:rFonts w:ascii="Times New Roman" w:hAnsi="Times New Roman"/>
        </w:rPr>
        <w:tab/>
        <w:t xml:space="preserve">The advice referred to in </w:t>
      </w:r>
      <w:r w:rsidR="006B7198" w:rsidRPr="00AA4C91">
        <w:rPr>
          <w:rFonts w:ascii="Times New Roman" w:hAnsi="Times New Roman"/>
        </w:rPr>
        <w:t>paragraph (</w:t>
      </w:r>
      <w:r w:rsidRPr="00AA4C91">
        <w:rPr>
          <w:rFonts w:ascii="Times New Roman" w:hAnsi="Times New Roman"/>
        </w:rPr>
        <w:t xml:space="preserve">1)(a) shall be determined by majority vote of the Committee members who constitute a quorum.  In the event of a unanimous decision not being reached, each Committee member may tender separate advice to the Ministerial Council. </w:t>
      </w:r>
    </w:p>
    <w:p w14:paraId="05398F9D" w14:textId="2AC375BF" w:rsidR="00C641DE" w:rsidRPr="00AA4C91" w:rsidRDefault="000217FC" w:rsidP="003E4A9F">
      <w:pPr>
        <w:pStyle w:val="SMALLPARTHEADING"/>
      </w:pPr>
      <w:r>
        <w:t>DIVISION 3</w:t>
      </w:r>
      <w:r w:rsidR="00D417E8" w:rsidRPr="00AA4C91">
        <w:rPr>
          <w:rFonts w:hint="eastAsia"/>
        </w:rPr>
        <w:t>—</w:t>
      </w:r>
      <w:r w:rsidR="00C641DE" w:rsidRPr="00AA4C91">
        <w:t>DECISION MAKING BY THE COMMITTEE</w:t>
      </w:r>
    </w:p>
    <w:p w14:paraId="0C4735AE" w14:textId="77777777" w:rsidR="00C641DE" w:rsidRPr="00AA4C91" w:rsidRDefault="00C641DE" w:rsidP="00EC3AF6">
      <w:pPr>
        <w:pStyle w:val="Numberedheading"/>
        <w:numPr>
          <w:ilvl w:val="0"/>
          <w:numId w:val="0"/>
        </w:numPr>
        <w:tabs>
          <w:tab w:val="left" w:pos="567"/>
        </w:tabs>
        <w:ind w:left="567" w:hanging="567"/>
      </w:pPr>
      <w:r w:rsidRPr="00AA4C91">
        <w:t>27.</w:t>
      </w:r>
      <w:r w:rsidRPr="00AA4C91">
        <w:tab/>
        <w:t xml:space="preserve">Proceedings of the Committee </w:t>
      </w:r>
    </w:p>
    <w:p w14:paraId="22E31E2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Committee members may meet together for the transaction of the Committee’s business and may adjourn any meeting. </w:t>
      </w:r>
    </w:p>
    <w:p w14:paraId="7E0915C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Any Committee member may at any time call a meeting of the Committee. </w:t>
      </w:r>
    </w:p>
    <w:p w14:paraId="3D969D43"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Each Committee member shall have one vote.</w:t>
      </w:r>
    </w:p>
    <w:p w14:paraId="561BDEF1" w14:textId="6F7A18A6"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 xml:space="preserve">clauses (5) and (6), one Committee member for each Contracting Government shall constitute a quorum. </w:t>
      </w:r>
    </w:p>
    <w:p w14:paraId="0644A7F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The quorum of the Committee for debating any issue, or considering or making any resolution on an issue, related to any provision of the Agreement, or to any policy, determination or decision of the Ministerial Council or the Committee, which does not apply, in whole or in part, to either or both of Queensland and the Australian Capital Territory by virtue of Part</w:t>
      </w:r>
      <w:r w:rsidR="008636C0" w:rsidRPr="00AA4C91">
        <w:rPr>
          <w:rFonts w:ascii="Times New Roman" w:hAnsi="Times New Roman"/>
        </w:rPr>
        <w:t> </w:t>
      </w:r>
      <w:r w:rsidRPr="00AA4C91">
        <w:rPr>
          <w:rFonts w:ascii="Times New Roman" w:hAnsi="Times New Roman"/>
        </w:rPr>
        <w:t>VI, does not include the Committee member for Queensland or the Committee member for the Australian Capital Territory, or both (as the case requires).</w:t>
      </w:r>
    </w:p>
    <w:p w14:paraId="12EC24C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The quorum of the Committee for debating any issue, or considering or making any resolution on an issue in respect of its functions under the Water Act:</w:t>
      </w:r>
    </w:p>
    <w:p w14:paraId="084B46FA" w14:textId="3CBB2FE8" w:rsidR="00C641DE" w:rsidRPr="00AA4C91" w:rsidRDefault="00C641DE" w:rsidP="00C641DE">
      <w:pPr>
        <w:pStyle w:val="subpara"/>
        <w:tabs>
          <w:tab w:val="left" w:pos="1701"/>
        </w:tabs>
      </w:pPr>
      <w:r w:rsidRPr="00AA4C91">
        <w:t>(a)</w:t>
      </w:r>
      <w:r w:rsidRPr="00AA4C91">
        <w:tab/>
        <w:t xml:space="preserve">includes the Committee member for Queensland unless the matter relates to </w:t>
      </w:r>
      <w:r w:rsidR="000217FC">
        <w:t>Part 2</w:t>
      </w:r>
      <w:r w:rsidRPr="00AA4C91">
        <w:t xml:space="preserve">A of the Water Act, in which case the quorum includes that member only if the issue relates to critical human water needs in a way that affects Queensland, or affects the sharing of Basin water resources between Queensland and New South Wales; </w:t>
      </w:r>
    </w:p>
    <w:p w14:paraId="4AEE9B25" w14:textId="7C7489B9" w:rsidR="00C641DE" w:rsidRPr="00AA4C91" w:rsidRDefault="00C641DE" w:rsidP="00C641DE">
      <w:pPr>
        <w:pStyle w:val="subpara"/>
        <w:tabs>
          <w:tab w:val="left" w:pos="1701"/>
        </w:tabs>
      </w:pPr>
      <w:r w:rsidRPr="00AA4C91">
        <w:t>(b)</w:t>
      </w:r>
      <w:r w:rsidRPr="00AA4C91">
        <w:tab/>
        <w:t xml:space="preserve">includes the Committee member for the Australian Capital Territory unless the matter relates to </w:t>
      </w:r>
      <w:r w:rsidR="000217FC">
        <w:t>Part 2</w:t>
      </w:r>
      <w:r w:rsidRPr="00AA4C91">
        <w:t>A of the Water Act, in which case the quorum includes that member only if the issue relates to critical human water needs in a way that affects the Australian Capital Territory.</w:t>
      </w:r>
    </w:p>
    <w:p w14:paraId="3EC2A85E" w14:textId="279DFD16"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A person who is not included in a quorum may not vote on any resolution referred to in sub</w:t>
      </w:r>
      <w:r w:rsidR="000217FC">
        <w:rPr>
          <w:rFonts w:ascii="Times New Roman" w:hAnsi="Times New Roman"/>
        </w:rPr>
        <w:noBreakHyphen/>
      </w:r>
      <w:r w:rsidRPr="00AA4C91">
        <w:rPr>
          <w:rFonts w:ascii="Times New Roman" w:hAnsi="Times New Roman"/>
        </w:rPr>
        <w:t>clause (5) or (6).</w:t>
      </w:r>
    </w:p>
    <w:p w14:paraId="4CC1F464" w14:textId="520D3039"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(8)</w:t>
      </w:r>
      <w:r w:rsidRPr="00AA4C91">
        <w:rPr>
          <w:rFonts w:ascii="Times New Roman" w:hAnsi="Times New Roman"/>
        </w:rPr>
        <w:tab/>
        <w:t>Except as provided in sub</w:t>
      </w:r>
      <w:r w:rsidR="000217FC">
        <w:rPr>
          <w:rFonts w:ascii="Times New Roman" w:hAnsi="Times New Roman"/>
        </w:rPr>
        <w:noBreakHyphen/>
      </w:r>
      <w:r w:rsidRPr="00AA4C91">
        <w:rPr>
          <w:rFonts w:ascii="Times New Roman" w:hAnsi="Times New Roman"/>
        </w:rPr>
        <w:t>clauses</w:t>
      </w:r>
      <w:r w:rsidR="006B7198" w:rsidRPr="00AA4C91">
        <w:rPr>
          <w:rFonts w:ascii="Times New Roman" w:hAnsi="Times New Roman"/>
        </w:rPr>
        <w:t> </w:t>
      </w:r>
      <w:r w:rsidRPr="00AA4C91">
        <w:rPr>
          <w:rFonts w:ascii="Times New Roman" w:hAnsi="Times New Roman"/>
        </w:rPr>
        <w:t>26(3) and 99(2) a resolution before the Committee will be carried only:</w:t>
      </w:r>
    </w:p>
    <w:p w14:paraId="47C97CCA" w14:textId="77777777" w:rsidR="00C641DE" w:rsidRPr="00AA4C91" w:rsidRDefault="00C641DE" w:rsidP="00C641DE">
      <w:pPr>
        <w:pStyle w:val="subpara"/>
        <w:tabs>
          <w:tab w:val="left" w:pos="1701"/>
        </w:tabs>
      </w:pPr>
      <w:r w:rsidRPr="00AA4C91">
        <w:t>(a)</w:t>
      </w:r>
      <w:r w:rsidRPr="00AA4C91">
        <w:tab/>
        <w:t>by a unanimous vote of all Committee members present who constitute a quorum; or</w:t>
      </w:r>
    </w:p>
    <w:p w14:paraId="17C530C5" w14:textId="77777777" w:rsidR="00C641DE" w:rsidRPr="00AA4C91" w:rsidRDefault="00C641DE" w:rsidP="00C641DE">
      <w:pPr>
        <w:pStyle w:val="subpara"/>
        <w:tabs>
          <w:tab w:val="left" w:pos="1701"/>
        </w:tabs>
      </w:pPr>
      <w:r w:rsidRPr="00AA4C91">
        <w:t>(b)</w:t>
      </w:r>
      <w:r w:rsidRPr="00AA4C91">
        <w:tab/>
        <w:t xml:space="preserve">by majority vote of the Committee members present who constitute a quorum, if those members by a unanimous vote agree that the resolution will be carried in that way. </w:t>
      </w:r>
    </w:p>
    <w:p w14:paraId="02ECB1D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(9)</w:t>
      </w:r>
      <w:r w:rsidRPr="00AA4C91">
        <w:rPr>
          <w:rFonts w:ascii="Times New Roman" w:hAnsi="Times New Roman"/>
        </w:rPr>
        <w:tab/>
        <w:t xml:space="preserve">The Committee must, subject to this Agreement, determine its own procedure. </w:t>
      </w:r>
    </w:p>
    <w:p w14:paraId="4D6E2D8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(10)</w:t>
      </w:r>
      <w:r w:rsidRPr="00AA4C91">
        <w:rPr>
          <w:rFonts w:ascii="Times New Roman" w:hAnsi="Times New Roman"/>
        </w:rPr>
        <w:tab/>
        <w:t xml:space="preserve">The Committee must keep proper minutes of its proceedings. </w:t>
      </w:r>
    </w:p>
    <w:p w14:paraId="16D5CAB9" w14:textId="77777777" w:rsidR="00C641DE" w:rsidRPr="00AA4C91" w:rsidRDefault="00C641DE" w:rsidP="00C641DE">
      <w:pPr>
        <w:pStyle w:val="Numberedheading"/>
        <w:numPr>
          <w:ilvl w:val="0"/>
          <w:numId w:val="0"/>
        </w:numPr>
        <w:tabs>
          <w:tab w:val="left" w:pos="567"/>
        </w:tabs>
        <w:ind w:left="567" w:hanging="567"/>
      </w:pPr>
      <w:r w:rsidRPr="00AA4C91">
        <w:t>28.</w:t>
      </w:r>
      <w:r w:rsidRPr="00AA4C91">
        <w:tab/>
        <w:t xml:space="preserve">Resolutions Other than at Meetings </w:t>
      </w:r>
    </w:p>
    <w:p w14:paraId="22CEDF8B" w14:textId="77777777" w:rsidR="00C641DE" w:rsidRPr="00AA4C91" w:rsidRDefault="00C641DE" w:rsidP="00EC3AF6">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Committee may make a resolution other than at a duly convened meeting. </w:t>
      </w:r>
    </w:p>
    <w:p w14:paraId="7562A425" w14:textId="16649DBA" w:rsidR="00C641DE" w:rsidRPr="00AA4C91" w:rsidRDefault="00C641DE" w:rsidP="00EC3AF6">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Before a resolution is made pursuant to sub</w:t>
      </w:r>
      <w:r w:rsidR="000217FC">
        <w:rPr>
          <w:rFonts w:ascii="Times New Roman" w:hAnsi="Times New Roman"/>
        </w:rPr>
        <w:noBreakHyphen/>
      </w:r>
      <w:r w:rsidRPr="00AA4C91">
        <w:rPr>
          <w:rFonts w:ascii="Times New Roman" w:hAnsi="Times New Roman"/>
        </w:rPr>
        <w:t xml:space="preserve">clause (1): </w:t>
      </w:r>
    </w:p>
    <w:p w14:paraId="644018AC" w14:textId="7E35CDA6" w:rsidR="00C641DE" w:rsidRPr="00AA4C91" w:rsidRDefault="00C641DE" w:rsidP="00EC3AF6">
      <w:pPr>
        <w:pStyle w:val="subpara"/>
        <w:tabs>
          <w:tab w:val="left" w:pos="1701"/>
        </w:tabs>
      </w:pPr>
      <w:r w:rsidRPr="00AA4C91">
        <w:t>(a)</w:t>
      </w:r>
      <w:r w:rsidRPr="00AA4C91">
        <w:tab/>
        <w:t>subject to sub</w:t>
      </w:r>
      <w:r w:rsidR="000217FC">
        <w:noBreakHyphen/>
      </w:r>
      <w:r w:rsidRPr="00AA4C91">
        <w:t xml:space="preserve">clause (4), the text of the proposed resolution must be referred to the Committee member appointed by each Contracting Government; and </w:t>
      </w:r>
    </w:p>
    <w:p w14:paraId="09FF7ACB" w14:textId="77777777" w:rsidR="00C641DE" w:rsidRPr="00AA4C91" w:rsidRDefault="00C641DE" w:rsidP="00EC3AF6">
      <w:pPr>
        <w:pStyle w:val="subpara"/>
        <w:tabs>
          <w:tab w:val="left" w:pos="1701"/>
        </w:tabs>
      </w:pPr>
      <w:r w:rsidRPr="00AA4C91">
        <w:t>(b)</w:t>
      </w:r>
      <w:r w:rsidRPr="00AA4C91">
        <w:tab/>
        <w:t xml:space="preserve">that Committee member must approve the text of the proposed resolution. </w:t>
      </w:r>
    </w:p>
    <w:p w14:paraId="29167E56" w14:textId="4F8E347F" w:rsidR="00C641DE" w:rsidRPr="00AA4C91" w:rsidRDefault="00C641DE" w:rsidP="00EC3AF6">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 (4), a resolution under this clause shall be made at the time when each Committee member referred to in sub</w:t>
      </w:r>
      <w:r w:rsidR="000217FC">
        <w:rPr>
          <w:rFonts w:ascii="Times New Roman" w:hAnsi="Times New Roman"/>
        </w:rPr>
        <w:noBreakHyphen/>
      </w:r>
      <w:r w:rsidRPr="00AA4C91">
        <w:rPr>
          <w:rFonts w:ascii="Times New Roman" w:hAnsi="Times New Roman"/>
        </w:rPr>
        <w:t xml:space="preserve">clause (2) has signified approval of the resolution to an officer authorised by the Authority. </w:t>
      </w:r>
    </w:p>
    <w:p w14:paraId="5EF972BF" w14:textId="6E99EC1D" w:rsidR="00C641DE" w:rsidRPr="00AA4C91" w:rsidRDefault="00C641DE" w:rsidP="00EC3AF6">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text of a resolution for which approval is sought under this clause, relating to any provision of this Agreement, or to any issue in respect of the Committee’s functions under the Water Act, which does not apply to either or both of Queensland and the Australian Capital Territory by virtue of the provisions of Part</w:t>
      </w:r>
      <w:r w:rsidR="008636C0" w:rsidRPr="00AA4C91">
        <w:rPr>
          <w:rFonts w:ascii="Times New Roman" w:hAnsi="Times New Roman"/>
        </w:rPr>
        <w:t> </w:t>
      </w:r>
      <w:r w:rsidRPr="00AA4C91">
        <w:rPr>
          <w:rFonts w:ascii="Times New Roman" w:hAnsi="Times New Roman"/>
        </w:rPr>
        <w:t>VI or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27(6), need not be referred to or approved by either or both the Committee member for Queensland or the Committee member for the Australian Capital Territory (as the case requires).</w:t>
      </w:r>
    </w:p>
    <w:p w14:paraId="22B3EA7F" w14:textId="77777777" w:rsidR="00C641DE" w:rsidRPr="00AA4C91" w:rsidRDefault="00C641DE" w:rsidP="00EC3AF6">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A Committee member may signify approval of a resolution by any means, provided that: </w:t>
      </w:r>
    </w:p>
    <w:p w14:paraId="6B37CD32" w14:textId="77777777" w:rsidR="00C641DE" w:rsidRPr="00AA4C91" w:rsidRDefault="00C641DE" w:rsidP="00EC3AF6">
      <w:pPr>
        <w:pStyle w:val="subpara"/>
        <w:tabs>
          <w:tab w:val="left" w:pos="1701"/>
        </w:tabs>
      </w:pPr>
      <w:r w:rsidRPr="00AA4C91">
        <w:t>(a)</w:t>
      </w:r>
      <w:r w:rsidRPr="00AA4C91">
        <w:tab/>
        <w:t xml:space="preserve">approval by telephone must be signified in person by the Committee member; and </w:t>
      </w:r>
    </w:p>
    <w:p w14:paraId="56C7E6CE" w14:textId="77777777" w:rsidR="00C641DE" w:rsidRPr="00AA4C91" w:rsidRDefault="00C641DE" w:rsidP="00EC3AF6">
      <w:pPr>
        <w:pStyle w:val="subpara"/>
        <w:tabs>
          <w:tab w:val="left" w:pos="1701"/>
        </w:tabs>
      </w:pPr>
      <w:r w:rsidRPr="00AA4C91">
        <w:t>(b)</w:t>
      </w:r>
      <w:r w:rsidRPr="00AA4C91">
        <w:tab/>
        <w:t xml:space="preserve">approval in writing must be by letter or facsimile transmission which has been dated and signed by the Committee member. </w:t>
      </w:r>
    </w:p>
    <w:p w14:paraId="4DEE5F8D" w14:textId="77777777" w:rsidR="00C641DE" w:rsidRPr="00AA4C91" w:rsidRDefault="00C641DE" w:rsidP="00EC3AF6">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 xml:space="preserve">A resolution made under this clause must be duly recorded and a copy sent to each Committee member within 21 days of the resolution being made. </w:t>
      </w:r>
    </w:p>
    <w:p w14:paraId="4CD48195" w14:textId="456EB79D"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V</w:t>
      </w:r>
      <w:r w:rsidR="00D417E8" w:rsidRPr="00AA4C91">
        <w:rPr>
          <w:rFonts w:hint="eastAsia"/>
          <w:sz w:val="24"/>
          <w:szCs w:val="24"/>
        </w:rPr>
        <w:t>—</w:t>
      </w:r>
      <w:r w:rsidR="00C641DE" w:rsidRPr="00AA4C91">
        <w:rPr>
          <w:rFonts w:ascii="Times New Roman" w:hAnsi="Times New Roman"/>
          <w:sz w:val="24"/>
          <w:szCs w:val="24"/>
        </w:rPr>
        <w:t>THE AUTHORITY</w:t>
      </w:r>
    </w:p>
    <w:p w14:paraId="0F7C1769" w14:textId="77777777" w:rsidR="00C641DE" w:rsidRPr="00AA4C91" w:rsidRDefault="00C641DE" w:rsidP="00C641DE">
      <w:pPr>
        <w:pStyle w:val="Numberedheading"/>
        <w:numPr>
          <w:ilvl w:val="0"/>
          <w:numId w:val="0"/>
        </w:numPr>
        <w:tabs>
          <w:tab w:val="left" w:pos="567"/>
        </w:tabs>
        <w:ind w:left="567" w:hanging="567"/>
      </w:pPr>
      <w:r w:rsidRPr="00AA4C91">
        <w:t>29.</w:t>
      </w:r>
      <w:r w:rsidRPr="00AA4C91">
        <w:tab/>
        <w:t>Functions, Powers and Duties of the Authority</w:t>
      </w:r>
    </w:p>
    <w:p w14:paraId="269AC84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functions of the Authority are:</w:t>
      </w:r>
    </w:p>
    <w:p w14:paraId="1B02EB72" w14:textId="0E7D4C5D" w:rsidR="00C641DE" w:rsidRPr="00AA4C91" w:rsidRDefault="00C641DE" w:rsidP="00C641DE">
      <w:pPr>
        <w:pStyle w:val="subpara"/>
        <w:tabs>
          <w:tab w:val="left" w:pos="1701"/>
        </w:tabs>
      </w:pPr>
      <w:r w:rsidRPr="00AA4C91">
        <w:t>(a)</w:t>
      </w:r>
      <w:r w:rsidRPr="00AA4C91">
        <w:tab/>
        <w:t>to give effect to any decision of the Ministerial Council, including any decision made under sub</w:t>
      </w:r>
      <w:r w:rsidR="000217FC">
        <w:noBreakHyphen/>
      </w:r>
      <w:r w:rsidRPr="00AA4C91">
        <w:t>clause (3);</w:t>
      </w:r>
    </w:p>
    <w:p w14:paraId="5A0F341A" w14:textId="77777777" w:rsidR="00C641DE" w:rsidRPr="00AA4C91" w:rsidRDefault="00C641DE" w:rsidP="00C641DE">
      <w:pPr>
        <w:pStyle w:val="subpara"/>
        <w:tabs>
          <w:tab w:val="left" w:pos="1701"/>
        </w:tabs>
        <w:rPr>
          <w:i/>
        </w:rPr>
      </w:pPr>
      <w:r w:rsidRPr="00AA4C91">
        <w:t>(b)</w:t>
      </w:r>
      <w:r w:rsidRPr="00AA4C91">
        <w:tab/>
        <w:t>to give effect to any high level decision of the Committee in relation to river operations;</w:t>
      </w:r>
    </w:p>
    <w:p w14:paraId="144EB26C" w14:textId="77777777" w:rsidR="00C641DE" w:rsidRPr="00AA4C91" w:rsidRDefault="00C641DE" w:rsidP="00C641DE">
      <w:pPr>
        <w:pStyle w:val="subpara"/>
        <w:tabs>
          <w:tab w:val="left" w:pos="1701"/>
        </w:tabs>
      </w:pPr>
      <w:r w:rsidRPr="00AA4C91">
        <w:t>(c)</w:t>
      </w:r>
      <w:r w:rsidRPr="00AA4C91">
        <w:tab/>
        <w:t>to provide advice to the Ministerial Council and the Committee as required to fulfil their functions;</w:t>
      </w:r>
    </w:p>
    <w:p w14:paraId="2A1F9F12" w14:textId="77777777" w:rsidR="00C641DE" w:rsidRPr="00AA4C91" w:rsidRDefault="00C641DE" w:rsidP="00C641DE">
      <w:pPr>
        <w:pStyle w:val="subpara"/>
        <w:tabs>
          <w:tab w:val="left" w:pos="1701"/>
        </w:tabs>
      </w:pPr>
      <w:r w:rsidRPr="00AA4C91">
        <w:t>(d)</w:t>
      </w:r>
      <w:r w:rsidRPr="00AA4C91">
        <w:tab/>
        <w:t>to provide administrative support to the Ministerial Council and the Committee; and</w:t>
      </w:r>
    </w:p>
    <w:p w14:paraId="1A26341B" w14:textId="77777777" w:rsidR="00C641DE" w:rsidRPr="00AA4C91" w:rsidRDefault="00C641DE" w:rsidP="00C641DE">
      <w:pPr>
        <w:pStyle w:val="subpara"/>
        <w:tabs>
          <w:tab w:val="left" w:pos="1701"/>
        </w:tabs>
      </w:pPr>
      <w:r w:rsidRPr="00AA4C91">
        <w:t>(e)</w:t>
      </w:r>
      <w:r w:rsidRPr="00AA4C91">
        <w:tab/>
        <w:t xml:space="preserve">to exercise the powers and discharge the duties conferred on it by or under this Agreement. </w:t>
      </w:r>
    </w:p>
    <w:p w14:paraId="46A9BCFC" w14:textId="7DA39CCF"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Subject to a decision of the Ministerial Council made under sub</w:t>
      </w:r>
      <w:r w:rsidR="000217FC">
        <w:rPr>
          <w:rFonts w:ascii="Times New Roman" w:hAnsi="Times New Roman"/>
        </w:rPr>
        <w:noBreakHyphen/>
      </w:r>
      <w:r w:rsidRPr="00AA4C91">
        <w:rPr>
          <w:rFonts w:ascii="Times New Roman" w:hAnsi="Times New Roman"/>
        </w:rPr>
        <w:t>clause (3), in carrying out its functions the Authority is to act in accordance with:</w:t>
      </w:r>
    </w:p>
    <w:p w14:paraId="78C3ECD4" w14:textId="77777777" w:rsidR="00C641DE" w:rsidRPr="00AA4C91" w:rsidRDefault="00C641DE" w:rsidP="00C641DE">
      <w:pPr>
        <w:pStyle w:val="subpara"/>
        <w:tabs>
          <w:tab w:val="left" w:pos="1701"/>
        </w:tabs>
      </w:pPr>
      <w:r w:rsidRPr="00AA4C91">
        <w:t>(a)</w:t>
      </w:r>
      <w:r w:rsidRPr="00AA4C91">
        <w:tab/>
        <w:t>the provisions of this Agreement;</w:t>
      </w:r>
    </w:p>
    <w:p w14:paraId="0F6186B1" w14:textId="77777777" w:rsidR="00C641DE" w:rsidRPr="00AA4C91" w:rsidRDefault="00C641DE" w:rsidP="00C641DE">
      <w:pPr>
        <w:pStyle w:val="subpara"/>
        <w:tabs>
          <w:tab w:val="left" w:pos="1701"/>
        </w:tabs>
      </w:pPr>
      <w:r w:rsidRPr="00AA4C91">
        <w:t>(b)</w:t>
      </w:r>
      <w:r w:rsidRPr="00AA4C91">
        <w:tab/>
        <w:t>the corporate plan;</w:t>
      </w:r>
    </w:p>
    <w:p w14:paraId="2B78E994" w14:textId="77777777" w:rsidR="00E61AE1" w:rsidRPr="00AA4C91" w:rsidRDefault="00E61AE1" w:rsidP="002E2DA3">
      <w:pPr>
        <w:pStyle w:val="subpara"/>
        <w:tabs>
          <w:tab w:val="left" w:pos="1701"/>
        </w:tabs>
      </w:pPr>
      <w:r w:rsidRPr="00AA4C91">
        <w:t>(ba)</w:t>
      </w:r>
      <w:r w:rsidRPr="00AA4C91">
        <w:tab/>
        <w:t>the work plan;</w:t>
      </w:r>
    </w:p>
    <w:p w14:paraId="58A58BDC" w14:textId="77777777" w:rsidR="00C641DE" w:rsidRPr="00AA4C91" w:rsidRDefault="00C641DE" w:rsidP="00C641DE">
      <w:pPr>
        <w:pStyle w:val="subpara"/>
        <w:tabs>
          <w:tab w:val="left" w:pos="1701"/>
        </w:tabs>
      </w:pPr>
      <w:r w:rsidRPr="00AA4C91">
        <w:t>(c)</w:t>
      </w:r>
      <w:r w:rsidRPr="00AA4C91">
        <w:tab/>
        <w:t>the asset management plan;</w:t>
      </w:r>
    </w:p>
    <w:p w14:paraId="61F3607E" w14:textId="77777777" w:rsidR="00C641DE" w:rsidRPr="00AA4C91" w:rsidRDefault="00C641DE" w:rsidP="00C641DE">
      <w:pPr>
        <w:pStyle w:val="subpara"/>
        <w:tabs>
          <w:tab w:val="left" w:pos="1701"/>
        </w:tabs>
      </w:pPr>
      <w:r w:rsidRPr="00AA4C91">
        <w:t>(d)</w:t>
      </w:r>
      <w:r w:rsidRPr="00AA4C91">
        <w:tab/>
        <w:t>t</w:t>
      </w:r>
      <w:r w:rsidR="002F172D" w:rsidRPr="00AA4C91">
        <w:t>he asset agreement;</w:t>
      </w:r>
    </w:p>
    <w:p w14:paraId="50C9BF5A" w14:textId="77777777" w:rsidR="0099120F" w:rsidRPr="00AA4C91" w:rsidRDefault="0099120F" w:rsidP="00F83210">
      <w:pPr>
        <w:pStyle w:val="subpara"/>
      </w:pPr>
      <w:r w:rsidRPr="00AA4C91">
        <w:t>(da)</w:t>
      </w:r>
      <w:r w:rsidRPr="00AA4C91">
        <w:tab/>
        <w:t>the service level agreement; and</w:t>
      </w:r>
    </w:p>
    <w:p w14:paraId="66BECA04" w14:textId="77777777" w:rsidR="00C641DE" w:rsidRPr="00AA4C91" w:rsidRDefault="00C641DE" w:rsidP="00C641DE">
      <w:pPr>
        <w:pStyle w:val="subpara"/>
        <w:tabs>
          <w:tab w:val="left" w:pos="1701"/>
        </w:tabs>
      </w:pPr>
      <w:r w:rsidRPr="00AA4C91">
        <w:t>(e)</w:t>
      </w:r>
      <w:r w:rsidRPr="00AA4C91">
        <w:tab/>
        <w:t>in relation to river operations, the</w:t>
      </w:r>
      <w:r w:rsidRPr="00AA4C91">
        <w:rPr>
          <w:b/>
        </w:rPr>
        <w:t xml:space="preserve"> </w:t>
      </w:r>
      <w:r w:rsidRPr="00AA4C91">
        <w:t>requirements of clause</w:t>
      </w:r>
      <w:r w:rsidR="006B7198" w:rsidRPr="00AA4C91">
        <w:t> </w:t>
      </w:r>
      <w:r w:rsidRPr="00AA4C91">
        <w:t>30.</w:t>
      </w:r>
      <w:r w:rsidRPr="00AA4C91">
        <w:rPr>
          <w:b/>
        </w:rPr>
        <w:t xml:space="preserve"> </w:t>
      </w:r>
    </w:p>
    <w:p w14:paraId="4058F1F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Ministerial Council may, if it agrees that an emergency exists, decide that the Authority should carry out functions or exercise powers for the purposes of this Agreement:</w:t>
      </w:r>
    </w:p>
    <w:p w14:paraId="2F485E63" w14:textId="77777777" w:rsidR="00C641DE" w:rsidRPr="00AA4C91" w:rsidRDefault="00C641DE" w:rsidP="00C641DE">
      <w:pPr>
        <w:pStyle w:val="subpara"/>
        <w:tabs>
          <w:tab w:val="left" w:pos="1701"/>
        </w:tabs>
      </w:pPr>
      <w:r w:rsidRPr="00AA4C91">
        <w:t>(a)</w:t>
      </w:r>
      <w:r w:rsidRPr="00AA4C91">
        <w:tab/>
        <w:t>that are in addition to functions or powers conferred by the other provisions of this Agreement; or</w:t>
      </w:r>
    </w:p>
    <w:p w14:paraId="0659CFE3" w14:textId="576B034D" w:rsidR="00C641DE" w:rsidRPr="00AA4C91" w:rsidRDefault="00C641DE" w:rsidP="00C641DE">
      <w:pPr>
        <w:pStyle w:val="subpara"/>
        <w:tabs>
          <w:tab w:val="left" w:pos="1701"/>
        </w:tabs>
      </w:pPr>
      <w:r w:rsidRPr="00AA4C91">
        <w:t>(b)</w:t>
      </w:r>
      <w:r w:rsidRPr="00AA4C91">
        <w:tab/>
        <w:t>otherwise than as required by sub</w:t>
      </w:r>
      <w:r w:rsidR="000217FC">
        <w:noBreakHyphen/>
      </w:r>
      <w:r w:rsidRPr="00AA4C91">
        <w:t>clause (2).</w:t>
      </w:r>
    </w:p>
    <w:p w14:paraId="3E88FBBA" w14:textId="77777777" w:rsidR="00C641DE" w:rsidRPr="00AA4C91" w:rsidRDefault="00C641DE" w:rsidP="00C641DE">
      <w:pPr>
        <w:pStyle w:val="Numberedheading"/>
        <w:numPr>
          <w:ilvl w:val="0"/>
          <w:numId w:val="0"/>
        </w:numPr>
        <w:tabs>
          <w:tab w:val="left" w:pos="567"/>
        </w:tabs>
        <w:ind w:left="567" w:hanging="567"/>
      </w:pPr>
      <w:r w:rsidRPr="00AA4C91">
        <w:t>30.</w:t>
      </w:r>
      <w:r w:rsidRPr="00AA4C91">
        <w:tab/>
        <w:t>Authority’s Functions in Relation to River Operations</w:t>
      </w:r>
    </w:p>
    <w:p w14:paraId="282DD44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not exercise any of its functions in relation to river operations in a manner that has the potential to have a material effect on State water entitlements unless it does so in accordance with a decision of the Committee made under this Agreement, or a provision of the document approved under clause</w:t>
      </w:r>
      <w:r w:rsidR="006B7198" w:rsidRPr="00AA4C91">
        <w:rPr>
          <w:rFonts w:ascii="Times New Roman" w:hAnsi="Times New Roman"/>
        </w:rPr>
        <w:t> </w:t>
      </w:r>
      <w:r w:rsidRPr="00AA4C91">
        <w:rPr>
          <w:rFonts w:ascii="Times New Roman" w:hAnsi="Times New Roman"/>
        </w:rPr>
        <w:t>31.</w:t>
      </w:r>
    </w:p>
    <w:p w14:paraId="0134989C" w14:textId="73CDE588"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 (3), the Authority must carry out its functions in relation to river operations in accordance with objectives and outcomes specified in the document approved under clause</w:t>
      </w:r>
      <w:r w:rsidR="006B7198" w:rsidRPr="00AA4C91">
        <w:rPr>
          <w:rFonts w:ascii="Times New Roman" w:hAnsi="Times New Roman"/>
        </w:rPr>
        <w:t> </w:t>
      </w:r>
      <w:r w:rsidRPr="00AA4C91">
        <w:rPr>
          <w:rFonts w:ascii="Times New Roman" w:hAnsi="Times New Roman"/>
        </w:rPr>
        <w:t>31 or, during the period before that document has been approved, clause</w:t>
      </w:r>
      <w:r w:rsidR="006B7198" w:rsidRPr="00AA4C91">
        <w:rPr>
          <w:rFonts w:ascii="Times New Roman" w:hAnsi="Times New Roman"/>
        </w:rPr>
        <w:t> </w:t>
      </w:r>
      <w:r w:rsidRPr="00AA4C91">
        <w:rPr>
          <w:rFonts w:ascii="Times New Roman" w:hAnsi="Times New Roman"/>
        </w:rPr>
        <w:t>32.</w:t>
      </w:r>
    </w:p>
    <w:p w14:paraId="59CF47B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If clause</w:t>
      </w:r>
      <w:r w:rsidR="006B7198" w:rsidRPr="00AA4C91">
        <w:rPr>
          <w:rFonts w:ascii="Times New Roman" w:hAnsi="Times New Roman"/>
        </w:rPr>
        <w:t> </w:t>
      </w:r>
      <w:r w:rsidRPr="00AA4C91">
        <w:rPr>
          <w:rFonts w:ascii="Times New Roman" w:hAnsi="Times New Roman"/>
        </w:rPr>
        <w:t>33 requires the Authority to refer to the Committee a matter relating to the Authority’s functions in relation to river operations, the Authority must act in accordance with a determination made under that clause.</w:t>
      </w:r>
    </w:p>
    <w:p w14:paraId="7FFF871B" w14:textId="77777777" w:rsidR="00C641DE" w:rsidRPr="00AA4C91" w:rsidRDefault="00C641DE" w:rsidP="00C641DE">
      <w:pPr>
        <w:pStyle w:val="Numberedheading"/>
        <w:numPr>
          <w:ilvl w:val="0"/>
          <w:numId w:val="0"/>
        </w:numPr>
        <w:tabs>
          <w:tab w:val="left" w:pos="567"/>
        </w:tabs>
        <w:ind w:left="567" w:hanging="567"/>
      </w:pPr>
      <w:r w:rsidRPr="00AA4C91">
        <w:t>31.</w:t>
      </w:r>
      <w:r w:rsidRPr="00AA4C91">
        <w:tab/>
        <w:t>Objectives and outcomes for river operations</w:t>
      </w:r>
    </w:p>
    <w:p w14:paraId="08EF08A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Committee must each year, unless the Committee determines otherwise, approve, and may from time to time amend, a document which specifies the objectives and outcomes to be achieved by the Authority in carrying out the Authority’s functions in relation to river operations.</w:t>
      </w:r>
    </w:p>
    <w:p w14:paraId="552AB8A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 document (including an amended document) approved under this clause remains in effect until the Committee resolves to approve a new document.</w:t>
      </w:r>
    </w:p>
    <w:p w14:paraId="62FB4A1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 document approved under this clause may require the Authority to refer to the Committee for the purposes of a determination under clause</w:t>
      </w:r>
      <w:r w:rsidR="006B7198" w:rsidRPr="00AA4C91">
        <w:rPr>
          <w:rFonts w:ascii="Times New Roman" w:hAnsi="Times New Roman"/>
        </w:rPr>
        <w:t> </w:t>
      </w:r>
      <w:r w:rsidRPr="00AA4C91">
        <w:rPr>
          <w:rFonts w:ascii="Times New Roman" w:hAnsi="Times New Roman"/>
        </w:rPr>
        <w:t>33 any specified matter relating to the carrying out of the Authority’s functions in relation to river operations, including any decision that the Authority proposes to make in relation to river operations, that has the potential to have a material effect on State water entitlements.</w:t>
      </w:r>
    </w:p>
    <w:p w14:paraId="5D56499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If a document approved under this clause includes a requirement to refer, the document must specify the criteria to be applied to determine whether a matter has the potential to have a material effect on State water entitlements and thus needs to be referred.</w:t>
      </w:r>
    </w:p>
    <w:p w14:paraId="52531680" w14:textId="77777777" w:rsidR="00C641DE" w:rsidRPr="00AA4C91" w:rsidRDefault="00C641DE" w:rsidP="00C641DE">
      <w:pPr>
        <w:pStyle w:val="Numberedheading"/>
        <w:numPr>
          <w:ilvl w:val="0"/>
          <w:numId w:val="0"/>
        </w:numPr>
        <w:tabs>
          <w:tab w:val="left" w:pos="567"/>
        </w:tabs>
        <w:ind w:left="567" w:hanging="567"/>
      </w:pPr>
      <w:r w:rsidRPr="00AA4C91">
        <w:t>32.</w:t>
      </w:r>
      <w:r w:rsidRPr="00AA4C91">
        <w:tab/>
        <w:t xml:space="preserve">Continuation of Resolutions, Practices and Procedures Relating to River Operations </w:t>
      </w:r>
    </w:p>
    <w:p w14:paraId="5893201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From the commencing day, and until the Committee approves a document under clause</w:t>
      </w:r>
      <w:r w:rsidR="006B7198" w:rsidRPr="00AA4C91">
        <w:rPr>
          <w:rFonts w:ascii="Times New Roman" w:hAnsi="Times New Roman"/>
        </w:rPr>
        <w:t> </w:t>
      </w:r>
      <w:r w:rsidRPr="00AA4C91">
        <w:rPr>
          <w:rFonts w:ascii="Times New Roman" w:hAnsi="Times New Roman"/>
        </w:rPr>
        <w:t>31 the Authority must, subject to a determination under clause</w:t>
      </w:r>
      <w:r w:rsidR="006B7198" w:rsidRPr="00AA4C91">
        <w:rPr>
          <w:rFonts w:ascii="Times New Roman" w:hAnsi="Times New Roman"/>
        </w:rPr>
        <w:t> </w:t>
      </w:r>
      <w:r w:rsidRPr="00AA4C91">
        <w:rPr>
          <w:rFonts w:ascii="Times New Roman" w:hAnsi="Times New Roman"/>
        </w:rPr>
        <w:t>33, carry out the Authority’s functions in relation to river operations in accordance with such of the resolutions, practices and procedures in relation to the Commission’s water business as are in effect immediately before the commencing day.</w:t>
      </w:r>
    </w:p>
    <w:p w14:paraId="1F43DCC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In this clause “Commission’s water business” has the same meaning as under the former Agreement.</w:t>
      </w:r>
    </w:p>
    <w:p w14:paraId="097A0C93" w14:textId="77777777" w:rsidR="00C641DE" w:rsidRPr="00AA4C91" w:rsidRDefault="00C641DE" w:rsidP="00C641DE">
      <w:pPr>
        <w:pStyle w:val="Numberedheading"/>
        <w:numPr>
          <w:ilvl w:val="0"/>
          <w:numId w:val="0"/>
        </w:numPr>
        <w:tabs>
          <w:tab w:val="left" w:pos="567"/>
        </w:tabs>
        <w:ind w:left="567" w:hanging="567"/>
      </w:pPr>
      <w:r w:rsidRPr="00AA4C91">
        <w:t>33.</w:t>
      </w:r>
      <w:r w:rsidRPr="00AA4C91">
        <w:tab/>
        <w:t>Referrals and Determinations in Relation to River Operations</w:t>
      </w:r>
    </w:p>
    <w:p w14:paraId="2A41190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refer to the Committee any matter relating to carrying out river operations:</w:t>
      </w:r>
    </w:p>
    <w:p w14:paraId="1E6AE3A9" w14:textId="77777777" w:rsidR="00C641DE" w:rsidRPr="00AA4C91" w:rsidRDefault="00C641DE" w:rsidP="00C641DE">
      <w:pPr>
        <w:pStyle w:val="subpara"/>
        <w:tabs>
          <w:tab w:val="left" w:pos="1701"/>
        </w:tabs>
      </w:pPr>
      <w:r w:rsidRPr="00AA4C91">
        <w:t>(a)</w:t>
      </w:r>
      <w:r w:rsidRPr="00AA4C91">
        <w:tab/>
        <w:t>that the document approved under clause</w:t>
      </w:r>
      <w:r w:rsidR="006B7198" w:rsidRPr="00AA4C91">
        <w:t> </w:t>
      </w:r>
      <w:r w:rsidRPr="00AA4C91">
        <w:t>31 requires the Authority to refer; or</w:t>
      </w:r>
    </w:p>
    <w:p w14:paraId="05AC9F5E" w14:textId="77777777" w:rsidR="00C641DE" w:rsidRPr="00AA4C91" w:rsidRDefault="00C641DE" w:rsidP="00C641DE">
      <w:pPr>
        <w:pStyle w:val="subpara"/>
        <w:tabs>
          <w:tab w:val="left" w:pos="1701"/>
        </w:tabs>
      </w:pPr>
      <w:r w:rsidRPr="00AA4C91">
        <w:t>(b)</w:t>
      </w:r>
      <w:r w:rsidRPr="00AA4C91">
        <w:tab/>
        <w:t>that two or more members of the Committee have notified the Authority and the Committee in writing is a matter that should be referred to the Committee because the document approved under clause</w:t>
      </w:r>
      <w:r w:rsidR="006B7198" w:rsidRPr="00AA4C91">
        <w:t> </w:t>
      </w:r>
      <w:r w:rsidRPr="00AA4C91">
        <w:t>31 has not made relevant specifications about the matter, and the matter has the potential to have a material effect on State water entitlements.</w:t>
      </w:r>
    </w:p>
    <w:p w14:paraId="4A6A8BE0" w14:textId="77777777" w:rsidR="00C641DE" w:rsidRPr="00AA4C91" w:rsidRDefault="00C641DE" w:rsidP="00DB2111">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 notification made under </w:t>
      </w:r>
      <w:r w:rsidR="006B7198" w:rsidRPr="00AA4C91">
        <w:rPr>
          <w:rFonts w:ascii="Times New Roman" w:hAnsi="Times New Roman"/>
        </w:rPr>
        <w:t>paragraph (</w:t>
      </w:r>
      <w:r w:rsidRPr="00AA4C91">
        <w:rPr>
          <w:rFonts w:ascii="Times New Roman" w:hAnsi="Times New Roman"/>
        </w:rPr>
        <w:t>1)(b) may be withdrawn at any time before a determination is made under this clause, by notice in writing given to the Authority and the Committee by the members of the Committee who made the notification.</w:t>
      </w:r>
    </w:p>
    <w:p w14:paraId="7484E91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must refer to the Committee any decision that the Authority proposes to make in relation to river operations that has the potential to have a material effect on State water entitlements, unless the decision is authorised by the document approved under clause</w:t>
      </w:r>
      <w:r w:rsidR="006B7198" w:rsidRPr="00AA4C91">
        <w:rPr>
          <w:rFonts w:ascii="Times New Roman" w:hAnsi="Times New Roman"/>
        </w:rPr>
        <w:t> </w:t>
      </w:r>
      <w:r w:rsidRPr="00AA4C91">
        <w:rPr>
          <w:rFonts w:ascii="Times New Roman" w:hAnsi="Times New Roman"/>
        </w:rPr>
        <w:t>31 or a previous determination made under this clause.</w:t>
      </w:r>
    </w:p>
    <w:p w14:paraId="29EEF39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Authority may, before the Committee has approved a document under clause</w:t>
      </w:r>
      <w:r w:rsidR="006B7198" w:rsidRPr="00AA4C91">
        <w:rPr>
          <w:rFonts w:ascii="Times New Roman" w:hAnsi="Times New Roman"/>
        </w:rPr>
        <w:t> </w:t>
      </w:r>
      <w:r w:rsidRPr="00AA4C91">
        <w:rPr>
          <w:rFonts w:ascii="Times New Roman" w:hAnsi="Times New Roman"/>
        </w:rPr>
        <w:t>31, refer to the Committee a proposal by the Authority to carry out its functions in relation to river operations in a manner other than in accordance with the resolutions, practices and procedures referred to in clause</w:t>
      </w:r>
      <w:r w:rsidR="006B7198" w:rsidRPr="00AA4C91">
        <w:rPr>
          <w:rFonts w:ascii="Times New Roman" w:hAnsi="Times New Roman"/>
        </w:rPr>
        <w:t> </w:t>
      </w:r>
      <w:r w:rsidRPr="00AA4C91">
        <w:rPr>
          <w:rFonts w:ascii="Times New Roman" w:hAnsi="Times New Roman"/>
        </w:rPr>
        <w:t>32.</w:t>
      </w:r>
    </w:p>
    <w:p w14:paraId="4F03D8C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If the Authority refers a matter to the Committee under this clause, the Committee must consider the matter and may make a determination in relation to it.</w:t>
      </w:r>
    </w:p>
    <w:p w14:paraId="619FF380" w14:textId="33FFA0DF"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A determination under sub</w:t>
      </w:r>
      <w:r w:rsidR="000217FC">
        <w:rPr>
          <w:rFonts w:ascii="Times New Roman" w:hAnsi="Times New Roman"/>
        </w:rPr>
        <w:noBreakHyphen/>
      </w:r>
      <w:r w:rsidRPr="00AA4C91">
        <w:rPr>
          <w:rFonts w:ascii="Times New Roman" w:hAnsi="Times New Roman"/>
        </w:rPr>
        <w:t>clause (5) will be made:</w:t>
      </w:r>
    </w:p>
    <w:p w14:paraId="504D71F5" w14:textId="77777777" w:rsidR="00C641DE" w:rsidRPr="00AA4C91" w:rsidRDefault="00C641DE" w:rsidP="00C641DE">
      <w:pPr>
        <w:pStyle w:val="subpara"/>
        <w:tabs>
          <w:tab w:val="left" w:pos="1701"/>
        </w:tabs>
      </w:pPr>
      <w:r w:rsidRPr="00AA4C91">
        <w:t>(a)</w:t>
      </w:r>
      <w:r w:rsidRPr="00AA4C91">
        <w:tab/>
        <w:t>by a unanimous vote of all Committee members present who constitute a quorum; or</w:t>
      </w:r>
    </w:p>
    <w:p w14:paraId="46199287" w14:textId="77777777" w:rsidR="00C641DE" w:rsidRPr="00AA4C91" w:rsidRDefault="00C641DE" w:rsidP="00C641DE">
      <w:pPr>
        <w:pStyle w:val="subpara"/>
        <w:tabs>
          <w:tab w:val="left" w:pos="1701"/>
        </w:tabs>
      </w:pPr>
      <w:r w:rsidRPr="00AA4C91">
        <w:t>(b)</w:t>
      </w:r>
      <w:r w:rsidRPr="00AA4C91">
        <w:tab/>
        <w:t xml:space="preserve">by majority vote of the Committee members present who constitute a quorum, if those members by a unanimous vote agree that the resolution will be carried in that way. </w:t>
      </w:r>
    </w:p>
    <w:p w14:paraId="5E172CA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If the Committee cannot make a determination in relation to a referred matter, the matter must be referred to the Ministerial Council as if it were a motion submitted by a Committee member for the purposes of clause</w:t>
      </w:r>
      <w:r w:rsidR="006B7198" w:rsidRPr="00AA4C91">
        <w:rPr>
          <w:rFonts w:ascii="Times New Roman" w:hAnsi="Times New Roman"/>
        </w:rPr>
        <w:t> </w:t>
      </w:r>
      <w:r w:rsidRPr="00AA4C91">
        <w:rPr>
          <w:rFonts w:ascii="Times New Roman" w:hAnsi="Times New Roman"/>
        </w:rPr>
        <w:t>140.</w:t>
      </w:r>
    </w:p>
    <w:p w14:paraId="3A197DF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(8)</w:t>
      </w:r>
      <w:r w:rsidRPr="00AA4C91">
        <w:rPr>
          <w:rFonts w:ascii="Times New Roman" w:hAnsi="Times New Roman"/>
        </w:rPr>
        <w:tab/>
        <w:t>After a matter has been referred to the Committee under this clause, the Authority must:</w:t>
      </w:r>
    </w:p>
    <w:p w14:paraId="7F02C233" w14:textId="77777777" w:rsidR="00C641DE" w:rsidRPr="00AA4C91" w:rsidRDefault="00C641DE" w:rsidP="00C641DE">
      <w:pPr>
        <w:pStyle w:val="subpara"/>
        <w:tabs>
          <w:tab w:val="left" w:pos="1701"/>
        </w:tabs>
      </w:pPr>
      <w:r w:rsidRPr="00AA4C91">
        <w:t>(a)</w:t>
      </w:r>
      <w:r w:rsidRPr="00AA4C91">
        <w:tab/>
        <w:t>continue to carry out its functions in relation to river operations in accordance with resolutions, practices and procedures that were in effect before the matter was referred; and</w:t>
      </w:r>
    </w:p>
    <w:p w14:paraId="27E10B53" w14:textId="77777777" w:rsidR="00C641DE" w:rsidRPr="00AA4C91" w:rsidRDefault="00C641DE" w:rsidP="00C641DE">
      <w:pPr>
        <w:pStyle w:val="subpara"/>
        <w:tabs>
          <w:tab w:val="left" w:pos="1701"/>
        </w:tabs>
      </w:pPr>
      <w:r w:rsidRPr="00AA4C91">
        <w:t>(b)</w:t>
      </w:r>
      <w:r w:rsidRPr="00AA4C91">
        <w:tab/>
        <w:t>in the case of a proposed decision, must not make the decision, until such time as the Committee makes a determination under this clause.</w:t>
      </w:r>
    </w:p>
    <w:p w14:paraId="7F7C3F19" w14:textId="77777777" w:rsidR="00C641DE" w:rsidRPr="00AA4C91" w:rsidRDefault="00C641DE" w:rsidP="00C641DE">
      <w:pPr>
        <w:pStyle w:val="Numberedheading"/>
        <w:numPr>
          <w:ilvl w:val="0"/>
          <w:numId w:val="0"/>
        </w:numPr>
        <w:tabs>
          <w:tab w:val="left" w:pos="567"/>
        </w:tabs>
        <w:ind w:left="567" w:hanging="567"/>
      </w:pPr>
      <w:r w:rsidRPr="00AA4C91">
        <w:t>34.</w:t>
      </w:r>
      <w:r w:rsidRPr="00AA4C91">
        <w:tab/>
        <w:t>Annual Corporate Plan</w:t>
      </w:r>
    </w:p>
    <w:p w14:paraId="5C8D9B04" w14:textId="77777777" w:rsidR="00003296" w:rsidRPr="00AA4C91" w:rsidRDefault="00003296" w:rsidP="00003296">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must prepare a draft corporate plan, by the date determined by the Ministerial Council, for each reporting period of the Authority under the </w:t>
      </w:r>
      <w:r w:rsidRPr="00AA4C91">
        <w:rPr>
          <w:rFonts w:ascii="Times New Roman" w:hAnsi="Times New Roman"/>
          <w:i/>
        </w:rPr>
        <w:t>Public Governance, Performance and Accountability Act 2013</w:t>
      </w:r>
      <w:r w:rsidRPr="00AA4C91">
        <w:rPr>
          <w:rFonts w:ascii="Times New Roman" w:hAnsi="Times New Roman"/>
        </w:rPr>
        <w:t xml:space="preserve"> (Commonwealth).</w:t>
      </w:r>
    </w:p>
    <w:p w14:paraId="3F80C8E3" w14:textId="77777777" w:rsidR="00003296" w:rsidRPr="00AA4C91" w:rsidRDefault="00003296" w:rsidP="00003296">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draft corporate plan must:</w:t>
      </w:r>
    </w:p>
    <w:p w14:paraId="4AA77D89" w14:textId="77777777" w:rsidR="00003296" w:rsidRPr="00AA4C91" w:rsidRDefault="00003296" w:rsidP="00003296">
      <w:pPr>
        <w:pStyle w:val="subpara"/>
        <w:tabs>
          <w:tab w:val="left" w:pos="1701"/>
        </w:tabs>
      </w:pPr>
      <w:r w:rsidRPr="00AA4C91">
        <w:t>(a)</w:t>
      </w:r>
      <w:r w:rsidRPr="00AA4C91">
        <w:tab/>
        <w:t>state that it is prepared for the purposes of this Agreement; and</w:t>
      </w:r>
    </w:p>
    <w:p w14:paraId="1687DF24" w14:textId="77777777" w:rsidR="00003296" w:rsidRPr="00AA4C91" w:rsidRDefault="00003296" w:rsidP="00003296">
      <w:pPr>
        <w:pStyle w:val="subpara"/>
        <w:tabs>
          <w:tab w:val="left" w:pos="1701"/>
        </w:tabs>
      </w:pPr>
      <w:r w:rsidRPr="00AA4C91">
        <w:t>(b)</w:t>
      </w:r>
      <w:r w:rsidRPr="00AA4C91">
        <w:tab/>
        <w:t xml:space="preserve">subject to </w:t>
      </w:r>
      <w:r w:rsidR="006B7198" w:rsidRPr="00AA4C91">
        <w:t>paragraph (</w:t>
      </w:r>
      <w:r w:rsidRPr="00AA4C91">
        <w:t>a), include the same matters in relation to the Authority’s functions under this Agreement as are required to be included in the corporate plan for the Authority prepared for the purposes of section</w:t>
      </w:r>
      <w:r w:rsidR="006B7198" w:rsidRPr="00AA4C91">
        <w:t> </w:t>
      </w:r>
      <w:r w:rsidRPr="00AA4C91">
        <w:t xml:space="preserve">35 of the </w:t>
      </w:r>
      <w:r w:rsidRPr="00AA4C91">
        <w:rPr>
          <w:i/>
        </w:rPr>
        <w:t>Public Governance, Performance and Accountability Act 2013</w:t>
      </w:r>
      <w:r w:rsidRPr="00AA4C91">
        <w:t xml:space="preserve"> (Commonwealth) for the reporting period; and</w:t>
      </w:r>
    </w:p>
    <w:p w14:paraId="758830E8" w14:textId="77777777" w:rsidR="00003296" w:rsidRPr="00AA4C91" w:rsidRDefault="00003296" w:rsidP="00003296">
      <w:pPr>
        <w:pStyle w:val="subpara"/>
        <w:tabs>
          <w:tab w:val="left" w:pos="1701"/>
        </w:tabs>
      </w:pPr>
      <w:r w:rsidRPr="00AA4C91">
        <w:t>(c)</w:t>
      </w:r>
      <w:r w:rsidRPr="00AA4C91">
        <w:tab/>
        <w:t xml:space="preserve">cover the same period as the corporate plan mentioned in </w:t>
      </w:r>
      <w:r w:rsidR="006B7198" w:rsidRPr="00AA4C91">
        <w:t>paragraph (</w:t>
      </w:r>
      <w:r w:rsidRPr="00AA4C91">
        <w:t>b) is required to cover.</w:t>
      </w:r>
    </w:p>
    <w:p w14:paraId="04C92367" w14:textId="77777777" w:rsidR="00003296" w:rsidRPr="00AA4C91" w:rsidRDefault="00003296" w:rsidP="00003296">
      <w:pPr>
        <w:pStyle w:val="Default"/>
        <w:spacing w:before="120"/>
        <w:ind w:left="720" w:hanging="720"/>
        <w:rPr>
          <w:color w:val="auto"/>
          <w:sz w:val="18"/>
          <w:szCs w:val="18"/>
        </w:rPr>
      </w:pPr>
      <w:r w:rsidRPr="00AA4C91">
        <w:rPr>
          <w:b/>
          <w:color w:val="auto"/>
          <w:sz w:val="18"/>
          <w:szCs w:val="18"/>
        </w:rPr>
        <w:t>Note</w:t>
      </w:r>
      <w:r w:rsidRPr="00AA4C91">
        <w:rPr>
          <w:color w:val="auto"/>
          <w:sz w:val="18"/>
          <w:szCs w:val="18"/>
        </w:rPr>
        <w:t>—The corporate plan prepared for section</w:t>
      </w:r>
      <w:r w:rsidR="006B7198" w:rsidRPr="00AA4C91">
        <w:rPr>
          <w:color w:val="auto"/>
          <w:sz w:val="18"/>
          <w:szCs w:val="18"/>
        </w:rPr>
        <w:t> </w:t>
      </w:r>
      <w:r w:rsidRPr="00AA4C91">
        <w:rPr>
          <w:color w:val="auto"/>
          <w:sz w:val="18"/>
          <w:szCs w:val="18"/>
        </w:rPr>
        <w:t xml:space="preserve">35 of the </w:t>
      </w:r>
      <w:r w:rsidRPr="00AA4C91">
        <w:rPr>
          <w:i/>
          <w:color w:val="auto"/>
          <w:sz w:val="18"/>
          <w:szCs w:val="18"/>
        </w:rPr>
        <w:t>Public Governance, Performance and Accountability Act 2013</w:t>
      </w:r>
      <w:r w:rsidRPr="00AA4C91">
        <w:rPr>
          <w:color w:val="auto"/>
          <w:sz w:val="18"/>
          <w:szCs w:val="18"/>
        </w:rPr>
        <w:t xml:space="preserve"> (Commonwealth) covers all of the Authority’s functions, not just the Authority’s functions under this Agreement. The corporate plan prepared for this clause will be included in the corporate plan prepared for that section (see section</w:t>
      </w:r>
      <w:r w:rsidR="006B7198" w:rsidRPr="00AA4C91">
        <w:rPr>
          <w:color w:val="auto"/>
          <w:sz w:val="18"/>
          <w:szCs w:val="18"/>
        </w:rPr>
        <w:t> </w:t>
      </w:r>
      <w:r w:rsidRPr="00AA4C91">
        <w:rPr>
          <w:color w:val="auto"/>
          <w:sz w:val="18"/>
          <w:szCs w:val="18"/>
        </w:rPr>
        <w:t>213A of the Water Act).</w:t>
      </w:r>
    </w:p>
    <w:p w14:paraId="335FE84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draft corporate plan may include any other matters relevant to the Authority’s functions as the Authority sees fit.</w:t>
      </w:r>
    </w:p>
    <w:p w14:paraId="015EDF0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Authority must provide the draft corporate plan to the Committee.</w:t>
      </w:r>
    </w:p>
    <w:p w14:paraId="2F9F1DA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After considering the draft corporate plan, the Committee must submit the draft plan and the Committee’s advice in relation to it, to the Ministerial Council.</w:t>
      </w:r>
    </w:p>
    <w:p w14:paraId="06428C0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After receiving the plan and the advice of the Committee, the Ministerial Council may:</w:t>
      </w:r>
    </w:p>
    <w:p w14:paraId="4201E801" w14:textId="77777777" w:rsidR="00C641DE" w:rsidRPr="00AA4C91" w:rsidRDefault="00C641DE" w:rsidP="00C641DE">
      <w:pPr>
        <w:pStyle w:val="subpara"/>
        <w:tabs>
          <w:tab w:val="left" w:pos="1701"/>
        </w:tabs>
      </w:pPr>
      <w:r w:rsidRPr="00AA4C91">
        <w:t>(a)</w:t>
      </w:r>
      <w:r w:rsidRPr="00AA4C91">
        <w:tab/>
        <w:t>approve the plan with or without amendment; or</w:t>
      </w:r>
    </w:p>
    <w:p w14:paraId="5E2E4431" w14:textId="77777777" w:rsidR="00C641DE" w:rsidRPr="00AA4C91" w:rsidRDefault="00C641DE" w:rsidP="00C641DE">
      <w:pPr>
        <w:pStyle w:val="subpara"/>
        <w:tabs>
          <w:tab w:val="left" w:pos="1701"/>
        </w:tabs>
      </w:pPr>
      <w:r w:rsidRPr="00AA4C91">
        <w:t>(b)</w:t>
      </w:r>
      <w:r w:rsidRPr="00AA4C91">
        <w:tab/>
        <w:t>refer the plan back to the Authority for further consideration.</w:t>
      </w:r>
    </w:p>
    <w:p w14:paraId="2FFAFB72" w14:textId="77777777" w:rsidR="00003296" w:rsidRPr="00AA4C91" w:rsidRDefault="00003296" w:rsidP="00003296">
      <w:pPr>
        <w:pStyle w:val="Numberedheading"/>
        <w:numPr>
          <w:ilvl w:val="0"/>
          <w:numId w:val="0"/>
        </w:numPr>
        <w:tabs>
          <w:tab w:val="left" w:pos="567"/>
        </w:tabs>
        <w:ind w:left="567" w:hanging="567"/>
      </w:pPr>
      <w:r w:rsidRPr="00AA4C91">
        <w:t>34A.</w:t>
      </w:r>
      <w:r w:rsidRPr="00AA4C91">
        <w:tab/>
        <w:t>Annual work plan</w:t>
      </w:r>
    </w:p>
    <w:p w14:paraId="4A8D109E" w14:textId="77777777" w:rsidR="00003296" w:rsidRPr="00AA4C91" w:rsidRDefault="00003296" w:rsidP="00003296">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must prepare a draft work plan, by the date determined by the Ministerial Council, for each reporting period of the Authority under the </w:t>
      </w:r>
      <w:r w:rsidRPr="00AA4C91">
        <w:rPr>
          <w:rFonts w:ascii="Times New Roman" w:hAnsi="Times New Roman"/>
          <w:i/>
        </w:rPr>
        <w:t>Public Governance, Performance and Accountability Act 2013</w:t>
      </w:r>
      <w:r w:rsidRPr="00AA4C91">
        <w:rPr>
          <w:rFonts w:ascii="Times New Roman" w:hAnsi="Times New Roman"/>
        </w:rPr>
        <w:t xml:space="preserve"> (Commonwealth).</w:t>
      </w:r>
    </w:p>
    <w:p w14:paraId="20C34CD3" w14:textId="77777777" w:rsidR="00003296" w:rsidRPr="00AA4C91" w:rsidRDefault="00003296" w:rsidP="00003296">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draft work plan must:</w:t>
      </w:r>
    </w:p>
    <w:p w14:paraId="7F6702CE" w14:textId="77777777" w:rsidR="00003296" w:rsidRPr="00AA4C91" w:rsidRDefault="00003296" w:rsidP="00003296">
      <w:pPr>
        <w:pStyle w:val="subpara"/>
        <w:tabs>
          <w:tab w:val="left" w:pos="1701"/>
        </w:tabs>
      </w:pPr>
      <w:r w:rsidRPr="00AA4C91">
        <w:t>(a)</w:t>
      </w:r>
      <w:r w:rsidRPr="00AA4C91">
        <w:tab/>
        <w:t>set out the Authority’s activities relating to this Agreement for the next 4 years, including the activities</w:t>
      </w:r>
      <w:r w:rsidRPr="00AA4C91">
        <w:rPr>
          <w:i/>
        </w:rPr>
        <w:t xml:space="preserve"> </w:t>
      </w:r>
      <w:r w:rsidRPr="00AA4C91">
        <w:t>through which the Authority intends to achieve the outcomes and objectives—</w:t>
      </w:r>
    </w:p>
    <w:p w14:paraId="2DE395F8" w14:textId="77777777" w:rsidR="00003296" w:rsidRPr="00AA4C91" w:rsidRDefault="00003296" w:rsidP="00003296">
      <w:pPr>
        <w:pStyle w:val="subsubpara"/>
        <w:numPr>
          <w:ilvl w:val="0"/>
          <w:numId w:val="0"/>
        </w:numPr>
        <w:tabs>
          <w:tab w:val="left" w:pos="2268"/>
        </w:tabs>
        <w:ind w:left="2268" w:hanging="567"/>
      </w:pPr>
      <w:r w:rsidRPr="00AA4C91">
        <w:t>(i)</w:t>
      </w:r>
      <w:r w:rsidRPr="00AA4C91">
        <w:tab/>
        <w:t>set by the Ministerial Council; and</w:t>
      </w:r>
    </w:p>
    <w:p w14:paraId="0EFD0BC3" w14:textId="77777777" w:rsidR="00003296" w:rsidRPr="00AA4C91" w:rsidRDefault="00003296" w:rsidP="00003296">
      <w:pPr>
        <w:pStyle w:val="subsubpara"/>
        <w:numPr>
          <w:ilvl w:val="0"/>
          <w:numId w:val="0"/>
        </w:numPr>
        <w:tabs>
          <w:tab w:val="left" w:pos="2268"/>
        </w:tabs>
        <w:ind w:left="2268" w:hanging="567"/>
      </w:pPr>
      <w:r w:rsidRPr="00AA4C91">
        <w:t>(ii)</w:t>
      </w:r>
      <w:r w:rsidRPr="00AA4C91">
        <w:tab/>
        <w:t>in respect of river operations, set by the Committee; and</w:t>
      </w:r>
    </w:p>
    <w:p w14:paraId="1CB8E1F4" w14:textId="77777777" w:rsidR="00003296" w:rsidRPr="00AA4C91" w:rsidRDefault="00003296" w:rsidP="00003296">
      <w:pPr>
        <w:pStyle w:val="subpara"/>
        <w:tabs>
          <w:tab w:val="left" w:pos="1701"/>
        </w:tabs>
      </w:pPr>
      <w:r w:rsidRPr="00AA4C91">
        <w:t>(b)</w:t>
      </w:r>
      <w:r w:rsidRPr="00AA4C91">
        <w:tab/>
        <w:t>set out new capital works and operational and maintenance programs to be undertaken or required under Part VIII of this Agreement, including as may be required to implement the asset management plan; and</w:t>
      </w:r>
    </w:p>
    <w:p w14:paraId="7BC10443" w14:textId="77777777" w:rsidR="00003296" w:rsidRPr="00AA4C91" w:rsidRDefault="00003296" w:rsidP="00003296">
      <w:pPr>
        <w:pStyle w:val="subpara"/>
        <w:tabs>
          <w:tab w:val="left" w:pos="1701"/>
        </w:tabs>
      </w:pPr>
      <w:r w:rsidRPr="00AA4C91">
        <w:t>(c)</w:t>
      </w:r>
      <w:r w:rsidRPr="00AA4C91">
        <w:tab/>
        <w:t>include the budget for the activities, works and programs, which must be developed in accordance with clause</w:t>
      </w:r>
      <w:r w:rsidR="006B7198" w:rsidRPr="00AA4C91">
        <w:t> </w:t>
      </w:r>
      <w:r w:rsidRPr="00AA4C91">
        <w:t>74.</w:t>
      </w:r>
    </w:p>
    <w:p w14:paraId="36CD6824" w14:textId="77777777" w:rsidR="00003296" w:rsidRPr="00AA4C91" w:rsidRDefault="00003296" w:rsidP="00003296">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draft work plan may include any other matters relevant to the Authority’s functions under this Agreement as the Authority sees fit.</w:t>
      </w:r>
    </w:p>
    <w:p w14:paraId="0120F2D7" w14:textId="77777777" w:rsidR="00003296" w:rsidRPr="00AA4C91" w:rsidRDefault="00003296" w:rsidP="00003296">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Authority must provide the draft work plan to the Committee.</w:t>
      </w:r>
    </w:p>
    <w:p w14:paraId="6810D9B3" w14:textId="77777777" w:rsidR="00003296" w:rsidRPr="00AA4C91" w:rsidRDefault="00003296" w:rsidP="00003296">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After considering the draft work plan, the Committee must submit the draft plan, and the Committee’s advice in relation to it, to the Ministerial Council.</w:t>
      </w:r>
    </w:p>
    <w:p w14:paraId="697C9FB0" w14:textId="77777777" w:rsidR="00003296" w:rsidRPr="00AA4C91" w:rsidRDefault="00003296" w:rsidP="00003296">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After receiving the plan and the advice of the Committee, the Ministerial Council may:</w:t>
      </w:r>
    </w:p>
    <w:p w14:paraId="6D070B4F" w14:textId="77777777" w:rsidR="00003296" w:rsidRPr="00AA4C91" w:rsidRDefault="00003296" w:rsidP="00003296">
      <w:pPr>
        <w:pStyle w:val="subpara"/>
        <w:tabs>
          <w:tab w:val="left" w:pos="1701"/>
        </w:tabs>
      </w:pPr>
      <w:r w:rsidRPr="00AA4C91">
        <w:t>(a)</w:t>
      </w:r>
      <w:r w:rsidRPr="00AA4C91">
        <w:tab/>
        <w:t>approve the plan with or without amendment; or</w:t>
      </w:r>
    </w:p>
    <w:p w14:paraId="4249D6E0" w14:textId="77777777" w:rsidR="00003296" w:rsidRPr="00AA4C91" w:rsidRDefault="00003296" w:rsidP="00003296">
      <w:pPr>
        <w:pStyle w:val="subpara"/>
        <w:tabs>
          <w:tab w:val="left" w:pos="1701"/>
        </w:tabs>
      </w:pPr>
      <w:r w:rsidRPr="00AA4C91">
        <w:t>(b)</w:t>
      </w:r>
      <w:r w:rsidRPr="00AA4C91">
        <w:tab/>
        <w:t>refer the plan back to the Authority for further consideration.</w:t>
      </w:r>
    </w:p>
    <w:p w14:paraId="25C52EE9" w14:textId="77777777" w:rsidR="00003296" w:rsidRPr="00AA4C91" w:rsidRDefault="00003296" w:rsidP="00003296">
      <w:pPr>
        <w:pStyle w:val="Numberedheading"/>
        <w:numPr>
          <w:ilvl w:val="0"/>
          <w:numId w:val="0"/>
        </w:numPr>
        <w:tabs>
          <w:tab w:val="left" w:pos="567"/>
        </w:tabs>
        <w:ind w:left="567" w:hanging="567"/>
      </w:pPr>
      <w:r w:rsidRPr="00AA4C91">
        <w:t>35.</w:t>
      </w:r>
      <w:r w:rsidRPr="00AA4C91">
        <w:tab/>
        <w:t>Amendment of Annual Corporate Plan and Annual Work Plan</w:t>
      </w:r>
    </w:p>
    <w:p w14:paraId="18A56AD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If the Authority considers that it is necessary or desirable for there to be a significant variation to the corporate plan</w:t>
      </w:r>
      <w:r w:rsidR="00156E05" w:rsidRPr="00AA4C91">
        <w:rPr>
          <w:rFonts w:ascii="Times New Roman" w:hAnsi="Times New Roman"/>
        </w:rPr>
        <w:t xml:space="preserve"> </w:t>
      </w:r>
      <w:r w:rsidR="00156E05" w:rsidRPr="00AA4C91">
        <w:t>or the work plan</w:t>
      </w:r>
      <w:r w:rsidRPr="00AA4C91">
        <w:rPr>
          <w:rFonts w:ascii="Times New Roman" w:hAnsi="Times New Roman"/>
        </w:rPr>
        <w:t xml:space="preserve">, the Authority must prepare a draft amendment to the </w:t>
      </w:r>
      <w:r w:rsidR="001D7525" w:rsidRPr="00AA4C91">
        <w:t>relevant plan</w:t>
      </w:r>
      <w:r w:rsidRPr="00AA4C91">
        <w:rPr>
          <w:rFonts w:ascii="Times New Roman" w:hAnsi="Times New Roman"/>
        </w:rPr>
        <w:t xml:space="preserve"> and provide it to the Committee.</w:t>
      </w:r>
    </w:p>
    <w:p w14:paraId="1CFFF3C0" w14:textId="77777777" w:rsidR="0099120F" w:rsidRPr="00AA4C91" w:rsidRDefault="0099120F" w:rsidP="002F172D">
      <w:pPr>
        <w:pStyle w:val="subhead"/>
        <w:numPr>
          <w:ilvl w:val="0"/>
          <w:numId w:val="0"/>
        </w:numPr>
        <w:tabs>
          <w:tab w:val="left" w:pos="1134"/>
        </w:tabs>
        <w:ind w:left="1134" w:hanging="567"/>
      </w:pPr>
      <w:r w:rsidRPr="00AA4C91">
        <w:rPr>
          <w:rFonts w:ascii="Times New Roman" w:hAnsi="Times New Roman"/>
        </w:rPr>
        <w:t>(1A)</w:t>
      </w:r>
      <w:r w:rsidRPr="00AA4C91">
        <w:rPr>
          <w:rFonts w:ascii="Times New Roman" w:hAnsi="Times New Roman"/>
        </w:rPr>
        <w:tab/>
        <w:t xml:space="preserve">If the Ministerial Council requests the Authority to prepare a draft amendment to the corporate plan </w:t>
      </w:r>
      <w:r w:rsidR="001D7525" w:rsidRPr="00AA4C91">
        <w:t xml:space="preserve">or the work plan </w:t>
      </w:r>
      <w:r w:rsidRPr="00AA4C91">
        <w:rPr>
          <w:rFonts w:ascii="Times New Roman" w:hAnsi="Times New Roman"/>
        </w:rPr>
        <w:t>to give effect to a decision of the Ministerial Council, the Authority must prepare the draft amendment and provide it to the Committee.</w:t>
      </w:r>
    </w:p>
    <w:p w14:paraId="2236D116" w14:textId="4476018D"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After </w:t>
      </w:r>
      <w:r w:rsidR="00F7661C" w:rsidRPr="00AA4C91">
        <w:t>considering a draft amendment provided to it under sub</w:t>
      </w:r>
      <w:r w:rsidR="000217FC">
        <w:noBreakHyphen/>
      </w:r>
      <w:r w:rsidR="00F7661C" w:rsidRPr="00AA4C91">
        <w:t>clause (1) or (1A)</w:t>
      </w:r>
      <w:r w:rsidRPr="00AA4C91">
        <w:rPr>
          <w:rFonts w:ascii="Times New Roman" w:hAnsi="Times New Roman"/>
        </w:rPr>
        <w:t>, the Committee must submit the draft amendment and the Committee’s advice in relation to it, to the Ministerial Council.</w:t>
      </w:r>
    </w:p>
    <w:p w14:paraId="2C0005A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After receiving the draft amendment and the advice of the Committee, the Ministerial Council may:</w:t>
      </w:r>
    </w:p>
    <w:p w14:paraId="17E55DD1" w14:textId="77777777" w:rsidR="00C641DE" w:rsidRPr="00AA4C91" w:rsidRDefault="00C641DE" w:rsidP="00C641DE">
      <w:pPr>
        <w:pStyle w:val="subpara"/>
        <w:tabs>
          <w:tab w:val="left" w:pos="1701"/>
        </w:tabs>
      </w:pPr>
      <w:r w:rsidRPr="00AA4C91">
        <w:t>(a)</w:t>
      </w:r>
      <w:r w:rsidRPr="00AA4C91">
        <w:tab/>
        <w:t xml:space="preserve">approve the amendment of the </w:t>
      </w:r>
      <w:r w:rsidR="001D7525" w:rsidRPr="00AA4C91">
        <w:t>relevant plan</w:t>
      </w:r>
      <w:r w:rsidRPr="00AA4C91">
        <w:t xml:space="preserve"> with or without further amendment; or</w:t>
      </w:r>
    </w:p>
    <w:p w14:paraId="554CCA5B" w14:textId="77777777" w:rsidR="00C641DE" w:rsidRPr="00AA4C91" w:rsidRDefault="00C641DE" w:rsidP="00C641DE">
      <w:pPr>
        <w:pStyle w:val="subpara"/>
        <w:tabs>
          <w:tab w:val="left" w:pos="1701"/>
        </w:tabs>
      </w:pPr>
      <w:r w:rsidRPr="00AA4C91">
        <w:t>(b)</w:t>
      </w:r>
      <w:r w:rsidRPr="00AA4C91">
        <w:tab/>
        <w:t xml:space="preserve">refer the draft amendment back to the Authority </w:t>
      </w:r>
      <w:r w:rsidR="00F7661C" w:rsidRPr="00AA4C91">
        <w:t>and request that the Authority make changes to the draft amendment</w:t>
      </w:r>
      <w:r w:rsidRPr="00AA4C91">
        <w:t>.</w:t>
      </w:r>
    </w:p>
    <w:p w14:paraId="7DFBDE12" w14:textId="77777777" w:rsidR="00F7661C" w:rsidRPr="00AA4C91" w:rsidRDefault="00F7661C" w:rsidP="002F172D">
      <w:pPr>
        <w:pStyle w:val="Numberedheading"/>
        <w:numPr>
          <w:ilvl w:val="0"/>
          <w:numId w:val="0"/>
        </w:numPr>
        <w:tabs>
          <w:tab w:val="left" w:pos="567"/>
        </w:tabs>
        <w:ind w:left="567" w:hanging="567"/>
      </w:pPr>
      <w:r w:rsidRPr="00AA4C91">
        <w:t>35A.</w:t>
      </w:r>
      <w:r w:rsidR="002F172D" w:rsidRPr="00AA4C91">
        <w:tab/>
      </w:r>
      <w:r w:rsidRPr="00AA4C91">
        <w:t>Service Level Agreement</w:t>
      </w:r>
    </w:p>
    <w:p w14:paraId="428350A6" w14:textId="77777777" w:rsidR="00F7661C" w:rsidRPr="00AA4C91" w:rsidRDefault="00F7661C" w:rsidP="002F172D">
      <w:pPr>
        <w:pStyle w:val="Definition"/>
      </w:pPr>
      <w:r w:rsidRPr="00AA4C91">
        <w:t>The service level agreement between the Ministerial Council and the Authority will set out the key elements of how the Authority will undertake its responsibilities for the joint programmes and other functions under this Agreement encompassing:</w:t>
      </w:r>
    </w:p>
    <w:p w14:paraId="42B9D0BD" w14:textId="77777777" w:rsidR="00F7661C" w:rsidRPr="00AA4C91" w:rsidRDefault="00F7661C" w:rsidP="002F172D">
      <w:pPr>
        <w:pStyle w:val="subpara"/>
        <w:tabs>
          <w:tab w:val="left" w:pos="1701"/>
        </w:tabs>
      </w:pPr>
      <w:r w:rsidRPr="00AA4C91">
        <w:t>(a)</w:t>
      </w:r>
      <w:r w:rsidRPr="00AA4C91">
        <w:tab/>
        <w:t xml:space="preserve">the </w:t>
      </w:r>
      <w:r w:rsidR="001D7525" w:rsidRPr="00AA4C91">
        <w:t>work plan</w:t>
      </w:r>
      <w:r w:rsidRPr="00AA4C91">
        <w:t xml:space="preserve"> (deliverables, standards, costs, timelines, risk assessment and risk treatment); and</w:t>
      </w:r>
    </w:p>
    <w:p w14:paraId="6D89B3BB" w14:textId="77777777" w:rsidR="00F7661C" w:rsidRPr="00AA4C91" w:rsidRDefault="00F7661C" w:rsidP="002F172D">
      <w:pPr>
        <w:pStyle w:val="subpara"/>
        <w:tabs>
          <w:tab w:val="left" w:pos="1701"/>
        </w:tabs>
      </w:pPr>
      <w:r w:rsidRPr="00AA4C91">
        <w:t>(b)</w:t>
      </w:r>
      <w:r w:rsidRPr="00AA4C91">
        <w:tab/>
        <w:t>the asset management plan (annual review and delivery); and</w:t>
      </w:r>
    </w:p>
    <w:p w14:paraId="56C0FB4D" w14:textId="77777777" w:rsidR="00F7661C" w:rsidRPr="00AA4C91" w:rsidRDefault="00F7661C" w:rsidP="002F172D">
      <w:pPr>
        <w:pStyle w:val="subpara"/>
        <w:tabs>
          <w:tab w:val="left" w:pos="1701"/>
        </w:tabs>
      </w:pPr>
      <w:r w:rsidRPr="00AA4C91">
        <w:t>(c)</w:t>
      </w:r>
      <w:r w:rsidRPr="00AA4C91">
        <w:tab/>
        <w:t>the objectives and outcomes document; and</w:t>
      </w:r>
    </w:p>
    <w:p w14:paraId="4475A83E" w14:textId="77777777" w:rsidR="00F7661C" w:rsidRPr="00AA4C91" w:rsidRDefault="00F7661C" w:rsidP="002F172D">
      <w:pPr>
        <w:pStyle w:val="subpara"/>
        <w:tabs>
          <w:tab w:val="left" w:pos="1701"/>
        </w:tabs>
      </w:pPr>
      <w:r w:rsidRPr="00AA4C91">
        <w:t>(d)</w:t>
      </w:r>
      <w:r w:rsidRPr="00AA4C91">
        <w:tab/>
        <w:t>financial and performance reporting; and</w:t>
      </w:r>
    </w:p>
    <w:p w14:paraId="70C4223F" w14:textId="77777777" w:rsidR="00F7661C" w:rsidRPr="00AA4C91" w:rsidRDefault="00F7661C" w:rsidP="002F172D">
      <w:pPr>
        <w:pStyle w:val="subpara"/>
        <w:tabs>
          <w:tab w:val="left" w:pos="1701"/>
        </w:tabs>
      </w:pPr>
      <w:r w:rsidRPr="00AA4C91">
        <w:t>(e)</w:t>
      </w:r>
      <w:r w:rsidRPr="00AA4C91">
        <w:tab/>
        <w:t>management and decision making protocols; and</w:t>
      </w:r>
    </w:p>
    <w:p w14:paraId="2F62AEEB" w14:textId="77777777" w:rsidR="00F7661C" w:rsidRPr="00AA4C91" w:rsidRDefault="00F7661C" w:rsidP="002F172D">
      <w:pPr>
        <w:pStyle w:val="subpara"/>
        <w:tabs>
          <w:tab w:val="left" w:pos="1701"/>
        </w:tabs>
      </w:pPr>
      <w:r w:rsidRPr="00AA4C91">
        <w:t>(f)</w:t>
      </w:r>
      <w:r w:rsidRPr="00AA4C91">
        <w:tab/>
        <w:t>audit and review processes.</w:t>
      </w:r>
    </w:p>
    <w:p w14:paraId="77DD33BA" w14:textId="26F03A96"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V</w:t>
      </w:r>
      <w:r w:rsidR="00C641DE" w:rsidRPr="00AA4C91">
        <w:rPr>
          <w:rFonts w:ascii="Times New Roman" w:hAnsi="Times New Roman"/>
          <w:sz w:val="24"/>
          <w:szCs w:val="24"/>
        </w:rPr>
        <w:t>I</w:t>
      </w:r>
      <w:r w:rsidR="00D417E8" w:rsidRPr="00AA4C91">
        <w:rPr>
          <w:rFonts w:ascii="Times New Roman" w:hAnsi="Times New Roman"/>
          <w:sz w:val="24"/>
          <w:szCs w:val="24"/>
        </w:rPr>
        <w:t>—</w:t>
      </w:r>
      <w:r w:rsidR="00C641DE" w:rsidRPr="00AA4C91">
        <w:rPr>
          <w:rFonts w:ascii="Times New Roman" w:hAnsi="Times New Roman"/>
          <w:sz w:val="24"/>
          <w:szCs w:val="24"/>
        </w:rPr>
        <w:t>APPLICATION OF AGREEMENT TO QUEENSLAND AND THE AUSTRALIAN CAPITAL TERRITORY</w:t>
      </w:r>
    </w:p>
    <w:p w14:paraId="7C1655E9" w14:textId="77777777" w:rsidR="00C641DE" w:rsidRPr="00AA4C91" w:rsidRDefault="00C641DE" w:rsidP="00C641DE">
      <w:pPr>
        <w:pStyle w:val="Numberedheading"/>
        <w:numPr>
          <w:ilvl w:val="0"/>
          <w:numId w:val="0"/>
        </w:numPr>
        <w:tabs>
          <w:tab w:val="left" w:pos="567"/>
        </w:tabs>
        <w:ind w:left="567" w:hanging="567"/>
        <w:rPr>
          <w:i/>
        </w:rPr>
      </w:pPr>
      <w:r w:rsidRPr="00AA4C91">
        <w:t>36.</w:t>
      </w:r>
      <w:r w:rsidRPr="00AA4C91">
        <w:tab/>
        <w:t xml:space="preserve">Application of Agreement to Queensland and the Australian Capital </w:t>
      </w:r>
    </w:p>
    <w:p w14:paraId="7FEAC8D9" w14:textId="77777777" w:rsidR="00C641DE" w:rsidRPr="00AA4C91" w:rsidRDefault="00C641DE" w:rsidP="00D417E8">
      <w:pPr>
        <w:pStyle w:val="Definition"/>
      </w:pPr>
      <w:r w:rsidRPr="00AA4C91">
        <w:t xml:space="preserve">The provisions of the Agreement apply to the State of Queensland and the Australian Capital Territory except: </w:t>
      </w:r>
    </w:p>
    <w:p w14:paraId="6D281AC0" w14:textId="77777777" w:rsidR="00C641DE" w:rsidRPr="00AA4C91" w:rsidRDefault="00C641DE" w:rsidP="00C641DE">
      <w:pPr>
        <w:pStyle w:val="subpara"/>
        <w:tabs>
          <w:tab w:val="left" w:pos="1701"/>
        </w:tabs>
      </w:pPr>
      <w:r w:rsidRPr="00AA4C91">
        <w:t>(a)</w:t>
      </w:r>
      <w:r w:rsidRPr="00AA4C91">
        <w:tab/>
        <w:t xml:space="preserve">for those provisions declared not to apply by this Part; and </w:t>
      </w:r>
    </w:p>
    <w:p w14:paraId="36972393" w14:textId="77777777" w:rsidR="00C641DE" w:rsidRPr="00AA4C91" w:rsidRDefault="00C641DE" w:rsidP="00C641DE">
      <w:pPr>
        <w:pStyle w:val="subpara"/>
        <w:tabs>
          <w:tab w:val="left" w:pos="1701"/>
        </w:tabs>
      </w:pPr>
      <w:r w:rsidRPr="00AA4C91">
        <w:t>(b)</w:t>
      </w:r>
      <w:r w:rsidRPr="00AA4C91">
        <w:tab/>
        <w:t xml:space="preserve">to the extent that provisions are modified by this Part; and </w:t>
      </w:r>
    </w:p>
    <w:p w14:paraId="5F3C8090" w14:textId="77777777" w:rsidR="00C641DE" w:rsidRPr="00AA4C91" w:rsidRDefault="00C641DE" w:rsidP="00C641DE">
      <w:pPr>
        <w:pStyle w:val="subpara"/>
        <w:tabs>
          <w:tab w:val="left" w:pos="1701"/>
        </w:tabs>
      </w:pPr>
      <w:r w:rsidRPr="00AA4C91">
        <w:t>(c)</w:t>
      </w:r>
      <w:r w:rsidRPr="00AA4C91">
        <w:tab/>
        <w:t>where the Ministerial Council or the Committee determines that a provision does not apply pursuant to clause</w:t>
      </w:r>
      <w:r w:rsidR="006B7198" w:rsidRPr="00AA4C91">
        <w:t> </w:t>
      </w:r>
      <w:r w:rsidRPr="00AA4C91">
        <w:t xml:space="preserve">39. </w:t>
      </w:r>
    </w:p>
    <w:p w14:paraId="2F1CFD10" w14:textId="77777777" w:rsidR="00C641DE" w:rsidRPr="00AA4C91" w:rsidRDefault="00C641DE" w:rsidP="00C641DE">
      <w:pPr>
        <w:pStyle w:val="Numberedheading"/>
        <w:numPr>
          <w:ilvl w:val="0"/>
          <w:numId w:val="0"/>
        </w:numPr>
        <w:tabs>
          <w:tab w:val="left" w:pos="567"/>
        </w:tabs>
        <w:ind w:left="567" w:hanging="567"/>
      </w:pPr>
      <w:r w:rsidRPr="00AA4C91">
        <w:t>37.</w:t>
      </w:r>
      <w:r w:rsidRPr="00AA4C91">
        <w:tab/>
        <w:t xml:space="preserve">Provisions Not Applying to Queensland </w:t>
      </w:r>
    </w:p>
    <w:p w14:paraId="0625261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Parts XII, XIII and XIV of the Agreement do not apply to the State of Queensland. </w:t>
      </w:r>
    </w:p>
    <w:p w14:paraId="5A33A4B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Clause</w:t>
      </w:r>
      <w:r w:rsidR="006B7198" w:rsidRPr="00AA4C91">
        <w:rPr>
          <w:rFonts w:ascii="Times New Roman" w:hAnsi="Times New Roman"/>
        </w:rPr>
        <w:t> </w:t>
      </w:r>
      <w:r w:rsidRPr="00AA4C91">
        <w:rPr>
          <w:rFonts w:ascii="Times New Roman" w:hAnsi="Times New Roman"/>
        </w:rPr>
        <w:t>145 of the Agreement only applies to the State of Queensland in respect of an act, omission or loss incurred, in relation to the bona fide execution of powers:</w:t>
      </w:r>
    </w:p>
    <w:p w14:paraId="0A43B2B7" w14:textId="77777777" w:rsidR="00C641DE" w:rsidRPr="00AA4C91" w:rsidRDefault="00C641DE" w:rsidP="00C641DE">
      <w:pPr>
        <w:pStyle w:val="subpara"/>
        <w:tabs>
          <w:tab w:val="left" w:pos="1701"/>
        </w:tabs>
      </w:pPr>
      <w:r w:rsidRPr="00AA4C91">
        <w:t>(a)</w:t>
      </w:r>
      <w:r w:rsidRPr="00AA4C91">
        <w:tab/>
        <w:t>in or related to the State of Queensland; or</w:t>
      </w:r>
    </w:p>
    <w:p w14:paraId="622BD7F7" w14:textId="77777777" w:rsidR="00C641DE" w:rsidRPr="00AA4C91" w:rsidRDefault="00C641DE" w:rsidP="00C641DE">
      <w:pPr>
        <w:pStyle w:val="subpara"/>
        <w:tabs>
          <w:tab w:val="left" w:pos="1701"/>
        </w:tabs>
      </w:pPr>
      <w:r w:rsidRPr="00AA4C91">
        <w:t>(b)</w:t>
      </w:r>
      <w:r w:rsidRPr="00AA4C91">
        <w:tab/>
        <w:t>under a provision of the Agreement as it applies to the State of Queensland.</w:t>
      </w:r>
    </w:p>
    <w:p w14:paraId="4709157E" w14:textId="1F2CF993"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Insofar as any provision of the Agreement bears on a matter set out in sub</w:t>
      </w:r>
      <w:r w:rsidR="000217FC">
        <w:rPr>
          <w:rFonts w:ascii="Times New Roman" w:hAnsi="Times New Roman"/>
        </w:rPr>
        <w:noBreakHyphen/>
      </w:r>
      <w:r w:rsidRPr="00AA4C91">
        <w:rPr>
          <w:rFonts w:ascii="Times New Roman" w:hAnsi="Times New Roman"/>
        </w:rPr>
        <w:t xml:space="preserve">clause (4), that provision does not apply to the State of Queensland. </w:t>
      </w:r>
    </w:p>
    <w:p w14:paraId="428A58CB" w14:textId="15A9041A"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Sub</w:t>
      </w:r>
      <w:r w:rsidR="000217FC">
        <w:rPr>
          <w:rFonts w:ascii="Times New Roman" w:hAnsi="Times New Roman"/>
        </w:rPr>
        <w:noBreakHyphen/>
      </w:r>
      <w:r w:rsidRPr="00AA4C91">
        <w:rPr>
          <w:rFonts w:ascii="Times New Roman" w:hAnsi="Times New Roman"/>
        </w:rPr>
        <w:t xml:space="preserve">clause (3) applies to: </w:t>
      </w:r>
    </w:p>
    <w:p w14:paraId="507D2B4D" w14:textId="77777777" w:rsidR="00C641DE" w:rsidRPr="00AA4C91" w:rsidRDefault="00C641DE" w:rsidP="00C641DE">
      <w:pPr>
        <w:pStyle w:val="subpara"/>
        <w:tabs>
          <w:tab w:val="left" w:pos="1701"/>
        </w:tabs>
      </w:pPr>
      <w:r w:rsidRPr="00AA4C91">
        <w:t>(a)</w:t>
      </w:r>
      <w:r w:rsidRPr="00AA4C91">
        <w:tab/>
        <w:t xml:space="preserve">any issue concerning the design, execution, construction, funding, operation, maintenance, alteration or replacement of any works, measures, policies or strategies solely associated with the management of the upper River Murray and the River Murray in South Australia; </w:t>
      </w:r>
    </w:p>
    <w:p w14:paraId="6CF314B8" w14:textId="2B3ED91E" w:rsidR="00C641DE" w:rsidRPr="00AA4C91" w:rsidRDefault="00C641DE" w:rsidP="00C641DE">
      <w:pPr>
        <w:pStyle w:val="subpara"/>
        <w:tabs>
          <w:tab w:val="left" w:pos="1701"/>
        </w:tabs>
      </w:pPr>
      <w:r w:rsidRPr="00AA4C91">
        <w:t>(b)</w:t>
      </w:r>
      <w:r w:rsidRPr="00AA4C91">
        <w:tab/>
        <w:t xml:space="preserve">any liability of the Committee or Authority, any Contracting Government or any Constructing Authority in respect of </w:t>
      </w:r>
      <w:r w:rsidR="000217FC">
        <w:noBreakHyphen/>
      </w:r>
      <w:r w:rsidRPr="00AA4C91">
        <w:t xml:space="preserve"> </w:t>
      </w:r>
    </w:p>
    <w:p w14:paraId="446EB853"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any matter referred to in </w:t>
      </w:r>
      <w:r w:rsidR="006B7198" w:rsidRPr="00AA4C91">
        <w:t>paragraph (</w:t>
      </w:r>
      <w:r w:rsidRPr="00AA4C91">
        <w:t xml:space="preserve">4)(a); or </w:t>
      </w:r>
    </w:p>
    <w:p w14:paraId="66A22E21" w14:textId="77777777" w:rsidR="00C641DE" w:rsidRPr="00AA4C91" w:rsidRDefault="00C641DE" w:rsidP="00C641DE">
      <w:pPr>
        <w:pStyle w:val="subsubpara"/>
        <w:numPr>
          <w:ilvl w:val="0"/>
          <w:numId w:val="0"/>
        </w:numPr>
        <w:tabs>
          <w:tab w:val="left" w:pos="2268"/>
        </w:tabs>
        <w:ind w:left="2268" w:hanging="567"/>
      </w:pPr>
      <w:r w:rsidRPr="00AA4C91">
        <w:t>(ii)</w:t>
      </w:r>
      <w:r w:rsidRPr="00AA4C91">
        <w:tab/>
        <w:t>any matter arising under a provision of the Agreement which the Ministerial Council or Committee has determined does not apply to the State of Queensland under clause</w:t>
      </w:r>
      <w:r w:rsidR="006B7198" w:rsidRPr="00AA4C91">
        <w:t> </w:t>
      </w:r>
      <w:r w:rsidRPr="00AA4C91">
        <w:t xml:space="preserve">39. </w:t>
      </w:r>
    </w:p>
    <w:p w14:paraId="76D089F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Nothing in the Agreement requires the State of Queensland:</w:t>
      </w:r>
    </w:p>
    <w:p w14:paraId="394AC597" w14:textId="77777777" w:rsidR="00C641DE" w:rsidRPr="00AA4C91" w:rsidRDefault="00C641DE" w:rsidP="00C641DE">
      <w:pPr>
        <w:pStyle w:val="subpara"/>
        <w:tabs>
          <w:tab w:val="left" w:pos="1701"/>
        </w:tabs>
      </w:pPr>
      <w:r w:rsidRPr="00AA4C91">
        <w:t>(a)</w:t>
      </w:r>
      <w:r w:rsidRPr="00AA4C91">
        <w:tab/>
        <w:t>to contribute to the costs of, or associated with, remedying any actual or anticipated damage referred to in paragraph</w:t>
      </w:r>
      <w:r w:rsidR="006B7198" w:rsidRPr="00AA4C91">
        <w:t> </w:t>
      </w:r>
      <w:r w:rsidRPr="00AA4C91">
        <w:t>57(c) of the Agreement; or</w:t>
      </w:r>
    </w:p>
    <w:p w14:paraId="048B167D" w14:textId="77777777" w:rsidR="00C641DE" w:rsidRPr="00AA4C91" w:rsidRDefault="00C641DE" w:rsidP="00C641DE">
      <w:pPr>
        <w:pStyle w:val="subpara"/>
        <w:tabs>
          <w:tab w:val="left" w:pos="1701"/>
        </w:tabs>
      </w:pPr>
      <w:r w:rsidRPr="00AA4C91">
        <w:t>(b)</w:t>
      </w:r>
      <w:r w:rsidRPr="00AA4C91">
        <w:tab/>
        <w:t>to meet any compensation for damage paid under clause</w:t>
      </w:r>
      <w:r w:rsidR="006B7198" w:rsidRPr="00AA4C91">
        <w:t> </w:t>
      </w:r>
      <w:r w:rsidRPr="00AA4C91">
        <w:t>84 of the Agreement,</w:t>
      </w:r>
    </w:p>
    <w:p w14:paraId="66EA6AB6" w14:textId="77777777" w:rsidR="00C641DE" w:rsidRPr="00AA4C91" w:rsidRDefault="00C641DE" w:rsidP="00C641DE">
      <w:pPr>
        <w:spacing w:before="120"/>
        <w:ind w:left="1077"/>
        <w:rPr>
          <w:szCs w:val="22"/>
        </w:rPr>
      </w:pPr>
      <w:r w:rsidRPr="00AA4C91">
        <w:rPr>
          <w:szCs w:val="22"/>
        </w:rPr>
        <w:t>except where the State of Queensland has contributed to the construction, maintenance or operation expenses of the works to which the costs or compensation relate.</w:t>
      </w:r>
    </w:p>
    <w:p w14:paraId="4A0CB5E3" w14:textId="77777777" w:rsidR="00C641DE" w:rsidRPr="00AA4C91" w:rsidRDefault="00C641DE" w:rsidP="00C641DE">
      <w:pPr>
        <w:pStyle w:val="Numberedheading"/>
        <w:numPr>
          <w:ilvl w:val="0"/>
          <w:numId w:val="0"/>
        </w:numPr>
        <w:tabs>
          <w:tab w:val="left" w:pos="567"/>
        </w:tabs>
        <w:ind w:left="567" w:hanging="567"/>
      </w:pPr>
      <w:r w:rsidRPr="00AA4C91">
        <w:t>38.</w:t>
      </w:r>
      <w:r w:rsidRPr="00AA4C91">
        <w:tab/>
        <w:t>Provisions not applying to the Australian Capital Territory</w:t>
      </w:r>
    </w:p>
    <w:p w14:paraId="64AAA34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Parts XII, XIII and XIV of the Agreement do not apply to the Australian Capital Territory. </w:t>
      </w:r>
    </w:p>
    <w:p w14:paraId="01469E2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Clause</w:t>
      </w:r>
      <w:r w:rsidR="006B7198" w:rsidRPr="00AA4C91">
        <w:rPr>
          <w:rFonts w:ascii="Times New Roman" w:hAnsi="Times New Roman"/>
        </w:rPr>
        <w:t> </w:t>
      </w:r>
      <w:r w:rsidRPr="00AA4C91">
        <w:rPr>
          <w:rFonts w:ascii="Times New Roman" w:hAnsi="Times New Roman"/>
        </w:rPr>
        <w:t xml:space="preserve">145 of the Agreement only applies to the Australian Capital Territory in respect of an act, omission or loss incurred in relation to the bona fide execution of powers: </w:t>
      </w:r>
    </w:p>
    <w:p w14:paraId="0D2E2353" w14:textId="77777777" w:rsidR="00C641DE" w:rsidRPr="00AA4C91" w:rsidRDefault="00C641DE" w:rsidP="00C641DE">
      <w:pPr>
        <w:pStyle w:val="subpara"/>
        <w:tabs>
          <w:tab w:val="left" w:pos="1701"/>
        </w:tabs>
      </w:pPr>
      <w:r w:rsidRPr="00AA4C91">
        <w:t>(a)</w:t>
      </w:r>
      <w:r w:rsidRPr="00AA4C91">
        <w:tab/>
        <w:t xml:space="preserve">in or related to the Australian Capital Territory; or </w:t>
      </w:r>
    </w:p>
    <w:p w14:paraId="3E0DE2DF" w14:textId="77777777" w:rsidR="00C641DE" w:rsidRPr="00AA4C91" w:rsidRDefault="00C641DE" w:rsidP="00C641DE">
      <w:pPr>
        <w:pStyle w:val="subpara"/>
        <w:tabs>
          <w:tab w:val="left" w:pos="1701"/>
        </w:tabs>
      </w:pPr>
      <w:r w:rsidRPr="00AA4C91">
        <w:t>(b)</w:t>
      </w:r>
      <w:r w:rsidRPr="00AA4C91">
        <w:tab/>
        <w:t xml:space="preserve">under a provision of the Agreement as it applies to the Australian Capital Territory. </w:t>
      </w:r>
    </w:p>
    <w:p w14:paraId="35C5617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Insofar as any provision of the Agreement bears on any of the following matters, it does not apply to the Australian Capital Territory: </w:t>
      </w:r>
    </w:p>
    <w:p w14:paraId="7037CE5E" w14:textId="77777777" w:rsidR="00C641DE" w:rsidRPr="00AA4C91" w:rsidRDefault="00C641DE" w:rsidP="00C641DE">
      <w:pPr>
        <w:pStyle w:val="subpara"/>
        <w:tabs>
          <w:tab w:val="left" w:pos="1701"/>
        </w:tabs>
      </w:pPr>
      <w:r w:rsidRPr="00AA4C91">
        <w:t>(a)</w:t>
      </w:r>
      <w:r w:rsidRPr="00AA4C91">
        <w:tab/>
        <w:t>any matter concerning the design, execution, construction, funding, operation, maintenance, alteration or replacement of any works, measures, policies or strategies solely associated with the management of the upper River Murray and River Murray in South Australia;</w:t>
      </w:r>
    </w:p>
    <w:p w14:paraId="27F4CD55" w14:textId="77777777" w:rsidR="00C641DE" w:rsidRPr="00AA4C91" w:rsidRDefault="00C641DE" w:rsidP="00C641DE">
      <w:pPr>
        <w:pStyle w:val="subpara"/>
        <w:tabs>
          <w:tab w:val="left" w:pos="1701"/>
        </w:tabs>
      </w:pPr>
      <w:r w:rsidRPr="00AA4C91">
        <w:t>(b)</w:t>
      </w:r>
      <w:r w:rsidRPr="00AA4C91">
        <w:tab/>
        <w:t xml:space="preserve">any liability of the Committee or Authority, any Contracting Government or any Constructing Authority in respect of: </w:t>
      </w:r>
    </w:p>
    <w:p w14:paraId="7575FFFB"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any matter referred to in </w:t>
      </w:r>
      <w:r w:rsidR="006B7198" w:rsidRPr="00AA4C91">
        <w:t>paragraph (</w:t>
      </w:r>
      <w:r w:rsidRPr="00AA4C91">
        <w:t xml:space="preserve">3)(a); or </w:t>
      </w:r>
    </w:p>
    <w:p w14:paraId="4AEA32AC" w14:textId="77777777" w:rsidR="00C641DE" w:rsidRPr="00AA4C91" w:rsidRDefault="00C641DE" w:rsidP="00C641DE">
      <w:pPr>
        <w:pStyle w:val="subsubpara"/>
        <w:numPr>
          <w:ilvl w:val="0"/>
          <w:numId w:val="0"/>
        </w:numPr>
        <w:tabs>
          <w:tab w:val="left" w:pos="2268"/>
        </w:tabs>
        <w:ind w:left="2268" w:hanging="567"/>
      </w:pPr>
      <w:r w:rsidRPr="00AA4C91">
        <w:t>(ii)</w:t>
      </w:r>
      <w:r w:rsidRPr="00AA4C91">
        <w:tab/>
        <w:t>any matter arising under a provision of the Agreement which the Ministerial Council or Committee has determined does not apply to the Australian Capital Territory under clause</w:t>
      </w:r>
      <w:r w:rsidR="006B7198" w:rsidRPr="00AA4C91">
        <w:t> </w:t>
      </w:r>
      <w:r w:rsidRPr="00AA4C91">
        <w:t xml:space="preserve">39. </w:t>
      </w:r>
    </w:p>
    <w:p w14:paraId="15A6DF4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Nothing in the Agreement requires the Australian Capital Territory: </w:t>
      </w:r>
    </w:p>
    <w:p w14:paraId="3DD17F9D" w14:textId="77777777" w:rsidR="00C641DE" w:rsidRPr="00AA4C91" w:rsidRDefault="00C641DE" w:rsidP="00C641DE">
      <w:pPr>
        <w:pStyle w:val="subpara"/>
        <w:tabs>
          <w:tab w:val="left" w:pos="1701"/>
        </w:tabs>
      </w:pPr>
      <w:r w:rsidRPr="00AA4C91">
        <w:t>(a)</w:t>
      </w:r>
      <w:r w:rsidRPr="00AA4C91">
        <w:tab/>
        <w:t>to contribute to the costs of or associated with remedying, any actual or anticipated damage referred to in paragraph</w:t>
      </w:r>
      <w:r w:rsidR="006B7198" w:rsidRPr="00AA4C91">
        <w:t> </w:t>
      </w:r>
      <w:r w:rsidRPr="00AA4C91">
        <w:t xml:space="preserve">57(c) of the Agreement; or </w:t>
      </w:r>
    </w:p>
    <w:p w14:paraId="2919806E" w14:textId="77777777" w:rsidR="00C641DE" w:rsidRPr="00AA4C91" w:rsidRDefault="00C641DE" w:rsidP="00C641DE">
      <w:pPr>
        <w:pStyle w:val="subpara"/>
        <w:tabs>
          <w:tab w:val="left" w:pos="1701"/>
        </w:tabs>
      </w:pPr>
      <w:r w:rsidRPr="00AA4C91">
        <w:t>(b)</w:t>
      </w:r>
      <w:r w:rsidRPr="00AA4C91">
        <w:tab/>
        <w:t>to meet any compensation for damage paid under clause</w:t>
      </w:r>
      <w:r w:rsidR="006B7198" w:rsidRPr="00AA4C91">
        <w:t> </w:t>
      </w:r>
      <w:r w:rsidRPr="00AA4C91">
        <w:t xml:space="preserve">84 of the Agreement, </w:t>
      </w:r>
    </w:p>
    <w:p w14:paraId="5260BFFF" w14:textId="77777777" w:rsidR="00C641DE" w:rsidRPr="00AA4C91" w:rsidRDefault="00C641DE" w:rsidP="00C641DE">
      <w:pPr>
        <w:spacing w:before="120"/>
        <w:ind w:left="1077"/>
        <w:rPr>
          <w:szCs w:val="22"/>
        </w:rPr>
      </w:pPr>
      <w:r w:rsidRPr="00AA4C91">
        <w:rPr>
          <w:szCs w:val="22"/>
        </w:rPr>
        <w:t xml:space="preserve">except where the Australian Capital Territory has contributed to the construction, maintenance or operation expenses of the works to which the costs or compensation relate. </w:t>
      </w:r>
    </w:p>
    <w:p w14:paraId="64B270C7" w14:textId="77777777" w:rsidR="00C641DE" w:rsidRPr="00AA4C91" w:rsidRDefault="00C641DE" w:rsidP="00C641DE">
      <w:pPr>
        <w:pStyle w:val="Numberedheading"/>
        <w:numPr>
          <w:ilvl w:val="0"/>
          <w:numId w:val="0"/>
        </w:numPr>
        <w:tabs>
          <w:tab w:val="left" w:pos="567"/>
        </w:tabs>
        <w:ind w:left="567" w:hanging="567"/>
      </w:pPr>
      <w:r w:rsidRPr="00AA4C91">
        <w:t>39.</w:t>
      </w:r>
      <w:r w:rsidRPr="00AA4C91">
        <w:tab/>
        <w:t>Powers of Ministerial Council and Committee to make determinations</w:t>
      </w:r>
    </w:p>
    <w:p w14:paraId="2C9D65A6" w14:textId="77777777" w:rsidR="00C641DE" w:rsidRPr="00AA4C91" w:rsidRDefault="00C641DE" w:rsidP="00875EA2">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Ministerial Council or the Committee, as the case may be, may: </w:t>
      </w:r>
    </w:p>
    <w:p w14:paraId="2D51659A" w14:textId="77777777" w:rsidR="00C641DE" w:rsidRPr="00AA4C91" w:rsidRDefault="00C641DE" w:rsidP="00875EA2">
      <w:pPr>
        <w:pStyle w:val="subpara"/>
        <w:tabs>
          <w:tab w:val="left" w:pos="1701"/>
        </w:tabs>
      </w:pPr>
      <w:r w:rsidRPr="00AA4C91">
        <w:t>(a)</w:t>
      </w:r>
      <w:r w:rsidRPr="00AA4C91">
        <w:tab/>
        <w:t xml:space="preserve">determine that a provision of the Agreement does not apply to the State of Queensland or the Australian Capital Territory, or both, either generally or in relation to a particular matter or class of matters; and </w:t>
      </w:r>
    </w:p>
    <w:p w14:paraId="26B385AF" w14:textId="77777777" w:rsidR="00C641DE" w:rsidRPr="00AA4C91" w:rsidRDefault="00C641DE" w:rsidP="00875EA2">
      <w:pPr>
        <w:pStyle w:val="subpara"/>
        <w:tabs>
          <w:tab w:val="left" w:pos="1701"/>
        </w:tabs>
      </w:pPr>
      <w:r w:rsidRPr="00AA4C91">
        <w:t>(b)</w:t>
      </w:r>
      <w:r w:rsidRPr="00AA4C91">
        <w:tab/>
        <w:t xml:space="preserve">revoke any such determination made by it, or any similar such determination made by the former Ministerial Council under the former Agreement. </w:t>
      </w:r>
    </w:p>
    <w:p w14:paraId="501C6204" w14:textId="77777777" w:rsidR="00C641DE" w:rsidRPr="00AA4C91" w:rsidRDefault="00C641DE" w:rsidP="00875EA2">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Ministerial Council may, at any time, direct that any determination made:</w:t>
      </w:r>
    </w:p>
    <w:p w14:paraId="6BE90C51" w14:textId="417BA6B7" w:rsidR="00C641DE" w:rsidRPr="00AA4C91" w:rsidRDefault="00C641DE" w:rsidP="00875EA2">
      <w:pPr>
        <w:pStyle w:val="subpara"/>
        <w:tabs>
          <w:tab w:val="left" w:pos="1701"/>
        </w:tabs>
      </w:pPr>
      <w:r w:rsidRPr="00AA4C91">
        <w:t>(a)</w:t>
      </w:r>
      <w:r w:rsidRPr="00AA4C91">
        <w:tab/>
        <w:t>by the Committee under sub</w:t>
      </w:r>
      <w:r w:rsidR="000217FC">
        <w:noBreakHyphen/>
      </w:r>
      <w:r w:rsidRPr="00AA4C91">
        <w:t>clause (1); or</w:t>
      </w:r>
    </w:p>
    <w:p w14:paraId="668A6999" w14:textId="77777777" w:rsidR="00C641DE" w:rsidRPr="00AA4C91" w:rsidRDefault="00C641DE" w:rsidP="00875EA2">
      <w:pPr>
        <w:pStyle w:val="subpara"/>
        <w:tabs>
          <w:tab w:val="left" w:pos="1701"/>
        </w:tabs>
      </w:pPr>
      <w:r w:rsidRPr="00AA4C91">
        <w:t>(b)</w:t>
      </w:r>
      <w:r w:rsidRPr="00AA4C91">
        <w:tab/>
        <w:t>by the Commission or the former Ministerial Council under clause</w:t>
      </w:r>
      <w:r w:rsidR="006B7198" w:rsidRPr="00AA4C91">
        <w:t> </w:t>
      </w:r>
      <w:r w:rsidRPr="00AA4C91">
        <w:t xml:space="preserve">4 of </w:t>
      </w:r>
      <w:r w:rsidR="00D417E8" w:rsidRPr="00AA4C91">
        <w:t>Schedule</w:t>
      </w:r>
      <w:r w:rsidR="00087DFF" w:rsidRPr="00AA4C91">
        <w:t xml:space="preserve"> </w:t>
      </w:r>
      <w:r w:rsidRPr="00AA4C91">
        <w:t>D or clause</w:t>
      </w:r>
      <w:r w:rsidR="006B7198" w:rsidRPr="00AA4C91">
        <w:t> </w:t>
      </w:r>
      <w:r w:rsidRPr="00AA4C91">
        <w:t xml:space="preserve">6 of </w:t>
      </w:r>
      <w:r w:rsidR="00D417E8" w:rsidRPr="00AA4C91">
        <w:t>Schedule</w:t>
      </w:r>
      <w:r w:rsidR="00087DFF" w:rsidRPr="00AA4C91">
        <w:t xml:space="preserve"> </w:t>
      </w:r>
      <w:r w:rsidRPr="00AA4C91">
        <w:t>H of the former Agreement,</w:t>
      </w:r>
    </w:p>
    <w:p w14:paraId="6701FB41" w14:textId="77777777" w:rsidR="00C641DE" w:rsidRPr="00AA4C91" w:rsidRDefault="00C641DE" w:rsidP="00875EA2">
      <w:pPr>
        <w:spacing w:before="120"/>
        <w:ind w:left="1077"/>
        <w:rPr>
          <w:szCs w:val="22"/>
        </w:rPr>
      </w:pPr>
      <w:r w:rsidRPr="00AA4C91">
        <w:rPr>
          <w:szCs w:val="22"/>
        </w:rPr>
        <w:t xml:space="preserve">is to be deemed to have been either revoked, or altered in any way directed by the Ministerial Council. </w:t>
      </w:r>
    </w:p>
    <w:p w14:paraId="5210E34D" w14:textId="02D88769" w:rsidR="00C641DE" w:rsidRPr="00AA4C91" w:rsidRDefault="00C641DE" w:rsidP="00875EA2">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Committee and, if the case requires, the Authority, must give effect to any determination made by the Ministerial Council under sub</w:t>
      </w:r>
      <w:r w:rsidR="000217FC">
        <w:rPr>
          <w:rFonts w:ascii="Times New Roman" w:hAnsi="Times New Roman"/>
        </w:rPr>
        <w:noBreakHyphen/>
      </w:r>
      <w:r w:rsidRPr="00AA4C91">
        <w:rPr>
          <w:rFonts w:ascii="Times New Roman" w:hAnsi="Times New Roman"/>
        </w:rPr>
        <w:t xml:space="preserve">clause (1). </w:t>
      </w:r>
    </w:p>
    <w:p w14:paraId="6CECD005" w14:textId="77777777" w:rsidR="00C641DE" w:rsidRPr="00AA4C91" w:rsidRDefault="00C641DE" w:rsidP="00C641DE">
      <w:pPr>
        <w:pStyle w:val="Numberedheading"/>
        <w:numPr>
          <w:ilvl w:val="0"/>
          <w:numId w:val="0"/>
        </w:numPr>
        <w:tabs>
          <w:tab w:val="left" w:pos="567"/>
        </w:tabs>
        <w:ind w:left="567" w:hanging="567"/>
        <w:rPr>
          <w:i/>
        </w:rPr>
      </w:pPr>
      <w:r w:rsidRPr="00AA4C91">
        <w:t>40.</w:t>
      </w:r>
      <w:r w:rsidRPr="00AA4C91">
        <w:tab/>
        <w:t>Factors to be Considered by Ministerial Council or Committee</w:t>
      </w:r>
    </w:p>
    <w:p w14:paraId="53F541D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In making a determination under clause</w:t>
      </w:r>
      <w:r w:rsidR="006B7198" w:rsidRPr="00AA4C91">
        <w:rPr>
          <w:rFonts w:ascii="Times New Roman" w:hAnsi="Times New Roman"/>
        </w:rPr>
        <w:t> </w:t>
      </w:r>
      <w:r w:rsidRPr="00AA4C91">
        <w:rPr>
          <w:rFonts w:ascii="Times New Roman" w:hAnsi="Times New Roman"/>
        </w:rPr>
        <w:t xml:space="preserve">39, the Ministerial Council or the Committee must apply the guidelines set out in this clause, unless the Ministerial Council or the Committee, as the case may be, determines otherwise. </w:t>
      </w:r>
    </w:p>
    <w:p w14:paraId="02EC5A1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 provision should apply to the State of Queensland if: </w:t>
      </w:r>
    </w:p>
    <w:p w14:paraId="4048A435" w14:textId="77777777" w:rsidR="00C641DE" w:rsidRPr="00AA4C91" w:rsidRDefault="00C641DE" w:rsidP="00C641DE">
      <w:pPr>
        <w:pStyle w:val="subpara"/>
        <w:tabs>
          <w:tab w:val="left" w:pos="1701"/>
        </w:tabs>
      </w:pPr>
      <w:r w:rsidRPr="00AA4C91">
        <w:t>(a)</w:t>
      </w:r>
      <w:r w:rsidRPr="00AA4C91">
        <w:tab/>
        <w:t xml:space="preserve">issues arising under that provision are likely to cause a significant benefit or a significant detriment to Queensland; </w:t>
      </w:r>
    </w:p>
    <w:p w14:paraId="3DD05129" w14:textId="7DAB76EA" w:rsidR="00C641DE" w:rsidRPr="00AA4C91" w:rsidRDefault="00C641DE" w:rsidP="00C641DE">
      <w:pPr>
        <w:pStyle w:val="subpara"/>
        <w:tabs>
          <w:tab w:val="left" w:pos="1701"/>
        </w:tabs>
      </w:pPr>
      <w:r w:rsidRPr="00AA4C91">
        <w:t>(b)</w:t>
      </w:r>
      <w:r w:rsidRPr="00AA4C91">
        <w:tab/>
        <w:t>any decisions or actions taken within Queensland without reference to that provision might cause significant benefit or significant detriment to any part of the Murray</w:t>
      </w:r>
      <w:r w:rsidR="000217FC">
        <w:noBreakHyphen/>
      </w:r>
      <w:r w:rsidRPr="00AA4C91">
        <w:t xml:space="preserve">Darling Basin within Queensland; </w:t>
      </w:r>
    </w:p>
    <w:p w14:paraId="7BC65C72" w14:textId="77777777" w:rsidR="00C641DE" w:rsidRPr="00AA4C91" w:rsidRDefault="00C641DE" w:rsidP="00C641DE">
      <w:pPr>
        <w:pStyle w:val="subpara"/>
        <w:tabs>
          <w:tab w:val="left" w:pos="1701"/>
        </w:tabs>
      </w:pPr>
      <w:r w:rsidRPr="00AA4C91">
        <w:t>(c)</w:t>
      </w:r>
      <w:r w:rsidRPr="00AA4C91">
        <w:tab/>
        <w:t xml:space="preserve">the Government of Queensland has incurred or may incur any financial obligation as a result of that provision. </w:t>
      </w:r>
    </w:p>
    <w:p w14:paraId="03D5775B" w14:textId="6AB791D0"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 provision should not apply to the State of Queensland if issues arising under that provision are only likely to concern that portion of the Murray</w:t>
      </w:r>
      <w:r w:rsidR="000217FC">
        <w:rPr>
          <w:rFonts w:ascii="Times New Roman" w:hAnsi="Times New Roman"/>
        </w:rPr>
        <w:noBreakHyphen/>
      </w:r>
      <w:r w:rsidRPr="00AA4C91">
        <w:rPr>
          <w:rFonts w:ascii="Times New Roman" w:hAnsi="Times New Roman"/>
        </w:rPr>
        <w:t xml:space="preserve">Darling Basin delineated in the plan comprising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C to this Agreement.</w:t>
      </w:r>
    </w:p>
    <w:p w14:paraId="2F508DF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A provision should not apply to the Australian Capital Territory unless: </w:t>
      </w:r>
    </w:p>
    <w:p w14:paraId="40620CA6" w14:textId="77777777" w:rsidR="00C641DE" w:rsidRPr="00AA4C91" w:rsidRDefault="00C641DE" w:rsidP="00C641DE">
      <w:pPr>
        <w:pStyle w:val="subpara"/>
        <w:tabs>
          <w:tab w:val="left" w:pos="1701"/>
        </w:tabs>
      </w:pPr>
      <w:r w:rsidRPr="00AA4C91">
        <w:t>(a)</w:t>
      </w:r>
      <w:r w:rsidRPr="00AA4C91">
        <w:tab/>
        <w:t xml:space="preserve">issues arising under that provision are likely to cause a significant benefit or a significant detriment to the Australian Capital Territory; or </w:t>
      </w:r>
    </w:p>
    <w:p w14:paraId="0C8C1BB1" w14:textId="03AC7815" w:rsidR="00C641DE" w:rsidRPr="00AA4C91" w:rsidRDefault="00C641DE" w:rsidP="00C641DE">
      <w:pPr>
        <w:pStyle w:val="subpara"/>
        <w:tabs>
          <w:tab w:val="left" w:pos="1701"/>
        </w:tabs>
      </w:pPr>
      <w:r w:rsidRPr="00AA4C91">
        <w:t>(b)</w:t>
      </w:r>
      <w:r w:rsidRPr="00AA4C91">
        <w:tab/>
        <w:t>any decisions or actions taken within the Australian Capital Territory without reference to that provision might cause significant benefit or significant detriment to any part of the Murray</w:t>
      </w:r>
      <w:r w:rsidR="000217FC">
        <w:noBreakHyphen/>
      </w:r>
      <w:r w:rsidRPr="00AA4C91">
        <w:t xml:space="preserve">Darling Basin within the Australian Capital Territory; or </w:t>
      </w:r>
    </w:p>
    <w:p w14:paraId="760F118A" w14:textId="77777777" w:rsidR="00C641DE" w:rsidRPr="00AA4C91" w:rsidRDefault="00C641DE" w:rsidP="00C641DE">
      <w:pPr>
        <w:pStyle w:val="subpara"/>
        <w:tabs>
          <w:tab w:val="left" w:pos="1701"/>
        </w:tabs>
      </w:pPr>
      <w:r w:rsidRPr="00AA4C91">
        <w:t>(c)</w:t>
      </w:r>
      <w:r w:rsidRPr="00AA4C91">
        <w:tab/>
        <w:t xml:space="preserve">the Government of the Australian Capital Territory has incurred or may incur any financial obligation as a result of that provision. </w:t>
      </w:r>
    </w:p>
    <w:p w14:paraId="3B20DCD6" w14:textId="77777777" w:rsidR="00C641DE" w:rsidRPr="00AA4C91" w:rsidRDefault="00C641DE" w:rsidP="00C641DE">
      <w:pPr>
        <w:pStyle w:val="Numberedheading"/>
        <w:numPr>
          <w:ilvl w:val="0"/>
          <w:numId w:val="0"/>
        </w:numPr>
        <w:tabs>
          <w:tab w:val="left" w:pos="567"/>
        </w:tabs>
        <w:ind w:left="567" w:hanging="567"/>
      </w:pPr>
      <w:r w:rsidRPr="00AA4C91">
        <w:t>41.</w:t>
      </w:r>
      <w:r w:rsidRPr="00AA4C91">
        <w:tab/>
        <w:t xml:space="preserve">Application of Previous Ministerial Council Decisions to Queensland </w:t>
      </w:r>
    </w:p>
    <w:p w14:paraId="76C4C16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Ministerial Council may affirm that a policy, determination or decision of the former Ministerial Council applies to the State of Queensland.</w:t>
      </w:r>
    </w:p>
    <w:p w14:paraId="753C671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Any such policy, determination or decision shall apply to the State of Queensland in whole or in part, or with such modification, as the Ministerial Council decides. </w:t>
      </w:r>
    </w:p>
    <w:p w14:paraId="294B626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This clause applies only to policies, determinations or decisions made by the former Ministerial Council between 27</w:t>
      </w:r>
      <w:r w:rsidR="006B7198" w:rsidRPr="00AA4C91">
        <w:rPr>
          <w:rFonts w:ascii="Times New Roman" w:hAnsi="Times New Roman"/>
        </w:rPr>
        <w:t> </w:t>
      </w:r>
      <w:r w:rsidRPr="00AA4C91">
        <w:rPr>
          <w:rFonts w:ascii="Times New Roman" w:hAnsi="Times New Roman"/>
        </w:rPr>
        <w:t xml:space="preserve">August 1986 and the first meeting of the former Ministerial Council after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D of the former Agreement came into force. </w:t>
      </w:r>
    </w:p>
    <w:p w14:paraId="4C09DD4F" w14:textId="258C2D9C"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Any policy, determination or decision referred to in sub</w:t>
      </w:r>
      <w:r w:rsidR="000217FC">
        <w:rPr>
          <w:rFonts w:ascii="Times New Roman" w:hAnsi="Times New Roman"/>
        </w:rPr>
        <w:noBreakHyphen/>
      </w:r>
      <w:r w:rsidRPr="00AA4C91">
        <w:rPr>
          <w:rFonts w:ascii="Times New Roman" w:hAnsi="Times New Roman"/>
        </w:rPr>
        <w:t>clause (3) which is not affirmed by the Ministerial Council under sub</w:t>
      </w:r>
      <w:r w:rsidR="000217FC">
        <w:rPr>
          <w:rFonts w:ascii="Times New Roman" w:hAnsi="Times New Roman"/>
        </w:rPr>
        <w:noBreakHyphen/>
      </w:r>
      <w:r w:rsidRPr="00AA4C91">
        <w:rPr>
          <w:rFonts w:ascii="Times New Roman" w:hAnsi="Times New Roman"/>
        </w:rPr>
        <w:t>clause (1) does not apply to Queensland.</w:t>
      </w:r>
    </w:p>
    <w:p w14:paraId="317BF0C6" w14:textId="77777777" w:rsidR="00C641DE" w:rsidRPr="00AA4C91" w:rsidRDefault="00C641DE" w:rsidP="00C641DE">
      <w:pPr>
        <w:pStyle w:val="Numberedheading"/>
        <w:numPr>
          <w:ilvl w:val="0"/>
          <w:numId w:val="0"/>
        </w:numPr>
        <w:tabs>
          <w:tab w:val="left" w:pos="567"/>
        </w:tabs>
        <w:ind w:left="567" w:hanging="567"/>
      </w:pPr>
      <w:r w:rsidRPr="00AA4C91">
        <w:t>42.</w:t>
      </w:r>
      <w:r w:rsidRPr="00AA4C91">
        <w:tab/>
        <w:t>Application of previous Ministerial Council decisions to the Australian Capital Territory</w:t>
      </w:r>
    </w:p>
    <w:p w14:paraId="7AD0A3E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Except as provided in this clause, every policy, determination or decision made by the former Ministerial Council before it approved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H of the former Agreement, in relation to any provision or matter which, by virtue of this Part, applies in whole or in part to the Australian Capital Territory, applies to the Australian Capital Territory. </w:t>
      </w:r>
    </w:p>
    <w:p w14:paraId="312DF705" w14:textId="5F81E48D"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If the Ministerial Council allows, the Australian Capital Territory may propose to the Committee that a policy, determination or decision of the former Ministerial Council referred to in sub</w:t>
      </w:r>
      <w:r w:rsidR="000217FC">
        <w:rPr>
          <w:rFonts w:ascii="Times New Roman" w:hAnsi="Times New Roman"/>
        </w:rPr>
        <w:noBreakHyphen/>
      </w:r>
      <w:r w:rsidRPr="00AA4C91">
        <w:rPr>
          <w:rFonts w:ascii="Times New Roman" w:hAnsi="Times New Roman"/>
        </w:rPr>
        <w:t xml:space="preserve">clause (1): </w:t>
      </w:r>
    </w:p>
    <w:p w14:paraId="4B6A4392" w14:textId="77777777" w:rsidR="00C641DE" w:rsidRPr="00AA4C91" w:rsidRDefault="00C641DE" w:rsidP="00C641DE">
      <w:pPr>
        <w:pStyle w:val="subpara"/>
        <w:tabs>
          <w:tab w:val="left" w:pos="1701"/>
        </w:tabs>
      </w:pPr>
      <w:r w:rsidRPr="00AA4C91">
        <w:t>(a)</w:t>
      </w:r>
      <w:r w:rsidRPr="00AA4C91">
        <w:tab/>
        <w:t xml:space="preserve">should apply to the Australian Capital Territory; or </w:t>
      </w:r>
    </w:p>
    <w:p w14:paraId="46AF2030" w14:textId="77777777" w:rsidR="00C641DE" w:rsidRPr="00AA4C91" w:rsidRDefault="00C641DE" w:rsidP="00C641DE">
      <w:pPr>
        <w:pStyle w:val="subpara"/>
        <w:tabs>
          <w:tab w:val="left" w:pos="1701"/>
        </w:tabs>
      </w:pPr>
      <w:r w:rsidRPr="00AA4C91">
        <w:t>(b)</w:t>
      </w:r>
      <w:r w:rsidRPr="00AA4C91">
        <w:tab/>
        <w:t xml:space="preserve">should only apply to the Australian Capital Territory with modifications; or </w:t>
      </w:r>
    </w:p>
    <w:p w14:paraId="4772BDB5" w14:textId="77777777" w:rsidR="00C641DE" w:rsidRPr="00AA4C91" w:rsidRDefault="00C641DE" w:rsidP="00C641DE">
      <w:pPr>
        <w:pStyle w:val="subpara"/>
        <w:tabs>
          <w:tab w:val="left" w:pos="1701"/>
        </w:tabs>
      </w:pPr>
      <w:r w:rsidRPr="00AA4C91">
        <w:t>(c)</w:t>
      </w:r>
      <w:r w:rsidRPr="00AA4C91">
        <w:tab/>
        <w:t xml:space="preserve">should not apply to the Australian Capital Territory. </w:t>
      </w:r>
    </w:p>
    <w:p w14:paraId="17E4B4A7" w14:textId="00A302DC"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Committee shall consider any proposal made under sub</w:t>
      </w:r>
      <w:r w:rsidR="000217FC">
        <w:rPr>
          <w:rFonts w:ascii="Times New Roman" w:hAnsi="Times New Roman"/>
        </w:rPr>
        <w:noBreakHyphen/>
      </w:r>
      <w:r w:rsidRPr="00AA4C91">
        <w:rPr>
          <w:rFonts w:ascii="Times New Roman" w:hAnsi="Times New Roman"/>
        </w:rPr>
        <w:t xml:space="preserve">clause (2) and may make such recommendations to the Ministerial Council about the proposal, as it thinks fit. </w:t>
      </w:r>
    </w:p>
    <w:p w14:paraId="3BF333B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The Ministerial Council, after considering any recommendations made by the Committee, may either: </w:t>
      </w:r>
    </w:p>
    <w:p w14:paraId="7C141DDD" w14:textId="77777777" w:rsidR="00C641DE" w:rsidRPr="00AA4C91" w:rsidRDefault="00C641DE" w:rsidP="00C641DE">
      <w:pPr>
        <w:pStyle w:val="subpara"/>
        <w:tabs>
          <w:tab w:val="left" w:pos="1701"/>
        </w:tabs>
      </w:pPr>
      <w:r w:rsidRPr="00AA4C91">
        <w:t>(a)</w:t>
      </w:r>
      <w:r w:rsidRPr="00AA4C91">
        <w:tab/>
        <w:t xml:space="preserve">adopt the proposal, with or without amendments; or </w:t>
      </w:r>
    </w:p>
    <w:p w14:paraId="2ACAA970" w14:textId="77777777" w:rsidR="00C641DE" w:rsidRPr="00AA4C91" w:rsidRDefault="00C641DE" w:rsidP="00C641DE">
      <w:pPr>
        <w:pStyle w:val="subpara"/>
        <w:tabs>
          <w:tab w:val="left" w:pos="1701"/>
        </w:tabs>
      </w:pPr>
      <w:r w:rsidRPr="00AA4C91">
        <w:t>(b)</w:t>
      </w:r>
      <w:r w:rsidRPr="00AA4C91">
        <w:tab/>
        <w:t xml:space="preserve">reject the proposal. </w:t>
      </w:r>
    </w:p>
    <w:p w14:paraId="3BD2F4CC" w14:textId="274B0E73" w:rsidR="00C641DE" w:rsidRPr="00AA4C91" w:rsidRDefault="00C641DE" w:rsidP="00C641DE">
      <w:pPr>
        <w:pStyle w:val="subhead"/>
        <w:numPr>
          <w:ilvl w:val="0"/>
          <w:numId w:val="0"/>
        </w:numPr>
        <w:tabs>
          <w:tab w:val="left" w:pos="1134"/>
        </w:tabs>
        <w:ind w:left="1134" w:hanging="567"/>
        <w:rPr>
          <w:rFonts w:ascii="Times New Roman" w:hAnsi="Times New Roman"/>
          <w:b/>
        </w:rPr>
      </w:pPr>
      <w:r w:rsidRPr="00AA4C91">
        <w:rPr>
          <w:rFonts w:ascii="Times New Roman" w:hAnsi="Times New Roman"/>
        </w:rPr>
        <w:t>(5)</w:t>
      </w:r>
      <w:r w:rsidRPr="00AA4C91">
        <w:rPr>
          <w:rFonts w:ascii="Times New Roman" w:hAnsi="Times New Roman"/>
        </w:rPr>
        <w:tab/>
        <w:t>Any policy, determination or decision referred to in sub</w:t>
      </w:r>
      <w:r w:rsidR="000217FC">
        <w:rPr>
          <w:rFonts w:ascii="Times New Roman" w:hAnsi="Times New Roman"/>
        </w:rPr>
        <w:noBreakHyphen/>
      </w:r>
      <w:r w:rsidRPr="00AA4C91">
        <w:rPr>
          <w:rFonts w:ascii="Times New Roman" w:hAnsi="Times New Roman"/>
        </w:rPr>
        <w:t>clause (1), which is not mentioned in a proposal as adopted by the Ministerial Council under sub</w:t>
      </w:r>
      <w:r w:rsidR="000217FC">
        <w:rPr>
          <w:rFonts w:ascii="Times New Roman" w:hAnsi="Times New Roman"/>
        </w:rPr>
        <w:noBreakHyphen/>
      </w:r>
      <w:r w:rsidRPr="00AA4C91">
        <w:rPr>
          <w:rFonts w:ascii="Times New Roman" w:hAnsi="Times New Roman"/>
        </w:rPr>
        <w:t>clause (4), ceases to apply to the Australian Capital Territory on the day on which that proposal is adopted by the Ministerial Council.</w:t>
      </w:r>
    </w:p>
    <w:p w14:paraId="2705F80C" w14:textId="6389D997"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V</w:t>
      </w:r>
      <w:r w:rsidR="00C641DE" w:rsidRPr="00AA4C91">
        <w:rPr>
          <w:rFonts w:ascii="Times New Roman" w:hAnsi="Times New Roman"/>
          <w:sz w:val="24"/>
          <w:szCs w:val="24"/>
        </w:rPr>
        <w:t>II</w:t>
      </w:r>
      <w:r w:rsidR="00D417E8" w:rsidRPr="00AA4C91">
        <w:rPr>
          <w:rFonts w:ascii="Times New Roman" w:hAnsi="Times New Roman"/>
          <w:sz w:val="24"/>
          <w:szCs w:val="24"/>
        </w:rPr>
        <w:t>—</w:t>
      </w:r>
      <w:r w:rsidR="00C641DE" w:rsidRPr="00AA4C91">
        <w:rPr>
          <w:rFonts w:ascii="Times New Roman" w:hAnsi="Times New Roman"/>
          <w:sz w:val="24"/>
          <w:szCs w:val="24"/>
        </w:rPr>
        <w:t xml:space="preserve">INVESTIGATION, MEASUREMENT AND MONITORING </w:t>
      </w:r>
    </w:p>
    <w:p w14:paraId="2B09B835" w14:textId="77777777" w:rsidR="00C641DE" w:rsidRPr="00AA4C91" w:rsidRDefault="00C641DE" w:rsidP="00C641DE">
      <w:pPr>
        <w:pStyle w:val="Numberedheading"/>
        <w:numPr>
          <w:ilvl w:val="0"/>
          <w:numId w:val="0"/>
        </w:numPr>
        <w:tabs>
          <w:tab w:val="left" w:pos="567"/>
        </w:tabs>
        <w:ind w:left="567" w:hanging="567"/>
      </w:pPr>
      <w:r w:rsidRPr="00AA4C91">
        <w:t>43.</w:t>
      </w:r>
      <w:r w:rsidRPr="00AA4C91">
        <w:tab/>
        <w:t xml:space="preserve">Investigations and Studies </w:t>
      </w:r>
    </w:p>
    <w:p w14:paraId="2EEC868C" w14:textId="45232DAD"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may co</w:t>
      </w:r>
      <w:r w:rsidR="000217FC">
        <w:rPr>
          <w:rFonts w:ascii="Times New Roman" w:hAnsi="Times New Roman"/>
        </w:rPr>
        <w:noBreakHyphen/>
      </w:r>
      <w:r w:rsidRPr="00AA4C91">
        <w:rPr>
          <w:rFonts w:ascii="Times New Roman" w:hAnsi="Times New Roman"/>
        </w:rPr>
        <w:t>ordinate, carry out or cause to be carried out surveys, investigations and studies regarding the desirability and practicability of works or measures for the equitable, efficient and sustainable use of water and other natural resources of the Murray</w:t>
      </w:r>
      <w:r w:rsidR="000217FC">
        <w:rPr>
          <w:rFonts w:ascii="Times New Roman" w:hAnsi="Times New Roman"/>
        </w:rPr>
        <w:noBreakHyphen/>
      </w:r>
      <w:r w:rsidRPr="00AA4C91">
        <w:rPr>
          <w:rFonts w:ascii="Times New Roman" w:hAnsi="Times New Roman"/>
        </w:rPr>
        <w:t xml:space="preserve">Darling Basin, including but not limited to works or measures for: </w:t>
      </w:r>
    </w:p>
    <w:p w14:paraId="42F272AA" w14:textId="77777777" w:rsidR="00C641DE" w:rsidRPr="00AA4C91" w:rsidRDefault="00C641DE" w:rsidP="00C641DE">
      <w:pPr>
        <w:pStyle w:val="subpara"/>
        <w:tabs>
          <w:tab w:val="left" w:pos="1701"/>
        </w:tabs>
      </w:pPr>
      <w:r w:rsidRPr="00AA4C91">
        <w:t>(a)</w:t>
      </w:r>
      <w:r w:rsidRPr="00AA4C91">
        <w:tab/>
        <w:t xml:space="preserve">the conservation and regulation of river water; </w:t>
      </w:r>
    </w:p>
    <w:p w14:paraId="6A25BA5F" w14:textId="77777777" w:rsidR="00C641DE" w:rsidRPr="00AA4C91" w:rsidRDefault="00C641DE" w:rsidP="00C641DE">
      <w:pPr>
        <w:pStyle w:val="subpara"/>
        <w:tabs>
          <w:tab w:val="left" w:pos="1701"/>
        </w:tabs>
      </w:pPr>
      <w:r w:rsidRPr="00AA4C91">
        <w:t>(b)</w:t>
      </w:r>
      <w:r w:rsidRPr="00AA4C91">
        <w:tab/>
        <w:t xml:space="preserve">the protection and improvement of the quality of river water; </w:t>
      </w:r>
    </w:p>
    <w:p w14:paraId="446BCDD1" w14:textId="77777777" w:rsidR="00C641DE" w:rsidRPr="00AA4C91" w:rsidRDefault="00C641DE" w:rsidP="00C641DE">
      <w:pPr>
        <w:pStyle w:val="subpara"/>
        <w:tabs>
          <w:tab w:val="left" w:pos="1701"/>
        </w:tabs>
      </w:pPr>
      <w:r w:rsidRPr="00AA4C91">
        <w:t>(c)</w:t>
      </w:r>
      <w:r w:rsidRPr="00AA4C91">
        <w:tab/>
        <w:t xml:space="preserve">the conservation, protection and management of aquatic and riverine environments; and </w:t>
      </w:r>
    </w:p>
    <w:p w14:paraId="76C395B4" w14:textId="77777777" w:rsidR="00C641DE" w:rsidRPr="00AA4C91" w:rsidRDefault="00C641DE" w:rsidP="00C641DE">
      <w:pPr>
        <w:pStyle w:val="subpara"/>
        <w:tabs>
          <w:tab w:val="left" w:pos="1701"/>
        </w:tabs>
      </w:pPr>
      <w:r w:rsidRPr="00AA4C91">
        <w:t>(d)</w:t>
      </w:r>
      <w:r w:rsidRPr="00AA4C91">
        <w:tab/>
        <w:t xml:space="preserve">the control and management of groundwater which may affect the quality or quantity of river water. </w:t>
      </w:r>
    </w:p>
    <w:p w14:paraId="4852FEDF" w14:textId="0E099E0B"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may, without further approval of any Contracting Government, carry out, or cause to be carried out surveys, investigations or studies pursuant to sub</w:t>
      </w:r>
      <w:r w:rsidR="000217FC">
        <w:rPr>
          <w:rFonts w:ascii="Times New Roman" w:hAnsi="Times New Roman"/>
        </w:rPr>
        <w:noBreakHyphen/>
      </w:r>
      <w:r w:rsidRPr="00AA4C91">
        <w:rPr>
          <w:rFonts w:ascii="Times New Roman" w:hAnsi="Times New Roman"/>
        </w:rPr>
        <w:t xml:space="preserve">clause (1) on or adjacent to: </w:t>
      </w:r>
    </w:p>
    <w:p w14:paraId="33087AD1" w14:textId="77777777" w:rsidR="00C641DE" w:rsidRPr="00AA4C91" w:rsidRDefault="00C641DE" w:rsidP="00C641DE">
      <w:pPr>
        <w:pStyle w:val="subpara"/>
        <w:tabs>
          <w:tab w:val="left" w:pos="1701"/>
        </w:tabs>
      </w:pPr>
      <w:r w:rsidRPr="00AA4C91">
        <w:t>(a)</w:t>
      </w:r>
      <w:r w:rsidRPr="00AA4C91">
        <w:tab/>
        <w:t xml:space="preserve">the upper River Murray; and </w:t>
      </w:r>
    </w:p>
    <w:p w14:paraId="675C7A8A" w14:textId="77777777" w:rsidR="00C641DE" w:rsidRPr="00AA4C91" w:rsidRDefault="00C641DE" w:rsidP="00C641DE">
      <w:pPr>
        <w:pStyle w:val="subpara"/>
        <w:tabs>
          <w:tab w:val="left" w:pos="1701"/>
        </w:tabs>
      </w:pPr>
      <w:r w:rsidRPr="00AA4C91">
        <w:t>(b)</w:t>
      </w:r>
      <w:r w:rsidRPr="00AA4C91">
        <w:tab/>
        <w:t xml:space="preserve">the River Murray in South Australia. </w:t>
      </w:r>
    </w:p>
    <w:p w14:paraId="61D5FF6F" w14:textId="147BB714"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Except as provided in sub</w:t>
      </w:r>
      <w:r w:rsidR="000217FC">
        <w:rPr>
          <w:rFonts w:ascii="Times New Roman" w:hAnsi="Times New Roman"/>
        </w:rPr>
        <w:noBreakHyphen/>
      </w:r>
      <w:r w:rsidRPr="00AA4C91">
        <w:rPr>
          <w:rFonts w:ascii="Times New Roman" w:hAnsi="Times New Roman"/>
        </w:rPr>
        <w:t>clause (2) or as authorised under the Water Act, the Authority must not carry out or cause to be carried out surveys, investigations or studies within the territory of any State without obtaining the consent of that State Contracting Government.</w:t>
      </w:r>
    </w:p>
    <w:p w14:paraId="69B53677" w14:textId="77777777" w:rsidR="00C641DE" w:rsidRPr="00AA4C91" w:rsidRDefault="00C641DE" w:rsidP="00C641DE">
      <w:pPr>
        <w:pStyle w:val="Numberedheading"/>
        <w:numPr>
          <w:ilvl w:val="0"/>
          <w:numId w:val="0"/>
        </w:numPr>
        <w:tabs>
          <w:tab w:val="left" w:pos="567"/>
        </w:tabs>
        <w:ind w:left="567" w:hanging="567"/>
      </w:pPr>
      <w:r w:rsidRPr="00AA4C91">
        <w:t>44.</w:t>
      </w:r>
      <w:r w:rsidRPr="00AA4C91">
        <w:tab/>
        <w:t xml:space="preserve">Monitoring </w:t>
      </w:r>
    </w:p>
    <w:p w14:paraId="67F757B5" w14:textId="373EF270" w:rsidR="00C641DE" w:rsidRPr="00AA4C91" w:rsidRDefault="00C641DE" w:rsidP="00D417E8">
      <w:pPr>
        <w:pStyle w:val="Definition"/>
      </w:pPr>
      <w:r w:rsidRPr="00AA4C91">
        <w:t>The Authority, subject to clause</w:t>
      </w:r>
      <w:r w:rsidR="006B7198" w:rsidRPr="00AA4C91">
        <w:t> </w:t>
      </w:r>
      <w:r w:rsidRPr="00AA4C91">
        <w:t>46, may establish, maintain and operate effective means for monitoring the quality, extent, diversity and representativeness of water and other natural resources of the Murray</w:t>
      </w:r>
      <w:r w:rsidR="000217FC">
        <w:noBreakHyphen/>
      </w:r>
      <w:r w:rsidRPr="00AA4C91">
        <w:t>Darling Basin, including but not limited to:</w:t>
      </w:r>
    </w:p>
    <w:p w14:paraId="16ECAAD9" w14:textId="77777777" w:rsidR="00C641DE" w:rsidRPr="00AA4C91" w:rsidRDefault="00C641DE" w:rsidP="00C641DE">
      <w:pPr>
        <w:pStyle w:val="subpara"/>
        <w:tabs>
          <w:tab w:val="left" w:pos="1701"/>
        </w:tabs>
      </w:pPr>
      <w:r w:rsidRPr="00AA4C91">
        <w:t>(a)</w:t>
      </w:r>
      <w:r w:rsidRPr="00AA4C91">
        <w:tab/>
        <w:t xml:space="preserve">aquatic and riverine environments; and </w:t>
      </w:r>
    </w:p>
    <w:p w14:paraId="1063167C" w14:textId="77777777" w:rsidR="00C641DE" w:rsidRPr="00AA4C91" w:rsidRDefault="00C641DE" w:rsidP="00C641DE">
      <w:pPr>
        <w:pStyle w:val="subpara"/>
        <w:tabs>
          <w:tab w:val="left" w:pos="1701"/>
        </w:tabs>
      </w:pPr>
      <w:r w:rsidRPr="00AA4C91">
        <w:t>(b)</w:t>
      </w:r>
      <w:r w:rsidRPr="00AA4C91">
        <w:tab/>
        <w:t xml:space="preserve">the effect of groundwater on water and other natural resources. </w:t>
      </w:r>
    </w:p>
    <w:p w14:paraId="446249BF" w14:textId="77777777" w:rsidR="00C641DE" w:rsidRPr="00AA4C91" w:rsidRDefault="00C641DE" w:rsidP="00C641DE">
      <w:pPr>
        <w:pStyle w:val="Numberedheading"/>
        <w:numPr>
          <w:ilvl w:val="0"/>
          <w:numId w:val="0"/>
        </w:numPr>
        <w:tabs>
          <w:tab w:val="left" w:pos="567"/>
        </w:tabs>
        <w:ind w:left="567" w:hanging="567"/>
      </w:pPr>
      <w:r w:rsidRPr="00AA4C91">
        <w:t>45.</w:t>
      </w:r>
      <w:r w:rsidRPr="00AA4C91">
        <w:tab/>
        <w:t xml:space="preserve">Measurements of Water Quantity and Quality </w:t>
      </w:r>
    </w:p>
    <w:p w14:paraId="09B3EECB" w14:textId="77777777" w:rsidR="00C641DE" w:rsidRPr="00AA4C91" w:rsidRDefault="00C641DE" w:rsidP="00D417E8">
      <w:pPr>
        <w:pStyle w:val="Definition"/>
      </w:pPr>
      <w:r w:rsidRPr="00AA4C91">
        <w:t xml:space="preserve">The Authority must establish, maintain and operate an effective and uniform system: </w:t>
      </w:r>
    </w:p>
    <w:p w14:paraId="56DCA362" w14:textId="435FD932" w:rsidR="00C641DE" w:rsidRPr="00AA4C91" w:rsidRDefault="00C641DE" w:rsidP="00C641DE">
      <w:pPr>
        <w:pStyle w:val="subpara"/>
        <w:tabs>
          <w:tab w:val="left" w:pos="1701"/>
        </w:tabs>
      </w:pPr>
      <w:r w:rsidRPr="00AA4C91">
        <w:t>(a)</w:t>
      </w:r>
      <w:r w:rsidRPr="00AA4C91">
        <w:tab/>
        <w:t xml:space="preserve">for making and recording continuous measurements of </w:t>
      </w:r>
      <w:r w:rsidR="000217FC">
        <w:noBreakHyphen/>
      </w:r>
      <w:r w:rsidRPr="00AA4C91">
        <w:t xml:space="preserve"> </w:t>
      </w:r>
    </w:p>
    <w:p w14:paraId="6974C4EF"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the flow of the River Murray, and tributaries of the River Murray within the boundaries of each State; and </w:t>
      </w:r>
    </w:p>
    <w:p w14:paraId="3FB3F8F7"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the volume of stored water, </w:t>
      </w:r>
    </w:p>
    <w:p w14:paraId="7662E409" w14:textId="77777777" w:rsidR="00C641DE" w:rsidRPr="00AA4C91" w:rsidRDefault="00C641DE" w:rsidP="00C641DE">
      <w:pPr>
        <w:pStyle w:val="Indent3"/>
      </w:pPr>
      <w:r w:rsidRPr="00AA4C91">
        <w:t xml:space="preserve">at such locations as the Authority deems necessary to determine the volume of the intake from the several portions of the drainage area of the River Murray, the flow at selected locations along the River Murray and the losses from selected reaches of the River Murray, with their positions and modes of occurrence; </w:t>
      </w:r>
    </w:p>
    <w:p w14:paraId="4AD311F9" w14:textId="77777777" w:rsidR="00C641DE" w:rsidRPr="00AA4C91" w:rsidRDefault="00C641DE" w:rsidP="00C641DE">
      <w:pPr>
        <w:pStyle w:val="subpara"/>
        <w:tabs>
          <w:tab w:val="left" w:pos="1701"/>
        </w:tabs>
      </w:pPr>
      <w:r w:rsidRPr="00AA4C91">
        <w:t>(b)</w:t>
      </w:r>
      <w:r w:rsidRPr="00AA4C91">
        <w:tab/>
        <w:t xml:space="preserve">for making and recording continuous measurements of all diversions, whether natural or artificial, or partly natural and partly artificial, from the River Murray and its tributaries; and </w:t>
      </w:r>
    </w:p>
    <w:p w14:paraId="1E655C18" w14:textId="07870A93" w:rsidR="00C641DE" w:rsidRPr="00AA4C91" w:rsidRDefault="00C641DE" w:rsidP="00AE77BC">
      <w:pPr>
        <w:pStyle w:val="subpara"/>
        <w:keepNext/>
        <w:tabs>
          <w:tab w:val="left" w:pos="1701"/>
        </w:tabs>
      </w:pPr>
      <w:r w:rsidRPr="00AA4C91">
        <w:t>(c)</w:t>
      </w:r>
      <w:r w:rsidRPr="00AA4C91">
        <w:tab/>
        <w:t xml:space="preserve">for measuring and monitoring the quality of </w:t>
      </w:r>
      <w:r w:rsidR="000217FC">
        <w:noBreakHyphen/>
      </w:r>
      <w:r w:rsidRPr="00AA4C91">
        <w:t xml:space="preserve"> </w:t>
      </w:r>
    </w:p>
    <w:p w14:paraId="318AC801" w14:textId="77777777" w:rsidR="00C641DE" w:rsidRPr="00AA4C91" w:rsidRDefault="00C641DE" w:rsidP="000D2721">
      <w:pPr>
        <w:pStyle w:val="subsubpara"/>
        <w:numPr>
          <w:ilvl w:val="0"/>
          <w:numId w:val="0"/>
        </w:numPr>
        <w:tabs>
          <w:tab w:val="left" w:pos="2268"/>
        </w:tabs>
        <w:ind w:left="2268" w:hanging="567"/>
      </w:pPr>
      <w:r w:rsidRPr="00AA4C91">
        <w:t>(i)</w:t>
      </w:r>
      <w:r w:rsidRPr="00AA4C91">
        <w:tab/>
        <w:t xml:space="preserve">River Murray water; </w:t>
      </w:r>
    </w:p>
    <w:p w14:paraId="3427AC8D" w14:textId="77777777" w:rsidR="00C641DE" w:rsidRPr="00AA4C91" w:rsidRDefault="00C641DE" w:rsidP="000D2721">
      <w:pPr>
        <w:pStyle w:val="subsubpara"/>
        <w:numPr>
          <w:ilvl w:val="0"/>
          <w:numId w:val="0"/>
        </w:numPr>
        <w:tabs>
          <w:tab w:val="left" w:pos="2268"/>
        </w:tabs>
        <w:ind w:left="2268" w:hanging="567"/>
      </w:pPr>
      <w:r w:rsidRPr="00AA4C91">
        <w:t>(ii)</w:t>
      </w:r>
      <w:r w:rsidRPr="00AA4C91">
        <w:tab/>
        <w:t xml:space="preserve">water in tributaries of the River Murray at such locations at or near the confluence of each of those tributaries with the River Murray as the Authority, after consultation with the appropriate authorities of each of the Contracting Governments, deems necessary; and </w:t>
      </w:r>
    </w:p>
    <w:p w14:paraId="71135D0F" w14:textId="77777777" w:rsidR="00C641DE" w:rsidRPr="00AA4C91" w:rsidRDefault="00C641DE" w:rsidP="000D2721">
      <w:pPr>
        <w:pStyle w:val="subsubpara"/>
        <w:numPr>
          <w:ilvl w:val="0"/>
          <w:numId w:val="0"/>
        </w:numPr>
        <w:tabs>
          <w:tab w:val="left" w:pos="2268"/>
        </w:tabs>
        <w:ind w:left="2268" w:hanging="567"/>
      </w:pPr>
      <w:r w:rsidRPr="00AA4C91">
        <w:t>(iii)</w:t>
      </w:r>
      <w:r w:rsidRPr="00AA4C91">
        <w:tab/>
        <w:t xml:space="preserve">stored water. </w:t>
      </w:r>
    </w:p>
    <w:p w14:paraId="0EE5FF5D" w14:textId="77777777" w:rsidR="00C641DE" w:rsidRPr="00AA4C91" w:rsidRDefault="00C641DE" w:rsidP="00C641DE">
      <w:pPr>
        <w:pStyle w:val="Numberedheading"/>
        <w:numPr>
          <w:ilvl w:val="0"/>
          <w:numId w:val="0"/>
        </w:numPr>
        <w:tabs>
          <w:tab w:val="left" w:pos="567"/>
        </w:tabs>
        <w:ind w:left="567" w:hanging="567"/>
      </w:pPr>
      <w:r w:rsidRPr="00AA4C91">
        <w:t>46.</w:t>
      </w:r>
      <w:r w:rsidRPr="00AA4C91">
        <w:tab/>
        <w:t xml:space="preserve">Need for Approval in Certain Cases </w:t>
      </w:r>
    </w:p>
    <w:p w14:paraId="2882507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may, without further approval of any Contracting Government, establish, maintain and operate any system or means referred to in clauses</w:t>
      </w:r>
      <w:r w:rsidR="006B7198" w:rsidRPr="00AA4C91">
        <w:rPr>
          <w:rFonts w:ascii="Times New Roman" w:hAnsi="Times New Roman"/>
        </w:rPr>
        <w:t> </w:t>
      </w:r>
      <w:r w:rsidRPr="00AA4C91">
        <w:rPr>
          <w:rFonts w:ascii="Times New Roman" w:hAnsi="Times New Roman"/>
        </w:rPr>
        <w:t xml:space="preserve">44 and 45 on or adjacent to: </w:t>
      </w:r>
    </w:p>
    <w:p w14:paraId="2A55386D" w14:textId="77777777" w:rsidR="00C641DE" w:rsidRPr="00AA4C91" w:rsidRDefault="00C641DE" w:rsidP="00C641DE">
      <w:pPr>
        <w:pStyle w:val="subpara"/>
        <w:tabs>
          <w:tab w:val="left" w:pos="1701"/>
        </w:tabs>
      </w:pPr>
      <w:r w:rsidRPr="00AA4C91">
        <w:t>(a)</w:t>
      </w:r>
      <w:r w:rsidRPr="00AA4C91">
        <w:tab/>
        <w:t xml:space="preserve">the upper River Murray; and </w:t>
      </w:r>
    </w:p>
    <w:p w14:paraId="22626F9D" w14:textId="77777777" w:rsidR="00C641DE" w:rsidRPr="00AA4C91" w:rsidRDefault="00C641DE" w:rsidP="00C641DE">
      <w:pPr>
        <w:pStyle w:val="subpara"/>
        <w:tabs>
          <w:tab w:val="left" w:pos="1701"/>
        </w:tabs>
      </w:pPr>
      <w:r w:rsidRPr="00AA4C91">
        <w:t>(b)</w:t>
      </w:r>
      <w:r w:rsidRPr="00AA4C91">
        <w:tab/>
        <w:t xml:space="preserve">the River Murray in South Australia. </w:t>
      </w:r>
    </w:p>
    <w:p w14:paraId="35608E7C" w14:textId="2D9D8EC2"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Except as provided in sub</w:t>
      </w:r>
      <w:r w:rsidR="000217FC">
        <w:rPr>
          <w:rFonts w:ascii="Times New Roman" w:hAnsi="Times New Roman"/>
        </w:rPr>
        <w:noBreakHyphen/>
      </w:r>
      <w:r w:rsidRPr="00AA4C91">
        <w:rPr>
          <w:rFonts w:ascii="Times New Roman" w:hAnsi="Times New Roman"/>
        </w:rPr>
        <w:t>clause (1) or as authorised under the Water Act, the Authority must not establish, maintain or operate any system or means referred to in clauses</w:t>
      </w:r>
      <w:r w:rsidR="006B7198" w:rsidRPr="00AA4C91">
        <w:rPr>
          <w:rFonts w:ascii="Times New Roman" w:hAnsi="Times New Roman"/>
        </w:rPr>
        <w:t> </w:t>
      </w:r>
      <w:r w:rsidRPr="00AA4C91">
        <w:rPr>
          <w:rFonts w:ascii="Times New Roman" w:hAnsi="Times New Roman"/>
        </w:rPr>
        <w:t xml:space="preserve">44 and 45 within the territory of any State without: </w:t>
      </w:r>
    </w:p>
    <w:p w14:paraId="54470A94" w14:textId="77777777" w:rsidR="00C641DE" w:rsidRPr="00AA4C91" w:rsidRDefault="00C641DE" w:rsidP="00C641DE">
      <w:pPr>
        <w:pStyle w:val="subpara"/>
        <w:tabs>
          <w:tab w:val="left" w:pos="1701"/>
        </w:tabs>
      </w:pPr>
      <w:r w:rsidRPr="00AA4C91">
        <w:t>(a)</w:t>
      </w:r>
      <w:r w:rsidRPr="00AA4C91">
        <w:tab/>
        <w:t xml:space="preserve">informing the Committee of the proposed system or means; and </w:t>
      </w:r>
    </w:p>
    <w:p w14:paraId="446DC04F" w14:textId="77777777" w:rsidR="00C641DE" w:rsidRPr="00AA4C91" w:rsidRDefault="00C641DE" w:rsidP="00C641DE">
      <w:pPr>
        <w:pStyle w:val="subpara"/>
        <w:tabs>
          <w:tab w:val="left" w:pos="1701"/>
        </w:tabs>
      </w:pPr>
      <w:r w:rsidRPr="00AA4C91">
        <w:t>(b)</w:t>
      </w:r>
      <w:r w:rsidRPr="00AA4C91">
        <w:tab/>
        <w:t xml:space="preserve">obtaining the consent of that State Contracting Government. </w:t>
      </w:r>
    </w:p>
    <w:p w14:paraId="417769CC" w14:textId="77777777" w:rsidR="00C641DE" w:rsidRPr="00AA4C91" w:rsidRDefault="00C641DE" w:rsidP="00C641DE">
      <w:pPr>
        <w:pStyle w:val="Numberedheading"/>
        <w:numPr>
          <w:ilvl w:val="0"/>
          <w:numId w:val="0"/>
        </w:numPr>
        <w:tabs>
          <w:tab w:val="left" w:pos="567"/>
        </w:tabs>
        <w:ind w:left="567" w:hanging="567"/>
      </w:pPr>
      <w:r w:rsidRPr="00AA4C91">
        <w:t>47.</w:t>
      </w:r>
      <w:r w:rsidRPr="00AA4C91">
        <w:tab/>
        <w:t xml:space="preserve">Power to Arrange Data in Lieu </w:t>
      </w:r>
    </w:p>
    <w:p w14:paraId="1D227B72" w14:textId="77777777" w:rsidR="00C641DE" w:rsidRPr="00AA4C91" w:rsidRDefault="00C641DE" w:rsidP="00D417E8">
      <w:pPr>
        <w:pStyle w:val="Definition"/>
      </w:pPr>
      <w:r w:rsidRPr="00AA4C91">
        <w:t>Instead of establishing, maintaining or operating systems and means referred to in clauses</w:t>
      </w:r>
      <w:r w:rsidR="006B7198" w:rsidRPr="00AA4C91">
        <w:t> </w:t>
      </w:r>
      <w:r w:rsidRPr="00AA4C91">
        <w:t xml:space="preserve">44 and 45, the Authority may: </w:t>
      </w:r>
    </w:p>
    <w:p w14:paraId="4EE69111" w14:textId="77777777" w:rsidR="00C641DE" w:rsidRPr="00AA4C91" w:rsidRDefault="00C641DE" w:rsidP="00C641DE">
      <w:pPr>
        <w:pStyle w:val="subpara"/>
        <w:tabs>
          <w:tab w:val="left" w:pos="1701"/>
        </w:tabs>
      </w:pPr>
      <w:r w:rsidRPr="00AA4C91">
        <w:t>(a)</w:t>
      </w:r>
      <w:r w:rsidRPr="00AA4C91">
        <w:tab/>
        <w:t xml:space="preserve">adopt the results of any measurements or monitoring made by any Contracting Government; or </w:t>
      </w:r>
    </w:p>
    <w:p w14:paraId="7E580C0B" w14:textId="77777777" w:rsidR="00C641DE" w:rsidRPr="00AA4C91" w:rsidRDefault="00C641DE" w:rsidP="00C641DE">
      <w:pPr>
        <w:pStyle w:val="subpara"/>
        <w:tabs>
          <w:tab w:val="left" w:pos="1701"/>
        </w:tabs>
      </w:pPr>
      <w:r w:rsidRPr="00AA4C91">
        <w:t>(b)</w:t>
      </w:r>
      <w:r w:rsidRPr="00AA4C91">
        <w:tab/>
        <w:t xml:space="preserve">request a State Contracting Government to carry out any monitoring or measurement within its territory in such manner as the Authority considers necessary. </w:t>
      </w:r>
    </w:p>
    <w:p w14:paraId="12D2FE28" w14:textId="77777777" w:rsidR="00C641DE" w:rsidRPr="00AA4C91" w:rsidRDefault="00C641DE" w:rsidP="00C641DE">
      <w:pPr>
        <w:pStyle w:val="Numberedheading"/>
        <w:numPr>
          <w:ilvl w:val="0"/>
          <w:numId w:val="0"/>
        </w:numPr>
        <w:tabs>
          <w:tab w:val="left" w:pos="567"/>
        </w:tabs>
        <w:ind w:left="567" w:hanging="567"/>
      </w:pPr>
      <w:r w:rsidRPr="00AA4C91">
        <w:t>48.</w:t>
      </w:r>
      <w:r w:rsidRPr="00AA4C91">
        <w:tab/>
        <w:t xml:space="preserve">Water Quality Objectives </w:t>
      </w:r>
    </w:p>
    <w:p w14:paraId="436CF74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must formulate water quality objectives for the River Murray and make recommendations with respect thereto to the Ministerial Council. </w:t>
      </w:r>
    </w:p>
    <w:p w14:paraId="465677B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This clause ceases to have effect after the Basin Plan first takes effect.</w:t>
      </w:r>
    </w:p>
    <w:p w14:paraId="7E3A9D89" w14:textId="77777777" w:rsidR="00C641DE" w:rsidRPr="00AA4C91" w:rsidRDefault="00C641DE" w:rsidP="00C641DE">
      <w:pPr>
        <w:pStyle w:val="Numberedheading"/>
        <w:numPr>
          <w:ilvl w:val="0"/>
          <w:numId w:val="0"/>
        </w:numPr>
        <w:tabs>
          <w:tab w:val="left" w:pos="567"/>
        </w:tabs>
        <w:ind w:left="567" w:hanging="567"/>
      </w:pPr>
      <w:r w:rsidRPr="00AA4C91">
        <w:t>49.</w:t>
      </w:r>
      <w:r w:rsidRPr="00AA4C91">
        <w:tab/>
        <w:t xml:space="preserve">Authority to be Informed of New Proposals </w:t>
      </w:r>
    </w:p>
    <w:p w14:paraId="29BA819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Whenever a Contracting Government or a public authority is considering any proposal which may significantly affect the flow, use, control or quality of any water in the upper River Murray and in the River Murray in South Australia, that Contracting Government must, or must ensure that the public authority shall: </w:t>
      </w:r>
    </w:p>
    <w:p w14:paraId="730B2CCA" w14:textId="77777777" w:rsidR="00C641DE" w:rsidRPr="00AA4C91" w:rsidRDefault="00C641DE" w:rsidP="00C641DE">
      <w:pPr>
        <w:pStyle w:val="subpara"/>
        <w:tabs>
          <w:tab w:val="left" w:pos="1701"/>
        </w:tabs>
      </w:pPr>
      <w:r w:rsidRPr="00AA4C91">
        <w:t>(a)</w:t>
      </w:r>
      <w:r w:rsidRPr="00AA4C91">
        <w:tab/>
        <w:t xml:space="preserve">inform the Authority of the proposal; and </w:t>
      </w:r>
    </w:p>
    <w:p w14:paraId="0EC22989" w14:textId="77777777" w:rsidR="00C641DE" w:rsidRPr="00AA4C91" w:rsidRDefault="00C641DE" w:rsidP="00C641DE">
      <w:pPr>
        <w:pStyle w:val="subpara"/>
        <w:tabs>
          <w:tab w:val="left" w:pos="1701"/>
        </w:tabs>
      </w:pPr>
      <w:r w:rsidRPr="00AA4C91">
        <w:t>(b)</w:t>
      </w:r>
      <w:r w:rsidRPr="00AA4C91">
        <w:tab/>
        <w:t>provide the Authority with all necessary information and data to permit it to assess the anticipated effect of the proposal on the flow, use, control or quality of the water.</w:t>
      </w:r>
    </w:p>
    <w:p w14:paraId="49C032D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necessary information and data must be provided in sufficient time to allow the Authority: </w:t>
      </w:r>
    </w:p>
    <w:p w14:paraId="6D6AC27C" w14:textId="77777777" w:rsidR="00C641DE" w:rsidRPr="00AA4C91" w:rsidRDefault="00C641DE" w:rsidP="00C641DE">
      <w:pPr>
        <w:pStyle w:val="subpara"/>
        <w:tabs>
          <w:tab w:val="left" w:pos="1701"/>
        </w:tabs>
      </w:pPr>
      <w:r w:rsidRPr="00AA4C91">
        <w:t>(a)</w:t>
      </w:r>
      <w:r w:rsidRPr="00AA4C91">
        <w:tab/>
        <w:t xml:space="preserve">to assess the possible effect of the proposal on the flow, use, control or quality of that water; and </w:t>
      </w:r>
    </w:p>
    <w:p w14:paraId="33B3F639" w14:textId="77777777" w:rsidR="00C641DE" w:rsidRPr="00AA4C91" w:rsidRDefault="00C641DE" w:rsidP="00C641DE">
      <w:pPr>
        <w:pStyle w:val="subpara"/>
        <w:tabs>
          <w:tab w:val="left" w:pos="1701"/>
        </w:tabs>
      </w:pPr>
      <w:r w:rsidRPr="00AA4C91">
        <w:t>(b)</w:t>
      </w:r>
      <w:r w:rsidRPr="00AA4C91">
        <w:tab/>
        <w:t xml:space="preserve">to make representations thereon to that Contracting Government or public authority, </w:t>
      </w:r>
    </w:p>
    <w:p w14:paraId="19F9C732" w14:textId="77777777" w:rsidR="00C641DE" w:rsidRPr="00AA4C91" w:rsidRDefault="00C641DE" w:rsidP="00C641DE">
      <w:pPr>
        <w:spacing w:before="120"/>
        <w:ind w:left="1077"/>
        <w:rPr>
          <w:szCs w:val="22"/>
        </w:rPr>
      </w:pPr>
      <w:r w:rsidRPr="00AA4C91">
        <w:rPr>
          <w:szCs w:val="22"/>
        </w:rPr>
        <w:t xml:space="preserve">before the Contracting Government or public authority decides if the proposal will proceed. </w:t>
      </w:r>
    </w:p>
    <w:p w14:paraId="1E5B7E84" w14:textId="47256C41"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shall consult with each Contracting Government, and with any public authority responsible to a Contracting Government which that Contracting Government or the Authority considers is likely to consider a proposal of the type referred to in sub</w:t>
      </w:r>
      <w:r w:rsidR="000217FC">
        <w:rPr>
          <w:rFonts w:ascii="Times New Roman" w:hAnsi="Times New Roman"/>
        </w:rPr>
        <w:noBreakHyphen/>
      </w:r>
      <w:r w:rsidRPr="00AA4C91">
        <w:rPr>
          <w:rFonts w:ascii="Times New Roman" w:hAnsi="Times New Roman"/>
        </w:rPr>
        <w:t xml:space="preserve">clause (1), with a view to reaching agreement with that Contracting Government, or that public authority, as to: </w:t>
      </w:r>
    </w:p>
    <w:p w14:paraId="37114E05" w14:textId="5BB2F3A4" w:rsidR="00C641DE" w:rsidRPr="00AA4C91" w:rsidRDefault="00C641DE" w:rsidP="00C641DE">
      <w:pPr>
        <w:pStyle w:val="subpara"/>
        <w:tabs>
          <w:tab w:val="left" w:pos="1701"/>
        </w:tabs>
      </w:pPr>
      <w:r w:rsidRPr="00AA4C91">
        <w:t>(a)</w:t>
      </w:r>
      <w:r w:rsidRPr="00AA4C91">
        <w:tab/>
        <w:t>the types of proposals to which sub</w:t>
      </w:r>
      <w:r w:rsidR="000217FC">
        <w:noBreakHyphen/>
      </w:r>
      <w:r w:rsidRPr="00AA4C91">
        <w:t xml:space="preserve">clause (1) shall apply; and </w:t>
      </w:r>
    </w:p>
    <w:p w14:paraId="2DEAD4E8" w14:textId="7351ECEF" w:rsidR="00C641DE" w:rsidRPr="00AA4C91" w:rsidRDefault="00C641DE" w:rsidP="00C641DE">
      <w:pPr>
        <w:pStyle w:val="subpara"/>
        <w:tabs>
          <w:tab w:val="left" w:pos="1701"/>
        </w:tabs>
      </w:pPr>
      <w:r w:rsidRPr="00AA4C91">
        <w:t>(b)</w:t>
      </w:r>
      <w:r w:rsidRPr="00AA4C91">
        <w:tab/>
        <w:t>the criteria to be used in assessing those proposals to which sub</w:t>
      </w:r>
      <w:r w:rsidR="000217FC">
        <w:noBreakHyphen/>
      </w:r>
      <w:r w:rsidRPr="00AA4C91">
        <w:t xml:space="preserve">clause (1) applies. </w:t>
      </w:r>
    </w:p>
    <w:p w14:paraId="24F69FE0" w14:textId="4FE3A10F"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(4)</w:t>
      </w:r>
      <w:r w:rsidRPr="00AA4C91">
        <w:rPr>
          <w:rFonts w:ascii="Times New Roman" w:hAnsi="Times New Roman"/>
          <w:bCs/>
        </w:rPr>
        <w:tab/>
      </w:r>
      <w:r w:rsidRPr="00AA4C91">
        <w:rPr>
          <w:rFonts w:ascii="Times New Roman" w:hAnsi="Times New Roman"/>
        </w:rPr>
        <w:t>Despite sub</w:t>
      </w:r>
      <w:r w:rsidR="000217FC">
        <w:rPr>
          <w:rFonts w:ascii="Times New Roman" w:hAnsi="Times New Roman"/>
        </w:rPr>
        <w:noBreakHyphen/>
      </w:r>
      <w:r w:rsidRPr="00AA4C91">
        <w:rPr>
          <w:rFonts w:ascii="Times New Roman" w:hAnsi="Times New Roman"/>
        </w:rPr>
        <w:t>clause (3), sub</w:t>
      </w:r>
      <w:r w:rsidR="000217FC">
        <w:rPr>
          <w:rFonts w:ascii="Times New Roman" w:hAnsi="Times New Roman"/>
        </w:rPr>
        <w:noBreakHyphen/>
      </w:r>
      <w:r w:rsidRPr="00AA4C91">
        <w:rPr>
          <w:rFonts w:ascii="Times New Roman" w:hAnsi="Times New Roman"/>
        </w:rPr>
        <w:t>clauses (1) and (2) apply to any proposal referred to in clause</w:t>
      </w:r>
      <w:r w:rsidR="006B7198" w:rsidRPr="00AA4C91">
        <w:rPr>
          <w:rFonts w:ascii="Times New Roman" w:hAnsi="Times New Roman"/>
        </w:rPr>
        <w:t> </w:t>
      </w:r>
      <w:r w:rsidRPr="00AA4C91">
        <w:rPr>
          <w:rFonts w:ascii="Times New Roman" w:hAnsi="Times New Roman"/>
        </w:rPr>
        <w:t xml:space="preserve">23 of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F. </w:t>
      </w:r>
    </w:p>
    <w:p w14:paraId="246014D1" w14:textId="77777777" w:rsidR="00C641DE" w:rsidRPr="00AA4C91" w:rsidRDefault="00C641DE" w:rsidP="00C641DE">
      <w:pPr>
        <w:pStyle w:val="Numberedheading"/>
        <w:numPr>
          <w:ilvl w:val="0"/>
          <w:numId w:val="0"/>
        </w:numPr>
        <w:tabs>
          <w:tab w:val="left" w:pos="567"/>
        </w:tabs>
        <w:ind w:left="567" w:hanging="567"/>
      </w:pPr>
      <w:r w:rsidRPr="00AA4C91">
        <w:t>50.</w:t>
      </w:r>
      <w:r w:rsidRPr="00AA4C91">
        <w:tab/>
        <w:t xml:space="preserve">Environmental Assessment </w:t>
      </w:r>
    </w:p>
    <w:p w14:paraId="150B517F" w14:textId="16FCA2BC" w:rsidR="00C641DE" w:rsidRPr="00AA4C91" w:rsidRDefault="00C641DE" w:rsidP="00D417E8">
      <w:pPr>
        <w:pStyle w:val="Definition"/>
      </w:pPr>
      <w:r w:rsidRPr="00AA4C91">
        <w:t>The Authority must, in exercising its powers or functions, or in implementing works or measures under this Agreement, examine and take into account any possible effects which the exercise of those powers or functions or those works or measures may have on water and other natural resources within the Murray</w:t>
      </w:r>
      <w:r w:rsidR="000217FC">
        <w:noBreakHyphen/>
      </w:r>
      <w:r w:rsidRPr="00AA4C91">
        <w:t xml:space="preserve">Darling Basin. </w:t>
      </w:r>
    </w:p>
    <w:p w14:paraId="6E42381F" w14:textId="77777777" w:rsidR="00C641DE" w:rsidRPr="00AA4C91" w:rsidRDefault="00C641DE" w:rsidP="00C641DE">
      <w:pPr>
        <w:pStyle w:val="Numberedheading"/>
        <w:numPr>
          <w:ilvl w:val="0"/>
          <w:numId w:val="0"/>
        </w:numPr>
        <w:tabs>
          <w:tab w:val="left" w:pos="567"/>
        </w:tabs>
        <w:ind w:left="567" w:hanging="567"/>
      </w:pPr>
      <w:r w:rsidRPr="00AA4C91">
        <w:t>51.</w:t>
      </w:r>
      <w:r w:rsidRPr="00AA4C91">
        <w:tab/>
        <w:t xml:space="preserve">Protection of Catchment of Hume Reservoir </w:t>
      </w:r>
    </w:p>
    <w:p w14:paraId="7D6FE5E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State Contracting Governments of New South Wales and Victoria must take effective measures to protect the portions of the catchment of the Hume Reservoir within their respective States from erosion. </w:t>
      </w:r>
    </w:p>
    <w:p w14:paraId="48D4F89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Each of those Contracting Governments must, before the end of June in each year, forward a report to the Authority on: </w:t>
      </w:r>
    </w:p>
    <w:p w14:paraId="2D516896" w14:textId="77777777" w:rsidR="00C641DE" w:rsidRPr="00AA4C91" w:rsidRDefault="00C641DE" w:rsidP="00C641DE">
      <w:pPr>
        <w:pStyle w:val="subpara"/>
        <w:tabs>
          <w:tab w:val="left" w:pos="1701"/>
        </w:tabs>
      </w:pPr>
      <w:r w:rsidRPr="00AA4C91">
        <w:t>(a)</w:t>
      </w:r>
      <w:r w:rsidRPr="00AA4C91">
        <w:tab/>
        <w:t xml:space="preserve">the condition of the portion of the catchment of the Hume Reservoir within its territory; </w:t>
      </w:r>
    </w:p>
    <w:p w14:paraId="27261105" w14:textId="77777777" w:rsidR="00C641DE" w:rsidRPr="00AA4C91" w:rsidRDefault="00C641DE" w:rsidP="00C641DE">
      <w:pPr>
        <w:pStyle w:val="subpara"/>
        <w:tabs>
          <w:tab w:val="left" w:pos="1701"/>
        </w:tabs>
      </w:pPr>
      <w:r w:rsidRPr="00AA4C91">
        <w:t>(b)</w:t>
      </w:r>
      <w:r w:rsidRPr="00AA4C91">
        <w:tab/>
        <w:t xml:space="preserve">the measures taken and work carried out during the twelve months to the end of March immediately preceding; and </w:t>
      </w:r>
    </w:p>
    <w:p w14:paraId="7A67AE13" w14:textId="77777777" w:rsidR="00C641DE" w:rsidRPr="00AA4C91" w:rsidRDefault="00C641DE" w:rsidP="00C641DE">
      <w:pPr>
        <w:pStyle w:val="subpara"/>
        <w:tabs>
          <w:tab w:val="left" w:pos="1701"/>
        </w:tabs>
      </w:pPr>
      <w:r w:rsidRPr="00AA4C91">
        <w:t>(c)</w:t>
      </w:r>
      <w:r w:rsidRPr="00AA4C91">
        <w:tab/>
        <w:t xml:space="preserve">particulars of the measures and works proposed for the next twelve months. </w:t>
      </w:r>
    </w:p>
    <w:p w14:paraId="768E171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Authority must, from time to time, inspect or cause to be inspected such portions of the catchment of the Hume Reservoir as it thinks fit and may indicate at any time whether in its opinion the measures taken and works carried out are effective. If, on any inspection, the Authority considers that any of those measures or works are ineffective, it must notify the Contracting Government concerned which must, to the extent that it may be practicable, take action to make those measures and works effective. </w:t>
      </w:r>
    </w:p>
    <w:p w14:paraId="4419E2CB" w14:textId="7968C335"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Measures, works and action taken or carried out by a Contracting Government pursuant to sub</w:t>
      </w:r>
      <w:r w:rsidR="000217FC">
        <w:rPr>
          <w:rFonts w:ascii="Times New Roman" w:hAnsi="Times New Roman"/>
        </w:rPr>
        <w:noBreakHyphen/>
      </w:r>
      <w:r w:rsidRPr="00AA4C91">
        <w:rPr>
          <w:rFonts w:ascii="Times New Roman" w:hAnsi="Times New Roman"/>
        </w:rPr>
        <w:t xml:space="preserve">clause (1) or (3) shall be paid for by that Contracting Government. </w:t>
      </w:r>
    </w:p>
    <w:p w14:paraId="301E5A31" w14:textId="36E8B48B"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If at any time the Authority considers that there is need for special action to protect the catchment of the Hume Reservoir from erosion, other than, or in addition to, the measures, works and action taken or carried out under sub</w:t>
      </w:r>
      <w:r w:rsidR="000217FC">
        <w:rPr>
          <w:rFonts w:ascii="Times New Roman" w:hAnsi="Times New Roman"/>
        </w:rPr>
        <w:noBreakHyphen/>
      </w:r>
      <w:r w:rsidRPr="00AA4C91">
        <w:rPr>
          <w:rFonts w:ascii="Times New Roman" w:hAnsi="Times New Roman"/>
        </w:rPr>
        <w:t xml:space="preserve">clauses (1) and (3), the Authority may, in consultation with the Committee, require the Contracting Government, in whose territory the special action is to be carried out, to investigate the position and to take such special action as may be required by the Authority. </w:t>
      </w:r>
    </w:p>
    <w:p w14:paraId="1776D87A" w14:textId="1290C38F"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V</w:t>
      </w:r>
      <w:r w:rsidR="00C641DE" w:rsidRPr="00AA4C91">
        <w:rPr>
          <w:rFonts w:ascii="Times New Roman" w:hAnsi="Times New Roman"/>
          <w:sz w:val="24"/>
          <w:szCs w:val="24"/>
        </w:rPr>
        <w:t>III</w:t>
      </w:r>
      <w:r w:rsidR="00D417E8" w:rsidRPr="00AA4C91">
        <w:rPr>
          <w:rFonts w:ascii="Times New Roman" w:hAnsi="Times New Roman"/>
          <w:sz w:val="24"/>
          <w:szCs w:val="24"/>
        </w:rPr>
        <w:t>—</w:t>
      </w:r>
      <w:r w:rsidR="00C641DE" w:rsidRPr="00AA4C91">
        <w:rPr>
          <w:rFonts w:ascii="Times New Roman" w:hAnsi="Times New Roman"/>
          <w:sz w:val="24"/>
          <w:szCs w:val="24"/>
        </w:rPr>
        <w:t xml:space="preserve">CONSTRUCTION, OPERATION AND MAINTENANCE OF WORKS </w:t>
      </w:r>
    </w:p>
    <w:p w14:paraId="455B8F85" w14:textId="77777777" w:rsidR="00C641DE" w:rsidRPr="00AA4C91" w:rsidRDefault="00C641DE" w:rsidP="00C641DE">
      <w:pPr>
        <w:pStyle w:val="Numberedheading"/>
        <w:numPr>
          <w:ilvl w:val="0"/>
          <w:numId w:val="0"/>
        </w:numPr>
        <w:tabs>
          <w:tab w:val="left" w:pos="567"/>
        </w:tabs>
        <w:ind w:left="567" w:hanging="567"/>
      </w:pPr>
      <w:r w:rsidRPr="00AA4C91">
        <w:t>52.</w:t>
      </w:r>
      <w:r w:rsidRPr="00AA4C91">
        <w:tab/>
        <w:t xml:space="preserve">Works and Measures Subject to the Agreement </w:t>
      </w:r>
    </w:p>
    <w:p w14:paraId="649DBAE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Works or measures from time to time included in a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to this Agreement or authorised pursuant to clause</w:t>
      </w:r>
      <w:r w:rsidR="006B7198" w:rsidRPr="00AA4C91">
        <w:rPr>
          <w:rFonts w:ascii="Times New Roman" w:hAnsi="Times New Roman"/>
        </w:rPr>
        <w:t> </w:t>
      </w:r>
      <w:r w:rsidRPr="00AA4C91">
        <w:rPr>
          <w:rFonts w:ascii="Times New Roman" w:hAnsi="Times New Roman"/>
        </w:rPr>
        <w:t>56 must be constructed, operated, maintained or implemented (as the case may require):</w:t>
      </w:r>
    </w:p>
    <w:p w14:paraId="12191F98" w14:textId="2A842D45" w:rsidR="00C641DE" w:rsidRPr="00AA4C91" w:rsidRDefault="00C641DE" w:rsidP="00C641DE">
      <w:pPr>
        <w:pStyle w:val="subpara"/>
        <w:tabs>
          <w:tab w:val="left" w:pos="1701"/>
        </w:tabs>
      </w:pPr>
      <w:r w:rsidRPr="00AA4C91">
        <w:t>(a)</w:t>
      </w:r>
      <w:r w:rsidRPr="00AA4C91">
        <w:tab/>
        <w:t xml:space="preserve">in accordance with </w:t>
      </w:r>
      <w:r w:rsidR="000217FC">
        <w:noBreakHyphen/>
      </w:r>
    </w:p>
    <w:p w14:paraId="68DDC99B" w14:textId="77777777" w:rsidR="00C641DE" w:rsidRPr="00AA4C91" w:rsidRDefault="00C641DE" w:rsidP="00C641DE">
      <w:pPr>
        <w:pStyle w:val="subsubpara"/>
        <w:numPr>
          <w:ilvl w:val="0"/>
          <w:numId w:val="0"/>
        </w:numPr>
        <w:tabs>
          <w:tab w:val="left" w:pos="2268"/>
        </w:tabs>
        <w:ind w:left="2268" w:hanging="567"/>
      </w:pPr>
      <w:r w:rsidRPr="00AA4C91">
        <w:t>(i)</w:t>
      </w:r>
      <w:r w:rsidRPr="00AA4C91">
        <w:tab/>
        <w:t>the provisions of this Agreement and any State MDB Act;</w:t>
      </w:r>
    </w:p>
    <w:p w14:paraId="1F8C32C7"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the corporate plan; </w:t>
      </w:r>
    </w:p>
    <w:p w14:paraId="6084AC3F" w14:textId="77777777" w:rsidR="001D7525" w:rsidRPr="00AA4C91" w:rsidRDefault="001D7525" w:rsidP="001D7525">
      <w:pPr>
        <w:pStyle w:val="subsubpara"/>
        <w:numPr>
          <w:ilvl w:val="0"/>
          <w:numId w:val="0"/>
        </w:numPr>
        <w:tabs>
          <w:tab w:val="left" w:pos="2268"/>
        </w:tabs>
        <w:ind w:left="2268" w:hanging="567"/>
      </w:pPr>
      <w:r w:rsidRPr="00AA4C91">
        <w:t>(iia)</w:t>
      </w:r>
      <w:r w:rsidRPr="00AA4C91">
        <w:tab/>
        <w:t>the work plan; and</w:t>
      </w:r>
    </w:p>
    <w:p w14:paraId="5CD0D051" w14:textId="77777777" w:rsidR="00C641DE" w:rsidRPr="00AA4C91" w:rsidRDefault="00C641DE" w:rsidP="00C641DE">
      <w:pPr>
        <w:pStyle w:val="subsubpara"/>
        <w:numPr>
          <w:ilvl w:val="0"/>
          <w:numId w:val="0"/>
        </w:numPr>
        <w:tabs>
          <w:tab w:val="left" w:pos="2268"/>
        </w:tabs>
        <w:ind w:left="2268" w:hanging="567"/>
      </w:pPr>
      <w:r w:rsidRPr="00AA4C91">
        <w:t>(iii)</w:t>
      </w:r>
      <w:r w:rsidRPr="00AA4C91">
        <w:tab/>
        <w:t>in respect of works</w:t>
      </w:r>
      <w:r w:rsidR="00D417E8" w:rsidRPr="00AA4C91">
        <w:t>—</w:t>
      </w:r>
    </w:p>
    <w:p w14:paraId="51D48EB0" w14:textId="77777777" w:rsidR="00C641DE" w:rsidRPr="00AA4C91" w:rsidRDefault="00C641DE" w:rsidP="00C641DE">
      <w:pPr>
        <w:pStyle w:val="subsubsubpara"/>
        <w:tabs>
          <w:tab w:val="clear" w:pos="643"/>
          <w:tab w:val="left" w:pos="2835"/>
        </w:tabs>
        <w:ind w:left="2835" w:hanging="567"/>
      </w:pPr>
      <w:r w:rsidRPr="00AA4C91">
        <w:t>(A)</w:t>
      </w:r>
      <w:r w:rsidRPr="00AA4C91">
        <w:tab/>
        <w:t>the asset management plan; and</w:t>
      </w:r>
    </w:p>
    <w:p w14:paraId="6272D8EA" w14:textId="77777777" w:rsidR="00C641DE" w:rsidRPr="00AA4C91" w:rsidRDefault="00C641DE" w:rsidP="00C641DE">
      <w:pPr>
        <w:pStyle w:val="subsubsubpara"/>
        <w:tabs>
          <w:tab w:val="clear" w:pos="643"/>
          <w:tab w:val="left" w:pos="2835"/>
        </w:tabs>
        <w:ind w:left="2835" w:hanging="567"/>
      </w:pPr>
      <w:r w:rsidRPr="00AA4C91">
        <w:t>(B)</w:t>
      </w:r>
      <w:r w:rsidRPr="00AA4C91">
        <w:tab/>
        <w:t>the asset agreement that relates to those works,</w:t>
      </w:r>
    </w:p>
    <w:p w14:paraId="6AF8872F" w14:textId="77777777" w:rsidR="00C641DE" w:rsidRPr="00AA4C91" w:rsidRDefault="00C641DE" w:rsidP="00C641DE">
      <w:pPr>
        <w:pStyle w:val="Indent4"/>
      </w:pPr>
      <w:r w:rsidRPr="00AA4C91">
        <w:t>unless determined otherwise by the Ministerial Council;</w:t>
      </w:r>
    </w:p>
    <w:p w14:paraId="5B6711C8" w14:textId="6D3B00C5" w:rsidR="00C641DE" w:rsidRPr="00AA4C91" w:rsidRDefault="00C641DE" w:rsidP="00C641DE">
      <w:pPr>
        <w:pStyle w:val="subpara"/>
        <w:tabs>
          <w:tab w:val="left" w:pos="1701"/>
        </w:tabs>
      </w:pPr>
      <w:r w:rsidRPr="00AA4C91">
        <w:t>(b)</w:t>
      </w:r>
      <w:r w:rsidRPr="00AA4C91">
        <w:tab/>
        <w:t>by the Contracting Government from time to time nominated under sub</w:t>
      </w:r>
      <w:r w:rsidR="000217FC">
        <w:noBreakHyphen/>
      </w:r>
      <w:r w:rsidRPr="00AA4C91">
        <w:t>clause</w:t>
      </w:r>
      <w:r w:rsidR="006B7198" w:rsidRPr="00AA4C91">
        <w:t> </w:t>
      </w:r>
      <w:r w:rsidRPr="00AA4C91">
        <w:t>56(5) for the purpose.</w:t>
      </w:r>
    </w:p>
    <w:p w14:paraId="1C21FB4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 Contracting Government:</w:t>
      </w:r>
    </w:p>
    <w:p w14:paraId="5EB2840D" w14:textId="77777777" w:rsidR="00C641DE" w:rsidRPr="00AA4C91" w:rsidRDefault="00C641DE" w:rsidP="00C641DE">
      <w:pPr>
        <w:pStyle w:val="subpara"/>
        <w:tabs>
          <w:tab w:val="left" w:pos="1701"/>
        </w:tabs>
      </w:pPr>
      <w:r w:rsidRPr="00AA4C91">
        <w:t>(a)</w:t>
      </w:r>
      <w:r w:rsidRPr="00AA4C91">
        <w:tab/>
        <w:t xml:space="preserve">described as a ‘Nominated Government’ in </w:t>
      </w:r>
      <w:r w:rsidR="00D417E8" w:rsidRPr="00AA4C91">
        <w:t>Schedule</w:t>
      </w:r>
      <w:r w:rsidR="00087DFF" w:rsidRPr="00AA4C91">
        <w:t xml:space="preserve"> </w:t>
      </w:r>
      <w:r w:rsidRPr="00AA4C91">
        <w:t>A with respect to a work; or</w:t>
      </w:r>
    </w:p>
    <w:p w14:paraId="0180C0B7" w14:textId="77777777" w:rsidR="00C641DE" w:rsidRPr="00AA4C91" w:rsidRDefault="00C641DE" w:rsidP="00C641DE">
      <w:pPr>
        <w:pStyle w:val="subpara"/>
        <w:tabs>
          <w:tab w:val="left" w:pos="1701"/>
        </w:tabs>
      </w:pPr>
      <w:r w:rsidRPr="00AA4C91">
        <w:t>(b)</w:t>
      </w:r>
      <w:r w:rsidRPr="00AA4C91">
        <w:tab/>
        <w:t>nominated under the former Agreement with respect to a work,</w:t>
      </w:r>
    </w:p>
    <w:p w14:paraId="436DE5BA" w14:textId="77777777" w:rsidR="00C641DE" w:rsidRPr="00AA4C91" w:rsidRDefault="00C641DE" w:rsidP="00C641DE">
      <w:pPr>
        <w:spacing w:before="120"/>
        <w:ind w:left="1077"/>
        <w:rPr>
          <w:szCs w:val="22"/>
        </w:rPr>
      </w:pPr>
      <w:r w:rsidRPr="00AA4C91">
        <w:rPr>
          <w:szCs w:val="22"/>
        </w:rPr>
        <w:t xml:space="preserve">is deemed to have been nominated under </w:t>
      </w:r>
      <w:r w:rsidR="006B7198" w:rsidRPr="00AA4C91">
        <w:rPr>
          <w:szCs w:val="22"/>
        </w:rPr>
        <w:t>paragraph (</w:t>
      </w:r>
      <w:r w:rsidRPr="00AA4C91">
        <w:rPr>
          <w:szCs w:val="22"/>
        </w:rPr>
        <w:t xml:space="preserve">1)(b) to construct, operate, maintain and renew that work, until </w:t>
      </w:r>
      <w:r w:rsidR="001D7525" w:rsidRPr="00AA4C91">
        <w:t>a work plan</w:t>
      </w:r>
      <w:r w:rsidRPr="00AA4C91">
        <w:rPr>
          <w:szCs w:val="22"/>
        </w:rPr>
        <w:t xml:space="preserve"> nominates another Contracting Government for one or more of those purposes, with respect to that work.</w:t>
      </w:r>
    </w:p>
    <w:p w14:paraId="6A12E1B7" w14:textId="77777777" w:rsidR="00C641DE" w:rsidRPr="00AA4C91" w:rsidRDefault="00C641DE" w:rsidP="00C641DE">
      <w:pPr>
        <w:pStyle w:val="Numberedheading"/>
        <w:numPr>
          <w:ilvl w:val="0"/>
          <w:numId w:val="0"/>
        </w:numPr>
        <w:tabs>
          <w:tab w:val="left" w:pos="567"/>
        </w:tabs>
        <w:ind w:left="567" w:hanging="567"/>
      </w:pPr>
      <w:r w:rsidRPr="00AA4C91">
        <w:t>53.</w:t>
      </w:r>
      <w:r w:rsidRPr="00AA4C91">
        <w:tab/>
        <w:t>Asset Management Plan</w:t>
      </w:r>
    </w:p>
    <w:p w14:paraId="716A2A4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as soon as practicable after this Agreement comes into effect, prepare a draft asset management plan.</w:t>
      </w:r>
    </w:p>
    <w:p w14:paraId="10E4EF37" w14:textId="1AA81402"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draft asset management plan must set out, for each work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52(1), the way in which the work will be managed, maintained, repaired, renewed or replaced.</w:t>
      </w:r>
    </w:p>
    <w:p w14:paraId="39B9C98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must provide the draft asset management plan to the Committee.</w:t>
      </w:r>
    </w:p>
    <w:p w14:paraId="2776056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After considering the draft asset management plan, the Committee must submit the draft plan and the Committee’s advice in relation to it, to the Ministerial Council.</w:t>
      </w:r>
    </w:p>
    <w:p w14:paraId="75B94E4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After receiving the draft plan and the advice of the Committee, the Ministerial Council may:</w:t>
      </w:r>
    </w:p>
    <w:p w14:paraId="60FDC7AC" w14:textId="77777777" w:rsidR="00C641DE" w:rsidRPr="00AA4C91" w:rsidRDefault="00C641DE" w:rsidP="00C641DE">
      <w:pPr>
        <w:pStyle w:val="subpara"/>
        <w:tabs>
          <w:tab w:val="left" w:pos="1701"/>
        </w:tabs>
      </w:pPr>
      <w:r w:rsidRPr="00AA4C91">
        <w:t>(a)</w:t>
      </w:r>
      <w:r w:rsidRPr="00AA4C91">
        <w:tab/>
        <w:t>approve the plan with or without amendment; or</w:t>
      </w:r>
    </w:p>
    <w:p w14:paraId="02E1FA50" w14:textId="77777777" w:rsidR="00C641DE" w:rsidRPr="00AA4C91" w:rsidRDefault="00C641DE" w:rsidP="00C641DE">
      <w:pPr>
        <w:pStyle w:val="subpara"/>
        <w:tabs>
          <w:tab w:val="left" w:pos="1701"/>
        </w:tabs>
      </w:pPr>
      <w:r w:rsidRPr="00AA4C91">
        <w:t>(b)</w:t>
      </w:r>
      <w:r w:rsidRPr="00AA4C91">
        <w:tab/>
        <w:t>refer the plan back to the Authority for further consideration.</w:t>
      </w:r>
    </w:p>
    <w:p w14:paraId="324C86F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The Committee must</w:t>
      </w:r>
      <w:r w:rsidRPr="00AA4C91">
        <w:rPr>
          <w:rFonts w:ascii="Times New Roman" w:hAnsi="Times New Roman"/>
          <w:b/>
        </w:rPr>
        <w:t xml:space="preserve"> </w:t>
      </w:r>
      <w:r w:rsidRPr="00AA4C91">
        <w:rPr>
          <w:rFonts w:ascii="Times New Roman" w:hAnsi="Times New Roman"/>
        </w:rPr>
        <w:t>monitor the implementation of the asset management plan and may advise the Ministerial Council or the Authority in respect of that plan as the Committee thinks fit.</w:t>
      </w:r>
    </w:p>
    <w:p w14:paraId="3CE2522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The Authority must review the asset management plan annually.</w:t>
      </w:r>
    </w:p>
    <w:p w14:paraId="51776BC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(8)</w:t>
      </w:r>
      <w:r w:rsidRPr="00AA4C91">
        <w:rPr>
          <w:rFonts w:ascii="Times New Roman" w:hAnsi="Times New Roman"/>
        </w:rPr>
        <w:tab/>
        <w:t xml:space="preserve">The Authority: </w:t>
      </w:r>
    </w:p>
    <w:p w14:paraId="6D6E8C8E" w14:textId="77777777" w:rsidR="00C641DE" w:rsidRPr="00AA4C91" w:rsidRDefault="00C641DE" w:rsidP="00C641DE">
      <w:pPr>
        <w:pStyle w:val="subpara"/>
        <w:tabs>
          <w:tab w:val="left" w:pos="1701"/>
        </w:tabs>
      </w:pPr>
      <w:r w:rsidRPr="00AA4C91">
        <w:t>(a)</w:t>
      </w:r>
      <w:r w:rsidRPr="00AA4C91">
        <w:tab/>
        <w:t>may prepare a draft amendment to the asset management plan as a consequence of the annual review or at any other time; and</w:t>
      </w:r>
    </w:p>
    <w:p w14:paraId="45130691" w14:textId="77777777" w:rsidR="00C641DE" w:rsidRPr="00AA4C91" w:rsidRDefault="00C641DE" w:rsidP="00C641DE">
      <w:pPr>
        <w:pStyle w:val="subpara"/>
        <w:tabs>
          <w:tab w:val="left" w:pos="1701"/>
        </w:tabs>
      </w:pPr>
      <w:r w:rsidRPr="00AA4C91">
        <w:t>(b)</w:t>
      </w:r>
      <w:r w:rsidRPr="00AA4C91">
        <w:tab/>
        <w:t>must prepare a draft amendment to the asset management plan</w:t>
      </w:r>
      <w:r w:rsidR="00D417E8" w:rsidRPr="00AA4C91">
        <w:t>—</w:t>
      </w:r>
    </w:p>
    <w:p w14:paraId="05EFC092" w14:textId="77777777" w:rsidR="00C641DE" w:rsidRPr="00AA4C91" w:rsidRDefault="00C641DE" w:rsidP="00C641DE">
      <w:pPr>
        <w:pStyle w:val="subsubpara"/>
        <w:numPr>
          <w:ilvl w:val="0"/>
          <w:numId w:val="0"/>
        </w:numPr>
        <w:tabs>
          <w:tab w:val="left" w:pos="2268"/>
        </w:tabs>
        <w:ind w:left="2268" w:hanging="567"/>
      </w:pPr>
      <w:r w:rsidRPr="00AA4C91">
        <w:t>(i)</w:t>
      </w:r>
      <w:r w:rsidRPr="00AA4C91">
        <w:tab/>
        <w:t>in respect of each new work authorised under clause</w:t>
      </w:r>
      <w:r w:rsidR="006B7198" w:rsidRPr="00AA4C91">
        <w:t> </w:t>
      </w:r>
      <w:r w:rsidRPr="00AA4C91">
        <w:t>56; and</w:t>
      </w:r>
    </w:p>
    <w:p w14:paraId="59BB56FC" w14:textId="77777777" w:rsidR="00C641DE" w:rsidRPr="00AA4C91" w:rsidRDefault="00C641DE" w:rsidP="00C641DE">
      <w:pPr>
        <w:pStyle w:val="subsubpara"/>
        <w:numPr>
          <w:ilvl w:val="0"/>
          <w:numId w:val="0"/>
        </w:numPr>
        <w:tabs>
          <w:tab w:val="left" w:pos="2268"/>
        </w:tabs>
        <w:ind w:left="2268" w:hanging="567"/>
      </w:pPr>
      <w:r w:rsidRPr="00AA4C91">
        <w:t>(ii)</w:t>
      </w:r>
      <w:r w:rsidRPr="00AA4C91">
        <w:tab/>
        <w:t>if the Committee recommends an amendment to the plan.</w:t>
      </w:r>
    </w:p>
    <w:p w14:paraId="0304F95C" w14:textId="51ED3DFF"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(9)</w:t>
      </w:r>
      <w:r w:rsidRPr="00AA4C91">
        <w:rPr>
          <w:rFonts w:ascii="Times New Roman" w:hAnsi="Times New Roman"/>
        </w:rPr>
        <w:tab/>
        <w:t>Sub</w:t>
      </w:r>
      <w:r w:rsidR="000217FC">
        <w:rPr>
          <w:rFonts w:ascii="Times New Roman" w:hAnsi="Times New Roman"/>
        </w:rPr>
        <w:noBreakHyphen/>
      </w:r>
      <w:r w:rsidRPr="00AA4C91">
        <w:rPr>
          <w:rFonts w:ascii="Times New Roman" w:hAnsi="Times New Roman"/>
        </w:rPr>
        <w:t>clauses (3), (4) and (5) apply to a draft amendment as if it were a draft asset management plan.</w:t>
      </w:r>
    </w:p>
    <w:p w14:paraId="70DF02E7" w14:textId="77777777" w:rsidR="00C641DE" w:rsidRPr="00AA4C91" w:rsidRDefault="00C641DE" w:rsidP="00C641DE">
      <w:pPr>
        <w:pStyle w:val="Numberedheading"/>
        <w:numPr>
          <w:ilvl w:val="0"/>
          <w:numId w:val="0"/>
        </w:numPr>
        <w:tabs>
          <w:tab w:val="left" w:pos="567"/>
        </w:tabs>
        <w:ind w:left="567" w:hanging="567"/>
      </w:pPr>
      <w:r w:rsidRPr="00AA4C91">
        <w:t>54.</w:t>
      </w:r>
      <w:r w:rsidRPr="00AA4C91">
        <w:tab/>
        <w:t>Control and Management of RMO assets</w:t>
      </w:r>
    </w:p>
    <w:p w14:paraId="367F58DF" w14:textId="0D45AFE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RMO assets are not under the ownership or control of the Authority; however, the Authority manages the assets in accordance with sub</w:t>
      </w:r>
      <w:r w:rsidR="000217FC">
        <w:rPr>
          <w:rFonts w:ascii="Times New Roman" w:hAnsi="Times New Roman"/>
        </w:rPr>
        <w:noBreakHyphen/>
      </w:r>
      <w:r w:rsidRPr="00AA4C91">
        <w:rPr>
          <w:rFonts w:ascii="Times New Roman" w:hAnsi="Times New Roman"/>
        </w:rPr>
        <w:t>clause (3).</w:t>
      </w:r>
    </w:p>
    <w:p w14:paraId="4E8144A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RMO assets are controlled jointly by the Commonwealth Government and the Governments of South Australia, New South Wales and Victoria (“the asset controlling governments”) for the purposes of this Agreement, in the manner described in the asset agreement.</w:t>
      </w:r>
    </w:p>
    <w:p w14:paraId="50333B6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asset controlling governments agree that the Authority is to manage the RMO assets on behalf of the asset controlling governments for the purposes of this Agreement, as required by clause</w:t>
      </w:r>
      <w:r w:rsidR="006B7198" w:rsidRPr="00AA4C91">
        <w:rPr>
          <w:rFonts w:ascii="Times New Roman" w:hAnsi="Times New Roman"/>
        </w:rPr>
        <w:t> </w:t>
      </w:r>
      <w:r w:rsidRPr="00AA4C91">
        <w:rPr>
          <w:rFonts w:ascii="Times New Roman" w:hAnsi="Times New Roman"/>
        </w:rPr>
        <w:t>29 of this Agreement.</w:t>
      </w:r>
    </w:p>
    <w:p w14:paraId="587B4AA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For the purposes of this clause, the Authority must maintain books of account and records in relation to the RMO assets that comply with applicable statutory requirements and are consistent with standard accounting and auditing requirements.</w:t>
      </w:r>
    </w:p>
    <w:p w14:paraId="0CEC50F3" w14:textId="6EBD7990"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Without limiting sub</w:t>
      </w:r>
      <w:r w:rsidR="000217FC">
        <w:rPr>
          <w:rFonts w:ascii="Times New Roman" w:hAnsi="Times New Roman"/>
        </w:rPr>
        <w:noBreakHyphen/>
      </w:r>
      <w:r w:rsidRPr="00AA4C91">
        <w:rPr>
          <w:rFonts w:ascii="Times New Roman" w:hAnsi="Times New Roman"/>
        </w:rPr>
        <w:t>clause (4), books of account maintained by the Authority for the purposes of this clause must:</w:t>
      </w:r>
    </w:p>
    <w:p w14:paraId="60EA310C" w14:textId="3096EE9B" w:rsidR="00C641DE" w:rsidRPr="00AA4C91" w:rsidRDefault="00C641DE" w:rsidP="00C641DE">
      <w:pPr>
        <w:pStyle w:val="subpara"/>
        <w:tabs>
          <w:tab w:val="left" w:pos="1701"/>
        </w:tabs>
      </w:pPr>
      <w:r w:rsidRPr="00AA4C91">
        <w:t>(a)</w:t>
      </w:r>
      <w:r w:rsidRPr="00AA4C91">
        <w:tab/>
        <w:t>be maintained separately from the accounts required to be kept by the Authority for the purposes of the Murray</w:t>
      </w:r>
      <w:r w:rsidR="000217FC">
        <w:noBreakHyphen/>
      </w:r>
      <w:r w:rsidRPr="00AA4C91">
        <w:t>Darling Basin Special Account;</w:t>
      </w:r>
    </w:p>
    <w:p w14:paraId="13689119" w14:textId="77777777" w:rsidR="00C641DE" w:rsidRPr="00AA4C91" w:rsidRDefault="00C641DE" w:rsidP="00C641DE">
      <w:pPr>
        <w:pStyle w:val="subpara"/>
        <w:tabs>
          <w:tab w:val="left" w:pos="1701"/>
        </w:tabs>
      </w:pPr>
      <w:r w:rsidRPr="00AA4C91">
        <w:t>(b)</w:t>
      </w:r>
      <w:r w:rsidRPr="00AA4C91">
        <w:tab/>
        <w:t>include an asset register and asset revaluations;</w:t>
      </w:r>
    </w:p>
    <w:p w14:paraId="2D93299A" w14:textId="77777777" w:rsidR="00C641DE" w:rsidRPr="00AA4C91" w:rsidRDefault="00C641DE" w:rsidP="00C641DE">
      <w:pPr>
        <w:pStyle w:val="subpara"/>
        <w:tabs>
          <w:tab w:val="left" w:pos="1701"/>
        </w:tabs>
      </w:pPr>
      <w:r w:rsidRPr="00AA4C91">
        <w:t>(c)</w:t>
      </w:r>
      <w:r w:rsidRPr="00AA4C91">
        <w:tab/>
        <w:t>be made available to an asset controlling government upon request.</w:t>
      </w:r>
    </w:p>
    <w:p w14:paraId="01AFB14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The Authority must report on the books of account in the manner and at the times specified in the asset agreement.</w:t>
      </w:r>
    </w:p>
    <w:p w14:paraId="4C315480" w14:textId="7776AFD2"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The books of account maintained by the Authority for purposes of sub</w:t>
      </w:r>
      <w:r w:rsidR="000217FC">
        <w:rPr>
          <w:rFonts w:ascii="Times New Roman" w:hAnsi="Times New Roman"/>
        </w:rPr>
        <w:noBreakHyphen/>
      </w:r>
      <w:r w:rsidRPr="00AA4C91">
        <w:rPr>
          <w:rFonts w:ascii="Times New Roman" w:hAnsi="Times New Roman"/>
        </w:rPr>
        <w:t>clause (4) will be audited by the Australian National Audit Office or other such body as agreed from time to time by the Ministerial Council.</w:t>
      </w:r>
    </w:p>
    <w:p w14:paraId="1B838C92" w14:textId="77777777" w:rsidR="00C641DE" w:rsidRPr="00AA4C91" w:rsidRDefault="00C641DE" w:rsidP="00C641DE">
      <w:pPr>
        <w:pStyle w:val="Numberedheading"/>
        <w:numPr>
          <w:ilvl w:val="0"/>
          <w:numId w:val="0"/>
        </w:numPr>
        <w:tabs>
          <w:tab w:val="left" w:pos="567"/>
        </w:tabs>
        <w:ind w:left="567" w:hanging="567"/>
      </w:pPr>
      <w:r w:rsidRPr="00AA4C91">
        <w:t>55.</w:t>
      </w:r>
      <w:r w:rsidRPr="00AA4C91">
        <w:tab/>
        <w:t>Asset Agreement</w:t>
      </w:r>
    </w:p>
    <w:p w14:paraId="20B46DE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as soon as practicable after this Agreement comes into effect make an asset agreement with the asset controlling governments referred to in clause</w:t>
      </w:r>
      <w:r w:rsidR="006B7198" w:rsidRPr="00AA4C91">
        <w:rPr>
          <w:rFonts w:ascii="Times New Roman" w:hAnsi="Times New Roman"/>
        </w:rPr>
        <w:t> </w:t>
      </w:r>
      <w:r w:rsidRPr="00AA4C91">
        <w:rPr>
          <w:rFonts w:ascii="Times New Roman" w:hAnsi="Times New Roman"/>
        </w:rPr>
        <w:t xml:space="preserve">54 regarding the management by the Authority of the RMO assets, which is to reflect asset controlling governments’ requirements for accounting for the assets, recording, reporting and audit as well as specific high level requirements in relation to construction, maintenance and operation of assets. </w:t>
      </w:r>
    </w:p>
    <w:p w14:paraId="44E8AE2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asset agreement must include provisions about accounting for, reporting on and managing the RMO assets.</w:t>
      </w:r>
    </w:p>
    <w:p w14:paraId="2D6DDE58" w14:textId="77777777" w:rsidR="00C641DE" w:rsidRPr="00AA4C91" w:rsidRDefault="00C641DE" w:rsidP="000D2721">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asset agreement must not be inconsistent with any provision of this Agreement.</w:t>
      </w:r>
    </w:p>
    <w:p w14:paraId="6AF79714" w14:textId="77777777" w:rsidR="00C641DE" w:rsidRPr="00AA4C91" w:rsidRDefault="00C641DE" w:rsidP="000D2721">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asset agreement may be reviewed and amended by agreement between the parties.</w:t>
      </w:r>
    </w:p>
    <w:p w14:paraId="376BD48D" w14:textId="77777777" w:rsidR="00C641DE" w:rsidRPr="00AA4C91" w:rsidRDefault="00C641DE" w:rsidP="000D2721">
      <w:pPr>
        <w:pStyle w:val="Default"/>
        <w:spacing w:before="120"/>
        <w:ind w:left="720" w:hanging="720"/>
        <w:rPr>
          <w:i/>
          <w:color w:val="auto"/>
          <w:sz w:val="18"/>
          <w:szCs w:val="18"/>
        </w:rPr>
      </w:pPr>
      <w:r w:rsidRPr="00AA4C91">
        <w:rPr>
          <w:b/>
          <w:color w:val="auto"/>
          <w:sz w:val="18"/>
          <w:szCs w:val="18"/>
        </w:rPr>
        <w:t>Note</w:t>
      </w:r>
      <w:r w:rsidR="00D417E8" w:rsidRPr="00AA4C91">
        <w:rPr>
          <w:color w:val="auto"/>
          <w:sz w:val="18"/>
          <w:szCs w:val="18"/>
        </w:rPr>
        <w:t>—</w:t>
      </w:r>
      <w:r w:rsidRPr="00AA4C91">
        <w:rPr>
          <w:color w:val="auto"/>
          <w:sz w:val="18"/>
          <w:szCs w:val="18"/>
        </w:rPr>
        <w:t>The Authority may also enter an agreement or an understanding with a Contracting Government or Constructing Authority in relation to operating, maintaining and ensuring the required performance of an asset</w:t>
      </w:r>
      <w:r w:rsidRPr="00AA4C91">
        <w:rPr>
          <w:i/>
          <w:color w:val="auto"/>
          <w:sz w:val="18"/>
          <w:szCs w:val="18"/>
        </w:rPr>
        <w:t>.</w:t>
      </w:r>
    </w:p>
    <w:p w14:paraId="3EC5E97C" w14:textId="77777777" w:rsidR="00C641DE" w:rsidRPr="00AA4C91" w:rsidRDefault="00C641DE" w:rsidP="0059531B">
      <w:pPr>
        <w:pStyle w:val="Numberedheading"/>
        <w:numPr>
          <w:ilvl w:val="0"/>
          <w:numId w:val="0"/>
        </w:numPr>
        <w:tabs>
          <w:tab w:val="left" w:pos="567"/>
        </w:tabs>
        <w:ind w:left="567" w:hanging="567"/>
      </w:pPr>
      <w:r w:rsidRPr="00AA4C91">
        <w:t>56.</w:t>
      </w:r>
      <w:r w:rsidRPr="00AA4C91">
        <w:tab/>
        <w:t xml:space="preserve">Authorisation of Further Works or Measures </w:t>
      </w:r>
    </w:p>
    <w:p w14:paraId="499AFFBB" w14:textId="28D14390"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Ministerial Council and, subject to sub</w:t>
      </w:r>
      <w:r w:rsidR="000217FC">
        <w:rPr>
          <w:rFonts w:ascii="Times New Roman" w:hAnsi="Times New Roman"/>
        </w:rPr>
        <w:noBreakHyphen/>
      </w:r>
      <w:r w:rsidRPr="00AA4C91">
        <w:rPr>
          <w:rFonts w:ascii="Times New Roman" w:hAnsi="Times New Roman"/>
        </w:rPr>
        <w:t>clause (3), the Authority, may, to promote the equitable, efficient and sustainable use of the water and other natural resources of the Murray</w:t>
      </w:r>
      <w:r w:rsidR="000217FC">
        <w:rPr>
          <w:rFonts w:ascii="Times New Roman" w:hAnsi="Times New Roman"/>
        </w:rPr>
        <w:noBreakHyphen/>
      </w:r>
      <w:r w:rsidRPr="00AA4C91">
        <w:rPr>
          <w:rFonts w:ascii="Times New Roman" w:hAnsi="Times New Roman"/>
        </w:rPr>
        <w:t xml:space="preserve">Darling Basin, authorise: </w:t>
      </w:r>
    </w:p>
    <w:p w14:paraId="5A517FED" w14:textId="77777777" w:rsidR="00C641DE" w:rsidRPr="00AA4C91" w:rsidRDefault="00C641DE" w:rsidP="00C641DE">
      <w:pPr>
        <w:pStyle w:val="subpara"/>
        <w:tabs>
          <w:tab w:val="left" w:pos="1701"/>
        </w:tabs>
      </w:pPr>
      <w:r w:rsidRPr="00AA4C91">
        <w:t>(a)</w:t>
      </w:r>
      <w:r w:rsidRPr="00AA4C91">
        <w:tab/>
        <w:t xml:space="preserve">the construction of any works in addition to works set out in </w:t>
      </w:r>
      <w:r w:rsidR="00D417E8" w:rsidRPr="00AA4C91">
        <w:t>Schedule</w:t>
      </w:r>
      <w:r w:rsidR="00087DFF" w:rsidRPr="00AA4C91">
        <w:t xml:space="preserve"> </w:t>
      </w:r>
      <w:r w:rsidRPr="00AA4C91">
        <w:t xml:space="preserve">A; </w:t>
      </w:r>
    </w:p>
    <w:p w14:paraId="03A57C85" w14:textId="77777777" w:rsidR="00C641DE" w:rsidRPr="00AA4C91" w:rsidRDefault="00C641DE" w:rsidP="00C641DE">
      <w:pPr>
        <w:pStyle w:val="subpara"/>
        <w:tabs>
          <w:tab w:val="left" w:pos="1701"/>
        </w:tabs>
      </w:pPr>
      <w:r w:rsidRPr="00AA4C91">
        <w:t>(b)</w:t>
      </w:r>
      <w:r w:rsidRPr="00AA4C91">
        <w:tab/>
        <w:t xml:space="preserve">the improvement of any works constructed under this Agreement; </w:t>
      </w:r>
    </w:p>
    <w:p w14:paraId="7EA6B07C" w14:textId="77777777" w:rsidR="00C641DE" w:rsidRPr="00AA4C91" w:rsidRDefault="00C641DE" w:rsidP="00C641DE">
      <w:pPr>
        <w:pStyle w:val="subpara"/>
        <w:tabs>
          <w:tab w:val="left" w:pos="1701"/>
        </w:tabs>
      </w:pPr>
      <w:r w:rsidRPr="00AA4C91">
        <w:t>(c)</w:t>
      </w:r>
      <w:r w:rsidRPr="00AA4C91">
        <w:tab/>
        <w:t xml:space="preserve">the replacement of any works constructed under this Agreement; </w:t>
      </w:r>
    </w:p>
    <w:p w14:paraId="5BCD91C3" w14:textId="77777777" w:rsidR="00C641DE" w:rsidRPr="00AA4C91" w:rsidRDefault="00C641DE" w:rsidP="00C641DE">
      <w:pPr>
        <w:pStyle w:val="subpara"/>
        <w:tabs>
          <w:tab w:val="left" w:pos="1701"/>
        </w:tabs>
      </w:pPr>
      <w:r w:rsidRPr="00AA4C91">
        <w:t>(d)</w:t>
      </w:r>
      <w:r w:rsidRPr="00AA4C91">
        <w:tab/>
        <w:t xml:space="preserve">work to remedy the extraordinary failure of part or all of any work constructed under this Agreement; and </w:t>
      </w:r>
    </w:p>
    <w:p w14:paraId="785DC479" w14:textId="77777777" w:rsidR="00C641DE" w:rsidRPr="00AA4C91" w:rsidRDefault="00C641DE" w:rsidP="00C641DE">
      <w:pPr>
        <w:pStyle w:val="subpara"/>
        <w:tabs>
          <w:tab w:val="left" w:pos="1701"/>
        </w:tabs>
      </w:pPr>
      <w:r w:rsidRPr="00AA4C91">
        <w:t>(e)</w:t>
      </w:r>
      <w:r w:rsidRPr="00AA4C91">
        <w:tab/>
        <w:t>the implementation of any measures.</w:t>
      </w:r>
    </w:p>
    <w:p w14:paraId="40473F9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Unless the Ministerial Council decides that a work or measure is required to address an emergency, </w:t>
      </w:r>
      <w:r w:rsidR="001D7525" w:rsidRPr="00AA4C91">
        <w:t>a work or measure is authorised by the Ministerial Council if it is authorised by a work plan that includes the work or measure</w:t>
      </w:r>
      <w:r w:rsidRPr="00AA4C91">
        <w:rPr>
          <w:rFonts w:ascii="Times New Roman" w:hAnsi="Times New Roman"/>
        </w:rPr>
        <w:t>.</w:t>
      </w:r>
    </w:p>
    <w:p w14:paraId="085FFBA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may authorise the execution of any work or the implementation of any measure pursuant to this clause which is estimated to cost not more than $2,000,000 or such other amount determined by the Ministerial Council from time to time.</w:t>
      </w:r>
    </w:p>
    <w:p w14:paraId="6545B6B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All provisions of this Agreement apply mutatis mutandis to any work or measure approved under this clause. </w:t>
      </w:r>
    </w:p>
    <w:p w14:paraId="3E7F7926" w14:textId="77777777" w:rsidR="00C641DE" w:rsidRPr="00AA4C91" w:rsidRDefault="00C641DE" w:rsidP="00595551">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When any work or measure is authorised pursuant to this clause the Ministerial Council, the Authority or the </w:t>
      </w:r>
      <w:r w:rsidR="001D7525" w:rsidRPr="00AA4C91">
        <w:t>work plan</w:t>
      </w:r>
      <w:r w:rsidRPr="00AA4C91">
        <w:rPr>
          <w:rFonts w:ascii="Times New Roman" w:hAnsi="Times New Roman"/>
        </w:rPr>
        <w:t xml:space="preserve">, as the case may be, must nominate which of the Contracting Governments shall be responsible for: </w:t>
      </w:r>
    </w:p>
    <w:p w14:paraId="3B578B82" w14:textId="77777777" w:rsidR="00C641DE" w:rsidRPr="00AA4C91" w:rsidRDefault="00C641DE" w:rsidP="00C641DE">
      <w:pPr>
        <w:pStyle w:val="subpara"/>
        <w:tabs>
          <w:tab w:val="left" w:pos="1701"/>
        </w:tabs>
      </w:pPr>
      <w:r w:rsidRPr="00AA4C91">
        <w:t>(a)</w:t>
      </w:r>
      <w:r w:rsidRPr="00AA4C91">
        <w:tab/>
        <w:t xml:space="preserve">the construction, operation and maintenance of such work; or </w:t>
      </w:r>
    </w:p>
    <w:p w14:paraId="288FD8DD" w14:textId="77777777" w:rsidR="00C641DE" w:rsidRPr="00AA4C91" w:rsidRDefault="00C641DE" w:rsidP="00C641DE">
      <w:pPr>
        <w:pStyle w:val="subpara"/>
        <w:tabs>
          <w:tab w:val="left" w:pos="1701"/>
        </w:tabs>
      </w:pPr>
      <w:r w:rsidRPr="00AA4C91">
        <w:t>(b)</w:t>
      </w:r>
      <w:r w:rsidRPr="00AA4C91">
        <w:tab/>
        <w:t xml:space="preserve">the implementation of such measure, </w:t>
      </w:r>
    </w:p>
    <w:p w14:paraId="317F5992" w14:textId="77777777" w:rsidR="00C641DE" w:rsidRPr="00AA4C91" w:rsidRDefault="00C641DE" w:rsidP="00C641DE">
      <w:pPr>
        <w:pStyle w:val="Default"/>
        <w:spacing w:before="120"/>
        <w:ind w:left="414" w:firstLine="720"/>
        <w:rPr>
          <w:color w:val="auto"/>
          <w:sz w:val="22"/>
          <w:szCs w:val="22"/>
        </w:rPr>
      </w:pPr>
      <w:r w:rsidRPr="00AA4C91">
        <w:rPr>
          <w:color w:val="auto"/>
          <w:sz w:val="22"/>
          <w:szCs w:val="22"/>
        </w:rPr>
        <w:t xml:space="preserve">in whole or in part. </w:t>
      </w:r>
    </w:p>
    <w:p w14:paraId="7D9C143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 xml:space="preserve">The Ministerial Council may: </w:t>
      </w:r>
    </w:p>
    <w:p w14:paraId="67C0B4E8" w14:textId="1696E9EB" w:rsidR="00C641DE" w:rsidRPr="00AA4C91" w:rsidRDefault="00C641DE" w:rsidP="00C641DE">
      <w:pPr>
        <w:pStyle w:val="subpara"/>
        <w:tabs>
          <w:tab w:val="left" w:pos="1701"/>
        </w:tabs>
      </w:pPr>
      <w:r w:rsidRPr="00AA4C91">
        <w:t>(a)</w:t>
      </w:r>
      <w:r w:rsidRPr="00AA4C91">
        <w:tab/>
        <w:t>resolve to include any works or measures authorised pursuant to sub</w:t>
      </w:r>
      <w:r w:rsidR="000217FC">
        <w:noBreakHyphen/>
      </w:r>
      <w:r w:rsidRPr="00AA4C91">
        <w:t xml:space="preserve">clause (1) in a </w:t>
      </w:r>
      <w:r w:rsidR="00D417E8" w:rsidRPr="00AA4C91">
        <w:t>Schedule</w:t>
      </w:r>
      <w:r w:rsidR="00087DFF" w:rsidRPr="00AA4C91">
        <w:t xml:space="preserve"> </w:t>
      </w:r>
      <w:r w:rsidRPr="00AA4C91">
        <w:t xml:space="preserve">to the Agreement; and </w:t>
      </w:r>
    </w:p>
    <w:p w14:paraId="66E91F31" w14:textId="77777777" w:rsidR="00C641DE" w:rsidRPr="00AA4C91" w:rsidRDefault="00C641DE" w:rsidP="00C641DE">
      <w:pPr>
        <w:pStyle w:val="subpara"/>
        <w:tabs>
          <w:tab w:val="left" w:pos="1701"/>
        </w:tabs>
      </w:pPr>
      <w:r w:rsidRPr="00AA4C91">
        <w:t>(b)</w:t>
      </w:r>
      <w:r w:rsidRPr="00AA4C91">
        <w:tab/>
        <w:t xml:space="preserve">approve any </w:t>
      </w:r>
      <w:r w:rsidR="00D417E8" w:rsidRPr="00AA4C91">
        <w:t>Schedule</w:t>
      </w:r>
      <w:r w:rsidR="00087DFF" w:rsidRPr="00AA4C91">
        <w:t xml:space="preserve"> </w:t>
      </w:r>
      <w:r w:rsidRPr="00AA4C91">
        <w:t xml:space="preserve">prepared or amended pursuant to </w:t>
      </w:r>
      <w:r w:rsidR="006B7198" w:rsidRPr="00AA4C91">
        <w:t>paragraph (</w:t>
      </w:r>
      <w:r w:rsidRPr="00AA4C91">
        <w:t xml:space="preserve">a). </w:t>
      </w:r>
    </w:p>
    <w:p w14:paraId="185E7EC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 xml:space="preserve">When a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is approved by the Ministerial Council under </w:t>
      </w:r>
      <w:r w:rsidR="006B7198" w:rsidRPr="00AA4C91">
        <w:rPr>
          <w:rFonts w:ascii="Times New Roman" w:hAnsi="Times New Roman"/>
        </w:rPr>
        <w:t>paragraph (</w:t>
      </w:r>
      <w:r w:rsidRPr="00AA4C91">
        <w:rPr>
          <w:rFonts w:ascii="Times New Roman" w:hAnsi="Times New Roman"/>
        </w:rPr>
        <w:t>6)(b) it:</w:t>
      </w:r>
    </w:p>
    <w:p w14:paraId="7C3197CA" w14:textId="77777777" w:rsidR="00C641DE" w:rsidRPr="00AA4C91" w:rsidRDefault="00C641DE" w:rsidP="00C641DE">
      <w:pPr>
        <w:pStyle w:val="subpara"/>
        <w:tabs>
          <w:tab w:val="left" w:pos="1701"/>
        </w:tabs>
      </w:pPr>
      <w:r w:rsidRPr="00AA4C91">
        <w:t>(a)</w:t>
      </w:r>
      <w:r w:rsidRPr="00AA4C91">
        <w:tab/>
        <w:t>becomes part of the Agreement; and</w:t>
      </w:r>
    </w:p>
    <w:p w14:paraId="15990CE2" w14:textId="165D434D" w:rsidR="00C641DE" w:rsidRPr="00AA4C91" w:rsidRDefault="00C641DE" w:rsidP="00C641DE">
      <w:pPr>
        <w:pStyle w:val="subpara"/>
        <w:tabs>
          <w:tab w:val="left" w:pos="1701"/>
        </w:tabs>
      </w:pPr>
      <w:r w:rsidRPr="00AA4C91">
        <w:t>(b)</w:t>
      </w:r>
      <w:r w:rsidRPr="00AA4C91">
        <w:tab/>
        <w:t>takes effect as provided for in sub</w:t>
      </w:r>
      <w:r w:rsidR="000217FC">
        <w:noBreakHyphen/>
      </w:r>
      <w:r w:rsidRPr="00AA4C91">
        <w:t>clause</w:t>
      </w:r>
      <w:r w:rsidR="006B7198" w:rsidRPr="00AA4C91">
        <w:t> </w:t>
      </w:r>
      <w:r w:rsidRPr="00AA4C91">
        <w:t xml:space="preserve">5(2). </w:t>
      </w:r>
    </w:p>
    <w:p w14:paraId="2B8FEE2E" w14:textId="77777777" w:rsidR="00C641DE" w:rsidRPr="00AA4C91" w:rsidRDefault="00C641DE" w:rsidP="00C641DE">
      <w:pPr>
        <w:pStyle w:val="Numberedheading"/>
        <w:numPr>
          <w:ilvl w:val="0"/>
          <w:numId w:val="0"/>
        </w:numPr>
        <w:tabs>
          <w:tab w:val="left" w:pos="567"/>
        </w:tabs>
        <w:ind w:left="567" w:hanging="567"/>
      </w:pPr>
      <w:r w:rsidRPr="00AA4C91">
        <w:t>57.</w:t>
      </w:r>
      <w:r w:rsidRPr="00AA4C91">
        <w:tab/>
        <w:t xml:space="preserve">Ancillary, Preventative and Remedial Works </w:t>
      </w:r>
    </w:p>
    <w:p w14:paraId="4BB11767" w14:textId="77777777" w:rsidR="00C641DE" w:rsidRPr="00AA4C91" w:rsidRDefault="00C641DE" w:rsidP="00D417E8">
      <w:pPr>
        <w:pStyle w:val="Definition"/>
      </w:pPr>
      <w:r w:rsidRPr="00AA4C91">
        <w:t xml:space="preserve">On the application of a Committee member and subject to the </w:t>
      </w:r>
      <w:r w:rsidR="001D7525" w:rsidRPr="00AA4C91">
        <w:t>work plan</w:t>
      </w:r>
      <w:r w:rsidRPr="00AA4C91">
        <w:t xml:space="preserve">, the Authority may meet, or contribute to the costs of, or associated with: </w:t>
      </w:r>
    </w:p>
    <w:p w14:paraId="63DBA933" w14:textId="71B39C92" w:rsidR="00C641DE" w:rsidRPr="00AA4C91" w:rsidRDefault="00C641DE" w:rsidP="00C641DE">
      <w:pPr>
        <w:pStyle w:val="subpara"/>
        <w:tabs>
          <w:tab w:val="left" w:pos="1701"/>
        </w:tabs>
      </w:pPr>
      <w:r w:rsidRPr="00AA4C91">
        <w:t>(a)</w:t>
      </w:r>
      <w:r w:rsidRPr="00AA4C91">
        <w:tab/>
        <w:t>the construction, operation or maintenance of</w:t>
      </w:r>
      <w:r w:rsidR="000217FC">
        <w:noBreakHyphen/>
      </w:r>
      <w:r w:rsidRPr="00AA4C91">
        <w:t xml:space="preserve"> </w:t>
      </w:r>
    </w:p>
    <w:p w14:paraId="7CF7011C" w14:textId="77777777" w:rsidR="00C641DE" w:rsidRPr="00AA4C91" w:rsidRDefault="00C641DE" w:rsidP="00C641DE">
      <w:pPr>
        <w:pStyle w:val="subsubpara"/>
        <w:numPr>
          <w:ilvl w:val="0"/>
          <w:numId w:val="0"/>
        </w:numPr>
        <w:tabs>
          <w:tab w:val="left" w:pos="2268"/>
        </w:tabs>
        <w:ind w:left="2268" w:hanging="567"/>
      </w:pPr>
      <w:r w:rsidRPr="00AA4C91">
        <w:t>(i)</w:t>
      </w:r>
      <w:r w:rsidRPr="00AA4C91">
        <w:tab/>
        <w:t>any works of a Contracting Government ancillary to the works constructed pursuant to this Agreement or the former Agreement; and</w:t>
      </w:r>
    </w:p>
    <w:p w14:paraId="2AF28B7B" w14:textId="77777777" w:rsidR="00C641DE" w:rsidRPr="00AA4C91" w:rsidRDefault="00C641DE" w:rsidP="00C641DE">
      <w:pPr>
        <w:pStyle w:val="subsubpara"/>
        <w:numPr>
          <w:ilvl w:val="0"/>
          <w:numId w:val="0"/>
        </w:numPr>
        <w:tabs>
          <w:tab w:val="left" w:pos="2268"/>
        </w:tabs>
        <w:ind w:left="2268" w:hanging="567"/>
      </w:pPr>
      <w:r w:rsidRPr="00AA4C91">
        <w:t>(ii)</w:t>
      </w:r>
      <w:r w:rsidRPr="00AA4C91">
        <w:tab/>
        <w:t>any preventative or remedial works of a Contracting Government necessitated by, or arising from, the construction or operation of works constructed pursuant to this Agreement or the former Agreement;</w:t>
      </w:r>
    </w:p>
    <w:p w14:paraId="35DDAE59" w14:textId="77777777" w:rsidR="00C641DE" w:rsidRPr="00AA4C91" w:rsidRDefault="00C641DE" w:rsidP="00C641DE">
      <w:pPr>
        <w:pStyle w:val="subpara"/>
        <w:tabs>
          <w:tab w:val="left" w:pos="1701"/>
        </w:tabs>
      </w:pPr>
      <w:r w:rsidRPr="00AA4C91">
        <w:t>(b)</w:t>
      </w:r>
      <w:r w:rsidRPr="00AA4C91">
        <w:tab/>
        <w:t>the acquisition by a Contracting Government of any interest in land necessary for the construction, operation or maintenance of those ancillary, preventative or remedial works, or for the provision of flood easements; and</w:t>
      </w:r>
    </w:p>
    <w:p w14:paraId="14765CCF" w14:textId="77777777" w:rsidR="00C641DE" w:rsidRPr="00AA4C91" w:rsidRDefault="00C641DE" w:rsidP="00C641DE">
      <w:pPr>
        <w:pStyle w:val="subpara"/>
        <w:tabs>
          <w:tab w:val="left" w:pos="1701"/>
        </w:tabs>
      </w:pPr>
      <w:r w:rsidRPr="00AA4C91">
        <w:t>(c)</w:t>
      </w:r>
      <w:r w:rsidRPr="00AA4C91">
        <w:tab/>
        <w:t>remedying any actual or anticipated damage or injury occasioned by the construction, operation or maintenance of any works provided for in this Agreement or the former Agreement.</w:t>
      </w:r>
    </w:p>
    <w:p w14:paraId="1BD327D3" w14:textId="77777777" w:rsidR="00C641DE" w:rsidRPr="00AA4C91" w:rsidRDefault="00C641DE" w:rsidP="00C641DE">
      <w:pPr>
        <w:pStyle w:val="Numberedheading"/>
        <w:numPr>
          <w:ilvl w:val="0"/>
          <w:numId w:val="0"/>
        </w:numPr>
        <w:tabs>
          <w:tab w:val="left" w:pos="567"/>
        </w:tabs>
        <w:ind w:left="567" w:hanging="567"/>
      </w:pPr>
      <w:r w:rsidRPr="00AA4C91">
        <w:t>58.</w:t>
      </w:r>
      <w:r w:rsidRPr="00AA4C91">
        <w:tab/>
        <w:t xml:space="preserve">Preparation and Submission of Designs etc of Works for Authority Approval. </w:t>
      </w:r>
    </w:p>
    <w:p w14:paraId="0EAB8D1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A Contracting Government nominated to construct a work pursuant to this Agreement must submit a general scheme of the work to the Authority for its approval. </w:t>
      </w:r>
    </w:p>
    <w:p w14:paraId="6650711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Before beginning to construct that work, the Contracting Government must submit designs, specifications and estimates of the work to the Authority for its approval. </w:t>
      </w:r>
    </w:p>
    <w:p w14:paraId="3710437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Authority may approve the general scheme, designs, specifications or estimates with or without alterations or additions, or may, from time to time, refer any of them for amendment to the Contracting Government submitting them. </w:t>
      </w:r>
    </w:p>
    <w:p w14:paraId="05FA307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The Contracting Government must carry out an authorised work in accordance with: </w:t>
      </w:r>
    </w:p>
    <w:p w14:paraId="6A20EF3C" w14:textId="77777777" w:rsidR="00C641DE" w:rsidRPr="00AA4C91" w:rsidRDefault="00C641DE" w:rsidP="00C641DE">
      <w:pPr>
        <w:pStyle w:val="subpara"/>
        <w:tabs>
          <w:tab w:val="left" w:pos="1701"/>
        </w:tabs>
      </w:pPr>
      <w:r w:rsidRPr="00AA4C91">
        <w:t>(a)</w:t>
      </w:r>
      <w:r w:rsidRPr="00AA4C91">
        <w:tab/>
        <w:t xml:space="preserve">the designs and specifications approved by the Authority; and </w:t>
      </w:r>
    </w:p>
    <w:p w14:paraId="0C86B3A1" w14:textId="77777777" w:rsidR="00C641DE" w:rsidRPr="00AA4C91" w:rsidRDefault="00C641DE" w:rsidP="00C641DE">
      <w:pPr>
        <w:pStyle w:val="subpara"/>
        <w:tabs>
          <w:tab w:val="left" w:pos="1701"/>
        </w:tabs>
      </w:pPr>
      <w:r w:rsidRPr="00AA4C91">
        <w:t>(b)</w:t>
      </w:r>
      <w:r w:rsidRPr="00AA4C91">
        <w:tab/>
        <w:t>any directions given by the Authority pursuant to clause</w:t>
      </w:r>
      <w:r w:rsidR="006B7198" w:rsidRPr="00AA4C91">
        <w:t> </w:t>
      </w:r>
      <w:r w:rsidRPr="00AA4C91">
        <w:t xml:space="preserve">61. </w:t>
      </w:r>
    </w:p>
    <w:p w14:paraId="26A5F15F" w14:textId="77777777" w:rsidR="00C641DE" w:rsidRPr="00AA4C91" w:rsidRDefault="00C641DE" w:rsidP="00C641DE">
      <w:pPr>
        <w:pStyle w:val="Numberedheading"/>
        <w:numPr>
          <w:ilvl w:val="0"/>
          <w:numId w:val="0"/>
        </w:numPr>
        <w:tabs>
          <w:tab w:val="left" w:pos="567"/>
        </w:tabs>
        <w:ind w:left="567" w:hanging="567"/>
      </w:pPr>
      <w:r w:rsidRPr="00AA4C91">
        <w:t>59.</w:t>
      </w:r>
      <w:r w:rsidRPr="00AA4C91">
        <w:tab/>
        <w:t xml:space="preserve">Submission of Details of Measures for Authority Approval </w:t>
      </w:r>
    </w:p>
    <w:p w14:paraId="472980B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A Contracting Government nominated to implement any measure pursuant to this Agreement:</w:t>
      </w:r>
    </w:p>
    <w:p w14:paraId="1E3C811E" w14:textId="63E7087B" w:rsidR="00C641DE" w:rsidRPr="00AA4C91" w:rsidRDefault="00C641DE" w:rsidP="00C641DE">
      <w:pPr>
        <w:pStyle w:val="subpara"/>
        <w:tabs>
          <w:tab w:val="left" w:pos="1701"/>
        </w:tabs>
      </w:pPr>
      <w:r w:rsidRPr="00AA4C91">
        <w:t>(a)</w:t>
      </w:r>
      <w:r w:rsidRPr="00AA4C91">
        <w:tab/>
        <w:t xml:space="preserve">must submit </w:t>
      </w:r>
      <w:r w:rsidR="000217FC">
        <w:noBreakHyphen/>
      </w:r>
      <w:r w:rsidRPr="00AA4C91">
        <w:t xml:space="preserve"> </w:t>
      </w:r>
    </w:p>
    <w:p w14:paraId="1232270E" w14:textId="77777777" w:rsidR="00C641DE" w:rsidRPr="00AA4C91" w:rsidRDefault="00C641DE" w:rsidP="00C641DE">
      <w:pPr>
        <w:pStyle w:val="subsubpara"/>
        <w:numPr>
          <w:ilvl w:val="0"/>
          <w:numId w:val="0"/>
        </w:numPr>
        <w:tabs>
          <w:tab w:val="left" w:pos="2268"/>
        </w:tabs>
        <w:ind w:left="2268" w:hanging="567"/>
      </w:pPr>
      <w:r w:rsidRPr="00AA4C91">
        <w:t>(i)</w:t>
      </w:r>
      <w:r w:rsidRPr="00AA4C91">
        <w:tab/>
        <w:t>a general description of the measure and of the method of implementing it; and</w:t>
      </w:r>
    </w:p>
    <w:p w14:paraId="2910FEAE" w14:textId="77777777" w:rsidR="00C641DE" w:rsidRPr="00AA4C91" w:rsidRDefault="00C641DE" w:rsidP="00C641DE">
      <w:pPr>
        <w:pStyle w:val="subsubpara"/>
        <w:numPr>
          <w:ilvl w:val="0"/>
          <w:numId w:val="0"/>
        </w:numPr>
        <w:tabs>
          <w:tab w:val="left" w:pos="2268"/>
        </w:tabs>
        <w:ind w:left="2268" w:hanging="567"/>
      </w:pPr>
      <w:r w:rsidRPr="00AA4C91">
        <w:t>(ii)</w:t>
      </w:r>
      <w:r w:rsidRPr="00AA4C91">
        <w:tab/>
        <w:t>the estimated cost of implementing the measure,</w:t>
      </w:r>
    </w:p>
    <w:p w14:paraId="0C0734B4" w14:textId="77777777" w:rsidR="00C641DE" w:rsidRPr="00AA4C91" w:rsidRDefault="00C641DE" w:rsidP="00C641DE">
      <w:pPr>
        <w:pStyle w:val="subsubpara"/>
        <w:numPr>
          <w:ilvl w:val="0"/>
          <w:numId w:val="0"/>
        </w:numPr>
        <w:ind w:left="1701"/>
      </w:pPr>
      <w:r w:rsidRPr="00AA4C91">
        <w:rPr>
          <w:color w:val="auto"/>
        </w:rPr>
        <w:t xml:space="preserve">to the Authority for its approval; and </w:t>
      </w:r>
    </w:p>
    <w:p w14:paraId="0B7D888E" w14:textId="77777777" w:rsidR="00C641DE" w:rsidRPr="00AA4C91" w:rsidRDefault="00C641DE" w:rsidP="00C641DE">
      <w:pPr>
        <w:pStyle w:val="subpara"/>
        <w:tabs>
          <w:tab w:val="left" w:pos="1701"/>
        </w:tabs>
      </w:pPr>
      <w:r w:rsidRPr="00AA4C91">
        <w:t>(b)</w:t>
      </w:r>
      <w:r w:rsidRPr="00AA4C91">
        <w:tab/>
        <w:t>must submit proposed arrangements for sharing the costs of implementing the measure among the Contracting Governments to the Authority for the Authority to consider in the preparation of a recommendation to the Ministerial Council for the purposes of clause</w:t>
      </w:r>
      <w:r w:rsidR="006B7198" w:rsidRPr="00AA4C91">
        <w:t> </w:t>
      </w:r>
      <w:r w:rsidRPr="00AA4C91">
        <w:t>72.</w:t>
      </w:r>
    </w:p>
    <w:p w14:paraId="69EC54A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Contracting Government must implement an authorised measure in accordance with: </w:t>
      </w:r>
    </w:p>
    <w:p w14:paraId="2A794751" w14:textId="178EC769" w:rsidR="00C641DE" w:rsidRPr="00AA4C91" w:rsidRDefault="00C641DE" w:rsidP="00C641DE">
      <w:pPr>
        <w:pStyle w:val="subpara"/>
        <w:tabs>
          <w:tab w:val="left" w:pos="1701"/>
        </w:tabs>
      </w:pPr>
      <w:r w:rsidRPr="00AA4C91">
        <w:t>(a)</w:t>
      </w:r>
      <w:r w:rsidRPr="00AA4C91">
        <w:tab/>
        <w:t>those matters approved by the Authority under sub</w:t>
      </w:r>
      <w:r w:rsidR="000217FC">
        <w:noBreakHyphen/>
      </w:r>
      <w:r w:rsidRPr="00AA4C91">
        <w:t xml:space="preserve">clause (1); </w:t>
      </w:r>
    </w:p>
    <w:p w14:paraId="09B1B96F" w14:textId="77777777" w:rsidR="00C641DE" w:rsidRPr="00AA4C91" w:rsidRDefault="00C641DE" w:rsidP="00C641DE">
      <w:pPr>
        <w:pStyle w:val="subpara"/>
        <w:tabs>
          <w:tab w:val="left" w:pos="1701"/>
        </w:tabs>
        <w:rPr>
          <w:b/>
          <w:bCs/>
        </w:rPr>
      </w:pPr>
      <w:r w:rsidRPr="00AA4C91">
        <w:rPr>
          <w:bCs/>
        </w:rPr>
        <w:t>(b)</w:t>
      </w:r>
      <w:r w:rsidRPr="00AA4C91">
        <w:rPr>
          <w:bCs/>
        </w:rPr>
        <w:tab/>
      </w:r>
      <w:r w:rsidRPr="00AA4C91">
        <w:t>any directions given by the Authority pursuant to clause</w:t>
      </w:r>
      <w:r w:rsidR="006B7198" w:rsidRPr="00AA4C91">
        <w:t> </w:t>
      </w:r>
      <w:r w:rsidRPr="00AA4C91">
        <w:t xml:space="preserve">61. </w:t>
      </w:r>
    </w:p>
    <w:p w14:paraId="022383FC" w14:textId="77777777" w:rsidR="00C641DE" w:rsidRPr="00AA4C91" w:rsidRDefault="00C641DE" w:rsidP="00C641DE">
      <w:pPr>
        <w:pStyle w:val="Numberedheading"/>
        <w:numPr>
          <w:ilvl w:val="0"/>
          <w:numId w:val="0"/>
        </w:numPr>
        <w:tabs>
          <w:tab w:val="left" w:pos="567"/>
        </w:tabs>
        <w:ind w:left="567" w:hanging="567"/>
      </w:pPr>
      <w:r w:rsidRPr="00AA4C91">
        <w:t>60.</w:t>
      </w:r>
      <w:r w:rsidRPr="00AA4C91">
        <w:tab/>
        <w:t>Authority Appro</w:t>
      </w:r>
      <w:r w:rsidRPr="00AA4C91">
        <w:rPr>
          <w:b w:val="0"/>
        </w:rPr>
        <w:t>v</w:t>
      </w:r>
      <w:r w:rsidRPr="00AA4C91">
        <w:t xml:space="preserve">al of Certain Tenders </w:t>
      </w:r>
    </w:p>
    <w:p w14:paraId="278B17E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All works constructed under this Agreement for an amount exceeding $2,000,000 or such other higher amount determined by the Authority from time to time, must be let by tender.</w:t>
      </w:r>
    </w:p>
    <w:p w14:paraId="1E213CC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 Constructing Authority must obtain the approval of the Authority before accepting any tender relating to this Agreement for any amount exceeding $2,000,000 or such other amount determined by the Authority from time to time.</w:t>
      </w:r>
    </w:p>
    <w:p w14:paraId="7C25AE2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If the concept or design of any work or measure or any changes thereto cause the total estimated cost of the work or measure to rise by more than 10% of the amount of the accepted tender, the Authority must: </w:t>
      </w:r>
    </w:p>
    <w:p w14:paraId="4C9704C7" w14:textId="77777777" w:rsidR="00C641DE" w:rsidRPr="00AA4C91" w:rsidRDefault="00C641DE" w:rsidP="00C641DE">
      <w:pPr>
        <w:pStyle w:val="subpara"/>
        <w:tabs>
          <w:tab w:val="left" w:pos="1701"/>
        </w:tabs>
      </w:pPr>
      <w:r w:rsidRPr="00AA4C91">
        <w:t>(a)</w:t>
      </w:r>
      <w:r w:rsidRPr="00AA4C91">
        <w:tab/>
        <w:t xml:space="preserve">immediately notify the Ministerial Council; and </w:t>
      </w:r>
    </w:p>
    <w:p w14:paraId="589F34D0" w14:textId="77777777" w:rsidR="00C641DE" w:rsidRPr="00AA4C91" w:rsidRDefault="00C641DE" w:rsidP="00C641DE">
      <w:pPr>
        <w:pStyle w:val="subpara"/>
        <w:tabs>
          <w:tab w:val="left" w:pos="1701"/>
        </w:tabs>
      </w:pPr>
      <w:r w:rsidRPr="00AA4C91">
        <w:t>(b)</w:t>
      </w:r>
      <w:r w:rsidRPr="00AA4C91">
        <w:tab/>
        <w:t xml:space="preserve">if the Ministerial Council does not agree that the work or measure should proceed within one month of being notified of the increased estimated cost, direct the Constructing Authority to suspend further action on that work or measure. </w:t>
      </w:r>
    </w:p>
    <w:p w14:paraId="6EB9E654" w14:textId="77777777" w:rsidR="00C641DE" w:rsidRPr="00AA4C91" w:rsidRDefault="00C641DE" w:rsidP="00DB2111">
      <w:pPr>
        <w:pStyle w:val="Numberedheading"/>
        <w:keepLines/>
        <w:numPr>
          <w:ilvl w:val="0"/>
          <w:numId w:val="0"/>
        </w:numPr>
        <w:tabs>
          <w:tab w:val="left" w:pos="567"/>
        </w:tabs>
        <w:ind w:left="567" w:hanging="567"/>
      </w:pPr>
      <w:r w:rsidRPr="00AA4C91">
        <w:t>61.</w:t>
      </w:r>
      <w:r w:rsidRPr="00AA4C91">
        <w:tab/>
        <w:t xml:space="preserve">Directions for the Efficient Construction etc of Works </w:t>
      </w:r>
    </w:p>
    <w:p w14:paraId="6CC60B64" w14:textId="0DEF97D3" w:rsidR="00C641DE" w:rsidRPr="00AA4C91" w:rsidRDefault="00C641DE" w:rsidP="00DB2111">
      <w:pPr>
        <w:pStyle w:val="subhead"/>
        <w:keepNext/>
        <w:keepLines/>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may give directions, as required to give effect to the </w:t>
      </w:r>
      <w:r w:rsidR="001D7525" w:rsidRPr="00AA4C91">
        <w:t>work plan</w:t>
      </w:r>
      <w:r w:rsidRPr="00AA4C91">
        <w:rPr>
          <w:rFonts w:ascii="Times New Roman" w:hAnsi="Times New Roman"/>
        </w:rPr>
        <w:t xml:space="preserve"> and asset management plan, or to give effect to a decision of the Ministerial Council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29(3), to ensure: </w:t>
      </w:r>
    </w:p>
    <w:p w14:paraId="04AFE44E" w14:textId="77777777" w:rsidR="00C641DE" w:rsidRPr="00AA4C91" w:rsidRDefault="00C641DE" w:rsidP="00C641DE">
      <w:pPr>
        <w:pStyle w:val="subpara"/>
        <w:tabs>
          <w:tab w:val="left" w:pos="1701"/>
        </w:tabs>
      </w:pPr>
      <w:r w:rsidRPr="00AA4C91">
        <w:t>(a)</w:t>
      </w:r>
      <w:r w:rsidRPr="00AA4C91">
        <w:tab/>
        <w:t xml:space="preserve">the efficient construction, operation, maintenance and required performance of any work; and </w:t>
      </w:r>
    </w:p>
    <w:p w14:paraId="6AD64A3E" w14:textId="77777777" w:rsidR="00C641DE" w:rsidRPr="00AA4C91" w:rsidRDefault="00C641DE" w:rsidP="00C641DE">
      <w:pPr>
        <w:pStyle w:val="subpara"/>
        <w:tabs>
          <w:tab w:val="left" w:pos="1701"/>
        </w:tabs>
      </w:pPr>
      <w:r w:rsidRPr="00AA4C91">
        <w:t>(b)</w:t>
      </w:r>
      <w:r w:rsidRPr="00AA4C91">
        <w:tab/>
        <w:t xml:space="preserve">the efficient implementation of any measures, </w:t>
      </w:r>
    </w:p>
    <w:p w14:paraId="39EB186C" w14:textId="77777777" w:rsidR="00C641DE" w:rsidRPr="00AA4C91" w:rsidRDefault="00C641DE" w:rsidP="00C641DE">
      <w:pPr>
        <w:pStyle w:val="subhead"/>
        <w:numPr>
          <w:ilvl w:val="0"/>
          <w:numId w:val="0"/>
        </w:numPr>
        <w:tabs>
          <w:tab w:val="left" w:pos="1134"/>
        </w:tabs>
        <w:ind w:left="1134" w:hanging="567"/>
      </w:pPr>
      <w:r w:rsidRPr="00AA4C91">
        <w:rPr>
          <w:rFonts w:ascii="Times New Roman" w:hAnsi="Times New Roman"/>
        </w:rPr>
        <w:tab/>
        <w:t>authorised</w:t>
      </w:r>
      <w:r w:rsidRPr="00AA4C91">
        <w:t xml:space="preserve"> pursuant to this or the former Agreement. </w:t>
      </w:r>
    </w:p>
    <w:p w14:paraId="0B14B04B" w14:textId="0CB9281A"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 Constructing Authority must give effect to any directions given to it by the Authority under sub</w:t>
      </w:r>
      <w:r w:rsidR="000217FC">
        <w:rPr>
          <w:rFonts w:ascii="Times New Roman" w:hAnsi="Times New Roman"/>
        </w:rPr>
        <w:noBreakHyphen/>
      </w:r>
      <w:r w:rsidRPr="00AA4C91">
        <w:rPr>
          <w:rFonts w:ascii="Times New Roman" w:hAnsi="Times New Roman"/>
        </w:rPr>
        <w:t xml:space="preserve">clause (1). </w:t>
      </w:r>
    </w:p>
    <w:p w14:paraId="33BBE48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Authority may direct: </w:t>
      </w:r>
    </w:p>
    <w:p w14:paraId="4A3B8448" w14:textId="77777777" w:rsidR="00C641DE" w:rsidRPr="00AA4C91" w:rsidRDefault="00C641DE" w:rsidP="00C641DE">
      <w:pPr>
        <w:pStyle w:val="subpara"/>
        <w:tabs>
          <w:tab w:val="left" w:pos="1701"/>
        </w:tabs>
      </w:pPr>
      <w:r w:rsidRPr="00AA4C91">
        <w:t>(a)</w:t>
      </w:r>
      <w:r w:rsidRPr="00AA4C91">
        <w:tab/>
        <w:t>if necessary, what shall be regarded as:</w:t>
      </w:r>
    </w:p>
    <w:p w14:paraId="684EAB8D"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investigations, construction and administration; or </w:t>
      </w:r>
    </w:p>
    <w:p w14:paraId="2D18218E"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major or cyclic maintenance; or </w:t>
      </w:r>
    </w:p>
    <w:p w14:paraId="11CC1C8E" w14:textId="77777777" w:rsidR="00C641DE" w:rsidRPr="00AA4C91" w:rsidRDefault="00C641DE" w:rsidP="00C641DE">
      <w:pPr>
        <w:pStyle w:val="subsubpara"/>
        <w:numPr>
          <w:ilvl w:val="0"/>
          <w:numId w:val="0"/>
        </w:numPr>
        <w:tabs>
          <w:tab w:val="left" w:pos="2268"/>
        </w:tabs>
        <w:ind w:left="2268" w:hanging="567"/>
      </w:pPr>
      <w:r w:rsidRPr="00AA4C91">
        <w:t>(iii)</w:t>
      </w:r>
      <w:r w:rsidRPr="00AA4C91">
        <w:tab/>
        <w:t>operation and maintenance,</w:t>
      </w:r>
    </w:p>
    <w:p w14:paraId="5E703080" w14:textId="77777777" w:rsidR="00C641DE" w:rsidRPr="00AA4C91" w:rsidRDefault="00C641DE" w:rsidP="00C641DE">
      <w:pPr>
        <w:pStyle w:val="subsubpara"/>
        <w:numPr>
          <w:ilvl w:val="0"/>
          <w:numId w:val="0"/>
        </w:numPr>
        <w:ind w:left="1701"/>
      </w:pPr>
      <w:r w:rsidRPr="00AA4C91">
        <w:t>for the purpose of clause</w:t>
      </w:r>
      <w:r w:rsidR="006B7198" w:rsidRPr="00AA4C91">
        <w:t> </w:t>
      </w:r>
      <w:r w:rsidRPr="00AA4C91">
        <w:t>71; and</w:t>
      </w:r>
    </w:p>
    <w:p w14:paraId="11019231" w14:textId="77777777" w:rsidR="00C641DE" w:rsidRPr="00AA4C91" w:rsidRDefault="00C641DE" w:rsidP="00C641DE">
      <w:pPr>
        <w:pStyle w:val="subpara"/>
        <w:tabs>
          <w:tab w:val="left" w:pos="1701"/>
        </w:tabs>
      </w:pPr>
      <w:r w:rsidRPr="00AA4C91">
        <w:t>(b)</w:t>
      </w:r>
      <w:r w:rsidRPr="00AA4C91">
        <w:tab/>
        <w:t xml:space="preserve">the doing of such acts or things as it considers necessary to ensure that the provisions of this </w:t>
      </w:r>
      <w:r w:rsidR="00D417E8" w:rsidRPr="00AA4C91">
        <w:t>Part</w:t>
      </w:r>
      <w:r w:rsidR="00087DFF" w:rsidRPr="00AA4C91">
        <w:t xml:space="preserve"> </w:t>
      </w:r>
      <w:r w:rsidRPr="00AA4C91">
        <w:t>are observed.</w:t>
      </w:r>
    </w:p>
    <w:p w14:paraId="045226A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In exercising its power under </w:t>
      </w:r>
      <w:r w:rsidR="006B7198" w:rsidRPr="00AA4C91">
        <w:rPr>
          <w:rFonts w:ascii="Times New Roman" w:hAnsi="Times New Roman"/>
        </w:rPr>
        <w:t>paragraph (</w:t>
      </w:r>
      <w:r w:rsidRPr="00AA4C91">
        <w:rPr>
          <w:rFonts w:ascii="Times New Roman" w:hAnsi="Times New Roman"/>
        </w:rPr>
        <w:t xml:space="preserve">3)(a), the Authority must not direct that any of the following description of work shall be regarded as operation and maintenance: </w:t>
      </w:r>
    </w:p>
    <w:p w14:paraId="5EA1F876" w14:textId="77777777" w:rsidR="00C641DE" w:rsidRPr="00AA4C91" w:rsidRDefault="00C641DE" w:rsidP="00C641DE">
      <w:pPr>
        <w:pStyle w:val="subpara"/>
        <w:tabs>
          <w:tab w:val="left" w:pos="1701"/>
        </w:tabs>
      </w:pPr>
      <w:r w:rsidRPr="00AA4C91">
        <w:t>(a)</w:t>
      </w:r>
      <w:r w:rsidRPr="00AA4C91">
        <w:tab/>
        <w:t xml:space="preserve">the execution of any improvement to the design or function of any existing work; </w:t>
      </w:r>
    </w:p>
    <w:p w14:paraId="06C5A342" w14:textId="77777777" w:rsidR="00C641DE" w:rsidRPr="00AA4C91" w:rsidRDefault="00C641DE" w:rsidP="00C641DE">
      <w:pPr>
        <w:pStyle w:val="subpara"/>
        <w:tabs>
          <w:tab w:val="left" w:pos="1701"/>
        </w:tabs>
      </w:pPr>
      <w:r w:rsidRPr="00AA4C91">
        <w:t>(b)</w:t>
      </w:r>
      <w:r w:rsidRPr="00AA4C91">
        <w:tab/>
        <w:t xml:space="preserve">the replacement of the whole of any existing work; </w:t>
      </w:r>
    </w:p>
    <w:p w14:paraId="6714CD07" w14:textId="77777777" w:rsidR="00C641DE" w:rsidRPr="00AA4C91" w:rsidRDefault="00C641DE" w:rsidP="00C641DE">
      <w:pPr>
        <w:pStyle w:val="subpara"/>
        <w:tabs>
          <w:tab w:val="left" w:pos="1701"/>
        </w:tabs>
      </w:pPr>
      <w:r w:rsidRPr="00AA4C91">
        <w:t>(c)</w:t>
      </w:r>
      <w:r w:rsidRPr="00AA4C91">
        <w:tab/>
        <w:t xml:space="preserve">work to remedy the extraordinary failure of part or all of any existing work. </w:t>
      </w:r>
    </w:p>
    <w:p w14:paraId="240A6C46" w14:textId="77777777" w:rsidR="00C641DE" w:rsidRPr="00AA4C91" w:rsidRDefault="00C641DE" w:rsidP="00C641DE">
      <w:pPr>
        <w:pStyle w:val="Numberedheading"/>
        <w:numPr>
          <w:ilvl w:val="0"/>
          <w:numId w:val="0"/>
        </w:numPr>
        <w:tabs>
          <w:tab w:val="left" w:pos="567"/>
        </w:tabs>
        <w:ind w:left="567" w:hanging="567"/>
      </w:pPr>
      <w:r w:rsidRPr="00AA4C91">
        <w:t>62.</w:t>
      </w:r>
      <w:r w:rsidRPr="00AA4C91">
        <w:tab/>
        <w:t xml:space="preserve">States to Facilitate Construction and Operation Within Their Territories </w:t>
      </w:r>
    </w:p>
    <w:p w14:paraId="3EE86E08" w14:textId="77777777" w:rsidR="00C641DE" w:rsidRPr="00AA4C91" w:rsidRDefault="00C641DE" w:rsidP="00D417E8">
      <w:pPr>
        <w:pStyle w:val="Definition"/>
      </w:pPr>
      <w:r w:rsidRPr="00AA4C91">
        <w:t xml:space="preserve">A State Contracting Government must grant all powers, licences or permissions with respect to its territory as may be necessary for: </w:t>
      </w:r>
    </w:p>
    <w:p w14:paraId="75D1F003" w14:textId="77777777" w:rsidR="00C641DE" w:rsidRPr="00AA4C91" w:rsidRDefault="00C641DE" w:rsidP="00C641DE">
      <w:pPr>
        <w:pStyle w:val="subpara"/>
        <w:tabs>
          <w:tab w:val="left" w:pos="1701"/>
        </w:tabs>
      </w:pPr>
      <w:r w:rsidRPr="00AA4C91">
        <w:t>(a)</w:t>
      </w:r>
      <w:r w:rsidRPr="00AA4C91">
        <w:tab/>
        <w:t xml:space="preserve">the construction, operation or maintenance of any works; </w:t>
      </w:r>
    </w:p>
    <w:p w14:paraId="11F18B65" w14:textId="77777777" w:rsidR="00C641DE" w:rsidRPr="00AA4C91" w:rsidRDefault="00C641DE" w:rsidP="00C641DE">
      <w:pPr>
        <w:pStyle w:val="subpara"/>
        <w:tabs>
          <w:tab w:val="left" w:pos="1701"/>
        </w:tabs>
      </w:pPr>
      <w:r w:rsidRPr="00AA4C91">
        <w:t>(b)</w:t>
      </w:r>
      <w:r w:rsidRPr="00AA4C91">
        <w:tab/>
        <w:t xml:space="preserve">the implementation of any measures; or </w:t>
      </w:r>
    </w:p>
    <w:p w14:paraId="7A7D4F2B" w14:textId="77777777" w:rsidR="00C641DE" w:rsidRPr="00AA4C91" w:rsidRDefault="00C641DE" w:rsidP="00C641DE">
      <w:pPr>
        <w:pStyle w:val="subpara"/>
        <w:tabs>
          <w:tab w:val="left" w:pos="1701"/>
        </w:tabs>
      </w:pPr>
      <w:r w:rsidRPr="00AA4C91">
        <w:t>(c)</w:t>
      </w:r>
      <w:r w:rsidRPr="00AA4C91">
        <w:tab/>
        <w:t xml:space="preserve">the carrying out of any operation, </w:t>
      </w:r>
    </w:p>
    <w:p w14:paraId="34532EA4" w14:textId="77777777" w:rsidR="00C641DE" w:rsidRPr="00AA4C91" w:rsidRDefault="00C641DE" w:rsidP="00D417E8">
      <w:pPr>
        <w:pStyle w:val="Definition"/>
      </w:pPr>
      <w:r w:rsidRPr="00AA4C91">
        <w:t xml:space="preserve">required to be undertaken by any other Contracting Government or a public authority pursuant to this Agreement. </w:t>
      </w:r>
    </w:p>
    <w:p w14:paraId="76311388" w14:textId="77777777" w:rsidR="00C641DE" w:rsidRPr="00AA4C91" w:rsidRDefault="00C641DE" w:rsidP="00C641DE">
      <w:pPr>
        <w:pStyle w:val="Numberedheading"/>
        <w:numPr>
          <w:ilvl w:val="0"/>
          <w:numId w:val="0"/>
        </w:numPr>
        <w:tabs>
          <w:tab w:val="left" w:pos="567"/>
        </w:tabs>
        <w:ind w:left="567" w:hanging="567"/>
      </w:pPr>
      <w:r w:rsidRPr="00AA4C91">
        <w:t>63.</w:t>
      </w:r>
      <w:r w:rsidRPr="00AA4C91">
        <w:tab/>
        <w:t xml:space="preserve">Works for Benefit of State Contracting Governments </w:t>
      </w:r>
    </w:p>
    <w:p w14:paraId="53C72CF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Any State Contracting Government which, either alone or jointly with another Contracting Government, proposes to carry out any work not provided for by this Agreement within the banks of the River Murray in South Australia or the upper River Murray, must submit particulars of the proposal, including plans of the proposed work, to the Authority. </w:t>
      </w:r>
    </w:p>
    <w:p w14:paraId="1B14AA38" w14:textId="6E28B57B"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w:t>
      </w:r>
      <w:r w:rsidR="000217FC">
        <w:rPr>
          <w:rFonts w:ascii="Times New Roman" w:hAnsi="Times New Roman"/>
        </w:rPr>
        <w:noBreakHyphen/>
      </w:r>
      <w:r w:rsidRPr="00AA4C91">
        <w:rPr>
          <w:rFonts w:ascii="Times New Roman" w:hAnsi="Times New Roman"/>
        </w:rPr>
        <w:t xml:space="preserve">clause (1) does not apply to the Great Darling Anabranch. </w:t>
      </w:r>
    </w:p>
    <w:p w14:paraId="02D2D973"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Authority may approve the plans of the proposed work with or without alteration. </w:t>
      </w:r>
    </w:p>
    <w:p w14:paraId="6DECBF9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The Authority may from time to time stipulate conditions for the operation of any work constructed under this clause which: </w:t>
      </w:r>
    </w:p>
    <w:p w14:paraId="2E7F8B4F" w14:textId="77777777" w:rsidR="00C641DE" w:rsidRPr="00AA4C91" w:rsidRDefault="00C641DE" w:rsidP="00C641DE">
      <w:pPr>
        <w:pStyle w:val="subpara"/>
        <w:tabs>
          <w:tab w:val="left" w:pos="1701"/>
        </w:tabs>
      </w:pPr>
      <w:r w:rsidRPr="00AA4C91">
        <w:t>(a)</w:t>
      </w:r>
      <w:r w:rsidRPr="00AA4C91">
        <w:tab/>
        <w:t xml:space="preserve">provides for the storage of water; or </w:t>
      </w:r>
    </w:p>
    <w:p w14:paraId="6E1012C3" w14:textId="77777777" w:rsidR="00C641DE" w:rsidRPr="00AA4C91" w:rsidRDefault="00C641DE" w:rsidP="00C641DE">
      <w:pPr>
        <w:pStyle w:val="subpara"/>
        <w:tabs>
          <w:tab w:val="left" w:pos="1701"/>
        </w:tabs>
      </w:pPr>
      <w:r w:rsidRPr="00AA4C91">
        <w:t>(b)</w:t>
      </w:r>
      <w:r w:rsidRPr="00AA4C91">
        <w:tab/>
        <w:t xml:space="preserve">will affect the flow, use, control or quality of the water of the River Murray, </w:t>
      </w:r>
    </w:p>
    <w:p w14:paraId="79ACC476" w14:textId="77777777" w:rsidR="00C641DE" w:rsidRPr="00AA4C91" w:rsidRDefault="00C641DE" w:rsidP="00C641DE">
      <w:pPr>
        <w:pStyle w:val="subhead"/>
        <w:numPr>
          <w:ilvl w:val="0"/>
          <w:numId w:val="0"/>
        </w:numPr>
        <w:tabs>
          <w:tab w:val="left" w:pos="1134"/>
        </w:tabs>
        <w:ind w:left="1134" w:hanging="567"/>
      </w:pPr>
      <w:r w:rsidRPr="00AA4C91">
        <w:rPr>
          <w:rFonts w:ascii="Times New Roman" w:hAnsi="Times New Roman"/>
        </w:rPr>
        <w:tab/>
        <w:t>in</w:t>
      </w:r>
      <w:r w:rsidRPr="00AA4C91">
        <w:t xml:space="preserve"> so far as that operation may affect regulation of the flow or the quality of the water. </w:t>
      </w:r>
    </w:p>
    <w:p w14:paraId="73F9EC5C" w14:textId="77777777" w:rsidR="00C641DE" w:rsidRPr="00AA4C91" w:rsidRDefault="00C641DE" w:rsidP="00DB2111">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The cost of constructing, operating and maintaining works proposed pursuant to this clause must be borne by: </w:t>
      </w:r>
    </w:p>
    <w:p w14:paraId="55ED6B40" w14:textId="77777777" w:rsidR="00C641DE" w:rsidRPr="00AA4C91" w:rsidRDefault="00C641DE" w:rsidP="00C641DE">
      <w:pPr>
        <w:pStyle w:val="subpara"/>
        <w:tabs>
          <w:tab w:val="left" w:pos="1701"/>
        </w:tabs>
      </w:pPr>
      <w:r w:rsidRPr="00AA4C91">
        <w:t>(a)</w:t>
      </w:r>
      <w:r w:rsidRPr="00AA4C91">
        <w:tab/>
        <w:t xml:space="preserve">the State Contracting Government proposing the work; or </w:t>
      </w:r>
    </w:p>
    <w:p w14:paraId="10384A66" w14:textId="77777777" w:rsidR="00C641DE" w:rsidRPr="00AA4C91" w:rsidRDefault="00C641DE" w:rsidP="00C641DE">
      <w:pPr>
        <w:pStyle w:val="subpara"/>
        <w:tabs>
          <w:tab w:val="left" w:pos="1701"/>
        </w:tabs>
      </w:pPr>
      <w:r w:rsidRPr="00AA4C91">
        <w:t>(b)</w:t>
      </w:r>
      <w:r w:rsidRPr="00AA4C91">
        <w:tab/>
        <w:t xml:space="preserve">the Contracting Governments jointly proposing the work in such proportion as may be agreed between those Contracting Governments. </w:t>
      </w:r>
    </w:p>
    <w:p w14:paraId="5A8ADDDB" w14:textId="77777777"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(6)</w:t>
      </w:r>
      <w:r w:rsidRPr="00AA4C91">
        <w:rPr>
          <w:rFonts w:ascii="Times New Roman" w:hAnsi="Times New Roman"/>
          <w:bCs/>
        </w:rPr>
        <w:tab/>
      </w:r>
      <w:r w:rsidRPr="00AA4C91">
        <w:rPr>
          <w:rFonts w:ascii="Times New Roman" w:hAnsi="Times New Roman"/>
        </w:rPr>
        <w:t xml:space="preserve">A State Contracting Government must operate any work carried out pursuant to this clause in such manner as the Authority may require from time to time. </w:t>
      </w:r>
    </w:p>
    <w:p w14:paraId="1C6DFA3F" w14:textId="77777777" w:rsidR="00C641DE" w:rsidRPr="00AA4C91" w:rsidRDefault="00C641DE" w:rsidP="00C641DE">
      <w:pPr>
        <w:pStyle w:val="Numberedheading"/>
        <w:numPr>
          <w:ilvl w:val="0"/>
          <w:numId w:val="0"/>
        </w:numPr>
        <w:tabs>
          <w:tab w:val="left" w:pos="567"/>
        </w:tabs>
        <w:ind w:left="567" w:hanging="567"/>
      </w:pPr>
      <w:r w:rsidRPr="00AA4C91">
        <w:t>64.</w:t>
      </w:r>
      <w:r w:rsidRPr="00AA4C91">
        <w:tab/>
        <w:t xml:space="preserve">Declaration that Works or Measures are Effective </w:t>
      </w:r>
    </w:p>
    <w:p w14:paraId="4225F4A4" w14:textId="36BB86D5" w:rsidR="00C641DE" w:rsidRPr="00AA4C91" w:rsidRDefault="00C641DE" w:rsidP="00D417E8">
      <w:pPr>
        <w:pStyle w:val="Definition"/>
      </w:pPr>
      <w:r w:rsidRPr="00AA4C91">
        <w:t>At any time after construction of any work or implementation of any measure authorised pursuant to sub</w:t>
      </w:r>
      <w:r w:rsidR="000217FC">
        <w:noBreakHyphen/>
      </w:r>
      <w:r w:rsidRPr="00AA4C91">
        <w:t>clause</w:t>
      </w:r>
      <w:r w:rsidR="006B7198" w:rsidRPr="00AA4C91">
        <w:t> </w:t>
      </w:r>
      <w:r w:rsidRPr="00AA4C91">
        <w:t xml:space="preserve">56(1) has commenced, the Authority may declare that work or measure to be effective for the purposes of this Agreement. </w:t>
      </w:r>
    </w:p>
    <w:p w14:paraId="4527026E" w14:textId="77777777" w:rsidR="00C641DE" w:rsidRPr="00AA4C91" w:rsidRDefault="00C641DE" w:rsidP="00C641DE">
      <w:pPr>
        <w:pStyle w:val="Numberedheading"/>
        <w:numPr>
          <w:ilvl w:val="0"/>
          <w:numId w:val="0"/>
        </w:numPr>
        <w:tabs>
          <w:tab w:val="left" w:pos="567"/>
        </w:tabs>
        <w:ind w:left="567" w:hanging="567"/>
      </w:pPr>
      <w:r w:rsidRPr="00AA4C91">
        <w:t>65.</w:t>
      </w:r>
      <w:r w:rsidRPr="00AA4C91">
        <w:tab/>
        <w:t xml:space="preserve">Maintenance of Works </w:t>
      </w:r>
    </w:p>
    <w:p w14:paraId="04952169" w14:textId="77777777" w:rsidR="00C641DE" w:rsidRPr="00AA4C91" w:rsidRDefault="00C641DE" w:rsidP="00D417E8">
      <w:pPr>
        <w:pStyle w:val="Definition"/>
      </w:pPr>
      <w:r w:rsidRPr="00AA4C91">
        <w:t>A Contracting Government nominated to construct a work pursuant to paragraph</w:t>
      </w:r>
      <w:r w:rsidR="006B7198" w:rsidRPr="00AA4C91">
        <w:t> </w:t>
      </w:r>
      <w:r w:rsidRPr="00AA4C91">
        <w:t>52(1)(b) must maintain it and keep it effective for its original purpose, unless it has been declared ineffective pursuant to clause</w:t>
      </w:r>
      <w:r w:rsidR="006B7198" w:rsidRPr="00AA4C91">
        <w:t> </w:t>
      </w:r>
      <w:r w:rsidRPr="00AA4C91">
        <w:t xml:space="preserve">70. </w:t>
      </w:r>
    </w:p>
    <w:p w14:paraId="682F7EC0" w14:textId="77777777" w:rsidR="00C641DE" w:rsidRPr="00AA4C91" w:rsidRDefault="00C641DE" w:rsidP="00C641DE">
      <w:pPr>
        <w:pStyle w:val="Numberedheading"/>
        <w:numPr>
          <w:ilvl w:val="0"/>
          <w:numId w:val="0"/>
        </w:numPr>
        <w:tabs>
          <w:tab w:val="left" w:pos="567"/>
        </w:tabs>
        <w:ind w:left="567" w:hanging="567"/>
      </w:pPr>
      <w:r w:rsidRPr="00AA4C91">
        <w:t>66.</w:t>
      </w:r>
      <w:r w:rsidRPr="00AA4C91">
        <w:tab/>
        <w:t xml:space="preserve">Procedures for Operation of Works </w:t>
      </w:r>
    </w:p>
    <w:p w14:paraId="011E8224" w14:textId="77777777" w:rsidR="00C641DE" w:rsidRPr="00AA4C91" w:rsidRDefault="00C641DE" w:rsidP="00D417E8">
      <w:pPr>
        <w:pStyle w:val="Definition"/>
      </w:pPr>
      <w:r w:rsidRPr="00AA4C91">
        <w:t>The Authority may, from time to time, determine procedures for the operation of works constructed or measures implemented pursuant to this or the former Agreement.</w:t>
      </w:r>
    </w:p>
    <w:p w14:paraId="0A735242" w14:textId="77777777" w:rsidR="00C641DE" w:rsidRPr="00AA4C91" w:rsidRDefault="00C641DE" w:rsidP="00C641DE">
      <w:pPr>
        <w:pStyle w:val="Numberedheading"/>
        <w:numPr>
          <w:ilvl w:val="0"/>
          <w:numId w:val="0"/>
        </w:numPr>
        <w:tabs>
          <w:tab w:val="left" w:pos="567"/>
        </w:tabs>
        <w:ind w:left="567" w:hanging="567"/>
      </w:pPr>
      <w:r w:rsidRPr="00AA4C91">
        <w:t>67.</w:t>
      </w:r>
      <w:r w:rsidRPr="00AA4C91">
        <w:tab/>
        <w:t xml:space="preserve">Dredging and Snagging </w:t>
      </w:r>
    </w:p>
    <w:p w14:paraId="052763C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may, to the extent provided for in the </w:t>
      </w:r>
      <w:r w:rsidR="006A714B" w:rsidRPr="00AA4C91">
        <w:t>work plan</w:t>
      </w:r>
      <w:r w:rsidRPr="00AA4C91">
        <w:rPr>
          <w:rFonts w:ascii="Times New Roman" w:hAnsi="Times New Roman"/>
          <w:b/>
        </w:rPr>
        <w:t xml:space="preserve"> </w:t>
      </w:r>
      <w:r w:rsidRPr="00AA4C91">
        <w:rPr>
          <w:rFonts w:ascii="Times New Roman" w:hAnsi="Times New Roman"/>
        </w:rPr>
        <w:t xml:space="preserve">or in an emergency, from time to time direct that the River Murray upstream of any weir constructed pursuant to this or the former Agreement be dredged or snagged for such distance as the Authority may determine. </w:t>
      </w:r>
    </w:p>
    <w:p w14:paraId="532B984E" w14:textId="00CA4AAC"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distance determined pursuant to sub</w:t>
      </w:r>
      <w:r w:rsidR="000217FC">
        <w:rPr>
          <w:rFonts w:ascii="Times New Roman" w:hAnsi="Times New Roman"/>
        </w:rPr>
        <w:noBreakHyphen/>
      </w:r>
      <w:r w:rsidRPr="00AA4C91">
        <w:rPr>
          <w:rFonts w:ascii="Times New Roman" w:hAnsi="Times New Roman"/>
        </w:rPr>
        <w:t xml:space="preserve">clause (1) must not exceed the distance to which the navigability of the River Murray is affected by the weir. </w:t>
      </w:r>
    </w:p>
    <w:p w14:paraId="4A7EC3B6" w14:textId="77777777"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(3)</w:t>
      </w:r>
      <w:r w:rsidRPr="00AA4C91">
        <w:rPr>
          <w:rFonts w:ascii="Times New Roman" w:hAnsi="Times New Roman"/>
          <w:bCs/>
        </w:rPr>
        <w:tab/>
      </w:r>
      <w:r w:rsidRPr="00AA4C91">
        <w:rPr>
          <w:rFonts w:ascii="Times New Roman" w:hAnsi="Times New Roman"/>
        </w:rPr>
        <w:t xml:space="preserve">The Contracting Government which constructed the weir must carry out the Authority’s direction and meet the cost involved, unless the </w:t>
      </w:r>
      <w:r w:rsidR="006A714B" w:rsidRPr="00AA4C91">
        <w:t>work plan</w:t>
      </w:r>
      <w:r w:rsidRPr="00AA4C91">
        <w:rPr>
          <w:rFonts w:ascii="Times New Roman" w:hAnsi="Times New Roman"/>
        </w:rPr>
        <w:t xml:space="preserve"> provides that the Authority will meet the whole or part of the cost. </w:t>
      </w:r>
    </w:p>
    <w:p w14:paraId="7C26F754" w14:textId="77777777" w:rsidR="00C641DE" w:rsidRPr="00AA4C91" w:rsidRDefault="00C641DE" w:rsidP="00C641DE">
      <w:pPr>
        <w:pStyle w:val="Numberedheading"/>
        <w:numPr>
          <w:ilvl w:val="0"/>
          <w:numId w:val="0"/>
        </w:numPr>
        <w:tabs>
          <w:tab w:val="left" w:pos="567"/>
        </w:tabs>
        <w:ind w:left="567" w:hanging="567"/>
      </w:pPr>
      <w:r w:rsidRPr="00AA4C91">
        <w:t>68.</w:t>
      </w:r>
      <w:r w:rsidRPr="00AA4C91">
        <w:tab/>
        <w:t xml:space="preserve">Operation of Works </w:t>
      </w:r>
    </w:p>
    <w:p w14:paraId="7DEB460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Contracting Government nominated to operate a work pursuant to paragraph</w:t>
      </w:r>
      <w:r w:rsidR="006B7198" w:rsidRPr="00AA4C91">
        <w:rPr>
          <w:rFonts w:ascii="Times New Roman" w:hAnsi="Times New Roman"/>
        </w:rPr>
        <w:t> </w:t>
      </w:r>
      <w:r w:rsidRPr="00AA4C91">
        <w:rPr>
          <w:rFonts w:ascii="Times New Roman" w:hAnsi="Times New Roman"/>
        </w:rPr>
        <w:t xml:space="preserve">52(1)(b) must: </w:t>
      </w:r>
    </w:p>
    <w:p w14:paraId="45EA65C4" w14:textId="77777777" w:rsidR="00C641DE" w:rsidRPr="00AA4C91" w:rsidRDefault="00C641DE" w:rsidP="00C641DE">
      <w:pPr>
        <w:pStyle w:val="subpara"/>
        <w:tabs>
          <w:tab w:val="left" w:pos="1701"/>
        </w:tabs>
      </w:pPr>
      <w:r w:rsidRPr="00AA4C91">
        <w:t>(a)</w:t>
      </w:r>
      <w:r w:rsidRPr="00AA4C91">
        <w:tab/>
        <w:t>operate it in accordance with any procedures determined by the Authority under clause</w:t>
      </w:r>
      <w:r w:rsidR="006B7198" w:rsidRPr="00AA4C91">
        <w:t> </w:t>
      </w:r>
      <w:r w:rsidRPr="00AA4C91">
        <w:t xml:space="preserve">66; </w:t>
      </w:r>
    </w:p>
    <w:p w14:paraId="4C4EE758" w14:textId="5B10A41E" w:rsidR="00C641DE" w:rsidRPr="00AA4C91" w:rsidRDefault="00C641DE" w:rsidP="00C641DE">
      <w:pPr>
        <w:pStyle w:val="subpara"/>
        <w:tabs>
          <w:tab w:val="left" w:pos="1701"/>
        </w:tabs>
      </w:pPr>
      <w:r w:rsidRPr="00AA4C91">
        <w:t>(b)</w:t>
      </w:r>
      <w:r w:rsidRPr="00AA4C91">
        <w:tab/>
        <w:t xml:space="preserve">if the work is a lock, maintain immediately downstream of the lock such depth of water </w:t>
      </w:r>
      <w:r w:rsidR="000217FC">
        <w:noBreakHyphen/>
      </w:r>
      <w:r w:rsidRPr="00AA4C91">
        <w:t xml:space="preserve"> </w:t>
      </w:r>
    </w:p>
    <w:p w14:paraId="0A0DFE54"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as is sufficient for navigation of vessels drawing 1.4 metres of water; or </w:t>
      </w:r>
    </w:p>
    <w:p w14:paraId="55E28A72" w14:textId="77777777" w:rsidR="00C641DE" w:rsidRPr="00AA4C91" w:rsidRDefault="00C641DE" w:rsidP="00C641DE">
      <w:pPr>
        <w:pStyle w:val="subsubpara"/>
        <w:numPr>
          <w:ilvl w:val="0"/>
          <w:numId w:val="0"/>
        </w:numPr>
        <w:tabs>
          <w:tab w:val="left" w:pos="2268"/>
        </w:tabs>
        <w:ind w:left="2268" w:hanging="567"/>
      </w:pPr>
      <w:r w:rsidRPr="00AA4C91">
        <w:t>(ii)</w:t>
      </w:r>
      <w:r w:rsidRPr="00AA4C91">
        <w:tab/>
        <w:t>such other depth determined by the Authority under clause</w:t>
      </w:r>
      <w:r w:rsidR="006B7198" w:rsidRPr="00AA4C91">
        <w:t> </w:t>
      </w:r>
      <w:r w:rsidRPr="00AA4C91">
        <w:t xml:space="preserve">124, </w:t>
      </w:r>
    </w:p>
    <w:p w14:paraId="6EE61E83" w14:textId="77777777" w:rsidR="00C641DE" w:rsidRPr="00AA4C91" w:rsidRDefault="00C641DE" w:rsidP="00C641DE">
      <w:pPr>
        <w:pStyle w:val="Indent3"/>
      </w:pPr>
      <w:r w:rsidRPr="00AA4C91">
        <w:t xml:space="preserve">except when the lock is closed for maintenance or when there is an emergency. </w:t>
      </w:r>
    </w:p>
    <w:p w14:paraId="0D2D856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r>
      <w:r w:rsidR="006B7198" w:rsidRPr="00AA4C91">
        <w:rPr>
          <w:rFonts w:ascii="Times New Roman" w:hAnsi="Times New Roman"/>
        </w:rPr>
        <w:t>Paragraph (</w:t>
      </w:r>
      <w:r w:rsidRPr="00AA4C91">
        <w:rPr>
          <w:rFonts w:ascii="Times New Roman" w:hAnsi="Times New Roman"/>
        </w:rPr>
        <w:t xml:space="preserve">1)(b) does not apply to Weir and Lock No.26 Torrumbarry nor to Weir and Lock No.15 Euston. </w:t>
      </w:r>
    </w:p>
    <w:p w14:paraId="26634CA2" w14:textId="77777777" w:rsidR="00C641DE" w:rsidRPr="00AA4C91" w:rsidRDefault="00C641DE" w:rsidP="00C641DE">
      <w:pPr>
        <w:pStyle w:val="Numberedheading"/>
        <w:numPr>
          <w:ilvl w:val="0"/>
          <w:numId w:val="0"/>
        </w:numPr>
        <w:tabs>
          <w:tab w:val="left" w:pos="567"/>
        </w:tabs>
        <w:ind w:left="567" w:hanging="567"/>
      </w:pPr>
      <w:r w:rsidRPr="00AA4C91">
        <w:t>69.</w:t>
      </w:r>
      <w:r w:rsidRPr="00AA4C91">
        <w:tab/>
        <w:t xml:space="preserve">Performance of Joint Duties </w:t>
      </w:r>
    </w:p>
    <w:p w14:paraId="4A7FADA1" w14:textId="77777777" w:rsidR="00C641DE" w:rsidRPr="00AA4C91" w:rsidRDefault="00C641DE" w:rsidP="00D417E8">
      <w:pPr>
        <w:pStyle w:val="Definition"/>
      </w:pPr>
      <w:r w:rsidRPr="00AA4C91">
        <w:t xml:space="preserve">Where Contracting Governments are jointly under a duty to operate or maintain any works or implement any measures or to carry out any operation, any questions as to which Government is to perform that duty or carry out that operation shall be resolved: </w:t>
      </w:r>
    </w:p>
    <w:p w14:paraId="1F34DDF8" w14:textId="77777777" w:rsidR="00C641DE" w:rsidRPr="00AA4C91" w:rsidRDefault="00C641DE" w:rsidP="00C641DE">
      <w:pPr>
        <w:pStyle w:val="subpara"/>
        <w:tabs>
          <w:tab w:val="left" w:pos="1701"/>
        </w:tabs>
      </w:pPr>
      <w:r w:rsidRPr="00AA4C91">
        <w:t>(a)</w:t>
      </w:r>
      <w:r w:rsidRPr="00AA4C91">
        <w:tab/>
        <w:t xml:space="preserve">by mutual agreement; or </w:t>
      </w:r>
    </w:p>
    <w:p w14:paraId="4A343CD3" w14:textId="77777777" w:rsidR="00C641DE" w:rsidRPr="00AA4C91" w:rsidRDefault="00C641DE" w:rsidP="00C641DE">
      <w:pPr>
        <w:pStyle w:val="subpara"/>
        <w:tabs>
          <w:tab w:val="left" w:pos="1701"/>
        </w:tabs>
      </w:pPr>
      <w:r w:rsidRPr="00AA4C91">
        <w:t>(b)</w:t>
      </w:r>
      <w:r w:rsidRPr="00AA4C91">
        <w:tab/>
        <w:t xml:space="preserve">if agreement is not possible, by the Authority. </w:t>
      </w:r>
    </w:p>
    <w:p w14:paraId="510E3A4D" w14:textId="77777777" w:rsidR="00C641DE" w:rsidRPr="00AA4C91" w:rsidRDefault="00C641DE" w:rsidP="001C5840">
      <w:pPr>
        <w:pStyle w:val="Numberedheading"/>
        <w:numPr>
          <w:ilvl w:val="0"/>
          <w:numId w:val="0"/>
        </w:numPr>
        <w:tabs>
          <w:tab w:val="left" w:pos="567"/>
        </w:tabs>
        <w:ind w:left="567" w:hanging="567"/>
      </w:pPr>
      <w:r w:rsidRPr="00AA4C91">
        <w:t>70.</w:t>
      </w:r>
      <w:r w:rsidRPr="00AA4C91">
        <w:tab/>
        <w:t xml:space="preserve">Ineffective Works </w:t>
      </w:r>
    </w:p>
    <w:p w14:paraId="29DF790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may at any time and in accordance with the asset management plan, or in an emergency, declare ineffective the whole or part of any work or measure which is subject to this or the former Agreement. </w:t>
      </w:r>
    </w:p>
    <w:p w14:paraId="7D3318A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may require that the whole or any part of any work declared to be ineffective be dismantled. </w:t>
      </w:r>
    </w:p>
    <w:p w14:paraId="2C46667D" w14:textId="38263FB8"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I</w:t>
      </w:r>
      <w:r w:rsidR="00C641DE" w:rsidRPr="00AA4C91">
        <w:rPr>
          <w:rFonts w:ascii="Times New Roman" w:hAnsi="Times New Roman"/>
          <w:sz w:val="24"/>
          <w:szCs w:val="24"/>
        </w:rPr>
        <w:t>X</w:t>
      </w:r>
      <w:r w:rsidR="00D417E8" w:rsidRPr="00AA4C91">
        <w:rPr>
          <w:rFonts w:ascii="Times New Roman" w:hAnsi="Times New Roman"/>
          <w:sz w:val="24"/>
          <w:szCs w:val="24"/>
        </w:rPr>
        <w:t>—</w:t>
      </w:r>
      <w:r w:rsidR="00C641DE" w:rsidRPr="00AA4C91">
        <w:rPr>
          <w:rFonts w:ascii="Times New Roman" w:hAnsi="Times New Roman"/>
          <w:sz w:val="24"/>
          <w:szCs w:val="24"/>
        </w:rPr>
        <w:t xml:space="preserve">FINANCE </w:t>
      </w:r>
    </w:p>
    <w:p w14:paraId="23D68162" w14:textId="77777777" w:rsidR="00C641DE" w:rsidRPr="00AA4C91" w:rsidRDefault="00C641DE" w:rsidP="00C641DE">
      <w:pPr>
        <w:pStyle w:val="Numberedheading"/>
        <w:numPr>
          <w:ilvl w:val="0"/>
          <w:numId w:val="0"/>
        </w:numPr>
        <w:tabs>
          <w:tab w:val="left" w:pos="567"/>
        </w:tabs>
        <w:ind w:left="567" w:hanging="567"/>
      </w:pPr>
      <w:r w:rsidRPr="00AA4C91">
        <w:t>71.</w:t>
      </w:r>
      <w:r w:rsidRPr="00AA4C91">
        <w:tab/>
        <w:t>Definitions</w:t>
      </w:r>
    </w:p>
    <w:p w14:paraId="772E5A60" w14:textId="77777777" w:rsidR="00C641DE" w:rsidRPr="00AA4C91" w:rsidRDefault="00C641DE" w:rsidP="00D417E8">
      <w:pPr>
        <w:pStyle w:val="Definition"/>
      </w:pPr>
      <w:r w:rsidRPr="00AA4C91">
        <w:t>In this Part:</w:t>
      </w:r>
    </w:p>
    <w:p w14:paraId="484E038B" w14:textId="2A9F09D5" w:rsidR="00C641DE" w:rsidRPr="00AA4C91" w:rsidRDefault="00C641DE" w:rsidP="00D417E8">
      <w:pPr>
        <w:pStyle w:val="Definition"/>
      </w:pPr>
      <w:r w:rsidRPr="00AA4C91">
        <w:rPr>
          <w:b/>
          <w:bCs/>
        </w:rPr>
        <w:t>“annuity contribution”</w:t>
      </w:r>
      <w:r w:rsidRPr="00AA4C91">
        <w:t xml:space="preserve"> has the meaning set out in sub</w:t>
      </w:r>
      <w:r w:rsidR="000217FC">
        <w:noBreakHyphen/>
      </w:r>
      <w:r w:rsidRPr="00AA4C91">
        <w:t>clause</w:t>
      </w:r>
      <w:r w:rsidR="006B7198" w:rsidRPr="00AA4C91">
        <w:t> </w:t>
      </w:r>
      <w:r w:rsidRPr="00AA4C91">
        <w:t>73(1);</w:t>
      </w:r>
    </w:p>
    <w:p w14:paraId="73EAD046" w14:textId="77777777" w:rsidR="00C641DE" w:rsidRPr="00AA4C91" w:rsidRDefault="00C641DE" w:rsidP="00D417E8">
      <w:pPr>
        <w:pStyle w:val="Definition"/>
        <w:rPr>
          <w:bCs/>
        </w:rPr>
      </w:pPr>
      <w:r w:rsidRPr="00AA4C91">
        <w:rPr>
          <w:b/>
          <w:bCs/>
        </w:rPr>
        <w:t xml:space="preserve">“investigations, construction and administration costs” </w:t>
      </w:r>
      <w:r w:rsidRPr="00AA4C91">
        <w:rPr>
          <w:bCs/>
        </w:rPr>
        <w:t>means the costs of:</w:t>
      </w:r>
    </w:p>
    <w:p w14:paraId="1244F309" w14:textId="77777777" w:rsidR="00C641DE" w:rsidRPr="00AA4C91" w:rsidRDefault="00C641DE" w:rsidP="00C641DE">
      <w:pPr>
        <w:pStyle w:val="subpara"/>
        <w:tabs>
          <w:tab w:val="left" w:pos="1701"/>
        </w:tabs>
      </w:pPr>
      <w:r w:rsidRPr="00AA4C91">
        <w:t>(a)</w:t>
      </w:r>
      <w:r w:rsidRPr="00AA4C91">
        <w:tab/>
        <w:t xml:space="preserve">investigating and constructing works set out in </w:t>
      </w:r>
      <w:r w:rsidR="00D417E8" w:rsidRPr="00AA4C91">
        <w:t>Schedule</w:t>
      </w:r>
      <w:r w:rsidR="00087DFF" w:rsidRPr="00AA4C91">
        <w:t xml:space="preserve"> </w:t>
      </w:r>
      <w:r w:rsidRPr="00AA4C91">
        <w:t>A; and</w:t>
      </w:r>
    </w:p>
    <w:p w14:paraId="7A2C5F6E" w14:textId="77777777" w:rsidR="00C641DE" w:rsidRPr="00AA4C91" w:rsidRDefault="00C641DE" w:rsidP="00C641DE">
      <w:pPr>
        <w:pStyle w:val="subpara"/>
        <w:tabs>
          <w:tab w:val="left" w:pos="1701"/>
        </w:tabs>
      </w:pPr>
      <w:r w:rsidRPr="00AA4C91">
        <w:t>(b)</w:t>
      </w:r>
      <w:r w:rsidRPr="00AA4C91">
        <w:tab/>
        <w:t>investigating and constructing any other works and implementing measures authorised under this Agreement; and</w:t>
      </w:r>
    </w:p>
    <w:p w14:paraId="135603E3" w14:textId="77777777" w:rsidR="00C641DE" w:rsidRPr="00AA4C91" w:rsidRDefault="00C641DE" w:rsidP="00C641DE">
      <w:pPr>
        <w:pStyle w:val="subpara"/>
        <w:tabs>
          <w:tab w:val="left" w:pos="1701"/>
        </w:tabs>
      </w:pPr>
      <w:r w:rsidRPr="00AA4C91">
        <w:t>(c)</w:t>
      </w:r>
      <w:r w:rsidRPr="00AA4C91">
        <w:tab/>
        <w:t>studies, programs, surveys and investigations carried out pursuant to clause</w:t>
      </w:r>
      <w:r w:rsidR="006B7198" w:rsidRPr="00AA4C91">
        <w:t> </w:t>
      </w:r>
      <w:r w:rsidRPr="00AA4C91">
        <w:t>43; and</w:t>
      </w:r>
    </w:p>
    <w:p w14:paraId="65DFD7EE" w14:textId="77777777" w:rsidR="00C641DE" w:rsidRPr="00AA4C91" w:rsidRDefault="00C641DE" w:rsidP="00C641DE">
      <w:pPr>
        <w:pStyle w:val="subpara"/>
        <w:tabs>
          <w:tab w:val="left" w:pos="1701"/>
        </w:tabs>
      </w:pPr>
      <w:r w:rsidRPr="00AA4C91">
        <w:t>(d)</w:t>
      </w:r>
      <w:r w:rsidRPr="00AA4C91">
        <w:tab/>
        <w:t>establishing systems referred to in clause</w:t>
      </w:r>
      <w:r w:rsidR="006B7198" w:rsidRPr="00AA4C91">
        <w:t> </w:t>
      </w:r>
      <w:r w:rsidRPr="00AA4C91">
        <w:t>45; and</w:t>
      </w:r>
    </w:p>
    <w:p w14:paraId="576BB5B4" w14:textId="77777777" w:rsidR="00C641DE" w:rsidRPr="00AA4C91" w:rsidRDefault="00C641DE" w:rsidP="00C641DE">
      <w:pPr>
        <w:pStyle w:val="subpara"/>
        <w:tabs>
          <w:tab w:val="left" w:pos="1701"/>
        </w:tabs>
      </w:pPr>
      <w:r w:rsidRPr="00AA4C91">
        <w:t>(e)</w:t>
      </w:r>
      <w:r w:rsidRPr="00AA4C91">
        <w:tab/>
        <w:t>systems established pursuant to a request made under paragraph</w:t>
      </w:r>
      <w:r w:rsidR="006B7198" w:rsidRPr="00AA4C91">
        <w:t> </w:t>
      </w:r>
      <w:r w:rsidRPr="00AA4C91">
        <w:t>47(b); and</w:t>
      </w:r>
    </w:p>
    <w:p w14:paraId="5A2697FA" w14:textId="330F0693" w:rsidR="00C641DE" w:rsidRPr="00AA4C91" w:rsidRDefault="00C641DE" w:rsidP="00C641DE">
      <w:pPr>
        <w:pStyle w:val="subpara"/>
        <w:tabs>
          <w:tab w:val="left" w:pos="1701"/>
        </w:tabs>
      </w:pPr>
      <w:r w:rsidRPr="00AA4C91">
        <w:t>(f)</w:t>
      </w:r>
      <w:r w:rsidRPr="00AA4C91">
        <w:tab/>
        <w:t>special action taken under sub</w:t>
      </w:r>
      <w:r w:rsidR="000217FC">
        <w:noBreakHyphen/>
      </w:r>
      <w:r w:rsidRPr="00AA4C91">
        <w:t>clause</w:t>
      </w:r>
      <w:r w:rsidR="006B7198" w:rsidRPr="00AA4C91">
        <w:t> </w:t>
      </w:r>
      <w:r w:rsidRPr="00AA4C91">
        <w:t>51(5) which the Authority has determined to be investigations, construction and administration costs; and</w:t>
      </w:r>
    </w:p>
    <w:p w14:paraId="15A126A4" w14:textId="77777777" w:rsidR="00C641DE" w:rsidRPr="00AA4C91" w:rsidRDefault="00C641DE" w:rsidP="00C641DE">
      <w:pPr>
        <w:pStyle w:val="subpara"/>
        <w:tabs>
          <w:tab w:val="left" w:pos="1701"/>
        </w:tabs>
      </w:pPr>
      <w:r w:rsidRPr="00AA4C91">
        <w:t>(g)</w:t>
      </w:r>
      <w:r w:rsidRPr="00AA4C91">
        <w:tab/>
        <w:t>any payment by the Authority in respect of the construction of works under clause</w:t>
      </w:r>
      <w:r w:rsidR="006B7198" w:rsidRPr="00AA4C91">
        <w:t> </w:t>
      </w:r>
      <w:r w:rsidRPr="00AA4C91">
        <w:t>57; and</w:t>
      </w:r>
    </w:p>
    <w:p w14:paraId="62542CBB" w14:textId="4A6D65B3" w:rsidR="00C641DE" w:rsidRPr="00AA4C91" w:rsidRDefault="00C641DE" w:rsidP="00C641DE">
      <w:pPr>
        <w:pStyle w:val="subpara"/>
        <w:tabs>
          <w:tab w:val="left" w:pos="1701"/>
        </w:tabs>
      </w:pPr>
      <w:r w:rsidRPr="00AA4C91">
        <w:t>(h)</w:t>
      </w:r>
      <w:r w:rsidRPr="00AA4C91">
        <w:tab/>
        <w:t>complying with the direction given under sub</w:t>
      </w:r>
      <w:r w:rsidR="000217FC">
        <w:noBreakHyphen/>
      </w:r>
      <w:r w:rsidRPr="00AA4C91">
        <w:t>clause</w:t>
      </w:r>
      <w:r w:rsidR="006B7198" w:rsidRPr="00AA4C91">
        <w:t> </w:t>
      </w:r>
      <w:r w:rsidRPr="00AA4C91">
        <w:t>60(3); and</w:t>
      </w:r>
    </w:p>
    <w:p w14:paraId="5244E2E4" w14:textId="68BD7487" w:rsidR="00C641DE" w:rsidRPr="00AA4C91" w:rsidRDefault="00C641DE" w:rsidP="00C641DE">
      <w:pPr>
        <w:pStyle w:val="subpara"/>
        <w:tabs>
          <w:tab w:val="left" w:pos="1701"/>
        </w:tabs>
      </w:pPr>
      <w:r w:rsidRPr="00AA4C91">
        <w:t>(i)</w:t>
      </w:r>
      <w:r w:rsidRPr="00AA4C91">
        <w:tab/>
        <w:t>dismantling works referred to in sub</w:t>
      </w:r>
      <w:r w:rsidR="000217FC">
        <w:noBreakHyphen/>
      </w:r>
      <w:r w:rsidRPr="00AA4C91">
        <w:t>clause</w:t>
      </w:r>
      <w:r w:rsidR="006B7198" w:rsidRPr="00AA4C91">
        <w:t> </w:t>
      </w:r>
      <w:r w:rsidRPr="00AA4C91">
        <w:t>70(2); and</w:t>
      </w:r>
    </w:p>
    <w:p w14:paraId="37C12051" w14:textId="77777777" w:rsidR="00C641DE" w:rsidRPr="00AA4C91" w:rsidRDefault="00C641DE" w:rsidP="00C641DE">
      <w:pPr>
        <w:pStyle w:val="subpara"/>
        <w:tabs>
          <w:tab w:val="left" w:pos="1701"/>
        </w:tabs>
      </w:pPr>
      <w:r w:rsidRPr="00AA4C91">
        <w:t>(j)</w:t>
      </w:r>
      <w:r w:rsidRPr="00AA4C91">
        <w:tab/>
        <w:t>any payment by the Authority under paragraph</w:t>
      </w:r>
      <w:r w:rsidR="006B7198" w:rsidRPr="00AA4C91">
        <w:t> </w:t>
      </w:r>
      <w:r w:rsidRPr="00AA4C91">
        <w:t>138(a); and</w:t>
      </w:r>
    </w:p>
    <w:p w14:paraId="070194F4" w14:textId="77777777" w:rsidR="00C641DE" w:rsidRPr="00AA4C91" w:rsidRDefault="00C641DE" w:rsidP="00C641DE">
      <w:pPr>
        <w:pStyle w:val="subpara"/>
        <w:tabs>
          <w:tab w:val="left" w:pos="1701"/>
        </w:tabs>
      </w:pPr>
      <w:r w:rsidRPr="00AA4C91">
        <w:t>(k)</w:t>
      </w:r>
      <w:r w:rsidRPr="00AA4C91">
        <w:tab/>
        <w:t>administrative and other expenses of the Committee, Basin Community Committee, Authority and the Ministerial Council in respect of their</w:t>
      </w:r>
      <w:r w:rsidRPr="00AA4C91">
        <w:rPr>
          <w:b/>
        </w:rPr>
        <w:t xml:space="preserve"> </w:t>
      </w:r>
      <w:r w:rsidRPr="00AA4C91">
        <w:t>functions, powers and duties;</w:t>
      </w:r>
    </w:p>
    <w:p w14:paraId="62BBF9BA" w14:textId="0A0A1FB0" w:rsidR="00C641DE" w:rsidRPr="00AA4C91" w:rsidRDefault="00C641DE" w:rsidP="00D417E8">
      <w:pPr>
        <w:pStyle w:val="Definition"/>
      </w:pPr>
      <w:r w:rsidRPr="00AA4C91">
        <w:rPr>
          <w:b/>
        </w:rPr>
        <w:t xml:space="preserve">“major or cyclic maintenance” </w:t>
      </w:r>
      <w:r w:rsidRPr="00AA4C91">
        <w:t>has a meaning determined by reference to the guidelines established by the Authority under sub</w:t>
      </w:r>
      <w:r w:rsidR="000217FC">
        <w:noBreakHyphen/>
      </w:r>
      <w:r w:rsidRPr="00AA4C91">
        <w:t>clause</w:t>
      </w:r>
      <w:r w:rsidR="006B7198" w:rsidRPr="00AA4C91">
        <w:t> </w:t>
      </w:r>
      <w:r w:rsidRPr="00AA4C91">
        <w:t>73(3);</w:t>
      </w:r>
    </w:p>
    <w:p w14:paraId="60685166" w14:textId="77777777" w:rsidR="00C641DE" w:rsidRPr="00AA4C91" w:rsidRDefault="00C641DE" w:rsidP="00D417E8">
      <w:pPr>
        <w:pStyle w:val="Definition"/>
      </w:pPr>
      <w:r w:rsidRPr="00AA4C91">
        <w:rPr>
          <w:b/>
        </w:rPr>
        <w:t xml:space="preserve">“operation and maintenance costs” </w:t>
      </w:r>
      <w:r w:rsidRPr="00AA4C91">
        <w:t>means the costs of:</w:t>
      </w:r>
    </w:p>
    <w:p w14:paraId="1D07A76C" w14:textId="77777777" w:rsidR="00C641DE" w:rsidRPr="00AA4C91" w:rsidRDefault="00C641DE" w:rsidP="00C641DE">
      <w:pPr>
        <w:pStyle w:val="subpara"/>
        <w:tabs>
          <w:tab w:val="left" w:pos="1701"/>
        </w:tabs>
      </w:pPr>
      <w:r w:rsidRPr="00AA4C91">
        <w:t>(a)</w:t>
      </w:r>
      <w:r w:rsidRPr="00AA4C91">
        <w:tab/>
        <w:t xml:space="preserve">operating and maintaining works set out in </w:t>
      </w:r>
      <w:r w:rsidR="00D417E8" w:rsidRPr="00AA4C91">
        <w:t>Schedule</w:t>
      </w:r>
      <w:r w:rsidR="00087DFF" w:rsidRPr="00AA4C91">
        <w:t xml:space="preserve"> </w:t>
      </w:r>
      <w:r w:rsidRPr="00AA4C91">
        <w:t>A; and</w:t>
      </w:r>
    </w:p>
    <w:p w14:paraId="49AEAD41" w14:textId="77777777" w:rsidR="00C641DE" w:rsidRPr="00AA4C91" w:rsidRDefault="00C641DE" w:rsidP="00C641DE">
      <w:pPr>
        <w:pStyle w:val="subpara"/>
        <w:tabs>
          <w:tab w:val="left" w:pos="1701"/>
        </w:tabs>
      </w:pPr>
      <w:r w:rsidRPr="00AA4C91">
        <w:t>(b)</w:t>
      </w:r>
      <w:r w:rsidRPr="00AA4C91">
        <w:tab/>
        <w:t>operating and maintaining any other works authorised under this Agreement; and</w:t>
      </w:r>
    </w:p>
    <w:p w14:paraId="4D397A58" w14:textId="77777777" w:rsidR="00C641DE" w:rsidRPr="00AA4C91" w:rsidRDefault="00C641DE" w:rsidP="00C641DE">
      <w:pPr>
        <w:pStyle w:val="subpara"/>
        <w:tabs>
          <w:tab w:val="left" w:pos="1701"/>
        </w:tabs>
      </w:pPr>
      <w:r w:rsidRPr="00AA4C91">
        <w:t>(c)</w:t>
      </w:r>
      <w:r w:rsidRPr="00AA4C91">
        <w:tab/>
        <w:t>operating and maintaining systems referred to in clause</w:t>
      </w:r>
      <w:r w:rsidR="006B7198" w:rsidRPr="00AA4C91">
        <w:t> </w:t>
      </w:r>
      <w:r w:rsidRPr="00AA4C91">
        <w:t>45; and</w:t>
      </w:r>
    </w:p>
    <w:p w14:paraId="311752BE" w14:textId="77777777" w:rsidR="00C641DE" w:rsidRPr="00AA4C91" w:rsidRDefault="00C641DE" w:rsidP="00C641DE">
      <w:pPr>
        <w:pStyle w:val="subpara"/>
        <w:tabs>
          <w:tab w:val="left" w:pos="1701"/>
        </w:tabs>
      </w:pPr>
      <w:r w:rsidRPr="00AA4C91">
        <w:t>(d)</w:t>
      </w:r>
      <w:r w:rsidRPr="00AA4C91">
        <w:tab/>
        <w:t>operating and maintaining systems established pursuant to a request made under paragraph</w:t>
      </w:r>
      <w:r w:rsidR="006B7198" w:rsidRPr="00AA4C91">
        <w:t> </w:t>
      </w:r>
      <w:r w:rsidRPr="00AA4C91">
        <w:t>47(b); and</w:t>
      </w:r>
    </w:p>
    <w:p w14:paraId="66CE1584" w14:textId="3F2A06DF" w:rsidR="00C641DE" w:rsidRPr="00AA4C91" w:rsidRDefault="00C641DE" w:rsidP="00C641DE">
      <w:pPr>
        <w:pStyle w:val="subpara"/>
        <w:tabs>
          <w:tab w:val="left" w:pos="1701"/>
        </w:tabs>
      </w:pPr>
      <w:r w:rsidRPr="00AA4C91">
        <w:t>(e)</w:t>
      </w:r>
      <w:r w:rsidRPr="00AA4C91">
        <w:tab/>
        <w:t>special action taken under sub</w:t>
      </w:r>
      <w:r w:rsidR="000217FC">
        <w:noBreakHyphen/>
      </w:r>
      <w:r w:rsidRPr="00AA4C91">
        <w:t>clause</w:t>
      </w:r>
      <w:r w:rsidR="006B7198" w:rsidRPr="00AA4C91">
        <w:t> </w:t>
      </w:r>
      <w:r w:rsidRPr="00AA4C91">
        <w:t>51(5) which the Authority has determined to be operation and maintenance costs; and</w:t>
      </w:r>
    </w:p>
    <w:p w14:paraId="0B1C68A2" w14:textId="77777777" w:rsidR="00C641DE" w:rsidRPr="00AA4C91" w:rsidRDefault="00C641DE" w:rsidP="00C641DE">
      <w:pPr>
        <w:pStyle w:val="subpara"/>
        <w:tabs>
          <w:tab w:val="left" w:pos="1701"/>
        </w:tabs>
      </w:pPr>
      <w:r w:rsidRPr="00AA4C91">
        <w:t>(f)</w:t>
      </w:r>
      <w:r w:rsidRPr="00AA4C91">
        <w:tab/>
        <w:t>any payment made by the Authority in respect of the operation or maintenance of works under clause</w:t>
      </w:r>
      <w:r w:rsidR="006B7198" w:rsidRPr="00AA4C91">
        <w:t> </w:t>
      </w:r>
      <w:r w:rsidRPr="00AA4C91">
        <w:t>57; and</w:t>
      </w:r>
    </w:p>
    <w:p w14:paraId="5BE6D61B" w14:textId="77777777" w:rsidR="00C641DE" w:rsidRPr="00AA4C91" w:rsidRDefault="00C641DE" w:rsidP="00C641DE">
      <w:pPr>
        <w:pStyle w:val="subpara"/>
        <w:tabs>
          <w:tab w:val="left" w:pos="1701"/>
        </w:tabs>
      </w:pPr>
      <w:r w:rsidRPr="00AA4C91">
        <w:t>(g)</w:t>
      </w:r>
      <w:r w:rsidRPr="00AA4C91">
        <w:tab/>
        <w:t>such dredging or snagging carried out under clause</w:t>
      </w:r>
      <w:r w:rsidR="006B7198" w:rsidRPr="00AA4C91">
        <w:t> </w:t>
      </w:r>
      <w:r w:rsidRPr="00AA4C91">
        <w:t xml:space="preserve">67 which the </w:t>
      </w:r>
      <w:r w:rsidR="006A714B" w:rsidRPr="00AA4C91">
        <w:t>work plan</w:t>
      </w:r>
      <w:r w:rsidRPr="00AA4C91">
        <w:t xml:space="preserve"> provides will be met by the Authority; and</w:t>
      </w:r>
    </w:p>
    <w:p w14:paraId="41B0C00C" w14:textId="77777777" w:rsidR="00C641DE" w:rsidRPr="00AA4C91" w:rsidRDefault="00C641DE" w:rsidP="00C641DE">
      <w:pPr>
        <w:pStyle w:val="subpara"/>
        <w:tabs>
          <w:tab w:val="left" w:pos="1701"/>
        </w:tabs>
      </w:pPr>
      <w:r w:rsidRPr="00AA4C91">
        <w:t>(h)</w:t>
      </w:r>
      <w:r w:rsidRPr="00AA4C91">
        <w:tab/>
        <w:t>any payment made by the Authority under paragraph</w:t>
      </w:r>
      <w:r w:rsidR="006B7198" w:rsidRPr="00AA4C91">
        <w:t> </w:t>
      </w:r>
      <w:r w:rsidRPr="00AA4C91">
        <w:t>138(b).</w:t>
      </w:r>
    </w:p>
    <w:p w14:paraId="34C457F7" w14:textId="77777777" w:rsidR="00C641DE" w:rsidRPr="00AA4C91" w:rsidRDefault="00C641DE" w:rsidP="00C641DE">
      <w:pPr>
        <w:pStyle w:val="Numberedheading"/>
        <w:numPr>
          <w:ilvl w:val="0"/>
          <w:numId w:val="0"/>
        </w:numPr>
        <w:tabs>
          <w:tab w:val="left" w:pos="567"/>
        </w:tabs>
        <w:ind w:left="567" w:hanging="567"/>
      </w:pPr>
      <w:r w:rsidRPr="00AA4C91">
        <w:t>72.</w:t>
      </w:r>
      <w:r w:rsidRPr="00AA4C91">
        <w:tab/>
        <w:t xml:space="preserve">Apportionment of Costs </w:t>
      </w:r>
    </w:p>
    <w:p w14:paraId="6B6F5CC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Ministerial Council, after considering any recommendation of the Authority, must determine:</w:t>
      </w:r>
    </w:p>
    <w:p w14:paraId="2A46DAB1" w14:textId="77777777" w:rsidR="00C641DE" w:rsidRPr="00AA4C91" w:rsidRDefault="00C641DE" w:rsidP="00C641DE">
      <w:pPr>
        <w:pStyle w:val="subpara"/>
        <w:tabs>
          <w:tab w:val="left" w:pos="1701"/>
        </w:tabs>
      </w:pPr>
      <w:r w:rsidRPr="00AA4C91">
        <w:t>(a)</w:t>
      </w:r>
      <w:r w:rsidRPr="00AA4C91">
        <w:tab/>
        <w:t>what contribution, if any, is to be made by Queensland or the Australian Capital Territory, or both; and</w:t>
      </w:r>
    </w:p>
    <w:p w14:paraId="7B408C24" w14:textId="5E19FC2E" w:rsidR="00C641DE" w:rsidRPr="00AA4C91" w:rsidRDefault="00C641DE" w:rsidP="00C641DE">
      <w:pPr>
        <w:pStyle w:val="subpara"/>
        <w:tabs>
          <w:tab w:val="left" w:pos="1701"/>
        </w:tabs>
      </w:pPr>
      <w:r w:rsidRPr="00AA4C91">
        <w:t>(b)</w:t>
      </w:r>
      <w:r w:rsidRPr="00AA4C91">
        <w:tab/>
        <w:t>whether some or all of that contribution is to be made as a lump sum or in a comparable manner to a manner provided for in sub</w:t>
      </w:r>
      <w:r w:rsidR="000217FC">
        <w:noBreakHyphen/>
      </w:r>
      <w:r w:rsidRPr="00AA4C91">
        <w:t>clause (3) or (4) or sub</w:t>
      </w:r>
      <w:r w:rsidR="000217FC">
        <w:noBreakHyphen/>
      </w:r>
      <w:r w:rsidRPr="00AA4C91">
        <w:t>clause</w:t>
      </w:r>
      <w:r w:rsidR="006B7198" w:rsidRPr="00AA4C91">
        <w:t> </w:t>
      </w:r>
      <w:r w:rsidRPr="00AA4C91">
        <w:t>73(1).</w:t>
      </w:r>
    </w:p>
    <w:p w14:paraId="764D4B18" w14:textId="7822504B"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 (1), the Ministerial Council:</w:t>
      </w:r>
    </w:p>
    <w:p w14:paraId="0E46C80A" w14:textId="77777777" w:rsidR="00C641DE" w:rsidRPr="00AA4C91" w:rsidRDefault="00C641DE" w:rsidP="00C641DE">
      <w:pPr>
        <w:pStyle w:val="subpara"/>
        <w:tabs>
          <w:tab w:val="left" w:pos="1701"/>
        </w:tabs>
      </w:pPr>
      <w:r w:rsidRPr="00AA4C91">
        <w:t>(a)</w:t>
      </w:r>
      <w:r w:rsidRPr="00AA4C91">
        <w:tab/>
        <w:t>may, on the recommendation of the Authority, from time to time determine which proportion of the services provided by river operations is attributable to each State Contracting Government; and</w:t>
      </w:r>
    </w:p>
    <w:p w14:paraId="4C74E5E6" w14:textId="77777777" w:rsidR="00C641DE" w:rsidRPr="00AA4C91" w:rsidRDefault="00C641DE" w:rsidP="00C641DE">
      <w:pPr>
        <w:pStyle w:val="subpara"/>
        <w:tabs>
          <w:tab w:val="left" w:pos="1701"/>
        </w:tabs>
      </w:pPr>
      <w:r w:rsidRPr="00AA4C91">
        <w:t>(b)</w:t>
      </w:r>
      <w:r w:rsidRPr="00AA4C91">
        <w:tab/>
        <w:t xml:space="preserve">must, at intervals not exceeding five years, reconsider the proportions determined under </w:t>
      </w:r>
      <w:r w:rsidR="006B7198" w:rsidRPr="00AA4C91">
        <w:t>paragraph (</w:t>
      </w:r>
      <w:r w:rsidRPr="00AA4C91">
        <w:t>2)(a); and</w:t>
      </w:r>
    </w:p>
    <w:p w14:paraId="3BA48039" w14:textId="77777777" w:rsidR="00C641DE" w:rsidRPr="00AA4C91" w:rsidRDefault="00C641DE" w:rsidP="00C641DE">
      <w:pPr>
        <w:pStyle w:val="subpara"/>
        <w:tabs>
          <w:tab w:val="left" w:pos="1701"/>
        </w:tabs>
      </w:pPr>
      <w:r w:rsidRPr="00AA4C91">
        <w:t>(c)</w:t>
      </w:r>
      <w:r w:rsidRPr="00AA4C91">
        <w:tab/>
        <w:t xml:space="preserve">may, on the recommendation of the Authority, alter the proportions determined under </w:t>
      </w:r>
      <w:r w:rsidR="006B7198" w:rsidRPr="00AA4C91">
        <w:t>paragraph (</w:t>
      </w:r>
      <w:r w:rsidRPr="00AA4C91">
        <w:t>2)(a).</w:t>
      </w:r>
    </w:p>
    <w:p w14:paraId="30D7D21D" w14:textId="01BE7C11"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Unless the Ministerial Council decides otherwise and subject to any decision of the Ministerial Council under sub</w:t>
      </w:r>
      <w:r w:rsidR="000217FC">
        <w:rPr>
          <w:rFonts w:ascii="Times New Roman" w:hAnsi="Times New Roman"/>
        </w:rPr>
        <w:noBreakHyphen/>
      </w:r>
      <w:r w:rsidRPr="00AA4C91">
        <w:rPr>
          <w:rFonts w:ascii="Times New Roman" w:hAnsi="Times New Roman"/>
        </w:rPr>
        <w:t>clause (1), a State Contracting Government must contribute to operation and maintenance costs in the relevant proportion determined under sub</w:t>
      </w:r>
      <w:r w:rsidR="000217FC">
        <w:rPr>
          <w:rFonts w:ascii="Times New Roman" w:hAnsi="Times New Roman"/>
        </w:rPr>
        <w:noBreakHyphen/>
      </w:r>
      <w:r w:rsidRPr="00AA4C91">
        <w:rPr>
          <w:rFonts w:ascii="Times New Roman" w:hAnsi="Times New Roman"/>
        </w:rPr>
        <w:t>clause (2).</w:t>
      </w:r>
    </w:p>
    <w:p w14:paraId="62A48058" w14:textId="3727F73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Unless the Ministerial Council decides otherwise and subject to any decision by the Ministerial Council under sub</w:t>
      </w:r>
      <w:r w:rsidR="000217FC">
        <w:rPr>
          <w:rFonts w:ascii="Times New Roman" w:hAnsi="Times New Roman"/>
        </w:rPr>
        <w:noBreakHyphen/>
      </w:r>
      <w:r w:rsidRPr="00AA4C91">
        <w:rPr>
          <w:rFonts w:ascii="Times New Roman" w:hAnsi="Times New Roman"/>
        </w:rPr>
        <w:t>clause (1) and the provisions of clause</w:t>
      </w:r>
      <w:r w:rsidR="006B7198" w:rsidRPr="00AA4C91">
        <w:rPr>
          <w:rFonts w:ascii="Times New Roman" w:hAnsi="Times New Roman"/>
        </w:rPr>
        <w:t> </w:t>
      </w:r>
      <w:r w:rsidRPr="00AA4C91">
        <w:rPr>
          <w:rFonts w:ascii="Times New Roman" w:hAnsi="Times New Roman"/>
        </w:rPr>
        <w:t>73:</w:t>
      </w:r>
    </w:p>
    <w:p w14:paraId="5BDC99B1" w14:textId="28FE9A5A" w:rsidR="00C641DE" w:rsidRPr="00AA4C91" w:rsidRDefault="00C641DE" w:rsidP="00C641DE">
      <w:pPr>
        <w:pStyle w:val="subpara"/>
        <w:tabs>
          <w:tab w:val="left" w:pos="1701"/>
        </w:tabs>
      </w:pPr>
      <w:r w:rsidRPr="00AA4C91">
        <w:t>(a)</w:t>
      </w:r>
      <w:r w:rsidRPr="00AA4C91">
        <w:tab/>
        <w:t>the Commonwealth Government must contribute one</w:t>
      </w:r>
      <w:r w:rsidR="000217FC">
        <w:noBreakHyphen/>
      </w:r>
      <w:r w:rsidRPr="00AA4C91">
        <w:t>quarter of all investigations, construction and administration costs after first deducting any contribution to those costs made by:</w:t>
      </w:r>
    </w:p>
    <w:p w14:paraId="39010074" w14:textId="77777777" w:rsidR="00C641DE" w:rsidRPr="00AA4C91" w:rsidRDefault="00C641DE" w:rsidP="00C641DE">
      <w:pPr>
        <w:pStyle w:val="subsubpara"/>
        <w:numPr>
          <w:ilvl w:val="0"/>
          <w:numId w:val="0"/>
        </w:numPr>
        <w:tabs>
          <w:tab w:val="left" w:pos="2268"/>
        </w:tabs>
        <w:ind w:left="2268" w:hanging="567"/>
      </w:pPr>
      <w:r w:rsidRPr="00AA4C91">
        <w:t>(i)</w:t>
      </w:r>
      <w:r w:rsidRPr="00AA4C91">
        <w:tab/>
        <w:t>Queensland and the Australian Capital Territory; or</w:t>
      </w:r>
    </w:p>
    <w:p w14:paraId="767B4438" w14:textId="77777777" w:rsidR="00C641DE" w:rsidRPr="00AA4C91" w:rsidRDefault="00C641DE" w:rsidP="00C641DE">
      <w:pPr>
        <w:pStyle w:val="subsubpara"/>
        <w:numPr>
          <w:ilvl w:val="0"/>
          <w:numId w:val="0"/>
        </w:numPr>
        <w:tabs>
          <w:tab w:val="left" w:pos="2268"/>
        </w:tabs>
        <w:ind w:left="2268" w:hanging="567"/>
      </w:pPr>
      <w:r w:rsidRPr="00AA4C91">
        <w:t>(ii)</w:t>
      </w:r>
      <w:r w:rsidRPr="00AA4C91">
        <w:tab/>
        <w:t>any State pursuant to any understanding reached between that State and the Contracting Governments; and</w:t>
      </w:r>
    </w:p>
    <w:p w14:paraId="71F50FA0" w14:textId="673B2208" w:rsidR="00C641DE" w:rsidRPr="00AA4C91" w:rsidRDefault="00C641DE" w:rsidP="00C641DE">
      <w:pPr>
        <w:pStyle w:val="subpara"/>
        <w:tabs>
          <w:tab w:val="left" w:pos="1701"/>
        </w:tabs>
      </w:pPr>
      <w:r w:rsidRPr="00AA4C91">
        <w:t>(b)</w:t>
      </w:r>
      <w:r w:rsidRPr="00AA4C91">
        <w:tab/>
        <w:t>the State Contracting Governments must together contribute three</w:t>
      </w:r>
      <w:r w:rsidR="000217FC">
        <w:noBreakHyphen/>
      </w:r>
      <w:r w:rsidRPr="00AA4C91">
        <w:t>quarters of all investigations, construction and administration costs:</w:t>
      </w:r>
    </w:p>
    <w:p w14:paraId="616573EB" w14:textId="18E9BB2E" w:rsidR="00C641DE" w:rsidRPr="00AA4C91" w:rsidRDefault="00C641DE" w:rsidP="00C641DE">
      <w:pPr>
        <w:pStyle w:val="subsubpara"/>
        <w:numPr>
          <w:ilvl w:val="0"/>
          <w:numId w:val="0"/>
        </w:numPr>
        <w:tabs>
          <w:tab w:val="left" w:pos="2268"/>
        </w:tabs>
        <w:ind w:left="2268" w:hanging="567"/>
      </w:pPr>
      <w:r w:rsidRPr="00AA4C91">
        <w:t>(i)</w:t>
      </w:r>
      <w:r w:rsidRPr="00AA4C91">
        <w:tab/>
        <w:t>relating to river operations, in the relevant proportions determined under sub</w:t>
      </w:r>
      <w:r w:rsidR="000217FC">
        <w:noBreakHyphen/>
      </w:r>
      <w:r w:rsidRPr="00AA4C91">
        <w:t>clause (2); and</w:t>
      </w:r>
    </w:p>
    <w:p w14:paraId="0C1CF5E3" w14:textId="77777777" w:rsidR="00C641DE" w:rsidRPr="00AA4C91" w:rsidRDefault="00C641DE" w:rsidP="00C641DE">
      <w:pPr>
        <w:pStyle w:val="subsubpara"/>
        <w:numPr>
          <w:ilvl w:val="0"/>
          <w:numId w:val="0"/>
        </w:numPr>
        <w:tabs>
          <w:tab w:val="left" w:pos="2268"/>
        </w:tabs>
        <w:ind w:left="2268" w:hanging="567"/>
      </w:pPr>
      <w:r w:rsidRPr="00AA4C91">
        <w:t>(ii)</w:t>
      </w:r>
      <w:r w:rsidRPr="00AA4C91">
        <w:tab/>
        <w:t>relating to measures implemented under this Agreement, in equal shares.</w:t>
      </w:r>
    </w:p>
    <w:p w14:paraId="4E11AE13" w14:textId="01BBDB6B"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The Ministerial Council, after considering any recommendation by the Authority, must determine whether the costs of any special action taken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51(5) are investigations, construction and administration costs or operation and maintenance costs.</w:t>
      </w:r>
    </w:p>
    <w:p w14:paraId="174FF9FA" w14:textId="77777777" w:rsidR="00C641DE" w:rsidRPr="00AA4C91" w:rsidRDefault="00C641DE" w:rsidP="00C641DE">
      <w:pPr>
        <w:pStyle w:val="Numberedheading"/>
        <w:numPr>
          <w:ilvl w:val="0"/>
          <w:numId w:val="0"/>
        </w:numPr>
        <w:tabs>
          <w:tab w:val="left" w:pos="567"/>
        </w:tabs>
        <w:ind w:left="567" w:hanging="567"/>
      </w:pPr>
      <w:r w:rsidRPr="00AA4C91">
        <w:t>73.</w:t>
      </w:r>
      <w:r w:rsidRPr="00AA4C91">
        <w:tab/>
        <w:t>Annuity Contributions</w:t>
      </w:r>
    </w:p>
    <w:p w14:paraId="7235B4F3"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Ministerial Council, on the recommendation of the Authority, may from time to time determine that a Contracting Government must make an annual annuity contribution in respect of either or both of:</w:t>
      </w:r>
    </w:p>
    <w:p w14:paraId="116BB2E9" w14:textId="77777777" w:rsidR="00C641DE" w:rsidRPr="00AA4C91" w:rsidRDefault="00C641DE" w:rsidP="00C641DE">
      <w:pPr>
        <w:pStyle w:val="subpara"/>
        <w:tabs>
          <w:tab w:val="left" w:pos="1701"/>
        </w:tabs>
      </w:pPr>
      <w:r w:rsidRPr="00AA4C91">
        <w:t>(a)</w:t>
      </w:r>
      <w:r w:rsidRPr="00AA4C91">
        <w:tab/>
        <w:t>investigations, construction and administration costs; and</w:t>
      </w:r>
    </w:p>
    <w:p w14:paraId="6BBB4605" w14:textId="77777777" w:rsidR="00C641DE" w:rsidRPr="00AA4C91" w:rsidRDefault="00C641DE" w:rsidP="00C641DE">
      <w:pPr>
        <w:pStyle w:val="subpara"/>
        <w:tabs>
          <w:tab w:val="left" w:pos="1701"/>
        </w:tabs>
      </w:pPr>
      <w:r w:rsidRPr="00AA4C91">
        <w:t>(b)</w:t>
      </w:r>
      <w:r w:rsidRPr="00AA4C91">
        <w:tab/>
        <w:t xml:space="preserve">major or cyclic maintenance costs, </w:t>
      </w:r>
    </w:p>
    <w:p w14:paraId="0A7A228F" w14:textId="50AF4810"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which the Contracting Government might otherwise be required to contribute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72(1), (3), paragraph</w:t>
      </w:r>
      <w:r w:rsidR="006B7198" w:rsidRPr="00AA4C91">
        <w:rPr>
          <w:rFonts w:ascii="Times New Roman" w:hAnsi="Times New Roman"/>
        </w:rPr>
        <w:t> </w:t>
      </w:r>
      <w:r w:rsidRPr="00AA4C91">
        <w:rPr>
          <w:rFonts w:ascii="Times New Roman" w:hAnsi="Times New Roman"/>
        </w:rPr>
        <w:t>72(4)(a) or sub</w:t>
      </w:r>
      <w:r w:rsidR="000217FC">
        <w:rPr>
          <w:rFonts w:ascii="Times New Roman" w:hAnsi="Times New Roman"/>
        </w:rPr>
        <w:noBreakHyphen/>
      </w:r>
      <w:r w:rsidRPr="00AA4C91">
        <w:rPr>
          <w:rFonts w:ascii="Times New Roman" w:hAnsi="Times New Roman"/>
        </w:rPr>
        <w:t>paragraph</w:t>
      </w:r>
      <w:r w:rsidR="006B7198" w:rsidRPr="00AA4C91">
        <w:rPr>
          <w:rFonts w:ascii="Times New Roman" w:hAnsi="Times New Roman"/>
        </w:rPr>
        <w:t> </w:t>
      </w:r>
      <w:r w:rsidRPr="00AA4C91">
        <w:rPr>
          <w:rFonts w:ascii="Times New Roman" w:hAnsi="Times New Roman"/>
        </w:rPr>
        <w:t>72(4)(b)(i), in any future year.</w:t>
      </w:r>
    </w:p>
    <w:p w14:paraId="0A8C7B6E" w14:textId="2ECE0C73"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In fixing any annuity contribution under sub</w:t>
      </w:r>
      <w:r w:rsidR="000217FC">
        <w:rPr>
          <w:rFonts w:ascii="Times New Roman" w:hAnsi="Times New Roman"/>
        </w:rPr>
        <w:noBreakHyphen/>
      </w:r>
      <w:r w:rsidRPr="00AA4C91">
        <w:rPr>
          <w:rFonts w:ascii="Times New Roman" w:hAnsi="Times New Roman"/>
        </w:rPr>
        <w:t>clause (1), the Ministerial Council must have regard to the Authority’s estimate of costs which will be incurred during the next ensuing 30 years (or such other period as the Authority determines), as provided in the asset management plan, in relation to either or both of:</w:t>
      </w:r>
    </w:p>
    <w:p w14:paraId="4A67D645" w14:textId="77777777" w:rsidR="00C641DE" w:rsidRPr="00AA4C91" w:rsidRDefault="00C641DE" w:rsidP="00C641DE">
      <w:pPr>
        <w:pStyle w:val="subpara"/>
        <w:tabs>
          <w:tab w:val="left" w:pos="1701"/>
        </w:tabs>
      </w:pPr>
      <w:r w:rsidRPr="00AA4C91">
        <w:t>(a)</w:t>
      </w:r>
      <w:r w:rsidRPr="00AA4C91">
        <w:tab/>
        <w:t>the construction or renewal; and</w:t>
      </w:r>
    </w:p>
    <w:p w14:paraId="0C93EE76" w14:textId="77777777" w:rsidR="00C641DE" w:rsidRPr="00AA4C91" w:rsidRDefault="00C641DE" w:rsidP="00C641DE">
      <w:pPr>
        <w:pStyle w:val="subpara"/>
        <w:tabs>
          <w:tab w:val="left" w:pos="1701"/>
        </w:tabs>
      </w:pPr>
      <w:r w:rsidRPr="00AA4C91">
        <w:t>(b)</w:t>
      </w:r>
      <w:r w:rsidRPr="00AA4C91">
        <w:tab/>
        <w:t>major or cyclic maintenance,</w:t>
      </w:r>
    </w:p>
    <w:p w14:paraId="222FCCB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of works constructed, operated, maintained or renewed for the purposes of river operations (as the case requires) including any interest or other sums receivable or payable in respect of any income received, by the Authority from time to time in relation to those works.</w:t>
      </w:r>
    </w:p>
    <w:p w14:paraId="1ECDEDB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For the purposes of this Part, the Authority must establish guidelines for determining what is, and what is not, major or cyclic maintenance.</w:t>
      </w:r>
    </w:p>
    <w:p w14:paraId="5D2444EA" w14:textId="77777777" w:rsidR="00C641DE" w:rsidRPr="00AA4C91" w:rsidRDefault="00C641DE" w:rsidP="00C641DE">
      <w:pPr>
        <w:pStyle w:val="Numberedheading"/>
        <w:numPr>
          <w:ilvl w:val="0"/>
          <w:numId w:val="0"/>
        </w:numPr>
        <w:tabs>
          <w:tab w:val="left" w:pos="567"/>
        </w:tabs>
        <w:ind w:left="567" w:hanging="567"/>
      </w:pPr>
      <w:r w:rsidRPr="00AA4C91">
        <w:t>74.</w:t>
      </w:r>
      <w:r w:rsidRPr="00AA4C91">
        <w:tab/>
        <w:t>Annual and forward estimates</w:t>
      </w:r>
    </w:p>
    <w:p w14:paraId="5374A5E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prepare:</w:t>
      </w:r>
    </w:p>
    <w:p w14:paraId="3D0CF059" w14:textId="77777777" w:rsidR="00C641DE" w:rsidRPr="00AA4C91" w:rsidRDefault="00C641DE" w:rsidP="00C641DE">
      <w:pPr>
        <w:pStyle w:val="subpara"/>
        <w:tabs>
          <w:tab w:val="left" w:pos="1701"/>
        </w:tabs>
      </w:pPr>
      <w:r w:rsidRPr="00AA4C91">
        <w:t>(a)</w:t>
      </w:r>
      <w:r w:rsidRPr="00AA4C91">
        <w:tab/>
        <w:t>detailed annual estimates of its known and anticipated expenditure for the next financial year; and</w:t>
      </w:r>
    </w:p>
    <w:p w14:paraId="346D5BFA" w14:textId="77777777" w:rsidR="00C641DE" w:rsidRPr="00AA4C91" w:rsidRDefault="00C641DE" w:rsidP="00C641DE">
      <w:pPr>
        <w:pStyle w:val="subpara"/>
        <w:tabs>
          <w:tab w:val="left" w:pos="1701"/>
        </w:tabs>
      </w:pPr>
      <w:r w:rsidRPr="00AA4C91">
        <w:t>(b)</w:t>
      </w:r>
      <w:r w:rsidRPr="00AA4C91">
        <w:tab/>
        <w:t>forward estimates of its known and anticipated expenditure for the three successive financial years following the next financial year.</w:t>
      </w:r>
    </w:p>
    <w:p w14:paraId="626E50E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Annual and forward estimates must:</w:t>
      </w:r>
    </w:p>
    <w:p w14:paraId="3D22618B" w14:textId="77777777" w:rsidR="00C641DE" w:rsidRPr="00AA4C91" w:rsidRDefault="00C641DE" w:rsidP="00C641DE">
      <w:pPr>
        <w:pStyle w:val="subpara"/>
        <w:tabs>
          <w:tab w:val="left" w:pos="1701"/>
        </w:tabs>
      </w:pPr>
      <w:r w:rsidRPr="00AA4C91">
        <w:t>(a)</w:t>
      </w:r>
      <w:r w:rsidRPr="00AA4C91">
        <w:tab/>
        <w:t>show the estimated amount to be contributed by each Contracting Government; and</w:t>
      </w:r>
    </w:p>
    <w:p w14:paraId="6B04F11A" w14:textId="77777777" w:rsidR="00C641DE" w:rsidRPr="00AA4C91" w:rsidRDefault="00C641DE" w:rsidP="00C641DE">
      <w:pPr>
        <w:pStyle w:val="subpara"/>
        <w:tabs>
          <w:tab w:val="left" w:pos="1701"/>
        </w:tabs>
      </w:pPr>
      <w:r w:rsidRPr="00AA4C91">
        <w:t>(b)</w:t>
      </w:r>
      <w:r w:rsidRPr="00AA4C91">
        <w:tab/>
        <w:t>be sent to each Contracting Government as soon as practicable in each year; and</w:t>
      </w:r>
    </w:p>
    <w:p w14:paraId="37A269F5" w14:textId="77777777" w:rsidR="00C641DE" w:rsidRPr="00AA4C91" w:rsidRDefault="00C641DE" w:rsidP="00C641DE">
      <w:pPr>
        <w:pStyle w:val="subpara"/>
        <w:tabs>
          <w:tab w:val="left" w:pos="1701"/>
        </w:tabs>
      </w:pPr>
      <w:r w:rsidRPr="00AA4C91">
        <w:t>(c)</w:t>
      </w:r>
      <w:r w:rsidRPr="00AA4C91">
        <w:tab/>
        <w:t xml:space="preserve">be included in the </w:t>
      </w:r>
      <w:r w:rsidR="006A714B" w:rsidRPr="00AA4C91">
        <w:t>work plan</w:t>
      </w:r>
      <w:r w:rsidRPr="00AA4C91">
        <w:t xml:space="preserve"> for approval by the Ministerial Council.</w:t>
      </w:r>
    </w:p>
    <w:p w14:paraId="6CC7AB0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Annual and forward estimates may be amended by amendments to the </w:t>
      </w:r>
      <w:r w:rsidR="006A714B" w:rsidRPr="00AA4C91">
        <w:t>work plan</w:t>
      </w:r>
      <w:r w:rsidRPr="00AA4C91">
        <w:rPr>
          <w:rFonts w:ascii="Times New Roman" w:hAnsi="Times New Roman"/>
        </w:rPr>
        <w:t xml:space="preserve"> as provided in clause</w:t>
      </w:r>
      <w:r w:rsidR="006B7198" w:rsidRPr="00AA4C91">
        <w:rPr>
          <w:rFonts w:ascii="Times New Roman" w:hAnsi="Times New Roman"/>
        </w:rPr>
        <w:t> </w:t>
      </w:r>
      <w:r w:rsidRPr="00AA4C91">
        <w:rPr>
          <w:rFonts w:ascii="Times New Roman" w:hAnsi="Times New Roman"/>
        </w:rPr>
        <w:t>35.</w:t>
      </w:r>
    </w:p>
    <w:p w14:paraId="42FA03C4" w14:textId="5488091E" w:rsidR="00C641DE" w:rsidRPr="00AA4C91" w:rsidRDefault="00C641DE" w:rsidP="00C641DE">
      <w:pPr>
        <w:pStyle w:val="Default"/>
        <w:spacing w:before="120"/>
        <w:ind w:left="720" w:hanging="720"/>
        <w:rPr>
          <w:color w:val="auto"/>
          <w:sz w:val="18"/>
          <w:szCs w:val="18"/>
        </w:rPr>
      </w:pPr>
      <w:r w:rsidRPr="00AA4C91">
        <w:rPr>
          <w:b/>
          <w:color w:val="auto"/>
          <w:sz w:val="18"/>
          <w:szCs w:val="18"/>
        </w:rPr>
        <w:t>Note</w:t>
      </w:r>
      <w:r w:rsidR="00D417E8" w:rsidRPr="00AA4C91">
        <w:rPr>
          <w:color w:val="auto"/>
          <w:sz w:val="18"/>
          <w:szCs w:val="18"/>
        </w:rPr>
        <w:t>—</w:t>
      </w:r>
      <w:r w:rsidRPr="00AA4C91">
        <w:rPr>
          <w:color w:val="auto"/>
          <w:sz w:val="18"/>
          <w:szCs w:val="18"/>
        </w:rPr>
        <w:t>the Contracting Governments note their agreement of May 2006 to at least maintain their 2006</w:t>
      </w:r>
      <w:r w:rsidR="000217FC">
        <w:rPr>
          <w:color w:val="auto"/>
          <w:sz w:val="18"/>
          <w:szCs w:val="18"/>
        </w:rPr>
        <w:noBreakHyphen/>
      </w:r>
      <w:r w:rsidRPr="00AA4C91">
        <w:rPr>
          <w:color w:val="auto"/>
          <w:sz w:val="18"/>
          <w:szCs w:val="18"/>
        </w:rPr>
        <w:t>07 contributions to the Murray</w:t>
      </w:r>
      <w:r w:rsidR="000217FC">
        <w:rPr>
          <w:color w:val="auto"/>
          <w:sz w:val="18"/>
          <w:szCs w:val="18"/>
        </w:rPr>
        <w:noBreakHyphen/>
      </w:r>
      <w:r w:rsidRPr="00AA4C91">
        <w:rPr>
          <w:color w:val="auto"/>
          <w:sz w:val="18"/>
          <w:szCs w:val="18"/>
        </w:rPr>
        <w:t>Darling Basin Commission in real terms for the four years to 2010</w:t>
      </w:r>
      <w:r w:rsidR="000217FC">
        <w:rPr>
          <w:color w:val="auto"/>
          <w:sz w:val="18"/>
          <w:szCs w:val="18"/>
        </w:rPr>
        <w:noBreakHyphen/>
      </w:r>
      <w:r w:rsidRPr="00AA4C91">
        <w:rPr>
          <w:color w:val="auto"/>
          <w:sz w:val="18"/>
          <w:szCs w:val="18"/>
        </w:rPr>
        <w:t>2011.  The Contracting Governments recommit to that agreement for the purpose of making their funding contributions to the Authority to the end of 2010</w:t>
      </w:r>
      <w:r w:rsidR="000217FC">
        <w:rPr>
          <w:color w:val="auto"/>
          <w:sz w:val="18"/>
          <w:szCs w:val="18"/>
        </w:rPr>
        <w:noBreakHyphen/>
      </w:r>
      <w:r w:rsidRPr="00AA4C91">
        <w:rPr>
          <w:color w:val="auto"/>
          <w:sz w:val="18"/>
          <w:szCs w:val="18"/>
        </w:rPr>
        <w:t>2011, for the functions the Authority performs that were previously performed by the Murray</w:t>
      </w:r>
      <w:r w:rsidR="000217FC">
        <w:rPr>
          <w:color w:val="auto"/>
          <w:sz w:val="18"/>
          <w:szCs w:val="18"/>
        </w:rPr>
        <w:noBreakHyphen/>
      </w:r>
      <w:r w:rsidRPr="00AA4C91">
        <w:rPr>
          <w:color w:val="auto"/>
          <w:sz w:val="18"/>
          <w:szCs w:val="18"/>
        </w:rPr>
        <w:t>Darling Basin Commission.</w:t>
      </w:r>
    </w:p>
    <w:p w14:paraId="0C6F3B5E" w14:textId="77777777" w:rsidR="00C641DE" w:rsidRPr="00AA4C91" w:rsidRDefault="00C641DE" w:rsidP="00595551">
      <w:pPr>
        <w:pStyle w:val="Numberedheading"/>
        <w:numPr>
          <w:ilvl w:val="0"/>
          <w:numId w:val="0"/>
        </w:numPr>
        <w:tabs>
          <w:tab w:val="left" w:pos="567"/>
        </w:tabs>
        <w:ind w:left="567" w:hanging="567"/>
      </w:pPr>
      <w:r w:rsidRPr="00AA4C91">
        <w:t>75.</w:t>
      </w:r>
      <w:r w:rsidRPr="00AA4C91">
        <w:tab/>
        <w:t xml:space="preserve">Payments by Contracting Governments </w:t>
      </w:r>
    </w:p>
    <w:p w14:paraId="22452B5D" w14:textId="77777777" w:rsidR="00C641DE" w:rsidRPr="00AA4C91" w:rsidRDefault="00C641DE" w:rsidP="00D417E8">
      <w:pPr>
        <w:pStyle w:val="Definition"/>
      </w:pPr>
      <w:r w:rsidRPr="00AA4C91">
        <w:t>Each Contracting Government must pay any amount payable by it under clause</w:t>
      </w:r>
      <w:r w:rsidR="006B7198" w:rsidRPr="00AA4C91">
        <w:t> </w:t>
      </w:r>
      <w:r w:rsidRPr="00AA4C91">
        <w:t>72 or 73 as and when required by the Authority.</w:t>
      </w:r>
    </w:p>
    <w:p w14:paraId="529D5AB0" w14:textId="77777777" w:rsidR="00C641DE" w:rsidRPr="00AA4C91" w:rsidRDefault="00C641DE" w:rsidP="00C641DE">
      <w:pPr>
        <w:pStyle w:val="Numberedheading"/>
        <w:numPr>
          <w:ilvl w:val="0"/>
          <w:numId w:val="0"/>
        </w:numPr>
        <w:tabs>
          <w:tab w:val="left" w:pos="567"/>
        </w:tabs>
        <w:ind w:left="567" w:hanging="567"/>
      </w:pPr>
      <w:r w:rsidRPr="00AA4C91">
        <w:t>76.</w:t>
      </w:r>
      <w:r w:rsidRPr="00AA4C91">
        <w:tab/>
        <w:t xml:space="preserve">Authority to Account </w:t>
      </w:r>
    </w:p>
    <w:p w14:paraId="79ACEBD9" w14:textId="0B194962"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All moneys received by the Authority from the Contracting Governments under this Agreement must be credited to the Murray</w:t>
      </w:r>
      <w:r w:rsidR="000217FC">
        <w:rPr>
          <w:rFonts w:ascii="Times New Roman" w:hAnsi="Times New Roman"/>
        </w:rPr>
        <w:noBreakHyphen/>
      </w:r>
      <w:r w:rsidRPr="00AA4C91">
        <w:rPr>
          <w:rFonts w:ascii="Times New Roman" w:hAnsi="Times New Roman"/>
        </w:rPr>
        <w:t>Darling Basin Special Account.</w:t>
      </w:r>
    </w:p>
    <w:p w14:paraId="79E0E2D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must account to the Ministerial Council and each Contracting Government for all moneys received from the Contracting Governments under this Agreement. </w:t>
      </w:r>
    </w:p>
    <w:p w14:paraId="436B0116" w14:textId="77777777" w:rsidR="00C641DE" w:rsidRPr="00AA4C91" w:rsidRDefault="00C641DE" w:rsidP="00C641DE">
      <w:pPr>
        <w:pStyle w:val="Numberedheading"/>
        <w:numPr>
          <w:ilvl w:val="0"/>
          <w:numId w:val="0"/>
        </w:numPr>
        <w:tabs>
          <w:tab w:val="left" w:pos="567"/>
        </w:tabs>
        <w:ind w:left="567" w:hanging="567"/>
      </w:pPr>
      <w:r w:rsidRPr="00AA4C91">
        <w:t>77.</w:t>
      </w:r>
      <w:r w:rsidRPr="00AA4C91">
        <w:tab/>
        <w:t>Application of Moneys by Authority</w:t>
      </w:r>
    </w:p>
    <w:p w14:paraId="7B157EA2" w14:textId="5E2C27A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 (3), the Authority must apply money paid by the Contracting Governments in accordance with the relevant estimates referred to in paragraph</w:t>
      </w:r>
      <w:r w:rsidR="006B7198" w:rsidRPr="00AA4C91">
        <w:rPr>
          <w:rFonts w:ascii="Times New Roman" w:hAnsi="Times New Roman"/>
        </w:rPr>
        <w:t> </w:t>
      </w:r>
      <w:r w:rsidRPr="00AA4C91">
        <w:rPr>
          <w:rFonts w:ascii="Times New Roman" w:hAnsi="Times New Roman"/>
        </w:rPr>
        <w:t xml:space="preserve">74(1)(a), the </w:t>
      </w:r>
      <w:r w:rsidR="006A714B" w:rsidRPr="00AA4C91">
        <w:t>work plan</w:t>
      </w:r>
      <w:r w:rsidRPr="00AA4C91">
        <w:rPr>
          <w:rFonts w:ascii="Times New Roman" w:hAnsi="Times New Roman"/>
        </w:rPr>
        <w:t xml:space="preserve"> and the other provisions of this Agreement.</w:t>
      </w:r>
    </w:p>
    <w:p w14:paraId="02A7FE4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In any financial year, the Authority may: </w:t>
      </w:r>
    </w:p>
    <w:p w14:paraId="01D35D64" w14:textId="77777777" w:rsidR="00C641DE" w:rsidRPr="00AA4C91" w:rsidRDefault="00C641DE" w:rsidP="00C641DE">
      <w:pPr>
        <w:pStyle w:val="subpara"/>
        <w:tabs>
          <w:tab w:val="left" w:pos="1701"/>
        </w:tabs>
      </w:pPr>
      <w:r w:rsidRPr="00AA4C91">
        <w:t>(a)</w:t>
      </w:r>
      <w:r w:rsidRPr="00AA4C91">
        <w:tab/>
        <w:t>spend any anticipated savings on an item in the estimates prepared or revised under paragraph</w:t>
      </w:r>
      <w:r w:rsidR="006B7198" w:rsidRPr="00AA4C91">
        <w:t> </w:t>
      </w:r>
      <w:r w:rsidRPr="00AA4C91">
        <w:t xml:space="preserve">74(1)(a) on any item which it anticipates will be overspent; </w:t>
      </w:r>
    </w:p>
    <w:p w14:paraId="24B26627" w14:textId="77777777" w:rsidR="00C641DE" w:rsidRPr="00AA4C91" w:rsidRDefault="00C641DE" w:rsidP="00C641DE">
      <w:pPr>
        <w:pStyle w:val="subpara"/>
        <w:tabs>
          <w:tab w:val="left" w:pos="1701"/>
        </w:tabs>
      </w:pPr>
      <w:r w:rsidRPr="00AA4C91">
        <w:t>(b)</w:t>
      </w:r>
      <w:r w:rsidRPr="00AA4C91">
        <w:tab/>
        <w:t xml:space="preserve">advance sums to any Constructing Authority, public authority or person for expenditure in accordance with those estimates in that, or any subsequent financial year; </w:t>
      </w:r>
    </w:p>
    <w:p w14:paraId="6B059FB5" w14:textId="77777777" w:rsidR="00C641DE" w:rsidRPr="00AA4C91" w:rsidRDefault="00C641DE" w:rsidP="00C641DE">
      <w:pPr>
        <w:pStyle w:val="subpara"/>
        <w:tabs>
          <w:tab w:val="left" w:pos="1701"/>
        </w:tabs>
      </w:pPr>
      <w:r w:rsidRPr="00AA4C91">
        <w:t>(c)</w:t>
      </w:r>
      <w:r w:rsidRPr="00AA4C91">
        <w:tab/>
        <w:t xml:space="preserve">advance working capital to a Constructing Authority and replenish amounts expended from that advance from time to time. </w:t>
      </w:r>
    </w:p>
    <w:p w14:paraId="51CCC82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may accumulate:</w:t>
      </w:r>
    </w:p>
    <w:p w14:paraId="3826910D" w14:textId="3C588C37" w:rsidR="00C641DE" w:rsidRPr="00AA4C91" w:rsidRDefault="00C641DE" w:rsidP="00C641DE">
      <w:pPr>
        <w:pStyle w:val="subpara"/>
        <w:tabs>
          <w:tab w:val="left" w:pos="1701"/>
        </w:tabs>
      </w:pPr>
      <w:r w:rsidRPr="00AA4C91">
        <w:t>(a)</w:t>
      </w:r>
      <w:r w:rsidRPr="00AA4C91">
        <w:tab/>
        <w:t>any sums received under sub</w:t>
      </w:r>
      <w:r w:rsidR="000217FC">
        <w:noBreakHyphen/>
      </w:r>
      <w:r w:rsidRPr="00AA4C91">
        <w:t>clause</w:t>
      </w:r>
      <w:r w:rsidR="006B7198" w:rsidRPr="00AA4C91">
        <w:t> </w:t>
      </w:r>
      <w:r w:rsidRPr="00AA4C91">
        <w:t xml:space="preserve">72(3) or (4) for the purposes of river operations, but not expended in any year; and </w:t>
      </w:r>
    </w:p>
    <w:p w14:paraId="3A976B40" w14:textId="77777777" w:rsidR="00C641DE" w:rsidRPr="00AA4C91" w:rsidRDefault="00C641DE" w:rsidP="00C641DE">
      <w:pPr>
        <w:pStyle w:val="subpara"/>
        <w:tabs>
          <w:tab w:val="left" w:pos="1701"/>
        </w:tabs>
      </w:pPr>
      <w:r w:rsidRPr="00AA4C91">
        <w:t>(b)</w:t>
      </w:r>
      <w:r w:rsidRPr="00AA4C91">
        <w:tab/>
        <w:t>any annuity contributions received under clause</w:t>
      </w:r>
      <w:r w:rsidR="006B7198" w:rsidRPr="00AA4C91">
        <w:t> </w:t>
      </w:r>
      <w:r w:rsidRPr="00AA4C91">
        <w:t>73,</w:t>
      </w:r>
    </w:p>
    <w:p w14:paraId="5DFA53AF" w14:textId="77777777" w:rsidR="00C641DE" w:rsidRPr="00AA4C91" w:rsidRDefault="00C641DE" w:rsidP="00C641DE">
      <w:pPr>
        <w:pStyle w:val="subhead"/>
        <w:numPr>
          <w:ilvl w:val="0"/>
          <w:numId w:val="0"/>
        </w:numPr>
        <w:tabs>
          <w:tab w:val="left" w:pos="1134"/>
        </w:tabs>
        <w:ind w:left="1134" w:hanging="567"/>
      </w:pPr>
      <w:r w:rsidRPr="00AA4C91">
        <w:tab/>
        <w:t>for use in subsequent years.</w:t>
      </w:r>
    </w:p>
    <w:p w14:paraId="67694DD1" w14:textId="463BC6D1"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Any sum referred to in sub</w:t>
      </w:r>
      <w:r w:rsidR="000217FC">
        <w:rPr>
          <w:rFonts w:ascii="Times New Roman" w:hAnsi="Times New Roman"/>
        </w:rPr>
        <w:noBreakHyphen/>
      </w:r>
      <w:r w:rsidRPr="00AA4C91">
        <w:rPr>
          <w:rFonts w:ascii="Times New Roman" w:hAnsi="Times New Roman"/>
        </w:rPr>
        <w:t>clause (3) and any interest thereon must:</w:t>
      </w:r>
    </w:p>
    <w:p w14:paraId="4DDB44AF" w14:textId="09861C70" w:rsidR="00C641DE" w:rsidRPr="00AA4C91" w:rsidRDefault="00C641DE" w:rsidP="00C641DE">
      <w:pPr>
        <w:pStyle w:val="subpara"/>
        <w:tabs>
          <w:tab w:val="left" w:pos="1701"/>
        </w:tabs>
      </w:pPr>
      <w:r w:rsidRPr="00AA4C91">
        <w:t>(a)</w:t>
      </w:r>
      <w:r w:rsidRPr="00AA4C91">
        <w:tab/>
        <w:t>in the case of sums received under sub</w:t>
      </w:r>
      <w:r w:rsidR="000217FC">
        <w:noBreakHyphen/>
      </w:r>
      <w:r w:rsidRPr="00AA4C91">
        <w:t>clause</w:t>
      </w:r>
      <w:r w:rsidR="006B7198" w:rsidRPr="00AA4C91">
        <w:t> </w:t>
      </w:r>
      <w:r w:rsidRPr="00AA4C91">
        <w:t>72(3), only be expended on operation and maintenance costs; and</w:t>
      </w:r>
    </w:p>
    <w:p w14:paraId="6FE6CDC8" w14:textId="37039B1A" w:rsidR="00C641DE" w:rsidRPr="00AA4C91" w:rsidRDefault="00C641DE" w:rsidP="00C641DE">
      <w:pPr>
        <w:pStyle w:val="subpara"/>
        <w:tabs>
          <w:tab w:val="left" w:pos="1701"/>
        </w:tabs>
      </w:pPr>
      <w:r w:rsidRPr="00AA4C91">
        <w:t>(b)</w:t>
      </w:r>
      <w:r w:rsidRPr="00AA4C91">
        <w:tab/>
        <w:t>in the case of sums received under sub</w:t>
      </w:r>
      <w:r w:rsidR="000217FC">
        <w:noBreakHyphen/>
      </w:r>
      <w:r w:rsidRPr="00AA4C91">
        <w:t>clause</w:t>
      </w:r>
      <w:r w:rsidR="006B7198" w:rsidRPr="00AA4C91">
        <w:t> </w:t>
      </w:r>
      <w:r w:rsidRPr="00AA4C91">
        <w:t>72(4), only be expended on investigations, construction and administration costs; and</w:t>
      </w:r>
    </w:p>
    <w:p w14:paraId="04715431" w14:textId="77777777" w:rsidR="00C641DE" w:rsidRPr="00AA4C91" w:rsidRDefault="00C641DE" w:rsidP="00C641DE">
      <w:pPr>
        <w:pStyle w:val="subpara"/>
        <w:tabs>
          <w:tab w:val="left" w:pos="1701"/>
        </w:tabs>
      </w:pPr>
      <w:r w:rsidRPr="00AA4C91">
        <w:t>(c)</w:t>
      </w:r>
      <w:r w:rsidRPr="00AA4C91">
        <w:tab/>
        <w:t>in the case of annuity contributions received under clause</w:t>
      </w:r>
      <w:r w:rsidR="006B7198" w:rsidRPr="00AA4C91">
        <w:t> </w:t>
      </w:r>
      <w:r w:rsidRPr="00AA4C91">
        <w:t xml:space="preserve">73: </w:t>
      </w:r>
    </w:p>
    <w:p w14:paraId="0AB789E3" w14:textId="77777777" w:rsidR="00C641DE" w:rsidRPr="00AA4C91" w:rsidRDefault="00C641DE" w:rsidP="00C641DE">
      <w:pPr>
        <w:pStyle w:val="subsubpara"/>
        <w:numPr>
          <w:ilvl w:val="0"/>
          <w:numId w:val="0"/>
        </w:numPr>
        <w:tabs>
          <w:tab w:val="left" w:pos="2268"/>
        </w:tabs>
        <w:ind w:left="2268" w:hanging="567"/>
      </w:pPr>
      <w:r w:rsidRPr="00AA4C91">
        <w:t>(i)</w:t>
      </w:r>
      <w:r w:rsidRPr="00AA4C91">
        <w:tab/>
        <w:t>from a State Contracting Government, only be expended on either:</w:t>
      </w:r>
      <w:r w:rsidRPr="00AA4C91">
        <w:tab/>
      </w:r>
    </w:p>
    <w:p w14:paraId="3E3171C7" w14:textId="77777777" w:rsidR="00C641DE" w:rsidRPr="00AA4C91" w:rsidRDefault="00C641DE" w:rsidP="00C641DE">
      <w:pPr>
        <w:pStyle w:val="subsubsubpara"/>
        <w:tabs>
          <w:tab w:val="clear" w:pos="643"/>
          <w:tab w:val="left" w:pos="2835"/>
        </w:tabs>
        <w:ind w:left="2835" w:hanging="567"/>
      </w:pPr>
      <w:r w:rsidRPr="00AA4C91">
        <w:t>(A)</w:t>
      </w:r>
      <w:r w:rsidRPr="00AA4C91">
        <w:tab/>
        <w:t>investigations, construction and administration costs; or</w:t>
      </w:r>
    </w:p>
    <w:p w14:paraId="09E6AE7F" w14:textId="77777777" w:rsidR="00C641DE" w:rsidRPr="00AA4C91" w:rsidRDefault="00C641DE" w:rsidP="00C641DE">
      <w:pPr>
        <w:pStyle w:val="subsubsubpara"/>
        <w:tabs>
          <w:tab w:val="clear" w:pos="643"/>
          <w:tab w:val="left" w:pos="2835"/>
        </w:tabs>
        <w:ind w:left="2835" w:hanging="567"/>
      </w:pPr>
      <w:r w:rsidRPr="00AA4C91">
        <w:t>(B)</w:t>
      </w:r>
      <w:r w:rsidRPr="00AA4C91">
        <w:tab/>
        <w:t>major or cyclic maintenance costs,</w:t>
      </w:r>
    </w:p>
    <w:p w14:paraId="71C0F163" w14:textId="77777777" w:rsidR="00C641DE" w:rsidRPr="00AA4C91" w:rsidRDefault="00C641DE" w:rsidP="00C641DE">
      <w:pPr>
        <w:pStyle w:val="Indent4"/>
      </w:pPr>
      <w:r w:rsidRPr="00AA4C91">
        <w:t>of river operations, as the case requires; or</w:t>
      </w:r>
    </w:p>
    <w:p w14:paraId="11F94619" w14:textId="77777777" w:rsidR="00C641DE" w:rsidRPr="00AA4C91" w:rsidRDefault="00C641DE" w:rsidP="00C641DE">
      <w:pPr>
        <w:pStyle w:val="subsubpara"/>
        <w:numPr>
          <w:ilvl w:val="0"/>
          <w:numId w:val="0"/>
        </w:numPr>
        <w:tabs>
          <w:tab w:val="left" w:pos="2268"/>
        </w:tabs>
        <w:ind w:left="2268" w:hanging="567"/>
      </w:pPr>
      <w:r w:rsidRPr="00AA4C91">
        <w:t>(ii)</w:t>
      </w:r>
      <w:r w:rsidRPr="00AA4C91">
        <w:tab/>
        <w:t>from the Commonwealth, only be expended on investigations, construction and administration costs of river operations.</w:t>
      </w:r>
    </w:p>
    <w:p w14:paraId="2302EC8C" w14:textId="77777777" w:rsidR="00C641DE" w:rsidRPr="00AA4C91" w:rsidRDefault="00C641DE" w:rsidP="00C641DE">
      <w:pPr>
        <w:pStyle w:val="Numberedheading"/>
        <w:numPr>
          <w:ilvl w:val="0"/>
          <w:numId w:val="0"/>
        </w:numPr>
        <w:tabs>
          <w:tab w:val="left" w:pos="567"/>
        </w:tabs>
        <w:ind w:left="567" w:hanging="567"/>
      </w:pPr>
      <w:r w:rsidRPr="00AA4C91">
        <w:t>78.</w:t>
      </w:r>
      <w:r w:rsidRPr="00AA4C91">
        <w:tab/>
        <w:t xml:space="preserve">Payments by Authority to Constructing Authorities </w:t>
      </w:r>
    </w:p>
    <w:p w14:paraId="42398AE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must each year, and in accordance with the estimates </w:t>
      </w:r>
      <w:r w:rsidRPr="00AA4C91">
        <w:rPr>
          <w:rFonts w:ascii="Times New Roman" w:hAnsi="Times New Roman"/>
          <w:lang w:eastAsia="en-US"/>
        </w:rPr>
        <w:t>referred to in paragraph</w:t>
      </w:r>
      <w:r w:rsidR="006B7198" w:rsidRPr="00AA4C91">
        <w:rPr>
          <w:rFonts w:ascii="Times New Roman" w:hAnsi="Times New Roman"/>
          <w:lang w:eastAsia="en-US"/>
        </w:rPr>
        <w:t> </w:t>
      </w:r>
      <w:r w:rsidRPr="00AA4C91">
        <w:rPr>
          <w:rFonts w:ascii="Times New Roman" w:hAnsi="Times New Roman"/>
          <w:lang w:eastAsia="en-US"/>
        </w:rPr>
        <w:t xml:space="preserve">74(1)(a) and the </w:t>
      </w:r>
      <w:r w:rsidR="006A714B" w:rsidRPr="00AA4C91">
        <w:t>work plan</w:t>
      </w:r>
      <w:r w:rsidRPr="00AA4C91">
        <w:rPr>
          <w:rFonts w:ascii="Times New Roman" w:hAnsi="Times New Roman"/>
        </w:rPr>
        <w:t xml:space="preserve">, pay to any Constructing Authority required by this Agreement: </w:t>
      </w:r>
    </w:p>
    <w:p w14:paraId="34939EA9" w14:textId="77777777" w:rsidR="00C641DE" w:rsidRPr="00AA4C91" w:rsidRDefault="00C641DE" w:rsidP="00C641DE">
      <w:pPr>
        <w:pStyle w:val="subpara"/>
        <w:tabs>
          <w:tab w:val="left" w:pos="1701"/>
        </w:tabs>
      </w:pPr>
      <w:r w:rsidRPr="00AA4C91">
        <w:t>(a)</w:t>
      </w:r>
      <w:r w:rsidRPr="00AA4C91">
        <w:tab/>
        <w:t xml:space="preserve">to construct, operate or maintain any works; </w:t>
      </w:r>
    </w:p>
    <w:p w14:paraId="1E3A76D7" w14:textId="77777777" w:rsidR="00C641DE" w:rsidRPr="00AA4C91" w:rsidRDefault="00C641DE" w:rsidP="00C641DE">
      <w:pPr>
        <w:pStyle w:val="subpara"/>
        <w:tabs>
          <w:tab w:val="left" w:pos="1701"/>
        </w:tabs>
      </w:pPr>
      <w:r w:rsidRPr="00AA4C91">
        <w:t>(b)</w:t>
      </w:r>
      <w:r w:rsidRPr="00AA4C91">
        <w:tab/>
        <w:t xml:space="preserve">to carry on any operation; </w:t>
      </w:r>
    </w:p>
    <w:p w14:paraId="43EDC77C" w14:textId="77777777" w:rsidR="00C641DE" w:rsidRPr="00AA4C91" w:rsidRDefault="00C641DE" w:rsidP="00C641DE">
      <w:pPr>
        <w:pStyle w:val="subpara"/>
        <w:tabs>
          <w:tab w:val="left" w:pos="1701"/>
        </w:tabs>
      </w:pPr>
      <w:r w:rsidRPr="00AA4C91">
        <w:t>(c)</w:t>
      </w:r>
      <w:r w:rsidRPr="00AA4C91">
        <w:tab/>
        <w:t xml:space="preserve">to implement any measures, </w:t>
      </w:r>
    </w:p>
    <w:p w14:paraId="140AAE6D" w14:textId="6BCDE392" w:rsidR="00C641DE" w:rsidRPr="00AA4C91" w:rsidRDefault="00C641DE" w:rsidP="00C641DE">
      <w:pPr>
        <w:pStyle w:val="subhead"/>
        <w:numPr>
          <w:ilvl w:val="0"/>
          <w:numId w:val="0"/>
        </w:numPr>
        <w:tabs>
          <w:tab w:val="left" w:pos="1134"/>
        </w:tabs>
        <w:ind w:left="1134" w:hanging="567"/>
      </w:pPr>
      <w:r w:rsidRPr="00AA4C91">
        <w:tab/>
        <w:t xml:space="preserve">an amount sufficient to defray either </w:t>
      </w:r>
      <w:r w:rsidR="000217FC">
        <w:noBreakHyphen/>
      </w:r>
      <w:r w:rsidRPr="00AA4C91">
        <w:t xml:space="preserve"> </w:t>
      </w:r>
    </w:p>
    <w:p w14:paraId="78D23EEC" w14:textId="77777777" w:rsidR="00C641DE" w:rsidRPr="00AA4C91" w:rsidRDefault="00C641DE" w:rsidP="00C641DE">
      <w:pPr>
        <w:pStyle w:val="subpara"/>
        <w:tabs>
          <w:tab w:val="left" w:pos="1701"/>
        </w:tabs>
      </w:pPr>
      <w:r w:rsidRPr="00AA4C91">
        <w:t>(d)</w:t>
      </w:r>
      <w:r w:rsidRPr="00AA4C91">
        <w:tab/>
        <w:t xml:space="preserve">the whole cost; or </w:t>
      </w:r>
    </w:p>
    <w:p w14:paraId="34C4CDD5" w14:textId="77777777" w:rsidR="00C641DE" w:rsidRPr="00AA4C91" w:rsidRDefault="00C641DE" w:rsidP="00DB2111">
      <w:pPr>
        <w:pStyle w:val="subpara"/>
        <w:keepNext/>
        <w:tabs>
          <w:tab w:val="left" w:pos="1701"/>
        </w:tabs>
      </w:pPr>
      <w:r w:rsidRPr="00AA4C91">
        <w:t>(e)</w:t>
      </w:r>
      <w:r w:rsidRPr="00AA4C91">
        <w:tab/>
        <w:t>in the case of the cost referred to in paragraph</w:t>
      </w:r>
      <w:r w:rsidR="006B7198" w:rsidRPr="00AA4C91">
        <w:t> </w:t>
      </w:r>
      <w:r w:rsidRPr="00AA4C91">
        <w:t xml:space="preserve">138(b), three quarters of the cost, </w:t>
      </w:r>
    </w:p>
    <w:p w14:paraId="7D194602" w14:textId="77777777" w:rsidR="00C641DE" w:rsidRPr="00AA4C91" w:rsidRDefault="00C641DE" w:rsidP="00C641DE">
      <w:pPr>
        <w:pStyle w:val="subhead"/>
        <w:numPr>
          <w:ilvl w:val="0"/>
          <w:numId w:val="0"/>
        </w:numPr>
        <w:tabs>
          <w:tab w:val="left" w:pos="1134"/>
        </w:tabs>
        <w:ind w:left="1134" w:hanging="567"/>
      </w:pPr>
      <w:r w:rsidRPr="00AA4C91">
        <w:tab/>
        <w:t xml:space="preserve">to </w:t>
      </w:r>
      <w:r w:rsidRPr="00AA4C91">
        <w:rPr>
          <w:rFonts w:ascii="Times New Roman" w:hAnsi="Times New Roman"/>
          <w:lang w:eastAsia="en-US"/>
        </w:rPr>
        <w:t>be</w:t>
      </w:r>
      <w:r w:rsidRPr="00AA4C91">
        <w:t xml:space="preserve"> incurred by the Constructing Authority for those purposes in that year. </w:t>
      </w:r>
    </w:p>
    <w:p w14:paraId="4D9FAE91" w14:textId="232FF942"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make the payments required under sub</w:t>
      </w:r>
      <w:r w:rsidR="000217FC">
        <w:rPr>
          <w:rFonts w:ascii="Times New Roman" w:hAnsi="Times New Roman"/>
        </w:rPr>
        <w:noBreakHyphen/>
      </w:r>
      <w:r w:rsidRPr="00AA4C91">
        <w:rPr>
          <w:rFonts w:ascii="Times New Roman" w:hAnsi="Times New Roman"/>
        </w:rPr>
        <w:t xml:space="preserve">clause (1) at such times and in such manner as is agreed between the Authority and the Constructing Authority. </w:t>
      </w:r>
    </w:p>
    <w:p w14:paraId="01F8C3A0" w14:textId="53215D88"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must not make any payment relating to the construction of any works or implementation of any measures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56(1) until construction or implementation has been authorised in accordance with that sub</w:t>
      </w:r>
      <w:r w:rsidR="000217FC">
        <w:rPr>
          <w:rFonts w:ascii="Times New Roman" w:hAnsi="Times New Roman"/>
        </w:rPr>
        <w:noBreakHyphen/>
      </w:r>
      <w:r w:rsidRPr="00AA4C91">
        <w:rPr>
          <w:rFonts w:ascii="Times New Roman" w:hAnsi="Times New Roman"/>
        </w:rPr>
        <w:t xml:space="preserve">clause. </w:t>
      </w:r>
    </w:p>
    <w:p w14:paraId="3F758786" w14:textId="77777777" w:rsidR="00C641DE" w:rsidRPr="00AA4C91" w:rsidRDefault="00C641DE" w:rsidP="00C641DE">
      <w:pPr>
        <w:pStyle w:val="Numberedheading"/>
        <w:numPr>
          <w:ilvl w:val="0"/>
          <w:numId w:val="0"/>
        </w:numPr>
        <w:tabs>
          <w:tab w:val="left" w:pos="567"/>
        </w:tabs>
        <w:ind w:left="567" w:hanging="567"/>
      </w:pPr>
      <w:r w:rsidRPr="00AA4C91">
        <w:t>79.</w:t>
      </w:r>
      <w:r w:rsidRPr="00AA4C91">
        <w:tab/>
        <w:t xml:space="preserve">Contracting Governments to Account </w:t>
      </w:r>
    </w:p>
    <w:p w14:paraId="1ADCF494" w14:textId="77777777" w:rsidR="00C641DE" w:rsidRPr="00AA4C91" w:rsidRDefault="00C641DE" w:rsidP="00D417E8">
      <w:pPr>
        <w:pStyle w:val="Definition"/>
      </w:pPr>
      <w:r w:rsidRPr="00AA4C91">
        <w:t xml:space="preserve">Each Contracting Government and any public authority must account to the Authority for all moneys received from the Authority under this Agreement. </w:t>
      </w:r>
    </w:p>
    <w:p w14:paraId="299F9487" w14:textId="77777777" w:rsidR="00C641DE" w:rsidRPr="00AA4C91" w:rsidRDefault="00C641DE" w:rsidP="00C641DE">
      <w:pPr>
        <w:pStyle w:val="Numberedheading"/>
        <w:numPr>
          <w:ilvl w:val="0"/>
          <w:numId w:val="0"/>
        </w:numPr>
        <w:tabs>
          <w:tab w:val="left" w:pos="567"/>
        </w:tabs>
        <w:ind w:left="567" w:hanging="567"/>
      </w:pPr>
      <w:r w:rsidRPr="00AA4C91">
        <w:t>80.</w:t>
      </w:r>
      <w:r w:rsidRPr="00AA4C91">
        <w:tab/>
        <w:t xml:space="preserve">Unexpended Balances </w:t>
      </w:r>
    </w:p>
    <w:p w14:paraId="6A11D2D0" w14:textId="77777777"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(1)</w:t>
      </w:r>
      <w:r w:rsidRPr="00AA4C91">
        <w:rPr>
          <w:rFonts w:ascii="Times New Roman" w:hAnsi="Times New Roman"/>
          <w:bCs/>
        </w:rPr>
        <w:tab/>
      </w:r>
      <w:r w:rsidRPr="00AA4C91">
        <w:rPr>
          <w:rFonts w:ascii="Times New Roman" w:hAnsi="Times New Roman"/>
        </w:rPr>
        <w:t>A</w:t>
      </w:r>
      <w:r w:rsidRPr="00AA4C91">
        <w:rPr>
          <w:rFonts w:ascii="Times New Roman" w:hAnsi="Times New Roman"/>
          <w:lang w:eastAsia="en-US"/>
        </w:rPr>
        <w:t xml:space="preserve">ny unexpended balance of moneys paid to the Authority by Contracting Governments must only be expended under this Agreement in accordance with the </w:t>
      </w:r>
      <w:r w:rsidR="006A714B" w:rsidRPr="00AA4C91">
        <w:t>work plan</w:t>
      </w:r>
      <w:r w:rsidRPr="00AA4C91">
        <w:rPr>
          <w:rFonts w:ascii="Times New Roman" w:hAnsi="Times New Roman"/>
          <w:lang w:eastAsia="en-US"/>
        </w:rPr>
        <w:t>.</w:t>
      </w:r>
    </w:p>
    <w:p w14:paraId="48D15240" w14:textId="31551913"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must notify Contracting Governments of any unexpended balances </w:t>
      </w:r>
      <w:r w:rsidRPr="00AA4C91">
        <w:rPr>
          <w:rFonts w:ascii="Times New Roman" w:hAnsi="Times New Roman"/>
          <w:lang w:eastAsia="en-US"/>
        </w:rPr>
        <w:t>of moneys referred to in sub</w:t>
      </w:r>
      <w:r w:rsidR="000217FC">
        <w:rPr>
          <w:rFonts w:ascii="Times New Roman" w:hAnsi="Times New Roman"/>
          <w:lang w:eastAsia="en-US"/>
        </w:rPr>
        <w:noBreakHyphen/>
      </w:r>
      <w:r w:rsidRPr="00AA4C91">
        <w:rPr>
          <w:rFonts w:ascii="Times New Roman" w:hAnsi="Times New Roman"/>
          <w:lang w:eastAsia="en-US"/>
        </w:rPr>
        <w:t>clause (1)</w:t>
      </w:r>
      <w:r w:rsidRPr="00AA4C91">
        <w:rPr>
          <w:rFonts w:ascii="Times New Roman" w:hAnsi="Times New Roman"/>
        </w:rPr>
        <w:t xml:space="preserve"> held by it at the end of any financial year. </w:t>
      </w:r>
    </w:p>
    <w:p w14:paraId="214D2F2D" w14:textId="77777777" w:rsidR="00C641DE" w:rsidRPr="00AA4C91" w:rsidRDefault="00C641DE" w:rsidP="00C641DE">
      <w:pPr>
        <w:pStyle w:val="Numberedheading"/>
        <w:numPr>
          <w:ilvl w:val="0"/>
          <w:numId w:val="0"/>
        </w:numPr>
        <w:tabs>
          <w:tab w:val="left" w:pos="567"/>
        </w:tabs>
        <w:ind w:left="567" w:hanging="567"/>
      </w:pPr>
      <w:r w:rsidRPr="00AA4C91">
        <w:t>81.</w:t>
      </w:r>
      <w:r w:rsidRPr="00AA4C91">
        <w:tab/>
        <w:t xml:space="preserve">List of Assets </w:t>
      </w:r>
    </w:p>
    <w:p w14:paraId="2917A798" w14:textId="77A8F70F"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Except as provided in sub</w:t>
      </w:r>
      <w:r w:rsidR="000217FC">
        <w:rPr>
          <w:rFonts w:ascii="Times New Roman" w:hAnsi="Times New Roman"/>
        </w:rPr>
        <w:noBreakHyphen/>
      </w:r>
      <w:r w:rsidRPr="00AA4C91">
        <w:rPr>
          <w:rFonts w:ascii="Times New Roman" w:hAnsi="Times New Roman"/>
        </w:rPr>
        <w:t xml:space="preserve">clause (2) the Authority must keep a list of assets acquired by: </w:t>
      </w:r>
    </w:p>
    <w:p w14:paraId="0B852852" w14:textId="77777777" w:rsidR="00C641DE" w:rsidRPr="00AA4C91" w:rsidRDefault="00C641DE" w:rsidP="00C641DE">
      <w:pPr>
        <w:pStyle w:val="subpara"/>
        <w:tabs>
          <w:tab w:val="left" w:pos="1701"/>
        </w:tabs>
      </w:pPr>
      <w:r w:rsidRPr="00AA4C91">
        <w:t>(a)</w:t>
      </w:r>
      <w:r w:rsidRPr="00AA4C91">
        <w:tab/>
        <w:t xml:space="preserve">the Authority; </w:t>
      </w:r>
    </w:p>
    <w:p w14:paraId="0E688AD0" w14:textId="77777777" w:rsidR="00C641DE" w:rsidRPr="00AA4C91" w:rsidRDefault="00C641DE" w:rsidP="00C641DE">
      <w:pPr>
        <w:pStyle w:val="subpara"/>
        <w:tabs>
          <w:tab w:val="left" w:pos="1701"/>
        </w:tabs>
      </w:pPr>
      <w:r w:rsidRPr="00AA4C91">
        <w:t>(b)</w:t>
      </w:r>
      <w:r w:rsidRPr="00AA4C91">
        <w:tab/>
        <w:t xml:space="preserve">a Constructing Authority with funds provided by the Authority. </w:t>
      </w:r>
    </w:p>
    <w:p w14:paraId="5BA209C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need not keep a list of assets referred to in </w:t>
      </w:r>
      <w:r w:rsidR="006B7198" w:rsidRPr="00AA4C91">
        <w:rPr>
          <w:rFonts w:ascii="Times New Roman" w:hAnsi="Times New Roman"/>
        </w:rPr>
        <w:t>paragraph (</w:t>
      </w:r>
      <w:r w:rsidRPr="00AA4C91">
        <w:rPr>
          <w:rFonts w:ascii="Times New Roman" w:hAnsi="Times New Roman"/>
        </w:rPr>
        <w:t xml:space="preserve">1)(b) if it is satisfied that: </w:t>
      </w:r>
    </w:p>
    <w:p w14:paraId="725EFF2C" w14:textId="77777777" w:rsidR="00C641DE" w:rsidRPr="00AA4C91" w:rsidRDefault="00C641DE" w:rsidP="00C641DE">
      <w:pPr>
        <w:pStyle w:val="subpara"/>
        <w:tabs>
          <w:tab w:val="left" w:pos="1701"/>
        </w:tabs>
      </w:pPr>
      <w:r w:rsidRPr="00AA4C91">
        <w:t>(a)</w:t>
      </w:r>
      <w:r w:rsidRPr="00AA4C91">
        <w:tab/>
        <w:t>proper records of those assets are kept by the Constructing Authority; and</w:t>
      </w:r>
    </w:p>
    <w:p w14:paraId="417024EF" w14:textId="77777777" w:rsidR="00C641DE" w:rsidRPr="00AA4C91" w:rsidRDefault="00C641DE" w:rsidP="00C641DE">
      <w:pPr>
        <w:pStyle w:val="subpara"/>
        <w:tabs>
          <w:tab w:val="left" w:pos="1701"/>
        </w:tabs>
      </w:pPr>
      <w:r w:rsidRPr="00AA4C91">
        <w:t>(b)</w:t>
      </w:r>
      <w:r w:rsidRPr="00AA4C91">
        <w:tab/>
        <w:t xml:space="preserve">copies of those records will be provided to the Authority at its request. </w:t>
      </w:r>
    </w:p>
    <w:p w14:paraId="0645B8AC" w14:textId="77777777" w:rsidR="00C641DE" w:rsidRPr="00AA4C91" w:rsidRDefault="00C641DE" w:rsidP="00C641DE">
      <w:pPr>
        <w:pStyle w:val="Numberedheading"/>
        <w:numPr>
          <w:ilvl w:val="0"/>
          <w:numId w:val="0"/>
        </w:numPr>
        <w:tabs>
          <w:tab w:val="left" w:pos="567"/>
        </w:tabs>
        <w:ind w:left="567" w:hanging="567"/>
      </w:pPr>
      <w:r w:rsidRPr="00AA4C91">
        <w:t>82.</w:t>
      </w:r>
      <w:r w:rsidRPr="00AA4C91">
        <w:tab/>
        <w:t xml:space="preserve">Disposal of Surplus Assets </w:t>
      </w:r>
    </w:p>
    <w:p w14:paraId="3BCA5BC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may, with the approval of the Committee, direct when and how surplus assets acquired by a Constructing Authority with funds provided by the Authority, shall be disposed of. </w:t>
      </w:r>
    </w:p>
    <w:p w14:paraId="5D2FAB19" w14:textId="2C59BE13"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 (3), the Committee must determine how proceeds from the disposal of surplus assets are:</w:t>
      </w:r>
    </w:p>
    <w:p w14:paraId="08C3B4B4" w14:textId="77777777" w:rsidR="00C641DE" w:rsidRPr="00AA4C91" w:rsidRDefault="00C641DE" w:rsidP="00C641DE">
      <w:pPr>
        <w:pStyle w:val="subpara"/>
        <w:tabs>
          <w:tab w:val="left" w:pos="1701"/>
        </w:tabs>
      </w:pPr>
      <w:r w:rsidRPr="00AA4C91">
        <w:t>(a)</w:t>
      </w:r>
      <w:r w:rsidRPr="00AA4C91">
        <w:tab/>
        <w:t>to be paid to the Authority and credited against future capital and renewal contributions by; or</w:t>
      </w:r>
    </w:p>
    <w:p w14:paraId="56F80FF7" w14:textId="77777777" w:rsidR="00C641DE" w:rsidRPr="00AA4C91" w:rsidRDefault="00C641DE" w:rsidP="00C641DE">
      <w:pPr>
        <w:pStyle w:val="subpara"/>
        <w:tabs>
          <w:tab w:val="left" w:pos="1701"/>
        </w:tabs>
      </w:pPr>
      <w:r w:rsidRPr="00AA4C91">
        <w:t>(b)</w:t>
      </w:r>
      <w:r w:rsidRPr="00AA4C91">
        <w:tab/>
        <w:t>to be distributed among,</w:t>
      </w:r>
    </w:p>
    <w:p w14:paraId="058967E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the Contracting Governments, having regard to the contributions made by each Contracting Government to the acquisition of those assets.</w:t>
      </w:r>
    </w:p>
    <w:p w14:paraId="0362BA7F" w14:textId="172263EF"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 determination under sub</w:t>
      </w:r>
      <w:r w:rsidR="000217FC">
        <w:rPr>
          <w:rFonts w:ascii="Times New Roman" w:hAnsi="Times New Roman"/>
        </w:rPr>
        <w:noBreakHyphen/>
      </w:r>
      <w:r w:rsidRPr="00AA4C91">
        <w:rPr>
          <w:rFonts w:ascii="Times New Roman" w:hAnsi="Times New Roman"/>
        </w:rPr>
        <w:t>clause (2) that relates to RMO assets must be consistent with the asset agreement.</w:t>
      </w:r>
    </w:p>
    <w:p w14:paraId="7D993D80" w14:textId="77777777" w:rsidR="00C641DE" w:rsidRPr="00AA4C91" w:rsidRDefault="00C641DE" w:rsidP="00C641DE">
      <w:pPr>
        <w:pStyle w:val="Numberedheading"/>
        <w:numPr>
          <w:ilvl w:val="0"/>
          <w:numId w:val="0"/>
        </w:numPr>
        <w:tabs>
          <w:tab w:val="left" w:pos="567"/>
        </w:tabs>
        <w:ind w:left="567" w:hanging="567"/>
      </w:pPr>
      <w:r w:rsidRPr="00AA4C91">
        <w:t>83.</w:t>
      </w:r>
      <w:r w:rsidRPr="00AA4C91">
        <w:tab/>
        <w:t xml:space="preserve">Revenue </w:t>
      </w:r>
    </w:p>
    <w:p w14:paraId="7AD94D8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Any money received by a Contracting Government or a public authority from the use of works subject to this Agreement must be paid to the Authority. </w:t>
      </w:r>
    </w:p>
    <w:p w14:paraId="7D7F77B9" w14:textId="77777777" w:rsidR="00C641DE" w:rsidRPr="00AA4C91" w:rsidRDefault="00C641DE" w:rsidP="00C641DE">
      <w:pPr>
        <w:pStyle w:val="subhead"/>
        <w:numPr>
          <w:ilvl w:val="0"/>
          <w:numId w:val="0"/>
        </w:numPr>
        <w:tabs>
          <w:tab w:val="left" w:pos="1134"/>
        </w:tabs>
        <w:ind w:left="1134" w:hanging="567"/>
        <w:rPr>
          <w:rFonts w:ascii="Times New Roman" w:hAnsi="Times New Roman"/>
          <w:i/>
        </w:rPr>
      </w:pPr>
      <w:r w:rsidRPr="00AA4C91">
        <w:rPr>
          <w:rFonts w:ascii="Times New Roman" w:hAnsi="Times New Roman"/>
        </w:rPr>
        <w:t>(2)</w:t>
      </w:r>
      <w:r w:rsidRPr="00AA4C91">
        <w:rPr>
          <w:rFonts w:ascii="Times New Roman" w:hAnsi="Times New Roman"/>
        </w:rPr>
        <w:tab/>
        <w:t xml:space="preserve">The Authority may provide and charge for goods and services incidental to its functions which are not otherwise provided for in this Agreement. </w:t>
      </w:r>
    </w:p>
    <w:p w14:paraId="1E20EC05" w14:textId="77777777" w:rsidR="00C641DE" w:rsidRPr="00AA4C91" w:rsidRDefault="00C641DE" w:rsidP="00DB2111">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Money paid to the Authority under this clause must either:</w:t>
      </w:r>
    </w:p>
    <w:p w14:paraId="700B4060" w14:textId="77777777" w:rsidR="00C641DE" w:rsidRPr="00AA4C91" w:rsidRDefault="00C641DE" w:rsidP="00C641DE">
      <w:pPr>
        <w:pStyle w:val="subpara"/>
        <w:tabs>
          <w:tab w:val="left" w:pos="1701"/>
        </w:tabs>
      </w:pPr>
      <w:r w:rsidRPr="00AA4C91">
        <w:t>(a)</w:t>
      </w:r>
      <w:r w:rsidRPr="00AA4C91">
        <w:tab/>
        <w:t>be expended on investigations, construction and administration costs; or</w:t>
      </w:r>
    </w:p>
    <w:p w14:paraId="7AB1846E" w14:textId="1CD3C334" w:rsidR="00C641DE" w:rsidRPr="00AA4C91" w:rsidRDefault="00C641DE" w:rsidP="00C641DE">
      <w:pPr>
        <w:pStyle w:val="subpara"/>
        <w:tabs>
          <w:tab w:val="left" w:pos="1701"/>
        </w:tabs>
      </w:pPr>
      <w:r w:rsidRPr="00AA4C91">
        <w:t>(b)</w:t>
      </w:r>
      <w:r w:rsidRPr="00AA4C91">
        <w:tab/>
        <w:t>applied in accordance with sub</w:t>
      </w:r>
      <w:r w:rsidR="000217FC">
        <w:noBreakHyphen/>
      </w:r>
      <w:r w:rsidRPr="00AA4C91">
        <w:t>clause</w:t>
      </w:r>
      <w:r w:rsidR="006B7198" w:rsidRPr="00AA4C91">
        <w:t> </w:t>
      </w:r>
      <w:r w:rsidRPr="00AA4C91">
        <w:t>80(1).</w:t>
      </w:r>
    </w:p>
    <w:p w14:paraId="07325CFC" w14:textId="77777777" w:rsidR="00C641DE" w:rsidRPr="00AA4C91" w:rsidRDefault="00C641DE" w:rsidP="00C641DE">
      <w:pPr>
        <w:pStyle w:val="Numberedheading"/>
        <w:numPr>
          <w:ilvl w:val="0"/>
          <w:numId w:val="0"/>
        </w:numPr>
        <w:tabs>
          <w:tab w:val="left" w:pos="567"/>
        </w:tabs>
        <w:ind w:left="567" w:hanging="567"/>
      </w:pPr>
      <w:r w:rsidRPr="00AA4C91">
        <w:t>84.</w:t>
      </w:r>
      <w:r w:rsidRPr="00AA4C91">
        <w:tab/>
        <w:t xml:space="preserve">Compensation for Damage by Works </w:t>
      </w:r>
    </w:p>
    <w:p w14:paraId="3225EE1D" w14:textId="77777777" w:rsidR="00C641DE" w:rsidRPr="00AA4C91" w:rsidRDefault="00C641DE" w:rsidP="00D417E8">
      <w:pPr>
        <w:pStyle w:val="Definition"/>
      </w:pPr>
      <w:r w:rsidRPr="00AA4C91">
        <w:t xml:space="preserve">The Contracting Governments must meet, in equal shares, any compensation for damage paid by a Constructing Authority pursuant to the Water Act or a State MDB Act: </w:t>
      </w:r>
    </w:p>
    <w:p w14:paraId="742C9BB5" w14:textId="77777777" w:rsidR="00C641DE" w:rsidRPr="00AA4C91" w:rsidRDefault="00C641DE" w:rsidP="00C641DE">
      <w:pPr>
        <w:pStyle w:val="subpara"/>
        <w:tabs>
          <w:tab w:val="left" w:pos="1701"/>
        </w:tabs>
      </w:pPr>
      <w:r w:rsidRPr="00AA4C91">
        <w:t>(a)</w:t>
      </w:r>
      <w:r w:rsidRPr="00AA4C91">
        <w:tab/>
        <w:t xml:space="preserve">caused or arising from anything done by it in constructing, operating or maintaining any works or executing any measures provided for in this Agreement; and </w:t>
      </w:r>
    </w:p>
    <w:p w14:paraId="6E5E7267" w14:textId="77777777" w:rsidR="00C641DE" w:rsidRPr="00AA4C91" w:rsidRDefault="00C641DE" w:rsidP="00C641DE">
      <w:pPr>
        <w:pStyle w:val="subpara"/>
        <w:tabs>
          <w:tab w:val="left" w:pos="1701"/>
        </w:tabs>
      </w:pPr>
      <w:r w:rsidRPr="00AA4C91">
        <w:t>(b)</w:t>
      </w:r>
      <w:r w:rsidRPr="00AA4C91">
        <w:tab/>
        <w:t>which has not been met or contributed to by the Authority under paragraph</w:t>
      </w:r>
      <w:r w:rsidR="006B7198" w:rsidRPr="00AA4C91">
        <w:t> </w:t>
      </w:r>
      <w:r w:rsidRPr="00AA4C91">
        <w:t xml:space="preserve">57(c). </w:t>
      </w:r>
    </w:p>
    <w:p w14:paraId="3857B8CD" w14:textId="4D25FB10"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X</w:t>
      </w:r>
      <w:r w:rsidR="00D417E8" w:rsidRPr="00AA4C91">
        <w:rPr>
          <w:rFonts w:ascii="Times New Roman" w:hAnsi="Times New Roman"/>
          <w:sz w:val="24"/>
          <w:szCs w:val="24"/>
        </w:rPr>
        <w:t>—</w:t>
      </w:r>
      <w:r w:rsidR="00C641DE" w:rsidRPr="00AA4C91">
        <w:rPr>
          <w:rFonts w:ascii="Times New Roman" w:hAnsi="Times New Roman"/>
          <w:sz w:val="24"/>
          <w:szCs w:val="24"/>
        </w:rPr>
        <w:t xml:space="preserve">REPORTS </w:t>
      </w:r>
    </w:p>
    <w:p w14:paraId="18597328" w14:textId="77777777" w:rsidR="00C641DE" w:rsidRPr="00AA4C91" w:rsidRDefault="00C641DE" w:rsidP="00C641DE">
      <w:pPr>
        <w:pStyle w:val="Numberedheading"/>
        <w:numPr>
          <w:ilvl w:val="0"/>
          <w:numId w:val="0"/>
        </w:numPr>
        <w:tabs>
          <w:tab w:val="left" w:pos="567"/>
        </w:tabs>
        <w:ind w:left="567" w:hanging="567"/>
      </w:pPr>
      <w:r w:rsidRPr="00AA4C91">
        <w:t>85.</w:t>
      </w:r>
      <w:r w:rsidRPr="00AA4C91">
        <w:tab/>
        <w:t xml:space="preserve">Preparation of Reports </w:t>
      </w:r>
    </w:p>
    <w:p w14:paraId="3AA38179" w14:textId="77777777" w:rsidR="00C641DE" w:rsidRPr="00AA4C91" w:rsidRDefault="00C641DE" w:rsidP="00D417E8">
      <w:pPr>
        <w:pStyle w:val="Definition"/>
      </w:pPr>
      <w:r w:rsidRPr="00AA4C91">
        <w:t>As soon as practicable after the end of each financial year, the Chief Executive must prepare and give to the Ministerial Council a report as required under section</w:t>
      </w:r>
      <w:r w:rsidR="006B7198" w:rsidRPr="00AA4C91">
        <w:t> </w:t>
      </w:r>
      <w:r w:rsidRPr="00AA4C91">
        <w:t>214 of the Water Act, which will include a report on the Authority’s proceedings and activities during that year.</w:t>
      </w:r>
    </w:p>
    <w:p w14:paraId="2DAAE4C9" w14:textId="17E26F0C"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X</w:t>
      </w:r>
      <w:r w:rsidR="00C641DE" w:rsidRPr="00AA4C91">
        <w:rPr>
          <w:rFonts w:ascii="Times New Roman" w:hAnsi="Times New Roman"/>
          <w:sz w:val="24"/>
          <w:szCs w:val="24"/>
        </w:rPr>
        <w:t>I</w:t>
      </w:r>
      <w:r w:rsidR="00D417E8" w:rsidRPr="00AA4C91">
        <w:rPr>
          <w:rFonts w:ascii="Times New Roman" w:hAnsi="Times New Roman"/>
          <w:sz w:val="24"/>
          <w:szCs w:val="24"/>
        </w:rPr>
        <w:t>—</w:t>
      </w:r>
      <w:r w:rsidR="00C641DE" w:rsidRPr="00AA4C91">
        <w:rPr>
          <w:rFonts w:ascii="Times New Roman" w:hAnsi="Times New Roman"/>
          <w:sz w:val="24"/>
          <w:szCs w:val="24"/>
        </w:rPr>
        <w:t xml:space="preserve">PROCEEDINGS IN DEFAULT </w:t>
      </w:r>
    </w:p>
    <w:p w14:paraId="1017C718" w14:textId="77777777" w:rsidR="00C641DE" w:rsidRPr="00AA4C91" w:rsidRDefault="00C641DE" w:rsidP="00C641DE">
      <w:pPr>
        <w:pStyle w:val="Numberedheading"/>
        <w:numPr>
          <w:ilvl w:val="0"/>
          <w:numId w:val="0"/>
        </w:numPr>
        <w:tabs>
          <w:tab w:val="left" w:pos="567"/>
        </w:tabs>
        <w:ind w:left="567" w:hanging="567"/>
      </w:pPr>
      <w:r w:rsidRPr="00AA4C91">
        <w:t>86.</w:t>
      </w:r>
      <w:r w:rsidRPr="00AA4C91">
        <w:tab/>
        <w:t xml:space="preserve">Failure to Perform Works or Contribute Cost </w:t>
      </w:r>
    </w:p>
    <w:p w14:paraId="7B3D8F8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immediately notify the Committee, the</w:t>
      </w:r>
      <w:r w:rsidRPr="00AA4C91">
        <w:rPr>
          <w:rFonts w:ascii="Times New Roman" w:hAnsi="Times New Roman"/>
          <w:b/>
        </w:rPr>
        <w:t xml:space="preserve"> </w:t>
      </w:r>
      <w:r w:rsidRPr="00AA4C91">
        <w:rPr>
          <w:rFonts w:ascii="Times New Roman" w:hAnsi="Times New Roman"/>
        </w:rPr>
        <w:t xml:space="preserve">Ministerial Council and each other Contracting Government if any Contracting Government fails, after being so required by the Authority to: </w:t>
      </w:r>
    </w:p>
    <w:p w14:paraId="03B8F808" w14:textId="77777777" w:rsidR="00C641DE" w:rsidRPr="00AA4C91" w:rsidRDefault="00C641DE" w:rsidP="00C641DE">
      <w:pPr>
        <w:pStyle w:val="subpara"/>
        <w:tabs>
          <w:tab w:val="left" w:pos="1701"/>
        </w:tabs>
      </w:pPr>
      <w:r w:rsidRPr="00AA4C91">
        <w:t>(a)</w:t>
      </w:r>
      <w:r w:rsidRPr="00AA4C91">
        <w:tab/>
        <w:t xml:space="preserve">do anything in relation to any works or measures; or </w:t>
      </w:r>
    </w:p>
    <w:p w14:paraId="6A0FFC48" w14:textId="77777777" w:rsidR="00C641DE" w:rsidRPr="00AA4C91" w:rsidRDefault="00C641DE" w:rsidP="00C641DE">
      <w:pPr>
        <w:pStyle w:val="subpara"/>
        <w:tabs>
          <w:tab w:val="left" w:pos="1701"/>
        </w:tabs>
      </w:pPr>
      <w:r w:rsidRPr="00AA4C91">
        <w:t>(b)</w:t>
      </w:r>
      <w:r w:rsidRPr="00AA4C91">
        <w:tab/>
        <w:t xml:space="preserve">pay any money to the Authority, </w:t>
      </w:r>
    </w:p>
    <w:p w14:paraId="024E4AE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which it is obliged to do or pay under this Agreement. </w:t>
      </w:r>
    </w:p>
    <w:p w14:paraId="109C0CE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may, in consultation with the Committee, authorise one or more of the Contracting Governments which is not in default wholly or partly to make good any failure which relates to: </w:t>
      </w:r>
    </w:p>
    <w:p w14:paraId="4DA6FDD7" w14:textId="77777777" w:rsidR="00C641DE" w:rsidRPr="00AA4C91" w:rsidRDefault="00C641DE" w:rsidP="00C641DE">
      <w:pPr>
        <w:pStyle w:val="subpara"/>
        <w:tabs>
          <w:tab w:val="left" w:pos="1701"/>
        </w:tabs>
      </w:pPr>
      <w:r w:rsidRPr="00AA4C91">
        <w:t>(a)</w:t>
      </w:r>
      <w:r w:rsidRPr="00AA4C91">
        <w:tab/>
        <w:t xml:space="preserve">the construction, operation or maintenance of any works; </w:t>
      </w:r>
    </w:p>
    <w:p w14:paraId="1A64F361" w14:textId="77777777" w:rsidR="00C641DE" w:rsidRPr="00AA4C91" w:rsidRDefault="00C641DE" w:rsidP="00C641DE">
      <w:pPr>
        <w:pStyle w:val="subpara"/>
        <w:tabs>
          <w:tab w:val="left" w:pos="1701"/>
        </w:tabs>
      </w:pPr>
      <w:r w:rsidRPr="00AA4C91">
        <w:t>(b)</w:t>
      </w:r>
      <w:r w:rsidRPr="00AA4C91">
        <w:tab/>
        <w:t xml:space="preserve">the carrying on of any operation; and </w:t>
      </w:r>
    </w:p>
    <w:p w14:paraId="2DD994A6" w14:textId="77777777" w:rsidR="00C641DE" w:rsidRPr="00AA4C91" w:rsidRDefault="00C641DE" w:rsidP="00C641DE">
      <w:pPr>
        <w:pStyle w:val="subpara"/>
        <w:tabs>
          <w:tab w:val="left" w:pos="1701"/>
        </w:tabs>
      </w:pPr>
      <w:r w:rsidRPr="00AA4C91">
        <w:t>(c)</w:t>
      </w:r>
      <w:r w:rsidRPr="00AA4C91">
        <w:tab/>
        <w:t xml:space="preserve">the implementation of any measures. </w:t>
      </w:r>
    </w:p>
    <w:p w14:paraId="0F2877EE" w14:textId="73C659F2"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 Contracting Government authorised by the Authority under sub</w:t>
      </w:r>
      <w:r w:rsidR="000217FC">
        <w:rPr>
          <w:rFonts w:ascii="Times New Roman" w:hAnsi="Times New Roman"/>
        </w:rPr>
        <w:noBreakHyphen/>
      </w:r>
      <w:r w:rsidRPr="00AA4C91">
        <w:rPr>
          <w:rFonts w:ascii="Times New Roman" w:hAnsi="Times New Roman"/>
        </w:rPr>
        <w:t xml:space="preserve">clause (2): </w:t>
      </w:r>
    </w:p>
    <w:p w14:paraId="1E8D8DDA" w14:textId="77777777" w:rsidR="00C641DE" w:rsidRPr="00AA4C91" w:rsidRDefault="00C641DE" w:rsidP="00C641DE">
      <w:pPr>
        <w:pStyle w:val="subpara"/>
        <w:tabs>
          <w:tab w:val="left" w:pos="1701"/>
        </w:tabs>
      </w:pPr>
      <w:r w:rsidRPr="00AA4C91">
        <w:t>(a)</w:t>
      </w:r>
      <w:r w:rsidRPr="00AA4C91">
        <w:tab/>
        <w:t>may enter the territory of the defaulting Contracting Government to do whatever it has been authorised to do by the Authority;</w:t>
      </w:r>
    </w:p>
    <w:p w14:paraId="37879400" w14:textId="77777777" w:rsidR="00C641DE" w:rsidRPr="00AA4C91" w:rsidRDefault="00C641DE" w:rsidP="00C641DE">
      <w:pPr>
        <w:pStyle w:val="subpara"/>
        <w:tabs>
          <w:tab w:val="left" w:pos="1701"/>
        </w:tabs>
      </w:pPr>
      <w:r w:rsidRPr="00AA4C91">
        <w:t>(b)</w:t>
      </w:r>
      <w:r w:rsidRPr="00AA4C91">
        <w:tab/>
        <w:t xml:space="preserve">shall be deemed to have all powers, licences and permissions as are required from the defaulting Contracting Government to do whatever it has been authorised to do by the Authority; </w:t>
      </w:r>
    </w:p>
    <w:p w14:paraId="6745997E" w14:textId="77777777" w:rsidR="00C641DE" w:rsidRPr="00AA4C91" w:rsidRDefault="00C641DE" w:rsidP="00C641DE">
      <w:pPr>
        <w:pStyle w:val="subpara"/>
        <w:tabs>
          <w:tab w:val="left" w:pos="1701"/>
        </w:tabs>
      </w:pPr>
      <w:r w:rsidRPr="00AA4C91">
        <w:t>(c)</w:t>
      </w:r>
      <w:r w:rsidRPr="00AA4C91">
        <w:tab/>
        <w:t>shall be deemed to have all the rights and powers of a Constructing Authority, including the right to receive any payment due under clause</w:t>
      </w:r>
      <w:r w:rsidR="006B7198" w:rsidRPr="00AA4C91">
        <w:t> </w:t>
      </w:r>
      <w:r w:rsidRPr="00AA4C91">
        <w:t xml:space="preserve">78, in respect of whatever it has been authorised to do by the Authority; and </w:t>
      </w:r>
    </w:p>
    <w:p w14:paraId="741E5A46" w14:textId="77777777" w:rsidR="00C641DE" w:rsidRPr="00AA4C91" w:rsidRDefault="00C641DE" w:rsidP="00C641DE">
      <w:pPr>
        <w:pStyle w:val="subpara"/>
        <w:tabs>
          <w:tab w:val="left" w:pos="1701"/>
        </w:tabs>
      </w:pPr>
      <w:r w:rsidRPr="00AA4C91">
        <w:t>(d)</w:t>
      </w:r>
      <w:r w:rsidRPr="00AA4C91">
        <w:tab/>
        <w:t xml:space="preserve">may, in a court of competent jurisdiction, recover, as a debt due from the defaulting Contracting Government, all money reasonably expended by it in doing whatever it has been authorised to do by the Authority and which has not been paid to it by the Authority by virtue of the right conferred by </w:t>
      </w:r>
      <w:r w:rsidR="006B7198" w:rsidRPr="00AA4C91">
        <w:t>paragraph (</w:t>
      </w:r>
      <w:r w:rsidRPr="00AA4C91">
        <w:t xml:space="preserve">3)(c), together with interest at the prescribed rate. </w:t>
      </w:r>
    </w:p>
    <w:p w14:paraId="4B7A3806" w14:textId="77777777" w:rsidR="00C641DE" w:rsidRPr="00AA4C91" w:rsidRDefault="00C641DE" w:rsidP="00DB2111">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A defaulting Contracting Government shall once more be deemed to be the Constructing Authority when: </w:t>
      </w:r>
    </w:p>
    <w:p w14:paraId="2AC41D1E" w14:textId="77777777" w:rsidR="00C641DE" w:rsidRPr="00AA4C91" w:rsidRDefault="00C641DE" w:rsidP="00C641DE">
      <w:pPr>
        <w:pStyle w:val="subpara"/>
        <w:tabs>
          <w:tab w:val="left" w:pos="1701"/>
        </w:tabs>
      </w:pPr>
      <w:r w:rsidRPr="00AA4C91">
        <w:t>(a)</w:t>
      </w:r>
      <w:r w:rsidRPr="00AA4C91">
        <w:tab/>
        <w:t xml:space="preserve">any failure referred to in </w:t>
      </w:r>
      <w:r w:rsidR="006B7198" w:rsidRPr="00AA4C91">
        <w:t>paragraph (</w:t>
      </w:r>
      <w:r w:rsidRPr="00AA4C91">
        <w:t xml:space="preserve">1)(a) has been made good; and </w:t>
      </w:r>
    </w:p>
    <w:p w14:paraId="409DC0B2" w14:textId="77777777" w:rsidR="00C641DE" w:rsidRPr="00AA4C91" w:rsidRDefault="00C641DE" w:rsidP="00C641DE">
      <w:pPr>
        <w:pStyle w:val="subpara"/>
        <w:tabs>
          <w:tab w:val="left" w:pos="1701"/>
        </w:tabs>
      </w:pPr>
      <w:r w:rsidRPr="00AA4C91">
        <w:t>(b)</w:t>
      </w:r>
      <w:r w:rsidRPr="00AA4C91">
        <w:tab/>
        <w:t xml:space="preserve">it has paid all money payable by it under </w:t>
      </w:r>
      <w:r w:rsidR="006B7198" w:rsidRPr="00AA4C91">
        <w:t>paragraph (</w:t>
      </w:r>
      <w:r w:rsidRPr="00AA4C91">
        <w:t xml:space="preserve">3)(d). </w:t>
      </w:r>
    </w:p>
    <w:p w14:paraId="7EF63A5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Unless the Authority, in consultation with the Committee, decides otherwise in any particular case, a Contracting Government which fails to pay money due under clause</w:t>
      </w:r>
      <w:r w:rsidR="006B7198" w:rsidRPr="00AA4C91">
        <w:rPr>
          <w:rFonts w:ascii="Times New Roman" w:hAnsi="Times New Roman"/>
        </w:rPr>
        <w:t> </w:t>
      </w:r>
      <w:r w:rsidRPr="00AA4C91">
        <w:rPr>
          <w:rFonts w:ascii="Times New Roman" w:hAnsi="Times New Roman"/>
        </w:rPr>
        <w:t xml:space="preserve">75 to the Authority by the due date is liable to pay interest on any outstanding balance at the prescribed rate. </w:t>
      </w:r>
    </w:p>
    <w:p w14:paraId="4729E97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 xml:space="preserve">Any other Contracting Government: </w:t>
      </w:r>
    </w:p>
    <w:p w14:paraId="2DEF22DF" w14:textId="77777777" w:rsidR="00C641DE" w:rsidRPr="00AA4C91" w:rsidRDefault="00C641DE" w:rsidP="00C641DE">
      <w:pPr>
        <w:pStyle w:val="subpara"/>
        <w:tabs>
          <w:tab w:val="left" w:pos="1701"/>
        </w:tabs>
      </w:pPr>
      <w:r w:rsidRPr="00AA4C91">
        <w:t>(a)</w:t>
      </w:r>
      <w:r w:rsidRPr="00AA4C91">
        <w:tab/>
        <w:t>may pay the outstanding balance owed by a Contracting Government under clause</w:t>
      </w:r>
      <w:r w:rsidR="006B7198" w:rsidRPr="00AA4C91">
        <w:t> </w:t>
      </w:r>
      <w:r w:rsidRPr="00AA4C91">
        <w:t xml:space="preserve">75, together with interest at the prescribed rate; and </w:t>
      </w:r>
    </w:p>
    <w:p w14:paraId="4A19A345" w14:textId="77777777" w:rsidR="00C641DE" w:rsidRPr="00AA4C91" w:rsidRDefault="00C641DE" w:rsidP="00C641DE">
      <w:pPr>
        <w:pStyle w:val="subpara"/>
        <w:tabs>
          <w:tab w:val="left" w:pos="1701"/>
        </w:tabs>
      </w:pPr>
      <w:r w:rsidRPr="00AA4C91">
        <w:t>(b)</w:t>
      </w:r>
      <w:r w:rsidRPr="00AA4C91">
        <w:tab/>
        <w:t xml:space="preserve">may recover the amount so paid in a court of competent jurisdiction as a debt due from the defaulting Contracting Government. </w:t>
      </w:r>
    </w:p>
    <w:p w14:paraId="54997B3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Any interest payable under this clause shall be calculated from the due date to the date of actual payment.</w:t>
      </w:r>
    </w:p>
    <w:p w14:paraId="1F199F97" w14:textId="53FBADEE"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X</w:t>
      </w:r>
      <w:r w:rsidR="00C641DE" w:rsidRPr="00AA4C91">
        <w:rPr>
          <w:rFonts w:ascii="Times New Roman" w:hAnsi="Times New Roman"/>
          <w:sz w:val="24"/>
          <w:szCs w:val="24"/>
        </w:rPr>
        <w:t>II</w:t>
      </w:r>
      <w:r w:rsidR="00D417E8" w:rsidRPr="00AA4C91">
        <w:rPr>
          <w:rFonts w:ascii="Times New Roman" w:hAnsi="Times New Roman"/>
          <w:sz w:val="24"/>
          <w:szCs w:val="24"/>
        </w:rPr>
        <w:t>—</w:t>
      </w:r>
      <w:r w:rsidR="00C641DE" w:rsidRPr="00AA4C91">
        <w:rPr>
          <w:rFonts w:ascii="Times New Roman" w:hAnsi="Times New Roman"/>
          <w:sz w:val="24"/>
          <w:szCs w:val="24"/>
        </w:rPr>
        <w:t xml:space="preserve">DISTRIBUTION OF WATERS </w:t>
      </w:r>
    </w:p>
    <w:p w14:paraId="350C21D2" w14:textId="77777777" w:rsidR="00C641DE" w:rsidRPr="00AA4C91" w:rsidRDefault="00C641DE" w:rsidP="00C641DE">
      <w:pPr>
        <w:pStyle w:val="Default"/>
        <w:spacing w:before="120" w:after="120"/>
        <w:ind w:left="700" w:hanging="700"/>
        <w:rPr>
          <w:color w:val="auto"/>
          <w:sz w:val="18"/>
          <w:szCs w:val="18"/>
        </w:rPr>
      </w:pPr>
      <w:r w:rsidRPr="00AA4C91">
        <w:rPr>
          <w:b/>
          <w:color w:val="auto"/>
          <w:sz w:val="18"/>
          <w:szCs w:val="18"/>
        </w:rPr>
        <w:t>Note</w:t>
      </w:r>
      <w:r w:rsidR="00D417E8" w:rsidRPr="00AA4C91">
        <w:rPr>
          <w:color w:val="auto"/>
          <w:sz w:val="18"/>
          <w:szCs w:val="18"/>
        </w:rPr>
        <w:t>—</w:t>
      </w:r>
      <w:r w:rsidRPr="00AA4C91">
        <w:rPr>
          <w:color w:val="auto"/>
          <w:sz w:val="18"/>
          <w:szCs w:val="18"/>
        </w:rPr>
        <w:t>clause</w:t>
      </w:r>
      <w:r w:rsidR="006B7198" w:rsidRPr="00AA4C91">
        <w:rPr>
          <w:color w:val="auto"/>
          <w:sz w:val="18"/>
          <w:szCs w:val="18"/>
        </w:rPr>
        <w:t> </w:t>
      </w:r>
      <w:r w:rsidRPr="00AA4C91">
        <w:rPr>
          <w:color w:val="auto"/>
          <w:sz w:val="18"/>
          <w:szCs w:val="18"/>
        </w:rPr>
        <w:t>29 requires the Authority to act in accordance with clause</w:t>
      </w:r>
      <w:r w:rsidR="006B7198" w:rsidRPr="00AA4C91">
        <w:rPr>
          <w:color w:val="auto"/>
          <w:sz w:val="18"/>
          <w:szCs w:val="18"/>
        </w:rPr>
        <w:t> </w:t>
      </w:r>
      <w:r w:rsidRPr="00AA4C91">
        <w:rPr>
          <w:color w:val="auto"/>
          <w:sz w:val="18"/>
          <w:szCs w:val="18"/>
        </w:rPr>
        <w:t>30 (objectives and outcomes set by the Committee, and determinations made by the Committee) when exercising its functions in relation to river operations.</w:t>
      </w:r>
    </w:p>
    <w:p w14:paraId="2D7A5772" w14:textId="49176DD8" w:rsidR="00C641DE" w:rsidRPr="00AA4C91" w:rsidRDefault="000217FC" w:rsidP="003E4A9F">
      <w:pPr>
        <w:pStyle w:val="SMALLPARTHEADING"/>
      </w:pPr>
      <w:r>
        <w:t>DIVISION 1</w:t>
      </w:r>
      <w:r w:rsidR="00D417E8" w:rsidRPr="00AA4C91">
        <w:rPr>
          <w:rFonts w:hint="eastAsia"/>
        </w:rPr>
        <w:t>—</w:t>
      </w:r>
      <w:r w:rsidR="00C641DE" w:rsidRPr="00AA4C91">
        <w:t>TIER 1 DISTRIBUTION OF WATERS</w:t>
      </w:r>
      <w:r w:rsidR="00C641DE" w:rsidRPr="00AA4C91">
        <w:rPr>
          <w:strike/>
        </w:rPr>
        <w:t xml:space="preserve"> </w:t>
      </w:r>
    </w:p>
    <w:p w14:paraId="4979884E" w14:textId="33884BCD" w:rsidR="00C641DE" w:rsidRPr="00AA4C91" w:rsidRDefault="00C641DE" w:rsidP="003E4A9F">
      <w:pPr>
        <w:pStyle w:val="Sub-division"/>
      </w:pPr>
      <w:r w:rsidRPr="00AA4C91">
        <w:t>SUBDIVISION A</w:t>
      </w:r>
      <w:r w:rsidR="00D417E8" w:rsidRPr="00AA4C91">
        <w:t>—</w:t>
      </w:r>
      <w:r w:rsidRPr="00AA4C91">
        <w:t xml:space="preserve">APPLICATION OF </w:t>
      </w:r>
      <w:r w:rsidR="000217FC">
        <w:t>DIVISION 1</w:t>
      </w:r>
    </w:p>
    <w:p w14:paraId="566EF4A6" w14:textId="04B770C2" w:rsidR="00C641DE" w:rsidRPr="00AA4C91" w:rsidRDefault="00C641DE" w:rsidP="00C641DE">
      <w:pPr>
        <w:pStyle w:val="Numberedheading"/>
        <w:numPr>
          <w:ilvl w:val="0"/>
          <w:numId w:val="0"/>
        </w:numPr>
        <w:tabs>
          <w:tab w:val="left" w:pos="567"/>
        </w:tabs>
        <w:ind w:left="567" w:hanging="567"/>
      </w:pPr>
      <w:r w:rsidRPr="00AA4C91">
        <w:t>87.</w:t>
      </w:r>
      <w:r w:rsidRPr="00AA4C91">
        <w:tab/>
        <w:t xml:space="preserve">Application of </w:t>
      </w:r>
      <w:r w:rsidR="000217FC">
        <w:t>Division 1</w:t>
      </w:r>
    </w:p>
    <w:p w14:paraId="79AC55C0" w14:textId="77777777" w:rsidR="00C641DE" w:rsidRPr="00AA4C91" w:rsidRDefault="00C641DE" w:rsidP="00D417E8">
      <w:pPr>
        <w:pStyle w:val="Definition"/>
      </w:pPr>
      <w:r w:rsidRPr="00AA4C91">
        <w:t xml:space="preserve">This </w:t>
      </w:r>
      <w:r w:rsidR="00D417E8" w:rsidRPr="00AA4C91">
        <w:t>Division</w:t>
      </w:r>
      <w:r w:rsidR="00087DFF" w:rsidRPr="00AA4C91">
        <w:t xml:space="preserve"> </w:t>
      </w:r>
      <w:r w:rsidRPr="00AA4C91">
        <w:t>applies subject to:</w:t>
      </w:r>
    </w:p>
    <w:p w14:paraId="63629199" w14:textId="77777777" w:rsidR="00C641DE" w:rsidRPr="00AA4C91" w:rsidRDefault="00C641DE" w:rsidP="001C5840">
      <w:pPr>
        <w:pStyle w:val="subpara"/>
        <w:tabs>
          <w:tab w:val="left" w:pos="1701"/>
        </w:tabs>
      </w:pPr>
      <w:r w:rsidRPr="00AA4C91">
        <w:t>(a)</w:t>
      </w:r>
      <w:r w:rsidRPr="00AA4C91">
        <w:tab/>
        <w:t>the provisions of Divisions</w:t>
      </w:r>
      <w:r w:rsidR="006B7198" w:rsidRPr="00AA4C91">
        <w:t> </w:t>
      </w:r>
      <w:r w:rsidRPr="00AA4C91">
        <w:t>2 and 3 of this Part; and</w:t>
      </w:r>
    </w:p>
    <w:p w14:paraId="57787552" w14:textId="77777777" w:rsidR="00C641DE" w:rsidRPr="00AA4C91" w:rsidRDefault="00C641DE" w:rsidP="001C5840">
      <w:pPr>
        <w:pStyle w:val="subpara"/>
        <w:tabs>
          <w:tab w:val="left" w:pos="1701"/>
        </w:tabs>
      </w:pPr>
      <w:r w:rsidRPr="00AA4C91">
        <w:t>(b)</w:t>
      </w:r>
      <w:r w:rsidRPr="00AA4C91">
        <w:tab/>
        <w:t xml:space="preserve">the provisions of </w:t>
      </w:r>
      <w:r w:rsidR="00D417E8" w:rsidRPr="00AA4C91">
        <w:t>Subdivision</w:t>
      </w:r>
      <w:r w:rsidR="00087DFF" w:rsidRPr="00AA4C91">
        <w:t xml:space="preserve"> </w:t>
      </w:r>
      <w:r w:rsidRPr="00AA4C91">
        <w:t>F of this Division.</w:t>
      </w:r>
    </w:p>
    <w:p w14:paraId="4339A35B" w14:textId="77777777" w:rsidR="00C641DE" w:rsidRPr="00AA4C91" w:rsidRDefault="00C641DE" w:rsidP="003E4A9F">
      <w:pPr>
        <w:pStyle w:val="Sub-division"/>
      </w:pPr>
      <w:r w:rsidRPr="00AA4C91">
        <w:t>SUBDIVISION B</w:t>
      </w:r>
      <w:r w:rsidR="00D417E8" w:rsidRPr="00AA4C91">
        <w:t>—</w:t>
      </w:r>
      <w:r w:rsidRPr="00AA4C91">
        <w:t xml:space="preserve">STATE ENTITLEMENTS TO WATER </w:t>
      </w:r>
    </w:p>
    <w:p w14:paraId="153CA85D" w14:textId="77777777" w:rsidR="00C641DE" w:rsidRPr="00AA4C91" w:rsidRDefault="00C641DE" w:rsidP="00C641DE">
      <w:pPr>
        <w:pStyle w:val="Numberedheading"/>
        <w:numPr>
          <w:ilvl w:val="0"/>
          <w:numId w:val="0"/>
        </w:numPr>
        <w:tabs>
          <w:tab w:val="left" w:pos="567"/>
        </w:tabs>
        <w:ind w:left="567" w:hanging="567"/>
      </w:pPr>
      <w:r w:rsidRPr="00AA4C91">
        <w:t>88.</w:t>
      </w:r>
      <w:r w:rsidRPr="00AA4C91">
        <w:tab/>
        <w:t xml:space="preserve">South Australia’s Monthly Entitlement </w:t>
      </w:r>
    </w:p>
    <w:p w14:paraId="5313A424" w14:textId="77777777" w:rsidR="00C641DE" w:rsidRPr="00AA4C91" w:rsidRDefault="00C641DE" w:rsidP="00D417E8">
      <w:pPr>
        <w:pStyle w:val="Definition"/>
      </w:pPr>
      <w:r w:rsidRPr="00AA4C91">
        <w:t xml:space="preserve">South Australia is entitled to receive: </w:t>
      </w:r>
    </w:p>
    <w:p w14:paraId="338CE74C" w14:textId="076674D6" w:rsidR="00C641DE" w:rsidRPr="00AA4C91" w:rsidRDefault="00C641DE" w:rsidP="00C641DE">
      <w:pPr>
        <w:pStyle w:val="subpara"/>
        <w:tabs>
          <w:tab w:val="left" w:pos="1701"/>
        </w:tabs>
      </w:pPr>
      <w:r w:rsidRPr="00AA4C91">
        <w:t>(a)</w:t>
      </w:r>
      <w:r w:rsidRPr="00AA4C91">
        <w:tab/>
        <w:t xml:space="preserve">the following monthly quantities of River Murray water </w:t>
      </w:r>
      <w:r w:rsidR="000217FC">
        <w:noBreakHyphen/>
      </w:r>
      <w:r w:rsidRPr="00AA4C91">
        <w:t xml:space="preserve"> </w:t>
      </w:r>
    </w:p>
    <w:p w14:paraId="3F922FDE" w14:textId="77777777" w:rsidR="00C641DE" w:rsidRPr="00AA4C91" w:rsidRDefault="00C641DE" w:rsidP="00C641DE">
      <w:pPr>
        <w:pStyle w:val="Default"/>
        <w:tabs>
          <w:tab w:val="right" w:leader="dot" w:pos="7040"/>
        </w:tabs>
        <w:spacing w:before="60" w:after="60"/>
        <w:ind w:left="1800"/>
        <w:rPr>
          <w:color w:val="auto"/>
          <w:sz w:val="22"/>
          <w:szCs w:val="22"/>
        </w:rPr>
      </w:pPr>
      <w:r w:rsidRPr="00AA4C91">
        <w:rPr>
          <w:color w:val="auto"/>
          <w:sz w:val="22"/>
          <w:szCs w:val="22"/>
        </w:rPr>
        <w:t>July</w:t>
      </w:r>
      <w:r w:rsidRPr="00AA4C91">
        <w:rPr>
          <w:color w:val="auto"/>
          <w:sz w:val="22"/>
          <w:szCs w:val="22"/>
        </w:rPr>
        <w:tab/>
        <w:t>50</w:t>
      </w:r>
      <w:r w:rsidR="006B7198" w:rsidRPr="00AA4C91">
        <w:rPr>
          <w:color w:val="auto"/>
          <w:sz w:val="22"/>
          <w:szCs w:val="22"/>
        </w:rPr>
        <w:t> </w:t>
      </w:r>
      <w:r w:rsidRPr="00AA4C91">
        <w:rPr>
          <w:color w:val="auto"/>
          <w:sz w:val="22"/>
          <w:szCs w:val="22"/>
        </w:rPr>
        <w:t xml:space="preserve">500 megalitres </w:t>
      </w:r>
    </w:p>
    <w:p w14:paraId="664328A5" w14:textId="77777777" w:rsidR="00C641DE" w:rsidRPr="00AA4C91" w:rsidRDefault="00C641DE" w:rsidP="00C641DE">
      <w:pPr>
        <w:pStyle w:val="Default"/>
        <w:tabs>
          <w:tab w:val="right" w:leader="dot" w:pos="7040"/>
        </w:tabs>
        <w:spacing w:before="60" w:after="60"/>
        <w:ind w:left="1800"/>
        <w:rPr>
          <w:color w:val="auto"/>
          <w:sz w:val="22"/>
          <w:szCs w:val="22"/>
        </w:rPr>
      </w:pPr>
      <w:r w:rsidRPr="00AA4C91">
        <w:rPr>
          <w:color w:val="auto"/>
          <w:sz w:val="22"/>
          <w:szCs w:val="22"/>
        </w:rPr>
        <w:t>August</w:t>
      </w:r>
      <w:r w:rsidRPr="00AA4C91">
        <w:rPr>
          <w:color w:val="auto"/>
          <w:sz w:val="22"/>
          <w:szCs w:val="22"/>
        </w:rPr>
        <w:tab/>
        <w:t>66</w:t>
      </w:r>
      <w:r w:rsidR="006B7198" w:rsidRPr="00AA4C91">
        <w:rPr>
          <w:color w:val="auto"/>
          <w:sz w:val="22"/>
          <w:szCs w:val="22"/>
        </w:rPr>
        <w:t> </w:t>
      </w:r>
      <w:r w:rsidRPr="00AA4C91">
        <w:rPr>
          <w:color w:val="auto"/>
          <w:sz w:val="22"/>
          <w:szCs w:val="22"/>
        </w:rPr>
        <w:t xml:space="preserve">000 megalitres </w:t>
      </w:r>
    </w:p>
    <w:p w14:paraId="397B2958" w14:textId="77777777" w:rsidR="00C641DE" w:rsidRPr="00AA4C91" w:rsidRDefault="00C641DE" w:rsidP="00C641DE">
      <w:pPr>
        <w:pStyle w:val="Default"/>
        <w:tabs>
          <w:tab w:val="right" w:leader="dot" w:pos="7040"/>
        </w:tabs>
        <w:spacing w:before="60" w:after="60"/>
        <w:ind w:left="1800"/>
        <w:rPr>
          <w:color w:val="auto"/>
          <w:sz w:val="22"/>
          <w:szCs w:val="22"/>
        </w:rPr>
      </w:pPr>
      <w:r w:rsidRPr="00AA4C91">
        <w:rPr>
          <w:color w:val="auto"/>
          <w:sz w:val="22"/>
          <w:szCs w:val="22"/>
        </w:rPr>
        <w:t>September</w:t>
      </w:r>
      <w:r w:rsidRPr="00AA4C91">
        <w:rPr>
          <w:color w:val="auto"/>
          <w:sz w:val="22"/>
          <w:szCs w:val="22"/>
        </w:rPr>
        <w:tab/>
        <w:t>77</w:t>
      </w:r>
      <w:r w:rsidR="006B7198" w:rsidRPr="00AA4C91">
        <w:rPr>
          <w:color w:val="auto"/>
          <w:sz w:val="22"/>
          <w:szCs w:val="22"/>
        </w:rPr>
        <w:t> </w:t>
      </w:r>
      <w:r w:rsidRPr="00AA4C91">
        <w:rPr>
          <w:color w:val="auto"/>
          <w:sz w:val="22"/>
          <w:szCs w:val="22"/>
        </w:rPr>
        <w:t xml:space="preserve">000 megalitres </w:t>
      </w:r>
    </w:p>
    <w:p w14:paraId="44EDE1EC" w14:textId="77777777" w:rsidR="00C641DE" w:rsidRPr="00AA4C91" w:rsidRDefault="00C641DE" w:rsidP="00C641DE">
      <w:pPr>
        <w:pStyle w:val="Default"/>
        <w:tabs>
          <w:tab w:val="right" w:leader="dot" w:pos="7040"/>
        </w:tabs>
        <w:spacing w:before="60" w:after="60"/>
        <w:ind w:left="1800"/>
        <w:rPr>
          <w:color w:val="auto"/>
          <w:sz w:val="22"/>
          <w:szCs w:val="22"/>
        </w:rPr>
      </w:pPr>
      <w:r w:rsidRPr="00AA4C91">
        <w:rPr>
          <w:color w:val="auto"/>
          <w:sz w:val="22"/>
          <w:szCs w:val="22"/>
        </w:rPr>
        <w:t>October</w:t>
      </w:r>
      <w:r w:rsidRPr="00AA4C91">
        <w:rPr>
          <w:color w:val="auto"/>
          <w:sz w:val="22"/>
          <w:szCs w:val="22"/>
        </w:rPr>
        <w:tab/>
        <w:t>112</w:t>
      </w:r>
      <w:r w:rsidR="006B7198" w:rsidRPr="00AA4C91">
        <w:rPr>
          <w:color w:val="auto"/>
          <w:sz w:val="22"/>
          <w:szCs w:val="22"/>
        </w:rPr>
        <w:t> </w:t>
      </w:r>
      <w:r w:rsidRPr="00AA4C91">
        <w:rPr>
          <w:color w:val="auto"/>
          <w:sz w:val="22"/>
          <w:szCs w:val="22"/>
        </w:rPr>
        <w:t xml:space="preserve">500 megalitres </w:t>
      </w:r>
    </w:p>
    <w:p w14:paraId="7500E31D" w14:textId="77777777" w:rsidR="00C641DE" w:rsidRPr="00AA4C91" w:rsidRDefault="00C641DE" w:rsidP="00C641DE">
      <w:pPr>
        <w:pStyle w:val="Default"/>
        <w:tabs>
          <w:tab w:val="right" w:leader="dot" w:pos="7040"/>
        </w:tabs>
        <w:spacing w:before="60" w:after="60"/>
        <w:ind w:left="1800"/>
        <w:rPr>
          <w:color w:val="auto"/>
          <w:sz w:val="22"/>
          <w:szCs w:val="22"/>
        </w:rPr>
      </w:pPr>
      <w:r w:rsidRPr="00AA4C91">
        <w:rPr>
          <w:color w:val="auto"/>
          <w:sz w:val="22"/>
          <w:szCs w:val="22"/>
        </w:rPr>
        <w:t>November</w:t>
      </w:r>
      <w:r w:rsidRPr="00AA4C91">
        <w:rPr>
          <w:color w:val="auto"/>
          <w:sz w:val="22"/>
          <w:szCs w:val="22"/>
        </w:rPr>
        <w:tab/>
        <w:t>122</w:t>
      </w:r>
      <w:r w:rsidR="006B7198" w:rsidRPr="00AA4C91">
        <w:rPr>
          <w:color w:val="auto"/>
          <w:sz w:val="22"/>
          <w:szCs w:val="22"/>
        </w:rPr>
        <w:t> </w:t>
      </w:r>
      <w:r w:rsidRPr="00AA4C91">
        <w:rPr>
          <w:color w:val="auto"/>
          <w:sz w:val="22"/>
          <w:szCs w:val="22"/>
        </w:rPr>
        <w:t xml:space="preserve">000 megalitres </w:t>
      </w:r>
    </w:p>
    <w:p w14:paraId="3E15BB35" w14:textId="77777777" w:rsidR="00C641DE" w:rsidRPr="00AA4C91" w:rsidRDefault="00C641DE" w:rsidP="00C641DE">
      <w:pPr>
        <w:pStyle w:val="Default"/>
        <w:tabs>
          <w:tab w:val="right" w:leader="dot" w:pos="7040"/>
        </w:tabs>
        <w:spacing w:before="60" w:after="60"/>
        <w:ind w:left="1800"/>
        <w:rPr>
          <w:color w:val="auto"/>
          <w:sz w:val="22"/>
          <w:szCs w:val="22"/>
        </w:rPr>
      </w:pPr>
      <w:r w:rsidRPr="00AA4C91">
        <w:rPr>
          <w:color w:val="auto"/>
          <w:sz w:val="22"/>
          <w:szCs w:val="22"/>
        </w:rPr>
        <w:t>December</w:t>
      </w:r>
      <w:r w:rsidRPr="00AA4C91">
        <w:rPr>
          <w:color w:val="auto"/>
          <w:sz w:val="22"/>
          <w:szCs w:val="22"/>
        </w:rPr>
        <w:tab/>
        <w:t>159</w:t>
      </w:r>
      <w:r w:rsidR="006B7198" w:rsidRPr="00AA4C91">
        <w:rPr>
          <w:color w:val="auto"/>
          <w:sz w:val="22"/>
          <w:szCs w:val="22"/>
        </w:rPr>
        <w:t> </w:t>
      </w:r>
      <w:r w:rsidRPr="00AA4C91">
        <w:rPr>
          <w:color w:val="auto"/>
          <w:sz w:val="22"/>
          <w:szCs w:val="22"/>
        </w:rPr>
        <w:t xml:space="preserve">000 megalitres </w:t>
      </w:r>
    </w:p>
    <w:p w14:paraId="62BBBAD7" w14:textId="77777777" w:rsidR="00C641DE" w:rsidRPr="00AA4C91" w:rsidRDefault="00C641DE" w:rsidP="00C641DE">
      <w:pPr>
        <w:pStyle w:val="Default"/>
        <w:tabs>
          <w:tab w:val="right" w:leader="dot" w:pos="7040"/>
        </w:tabs>
        <w:spacing w:before="60" w:after="60"/>
        <w:ind w:left="1800"/>
        <w:rPr>
          <w:color w:val="auto"/>
          <w:sz w:val="22"/>
          <w:szCs w:val="22"/>
        </w:rPr>
      </w:pPr>
      <w:r w:rsidRPr="00AA4C91">
        <w:rPr>
          <w:color w:val="auto"/>
          <w:sz w:val="22"/>
          <w:szCs w:val="22"/>
        </w:rPr>
        <w:t>January</w:t>
      </w:r>
      <w:r w:rsidRPr="00AA4C91">
        <w:rPr>
          <w:color w:val="auto"/>
          <w:sz w:val="22"/>
          <w:szCs w:val="22"/>
        </w:rPr>
        <w:tab/>
        <w:t>159</w:t>
      </w:r>
      <w:r w:rsidR="006B7198" w:rsidRPr="00AA4C91">
        <w:rPr>
          <w:color w:val="auto"/>
          <w:sz w:val="22"/>
          <w:szCs w:val="22"/>
        </w:rPr>
        <w:t> </w:t>
      </w:r>
      <w:r w:rsidRPr="00AA4C91">
        <w:rPr>
          <w:color w:val="auto"/>
          <w:sz w:val="22"/>
          <w:szCs w:val="22"/>
        </w:rPr>
        <w:t xml:space="preserve">000 megalitres </w:t>
      </w:r>
    </w:p>
    <w:p w14:paraId="56FBBB19" w14:textId="77777777" w:rsidR="00C641DE" w:rsidRPr="00AA4C91" w:rsidRDefault="00C641DE" w:rsidP="00C641DE">
      <w:pPr>
        <w:pStyle w:val="Default"/>
        <w:tabs>
          <w:tab w:val="right" w:leader="dot" w:pos="7040"/>
        </w:tabs>
        <w:spacing w:before="60" w:after="60"/>
        <w:ind w:left="1800"/>
        <w:rPr>
          <w:color w:val="auto"/>
          <w:sz w:val="22"/>
          <w:szCs w:val="22"/>
        </w:rPr>
      </w:pPr>
      <w:r w:rsidRPr="00AA4C91">
        <w:rPr>
          <w:color w:val="auto"/>
          <w:sz w:val="22"/>
          <w:szCs w:val="22"/>
        </w:rPr>
        <w:t>February</w:t>
      </w:r>
      <w:r w:rsidRPr="00AA4C91">
        <w:rPr>
          <w:color w:val="auto"/>
          <w:sz w:val="22"/>
          <w:szCs w:val="22"/>
        </w:rPr>
        <w:tab/>
        <w:t>136</w:t>
      </w:r>
      <w:r w:rsidR="006B7198" w:rsidRPr="00AA4C91">
        <w:rPr>
          <w:color w:val="auto"/>
          <w:sz w:val="22"/>
          <w:szCs w:val="22"/>
        </w:rPr>
        <w:t> </w:t>
      </w:r>
      <w:r w:rsidRPr="00AA4C91">
        <w:rPr>
          <w:color w:val="auto"/>
          <w:sz w:val="22"/>
          <w:szCs w:val="22"/>
        </w:rPr>
        <w:t xml:space="preserve">000 megalitres </w:t>
      </w:r>
    </w:p>
    <w:p w14:paraId="124584A1" w14:textId="77777777" w:rsidR="00C641DE" w:rsidRPr="00AA4C91" w:rsidRDefault="00C641DE" w:rsidP="00C641DE">
      <w:pPr>
        <w:pStyle w:val="Default"/>
        <w:tabs>
          <w:tab w:val="right" w:leader="dot" w:pos="7040"/>
        </w:tabs>
        <w:spacing w:before="60" w:after="60"/>
        <w:ind w:left="1800"/>
        <w:rPr>
          <w:color w:val="auto"/>
          <w:sz w:val="22"/>
          <w:szCs w:val="22"/>
        </w:rPr>
      </w:pPr>
      <w:r w:rsidRPr="00AA4C91">
        <w:rPr>
          <w:color w:val="auto"/>
          <w:sz w:val="22"/>
          <w:szCs w:val="22"/>
        </w:rPr>
        <w:t>March</w:t>
      </w:r>
      <w:r w:rsidRPr="00AA4C91">
        <w:rPr>
          <w:color w:val="auto"/>
          <w:sz w:val="22"/>
          <w:szCs w:val="22"/>
        </w:rPr>
        <w:tab/>
        <w:t>128</w:t>
      </w:r>
      <w:r w:rsidR="006B7198" w:rsidRPr="00AA4C91">
        <w:rPr>
          <w:color w:val="auto"/>
          <w:sz w:val="22"/>
          <w:szCs w:val="22"/>
        </w:rPr>
        <w:t> </w:t>
      </w:r>
      <w:r w:rsidRPr="00AA4C91">
        <w:rPr>
          <w:color w:val="auto"/>
          <w:sz w:val="22"/>
          <w:szCs w:val="22"/>
        </w:rPr>
        <w:t xml:space="preserve">000 megalitres </w:t>
      </w:r>
    </w:p>
    <w:p w14:paraId="0FFDC01A" w14:textId="77777777" w:rsidR="00C641DE" w:rsidRPr="00AA4C91" w:rsidRDefault="00C641DE" w:rsidP="00C641DE">
      <w:pPr>
        <w:pStyle w:val="Default"/>
        <w:tabs>
          <w:tab w:val="right" w:leader="dot" w:pos="7040"/>
        </w:tabs>
        <w:spacing w:before="60" w:after="60"/>
        <w:ind w:left="1800"/>
        <w:rPr>
          <w:color w:val="auto"/>
          <w:sz w:val="22"/>
          <w:szCs w:val="22"/>
        </w:rPr>
      </w:pPr>
      <w:r w:rsidRPr="00AA4C91">
        <w:rPr>
          <w:color w:val="auto"/>
          <w:sz w:val="22"/>
          <w:szCs w:val="22"/>
        </w:rPr>
        <w:t>April</w:t>
      </w:r>
      <w:r w:rsidRPr="00AA4C91">
        <w:rPr>
          <w:color w:val="auto"/>
          <w:sz w:val="22"/>
          <w:szCs w:val="22"/>
        </w:rPr>
        <w:tab/>
        <w:t>77</w:t>
      </w:r>
      <w:r w:rsidR="006B7198" w:rsidRPr="00AA4C91">
        <w:rPr>
          <w:color w:val="auto"/>
          <w:sz w:val="22"/>
          <w:szCs w:val="22"/>
        </w:rPr>
        <w:t> </w:t>
      </w:r>
      <w:r w:rsidRPr="00AA4C91">
        <w:rPr>
          <w:color w:val="auto"/>
          <w:sz w:val="22"/>
          <w:szCs w:val="22"/>
        </w:rPr>
        <w:t xml:space="preserve">000 megalitres </w:t>
      </w:r>
    </w:p>
    <w:p w14:paraId="14BF4DFC" w14:textId="77777777" w:rsidR="00C641DE" w:rsidRPr="00AA4C91" w:rsidRDefault="00C641DE" w:rsidP="00C641DE">
      <w:pPr>
        <w:pStyle w:val="Default"/>
        <w:tabs>
          <w:tab w:val="right" w:leader="dot" w:pos="7040"/>
        </w:tabs>
        <w:spacing w:before="60" w:after="60"/>
        <w:ind w:left="1800"/>
        <w:rPr>
          <w:color w:val="auto"/>
          <w:sz w:val="22"/>
          <w:szCs w:val="22"/>
        </w:rPr>
      </w:pPr>
      <w:r w:rsidRPr="00AA4C91">
        <w:rPr>
          <w:color w:val="auto"/>
          <w:sz w:val="22"/>
          <w:szCs w:val="22"/>
        </w:rPr>
        <w:t>May</w:t>
      </w:r>
      <w:r w:rsidRPr="00AA4C91">
        <w:rPr>
          <w:color w:val="auto"/>
          <w:sz w:val="22"/>
          <w:szCs w:val="22"/>
        </w:rPr>
        <w:tab/>
        <w:t>35</w:t>
      </w:r>
      <w:r w:rsidR="006B7198" w:rsidRPr="00AA4C91">
        <w:rPr>
          <w:color w:val="auto"/>
          <w:sz w:val="22"/>
          <w:szCs w:val="22"/>
        </w:rPr>
        <w:t> </w:t>
      </w:r>
      <w:r w:rsidRPr="00AA4C91">
        <w:rPr>
          <w:color w:val="auto"/>
          <w:sz w:val="22"/>
          <w:szCs w:val="22"/>
        </w:rPr>
        <w:t xml:space="preserve">000 megalitres </w:t>
      </w:r>
    </w:p>
    <w:p w14:paraId="0A1F7A4B" w14:textId="77777777" w:rsidR="00C641DE" w:rsidRPr="00AA4C91" w:rsidRDefault="00C641DE" w:rsidP="00C641DE">
      <w:pPr>
        <w:pStyle w:val="Default"/>
        <w:tabs>
          <w:tab w:val="right" w:leader="dot" w:pos="7040"/>
        </w:tabs>
        <w:spacing w:before="60" w:after="60"/>
        <w:ind w:left="1800"/>
        <w:rPr>
          <w:color w:val="auto"/>
          <w:sz w:val="22"/>
          <w:szCs w:val="22"/>
        </w:rPr>
      </w:pPr>
      <w:r w:rsidRPr="00AA4C91">
        <w:rPr>
          <w:color w:val="auto"/>
          <w:sz w:val="22"/>
          <w:szCs w:val="22"/>
        </w:rPr>
        <w:t>June</w:t>
      </w:r>
      <w:r w:rsidRPr="00AA4C91">
        <w:rPr>
          <w:color w:val="auto"/>
          <w:sz w:val="22"/>
          <w:szCs w:val="22"/>
        </w:rPr>
        <w:tab/>
        <w:t>32</w:t>
      </w:r>
      <w:r w:rsidR="006B7198" w:rsidRPr="00AA4C91">
        <w:rPr>
          <w:color w:val="auto"/>
          <w:sz w:val="22"/>
          <w:szCs w:val="22"/>
        </w:rPr>
        <w:t> </w:t>
      </w:r>
      <w:r w:rsidRPr="00AA4C91">
        <w:rPr>
          <w:color w:val="auto"/>
          <w:sz w:val="22"/>
          <w:szCs w:val="22"/>
        </w:rPr>
        <w:t xml:space="preserve">000 megalitres </w:t>
      </w:r>
    </w:p>
    <w:p w14:paraId="74A33622" w14:textId="77777777" w:rsidR="00C641DE" w:rsidRPr="00AA4C91" w:rsidRDefault="00C641DE" w:rsidP="00C641DE">
      <w:pPr>
        <w:pStyle w:val="Default"/>
        <w:spacing w:before="120" w:after="120"/>
        <w:ind w:left="1800"/>
        <w:rPr>
          <w:color w:val="auto"/>
          <w:sz w:val="22"/>
          <w:szCs w:val="22"/>
        </w:rPr>
      </w:pPr>
      <w:r w:rsidRPr="00AA4C91">
        <w:rPr>
          <w:color w:val="auto"/>
          <w:sz w:val="22"/>
          <w:szCs w:val="22"/>
        </w:rPr>
        <w:t>except as provided in clause</w:t>
      </w:r>
      <w:r w:rsidR="006B7198" w:rsidRPr="00AA4C91">
        <w:rPr>
          <w:color w:val="auto"/>
          <w:sz w:val="22"/>
          <w:szCs w:val="22"/>
        </w:rPr>
        <w:t> </w:t>
      </w:r>
      <w:r w:rsidRPr="00AA4C91">
        <w:rPr>
          <w:color w:val="auto"/>
          <w:sz w:val="22"/>
          <w:szCs w:val="22"/>
        </w:rPr>
        <w:t xml:space="preserve">128; and </w:t>
      </w:r>
    </w:p>
    <w:p w14:paraId="34609A9B" w14:textId="77777777" w:rsidR="00C641DE" w:rsidRPr="00AA4C91" w:rsidRDefault="00C641DE" w:rsidP="00C641DE">
      <w:pPr>
        <w:pStyle w:val="subpara"/>
        <w:tabs>
          <w:tab w:val="left" w:pos="1701"/>
        </w:tabs>
      </w:pPr>
      <w:r w:rsidRPr="00AA4C91">
        <w:t>(b)</w:t>
      </w:r>
      <w:r w:rsidRPr="00AA4C91">
        <w:tab/>
        <w:t xml:space="preserve">58,000 megalitres per month for dilution and losses, unless the Ministerial Council determines otherwise; and </w:t>
      </w:r>
    </w:p>
    <w:p w14:paraId="791807A5" w14:textId="77777777" w:rsidR="00C641DE" w:rsidRPr="00AA4C91" w:rsidRDefault="00C641DE" w:rsidP="00C641DE">
      <w:pPr>
        <w:pStyle w:val="subpara"/>
        <w:tabs>
          <w:tab w:val="left" w:pos="1701"/>
        </w:tabs>
      </w:pPr>
      <w:r w:rsidRPr="00AA4C91">
        <w:t>(c)</w:t>
      </w:r>
      <w:r w:rsidRPr="00AA4C91">
        <w:tab/>
        <w:t xml:space="preserve">such additional quantities for dilution as the Ministerial Council determines from time to time. </w:t>
      </w:r>
    </w:p>
    <w:p w14:paraId="29EA2EE4" w14:textId="77777777" w:rsidR="00C46E53" w:rsidRPr="00AA4C91" w:rsidRDefault="00C46E53" w:rsidP="00C46E53">
      <w:pPr>
        <w:pStyle w:val="Numberedheading"/>
        <w:numPr>
          <w:ilvl w:val="0"/>
          <w:numId w:val="0"/>
        </w:numPr>
        <w:tabs>
          <w:tab w:val="left" w:pos="567"/>
        </w:tabs>
        <w:ind w:left="567" w:hanging="567"/>
      </w:pPr>
      <w:r w:rsidRPr="00AA4C91">
        <w:t>88A</w:t>
      </w:r>
      <w:r w:rsidRPr="00AA4C91">
        <w:tab/>
        <w:t>Use of allowance for dilution and losses</w:t>
      </w:r>
    </w:p>
    <w:p w14:paraId="1815B4AD" w14:textId="77777777" w:rsidR="00C46E53" w:rsidRPr="00AA4C91" w:rsidRDefault="00C46E53" w:rsidP="00C46E53">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This clause applies if the Authority, under subparagraph</w:t>
      </w:r>
      <w:r w:rsidR="006B7198" w:rsidRPr="00AA4C91">
        <w:rPr>
          <w:rFonts w:ascii="Times New Roman" w:hAnsi="Times New Roman"/>
        </w:rPr>
        <w:t> </w:t>
      </w:r>
      <w:r w:rsidRPr="00AA4C91">
        <w:rPr>
          <w:rFonts w:ascii="Times New Roman" w:hAnsi="Times New Roman"/>
        </w:rPr>
        <w:t>102</w:t>
      </w:r>
      <w:r w:rsidR="00087DFF" w:rsidRPr="00AA4C91">
        <w:rPr>
          <w:rFonts w:ascii="Times New Roman" w:hAnsi="Times New Roman"/>
        </w:rPr>
        <w:t xml:space="preserve"> </w:t>
      </w:r>
      <w:r w:rsidRPr="00AA4C91">
        <w:rPr>
          <w:rFonts w:ascii="Times New Roman" w:hAnsi="Times New Roman"/>
        </w:rPr>
        <w:t>(c</w:t>
      </w:r>
      <w:r w:rsidR="00D417E8" w:rsidRPr="00AA4C91">
        <w:rPr>
          <w:rFonts w:ascii="Times New Roman" w:hAnsi="Times New Roman"/>
        </w:rPr>
        <w:t>)</w:t>
      </w:r>
      <w:r w:rsidR="003A2D42"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i), determines that the water available for distribution to South Australia is less than or equal to the sum of:</w:t>
      </w:r>
    </w:p>
    <w:p w14:paraId="13C10E24" w14:textId="77777777" w:rsidR="00C46E53" w:rsidRPr="00AA4C91" w:rsidRDefault="00C46E53" w:rsidP="00C46E53">
      <w:pPr>
        <w:pStyle w:val="subpara"/>
        <w:tabs>
          <w:tab w:val="left" w:pos="1701"/>
        </w:tabs>
      </w:pPr>
      <w:r w:rsidRPr="00AA4C91">
        <w:t>(a)</w:t>
      </w:r>
      <w:r w:rsidRPr="00AA4C91">
        <w:tab/>
        <w:t>the volume mentioned in paragraph</w:t>
      </w:r>
      <w:r w:rsidR="006B7198" w:rsidRPr="00AA4C91">
        <w:t> </w:t>
      </w:r>
      <w:r w:rsidRPr="00AA4C91">
        <w:t>88</w:t>
      </w:r>
      <w:r w:rsidR="00087DFF" w:rsidRPr="00AA4C91">
        <w:t xml:space="preserve"> </w:t>
      </w:r>
      <w:r w:rsidRPr="00AA4C91">
        <w:t>(b); and</w:t>
      </w:r>
    </w:p>
    <w:p w14:paraId="704844E1" w14:textId="77777777" w:rsidR="00C46E53" w:rsidRPr="00AA4C91" w:rsidRDefault="00C46E53" w:rsidP="00C46E53">
      <w:pPr>
        <w:pStyle w:val="subpara"/>
        <w:tabs>
          <w:tab w:val="left" w:pos="1701"/>
        </w:tabs>
      </w:pPr>
      <w:r w:rsidRPr="00AA4C91">
        <w:t>(b)</w:t>
      </w:r>
      <w:r w:rsidRPr="00AA4C91">
        <w:tab/>
        <w:t>the volume determined under subclause</w:t>
      </w:r>
      <w:r w:rsidR="006B7198" w:rsidRPr="00AA4C91">
        <w:t> </w:t>
      </w:r>
      <w:r w:rsidRPr="00AA4C91">
        <w:t>102A</w:t>
      </w:r>
      <w:r w:rsidR="00087DFF" w:rsidRPr="00AA4C91">
        <w:t xml:space="preserve"> </w:t>
      </w:r>
      <w:r w:rsidRPr="00AA4C91">
        <w:t>(2) that is attributable to South Australia.</w:t>
      </w:r>
    </w:p>
    <w:p w14:paraId="1F8768B9" w14:textId="77777777" w:rsidR="00C46E53" w:rsidRPr="00AA4C91" w:rsidRDefault="00C46E53" w:rsidP="00C46E53">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Despite paragraph</w:t>
      </w:r>
      <w:r w:rsidR="006B7198" w:rsidRPr="00AA4C91">
        <w:rPr>
          <w:rFonts w:ascii="Times New Roman" w:hAnsi="Times New Roman"/>
        </w:rPr>
        <w:t> </w:t>
      </w:r>
      <w:r w:rsidRPr="00AA4C91">
        <w:rPr>
          <w:rFonts w:ascii="Times New Roman" w:hAnsi="Times New Roman"/>
        </w:rPr>
        <w:t>88</w:t>
      </w:r>
      <w:r w:rsidR="00087DFF" w:rsidRPr="00AA4C91">
        <w:rPr>
          <w:rFonts w:ascii="Times New Roman" w:hAnsi="Times New Roman"/>
        </w:rPr>
        <w:t xml:space="preserve"> </w:t>
      </w:r>
      <w:r w:rsidRPr="00AA4C91">
        <w:rPr>
          <w:rFonts w:ascii="Times New Roman" w:hAnsi="Times New Roman"/>
        </w:rPr>
        <w:t>(b), South Australia may use, for purposes other than meeting dilution and losses:</w:t>
      </w:r>
    </w:p>
    <w:p w14:paraId="28C933C9" w14:textId="77777777" w:rsidR="00C46E53" w:rsidRPr="00AA4C91" w:rsidRDefault="00C46E53" w:rsidP="00C46E53">
      <w:pPr>
        <w:pStyle w:val="subpara"/>
        <w:tabs>
          <w:tab w:val="left" w:pos="1701"/>
        </w:tabs>
      </w:pPr>
      <w:r w:rsidRPr="00AA4C91">
        <w:t>(a)</w:t>
      </w:r>
      <w:r w:rsidRPr="00AA4C91">
        <w:tab/>
        <w:t>up to 2% of the volume South Australia is entitled to receive in a year under paragraph</w:t>
      </w:r>
      <w:r w:rsidR="006B7198" w:rsidRPr="00AA4C91">
        <w:t> </w:t>
      </w:r>
      <w:r w:rsidRPr="00AA4C91">
        <w:t>88</w:t>
      </w:r>
      <w:r w:rsidR="00087DFF" w:rsidRPr="00AA4C91">
        <w:t xml:space="preserve"> </w:t>
      </w:r>
      <w:r w:rsidRPr="00AA4C91">
        <w:t>(b); or</w:t>
      </w:r>
    </w:p>
    <w:p w14:paraId="49D470CC" w14:textId="77777777" w:rsidR="00C46E53" w:rsidRPr="00AA4C91" w:rsidRDefault="00C46E53" w:rsidP="00C46E53">
      <w:pPr>
        <w:pStyle w:val="subpara"/>
        <w:tabs>
          <w:tab w:val="left" w:pos="1701"/>
        </w:tabs>
      </w:pPr>
      <w:r w:rsidRPr="00AA4C91">
        <w:t>(b)</w:t>
      </w:r>
      <w:r w:rsidRPr="00AA4C91">
        <w:tab/>
        <w:t>another percentage determined by the Ministerial Council.</w:t>
      </w:r>
    </w:p>
    <w:p w14:paraId="75F82696" w14:textId="77777777" w:rsidR="00C641DE" w:rsidRPr="00AA4C91" w:rsidRDefault="00C641DE" w:rsidP="00C641DE">
      <w:pPr>
        <w:pStyle w:val="Numberedheading"/>
        <w:numPr>
          <w:ilvl w:val="0"/>
          <w:numId w:val="0"/>
        </w:numPr>
        <w:tabs>
          <w:tab w:val="left" w:pos="567"/>
        </w:tabs>
        <w:ind w:left="567" w:hanging="567"/>
      </w:pPr>
      <w:r w:rsidRPr="00AA4C91">
        <w:t>89.</w:t>
      </w:r>
      <w:r w:rsidRPr="00AA4C91">
        <w:tab/>
        <w:t xml:space="preserve">Measurement of South Australia’s Entitlement </w:t>
      </w:r>
    </w:p>
    <w:p w14:paraId="4BED389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Each month South Australia is deemed to receive the sum of the water flowing in that month in:</w:t>
      </w:r>
    </w:p>
    <w:p w14:paraId="66A0A224" w14:textId="77777777" w:rsidR="00C641DE" w:rsidRPr="00AA4C91" w:rsidRDefault="00C641DE" w:rsidP="00C641DE">
      <w:pPr>
        <w:pStyle w:val="subpara"/>
        <w:tabs>
          <w:tab w:val="left" w:pos="1701"/>
        </w:tabs>
      </w:pPr>
      <w:r w:rsidRPr="00AA4C91">
        <w:t>(a)</w:t>
      </w:r>
      <w:r w:rsidRPr="00AA4C91">
        <w:tab/>
        <w:t xml:space="preserve">the River Murray between the confluences of the Rufus and Lindsay Rivers with the River Murray; and </w:t>
      </w:r>
    </w:p>
    <w:p w14:paraId="3B791C24" w14:textId="77777777" w:rsidR="00C641DE" w:rsidRPr="00AA4C91" w:rsidRDefault="00C641DE" w:rsidP="00C641DE">
      <w:pPr>
        <w:pStyle w:val="subpara"/>
        <w:tabs>
          <w:tab w:val="left" w:pos="1701"/>
        </w:tabs>
      </w:pPr>
      <w:r w:rsidRPr="00AA4C91">
        <w:t>(b)</w:t>
      </w:r>
      <w:r w:rsidRPr="00AA4C91">
        <w:tab/>
        <w:t xml:space="preserve">the Lindsay River near its confluence with the River Murray. </w:t>
      </w:r>
    </w:p>
    <w:p w14:paraId="30395B7C" w14:textId="1ECB7998"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determine the flows referred to in sub</w:t>
      </w:r>
      <w:r w:rsidR="000217FC">
        <w:rPr>
          <w:rFonts w:ascii="Times New Roman" w:hAnsi="Times New Roman"/>
        </w:rPr>
        <w:noBreakHyphen/>
      </w:r>
      <w:r w:rsidRPr="00AA4C91">
        <w:rPr>
          <w:rFonts w:ascii="Times New Roman" w:hAnsi="Times New Roman"/>
        </w:rPr>
        <w:t xml:space="preserve">clause (1) in such manner as it sees fit. </w:t>
      </w:r>
    </w:p>
    <w:p w14:paraId="237765B0" w14:textId="77777777" w:rsidR="000A0D26" w:rsidRPr="00AA4C91" w:rsidRDefault="000A0D26" w:rsidP="000A0D26">
      <w:pPr>
        <w:pStyle w:val="Numberedheading"/>
        <w:numPr>
          <w:ilvl w:val="0"/>
          <w:numId w:val="0"/>
        </w:numPr>
        <w:tabs>
          <w:tab w:val="left" w:pos="567"/>
        </w:tabs>
        <w:ind w:left="567" w:hanging="567"/>
      </w:pPr>
      <w:r w:rsidRPr="00AA4C91">
        <w:t>90</w:t>
      </w:r>
      <w:r w:rsidRPr="00AA4C91">
        <w:tab/>
        <w:t>Variation of South Australia’s Entitlement</w:t>
      </w:r>
    </w:p>
    <w:p w14:paraId="3684C8E9" w14:textId="77777777" w:rsidR="000A0D26" w:rsidRPr="00AA4C91" w:rsidRDefault="000A0D26" w:rsidP="00D417E8">
      <w:pPr>
        <w:pStyle w:val="Definition"/>
      </w:pPr>
      <w:r w:rsidRPr="00AA4C91">
        <w:t>The Authority may, from time to time at the request of the Committee member for South Australia, vary for a specified sequence of months any of the monthly quantities which the State is otherwise entitled to receive:</w:t>
      </w:r>
    </w:p>
    <w:p w14:paraId="1F1C606C" w14:textId="77777777" w:rsidR="000A0D26" w:rsidRPr="00AA4C91" w:rsidRDefault="000A0D26" w:rsidP="000A0D26">
      <w:pPr>
        <w:pStyle w:val="subpara"/>
        <w:tabs>
          <w:tab w:val="left" w:pos="1701"/>
        </w:tabs>
      </w:pPr>
      <w:r w:rsidRPr="00AA4C91">
        <w:t>(a)</w:t>
      </w:r>
      <w:r w:rsidRPr="00AA4C91">
        <w:tab/>
        <w:t>under clause</w:t>
      </w:r>
      <w:r w:rsidR="006B7198" w:rsidRPr="00AA4C91">
        <w:t> </w:t>
      </w:r>
      <w:r w:rsidRPr="00AA4C91">
        <w:t>88, without increasing the total of those quantities for that sequence; or</w:t>
      </w:r>
    </w:p>
    <w:p w14:paraId="1EABD78B" w14:textId="77777777" w:rsidR="000A0D26" w:rsidRPr="00AA4C91" w:rsidRDefault="000A0D26" w:rsidP="000A0D26">
      <w:pPr>
        <w:pStyle w:val="subpara"/>
        <w:tabs>
          <w:tab w:val="left" w:pos="1701"/>
        </w:tabs>
      </w:pPr>
      <w:r w:rsidRPr="00AA4C91">
        <w:t>(b)</w:t>
      </w:r>
      <w:r w:rsidRPr="00AA4C91">
        <w:tab/>
        <w:t>in order to store or deliver deferred water to South Australia.</w:t>
      </w:r>
    </w:p>
    <w:p w14:paraId="4178ADD6" w14:textId="77777777" w:rsidR="00C641DE" w:rsidRPr="00AA4C91" w:rsidRDefault="00C641DE" w:rsidP="00C641DE">
      <w:pPr>
        <w:pStyle w:val="Numberedheading"/>
        <w:numPr>
          <w:ilvl w:val="0"/>
          <w:numId w:val="0"/>
        </w:numPr>
        <w:tabs>
          <w:tab w:val="left" w:pos="567"/>
        </w:tabs>
        <w:ind w:left="567" w:hanging="567"/>
      </w:pPr>
      <w:r w:rsidRPr="00AA4C91">
        <w:t>91.</w:t>
      </w:r>
      <w:r w:rsidRPr="00AA4C91">
        <w:tab/>
        <w:t>South Australia’s Storage Right</w:t>
      </w:r>
    </w:p>
    <w:p w14:paraId="4DB1C96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South Australia may store any part of its entitlement under clause</w:t>
      </w:r>
      <w:r w:rsidR="006B7198" w:rsidRPr="00AA4C91">
        <w:rPr>
          <w:rFonts w:ascii="Times New Roman" w:hAnsi="Times New Roman"/>
        </w:rPr>
        <w:t> </w:t>
      </w:r>
      <w:r w:rsidRPr="00AA4C91">
        <w:rPr>
          <w:rFonts w:ascii="Times New Roman" w:hAnsi="Times New Roman"/>
        </w:rPr>
        <w:t>88 (as adjusted for interstate trade) for the purposes of meeting critical human water needs</w:t>
      </w:r>
      <w:r w:rsidRPr="00AA4C91">
        <w:rPr>
          <w:rFonts w:ascii="Times New Roman" w:hAnsi="Times New Roman"/>
          <w:b/>
        </w:rPr>
        <w:t xml:space="preserve"> </w:t>
      </w:r>
      <w:r w:rsidRPr="00AA4C91">
        <w:rPr>
          <w:rFonts w:ascii="Times New Roman" w:hAnsi="Times New Roman"/>
        </w:rPr>
        <w:t>in the upper River Murray storage or storages of its choice, beyond the time at which that part of its entitlement would otherwise have been delivered under this Agreement, provided such storage does not affect water availability for New South Wales or Victoria that would otherwise have existed under this Agreement had it not been for the exercise by South Australia of its right under this clause.</w:t>
      </w:r>
    </w:p>
    <w:p w14:paraId="38875186" w14:textId="6CE1076C"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South Australia may store any part of its entitlement under clause</w:t>
      </w:r>
      <w:r w:rsidR="006B7198" w:rsidRPr="00AA4C91">
        <w:rPr>
          <w:rFonts w:ascii="Times New Roman" w:hAnsi="Times New Roman"/>
        </w:rPr>
        <w:t> </w:t>
      </w:r>
      <w:r w:rsidRPr="00AA4C91">
        <w:rPr>
          <w:rFonts w:ascii="Times New Roman" w:hAnsi="Times New Roman"/>
        </w:rPr>
        <w:t>88 (as adjusted for interstate trade) for the purpose of private carry</w:t>
      </w:r>
      <w:r w:rsidR="000217FC">
        <w:rPr>
          <w:rFonts w:ascii="Times New Roman" w:hAnsi="Times New Roman"/>
        </w:rPr>
        <w:noBreakHyphen/>
      </w:r>
      <w:r w:rsidRPr="00AA4C91">
        <w:rPr>
          <w:rFonts w:ascii="Times New Roman" w:hAnsi="Times New Roman"/>
        </w:rPr>
        <w:t>over</w:t>
      </w:r>
      <w:r w:rsidRPr="00AA4C91">
        <w:rPr>
          <w:rFonts w:ascii="Times New Roman" w:hAnsi="Times New Roman"/>
          <w:b/>
        </w:rPr>
        <w:t xml:space="preserve"> </w:t>
      </w:r>
      <w:r w:rsidRPr="00AA4C91">
        <w:rPr>
          <w:rFonts w:ascii="Times New Roman" w:hAnsi="Times New Roman"/>
        </w:rPr>
        <w:t>in the upper River Murray storage or storages of its choice, beyond the time at which that part of its entitlement would otherwise have been delivered under this Agreement, provided such storage does not affect water availability or storage access for New South Wales or Victoria that would otherwise have existed under this Agreement had it not been for the exercise by South Australia of its right under this clause.</w:t>
      </w:r>
    </w:p>
    <w:p w14:paraId="3A4F5FDD" w14:textId="77777777" w:rsidR="000A0D26" w:rsidRPr="00AA4C91" w:rsidRDefault="000A0D26" w:rsidP="004416B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(2A)</w:t>
      </w:r>
      <w:r w:rsidRPr="00AA4C91">
        <w:rPr>
          <w:rFonts w:ascii="Times New Roman" w:hAnsi="Times New Roman"/>
        </w:rPr>
        <w:tab/>
        <w:t>In calculating monthly quantities under paragraph</w:t>
      </w:r>
      <w:r w:rsidR="006B7198" w:rsidRPr="00AA4C91">
        <w:rPr>
          <w:rFonts w:ascii="Times New Roman" w:hAnsi="Times New Roman"/>
        </w:rPr>
        <w:t> </w:t>
      </w:r>
      <w:r w:rsidRPr="00AA4C91">
        <w:rPr>
          <w:rFonts w:ascii="Times New Roman" w:hAnsi="Times New Roman"/>
        </w:rPr>
        <w:t>88</w:t>
      </w:r>
      <w:r w:rsidR="00087DFF" w:rsidRPr="00AA4C91">
        <w:rPr>
          <w:rFonts w:ascii="Times New Roman" w:hAnsi="Times New Roman"/>
        </w:rPr>
        <w:t xml:space="preserve"> </w:t>
      </w:r>
      <w:r w:rsidRPr="00AA4C91">
        <w:rPr>
          <w:rFonts w:ascii="Times New Roman" w:hAnsi="Times New Roman"/>
        </w:rPr>
        <w:t xml:space="preserve">(a), any part of South Australia’s entitlement stored under </w:t>
      </w:r>
      <w:r w:rsidR="006B7198" w:rsidRPr="00AA4C91">
        <w:rPr>
          <w:rFonts w:ascii="Times New Roman" w:hAnsi="Times New Roman"/>
        </w:rPr>
        <w:t>subclause (</w:t>
      </w:r>
      <w:r w:rsidRPr="00AA4C91">
        <w:rPr>
          <w:rFonts w:ascii="Times New Roman" w:hAnsi="Times New Roman"/>
        </w:rPr>
        <w:t>1) or (2) is taken to have been received by South Australia at the time it is stored.</w:t>
      </w:r>
    </w:p>
    <w:p w14:paraId="121D877E" w14:textId="5F7AF5FE" w:rsidR="00C641DE" w:rsidRPr="00AA4C91" w:rsidRDefault="00C641DE" w:rsidP="000A0D26">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During the period before a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is made under </w:t>
      </w:r>
      <w:r w:rsidR="00D417E8" w:rsidRPr="00AA4C91">
        <w:rPr>
          <w:rFonts w:ascii="Times New Roman" w:hAnsi="Times New Roman"/>
        </w:rPr>
        <w:t>Subdivision</w:t>
      </w:r>
      <w:r w:rsidR="00087DFF" w:rsidRPr="00AA4C91">
        <w:rPr>
          <w:rFonts w:ascii="Times New Roman" w:hAnsi="Times New Roman"/>
        </w:rPr>
        <w:t xml:space="preserve"> </w:t>
      </w:r>
      <w:r w:rsidRPr="00AA4C91">
        <w:rPr>
          <w:rFonts w:ascii="Times New Roman" w:hAnsi="Times New Roman"/>
        </w:rPr>
        <w:t xml:space="preserve">F of </w:t>
      </w:r>
      <w:r w:rsidR="000217FC">
        <w:rPr>
          <w:rFonts w:ascii="Times New Roman" w:hAnsi="Times New Roman"/>
        </w:rPr>
        <w:t>Division 1</w:t>
      </w:r>
      <w:r w:rsidRPr="00AA4C91">
        <w:rPr>
          <w:rFonts w:ascii="Times New Roman" w:hAnsi="Times New Roman"/>
        </w:rPr>
        <w:t xml:space="preserve"> of this Part, the Authority is to account for water stored pursuant to this clause, as far as possible, consistently with Subdivisions D and E of this Division.</w:t>
      </w:r>
    </w:p>
    <w:p w14:paraId="11E396F6" w14:textId="77777777" w:rsidR="00C641DE" w:rsidRPr="00AA4C91" w:rsidRDefault="00C641DE" w:rsidP="00C641DE">
      <w:pPr>
        <w:pStyle w:val="Numberedheading"/>
        <w:numPr>
          <w:ilvl w:val="0"/>
          <w:numId w:val="0"/>
        </w:numPr>
        <w:tabs>
          <w:tab w:val="left" w:pos="567"/>
        </w:tabs>
        <w:ind w:left="567" w:hanging="567"/>
      </w:pPr>
      <w:r w:rsidRPr="00AA4C91">
        <w:t>92.</w:t>
      </w:r>
      <w:r w:rsidRPr="00AA4C91">
        <w:tab/>
        <w:t xml:space="preserve">Use of Lake Victoria </w:t>
      </w:r>
    </w:p>
    <w:p w14:paraId="632318F5" w14:textId="77777777" w:rsidR="00C641DE" w:rsidRPr="00AA4C91" w:rsidRDefault="00C641DE" w:rsidP="00D417E8">
      <w:pPr>
        <w:pStyle w:val="Definition"/>
      </w:pPr>
      <w:r w:rsidRPr="00AA4C91">
        <w:t xml:space="preserve">If the Authority decides that the flow or prospective flow of the River Murray downstream of its junction with the Great Darling Anabranch is, or will be for any month in excess of the sum of: </w:t>
      </w:r>
    </w:p>
    <w:p w14:paraId="548154AE" w14:textId="77777777" w:rsidR="00C641DE" w:rsidRPr="00AA4C91" w:rsidRDefault="00C641DE" w:rsidP="00C641DE">
      <w:pPr>
        <w:pStyle w:val="subpara"/>
        <w:tabs>
          <w:tab w:val="left" w:pos="1701"/>
        </w:tabs>
      </w:pPr>
      <w:r w:rsidRPr="00AA4C91">
        <w:t>(a)</w:t>
      </w:r>
      <w:r w:rsidRPr="00AA4C91">
        <w:tab/>
        <w:t>the quantities which South Australia is entitled to receive in that month under clause</w:t>
      </w:r>
      <w:r w:rsidR="006B7198" w:rsidRPr="00AA4C91">
        <w:t> </w:t>
      </w:r>
      <w:r w:rsidRPr="00AA4C91">
        <w:t xml:space="preserve">88 or 90; </w:t>
      </w:r>
    </w:p>
    <w:p w14:paraId="009A83B6" w14:textId="77777777" w:rsidR="00C641DE" w:rsidRPr="00AA4C91" w:rsidRDefault="00C641DE" w:rsidP="00C641DE">
      <w:pPr>
        <w:pStyle w:val="subpara"/>
        <w:tabs>
          <w:tab w:val="left" w:pos="1701"/>
        </w:tabs>
      </w:pPr>
      <w:r w:rsidRPr="00AA4C91">
        <w:t>(b)</w:t>
      </w:r>
      <w:r w:rsidRPr="00AA4C91">
        <w:tab/>
        <w:t xml:space="preserve">any quantities which, in the opinion of the Authority, ought to be and can be impounded in Lake Victoria during that month with the object of filling that storage at some time before the end of the next ensuing month of May; and </w:t>
      </w:r>
    </w:p>
    <w:p w14:paraId="42BB9131" w14:textId="77777777" w:rsidR="00C641DE" w:rsidRPr="00AA4C91" w:rsidRDefault="00C641DE" w:rsidP="00C641DE">
      <w:pPr>
        <w:pStyle w:val="subpara"/>
        <w:tabs>
          <w:tab w:val="left" w:pos="1701"/>
        </w:tabs>
      </w:pPr>
      <w:r w:rsidRPr="00AA4C91">
        <w:t>(c)</w:t>
      </w:r>
      <w:r w:rsidRPr="00AA4C91">
        <w:tab/>
        <w:t xml:space="preserve">any quantities required for use by New South Wales and Victoria, downstream of the junction of the River Murray and the Great Darling Anabranch, </w:t>
      </w:r>
    </w:p>
    <w:p w14:paraId="30BDE7DC" w14:textId="77777777" w:rsidR="00C641DE" w:rsidRPr="00AA4C91" w:rsidRDefault="00C641DE" w:rsidP="00C641DE">
      <w:pPr>
        <w:pStyle w:val="Default"/>
        <w:spacing w:before="120"/>
        <w:ind w:left="720"/>
        <w:rPr>
          <w:b/>
          <w:bCs/>
          <w:color w:val="auto"/>
          <w:sz w:val="22"/>
          <w:szCs w:val="22"/>
        </w:rPr>
      </w:pPr>
      <w:r w:rsidRPr="00AA4C91">
        <w:rPr>
          <w:color w:val="auto"/>
          <w:sz w:val="22"/>
          <w:szCs w:val="22"/>
        </w:rPr>
        <w:t>South Australia may receive that excess in addition to the quantity of water which it is entitled to receive under clause</w:t>
      </w:r>
      <w:r w:rsidR="006B7198" w:rsidRPr="00AA4C91">
        <w:rPr>
          <w:color w:val="auto"/>
          <w:sz w:val="22"/>
          <w:szCs w:val="22"/>
        </w:rPr>
        <w:t> </w:t>
      </w:r>
      <w:r w:rsidRPr="00AA4C91">
        <w:rPr>
          <w:color w:val="auto"/>
          <w:sz w:val="22"/>
          <w:szCs w:val="22"/>
        </w:rPr>
        <w:t xml:space="preserve">88 or 90. </w:t>
      </w:r>
    </w:p>
    <w:p w14:paraId="0074A6D0" w14:textId="77777777" w:rsidR="00C641DE" w:rsidRPr="00AA4C91" w:rsidRDefault="00C641DE" w:rsidP="00C641DE">
      <w:pPr>
        <w:pStyle w:val="Numberedheading"/>
        <w:numPr>
          <w:ilvl w:val="0"/>
          <w:numId w:val="0"/>
        </w:numPr>
        <w:tabs>
          <w:tab w:val="left" w:pos="567"/>
        </w:tabs>
        <w:ind w:left="567" w:hanging="567"/>
      </w:pPr>
      <w:r w:rsidRPr="00AA4C91">
        <w:t>93.</w:t>
      </w:r>
      <w:r w:rsidRPr="00AA4C91">
        <w:tab/>
        <w:t xml:space="preserve">Surplus Flow to South Australia </w:t>
      </w:r>
    </w:p>
    <w:p w14:paraId="16301C68" w14:textId="77777777" w:rsidR="00C641DE" w:rsidRPr="00AA4C91" w:rsidRDefault="00C641DE" w:rsidP="00D417E8">
      <w:pPr>
        <w:pStyle w:val="Definition"/>
      </w:pPr>
      <w:r w:rsidRPr="00AA4C91">
        <w:t>The quantity of water that South Australia is entitled to receive in any month shall not be reduced if it has received a greater quantity than it was entitled to receive under clause</w:t>
      </w:r>
      <w:r w:rsidR="006B7198" w:rsidRPr="00AA4C91">
        <w:t> </w:t>
      </w:r>
      <w:r w:rsidRPr="00AA4C91">
        <w:t xml:space="preserve">88 or 90 in any previous month. </w:t>
      </w:r>
    </w:p>
    <w:p w14:paraId="4EBE8704" w14:textId="77777777" w:rsidR="00C641DE" w:rsidRPr="00AA4C91" w:rsidRDefault="00C641DE" w:rsidP="00C641DE">
      <w:pPr>
        <w:pStyle w:val="Numberedheading"/>
        <w:numPr>
          <w:ilvl w:val="0"/>
          <w:numId w:val="0"/>
        </w:numPr>
        <w:tabs>
          <w:tab w:val="left" w:pos="567"/>
        </w:tabs>
        <w:ind w:left="567" w:hanging="567"/>
      </w:pPr>
      <w:r w:rsidRPr="00AA4C91">
        <w:t>94.</w:t>
      </w:r>
      <w:r w:rsidRPr="00AA4C91">
        <w:tab/>
        <w:t xml:space="preserve">Entitlements of New South Wales and Victoria </w:t>
      </w:r>
    </w:p>
    <w:p w14:paraId="7E4E837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Except as otherwise expressly provided in </w:t>
      </w:r>
      <w:r w:rsidR="00D417E8" w:rsidRPr="00AA4C91">
        <w:rPr>
          <w:rFonts w:ascii="Times New Roman" w:hAnsi="Times New Roman"/>
        </w:rPr>
        <w:t>Subdivision</w:t>
      </w:r>
      <w:r w:rsidR="00087DFF" w:rsidRPr="00AA4C91">
        <w:rPr>
          <w:rFonts w:ascii="Times New Roman" w:hAnsi="Times New Roman"/>
        </w:rPr>
        <w:t xml:space="preserve"> </w:t>
      </w:r>
      <w:r w:rsidRPr="00AA4C91">
        <w:rPr>
          <w:rFonts w:ascii="Times New Roman" w:hAnsi="Times New Roman"/>
        </w:rPr>
        <w:t xml:space="preserve">D of this </w:t>
      </w:r>
      <w:r w:rsidR="00D417E8" w:rsidRPr="00AA4C91">
        <w:rPr>
          <w:rFonts w:ascii="Times New Roman" w:hAnsi="Times New Roman"/>
        </w:rPr>
        <w:t>Division</w:t>
      </w:r>
      <w:r w:rsidR="00087DFF" w:rsidRPr="00AA4C91">
        <w:rPr>
          <w:rFonts w:ascii="Times New Roman" w:hAnsi="Times New Roman"/>
        </w:rPr>
        <w:t xml:space="preserve"> </w:t>
      </w:r>
      <w:r w:rsidRPr="00AA4C91">
        <w:rPr>
          <w:rFonts w:ascii="Times New Roman" w:hAnsi="Times New Roman"/>
        </w:rPr>
        <w:t>and subject to South Australia’s entitlement under clause</w:t>
      </w:r>
      <w:r w:rsidR="006B7198" w:rsidRPr="00AA4C91">
        <w:rPr>
          <w:rFonts w:ascii="Times New Roman" w:hAnsi="Times New Roman"/>
        </w:rPr>
        <w:t> </w:t>
      </w:r>
      <w:r w:rsidRPr="00AA4C91">
        <w:rPr>
          <w:rFonts w:ascii="Times New Roman" w:hAnsi="Times New Roman"/>
        </w:rPr>
        <w:t xml:space="preserve">88 or 90, New South Wales and Victoria are each entitled to use: </w:t>
      </w:r>
    </w:p>
    <w:p w14:paraId="25179BF8" w14:textId="77777777" w:rsidR="00C641DE" w:rsidRPr="00AA4C91" w:rsidRDefault="00C641DE" w:rsidP="00C641DE">
      <w:pPr>
        <w:pStyle w:val="subpara"/>
        <w:tabs>
          <w:tab w:val="left" w:pos="1701"/>
        </w:tabs>
      </w:pPr>
      <w:r w:rsidRPr="00AA4C91">
        <w:t>(a)</w:t>
      </w:r>
      <w:r w:rsidRPr="00AA4C91">
        <w:tab/>
        <w:t xml:space="preserve">all the water in tributaries of the upper River Murray downstream of Doctors Point within its territory, before it reaches the River Murray; </w:t>
      </w:r>
    </w:p>
    <w:p w14:paraId="15C74440" w14:textId="77777777" w:rsidR="00C641DE" w:rsidRPr="00AA4C91" w:rsidRDefault="00C641DE" w:rsidP="00C641DE">
      <w:pPr>
        <w:pStyle w:val="subpara"/>
        <w:tabs>
          <w:tab w:val="left" w:pos="1701"/>
        </w:tabs>
      </w:pPr>
      <w:r w:rsidRPr="00AA4C91">
        <w:t>(b)</w:t>
      </w:r>
      <w:r w:rsidRPr="00AA4C91">
        <w:tab/>
        <w:t xml:space="preserve">half the natural flow at Doctors Point; </w:t>
      </w:r>
    </w:p>
    <w:p w14:paraId="189205D9" w14:textId="77777777" w:rsidR="00C641DE" w:rsidRPr="00AA4C91" w:rsidRDefault="00C641DE" w:rsidP="00C641DE">
      <w:pPr>
        <w:pStyle w:val="subpara"/>
        <w:tabs>
          <w:tab w:val="left" w:pos="1701"/>
        </w:tabs>
      </w:pPr>
      <w:r w:rsidRPr="00AA4C91">
        <w:t>(c)</w:t>
      </w:r>
      <w:r w:rsidRPr="00AA4C91">
        <w:tab/>
        <w:t>half the water entering the Menindee Lakes from the Darling River, subject to the prior entitlement of New South Wales to use water from the Menindee Lakes Storage as provided in clause</w:t>
      </w:r>
      <w:r w:rsidR="006B7198" w:rsidRPr="00AA4C91">
        <w:t> </w:t>
      </w:r>
      <w:r w:rsidRPr="00AA4C91">
        <w:t xml:space="preserve">95; </w:t>
      </w:r>
    </w:p>
    <w:p w14:paraId="34F70AF5" w14:textId="77777777" w:rsidR="00C641DE" w:rsidRPr="00AA4C91" w:rsidRDefault="00C641DE" w:rsidP="00C641DE">
      <w:pPr>
        <w:pStyle w:val="subpara"/>
        <w:tabs>
          <w:tab w:val="left" w:pos="1701"/>
        </w:tabs>
      </w:pPr>
      <w:r w:rsidRPr="00AA4C91">
        <w:t>(d)</w:t>
      </w:r>
      <w:r w:rsidRPr="00AA4C91">
        <w:tab/>
        <w:t xml:space="preserve">subject to </w:t>
      </w:r>
      <w:r w:rsidR="006B7198" w:rsidRPr="00AA4C91">
        <w:t>paragraph (</w:t>
      </w:r>
      <w:r w:rsidRPr="00AA4C91">
        <w:t xml:space="preserve">1)(c), an amount of water from the upper River Murray equivalent to any water contributed by any tributary or any outfall approved by the Ministerial Council entering the upper River Murray from its territory downstream of Doctors Point; and </w:t>
      </w:r>
    </w:p>
    <w:p w14:paraId="046C2A88" w14:textId="77777777" w:rsidR="00C641DE" w:rsidRPr="00AA4C91" w:rsidRDefault="00C641DE" w:rsidP="00C641DE">
      <w:pPr>
        <w:pStyle w:val="subpara"/>
        <w:tabs>
          <w:tab w:val="left" w:pos="1701"/>
        </w:tabs>
      </w:pPr>
      <w:r w:rsidRPr="00AA4C91">
        <w:t>(e)</w:t>
      </w:r>
      <w:r w:rsidRPr="00AA4C91">
        <w:tab/>
        <w:t>half the volume of water calculated in accordance with clause</w:t>
      </w:r>
      <w:r w:rsidR="006B7198" w:rsidRPr="00AA4C91">
        <w:t> </w:t>
      </w:r>
      <w:r w:rsidRPr="00AA4C91">
        <w:t xml:space="preserve">8 of </w:t>
      </w:r>
      <w:r w:rsidR="00D417E8" w:rsidRPr="00AA4C91">
        <w:t>Schedule</w:t>
      </w:r>
      <w:r w:rsidR="00087DFF" w:rsidRPr="00AA4C91">
        <w:t xml:space="preserve"> </w:t>
      </w:r>
      <w:r w:rsidRPr="00AA4C91">
        <w:t xml:space="preserve">F. </w:t>
      </w:r>
    </w:p>
    <w:p w14:paraId="44A8487F" w14:textId="2196ABEB"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Entitlements under sub</w:t>
      </w:r>
      <w:r w:rsidR="000217FC">
        <w:rPr>
          <w:rFonts w:ascii="Times New Roman" w:hAnsi="Times New Roman"/>
        </w:rPr>
        <w:noBreakHyphen/>
      </w:r>
      <w:r w:rsidRPr="00AA4C91">
        <w:rPr>
          <w:rFonts w:ascii="Times New Roman" w:hAnsi="Times New Roman"/>
        </w:rPr>
        <w:t xml:space="preserve">clause (1) shall not be affected by the declaration of a period of special accounting except as specifically provided in </w:t>
      </w:r>
      <w:r w:rsidR="00D417E8" w:rsidRPr="00AA4C91">
        <w:rPr>
          <w:rFonts w:ascii="Times New Roman" w:hAnsi="Times New Roman"/>
        </w:rPr>
        <w:t>Subdivision</w:t>
      </w:r>
      <w:r w:rsidR="00087DFF" w:rsidRPr="00AA4C91">
        <w:rPr>
          <w:rFonts w:ascii="Times New Roman" w:hAnsi="Times New Roman"/>
        </w:rPr>
        <w:t xml:space="preserve"> </w:t>
      </w:r>
      <w:r w:rsidRPr="00AA4C91">
        <w:rPr>
          <w:rFonts w:ascii="Times New Roman" w:hAnsi="Times New Roman"/>
        </w:rPr>
        <w:t xml:space="preserve">E of this Division. </w:t>
      </w:r>
    </w:p>
    <w:p w14:paraId="06F2069C" w14:textId="77777777" w:rsidR="00C641DE" w:rsidRPr="00AA4C91" w:rsidRDefault="00C641DE" w:rsidP="00C641DE">
      <w:pPr>
        <w:pStyle w:val="Numberedheading"/>
        <w:numPr>
          <w:ilvl w:val="0"/>
          <w:numId w:val="0"/>
        </w:numPr>
        <w:tabs>
          <w:tab w:val="left" w:pos="567"/>
        </w:tabs>
        <w:ind w:left="567" w:hanging="567"/>
      </w:pPr>
      <w:r w:rsidRPr="00AA4C91">
        <w:t>95.</w:t>
      </w:r>
      <w:r w:rsidRPr="00AA4C91">
        <w:tab/>
        <w:t xml:space="preserve">New South Wales’ Entitlement to Water from Menindee Lakes </w:t>
      </w:r>
    </w:p>
    <w:p w14:paraId="0DF43351" w14:textId="77777777" w:rsidR="00C641DE" w:rsidRPr="00AA4C91" w:rsidRDefault="00C641DE" w:rsidP="007C6F8F">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Whenever water in the Menindee Lakes Storage falls below 480</w:t>
      </w:r>
      <w:r w:rsidR="006B7198" w:rsidRPr="00AA4C91">
        <w:rPr>
          <w:rFonts w:ascii="Times New Roman" w:hAnsi="Times New Roman"/>
        </w:rPr>
        <w:t> </w:t>
      </w:r>
      <w:r w:rsidRPr="00AA4C91">
        <w:rPr>
          <w:rFonts w:ascii="Times New Roman" w:hAnsi="Times New Roman"/>
        </w:rPr>
        <w:t>000 megalitres, New South Wales may use the stored water as it requires until the volume next exceeds 640</w:t>
      </w:r>
      <w:r w:rsidR="006B7198" w:rsidRPr="00AA4C91">
        <w:rPr>
          <w:rFonts w:ascii="Times New Roman" w:hAnsi="Times New Roman"/>
        </w:rPr>
        <w:t> </w:t>
      </w:r>
      <w:r w:rsidRPr="00AA4C91">
        <w:rPr>
          <w:rFonts w:ascii="Times New Roman" w:hAnsi="Times New Roman"/>
        </w:rPr>
        <w:t xml:space="preserve">000 megalitres. </w:t>
      </w:r>
    </w:p>
    <w:p w14:paraId="6C615715" w14:textId="4D1E0A7D" w:rsidR="00C641DE" w:rsidRPr="00AA4C91" w:rsidRDefault="00C641DE" w:rsidP="007C6F8F">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Whenever sub</w:t>
      </w:r>
      <w:r w:rsidR="000217FC">
        <w:rPr>
          <w:rFonts w:ascii="Times New Roman" w:hAnsi="Times New Roman"/>
        </w:rPr>
        <w:noBreakHyphen/>
      </w:r>
      <w:r w:rsidRPr="00AA4C91">
        <w:rPr>
          <w:rFonts w:ascii="Times New Roman" w:hAnsi="Times New Roman"/>
        </w:rPr>
        <w:t xml:space="preserve">clause (1) does not apply, New South Wales may: </w:t>
      </w:r>
    </w:p>
    <w:p w14:paraId="6D56A45B" w14:textId="573AB1B0" w:rsidR="00C641DE" w:rsidRPr="00AA4C91" w:rsidRDefault="00C641DE" w:rsidP="007C6F8F">
      <w:pPr>
        <w:pStyle w:val="subpara"/>
        <w:tabs>
          <w:tab w:val="left" w:pos="1701"/>
        </w:tabs>
      </w:pPr>
      <w:r w:rsidRPr="00AA4C91">
        <w:t>(a)</w:t>
      </w:r>
      <w:r w:rsidRPr="00AA4C91">
        <w:tab/>
        <w:t xml:space="preserve">divert from </w:t>
      </w:r>
      <w:r w:rsidR="000217FC">
        <w:noBreakHyphen/>
      </w:r>
      <w:r w:rsidRPr="00AA4C91">
        <w:t xml:space="preserve"> </w:t>
      </w:r>
    </w:p>
    <w:p w14:paraId="2FEC2E45" w14:textId="77777777" w:rsidR="00C641DE" w:rsidRPr="00AA4C91" w:rsidRDefault="00C641DE" w:rsidP="007C6F8F">
      <w:pPr>
        <w:pStyle w:val="subsubpara"/>
        <w:numPr>
          <w:ilvl w:val="0"/>
          <w:numId w:val="0"/>
        </w:numPr>
        <w:tabs>
          <w:tab w:val="left" w:pos="2268"/>
        </w:tabs>
        <w:ind w:left="2268" w:hanging="567"/>
      </w:pPr>
      <w:r w:rsidRPr="00AA4C91">
        <w:t>(i)</w:t>
      </w:r>
      <w:r w:rsidRPr="00AA4C91">
        <w:tab/>
        <w:t xml:space="preserve">the Menindee Lakes Storage; or </w:t>
      </w:r>
    </w:p>
    <w:p w14:paraId="12B7E69C" w14:textId="77777777" w:rsidR="00C641DE" w:rsidRPr="00AA4C91" w:rsidRDefault="00C641DE" w:rsidP="007C6F8F">
      <w:pPr>
        <w:pStyle w:val="subsubpara"/>
        <w:numPr>
          <w:ilvl w:val="0"/>
          <w:numId w:val="0"/>
        </w:numPr>
        <w:tabs>
          <w:tab w:val="left" w:pos="2268"/>
        </w:tabs>
        <w:ind w:left="2268" w:hanging="567"/>
      </w:pPr>
      <w:r w:rsidRPr="00AA4C91">
        <w:t>(ii)</w:t>
      </w:r>
      <w:r w:rsidRPr="00AA4C91">
        <w:tab/>
        <w:t xml:space="preserve">the Darling River below the Menindee Lakes Storage; or </w:t>
      </w:r>
    </w:p>
    <w:p w14:paraId="3416A479" w14:textId="77777777" w:rsidR="00C641DE" w:rsidRPr="00AA4C91" w:rsidRDefault="00C641DE" w:rsidP="007C6F8F">
      <w:pPr>
        <w:pStyle w:val="subsubpara"/>
        <w:numPr>
          <w:ilvl w:val="0"/>
          <w:numId w:val="0"/>
        </w:numPr>
        <w:tabs>
          <w:tab w:val="left" w:pos="2268"/>
        </w:tabs>
        <w:ind w:left="2268" w:hanging="567"/>
      </w:pPr>
      <w:r w:rsidRPr="00AA4C91">
        <w:t>(iii)</w:t>
      </w:r>
      <w:r w:rsidRPr="00AA4C91">
        <w:tab/>
        <w:t xml:space="preserve">the River Murray, below its junction with the Darling River; or </w:t>
      </w:r>
    </w:p>
    <w:p w14:paraId="63B07977" w14:textId="77777777" w:rsidR="00C641DE" w:rsidRPr="00AA4C91" w:rsidRDefault="00C641DE" w:rsidP="007C6F8F">
      <w:pPr>
        <w:pStyle w:val="subpara"/>
        <w:tabs>
          <w:tab w:val="left" w:pos="1701"/>
        </w:tabs>
      </w:pPr>
      <w:r w:rsidRPr="00AA4C91">
        <w:t>(b)</w:t>
      </w:r>
      <w:r w:rsidRPr="00AA4C91">
        <w:tab/>
        <w:t xml:space="preserve">release from the Cawndilla outlet regulator, </w:t>
      </w:r>
    </w:p>
    <w:p w14:paraId="0430BD53" w14:textId="77777777" w:rsidR="00C641DE" w:rsidRPr="00AA4C91" w:rsidRDefault="00C641DE" w:rsidP="007C6F8F">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a total of up to 100,000 megalitres in any 12 month period commencing on 1</w:t>
      </w:r>
      <w:r w:rsidR="006B7198" w:rsidRPr="00AA4C91">
        <w:rPr>
          <w:rFonts w:ascii="Times New Roman" w:hAnsi="Times New Roman"/>
        </w:rPr>
        <w:t> </w:t>
      </w:r>
      <w:r w:rsidRPr="00AA4C91">
        <w:rPr>
          <w:rFonts w:ascii="Times New Roman" w:hAnsi="Times New Roman"/>
        </w:rPr>
        <w:t xml:space="preserve">April. </w:t>
      </w:r>
    </w:p>
    <w:p w14:paraId="5CDBCCA0" w14:textId="77777777" w:rsidR="00C641DE" w:rsidRPr="00AA4C91" w:rsidRDefault="00C641DE" w:rsidP="007C6F8F">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Whenever the Ministerial Council determines that: </w:t>
      </w:r>
    </w:p>
    <w:p w14:paraId="77460E28" w14:textId="77777777" w:rsidR="00C641DE" w:rsidRPr="00AA4C91" w:rsidRDefault="00C641DE" w:rsidP="007C6F8F">
      <w:pPr>
        <w:pStyle w:val="subpara"/>
        <w:tabs>
          <w:tab w:val="left" w:pos="1701"/>
        </w:tabs>
      </w:pPr>
      <w:r w:rsidRPr="00AA4C91">
        <w:t>(a)</w:t>
      </w:r>
      <w:r w:rsidRPr="00AA4C91">
        <w:tab/>
        <w:t xml:space="preserve">releases from the Menindee Lakes Storage exceed the water required for storage in Lake Victoria and to supply South Australia’s entitlement; or </w:t>
      </w:r>
    </w:p>
    <w:p w14:paraId="559A1448" w14:textId="77777777" w:rsidR="00C641DE" w:rsidRPr="00AA4C91" w:rsidRDefault="00C641DE" w:rsidP="007C6F8F">
      <w:pPr>
        <w:pStyle w:val="subpara"/>
        <w:tabs>
          <w:tab w:val="left" w:pos="1701"/>
        </w:tabs>
      </w:pPr>
      <w:r w:rsidRPr="00AA4C91">
        <w:t>(b)</w:t>
      </w:r>
      <w:r w:rsidRPr="00AA4C91">
        <w:tab/>
        <w:t>water in the Menindee Lakes Storage exceeds 1</w:t>
      </w:r>
      <w:r w:rsidR="006B7198" w:rsidRPr="00AA4C91">
        <w:t> </w:t>
      </w:r>
      <w:r w:rsidRPr="00AA4C91">
        <w:t>680</w:t>
      </w:r>
      <w:r w:rsidR="00DE2DB8" w:rsidRPr="00AA4C91">
        <w:t> </w:t>
      </w:r>
      <w:r w:rsidRPr="00AA4C91">
        <w:t xml:space="preserve">000 megalitres and the amount of the excess plus the estimated water currently in the River Murray and Darling River below the Menindee Lakes Storage is sufficient to supply South Australia’s entitlement and to fill Lake Victoria, </w:t>
      </w:r>
    </w:p>
    <w:p w14:paraId="130902D3" w14:textId="2AB97C71" w:rsidR="00C641DE" w:rsidRPr="00AA4C91" w:rsidRDefault="00C641DE" w:rsidP="007C6F8F">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any of that water used by New South Wales or released to provide for the retention of floodwaters shall not be deemed to be part of its entitlement under sub</w:t>
      </w:r>
      <w:r w:rsidR="000217FC">
        <w:rPr>
          <w:rFonts w:ascii="Times New Roman" w:hAnsi="Times New Roman"/>
        </w:rPr>
        <w:noBreakHyphen/>
      </w:r>
      <w:r w:rsidRPr="00AA4C91">
        <w:rPr>
          <w:rFonts w:ascii="Times New Roman" w:hAnsi="Times New Roman"/>
        </w:rPr>
        <w:t xml:space="preserve">clause (2). </w:t>
      </w:r>
    </w:p>
    <w:p w14:paraId="5BBE0502" w14:textId="77777777" w:rsidR="00C641DE" w:rsidRPr="00AA4C91" w:rsidRDefault="00C641DE" w:rsidP="00C641DE">
      <w:pPr>
        <w:pStyle w:val="Numberedheading"/>
        <w:numPr>
          <w:ilvl w:val="0"/>
          <w:numId w:val="0"/>
        </w:numPr>
        <w:tabs>
          <w:tab w:val="left" w:pos="567"/>
        </w:tabs>
        <w:ind w:left="567" w:hanging="567"/>
      </w:pPr>
      <w:r w:rsidRPr="00AA4C91">
        <w:t>96.</w:t>
      </w:r>
      <w:r w:rsidRPr="00AA4C91">
        <w:tab/>
        <w:t xml:space="preserve">New South Wales’ and Victoria’s Supply to South Australia </w:t>
      </w:r>
    </w:p>
    <w:p w14:paraId="23D30BF3" w14:textId="77777777" w:rsidR="00C641DE" w:rsidRPr="00AA4C91" w:rsidRDefault="00C641DE" w:rsidP="00D417E8">
      <w:pPr>
        <w:pStyle w:val="Definition"/>
      </w:pPr>
      <w:r w:rsidRPr="00AA4C91">
        <w:t>New South Wales and Victoria must provide, in equal proportions, South Australia’s entitlement under clause</w:t>
      </w:r>
      <w:r w:rsidR="006B7198" w:rsidRPr="00AA4C91">
        <w:t> </w:t>
      </w:r>
      <w:r w:rsidRPr="00AA4C91">
        <w:t>88 or 90 from the water available to them under clauses</w:t>
      </w:r>
      <w:r w:rsidR="006B7198" w:rsidRPr="00AA4C91">
        <w:t> </w:t>
      </w:r>
      <w:r w:rsidRPr="00AA4C91">
        <w:t xml:space="preserve">94 and 95. </w:t>
      </w:r>
    </w:p>
    <w:p w14:paraId="727E242B" w14:textId="77777777" w:rsidR="004416B8" w:rsidRPr="00AA4C91" w:rsidRDefault="004416B8" w:rsidP="004416B8">
      <w:pPr>
        <w:pStyle w:val="Numberedheading"/>
        <w:numPr>
          <w:ilvl w:val="0"/>
          <w:numId w:val="0"/>
        </w:numPr>
        <w:tabs>
          <w:tab w:val="left" w:pos="567"/>
        </w:tabs>
        <w:ind w:left="567" w:hanging="567"/>
      </w:pPr>
      <w:r w:rsidRPr="00AA4C91">
        <w:t>97</w:t>
      </w:r>
      <w:r w:rsidRPr="00AA4C91">
        <w:tab/>
        <w:t>Limitations on use by New South Wales and Victoria</w:t>
      </w:r>
    </w:p>
    <w:p w14:paraId="6C3E7CFB" w14:textId="77777777" w:rsidR="004416B8" w:rsidRPr="00AA4C91" w:rsidRDefault="004416B8" w:rsidP="00D417E8">
      <w:pPr>
        <w:pStyle w:val="Definition"/>
      </w:pPr>
      <w:r w:rsidRPr="00AA4C91">
        <w:t>Subject to subclause</w:t>
      </w:r>
      <w:r w:rsidR="006B7198" w:rsidRPr="00AA4C91">
        <w:t> </w:t>
      </w:r>
      <w:r w:rsidRPr="00AA4C91">
        <w:t>102C</w:t>
      </w:r>
      <w:r w:rsidR="00087DFF" w:rsidRPr="00AA4C91">
        <w:t xml:space="preserve"> </w:t>
      </w:r>
      <w:r w:rsidRPr="00AA4C91">
        <w:t>(4), unless the Ministerial Council determines otherwise, New South Wales or Victoria must not use:</w:t>
      </w:r>
    </w:p>
    <w:p w14:paraId="344D90A9" w14:textId="77777777" w:rsidR="004416B8" w:rsidRPr="00AA4C91" w:rsidRDefault="004416B8" w:rsidP="004416B8">
      <w:pPr>
        <w:pStyle w:val="subpara"/>
        <w:tabs>
          <w:tab w:val="left" w:pos="1701"/>
        </w:tabs>
      </w:pPr>
      <w:r w:rsidRPr="00AA4C91">
        <w:t>(a)</w:t>
      </w:r>
      <w:r w:rsidRPr="00AA4C91">
        <w:tab/>
        <w:t xml:space="preserve">deferred water stored under </w:t>
      </w:r>
      <w:r w:rsidR="00D417E8" w:rsidRPr="00AA4C91">
        <w:t>Schedule</w:t>
      </w:r>
      <w:r w:rsidR="00087DFF" w:rsidRPr="00AA4C91">
        <w:t xml:space="preserve"> </w:t>
      </w:r>
      <w:r w:rsidRPr="00AA4C91">
        <w:t>G, except as provided in that Schedule; or</w:t>
      </w:r>
    </w:p>
    <w:p w14:paraId="1EB37764" w14:textId="77777777" w:rsidR="004416B8" w:rsidRPr="00AA4C91" w:rsidRDefault="004416B8" w:rsidP="004416B8">
      <w:pPr>
        <w:pStyle w:val="subpara"/>
        <w:tabs>
          <w:tab w:val="left" w:pos="1701"/>
        </w:tabs>
      </w:pPr>
      <w:r w:rsidRPr="00AA4C91">
        <w:t>(b)</w:t>
      </w:r>
      <w:r w:rsidRPr="00AA4C91">
        <w:tab/>
        <w:t>water from the upper River Murray to an extent which may result in the total volume of water held in upper River Murray storages and reserved for the use of the relevant State at the end of the following May being less than half the sum of the minimum reserve and the conveyance reserve.</w:t>
      </w:r>
    </w:p>
    <w:p w14:paraId="65F8028E" w14:textId="77777777" w:rsidR="00C641DE" w:rsidRPr="00AA4C91" w:rsidRDefault="00C641DE" w:rsidP="003E4A9F">
      <w:pPr>
        <w:pStyle w:val="Sub-division"/>
      </w:pPr>
      <w:r w:rsidRPr="00AA4C91">
        <w:t>SUBDIVISION C</w:t>
      </w:r>
      <w:r w:rsidR="00D417E8" w:rsidRPr="00AA4C91">
        <w:t>—</w:t>
      </w:r>
      <w:r w:rsidRPr="00AA4C91">
        <w:t xml:space="preserve">CONTROL BY AUTHORITY </w:t>
      </w:r>
    </w:p>
    <w:p w14:paraId="7686E982" w14:textId="77777777" w:rsidR="00C641DE" w:rsidRPr="00AA4C91" w:rsidRDefault="00C641DE" w:rsidP="00C641DE">
      <w:pPr>
        <w:pStyle w:val="Numberedheading"/>
        <w:numPr>
          <w:ilvl w:val="0"/>
          <w:numId w:val="0"/>
        </w:numPr>
        <w:tabs>
          <w:tab w:val="left" w:pos="567"/>
        </w:tabs>
        <w:ind w:left="567" w:hanging="567"/>
      </w:pPr>
      <w:r w:rsidRPr="00AA4C91">
        <w:t>98.</w:t>
      </w:r>
      <w:r w:rsidRPr="00AA4C91">
        <w:tab/>
        <w:t xml:space="preserve">Authority’s Role in Operation of Storages </w:t>
      </w:r>
    </w:p>
    <w:p w14:paraId="30B91DF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may give directions for the release of water from upper River Murray storages and water must be released in accordance with any such directions. </w:t>
      </w:r>
    </w:p>
    <w:p w14:paraId="48BF120D" w14:textId="5F160C10"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may give directions under sub</w:t>
      </w:r>
      <w:r w:rsidR="000217FC">
        <w:rPr>
          <w:rFonts w:ascii="Times New Roman" w:hAnsi="Times New Roman"/>
        </w:rPr>
        <w:noBreakHyphen/>
      </w:r>
      <w:r w:rsidRPr="00AA4C91">
        <w:rPr>
          <w:rFonts w:ascii="Times New Roman" w:hAnsi="Times New Roman"/>
        </w:rPr>
        <w:t>clause (1) in the form of standing procedures, which it may amend or suspend at any time, except as provided in clause</w:t>
      </w:r>
      <w:r w:rsidR="006B7198" w:rsidRPr="00AA4C91">
        <w:rPr>
          <w:rFonts w:ascii="Times New Roman" w:hAnsi="Times New Roman"/>
        </w:rPr>
        <w:t> </w:t>
      </w:r>
      <w:r w:rsidRPr="00AA4C91">
        <w:rPr>
          <w:rFonts w:ascii="Times New Roman" w:hAnsi="Times New Roman"/>
        </w:rPr>
        <w:t xml:space="preserve">100. </w:t>
      </w:r>
    </w:p>
    <w:p w14:paraId="65245297" w14:textId="1AFDB040"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In giving directions under this clause the Authority must have regard to </w:t>
      </w:r>
      <w:r w:rsidR="000217FC">
        <w:rPr>
          <w:rFonts w:ascii="Times New Roman" w:hAnsi="Times New Roman"/>
        </w:rPr>
        <w:noBreakHyphen/>
      </w:r>
      <w:r w:rsidRPr="00AA4C91">
        <w:rPr>
          <w:rFonts w:ascii="Times New Roman" w:hAnsi="Times New Roman"/>
        </w:rPr>
        <w:t xml:space="preserve"> </w:t>
      </w:r>
    </w:p>
    <w:p w14:paraId="3D814AD7" w14:textId="77777777" w:rsidR="00C641DE" w:rsidRPr="00AA4C91" w:rsidRDefault="00C641DE" w:rsidP="00C641DE">
      <w:pPr>
        <w:pStyle w:val="subpara"/>
        <w:tabs>
          <w:tab w:val="left" w:pos="1701"/>
        </w:tabs>
      </w:pPr>
      <w:r w:rsidRPr="00AA4C91">
        <w:t>(i)</w:t>
      </w:r>
      <w:r w:rsidRPr="00AA4C91">
        <w:tab/>
        <w:t xml:space="preserve">maintaining supply to South Australia of the quantities of water which that State is entitled to receive; </w:t>
      </w:r>
    </w:p>
    <w:p w14:paraId="2420E7BC" w14:textId="77777777" w:rsidR="00C641DE" w:rsidRPr="00AA4C91" w:rsidRDefault="00C641DE" w:rsidP="00C641DE">
      <w:pPr>
        <w:pStyle w:val="subpara"/>
        <w:tabs>
          <w:tab w:val="left" w:pos="1701"/>
        </w:tabs>
      </w:pPr>
      <w:r w:rsidRPr="00AA4C91">
        <w:t>(ii)</w:t>
      </w:r>
      <w:r w:rsidRPr="00AA4C91">
        <w:tab/>
        <w:t>facilitating the exercise by South Australia of its right under clause</w:t>
      </w:r>
      <w:r w:rsidR="006B7198" w:rsidRPr="00AA4C91">
        <w:t> </w:t>
      </w:r>
      <w:r w:rsidRPr="00AA4C91">
        <w:t>91, including the delivery of water stored in exercise of that right;</w:t>
      </w:r>
    </w:p>
    <w:p w14:paraId="1D66D1AB" w14:textId="77777777" w:rsidR="00C641DE" w:rsidRPr="00AA4C91" w:rsidRDefault="00C641DE" w:rsidP="00C641DE">
      <w:pPr>
        <w:pStyle w:val="subpara"/>
        <w:tabs>
          <w:tab w:val="left" w:pos="1701"/>
        </w:tabs>
      </w:pPr>
      <w:r w:rsidRPr="00AA4C91">
        <w:t>(iii)</w:t>
      </w:r>
      <w:r w:rsidRPr="00AA4C91">
        <w:tab/>
        <w:t>maintaining a minimum reserve of water as provided for in clause</w:t>
      </w:r>
      <w:r w:rsidR="006B7198" w:rsidRPr="00AA4C91">
        <w:t> </w:t>
      </w:r>
      <w:r w:rsidRPr="00AA4C91">
        <w:t xml:space="preserve">103; and </w:t>
      </w:r>
    </w:p>
    <w:p w14:paraId="0C8653B5" w14:textId="77777777" w:rsidR="00C641DE" w:rsidRPr="00AA4C91" w:rsidRDefault="00C641DE" w:rsidP="00C641DE">
      <w:pPr>
        <w:pStyle w:val="subpara"/>
        <w:tabs>
          <w:tab w:val="left" w:pos="1701"/>
        </w:tabs>
      </w:pPr>
      <w:r w:rsidRPr="00AA4C91">
        <w:t>(iv)</w:t>
      </w:r>
      <w:r w:rsidRPr="00AA4C91">
        <w:tab/>
        <w:t xml:space="preserve">facilitating the exercise by New South Wales and Victoria of their respective rights to use water from the upper River Murray, as they require. </w:t>
      </w:r>
    </w:p>
    <w:p w14:paraId="1845FE47" w14:textId="0EAA343E"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In giving directions under this clause the Authority may also have regard to </w:t>
      </w:r>
      <w:r w:rsidR="000217FC">
        <w:rPr>
          <w:rFonts w:ascii="Times New Roman" w:hAnsi="Times New Roman"/>
        </w:rPr>
        <w:noBreakHyphen/>
      </w:r>
      <w:r w:rsidRPr="00AA4C91">
        <w:rPr>
          <w:rFonts w:ascii="Times New Roman" w:hAnsi="Times New Roman"/>
        </w:rPr>
        <w:t xml:space="preserve"> </w:t>
      </w:r>
    </w:p>
    <w:p w14:paraId="5038B41F" w14:textId="77777777" w:rsidR="00C641DE" w:rsidRPr="00AA4C91" w:rsidRDefault="00C641DE" w:rsidP="00C641DE">
      <w:pPr>
        <w:pStyle w:val="subpara"/>
        <w:tabs>
          <w:tab w:val="left" w:pos="1701"/>
        </w:tabs>
      </w:pPr>
      <w:r w:rsidRPr="00AA4C91">
        <w:t>(i)</w:t>
      </w:r>
      <w:r w:rsidRPr="00AA4C91">
        <w:tab/>
        <w:t xml:space="preserve">the improvement or maintenance of water quality in the River Murray (including the upper River Murray); and </w:t>
      </w:r>
    </w:p>
    <w:p w14:paraId="2A62EA4C" w14:textId="77777777" w:rsidR="00C641DE" w:rsidRPr="00AA4C91" w:rsidRDefault="00C641DE" w:rsidP="00C641DE">
      <w:pPr>
        <w:pStyle w:val="subpara"/>
        <w:tabs>
          <w:tab w:val="left" w:pos="1701"/>
        </w:tabs>
      </w:pPr>
      <w:r w:rsidRPr="00AA4C91">
        <w:t>(ii)</w:t>
      </w:r>
      <w:r w:rsidRPr="00AA4C91">
        <w:tab/>
        <w:t xml:space="preserve">other water management and environmental objectives consistent with this Agreement. </w:t>
      </w:r>
    </w:p>
    <w:p w14:paraId="2FC321B4" w14:textId="77777777" w:rsidR="00C641DE" w:rsidRPr="00AA4C91" w:rsidRDefault="00C641DE" w:rsidP="00C641DE">
      <w:pPr>
        <w:pStyle w:val="Numberedheading"/>
        <w:numPr>
          <w:ilvl w:val="0"/>
          <w:numId w:val="0"/>
        </w:numPr>
        <w:tabs>
          <w:tab w:val="left" w:pos="567"/>
        </w:tabs>
        <w:ind w:left="567" w:hanging="567"/>
      </w:pPr>
      <w:r w:rsidRPr="00AA4C91">
        <w:t>99.</w:t>
      </w:r>
      <w:r w:rsidRPr="00AA4C91">
        <w:tab/>
        <w:t xml:space="preserve">Limitation on Menindee Lakes Operation </w:t>
      </w:r>
    </w:p>
    <w:p w14:paraId="6BF0C3C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must not direct that water be released from Menindee Lakes Storage after its volume falls below 480,000 megalitres and before it next exceeds 640,000 megalitres. </w:t>
      </w:r>
    </w:p>
    <w:p w14:paraId="0E940E94" w14:textId="30CD08C1"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(2)</w:t>
      </w:r>
      <w:r w:rsidRPr="00AA4C91">
        <w:rPr>
          <w:rFonts w:ascii="Times New Roman" w:hAnsi="Times New Roman"/>
          <w:bCs/>
        </w:rPr>
        <w:tab/>
      </w:r>
      <w:r w:rsidRPr="00AA4C91">
        <w:rPr>
          <w:rFonts w:ascii="Times New Roman" w:hAnsi="Times New Roman"/>
        </w:rPr>
        <w:t>Subject to sub</w:t>
      </w:r>
      <w:r w:rsidR="000217FC">
        <w:rPr>
          <w:rFonts w:ascii="Times New Roman" w:hAnsi="Times New Roman"/>
        </w:rPr>
        <w:noBreakHyphen/>
      </w:r>
      <w:r w:rsidRPr="00AA4C91">
        <w:rPr>
          <w:rFonts w:ascii="Times New Roman" w:hAnsi="Times New Roman"/>
        </w:rPr>
        <w:t xml:space="preserve">clause (1), the Committee may, by majority vote, require the Authority to direct that water be released from Menindee Lakes Storage. </w:t>
      </w:r>
    </w:p>
    <w:p w14:paraId="60FFF059" w14:textId="77777777" w:rsidR="00C641DE" w:rsidRPr="00AA4C91" w:rsidRDefault="00C641DE" w:rsidP="00C641DE">
      <w:pPr>
        <w:pStyle w:val="Numberedheading"/>
        <w:numPr>
          <w:ilvl w:val="0"/>
          <w:numId w:val="0"/>
        </w:numPr>
        <w:tabs>
          <w:tab w:val="left" w:pos="567"/>
        </w:tabs>
        <w:ind w:left="567" w:hanging="567"/>
      </w:pPr>
      <w:r w:rsidRPr="00AA4C91">
        <w:t>100.</w:t>
      </w:r>
      <w:r w:rsidRPr="00AA4C91">
        <w:tab/>
        <w:t xml:space="preserve">Procedures for Dartmouth Dam Operation </w:t>
      </w:r>
    </w:p>
    <w:p w14:paraId="55B46318" w14:textId="77777777" w:rsidR="00C641DE" w:rsidRPr="00AA4C91" w:rsidRDefault="00C641DE" w:rsidP="00D417E8">
      <w:pPr>
        <w:pStyle w:val="Definition"/>
      </w:pPr>
      <w:r w:rsidRPr="00AA4C91">
        <w:t xml:space="preserve">The Authority must not amend or, except in an emergency, suspend any standing procedures affecting the release of water through the power station of Dartmouth Reservoir without first consulting the operator of the power station and the Constructing Authority for Victoria. </w:t>
      </w:r>
    </w:p>
    <w:p w14:paraId="044A649E" w14:textId="77777777" w:rsidR="00C641DE" w:rsidRPr="00AA4C91" w:rsidRDefault="00C641DE" w:rsidP="00C641DE">
      <w:pPr>
        <w:pStyle w:val="Numberedheading"/>
        <w:numPr>
          <w:ilvl w:val="0"/>
          <w:numId w:val="0"/>
        </w:numPr>
        <w:tabs>
          <w:tab w:val="left" w:pos="567"/>
        </w:tabs>
        <w:ind w:left="567" w:hanging="567"/>
      </w:pPr>
      <w:r w:rsidRPr="00AA4C91">
        <w:t>101.</w:t>
      </w:r>
      <w:r w:rsidRPr="00AA4C91">
        <w:tab/>
        <w:t xml:space="preserve">Water Estimated to be Under the Control of the Authority </w:t>
      </w:r>
    </w:p>
    <w:p w14:paraId="3502AD28" w14:textId="77777777" w:rsidR="00C641DE" w:rsidRPr="00AA4C91" w:rsidRDefault="00C641DE" w:rsidP="00D417E8">
      <w:pPr>
        <w:pStyle w:val="Definition"/>
      </w:pPr>
      <w:r w:rsidRPr="00AA4C91">
        <w:t xml:space="preserve">“Water estimated to be under the control of the Authority” means the aggregate of: </w:t>
      </w:r>
    </w:p>
    <w:p w14:paraId="42B9B45E" w14:textId="77777777" w:rsidR="00C641DE" w:rsidRPr="00AA4C91" w:rsidRDefault="00C641DE" w:rsidP="00C641DE">
      <w:pPr>
        <w:pStyle w:val="subpara"/>
        <w:tabs>
          <w:tab w:val="left" w:pos="1701"/>
        </w:tabs>
      </w:pPr>
      <w:r w:rsidRPr="00AA4C91">
        <w:t>(a)</w:t>
      </w:r>
      <w:r w:rsidRPr="00AA4C91">
        <w:tab/>
        <w:t xml:space="preserve">water stored in the Hume and Dartmouth Reservoirs above their minimum operating levels; </w:t>
      </w:r>
    </w:p>
    <w:p w14:paraId="69495602" w14:textId="77777777" w:rsidR="00C641DE" w:rsidRPr="00AA4C91" w:rsidRDefault="00C641DE" w:rsidP="00C641DE">
      <w:pPr>
        <w:pStyle w:val="subpara"/>
        <w:tabs>
          <w:tab w:val="left" w:pos="1701"/>
        </w:tabs>
      </w:pPr>
      <w:r w:rsidRPr="00AA4C91">
        <w:t>(b)</w:t>
      </w:r>
      <w:r w:rsidRPr="00AA4C91">
        <w:tab/>
        <w:t xml:space="preserve">water stored in Lake Victoria above its minimum operating level; </w:t>
      </w:r>
    </w:p>
    <w:p w14:paraId="3D757F17" w14:textId="77777777" w:rsidR="00C641DE" w:rsidRPr="00AA4C91" w:rsidRDefault="00C641DE" w:rsidP="00C641DE">
      <w:pPr>
        <w:pStyle w:val="subpara"/>
        <w:tabs>
          <w:tab w:val="left" w:pos="1701"/>
        </w:tabs>
      </w:pPr>
      <w:r w:rsidRPr="00AA4C91">
        <w:t>(c)</w:t>
      </w:r>
      <w:r w:rsidRPr="00AA4C91">
        <w:tab/>
        <w:t>water available for release from the Menindee Lakes Storage at the direction of the Authority in accordance with clause</w:t>
      </w:r>
      <w:r w:rsidR="006B7198" w:rsidRPr="00AA4C91">
        <w:t> </w:t>
      </w:r>
      <w:r w:rsidRPr="00AA4C91">
        <w:t>99, after allowing for New South Wales’ prior entitlements under clause</w:t>
      </w:r>
      <w:r w:rsidR="006B7198" w:rsidRPr="00AA4C91">
        <w:t> </w:t>
      </w:r>
      <w:r w:rsidRPr="00AA4C91">
        <w:t xml:space="preserve">95; </w:t>
      </w:r>
    </w:p>
    <w:p w14:paraId="5F997291" w14:textId="77777777" w:rsidR="00C641DE" w:rsidRPr="00AA4C91" w:rsidRDefault="00C641DE" w:rsidP="00C641DE">
      <w:pPr>
        <w:pStyle w:val="subpara"/>
        <w:tabs>
          <w:tab w:val="left" w:pos="1701"/>
        </w:tabs>
      </w:pPr>
      <w:r w:rsidRPr="00AA4C91">
        <w:t>(d)</w:t>
      </w:r>
      <w:r w:rsidRPr="00AA4C91">
        <w:tab/>
        <w:t xml:space="preserve">the estimated natural flow of the River Murray at Doctors Point before the end of the following May; </w:t>
      </w:r>
    </w:p>
    <w:p w14:paraId="1CCCFD05" w14:textId="77777777" w:rsidR="00C641DE" w:rsidRPr="00AA4C91" w:rsidRDefault="00C641DE" w:rsidP="00C641DE">
      <w:pPr>
        <w:pStyle w:val="subpara"/>
        <w:tabs>
          <w:tab w:val="left" w:pos="1701"/>
        </w:tabs>
      </w:pPr>
      <w:r w:rsidRPr="00AA4C91">
        <w:t>(e)</w:t>
      </w:r>
      <w:r w:rsidRPr="00AA4C91">
        <w:tab/>
        <w:t>water calculated in accordance with clause</w:t>
      </w:r>
      <w:r w:rsidR="006B7198" w:rsidRPr="00AA4C91">
        <w:t> </w:t>
      </w:r>
      <w:r w:rsidRPr="00AA4C91">
        <w:t xml:space="preserve">9 of </w:t>
      </w:r>
      <w:r w:rsidR="00D417E8" w:rsidRPr="00AA4C91">
        <w:t>Schedule</w:t>
      </w:r>
      <w:r w:rsidR="00087DFF" w:rsidRPr="00AA4C91">
        <w:t xml:space="preserve"> </w:t>
      </w:r>
      <w:r w:rsidRPr="00AA4C91">
        <w:t xml:space="preserve">F; </w:t>
      </w:r>
    </w:p>
    <w:p w14:paraId="7F136235" w14:textId="77777777" w:rsidR="00C641DE" w:rsidRPr="00AA4C91" w:rsidRDefault="00C641DE" w:rsidP="00C641DE">
      <w:pPr>
        <w:pStyle w:val="subpara"/>
        <w:tabs>
          <w:tab w:val="left" w:pos="1701"/>
        </w:tabs>
      </w:pPr>
      <w:r w:rsidRPr="00AA4C91">
        <w:t>(f)</w:t>
      </w:r>
      <w:r w:rsidRPr="00AA4C91">
        <w:tab/>
        <w:t xml:space="preserve">the difference between the estimated amount of water in transit in the upper River Murray and the estimated amount of water in transit at the end of the following May. </w:t>
      </w:r>
    </w:p>
    <w:p w14:paraId="25AB90B4" w14:textId="77777777" w:rsidR="00C641DE" w:rsidRPr="00AA4C91" w:rsidRDefault="00C641DE" w:rsidP="00C641DE">
      <w:pPr>
        <w:pStyle w:val="Numberedheading"/>
        <w:numPr>
          <w:ilvl w:val="0"/>
          <w:numId w:val="0"/>
        </w:numPr>
        <w:tabs>
          <w:tab w:val="left" w:pos="567"/>
        </w:tabs>
        <w:ind w:left="567" w:hanging="567"/>
      </w:pPr>
      <w:r w:rsidRPr="00AA4C91">
        <w:t>102.</w:t>
      </w:r>
      <w:r w:rsidRPr="00AA4C91">
        <w:tab/>
        <w:t xml:space="preserve">Available Water </w:t>
      </w:r>
    </w:p>
    <w:p w14:paraId="41DB1033" w14:textId="77777777" w:rsidR="00C641DE" w:rsidRPr="00AA4C91" w:rsidRDefault="00C641DE" w:rsidP="00D417E8">
      <w:pPr>
        <w:pStyle w:val="Definition"/>
      </w:pPr>
      <w:r w:rsidRPr="00AA4C91">
        <w:t xml:space="preserve">From time to time the Authority must: </w:t>
      </w:r>
    </w:p>
    <w:p w14:paraId="0C0940F5" w14:textId="77777777" w:rsidR="00C641DE" w:rsidRPr="00AA4C91" w:rsidRDefault="00C641DE" w:rsidP="00C641DE">
      <w:pPr>
        <w:pStyle w:val="subpara"/>
        <w:tabs>
          <w:tab w:val="left" w:pos="1701"/>
        </w:tabs>
      </w:pPr>
      <w:r w:rsidRPr="00AA4C91">
        <w:t>(a)</w:t>
      </w:r>
      <w:r w:rsidRPr="00AA4C91">
        <w:tab/>
        <w:t xml:space="preserve">determine the minimum amount of water estimated to be under the control of the Authority; </w:t>
      </w:r>
    </w:p>
    <w:p w14:paraId="5A0DB4F8" w14:textId="54683C59" w:rsidR="00C641DE" w:rsidRPr="00AA4C91" w:rsidRDefault="00C641DE" w:rsidP="00C641DE">
      <w:pPr>
        <w:pStyle w:val="subpara"/>
        <w:tabs>
          <w:tab w:val="left" w:pos="1701"/>
        </w:tabs>
      </w:pPr>
      <w:r w:rsidRPr="00AA4C91">
        <w:t>(b)</w:t>
      </w:r>
      <w:r w:rsidRPr="00AA4C91">
        <w:tab/>
        <w:t xml:space="preserve">determine the allowance to be made until the end of the following May for </w:t>
      </w:r>
      <w:r w:rsidR="000217FC">
        <w:noBreakHyphen/>
      </w:r>
      <w:r w:rsidRPr="00AA4C91">
        <w:t xml:space="preserve"> </w:t>
      </w:r>
    </w:p>
    <w:p w14:paraId="5AE47040"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losses by evaporation and other means in the upper River Murray; and </w:t>
      </w:r>
    </w:p>
    <w:p w14:paraId="08B31F25"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the entitlements of South Australia under paragraphs 88(b) and 88(c); </w:t>
      </w:r>
    </w:p>
    <w:p w14:paraId="5ABE8463" w14:textId="77777777" w:rsidR="004D3D29" w:rsidRPr="00AA4C91" w:rsidRDefault="004D3D29" w:rsidP="004D3D29">
      <w:pPr>
        <w:pStyle w:val="subpara"/>
        <w:tabs>
          <w:tab w:val="left" w:pos="1701"/>
        </w:tabs>
      </w:pPr>
      <w:r w:rsidRPr="00AA4C91">
        <w:t>(ba)</w:t>
      </w:r>
      <w:r w:rsidRPr="00AA4C91">
        <w:tab/>
        <w:t>determine the allowance to be made for water deferred under clause</w:t>
      </w:r>
      <w:r w:rsidR="006B7198" w:rsidRPr="00AA4C91">
        <w:t> </w:t>
      </w:r>
      <w:r w:rsidRPr="00AA4C91">
        <w:t>91;</w:t>
      </w:r>
    </w:p>
    <w:p w14:paraId="59E9C1C6" w14:textId="77777777" w:rsidR="004D3D29" w:rsidRPr="00AA4C91" w:rsidRDefault="004D3D29" w:rsidP="004D3D29">
      <w:pPr>
        <w:pStyle w:val="subpara"/>
        <w:tabs>
          <w:tab w:val="left" w:pos="1701"/>
        </w:tabs>
      </w:pPr>
      <w:r w:rsidRPr="00AA4C91">
        <w:t>(c)</w:t>
      </w:r>
      <w:r w:rsidRPr="00AA4C91">
        <w:tab/>
        <w:t xml:space="preserve">having regard to its determinations under </w:t>
      </w:r>
      <w:r w:rsidR="006B7198" w:rsidRPr="00AA4C91">
        <w:t>paragraphs (</w:t>
      </w:r>
      <w:r w:rsidRPr="00AA4C91">
        <w:t>a),</w:t>
      </w:r>
      <w:r w:rsidR="00087DFF" w:rsidRPr="00AA4C91">
        <w:t xml:space="preserve"> </w:t>
      </w:r>
      <w:r w:rsidRPr="00AA4C91">
        <w:t>(b) and (ba), determine the water available:</w:t>
      </w:r>
    </w:p>
    <w:p w14:paraId="77BBB3C6" w14:textId="77777777" w:rsidR="004D3D29" w:rsidRPr="00AA4C91" w:rsidRDefault="004D3D29" w:rsidP="004D3D29">
      <w:pPr>
        <w:pStyle w:val="subsubpara"/>
        <w:numPr>
          <w:ilvl w:val="0"/>
          <w:numId w:val="0"/>
        </w:numPr>
        <w:tabs>
          <w:tab w:val="left" w:pos="2268"/>
        </w:tabs>
        <w:ind w:left="2268" w:hanging="567"/>
      </w:pPr>
      <w:r w:rsidRPr="00AA4C91">
        <w:t>(i)</w:t>
      </w:r>
      <w:r w:rsidRPr="00AA4C91">
        <w:tab/>
        <w:t>for distribution to New South Wales, Victoria and South Australia (including water to meet critical human water needs) before the end of the following May; and</w:t>
      </w:r>
    </w:p>
    <w:p w14:paraId="76ECB3E1" w14:textId="77777777" w:rsidR="004D3D29" w:rsidRPr="00AA4C91" w:rsidRDefault="004D3D29" w:rsidP="004D3D29">
      <w:pPr>
        <w:pStyle w:val="subsubpara"/>
        <w:numPr>
          <w:ilvl w:val="0"/>
          <w:numId w:val="0"/>
        </w:numPr>
        <w:tabs>
          <w:tab w:val="left" w:pos="2268"/>
        </w:tabs>
        <w:ind w:left="2268" w:hanging="567"/>
      </w:pPr>
      <w:r w:rsidRPr="00AA4C91">
        <w:t>(ii)</w:t>
      </w:r>
      <w:r w:rsidRPr="00AA4C91">
        <w:tab/>
        <w:t>for holding in reserve at the end of the following May.</w:t>
      </w:r>
    </w:p>
    <w:p w14:paraId="71BDAFCD" w14:textId="77777777" w:rsidR="00124A31" w:rsidRPr="00AA4C91" w:rsidRDefault="00124A31" w:rsidP="00124A31">
      <w:pPr>
        <w:pStyle w:val="Numberedheading"/>
        <w:numPr>
          <w:ilvl w:val="0"/>
          <w:numId w:val="0"/>
        </w:numPr>
        <w:tabs>
          <w:tab w:val="left" w:pos="567"/>
        </w:tabs>
        <w:ind w:left="567" w:hanging="567"/>
      </w:pPr>
      <w:r w:rsidRPr="00AA4C91">
        <w:t>102A</w:t>
      </w:r>
      <w:r w:rsidRPr="00AA4C91">
        <w:tab/>
        <w:t>Critical Human Water Needs</w:t>
      </w:r>
    </w:p>
    <w:p w14:paraId="150E4F6D" w14:textId="77777777" w:rsidR="00124A31" w:rsidRPr="00AA4C91" w:rsidRDefault="00124A31" w:rsidP="00124A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Each year the Authority must, before the end of the following May, determine an initial requirement to meet critical human water needs.</w:t>
      </w:r>
    </w:p>
    <w:p w14:paraId="6109B720" w14:textId="77777777" w:rsidR="00124A31" w:rsidRPr="00AA4C91" w:rsidRDefault="00124A31" w:rsidP="00124A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For </w:t>
      </w:r>
      <w:r w:rsidR="006B7198" w:rsidRPr="00AA4C91">
        <w:rPr>
          <w:rFonts w:ascii="Times New Roman" w:hAnsi="Times New Roman"/>
        </w:rPr>
        <w:t>subclause (</w:t>
      </w:r>
      <w:r w:rsidRPr="00AA4C91">
        <w:rPr>
          <w:rFonts w:ascii="Times New Roman" w:hAnsi="Times New Roman"/>
        </w:rPr>
        <w:t>1), the initial requirement for distribution among New South Wales, Victoria and South Australia is:</w:t>
      </w:r>
    </w:p>
    <w:p w14:paraId="4CC33F1C" w14:textId="77777777" w:rsidR="00124A31" w:rsidRPr="00AA4C91" w:rsidRDefault="00124A31" w:rsidP="00124A31">
      <w:pPr>
        <w:pStyle w:val="subpara"/>
        <w:tabs>
          <w:tab w:val="left" w:pos="1701"/>
        </w:tabs>
      </w:pPr>
      <w:r w:rsidRPr="00AA4C91">
        <w:t>(a)</w:t>
      </w:r>
      <w:r w:rsidRPr="00AA4C91">
        <w:tab/>
        <w:t>before the Basin Plan takes effect</w:t>
      </w:r>
      <w:r w:rsidR="00D417E8" w:rsidRPr="00AA4C91">
        <w:t>—</w:t>
      </w:r>
      <w:r w:rsidRPr="00AA4C91">
        <w:t>351</w:t>
      </w:r>
      <w:r w:rsidR="006B7198" w:rsidRPr="00AA4C91">
        <w:t> </w:t>
      </w:r>
      <w:r w:rsidRPr="00AA4C91">
        <w:t>000 megalitres; and</w:t>
      </w:r>
    </w:p>
    <w:p w14:paraId="7958F201" w14:textId="77777777" w:rsidR="00124A31" w:rsidRPr="00AA4C91" w:rsidRDefault="00124A31" w:rsidP="00124A31">
      <w:pPr>
        <w:pStyle w:val="subpara"/>
        <w:tabs>
          <w:tab w:val="left" w:pos="1701"/>
        </w:tabs>
      </w:pPr>
      <w:r w:rsidRPr="00AA4C91">
        <w:t>(b)</w:t>
      </w:r>
      <w:r w:rsidRPr="00AA4C91">
        <w:tab/>
        <w:t>after the Basin Plan takes effect</w:t>
      </w:r>
      <w:r w:rsidR="00D417E8" w:rsidRPr="00AA4C91">
        <w:t>—</w:t>
      </w:r>
      <w:r w:rsidRPr="00AA4C91">
        <w:t>the sum of the amounts determined for New South Wales, Victoria and South Australia in accordance with the Basin Plan.</w:t>
      </w:r>
    </w:p>
    <w:p w14:paraId="64491296" w14:textId="77777777" w:rsidR="00124A31" w:rsidRPr="00AA4C91" w:rsidRDefault="00124A31" w:rsidP="00124A31">
      <w:pPr>
        <w:pStyle w:val="Numberedheading"/>
        <w:numPr>
          <w:ilvl w:val="0"/>
          <w:numId w:val="0"/>
        </w:numPr>
        <w:tabs>
          <w:tab w:val="left" w:pos="567"/>
        </w:tabs>
        <w:ind w:left="567" w:hanging="567"/>
      </w:pPr>
      <w:r w:rsidRPr="00AA4C91">
        <w:t>102B</w:t>
      </w:r>
      <w:r w:rsidRPr="00AA4C91">
        <w:tab/>
        <w:t>Setting aside water for Critical Human Water Needs</w:t>
      </w:r>
    </w:p>
    <w:p w14:paraId="625AF901" w14:textId="77777777" w:rsidR="00124A31" w:rsidRPr="00AA4C91" w:rsidRDefault="00124A31" w:rsidP="00124A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By 31</w:t>
      </w:r>
      <w:r w:rsidR="006B7198" w:rsidRPr="00AA4C91">
        <w:rPr>
          <w:rFonts w:ascii="Times New Roman" w:hAnsi="Times New Roman"/>
        </w:rPr>
        <w:t> </w:t>
      </w:r>
      <w:r w:rsidRPr="00AA4C91">
        <w:rPr>
          <w:rFonts w:ascii="Times New Roman" w:hAnsi="Times New Roman"/>
        </w:rPr>
        <w:t>May in each year, New South Wales, Victoria and South Australia must each tell the Authority what volume of water the State has set aside to meet critical human water needs in the following year, and the present location of that water.</w:t>
      </w:r>
    </w:p>
    <w:p w14:paraId="570F8682" w14:textId="77777777" w:rsidR="00124A31" w:rsidRPr="00AA4C91" w:rsidRDefault="00124A31" w:rsidP="00124A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Within 21 days after receiving information from a State under </w:t>
      </w:r>
      <w:r w:rsidR="006B7198" w:rsidRPr="00AA4C91">
        <w:rPr>
          <w:rFonts w:ascii="Times New Roman" w:hAnsi="Times New Roman"/>
        </w:rPr>
        <w:t>subclause (</w:t>
      </w:r>
      <w:r w:rsidRPr="00AA4C91">
        <w:rPr>
          <w:rFonts w:ascii="Times New Roman" w:hAnsi="Times New Roman"/>
        </w:rPr>
        <w:t>1), or a longer time agreed between the Authority and the State, the Authority must satisfy itself that the information given by the State is correct.</w:t>
      </w:r>
    </w:p>
    <w:p w14:paraId="09A81FB1" w14:textId="77777777" w:rsidR="00124A31" w:rsidRPr="00AA4C91" w:rsidRDefault="00124A31" w:rsidP="00124A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If the Authority is not satisfied that the information given by a State is correct, it must tell the State of that fact and of any correction proposed by the Authority.</w:t>
      </w:r>
    </w:p>
    <w:p w14:paraId="11D48373" w14:textId="77777777" w:rsidR="00124A31" w:rsidRPr="00AA4C91" w:rsidRDefault="00124A31" w:rsidP="00124A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If the State and the Authority fail to agree whether any, and if so what, correction is required within 14 days after the Authority has told the State under </w:t>
      </w:r>
      <w:r w:rsidR="006B7198" w:rsidRPr="00AA4C91">
        <w:rPr>
          <w:rFonts w:ascii="Times New Roman" w:hAnsi="Times New Roman"/>
        </w:rPr>
        <w:t>subclause (</w:t>
      </w:r>
      <w:r w:rsidRPr="00AA4C91">
        <w:rPr>
          <w:rFonts w:ascii="Times New Roman" w:hAnsi="Times New Roman"/>
        </w:rPr>
        <w:t>3), the Authority or the State may refer the matter to the Committee, which must determine the matter.</w:t>
      </w:r>
    </w:p>
    <w:p w14:paraId="20C38475" w14:textId="77777777" w:rsidR="00124A31" w:rsidRPr="00AA4C91" w:rsidRDefault="00124A31" w:rsidP="00124A31">
      <w:pPr>
        <w:pStyle w:val="Numberedheading"/>
        <w:numPr>
          <w:ilvl w:val="0"/>
          <w:numId w:val="0"/>
        </w:numPr>
        <w:tabs>
          <w:tab w:val="left" w:pos="567"/>
        </w:tabs>
        <w:ind w:left="567" w:hanging="567"/>
      </w:pPr>
      <w:r w:rsidRPr="00AA4C91">
        <w:t>102C</w:t>
      </w:r>
      <w:r w:rsidRPr="00AA4C91">
        <w:tab/>
        <w:t>Need for advances</w:t>
      </w:r>
    </w:p>
    <w:p w14:paraId="07BD4065" w14:textId="77777777" w:rsidR="00124A31" w:rsidRPr="00AA4C91" w:rsidRDefault="00124A31" w:rsidP="00124A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From time to time during each year the Authority must, after allowing for the volume of current conveyance water, determine whether each State has sufficient water available for distribution to it to allocate at least the volume set aside by it under clause</w:t>
      </w:r>
      <w:r w:rsidR="006B7198" w:rsidRPr="00AA4C91">
        <w:rPr>
          <w:rFonts w:ascii="Times New Roman" w:hAnsi="Times New Roman"/>
        </w:rPr>
        <w:t> </w:t>
      </w:r>
      <w:r w:rsidRPr="00AA4C91">
        <w:rPr>
          <w:rFonts w:ascii="Times New Roman" w:hAnsi="Times New Roman"/>
        </w:rPr>
        <w:t>102B for critical human water needs in the year.</w:t>
      </w:r>
    </w:p>
    <w:p w14:paraId="025C058A" w14:textId="77777777" w:rsidR="00124A31" w:rsidRPr="00AA4C91" w:rsidRDefault="00124A31" w:rsidP="00124A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If the Authority determines that a State does not have sufficient water available for </w:t>
      </w:r>
      <w:r w:rsidR="006B7198" w:rsidRPr="00AA4C91">
        <w:rPr>
          <w:rFonts w:ascii="Times New Roman" w:hAnsi="Times New Roman"/>
        </w:rPr>
        <w:t>subclause (</w:t>
      </w:r>
      <w:r w:rsidRPr="00AA4C91">
        <w:rPr>
          <w:rFonts w:ascii="Times New Roman" w:hAnsi="Times New Roman"/>
        </w:rPr>
        <w:t>1), it must tell the Committee:</w:t>
      </w:r>
    </w:p>
    <w:p w14:paraId="1F4D1E01" w14:textId="77777777" w:rsidR="00124A31" w:rsidRPr="00AA4C91" w:rsidRDefault="00124A31" w:rsidP="00124A31">
      <w:pPr>
        <w:pStyle w:val="subpara"/>
        <w:tabs>
          <w:tab w:val="left" w:pos="1701"/>
        </w:tabs>
      </w:pPr>
      <w:r w:rsidRPr="00AA4C91">
        <w:t>(a)</w:t>
      </w:r>
      <w:r w:rsidRPr="00AA4C91">
        <w:tab/>
        <w:t>its estimate of the shortfall; and</w:t>
      </w:r>
    </w:p>
    <w:p w14:paraId="6C84DFE9" w14:textId="77777777" w:rsidR="00124A31" w:rsidRPr="00AA4C91" w:rsidRDefault="00124A31" w:rsidP="00124A31">
      <w:pPr>
        <w:pStyle w:val="subpara"/>
        <w:tabs>
          <w:tab w:val="left" w:pos="1701"/>
        </w:tabs>
      </w:pPr>
      <w:r w:rsidRPr="00AA4C91">
        <w:t>(b)</w:t>
      </w:r>
      <w:r w:rsidRPr="00AA4C91">
        <w:tab/>
        <w:t>which State or States are appropriate to advance water towards meeting the shortfall; and</w:t>
      </w:r>
    </w:p>
    <w:p w14:paraId="408ECC6E" w14:textId="77777777" w:rsidR="00124A31" w:rsidRPr="00AA4C91" w:rsidRDefault="00124A31" w:rsidP="00124A31">
      <w:pPr>
        <w:pStyle w:val="subpara"/>
        <w:tabs>
          <w:tab w:val="left" w:pos="1701"/>
        </w:tabs>
      </w:pPr>
      <w:r w:rsidRPr="00AA4C91">
        <w:t>(c)</w:t>
      </w:r>
      <w:r w:rsidRPr="00AA4C91">
        <w:tab/>
        <w:t>the volume of the advance required from the State or States for the purpose.</w:t>
      </w:r>
    </w:p>
    <w:p w14:paraId="41456942" w14:textId="77777777" w:rsidR="00124A31" w:rsidRPr="00AA4C91" w:rsidRDefault="00124A31" w:rsidP="00124A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Committee may determine whether an advance is required from one or more of the States to meet any shortfall mentioned in </w:t>
      </w:r>
      <w:r w:rsidR="006B7198" w:rsidRPr="00AA4C91">
        <w:rPr>
          <w:rFonts w:ascii="Times New Roman" w:hAnsi="Times New Roman"/>
        </w:rPr>
        <w:t>subclause (</w:t>
      </w:r>
      <w:r w:rsidRPr="00AA4C91">
        <w:rPr>
          <w:rFonts w:ascii="Times New Roman" w:hAnsi="Times New Roman"/>
        </w:rPr>
        <w:t>2), and the volume of the advance.</w:t>
      </w:r>
    </w:p>
    <w:p w14:paraId="1EE3E5E4" w14:textId="77777777" w:rsidR="00124A31" w:rsidRPr="00AA4C91" w:rsidRDefault="00124A31" w:rsidP="00124A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If the Committee determines that an advance to a State is required under </w:t>
      </w:r>
      <w:r w:rsidR="006B7198" w:rsidRPr="00AA4C91">
        <w:rPr>
          <w:rFonts w:ascii="Times New Roman" w:hAnsi="Times New Roman"/>
        </w:rPr>
        <w:t>subclause (</w:t>
      </w:r>
      <w:r w:rsidRPr="00AA4C91">
        <w:rPr>
          <w:rFonts w:ascii="Times New Roman" w:hAnsi="Times New Roman"/>
        </w:rPr>
        <w:t>3), the Authority must, without increasing the total volume of water available for distribution:</w:t>
      </w:r>
    </w:p>
    <w:p w14:paraId="27F7184C" w14:textId="77777777" w:rsidR="00124A31" w:rsidRPr="00AA4C91" w:rsidRDefault="00124A31" w:rsidP="00124A31">
      <w:pPr>
        <w:pStyle w:val="subpara"/>
        <w:tabs>
          <w:tab w:val="left" w:pos="1701"/>
        </w:tabs>
      </w:pPr>
      <w:r w:rsidRPr="00AA4C91">
        <w:t>(a)</w:t>
      </w:r>
      <w:r w:rsidRPr="00AA4C91">
        <w:tab/>
        <w:t>increase the water available for distribution to that State by the volume of the advance determined by the Committee; and</w:t>
      </w:r>
    </w:p>
    <w:p w14:paraId="4D6BE57D" w14:textId="77777777" w:rsidR="00124A31" w:rsidRPr="00AA4C91" w:rsidRDefault="00124A31" w:rsidP="00124A31">
      <w:pPr>
        <w:pStyle w:val="subpara"/>
        <w:tabs>
          <w:tab w:val="left" w:pos="1701"/>
        </w:tabs>
      </w:pPr>
      <w:r w:rsidRPr="00AA4C91">
        <w:t>(b)</w:t>
      </w:r>
      <w:r w:rsidRPr="00AA4C91">
        <w:tab/>
        <w:t>decrease the water available for distribution to the other States by the same volume.</w:t>
      </w:r>
    </w:p>
    <w:p w14:paraId="3F4FC9FF" w14:textId="77777777" w:rsidR="00124A31" w:rsidRPr="00AA4C91" w:rsidRDefault="00124A31" w:rsidP="00124A31">
      <w:pPr>
        <w:pStyle w:val="Numberedheading"/>
        <w:numPr>
          <w:ilvl w:val="0"/>
          <w:numId w:val="0"/>
        </w:numPr>
        <w:tabs>
          <w:tab w:val="left" w:pos="567"/>
        </w:tabs>
        <w:ind w:left="567" w:hanging="567"/>
      </w:pPr>
      <w:r w:rsidRPr="00AA4C91">
        <w:t>102D</w:t>
      </w:r>
      <w:r w:rsidRPr="00AA4C91">
        <w:tab/>
        <w:t>Conveyance Reserve</w:t>
      </w:r>
    </w:p>
    <w:p w14:paraId="73051074" w14:textId="77777777" w:rsidR="00124A31" w:rsidRPr="00AA4C91" w:rsidRDefault="00124A31" w:rsidP="00124A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At intervals no greater than once every 2 months, the Authority must determine the conveyance reserve to be held at the end of the following May, in accordance with this clause.</w:t>
      </w:r>
    </w:p>
    <w:p w14:paraId="245523A9" w14:textId="77777777" w:rsidR="00124A31" w:rsidRPr="00AA4C91" w:rsidRDefault="00124A31" w:rsidP="00124A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conveyance reserve is the lesser of:</w:t>
      </w:r>
    </w:p>
    <w:p w14:paraId="7145C510" w14:textId="77777777" w:rsidR="00124A31" w:rsidRPr="00AA4C91" w:rsidRDefault="00124A31" w:rsidP="00124A31">
      <w:pPr>
        <w:pStyle w:val="subpara"/>
        <w:tabs>
          <w:tab w:val="left" w:pos="1701"/>
        </w:tabs>
      </w:pPr>
      <w:r w:rsidRPr="00AA4C91">
        <w:t>(a)</w:t>
      </w:r>
      <w:r w:rsidRPr="00AA4C91">
        <w:tab/>
        <w:t>the following:</w:t>
      </w:r>
    </w:p>
    <w:p w14:paraId="1CA5D945" w14:textId="77777777" w:rsidR="00124A31" w:rsidRPr="00AA4C91" w:rsidRDefault="00124A31" w:rsidP="00124A31">
      <w:pPr>
        <w:pStyle w:val="subsubpara"/>
        <w:numPr>
          <w:ilvl w:val="0"/>
          <w:numId w:val="0"/>
        </w:numPr>
        <w:tabs>
          <w:tab w:val="left" w:pos="2268"/>
        </w:tabs>
        <w:ind w:left="2268" w:hanging="567"/>
      </w:pPr>
      <w:r w:rsidRPr="00AA4C91">
        <w:t>(i)</w:t>
      </w:r>
      <w:r w:rsidRPr="00AA4C91">
        <w:tab/>
        <w:t>before the Basin Plan takes effect</w:t>
      </w:r>
      <w:r w:rsidR="00D417E8" w:rsidRPr="00AA4C91">
        <w:t>—</w:t>
      </w:r>
      <w:r w:rsidRPr="00AA4C91">
        <w:t>225</w:t>
      </w:r>
      <w:r w:rsidR="006B7198" w:rsidRPr="00AA4C91">
        <w:t> </w:t>
      </w:r>
      <w:r w:rsidRPr="00AA4C91">
        <w:t>000 megalitres; and</w:t>
      </w:r>
    </w:p>
    <w:p w14:paraId="218CF99F" w14:textId="77777777" w:rsidR="00124A31" w:rsidRPr="00AA4C91" w:rsidRDefault="00124A31" w:rsidP="00124A31">
      <w:pPr>
        <w:pStyle w:val="subsubpara"/>
        <w:numPr>
          <w:ilvl w:val="0"/>
          <w:numId w:val="0"/>
        </w:numPr>
        <w:tabs>
          <w:tab w:val="left" w:pos="2268"/>
        </w:tabs>
        <w:ind w:left="2268" w:hanging="567"/>
      </w:pPr>
      <w:r w:rsidRPr="00AA4C91">
        <w:t>(ii)</w:t>
      </w:r>
      <w:r w:rsidRPr="00AA4C91">
        <w:tab/>
        <w:t>after the Basin Plan takes effect</w:t>
      </w:r>
      <w:r w:rsidR="00D417E8" w:rsidRPr="00AA4C91">
        <w:t>—</w:t>
      </w:r>
      <w:r w:rsidRPr="00AA4C91">
        <w:t>the volume determined in accordance with the Basin Plan; and</w:t>
      </w:r>
    </w:p>
    <w:p w14:paraId="3850FC2A" w14:textId="77777777" w:rsidR="00124A31" w:rsidRPr="00AA4C91" w:rsidRDefault="00124A31" w:rsidP="005C5492">
      <w:pPr>
        <w:pStyle w:val="subpara"/>
        <w:tabs>
          <w:tab w:val="left" w:pos="1701"/>
        </w:tabs>
        <w:spacing w:after="0"/>
      </w:pPr>
      <w:r w:rsidRPr="00AA4C91">
        <w:t>(b)</w:t>
      </w:r>
      <w:r w:rsidRPr="00AA4C91">
        <w:tab/>
        <w:t>the volume for distribution determined under paragraph</w:t>
      </w:r>
      <w:r w:rsidR="006B7198" w:rsidRPr="00AA4C91">
        <w:t> </w:t>
      </w:r>
      <w:r w:rsidRPr="00AA4C91">
        <w:t>102</w:t>
      </w:r>
      <w:r w:rsidR="00087DFF" w:rsidRPr="00AA4C91">
        <w:t xml:space="preserve"> </w:t>
      </w:r>
      <w:r w:rsidRPr="00AA4C91">
        <w:t>(c)</w:t>
      </w:r>
    </w:p>
    <w:p w14:paraId="15E6A1F7" w14:textId="77777777" w:rsidR="00506116" w:rsidRPr="00AA4C91" w:rsidRDefault="00506116" w:rsidP="006518A2">
      <w:pPr>
        <w:pStyle w:val="Indent2"/>
        <w:rPr>
          <w:b/>
        </w:rPr>
      </w:pPr>
      <w:r w:rsidRPr="00AA4C91">
        <w:rPr>
          <w:b/>
        </w:rPr>
        <w:t>less</w:t>
      </w:r>
    </w:p>
    <w:p w14:paraId="4BE037E1" w14:textId="77777777" w:rsidR="00506116" w:rsidRPr="00AA4C91" w:rsidRDefault="00506116" w:rsidP="006518A2">
      <w:pPr>
        <w:pStyle w:val="Indent2"/>
      </w:pPr>
      <w:r w:rsidRPr="00AA4C91">
        <w:t>the volume of critical human water needs determined under subclause</w:t>
      </w:r>
      <w:r w:rsidR="006B7198" w:rsidRPr="00AA4C91">
        <w:t> </w:t>
      </w:r>
      <w:r w:rsidRPr="00AA4C91">
        <w:t>102A</w:t>
      </w:r>
      <w:r w:rsidR="00087DFF" w:rsidRPr="00AA4C91">
        <w:t xml:space="preserve"> </w:t>
      </w:r>
      <w:r w:rsidRPr="00AA4C91">
        <w:t>(1)</w:t>
      </w:r>
    </w:p>
    <w:p w14:paraId="73CC8096" w14:textId="77777777" w:rsidR="00506116" w:rsidRPr="00AA4C91" w:rsidRDefault="00506116" w:rsidP="00F03118">
      <w:pPr>
        <w:pStyle w:val="Indent2"/>
      </w:pPr>
      <w:r w:rsidRPr="00AA4C91">
        <w:rPr>
          <w:b/>
        </w:rPr>
        <w:t xml:space="preserve">plus </w:t>
      </w:r>
      <w:r w:rsidRPr="00AA4C91">
        <w:t>the following:</w:t>
      </w:r>
    </w:p>
    <w:p w14:paraId="076DF022" w14:textId="77777777" w:rsidR="00506116" w:rsidRPr="00AA4C91" w:rsidRDefault="00506116" w:rsidP="006518A2">
      <w:pPr>
        <w:pStyle w:val="subsubpara"/>
        <w:numPr>
          <w:ilvl w:val="0"/>
          <w:numId w:val="0"/>
        </w:numPr>
        <w:tabs>
          <w:tab w:val="left" w:pos="2268"/>
        </w:tabs>
        <w:ind w:left="2268" w:hanging="567"/>
      </w:pPr>
      <w:r w:rsidRPr="00AA4C91">
        <w:t>(i)</w:t>
      </w:r>
      <w:r w:rsidRPr="00AA4C91">
        <w:tab/>
        <w:t>the Authority’s estimate of the minimum flow of water into the River Murray from the sources referred to in paragraph</w:t>
      </w:r>
      <w:r w:rsidR="006B7198" w:rsidRPr="00AA4C91">
        <w:t> </w:t>
      </w:r>
      <w:r w:rsidRPr="00AA4C91">
        <w:t>94</w:t>
      </w:r>
      <w:r w:rsidR="00087DFF" w:rsidRPr="00AA4C91">
        <w:t xml:space="preserve"> </w:t>
      </w:r>
      <w:r w:rsidRPr="00AA4C91">
        <w:t>(1</w:t>
      </w:r>
      <w:r w:rsidR="00D417E8" w:rsidRPr="00AA4C91">
        <w:t>)</w:t>
      </w:r>
      <w:r w:rsidR="00390F93" w:rsidRPr="00AA4C91">
        <w:t xml:space="preserve"> </w:t>
      </w:r>
      <w:r w:rsidR="00D417E8" w:rsidRPr="00AA4C91">
        <w:t>(</w:t>
      </w:r>
      <w:r w:rsidRPr="00AA4C91">
        <w:t>d);</w:t>
      </w:r>
    </w:p>
    <w:p w14:paraId="1FA202B9" w14:textId="77777777" w:rsidR="00506116" w:rsidRPr="00AA4C91" w:rsidRDefault="00506116" w:rsidP="006518A2">
      <w:pPr>
        <w:pStyle w:val="subsubpara"/>
        <w:numPr>
          <w:ilvl w:val="0"/>
          <w:numId w:val="0"/>
        </w:numPr>
        <w:tabs>
          <w:tab w:val="left" w:pos="2268"/>
        </w:tabs>
        <w:ind w:left="2268" w:hanging="567"/>
      </w:pPr>
      <w:r w:rsidRPr="00AA4C91">
        <w:t>(ii)</w:t>
      </w:r>
      <w:r w:rsidRPr="00AA4C91">
        <w:tab/>
        <w:t>the volume calculated under clause</w:t>
      </w:r>
      <w:r w:rsidR="006B7198" w:rsidRPr="00AA4C91">
        <w:t> </w:t>
      </w:r>
      <w:r w:rsidRPr="00AA4C91">
        <w:t xml:space="preserve">8 of </w:t>
      </w:r>
      <w:r w:rsidR="00D417E8" w:rsidRPr="00AA4C91">
        <w:t>Schedule</w:t>
      </w:r>
      <w:r w:rsidR="00087DFF" w:rsidRPr="00AA4C91">
        <w:t xml:space="preserve"> </w:t>
      </w:r>
      <w:r w:rsidRPr="00AA4C91">
        <w:t>F;</w:t>
      </w:r>
    </w:p>
    <w:p w14:paraId="254F39CB" w14:textId="77777777" w:rsidR="00506116" w:rsidRPr="00AA4C91" w:rsidRDefault="006518A2" w:rsidP="006518A2">
      <w:pPr>
        <w:pStyle w:val="subsubpara"/>
        <w:numPr>
          <w:ilvl w:val="0"/>
          <w:numId w:val="0"/>
        </w:numPr>
        <w:tabs>
          <w:tab w:val="left" w:pos="2268"/>
        </w:tabs>
        <w:ind w:left="2268" w:hanging="567"/>
      </w:pPr>
      <w:r w:rsidRPr="00AA4C91">
        <w:t>(</w:t>
      </w:r>
      <w:r w:rsidR="00506116" w:rsidRPr="00AA4C91">
        <w:t>iii)</w:t>
      </w:r>
      <w:r w:rsidR="00506116" w:rsidRPr="00AA4C91">
        <w:tab/>
        <w:t>any water stored by South Australia under subclause</w:t>
      </w:r>
      <w:r w:rsidR="006B7198" w:rsidRPr="00AA4C91">
        <w:t> </w:t>
      </w:r>
      <w:r w:rsidR="00506116" w:rsidRPr="00AA4C91">
        <w:t>91</w:t>
      </w:r>
      <w:r w:rsidR="00087DFF" w:rsidRPr="00AA4C91">
        <w:t xml:space="preserve"> </w:t>
      </w:r>
      <w:r w:rsidR="00506116" w:rsidRPr="00AA4C91">
        <w:t>(2).</w:t>
      </w:r>
    </w:p>
    <w:p w14:paraId="6B68D844" w14:textId="77777777" w:rsidR="00124A31" w:rsidRPr="00AA4C91" w:rsidRDefault="00124A31" w:rsidP="00506116">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If the result of a calculation made under </w:t>
      </w:r>
      <w:r w:rsidR="006B7198" w:rsidRPr="00AA4C91">
        <w:rPr>
          <w:rFonts w:ascii="Times New Roman" w:hAnsi="Times New Roman"/>
        </w:rPr>
        <w:t>subclause (</w:t>
      </w:r>
      <w:r w:rsidRPr="00AA4C91">
        <w:rPr>
          <w:rFonts w:ascii="Times New Roman" w:hAnsi="Times New Roman"/>
        </w:rPr>
        <w:t>2) is less than zero, the conveyance reserve must be taken to be zero.</w:t>
      </w:r>
    </w:p>
    <w:p w14:paraId="303D9966" w14:textId="77777777" w:rsidR="00124A31" w:rsidRPr="00AA4C91" w:rsidRDefault="00124A31" w:rsidP="00124A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Authority must, from time to time, determine the contribution to be made by each of New South Wales, Victoria and South Australia to the conveyance reserve.</w:t>
      </w:r>
    </w:p>
    <w:p w14:paraId="463298B9" w14:textId="77777777" w:rsidR="00C641DE" w:rsidRPr="00AA4C91" w:rsidRDefault="00C641DE" w:rsidP="00C641DE">
      <w:pPr>
        <w:pStyle w:val="Numberedheading"/>
        <w:numPr>
          <w:ilvl w:val="0"/>
          <w:numId w:val="0"/>
        </w:numPr>
        <w:tabs>
          <w:tab w:val="left" w:pos="567"/>
        </w:tabs>
        <w:ind w:left="567" w:hanging="567"/>
      </w:pPr>
      <w:r w:rsidRPr="00AA4C91">
        <w:t>103.</w:t>
      </w:r>
      <w:r w:rsidRPr="00AA4C91">
        <w:tab/>
        <w:t xml:space="preserve">Minimum Reserve </w:t>
      </w:r>
    </w:p>
    <w:p w14:paraId="1E19D3AA" w14:textId="53F9BFBE"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From time to time the Authority must determine, in accordance with the formula set out in sub</w:t>
      </w:r>
      <w:r w:rsidR="000217FC">
        <w:rPr>
          <w:rFonts w:ascii="Times New Roman" w:hAnsi="Times New Roman"/>
        </w:rPr>
        <w:noBreakHyphen/>
      </w:r>
      <w:r w:rsidRPr="00AA4C91">
        <w:rPr>
          <w:rFonts w:ascii="Times New Roman" w:hAnsi="Times New Roman"/>
        </w:rPr>
        <w:t xml:space="preserve">clauses (2) and (3), the minimum reserve to be held at the end of the following May. </w:t>
      </w:r>
    </w:p>
    <w:p w14:paraId="5FD9EE28" w14:textId="77777777" w:rsidR="00AA205A" w:rsidRPr="00AA4C91" w:rsidRDefault="00AA205A" w:rsidP="00612D43">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Unless the Ministerial Council determines otherwise, the minimum reserve must be the lesser of:</w:t>
      </w:r>
    </w:p>
    <w:p w14:paraId="469266B9" w14:textId="77777777" w:rsidR="00AA205A" w:rsidRPr="00AA4C91" w:rsidRDefault="00AA205A" w:rsidP="005C5492">
      <w:pPr>
        <w:pStyle w:val="subpara"/>
        <w:tabs>
          <w:tab w:val="left" w:pos="1701"/>
        </w:tabs>
        <w:spacing w:after="0"/>
      </w:pPr>
      <w:r w:rsidRPr="00AA4C91">
        <w:t>(a)</w:t>
      </w:r>
      <w:r w:rsidRPr="00AA4C91">
        <w:tab/>
        <w:t>one third of the water available determined under paragraph</w:t>
      </w:r>
      <w:r w:rsidR="006B7198" w:rsidRPr="00AA4C91">
        <w:t> </w:t>
      </w:r>
      <w:r w:rsidRPr="00AA4C91">
        <w:t>102</w:t>
      </w:r>
      <w:r w:rsidR="00087DFF" w:rsidRPr="00AA4C91">
        <w:t xml:space="preserve"> </w:t>
      </w:r>
      <w:r w:rsidRPr="00AA4C91">
        <w:t>(c)</w:t>
      </w:r>
    </w:p>
    <w:p w14:paraId="797B9A26" w14:textId="77777777" w:rsidR="00AA205A" w:rsidRPr="00AA4C91" w:rsidRDefault="00AA205A" w:rsidP="006518A2">
      <w:pPr>
        <w:pStyle w:val="Indent2"/>
        <w:rPr>
          <w:b/>
        </w:rPr>
      </w:pPr>
      <w:r w:rsidRPr="00AA4C91">
        <w:rPr>
          <w:b/>
        </w:rPr>
        <w:t>less</w:t>
      </w:r>
    </w:p>
    <w:p w14:paraId="15D5A6EF" w14:textId="77777777" w:rsidR="00AA205A" w:rsidRPr="00AA4C91" w:rsidRDefault="00AA205A" w:rsidP="006518A2">
      <w:pPr>
        <w:pStyle w:val="Indent2"/>
      </w:pPr>
      <w:r w:rsidRPr="00AA4C91">
        <w:t>the sum of the monthly entitlements of South Australia under paragraph</w:t>
      </w:r>
      <w:r w:rsidR="006B7198" w:rsidRPr="00AA4C91">
        <w:t> </w:t>
      </w:r>
      <w:r w:rsidRPr="00AA4C91">
        <w:t>88(a) up to the end of the following May</w:t>
      </w:r>
    </w:p>
    <w:p w14:paraId="4071CD81" w14:textId="77777777" w:rsidR="00AA205A" w:rsidRPr="00AA4C91" w:rsidRDefault="00AA205A" w:rsidP="006518A2">
      <w:pPr>
        <w:pStyle w:val="Indent2"/>
        <w:rPr>
          <w:b/>
        </w:rPr>
      </w:pPr>
      <w:r w:rsidRPr="00AA4C91">
        <w:rPr>
          <w:b/>
        </w:rPr>
        <w:t>less</w:t>
      </w:r>
    </w:p>
    <w:p w14:paraId="68E5ADEB" w14:textId="77777777" w:rsidR="00AA205A" w:rsidRPr="00AA4C91" w:rsidRDefault="00AA205A" w:rsidP="006518A2">
      <w:pPr>
        <w:pStyle w:val="Indent2"/>
      </w:pPr>
      <w:r w:rsidRPr="00AA4C91">
        <w:t>one third of the conveyance reserve determined under clause</w:t>
      </w:r>
      <w:r w:rsidR="006B7198" w:rsidRPr="00AA4C91">
        <w:t> </w:t>
      </w:r>
      <w:r w:rsidRPr="00AA4C91">
        <w:t>102D</w:t>
      </w:r>
    </w:p>
    <w:p w14:paraId="4E4E0B54" w14:textId="77777777" w:rsidR="00AA205A" w:rsidRPr="00AA4C91" w:rsidRDefault="00AA205A" w:rsidP="006518A2">
      <w:pPr>
        <w:pStyle w:val="Indent2"/>
        <w:rPr>
          <w:b/>
        </w:rPr>
      </w:pPr>
      <w:r w:rsidRPr="00AA4C91">
        <w:rPr>
          <w:b/>
        </w:rPr>
        <w:t>plus</w:t>
      </w:r>
    </w:p>
    <w:p w14:paraId="23157221" w14:textId="77777777" w:rsidR="00AA205A" w:rsidRPr="00AA4C91" w:rsidRDefault="00AA205A" w:rsidP="006518A2">
      <w:pPr>
        <w:pStyle w:val="Indent2"/>
      </w:pPr>
      <w:r w:rsidRPr="00AA4C91">
        <w:t>the sum of any imbalance of use during a period of special accounting calculated under clause</w:t>
      </w:r>
      <w:r w:rsidR="006B7198" w:rsidRPr="00AA4C91">
        <w:t> </w:t>
      </w:r>
      <w:r w:rsidRPr="00AA4C91">
        <w:t>126; and</w:t>
      </w:r>
    </w:p>
    <w:p w14:paraId="08C822F3" w14:textId="77777777" w:rsidR="00AA205A" w:rsidRPr="00AA4C91" w:rsidRDefault="00AA205A" w:rsidP="00612D43">
      <w:pPr>
        <w:pStyle w:val="subpara"/>
        <w:tabs>
          <w:tab w:val="left" w:pos="1701"/>
        </w:tabs>
      </w:pPr>
      <w:r w:rsidRPr="00AA4C91">
        <w:t>(b)</w:t>
      </w:r>
      <w:r w:rsidRPr="00AA4C91">
        <w:tab/>
        <w:t>835</w:t>
      </w:r>
      <w:r w:rsidR="006B7198" w:rsidRPr="00AA4C91">
        <w:t> </w:t>
      </w:r>
      <w:r w:rsidRPr="00AA4C91">
        <w:t>000 megalitres.</w:t>
      </w:r>
    </w:p>
    <w:p w14:paraId="00F1784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If the minimum reserve determined under </w:t>
      </w:r>
      <w:r w:rsidR="006B7198" w:rsidRPr="00AA4C91">
        <w:rPr>
          <w:rFonts w:ascii="Times New Roman" w:hAnsi="Times New Roman"/>
        </w:rPr>
        <w:t>paragraph (</w:t>
      </w:r>
      <w:r w:rsidRPr="00AA4C91">
        <w:rPr>
          <w:rFonts w:ascii="Times New Roman" w:hAnsi="Times New Roman"/>
        </w:rPr>
        <w:t xml:space="preserve">2)(a) is less than zero, then the minimum reserve shall be deemed to be zero. </w:t>
      </w:r>
    </w:p>
    <w:p w14:paraId="4AA017E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Unless the Ministerial Council determines otherwise, the first 250,000 megalitres of any minimum reserve shall be held in Lake Victoria. </w:t>
      </w:r>
    </w:p>
    <w:p w14:paraId="7AC0F5A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When considering:</w:t>
      </w:r>
    </w:p>
    <w:p w14:paraId="579C9740" w14:textId="6F9318A4" w:rsidR="00C641DE" w:rsidRPr="00AA4C91" w:rsidRDefault="00C641DE" w:rsidP="00C641DE">
      <w:pPr>
        <w:pStyle w:val="subpara"/>
        <w:tabs>
          <w:tab w:val="left" w:pos="1701"/>
        </w:tabs>
      </w:pPr>
      <w:r w:rsidRPr="00AA4C91">
        <w:t>(a)</w:t>
      </w:r>
      <w:r w:rsidRPr="00AA4C91">
        <w:tab/>
        <w:t>whether to make a determination under either of sub</w:t>
      </w:r>
      <w:r w:rsidR="000217FC">
        <w:noBreakHyphen/>
      </w:r>
      <w:r w:rsidRPr="00AA4C91">
        <w:t>clauses (2) or (4); and</w:t>
      </w:r>
    </w:p>
    <w:p w14:paraId="2D636A10" w14:textId="25A8571D" w:rsidR="00C641DE" w:rsidRPr="00AA4C91" w:rsidRDefault="00C641DE" w:rsidP="00C641DE">
      <w:pPr>
        <w:pStyle w:val="subpara"/>
        <w:tabs>
          <w:tab w:val="left" w:pos="1701"/>
        </w:tabs>
      </w:pPr>
      <w:r w:rsidRPr="00AA4C91">
        <w:t>(b)</w:t>
      </w:r>
      <w:r w:rsidRPr="00AA4C91">
        <w:tab/>
        <w:t>the substance of any determination under either of sub</w:t>
      </w:r>
      <w:r w:rsidR="000217FC">
        <w:noBreakHyphen/>
      </w:r>
      <w:r w:rsidRPr="00AA4C91">
        <w:t>clauses (2) or (4),</w:t>
      </w:r>
    </w:p>
    <w:p w14:paraId="59E8AC4C" w14:textId="77777777" w:rsidR="00C641DE" w:rsidRPr="00AA4C91" w:rsidRDefault="00C641DE" w:rsidP="00C641DE">
      <w:pPr>
        <w:pStyle w:val="subhead"/>
        <w:numPr>
          <w:ilvl w:val="0"/>
          <w:numId w:val="0"/>
        </w:numPr>
        <w:tabs>
          <w:tab w:val="left" w:pos="1134"/>
        </w:tabs>
        <w:ind w:left="1134" w:hanging="567"/>
      </w:pPr>
      <w:r w:rsidRPr="00AA4C91">
        <w:tab/>
        <w:t xml:space="preserve">the </w:t>
      </w:r>
      <w:r w:rsidRPr="00AA4C91">
        <w:rPr>
          <w:rFonts w:ascii="Times New Roman" w:hAnsi="Times New Roman"/>
        </w:rPr>
        <w:t>Ministerial</w:t>
      </w:r>
      <w:r w:rsidRPr="00AA4C91">
        <w:t xml:space="preserve"> Council:</w:t>
      </w:r>
    </w:p>
    <w:p w14:paraId="4E26BA32" w14:textId="7DC87F74" w:rsidR="00C641DE" w:rsidRPr="00AA4C91" w:rsidRDefault="00C641DE" w:rsidP="00C641DE">
      <w:pPr>
        <w:pStyle w:val="subpara"/>
        <w:tabs>
          <w:tab w:val="left" w:pos="1701"/>
        </w:tabs>
      </w:pPr>
      <w:r w:rsidRPr="00AA4C91">
        <w:t>(c)</w:t>
      </w:r>
      <w:r w:rsidRPr="00AA4C91">
        <w:tab/>
        <w:t xml:space="preserve">must have regard to the provisions of the Basin Plan, and in particular, to such of those provisions that are required by </w:t>
      </w:r>
      <w:r w:rsidR="000217FC">
        <w:t>Part 2</w:t>
      </w:r>
      <w:r w:rsidRPr="00AA4C91">
        <w:t>A of the Water Act;</w:t>
      </w:r>
    </w:p>
    <w:p w14:paraId="3EC20128" w14:textId="77777777" w:rsidR="00C641DE" w:rsidRPr="00AA4C91" w:rsidRDefault="00C641DE" w:rsidP="00C641DE">
      <w:pPr>
        <w:pStyle w:val="subpara"/>
        <w:tabs>
          <w:tab w:val="left" w:pos="1701"/>
        </w:tabs>
      </w:pPr>
      <w:r w:rsidRPr="00AA4C91">
        <w:t>(d)</w:t>
      </w:r>
      <w:r w:rsidRPr="00AA4C91">
        <w:tab/>
        <w:t>before the Basin Plan first takes effect, must take into account the requirements for conveyance water and seek the advice of the Authority in relation to those requirements.</w:t>
      </w:r>
    </w:p>
    <w:p w14:paraId="33B33213" w14:textId="77777777" w:rsidR="00C641DE" w:rsidRPr="00AA4C91" w:rsidRDefault="00C641DE" w:rsidP="00C641DE">
      <w:pPr>
        <w:pStyle w:val="Numberedheading"/>
        <w:numPr>
          <w:ilvl w:val="0"/>
          <w:numId w:val="0"/>
        </w:numPr>
        <w:tabs>
          <w:tab w:val="left" w:pos="567"/>
        </w:tabs>
        <w:ind w:left="567" w:hanging="567"/>
      </w:pPr>
      <w:r w:rsidRPr="00AA4C91">
        <w:t>104.</w:t>
      </w:r>
      <w:r w:rsidRPr="00AA4C91">
        <w:tab/>
        <w:t xml:space="preserve">Use of State Works to Convey Murray Water </w:t>
      </w:r>
    </w:p>
    <w:p w14:paraId="7C94D4DF" w14:textId="77777777" w:rsidR="00C641DE" w:rsidRPr="00AA4C91" w:rsidRDefault="00C641DE" w:rsidP="00D417E8">
      <w:pPr>
        <w:pStyle w:val="Definition"/>
      </w:pPr>
      <w:r w:rsidRPr="00AA4C91">
        <w:t xml:space="preserve">The Authority may arrange for water to be conveyed from one part of the upper River Murray to another via works under the control of a State Contracting Government, on such terms as may be agreed between the Authority and that State Contracting Government. </w:t>
      </w:r>
    </w:p>
    <w:p w14:paraId="74B76446" w14:textId="77777777" w:rsidR="00C641DE" w:rsidRPr="00AA4C91" w:rsidRDefault="00C641DE" w:rsidP="003E4A9F">
      <w:pPr>
        <w:pStyle w:val="Sub-division"/>
      </w:pPr>
      <w:r w:rsidRPr="00AA4C91">
        <w:t>SUBDIVISION D</w:t>
      </w:r>
      <w:r w:rsidR="00D417E8" w:rsidRPr="00AA4C91">
        <w:t>—</w:t>
      </w:r>
      <w:r w:rsidRPr="00AA4C91">
        <w:t xml:space="preserve">WATER ACCOUNTING </w:t>
      </w:r>
    </w:p>
    <w:p w14:paraId="3A8EB59C" w14:textId="77777777" w:rsidR="00C641DE" w:rsidRPr="00AA4C91" w:rsidRDefault="00C641DE" w:rsidP="00C641DE">
      <w:pPr>
        <w:pStyle w:val="Numberedheading"/>
        <w:numPr>
          <w:ilvl w:val="0"/>
          <w:numId w:val="0"/>
        </w:numPr>
        <w:tabs>
          <w:tab w:val="left" w:pos="567"/>
        </w:tabs>
        <w:ind w:left="567" w:hanging="567"/>
      </w:pPr>
      <w:r w:rsidRPr="00AA4C91">
        <w:t>105.</w:t>
      </w:r>
      <w:r w:rsidRPr="00AA4C91">
        <w:tab/>
        <w:t xml:space="preserve">General </w:t>
      </w:r>
    </w:p>
    <w:p w14:paraId="0FD9F5F8" w14:textId="77777777" w:rsidR="00C641DE" w:rsidRPr="00AA4C91" w:rsidRDefault="00C641DE" w:rsidP="00D417E8">
      <w:pPr>
        <w:pStyle w:val="Definition"/>
      </w:pPr>
      <w:r w:rsidRPr="00AA4C91">
        <w:t xml:space="preserve">The following provisions give effect to the principles set out in the preceding Subdivisions of this Division. </w:t>
      </w:r>
    </w:p>
    <w:p w14:paraId="37BDEBD5" w14:textId="77777777" w:rsidR="00C641DE" w:rsidRPr="00AA4C91" w:rsidRDefault="00C641DE" w:rsidP="00C641DE">
      <w:pPr>
        <w:pStyle w:val="Numberedheading"/>
        <w:numPr>
          <w:ilvl w:val="0"/>
          <w:numId w:val="0"/>
        </w:numPr>
        <w:tabs>
          <w:tab w:val="left" w:pos="567"/>
        </w:tabs>
        <w:ind w:left="567" w:hanging="567"/>
      </w:pPr>
      <w:r w:rsidRPr="00AA4C91">
        <w:t>106.</w:t>
      </w:r>
      <w:r w:rsidRPr="00AA4C91">
        <w:tab/>
        <w:t xml:space="preserve">Allocation of Water to New South Wales and Victoria </w:t>
      </w:r>
    </w:p>
    <w:p w14:paraId="0C0D21D3"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In respect of any period:</w:t>
      </w:r>
    </w:p>
    <w:p w14:paraId="6ED74E27" w14:textId="77777777" w:rsidR="00C641DE" w:rsidRPr="00AA4C91" w:rsidRDefault="00C641DE" w:rsidP="00C641DE">
      <w:pPr>
        <w:pStyle w:val="subpara"/>
        <w:tabs>
          <w:tab w:val="left" w:pos="1701"/>
        </w:tabs>
      </w:pPr>
      <w:r w:rsidRPr="00AA4C91">
        <w:t>(a)</w:t>
      </w:r>
      <w:r w:rsidRPr="00AA4C91">
        <w:tab/>
        <w:t xml:space="preserve">the natural flow of the River Murray at Doctors Point; and </w:t>
      </w:r>
    </w:p>
    <w:p w14:paraId="54DE1857" w14:textId="77777777" w:rsidR="00C641DE" w:rsidRPr="00AA4C91" w:rsidRDefault="00C641DE" w:rsidP="00C641DE">
      <w:pPr>
        <w:pStyle w:val="subpara"/>
        <w:tabs>
          <w:tab w:val="left" w:pos="1701"/>
        </w:tabs>
      </w:pPr>
      <w:r w:rsidRPr="00AA4C91">
        <w:t>(b)</w:t>
      </w:r>
      <w:r w:rsidRPr="00AA4C91">
        <w:tab/>
        <w:t>the volume of water calculated in accordance with clause</w:t>
      </w:r>
      <w:r w:rsidR="006B7198" w:rsidRPr="00AA4C91">
        <w:t> </w:t>
      </w:r>
      <w:r w:rsidRPr="00AA4C91">
        <w:t xml:space="preserve">10 of </w:t>
      </w:r>
      <w:r w:rsidR="00D417E8" w:rsidRPr="00AA4C91">
        <w:t>Schedule</w:t>
      </w:r>
      <w:r w:rsidR="00087DFF" w:rsidRPr="00AA4C91">
        <w:t xml:space="preserve"> </w:t>
      </w:r>
      <w:r w:rsidRPr="00AA4C91">
        <w:t xml:space="preserve">F, </w:t>
      </w:r>
    </w:p>
    <w:p w14:paraId="6758AA47" w14:textId="3DA40AC6" w:rsidR="00C641DE" w:rsidRPr="00AA4C91" w:rsidRDefault="00C641DE" w:rsidP="00C641DE">
      <w:pPr>
        <w:pStyle w:val="subhead"/>
        <w:numPr>
          <w:ilvl w:val="0"/>
          <w:numId w:val="0"/>
        </w:numPr>
        <w:tabs>
          <w:tab w:val="left" w:pos="1134"/>
        </w:tabs>
        <w:ind w:left="1134" w:hanging="567"/>
      </w:pPr>
      <w:r w:rsidRPr="00AA4C91">
        <w:tab/>
        <w:t>must be allocated between New South Wales and Victoria as provided in sub</w:t>
      </w:r>
      <w:r w:rsidR="000217FC">
        <w:noBreakHyphen/>
      </w:r>
      <w:r w:rsidRPr="00AA4C91">
        <w:t>clause (2).</w:t>
      </w:r>
    </w:p>
    <w:p w14:paraId="4F895C7B" w14:textId="420F70A6"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quantity of water estimated for any month in accordance with sub</w:t>
      </w:r>
      <w:r w:rsidR="000217FC">
        <w:rPr>
          <w:rFonts w:ascii="Times New Roman" w:hAnsi="Times New Roman"/>
        </w:rPr>
        <w:noBreakHyphen/>
      </w:r>
      <w:r w:rsidRPr="00AA4C91">
        <w:rPr>
          <w:rFonts w:ascii="Times New Roman" w:hAnsi="Times New Roman"/>
        </w:rPr>
        <w:t xml:space="preserve">clause (1) shall be allocated as follows: </w:t>
      </w:r>
    </w:p>
    <w:p w14:paraId="63ADA9BB" w14:textId="77777777" w:rsidR="00C641DE" w:rsidRPr="00AA4C91" w:rsidRDefault="00C641DE" w:rsidP="00C641DE">
      <w:pPr>
        <w:pStyle w:val="subpara"/>
        <w:tabs>
          <w:tab w:val="left" w:pos="1701"/>
        </w:tabs>
      </w:pPr>
      <w:r w:rsidRPr="00AA4C91">
        <w:t>(a)</w:t>
      </w:r>
      <w:r w:rsidRPr="00AA4C91">
        <w:tab/>
        <w:t xml:space="preserve">for any of the months from May through to August inclusive, the whole quantity shall be allocated half each to New South Wales and Victoria; and </w:t>
      </w:r>
    </w:p>
    <w:p w14:paraId="18555CFA" w14:textId="675F8606" w:rsidR="00C641DE" w:rsidRPr="00AA4C91" w:rsidRDefault="00C641DE" w:rsidP="00C641DE">
      <w:pPr>
        <w:pStyle w:val="subpara"/>
        <w:tabs>
          <w:tab w:val="left" w:pos="1701"/>
        </w:tabs>
      </w:pPr>
      <w:r w:rsidRPr="00AA4C91">
        <w:t>(b)</w:t>
      </w:r>
      <w:r w:rsidRPr="00AA4C91">
        <w:tab/>
        <w:t xml:space="preserve">for any of the months from September through to April inclusive </w:t>
      </w:r>
      <w:r w:rsidR="000217FC">
        <w:noBreakHyphen/>
      </w:r>
      <w:r w:rsidRPr="00AA4C91">
        <w:t xml:space="preserve"> </w:t>
      </w:r>
    </w:p>
    <w:p w14:paraId="1DDCA7D5"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whenever Victoria is subject to a period of special accounting, the first 12,900 megalitres per month (being equivalent to the ceding by Victoria to New South Wales of a volume of 6,450 megalitres per month); and </w:t>
      </w:r>
    </w:p>
    <w:p w14:paraId="351F5505" w14:textId="77777777" w:rsidR="00C641DE" w:rsidRPr="00AA4C91" w:rsidRDefault="00C641DE" w:rsidP="00C641DE">
      <w:pPr>
        <w:pStyle w:val="subsubpara"/>
        <w:numPr>
          <w:ilvl w:val="0"/>
          <w:numId w:val="0"/>
        </w:numPr>
        <w:tabs>
          <w:tab w:val="left" w:pos="2268"/>
        </w:tabs>
        <w:ind w:left="2268" w:hanging="567"/>
      </w:pPr>
      <w:r w:rsidRPr="00AA4C91">
        <w:t>(ii)</w:t>
      </w:r>
      <w:r w:rsidRPr="00AA4C91">
        <w:tab/>
        <w:t>at any other time, the first 16,700 megalitres per month (being equivalent to the ceding by Victoria to New South Wales of a volume of 8,350 megalitres per month),</w:t>
      </w:r>
    </w:p>
    <w:p w14:paraId="0E0D74F7" w14:textId="77777777" w:rsidR="00C641DE" w:rsidRPr="00AA4C91" w:rsidRDefault="00C641DE" w:rsidP="00C641DE">
      <w:pPr>
        <w:pStyle w:val="Indent3"/>
        <w:rPr>
          <w:b/>
          <w:bCs/>
        </w:rPr>
      </w:pPr>
      <w:r w:rsidRPr="00AA4C91">
        <w:t xml:space="preserve">shall be allocated to New South Wales, and the remainder shall be allocated half each to New South Wales and Victoria. </w:t>
      </w:r>
    </w:p>
    <w:p w14:paraId="354CDA88" w14:textId="77777777" w:rsidR="00C641DE" w:rsidRPr="00AA4C91" w:rsidRDefault="00C641DE" w:rsidP="00C641DE">
      <w:pPr>
        <w:pStyle w:val="Numberedheading"/>
        <w:numPr>
          <w:ilvl w:val="0"/>
          <w:numId w:val="0"/>
        </w:numPr>
        <w:tabs>
          <w:tab w:val="left" w:pos="567"/>
        </w:tabs>
        <w:ind w:left="567" w:hanging="567"/>
      </w:pPr>
      <w:r w:rsidRPr="00AA4C91">
        <w:t>107.</w:t>
      </w:r>
      <w:r w:rsidRPr="00AA4C91">
        <w:tab/>
        <w:t xml:space="preserve">Allocation of Water in Menindee Lake Storage </w:t>
      </w:r>
    </w:p>
    <w:p w14:paraId="6068731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Half the water entering the Menindee Lakes Storage from the Darling River is allocated to New South Wales and half to Victoria. </w:t>
      </w:r>
    </w:p>
    <w:p w14:paraId="2214117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Of the water allocated to Victoria and stored in the Menindee Lakes Storage, Victoria must cede 4,170 megalitres each month to New South Wales. </w:t>
      </w:r>
    </w:p>
    <w:p w14:paraId="76EF19CF" w14:textId="77777777" w:rsidR="00C641DE" w:rsidRPr="00AA4C91" w:rsidRDefault="00C641DE" w:rsidP="00C641DE">
      <w:pPr>
        <w:pStyle w:val="Numberedheading"/>
        <w:numPr>
          <w:ilvl w:val="0"/>
          <w:numId w:val="0"/>
        </w:numPr>
        <w:tabs>
          <w:tab w:val="left" w:pos="567"/>
        </w:tabs>
        <w:ind w:left="567" w:hanging="567"/>
      </w:pPr>
      <w:r w:rsidRPr="00AA4C91">
        <w:t>108.</w:t>
      </w:r>
      <w:r w:rsidRPr="00AA4C91">
        <w:tab/>
        <w:t xml:space="preserve">Tributary Inflows </w:t>
      </w:r>
    </w:p>
    <w:p w14:paraId="4DBE05A5" w14:textId="77777777" w:rsidR="00C641DE" w:rsidRPr="00AA4C91" w:rsidRDefault="00C641DE" w:rsidP="007C6F8F">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quantity of water which in any period enters the upper River Murray downstream of Doctors Point from a tributary, or from any artificial outfall approved by the Ministerial Council for the purposes of this clause, other than quantities referred to in clause</w:t>
      </w:r>
      <w:r w:rsidR="006B7198" w:rsidRPr="00AA4C91">
        <w:rPr>
          <w:rFonts w:ascii="Times New Roman" w:hAnsi="Times New Roman"/>
        </w:rPr>
        <w:t> </w:t>
      </w:r>
      <w:r w:rsidRPr="00AA4C91">
        <w:rPr>
          <w:rFonts w:ascii="Times New Roman" w:hAnsi="Times New Roman"/>
        </w:rPr>
        <w:t xml:space="preserve">107, is allocated to the State from which the water enters the upper River Murray. </w:t>
      </w:r>
    </w:p>
    <w:p w14:paraId="0DEB7711" w14:textId="2454FDA9" w:rsidR="00C641DE" w:rsidRPr="00AA4C91" w:rsidRDefault="00C641DE" w:rsidP="007C6F8F">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volume of water calculated in accordance with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11(1) of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F is allocated to New South Wales. </w:t>
      </w:r>
    </w:p>
    <w:p w14:paraId="1D437EC6" w14:textId="2A23191C" w:rsidR="00C641DE" w:rsidRPr="00AA4C91" w:rsidRDefault="00C641DE" w:rsidP="007C6F8F">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volume of water calculated in accordance with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11(2) of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F is allocated to Victoria. </w:t>
      </w:r>
    </w:p>
    <w:p w14:paraId="4163433A" w14:textId="77777777" w:rsidR="00C641DE" w:rsidRPr="00AA4C91" w:rsidRDefault="00C641DE" w:rsidP="00C641DE">
      <w:pPr>
        <w:pStyle w:val="Numberedheading"/>
        <w:numPr>
          <w:ilvl w:val="0"/>
          <w:numId w:val="0"/>
        </w:numPr>
        <w:tabs>
          <w:tab w:val="left" w:pos="567"/>
        </w:tabs>
        <w:ind w:left="567" w:hanging="567"/>
      </w:pPr>
      <w:r w:rsidRPr="00AA4C91">
        <w:t>109.</w:t>
      </w:r>
      <w:r w:rsidRPr="00AA4C91">
        <w:tab/>
        <w:t xml:space="preserve">Use by New South Wales and Victoria of Allocated Water </w:t>
      </w:r>
    </w:p>
    <w:p w14:paraId="1816E4FC" w14:textId="77777777" w:rsidR="00C641DE" w:rsidRPr="00AA4C91" w:rsidRDefault="00C641DE" w:rsidP="00D417E8">
      <w:pPr>
        <w:pStyle w:val="Definition"/>
      </w:pPr>
      <w:r w:rsidRPr="00AA4C91">
        <w:t>New South Wales and Victoria are respectively deemed to use the quantity of water:</w:t>
      </w:r>
    </w:p>
    <w:p w14:paraId="415B5404" w14:textId="77777777" w:rsidR="00C641DE" w:rsidRPr="00AA4C91" w:rsidRDefault="00C641DE" w:rsidP="00C641DE">
      <w:pPr>
        <w:pStyle w:val="subpara"/>
        <w:tabs>
          <w:tab w:val="left" w:pos="1701"/>
        </w:tabs>
      </w:pPr>
      <w:r w:rsidRPr="00AA4C91">
        <w:t>(a)</w:t>
      </w:r>
      <w:r w:rsidRPr="00AA4C91">
        <w:tab/>
        <w:t xml:space="preserve">diverted from the upper River Murray by an offtake under the jurisdiction of that State, unless the Ministerial Council determines otherwise; and </w:t>
      </w:r>
    </w:p>
    <w:p w14:paraId="67B2E755" w14:textId="1C105887" w:rsidR="00C641DE" w:rsidRPr="00AA4C91" w:rsidRDefault="00C641DE" w:rsidP="00C641DE">
      <w:pPr>
        <w:pStyle w:val="subpara"/>
        <w:tabs>
          <w:tab w:val="left" w:pos="1701"/>
        </w:tabs>
      </w:pPr>
      <w:r w:rsidRPr="00AA4C91">
        <w:t>(b)</w:t>
      </w:r>
      <w:r w:rsidRPr="00AA4C91">
        <w:tab/>
        <w:t>calculated under sub</w:t>
      </w:r>
      <w:r w:rsidR="000217FC">
        <w:noBreakHyphen/>
      </w:r>
      <w:r w:rsidRPr="00AA4C91">
        <w:t>clause</w:t>
      </w:r>
      <w:r w:rsidR="006B7198" w:rsidRPr="00AA4C91">
        <w:t> </w:t>
      </w:r>
      <w:r w:rsidRPr="00AA4C91">
        <w:t xml:space="preserve">12(1) of </w:t>
      </w:r>
      <w:r w:rsidR="00D417E8" w:rsidRPr="00AA4C91">
        <w:t>Schedule</w:t>
      </w:r>
      <w:r w:rsidR="00087DFF" w:rsidRPr="00AA4C91">
        <w:t xml:space="preserve"> </w:t>
      </w:r>
      <w:r w:rsidRPr="00AA4C91">
        <w:t xml:space="preserve">F, in the case of New South Wales; and </w:t>
      </w:r>
    </w:p>
    <w:p w14:paraId="55618577" w14:textId="1A9D14F9" w:rsidR="00C641DE" w:rsidRPr="00AA4C91" w:rsidRDefault="00C641DE" w:rsidP="00C641DE">
      <w:pPr>
        <w:pStyle w:val="subpara"/>
        <w:tabs>
          <w:tab w:val="left" w:pos="1701"/>
        </w:tabs>
        <w:rPr>
          <w:b/>
          <w:bCs/>
        </w:rPr>
      </w:pPr>
      <w:r w:rsidRPr="00AA4C91">
        <w:rPr>
          <w:bCs/>
        </w:rPr>
        <w:t>(c)</w:t>
      </w:r>
      <w:r w:rsidRPr="00AA4C91">
        <w:rPr>
          <w:bCs/>
        </w:rPr>
        <w:tab/>
      </w:r>
      <w:r w:rsidRPr="00AA4C91">
        <w:t>calculated under sub</w:t>
      </w:r>
      <w:r w:rsidR="000217FC">
        <w:noBreakHyphen/>
      </w:r>
      <w:r w:rsidRPr="00AA4C91">
        <w:t>clause</w:t>
      </w:r>
      <w:r w:rsidR="006B7198" w:rsidRPr="00AA4C91">
        <w:t> </w:t>
      </w:r>
      <w:r w:rsidRPr="00AA4C91">
        <w:t xml:space="preserve">12(2) of </w:t>
      </w:r>
      <w:r w:rsidR="00D417E8" w:rsidRPr="00AA4C91">
        <w:t>Schedule</w:t>
      </w:r>
      <w:r w:rsidR="00087DFF" w:rsidRPr="00AA4C91">
        <w:t xml:space="preserve"> </w:t>
      </w:r>
      <w:r w:rsidRPr="00AA4C91">
        <w:t xml:space="preserve">F, in the case of Victoria. </w:t>
      </w:r>
    </w:p>
    <w:p w14:paraId="1949FB0D" w14:textId="77777777" w:rsidR="00C641DE" w:rsidRPr="00AA4C91" w:rsidRDefault="00C641DE" w:rsidP="00C641DE">
      <w:pPr>
        <w:pStyle w:val="Numberedheading"/>
        <w:numPr>
          <w:ilvl w:val="0"/>
          <w:numId w:val="0"/>
        </w:numPr>
        <w:tabs>
          <w:tab w:val="left" w:pos="567"/>
        </w:tabs>
        <w:ind w:left="567" w:hanging="567"/>
      </w:pPr>
      <w:r w:rsidRPr="00AA4C91">
        <w:t>110.</w:t>
      </w:r>
      <w:r w:rsidRPr="00AA4C91">
        <w:tab/>
        <w:t xml:space="preserve">Losses </w:t>
      </w:r>
    </w:p>
    <w:p w14:paraId="4630ECE0" w14:textId="77777777" w:rsidR="00332995" w:rsidRPr="00AA4C91" w:rsidRDefault="00332995" w:rsidP="00EE2A61">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Subject to </w:t>
      </w:r>
      <w:r w:rsidR="006B7198" w:rsidRPr="00AA4C91">
        <w:rPr>
          <w:rFonts w:ascii="Times New Roman" w:hAnsi="Times New Roman"/>
        </w:rPr>
        <w:t>subclause (</w:t>
      </w:r>
      <w:r w:rsidRPr="00AA4C91">
        <w:rPr>
          <w:rFonts w:ascii="Times New Roman" w:hAnsi="Times New Roman"/>
        </w:rPr>
        <w:t>1A), any water that is lost by evaporation or other means from the upper River Murray is taken to have been used by New South Wales or Victoria.</w:t>
      </w:r>
    </w:p>
    <w:p w14:paraId="5DFC2E55" w14:textId="77777777" w:rsidR="00332995" w:rsidRPr="00AA4C91" w:rsidRDefault="00332995" w:rsidP="00EE2A61">
      <w:pPr>
        <w:pStyle w:val="subhead"/>
        <w:numPr>
          <w:ilvl w:val="0"/>
          <w:numId w:val="0"/>
        </w:numPr>
        <w:tabs>
          <w:tab w:val="left" w:pos="1134"/>
        </w:tabs>
        <w:ind w:left="1134" w:hanging="567"/>
        <w:rPr>
          <w:rFonts w:ascii="Times New Roman" w:hAnsi="Times New Roman"/>
        </w:rPr>
      </w:pPr>
      <w:r w:rsidRPr="00AA4C91">
        <w:rPr>
          <w:rFonts w:ascii="Times New Roman" w:hAnsi="Times New Roman"/>
        </w:rPr>
        <w:t>(1A)</w:t>
      </w:r>
      <w:r w:rsidRPr="00AA4C91">
        <w:rPr>
          <w:rFonts w:ascii="Times New Roman" w:hAnsi="Times New Roman"/>
        </w:rPr>
        <w:tab/>
        <w:t>Any loss by evaporation, or by other means, of deferred water held in a major storage is taken to have been used by South Australia.</w:t>
      </w:r>
    </w:p>
    <w:p w14:paraId="2E8A4E5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r>
      <w:r w:rsidR="004024D2" w:rsidRPr="00AA4C91">
        <w:t xml:space="preserve">For </w:t>
      </w:r>
      <w:r w:rsidR="006B7198" w:rsidRPr="00AA4C91">
        <w:t>subclause (</w:t>
      </w:r>
      <w:r w:rsidR="004024D2" w:rsidRPr="00AA4C91">
        <w:t>1), unless otherwise determined</w:t>
      </w:r>
      <w:r w:rsidRPr="00AA4C91">
        <w:rPr>
          <w:rFonts w:ascii="Times New Roman" w:hAnsi="Times New Roman"/>
        </w:rPr>
        <w:t xml:space="preserve"> by the Ministerial Council: </w:t>
      </w:r>
    </w:p>
    <w:p w14:paraId="0AED3DAD" w14:textId="77777777" w:rsidR="00C641DE" w:rsidRPr="00AA4C91" w:rsidRDefault="00C641DE" w:rsidP="00C641DE">
      <w:pPr>
        <w:pStyle w:val="subpara"/>
        <w:tabs>
          <w:tab w:val="left" w:pos="1701"/>
        </w:tabs>
      </w:pPr>
      <w:r w:rsidRPr="00AA4C91">
        <w:t>(a)</w:t>
      </w:r>
      <w:r w:rsidRPr="00AA4C91">
        <w:tab/>
        <w:t xml:space="preserve">losses attributable to evaporation from a major storage will be deemed to have been used in proportion to the quantities of water allocated to New South Wales or Victoria in that storage; </w:t>
      </w:r>
    </w:p>
    <w:p w14:paraId="4A63BAF0" w14:textId="77777777" w:rsidR="00C641DE" w:rsidRPr="00AA4C91" w:rsidRDefault="00C641DE" w:rsidP="00C641DE">
      <w:pPr>
        <w:pStyle w:val="subpara"/>
        <w:tabs>
          <w:tab w:val="left" w:pos="1701"/>
        </w:tabs>
      </w:pPr>
      <w:r w:rsidRPr="00AA4C91">
        <w:t>(b)</w:t>
      </w:r>
      <w:r w:rsidRPr="00AA4C91">
        <w:tab/>
        <w:t>losses attributable to an unregulated flow in any part of the upper River Murray will be deemed to have been used in proportion to the flow allocated to New South Wales or Victoria in that part of the river;</w:t>
      </w:r>
    </w:p>
    <w:p w14:paraId="6F075FA7" w14:textId="77777777" w:rsidR="00C641DE" w:rsidRPr="00AA4C91" w:rsidRDefault="00C641DE" w:rsidP="00C641DE">
      <w:pPr>
        <w:pStyle w:val="subpara"/>
        <w:tabs>
          <w:tab w:val="left" w:pos="1701"/>
        </w:tabs>
      </w:pPr>
      <w:r w:rsidRPr="00AA4C91">
        <w:t>(c)</w:t>
      </w:r>
      <w:r w:rsidRPr="00AA4C91">
        <w:tab/>
        <w:t xml:space="preserve">all other losses will be deemed to have been used half each by New South Wales and Victoria. </w:t>
      </w:r>
    </w:p>
    <w:p w14:paraId="08ED7B0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For the purposes of this clause an “unregulated flow” means a flow which has not been planned by the Authority. </w:t>
      </w:r>
    </w:p>
    <w:p w14:paraId="1995DB5E" w14:textId="77777777" w:rsidR="004024D2" w:rsidRPr="00AA4C91" w:rsidRDefault="004024D2" w:rsidP="004024D2">
      <w:pPr>
        <w:pStyle w:val="Numberedheading"/>
        <w:numPr>
          <w:ilvl w:val="0"/>
          <w:numId w:val="0"/>
        </w:numPr>
        <w:tabs>
          <w:tab w:val="left" w:pos="567"/>
        </w:tabs>
        <w:ind w:left="567" w:hanging="567"/>
      </w:pPr>
      <w:r w:rsidRPr="00AA4C91">
        <w:t>111</w:t>
      </w:r>
      <w:r w:rsidRPr="00AA4C91">
        <w:tab/>
        <w:t>New South Wales’ and Victoria’s Supply to South Australia</w:t>
      </w:r>
    </w:p>
    <w:p w14:paraId="250D697C" w14:textId="77777777" w:rsidR="004024D2" w:rsidRPr="00AA4C91" w:rsidRDefault="004024D2" w:rsidP="004024D2">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For the purposes of this Subdivision:</w:t>
      </w:r>
    </w:p>
    <w:p w14:paraId="0E9486B4" w14:textId="77777777" w:rsidR="004024D2" w:rsidRPr="00AA4C91" w:rsidRDefault="004024D2" w:rsidP="004024D2">
      <w:pPr>
        <w:pStyle w:val="subpara"/>
        <w:tabs>
          <w:tab w:val="left" w:pos="1701"/>
        </w:tabs>
      </w:pPr>
      <w:r w:rsidRPr="00AA4C91">
        <w:t>(a)</w:t>
      </w:r>
      <w:r w:rsidRPr="00AA4C91">
        <w:tab/>
        <w:t>any water supplied in any month to South Australia which it is entitled to receive in that month under clause</w:t>
      </w:r>
      <w:r w:rsidR="006B7198" w:rsidRPr="00AA4C91">
        <w:t> </w:t>
      </w:r>
      <w:r w:rsidRPr="00AA4C91">
        <w:t xml:space="preserve">88 or 90 is taken to be provided by New South Wales and Victoria in equal proportions; and </w:t>
      </w:r>
    </w:p>
    <w:p w14:paraId="730053E5" w14:textId="77777777" w:rsidR="004024D2" w:rsidRPr="00AA4C91" w:rsidRDefault="004024D2" w:rsidP="004024D2">
      <w:pPr>
        <w:pStyle w:val="subpara"/>
        <w:tabs>
          <w:tab w:val="left" w:pos="1701"/>
        </w:tabs>
      </w:pPr>
      <w:r w:rsidRPr="00AA4C91">
        <w:t>(b)</w:t>
      </w:r>
      <w:r w:rsidRPr="00AA4C91">
        <w:tab/>
        <w:t>any water stored by South Australia under clause</w:t>
      </w:r>
      <w:r w:rsidR="006B7198" w:rsidRPr="00AA4C91">
        <w:t> </w:t>
      </w:r>
      <w:r w:rsidRPr="00AA4C91">
        <w:t xml:space="preserve">91 of the Agreement is taken to be provided by New South Wales and Victoria in equal proportions, at the time when that water is stored in accordance with </w:t>
      </w:r>
      <w:r w:rsidR="00D417E8" w:rsidRPr="00AA4C91">
        <w:t>Schedule</w:t>
      </w:r>
      <w:r w:rsidR="00087DFF" w:rsidRPr="00AA4C91">
        <w:t xml:space="preserve"> </w:t>
      </w:r>
      <w:r w:rsidRPr="00AA4C91">
        <w:t>G.</w:t>
      </w:r>
    </w:p>
    <w:p w14:paraId="6E9F7458" w14:textId="77777777" w:rsidR="004024D2" w:rsidRPr="00AA4C91" w:rsidRDefault="004024D2" w:rsidP="004024D2">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make appropriate adjustments to the allocation of water to New South Wales and Victoria in the upper River Murray so as to give effect to those States’ obligations under clause</w:t>
      </w:r>
      <w:r w:rsidR="006B7198" w:rsidRPr="00AA4C91">
        <w:rPr>
          <w:rFonts w:ascii="Times New Roman" w:hAnsi="Times New Roman"/>
        </w:rPr>
        <w:t> </w:t>
      </w:r>
      <w:r w:rsidRPr="00AA4C91">
        <w:rPr>
          <w:rFonts w:ascii="Times New Roman" w:hAnsi="Times New Roman"/>
        </w:rPr>
        <w:t>96.</w:t>
      </w:r>
    </w:p>
    <w:p w14:paraId="763F536B" w14:textId="77777777" w:rsidR="00C641DE" w:rsidRPr="00AA4C91" w:rsidRDefault="00C641DE" w:rsidP="00C641DE">
      <w:pPr>
        <w:pStyle w:val="Numberedheading"/>
        <w:numPr>
          <w:ilvl w:val="0"/>
          <w:numId w:val="0"/>
        </w:numPr>
        <w:tabs>
          <w:tab w:val="left" w:pos="567"/>
        </w:tabs>
        <w:ind w:left="567" w:hanging="567"/>
      </w:pPr>
      <w:r w:rsidRPr="00AA4C91">
        <w:t>112.</w:t>
      </w:r>
      <w:r w:rsidRPr="00AA4C91">
        <w:tab/>
        <w:t xml:space="preserve">Commencement of Continuous Accounting of Carryover of Stored Water </w:t>
      </w:r>
    </w:p>
    <w:p w14:paraId="76702F05" w14:textId="77777777" w:rsidR="00C641DE" w:rsidRPr="00AA4C91" w:rsidRDefault="00C641DE" w:rsidP="00D417E8">
      <w:pPr>
        <w:pStyle w:val="Definition"/>
      </w:pPr>
      <w:r w:rsidRPr="00AA4C91">
        <w:t>Half the water in each major storage on 1</w:t>
      </w:r>
      <w:r w:rsidR="006B7198" w:rsidRPr="00AA4C91">
        <w:t> </w:t>
      </w:r>
      <w:r w:rsidRPr="00AA4C91">
        <w:t xml:space="preserve">December 1989 is deemed to have been allocated to New South Wales and half to Victoria. </w:t>
      </w:r>
    </w:p>
    <w:p w14:paraId="48C8DC76" w14:textId="77777777" w:rsidR="00C641DE" w:rsidRPr="00AA4C91" w:rsidRDefault="00C641DE" w:rsidP="00C641DE">
      <w:pPr>
        <w:pStyle w:val="Numberedheading"/>
        <w:numPr>
          <w:ilvl w:val="0"/>
          <w:numId w:val="0"/>
        </w:numPr>
        <w:tabs>
          <w:tab w:val="left" w:pos="567"/>
        </w:tabs>
        <w:ind w:left="567" w:hanging="567"/>
      </w:pPr>
      <w:r w:rsidRPr="00AA4C91">
        <w:t>113.</w:t>
      </w:r>
      <w:r w:rsidRPr="00AA4C91">
        <w:tab/>
        <w:t xml:space="preserve">Reallocation of Water Between New South Wales and Victoria </w:t>
      </w:r>
    </w:p>
    <w:p w14:paraId="5CBE684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By agreement between New South Wales and Victoria, any quantity of water allocated to one of those State</w:t>
      </w:r>
      <w:r w:rsidRPr="00AA4C91">
        <w:rPr>
          <w:rFonts w:ascii="Times New Roman" w:hAnsi="Times New Roman"/>
          <w:bCs/>
        </w:rPr>
        <w:t xml:space="preserve">s </w:t>
      </w:r>
      <w:r w:rsidRPr="00AA4C91">
        <w:rPr>
          <w:rFonts w:ascii="Times New Roman" w:hAnsi="Times New Roman"/>
        </w:rPr>
        <w:t xml:space="preserve">and in store in any of the upper River Murray storages or in transit in a specified part of the upper River Murray, may be exchanged for a quantity of water allocated to the other State and in store in another of the upper River Murray storages or in transit in another specified part of the upper River Murray, if such an exchange of water does not prejudice the entitlement of South Australia. </w:t>
      </w:r>
    </w:p>
    <w:p w14:paraId="0FB2EAE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may at any time, with the consent of either New South Wales or Victoria, determine that certain quantities of water in transit in the upper River Murray are surplus to the requirements of that State and reallocate the whole or part of such quantities from that State to the other State. </w:t>
      </w:r>
    </w:p>
    <w:p w14:paraId="5DEA2623" w14:textId="77777777" w:rsidR="00C641DE" w:rsidRPr="00AA4C91" w:rsidRDefault="00C641DE" w:rsidP="00C641DE">
      <w:pPr>
        <w:pStyle w:val="Numberedheading"/>
        <w:numPr>
          <w:ilvl w:val="0"/>
          <w:numId w:val="0"/>
        </w:numPr>
        <w:tabs>
          <w:tab w:val="left" w:pos="567"/>
        </w:tabs>
        <w:ind w:left="567" w:hanging="567"/>
      </w:pPr>
      <w:r w:rsidRPr="00AA4C91">
        <w:t>114.</w:t>
      </w:r>
      <w:r w:rsidRPr="00AA4C91">
        <w:tab/>
        <w:t>Efficient Regulation of the River Murray</w:t>
      </w:r>
    </w:p>
    <w:p w14:paraId="7AC5E979" w14:textId="77777777" w:rsidR="00C641DE" w:rsidRPr="00AA4C91" w:rsidRDefault="00C641DE" w:rsidP="00D417E8">
      <w:pPr>
        <w:pStyle w:val="Definition"/>
      </w:pPr>
      <w:r w:rsidRPr="00AA4C91">
        <w:t>Any water used by either New South Wales or Victoria or supplied to South Australia by either of those State</w:t>
      </w:r>
      <w:r w:rsidRPr="00AA4C91">
        <w:rPr>
          <w:bCs/>
        </w:rPr>
        <w:t xml:space="preserve">s </w:t>
      </w:r>
      <w:r w:rsidRPr="00AA4C91">
        <w:t xml:space="preserve">is deemed to be provided from water allocated to that State and the Authority may, as necessary to ensure the availability of appropriately allocated water at the place of such use or supply, reallocate quantities of water in the upper River Murray but must not thereby alter the total quantities of water allocated to New South Wales or Victoria respectively, in the upper River Murray. </w:t>
      </w:r>
    </w:p>
    <w:p w14:paraId="159AC238" w14:textId="77777777" w:rsidR="00C641DE" w:rsidRPr="00AA4C91" w:rsidRDefault="00C641DE" w:rsidP="00C641DE">
      <w:pPr>
        <w:pStyle w:val="Numberedheading"/>
        <w:numPr>
          <w:ilvl w:val="0"/>
          <w:numId w:val="0"/>
        </w:numPr>
        <w:tabs>
          <w:tab w:val="left" w:pos="567"/>
        </w:tabs>
        <w:ind w:left="567" w:hanging="567"/>
      </w:pPr>
      <w:r w:rsidRPr="00AA4C91">
        <w:t>115.</w:t>
      </w:r>
      <w:r w:rsidRPr="00AA4C91">
        <w:tab/>
        <w:t xml:space="preserve">Accounting Procedures </w:t>
      </w:r>
    </w:p>
    <w:p w14:paraId="6D198A2D" w14:textId="77777777" w:rsidR="00C641DE" w:rsidRPr="00AA4C91" w:rsidRDefault="00C641DE" w:rsidP="00D417E8">
      <w:pPr>
        <w:pStyle w:val="Definition"/>
      </w:pPr>
      <w:r w:rsidRPr="00AA4C91">
        <w:t>Subject to clauses</w:t>
      </w:r>
      <w:r w:rsidR="006B7198" w:rsidRPr="00AA4C91">
        <w:t> </w:t>
      </w:r>
      <w:r w:rsidRPr="00AA4C91">
        <w:t xml:space="preserve">112, 113, 114, 116 and 121, the quantity of water in any part of the upper River Murray and which is allocated to either New South Wales or Victoria is deemed: </w:t>
      </w:r>
    </w:p>
    <w:p w14:paraId="07D6C428" w14:textId="30908733" w:rsidR="00C641DE" w:rsidRPr="00AA4C91" w:rsidRDefault="00C641DE" w:rsidP="00C641DE">
      <w:pPr>
        <w:pStyle w:val="subpara"/>
        <w:tabs>
          <w:tab w:val="left" w:pos="1701"/>
        </w:tabs>
      </w:pPr>
      <w:r w:rsidRPr="00AA4C91">
        <w:t>(a)</w:t>
      </w:r>
      <w:r w:rsidRPr="00AA4C91">
        <w:tab/>
        <w:t xml:space="preserve">to increase in any period by the quantity of water allocated to that State flowing into that </w:t>
      </w:r>
      <w:r w:rsidR="000217FC">
        <w:t>part i</w:t>
      </w:r>
      <w:r w:rsidRPr="00AA4C91">
        <w:t xml:space="preserve">n that period; and </w:t>
      </w:r>
    </w:p>
    <w:p w14:paraId="552FE3E8" w14:textId="366FB940" w:rsidR="00C641DE" w:rsidRPr="00AA4C91" w:rsidRDefault="00C641DE" w:rsidP="00C641DE">
      <w:pPr>
        <w:pStyle w:val="subpara"/>
        <w:tabs>
          <w:tab w:val="left" w:pos="1701"/>
        </w:tabs>
      </w:pPr>
      <w:r w:rsidRPr="00AA4C91">
        <w:t>(b)</w:t>
      </w:r>
      <w:r w:rsidRPr="00AA4C91">
        <w:tab/>
        <w:t xml:space="preserve">to decrease in any period by any quantities of water </w:t>
      </w:r>
      <w:r w:rsidR="000217FC">
        <w:noBreakHyphen/>
      </w:r>
      <w:r w:rsidRPr="00AA4C91">
        <w:t xml:space="preserve"> </w:t>
      </w:r>
    </w:p>
    <w:p w14:paraId="29473005" w14:textId="07F5E8E3" w:rsidR="00C641DE" w:rsidRPr="00AA4C91" w:rsidRDefault="00C641DE" w:rsidP="00C641DE">
      <w:pPr>
        <w:pStyle w:val="subsubpara"/>
        <w:numPr>
          <w:ilvl w:val="0"/>
          <w:numId w:val="0"/>
        </w:numPr>
        <w:tabs>
          <w:tab w:val="left" w:pos="2268"/>
        </w:tabs>
        <w:ind w:left="2268" w:hanging="567"/>
      </w:pPr>
      <w:r w:rsidRPr="00AA4C91">
        <w:t>(i)</w:t>
      </w:r>
      <w:r w:rsidRPr="00AA4C91">
        <w:tab/>
        <w:t xml:space="preserve">used by that State by way of diversion or loss from that </w:t>
      </w:r>
      <w:r w:rsidR="000217FC">
        <w:t>part i</w:t>
      </w:r>
      <w:r w:rsidRPr="00AA4C91">
        <w:t xml:space="preserve">n that period; or </w:t>
      </w:r>
    </w:p>
    <w:p w14:paraId="2B0A0982" w14:textId="50665E6F" w:rsidR="00C641DE" w:rsidRPr="00AA4C91" w:rsidRDefault="00C641DE" w:rsidP="00C641DE">
      <w:pPr>
        <w:pStyle w:val="subsubpara"/>
        <w:numPr>
          <w:ilvl w:val="0"/>
          <w:numId w:val="0"/>
        </w:numPr>
        <w:tabs>
          <w:tab w:val="left" w:pos="2268"/>
        </w:tabs>
        <w:ind w:left="2268" w:hanging="567"/>
      </w:pPr>
      <w:r w:rsidRPr="00AA4C91">
        <w:t>(ii)</w:t>
      </w:r>
      <w:r w:rsidRPr="00AA4C91">
        <w:tab/>
        <w:t xml:space="preserve">passed from that </w:t>
      </w:r>
      <w:r w:rsidR="000217FC">
        <w:t>part i</w:t>
      </w:r>
      <w:r w:rsidRPr="00AA4C91">
        <w:t xml:space="preserve">n that period for </w:t>
      </w:r>
      <w:r w:rsidR="000217FC">
        <w:noBreakHyphen/>
      </w:r>
      <w:r w:rsidRPr="00AA4C91">
        <w:t xml:space="preserve"> </w:t>
      </w:r>
    </w:p>
    <w:p w14:paraId="3B1B83F6" w14:textId="77777777" w:rsidR="00C641DE" w:rsidRPr="00AA4C91" w:rsidRDefault="00C641DE" w:rsidP="00C641DE">
      <w:pPr>
        <w:pStyle w:val="Default"/>
        <w:spacing w:before="120"/>
        <w:ind w:left="2694" w:hanging="354"/>
        <w:rPr>
          <w:color w:val="auto"/>
          <w:sz w:val="22"/>
          <w:szCs w:val="22"/>
        </w:rPr>
      </w:pPr>
      <w:r w:rsidRPr="00AA4C91">
        <w:rPr>
          <w:color w:val="auto"/>
          <w:sz w:val="22"/>
          <w:szCs w:val="22"/>
        </w:rPr>
        <w:t xml:space="preserve">•  </w:t>
      </w:r>
      <w:r w:rsidRPr="00AA4C91">
        <w:rPr>
          <w:color w:val="auto"/>
          <w:sz w:val="22"/>
          <w:szCs w:val="22"/>
        </w:rPr>
        <w:tab/>
        <w:t xml:space="preserve">downstream use by that State, </w:t>
      </w:r>
    </w:p>
    <w:p w14:paraId="29A25600" w14:textId="77777777" w:rsidR="00C641DE" w:rsidRPr="00AA4C91" w:rsidRDefault="00C641DE" w:rsidP="00C641DE">
      <w:pPr>
        <w:pStyle w:val="Default"/>
        <w:spacing w:before="120"/>
        <w:ind w:left="2694" w:hanging="354"/>
        <w:rPr>
          <w:color w:val="auto"/>
          <w:sz w:val="22"/>
          <w:szCs w:val="22"/>
        </w:rPr>
      </w:pPr>
      <w:r w:rsidRPr="00AA4C91">
        <w:rPr>
          <w:color w:val="auto"/>
          <w:sz w:val="22"/>
          <w:szCs w:val="22"/>
        </w:rPr>
        <w:t xml:space="preserve">•  </w:t>
      </w:r>
      <w:r w:rsidRPr="00AA4C91">
        <w:rPr>
          <w:color w:val="auto"/>
          <w:sz w:val="22"/>
          <w:szCs w:val="22"/>
        </w:rPr>
        <w:tab/>
        <w:t xml:space="preserve">supply by that State to South Australia, </w:t>
      </w:r>
    </w:p>
    <w:p w14:paraId="53CA0B7A" w14:textId="77777777" w:rsidR="00C641DE" w:rsidRPr="00AA4C91" w:rsidRDefault="00C641DE" w:rsidP="00C641DE">
      <w:pPr>
        <w:pStyle w:val="Default"/>
        <w:spacing w:before="120"/>
        <w:ind w:left="2694" w:hanging="354"/>
        <w:rPr>
          <w:color w:val="auto"/>
          <w:sz w:val="22"/>
          <w:szCs w:val="22"/>
        </w:rPr>
      </w:pPr>
      <w:r w:rsidRPr="00AA4C91">
        <w:rPr>
          <w:color w:val="auto"/>
          <w:sz w:val="22"/>
          <w:szCs w:val="22"/>
        </w:rPr>
        <w:t xml:space="preserve">•  </w:t>
      </w:r>
      <w:r w:rsidRPr="00AA4C91">
        <w:rPr>
          <w:color w:val="auto"/>
          <w:sz w:val="22"/>
          <w:szCs w:val="22"/>
        </w:rPr>
        <w:tab/>
        <w:t xml:space="preserve">conveyance to another part of the upper River Murray as water allocated to that State; or </w:t>
      </w:r>
    </w:p>
    <w:p w14:paraId="09271A1F" w14:textId="2E275234" w:rsidR="00C641DE" w:rsidRPr="00AA4C91" w:rsidRDefault="00C641DE" w:rsidP="00C641DE">
      <w:pPr>
        <w:pStyle w:val="subsubpara"/>
        <w:numPr>
          <w:ilvl w:val="0"/>
          <w:numId w:val="0"/>
        </w:numPr>
        <w:tabs>
          <w:tab w:val="left" w:pos="2268"/>
        </w:tabs>
        <w:ind w:left="2268" w:hanging="567"/>
      </w:pPr>
      <w:r w:rsidRPr="00AA4C91">
        <w:t>(iii)</w:t>
      </w:r>
      <w:r w:rsidRPr="00AA4C91">
        <w:tab/>
        <w:t xml:space="preserve">released from that </w:t>
      </w:r>
      <w:r w:rsidR="000217FC">
        <w:t>part i</w:t>
      </w:r>
      <w:r w:rsidRPr="00AA4C91">
        <w:t>n that period and determined under clause</w:t>
      </w:r>
      <w:r w:rsidR="006B7198" w:rsidRPr="00AA4C91">
        <w:t> </w:t>
      </w:r>
      <w:r w:rsidRPr="00AA4C91">
        <w:t xml:space="preserve">122 to be a release of water allocated to that State; or </w:t>
      </w:r>
    </w:p>
    <w:p w14:paraId="3C21BFB9" w14:textId="716D4702" w:rsidR="00C641DE" w:rsidRPr="00AA4C91" w:rsidRDefault="00C641DE" w:rsidP="00C641DE">
      <w:pPr>
        <w:pStyle w:val="subsubpara"/>
        <w:numPr>
          <w:ilvl w:val="0"/>
          <w:numId w:val="0"/>
        </w:numPr>
        <w:tabs>
          <w:tab w:val="left" w:pos="2268"/>
        </w:tabs>
        <w:ind w:left="2268" w:hanging="567"/>
      </w:pPr>
      <w:r w:rsidRPr="00AA4C91">
        <w:t>(iv)</w:t>
      </w:r>
      <w:r w:rsidRPr="00AA4C91">
        <w:tab/>
        <w:t xml:space="preserve">spilled from that </w:t>
      </w:r>
      <w:r w:rsidR="000217FC">
        <w:t>part i</w:t>
      </w:r>
      <w:r w:rsidRPr="00AA4C91">
        <w:t>n that period and deemed under clause</w:t>
      </w:r>
      <w:r w:rsidR="006B7198" w:rsidRPr="00AA4C91">
        <w:t> </w:t>
      </w:r>
      <w:r w:rsidRPr="00AA4C91">
        <w:t>117 to be a spill of water allocated to that State.</w:t>
      </w:r>
    </w:p>
    <w:p w14:paraId="75C4F957" w14:textId="77777777" w:rsidR="00C641DE" w:rsidRPr="00AA4C91" w:rsidRDefault="00C641DE" w:rsidP="00C641DE">
      <w:pPr>
        <w:pStyle w:val="Numberedheading"/>
        <w:numPr>
          <w:ilvl w:val="0"/>
          <w:numId w:val="0"/>
        </w:numPr>
        <w:tabs>
          <w:tab w:val="left" w:pos="567"/>
        </w:tabs>
        <w:ind w:left="567" w:hanging="567"/>
      </w:pPr>
      <w:r w:rsidRPr="00AA4C91">
        <w:t>116.</w:t>
      </w:r>
      <w:r w:rsidRPr="00AA4C91">
        <w:tab/>
        <w:t xml:space="preserve">Internal Spills </w:t>
      </w:r>
    </w:p>
    <w:p w14:paraId="209E7658" w14:textId="7FF7A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In any major storage, water allocated either to New South Wales or Victoria must be re</w:t>
      </w:r>
      <w:r w:rsidR="000217FC">
        <w:rPr>
          <w:rFonts w:ascii="Times New Roman" w:hAnsi="Times New Roman"/>
        </w:rPr>
        <w:noBreakHyphen/>
      </w:r>
      <w:r w:rsidRPr="00AA4C91">
        <w:rPr>
          <w:rFonts w:ascii="Times New Roman" w:hAnsi="Times New Roman"/>
        </w:rPr>
        <w:t xml:space="preserve">allocated to the other State to prevent the quantity of water allocated to either State in the storage exceeding half the lesser of: </w:t>
      </w:r>
    </w:p>
    <w:p w14:paraId="7A2ECBA2" w14:textId="77777777" w:rsidR="00C641DE" w:rsidRPr="00AA4C91" w:rsidRDefault="00C641DE" w:rsidP="00C641DE">
      <w:pPr>
        <w:pStyle w:val="subpara"/>
        <w:tabs>
          <w:tab w:val="left" w:pos="1701"/>
        </w:tabs>
      </w:pPr>
      <w:r w:rsidRPr="00AA4C91">
        <w:t>(a)</w:t>
      </w:r>
      <w:r w:rsidRPr="00AA4C91">
        <w:tab/>
        <w:t xml:space="preserve">the target capacity of the storage; or </w:t>
      </w:r>
    </w:p>
    <w:p w14:paraId="7046F27F" w14:textId="77777777" w:rsidR="00C641DE" w:rsidRPr="00AA4C91" w:rsidRDefault="00C641DE" w:rsidP="00C641DE">
      <w:pPr>
        <w:pStyle w:val="subpara"/>
        <w:tabs>
          <w:tab w:val="left" w:pos="1701"/>
        </w:tabs>
      </w:pPr>
      <w:r w:rsidRPr="00AA4C91">
        <w:t>(b)</w:t>
      </w:r>
      <w:r w:rsidRPr="00AA4C91">
        <w:tab/>
        <w:t xml:space="preserve">the quantity of water stored when releases are being made for flood mitigation. </w:t>
      </w:r>
    </w:p>
    <w:p w14:paraId="6CD1DAA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In Hume and Lake Victoria, “target capacity” means the capacity of the reservoir at the Full Supply Level. </w:t>
      </w:r>
    </w:p>
    <w:p w14:paraId="49BE6E3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In Dartmouth “target capacity” means the lesser of: </w:t>
      </w:r>
    </w:p>
    <w:p w14:paraId="299738AE" w14:textId="77777777" w:rsidR="00C641DE" w:rsidRPr="00AA4C91" w:rsidRDefault="00C641DE" w:rsidP="00C641DE">
      <w:pPr>
        <w:pStyle w:val="subpara"/>
        <w:tabs>
          <w:tab w:val="left" w:pos="1701"/>
        </w:tabs>
      </w:pPr>
      <w:r w:rsidRPr="00AA4C91">
        <w:t>(a)</w:t>
      </w:r>
      <w:r w:rsidRPr="00AA4C91">
        <w:tab/>
        <w:t xml:space="preserve">the capacity of the reservoir at the Full Supply Level; or </w:t>
      </w:r>
    </w:p>
    <w:p w14:paraId="296638FD" w14:textId="7127BA04" w:rsidR="00C641DE" w:rsidRPr="00AA4C91" w:rsidRDefault="00C641DE" w:rsidP="00C641DE">
      <w:pPr>
        <w:pStyle w:val="subpara"/>
        <w:tabs>
          <w:tab w:val="left" w:pos="1701"/>
        </w:tabs>
      </w:pPr>
      <w:r w:rsidRPr="00AA4C91">
        <w:t>(b)</w:t>
      </w:r>
      <w:r w:rsidRPr="00AA4C91">
        <w:tab/>
        <w:t>the quantity of water stored when water is being released through the hydro</w:t>
      </w:r>
      <w:r w:rsidR="000217FC">
        <w:noBreakHyphen/>
      </w:r>
      <w:r w:rsidRPr="00AA4C91">
        <w:t xml:space="preserve">electric power station and the storage level is above the level specified by the Ministerial Council for the operation of the power station. </w:t>
      </w:r>
    </w:p>
    <w:p w14:paraId="51A50A3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In Menindee Lakes “target capacity” means the greater of the capacity: </w:t>
      </w:r>
    </w:p>
    <w:p w14:paraId="4385C4AF" w14:textId="77777777" w:rsidR="00C641DE" w:rsidRPr="00AA4C91" w:rsidRDefault="00C641DE" w:rsidP="00C641DE">
      <w:pPr>
        <w:pStyle w:val="subpara"/>
        <w:tabs>
          <w:tab w:val="left" w:pos="1701"/>
        </w:tabs>
      </w:pPr>
      <w:r w:rsidRPr="00AA4C91">
        <w:t>(a)</w:t>
      </w:r>
      <w:r w:rsidRPr="00AA4C91">
        <w:tab/>
        <w:t xml:space="preserve">at the Full Supply Level; or </w:t>
      </w:r>
    </w:p>
    <w:p w14:paraId="7DD74C35" w14:textId="77777777" w:rsidR="00C641DE" w:rsidRPr="00AA4C91" w:rsidRDefault="00C641DE" w:rsidP="00C641DE">
      <w:pPr>
        <w:pStyle w:val="subpara"/>
        <w:tabs>
          <w:tab w:val="left" w:pos="1701"/>
        </w:tabs>
      </w:pPr>
      <w:r w:rsidRPr="00AA4C91">
        <w:t>(b)</w:t>
      </w:r>
      <w:r w:rsidRPr="00AA4C91">
        <w:tab/>
        <w:t xml:space="preserve">at such higher level as may be determined from time to time by the Ministerial Council. </w:t>
      </w:r>
    </w:p>
    <w:p w14:paraId="479376E7" w14:textId="41FFECCE"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(5)</w:t>
      </w:r>
      <w:r w:rsidRPr="00AA4C91">
        <w:rPr>
          <w:rFonts w:ascii="Times New Roman" w:hAnsi="Times New Roman"/>
          <w:bCs/>
        </w:rPr>
        <w:tab/>
      </w:r>
      <w:r w:rsidRPr="00AA4C91">
        <w:rPr>
          <w:rFonts w:ascii="Times New Roman" w:hAnsi="Times New Roman"/>
        </w:rPr>
        <w:t>When water in Dartmouth Reservoir is to be re</w:t>
      </w:r>
      <w:r w:rsidR="000217FC">
        <w:rPr>
          <w:rFonts w:ascii="Times New Roman" w:hAnsi="Times New Roman"/>
        </w:rPr>
        <w:noBreakHyphen/>
      </w:r>
      <w:r w:rsidRPr="00AA4C91">
        <w:rPr>
          <w:rFonts w:ascii="Times New Roman" w:hAnsi="Times New Roman"/>
        </w:rPr>
        <w:t>allocated under sub</w:t>
      </w:r>
      <w:r w:rsidR="000217FC">
        <w:rPr>
          <w:rFonts w:ascii="Times New Roman" w:hAnsi="Times New Roman"/>
        </w:rPr>
        <w:noBreakHyphen/>
      </w:r>
      <w:r w:rsidRPr="00AA4C91">
        <w:rPr>
          <w:rFonts w:ascii="Times New Roman" w:hAnsi="Times New Roman"/>
        </w:rPr>
        <w:t>clause (1) and there is capacity in Hume Reservoir available to the State from which water is to be re</w:t>
      </w:r>
      <w:r w:rsidR="000217FC">
        <w:rPr>
          <w:rFonts w:ascii="Times New Roman" w:hAnsi="Times New Roman"/>
        </w:rPr>
        <w:noBreakHyphen/>
      </w:r>
      <w:r w:rsidRPr="00AA4C91">
        <w:rPr>
          <w:rFonts w:ascii="Times New Roman" w:hAnsi="Times New Roman"/>
        </w:rPr>
        <w:t>allocated to store some or all of the re</w:t>
      </w:r>
      <w:r w:rsidR="000217FC">
        <w:rPr>
          <w:rFonts w:ascii="Times New Roman" w:hAnsi="Times New Roman"/>
        </w:rPr>
        <w:noBreakHyphen/>
      </w:r>
      <w:r w:rsidRPr="00AA4C91">
        <w:rPr>
          <w:rFonts w:ascii="Times New Roman" w:hAnsi="Times New Roman"/>
        </w:rPr>
        <w:t>allocated water, a compensating adjustment must be made in Hume Reservoir so that the accounts of the State from which the water is to be re</w:t>
      </w:r>
      <w:r w:rsidR="000217FC">
        <w:rPr>
          <w:rFonts w:ascii="Times New Roman" w:hAnsi="Times New Roman"/>
        </w:rPr>
        <w:noBreakHyphen/>
      </w:r>
      <w:r w:rsidRPr="00AA4C91">
        <w:rPr>
          <w:rFonts w:ascii="Times New Roman" w:hAnsi="Times New Roman"/>
        </w:rPr>
        <w:t>allocated in Dartmouth Reservoir are not thereby reduced.</w:t>
      </w:r>
    </w:p>
    <w:p w14:paraId="7F455A40" w14:textId="77777777" w:rsidR="00C641DE" w:rsidRPr="00AA4C91" w:rsidRDefault="00C641DE" w:rsidP="00C641DE">
      <w:pPr>
        <w:pStyle w:val="Numberedheading"/>
        <w:numPr>
          <w:ilvl w:val="0"/>
          <w:numId w:val="0"/>
        </w:numPr>
        <w:tabs>
          <w:tab w:val="left" w:pos="567"/>
        </w:tabs>
        <w:ind w:left="567" w:hanging="567"/>
      </w:pPr>
      <w:r w:rsidRPr="00AA4C91">
        <w:t>117.</w:t>
      </w:r>
      <w:r w:rsidRPr="00AA4C91">
        <w:tab/>
        <w:t xml:space="preserve">Accounting for Spill from Storages </w:t>
      </w:r>
    </w:p>
    <w:p w14:paraId="22A43D64" w14:textId="7C98FF41" w:rsidR="00C641DE" w:rsidRPr="00AA4C91" w:rsidRDefault="00C641DE" w:rsidP="00D417E8">
      <w:pPr>
        <w:pStyle w:val="Definition"/>
      </w:pPr>
      <w:r w:rsidRPr="00AA4C91">
        <w:t>Any quantity of water spilled from any of the upper River Murray storages, including water released solely to provide space for the retention of floodwaters, is deemed to be water spilled out of the waters allocated to New South Wales or Victoria respectively, in such proportions as minimizes the re</w:t>
      </w:r>
      <w:r w:rsidR="000217FC">
        <w:noBreakHyphen/>
      </w:r>
      <w:r w:rsidRPr="00AA4C91">
        <w:t>allocation of water under sub</w:t>
      </w:r>
      <w:r w:rsidR="000217FC">
        <w:noBreakHyphen/>
      </w:r>
      <w:r w:rsidRPr="00AA4C91">
        <w:t>clause</w:t>
      </w:r>
      <w:r w:rsidR="006B7198" w:rsidRPr="00AA4C91">
        <w:t> </w:t>
      </w:r>
      <w:r w:rsidRPr="00AA4C91">
        <w:t>116(1).</w:t>
      </w:r>
    </w:p>
    <w:p w14:paraId="11D3EDC9" w14:textId="77777777" w:rsidR="00C641DE" w:rsidRPr="00AA4C91" w:rsidRDefault="00C641DE" w:rsidP="00C641DE">
      <w:pPr>
        <w:pStyle w:val="Numberedheading"/>
        <w:numPr>
          <w:ilvl w:val="0"/>
          <w:numId w:val="0"/>
        </w:numPr>
        <w:tabs>
          <w:tab w:val="left" w:pos="567"/>
        </w:tabs>
        <w:ind w:left="567" w:hanging="567"/>
      </w:pPr>
      <w:r w:rsidRPr="00AA4C91">
        <w:t>118.</w:t>
      </w:r>
      <w:r w:rsidRPr="00AA4C91">
        <w:tab/>
        <w:t xml:space="preserve">Accounting for Releases from Dartmouth Reservoir </w:t>
      </w:r>
    </w:p>
    <w:p w14:paraId="0A56044D" w14:textId="5B7D18CC"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Whenever the storage level in Dartmouth Reservoir is above the level determined for the purposes of this sub</w:t>
      </w:r>
      <w:r w:rsidR="000217FC">
        <w:rPr>
          <w:rFonts w:ascii="Times New Roman" w:hAnsi="Times New Roman"/>
        </w:rPr>
        <w:noBreakHyphen/>
      </w:r>
      <w:r w:rsidRPr="00AA4C91">
        <w:rPr>
          <w:rFonts w:ascii="Times New Roman" w:hAnsi="Times New Roman"/>
        </w:rPr>
        <w:t>clause by the Ministerial Council, releases made from Dartmouth Reservoir through the hydro</w:t>
      </w:r>
      <w:r w:rsidR="000217FC">
        <w:rPr>
          <w:rFonts w:ascii="Times New Roman" w:hAnsi="Times New Roman"/>
        </w:rPr>
        <w:noBreakHyphen/>
      </w:r>
      <w:r w:rsidRPr="00AA4C91">
        <w:rPr>
          <w:rFonts w:ascii="Times New Roman" w:hAnsi="Times New Roman"/>
        </w:rPr>
        <w:t>electric power station will be deemed to be spills and will be accounted for as provided in clause</w:t>
      </w:r>
      <w:r w:rsidR="006B7198" w:rsidRPr="00AA4C91">
        <w:rPr>
          <w:rFonts w:ascii="Times New Roman" w:hAnsi="Times New Roman"/>
        </w:rPr>
        <w:t> </w:t>
      </w:r>
      <w:r w:rsidRPr="00AA4C91">
        <w:rPr>
          <w:rFonts w:ascii="Times New Roman" w:hAnsi="Times New Roman"/>
        </w:rPr>
        <w:t xml:space="preserve">117. </w:t>
      </w:r>
    </w:p>
    <w:p w14:paraId="20EFAE0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No release from Dartmouth Reservoir will be attributable to the allocation of water to New South Wales or Victoria if the quantity of water in Dartmouth Reservoir allocated to that State is less than or equal to half the minimum operating storage in the reservoir. </w:t>
      </w:r>
    </w:p>
    <w:p w14:paraId="25F32066" w14:textId="05C5BC10"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(3)</w:t>
      </w:r>
      <w:r w:rsidRPr="00AA4C91">
        <w:rPr>
          <w:rFonts w:ascii="Times New Roman" w:hAnsi="Times New Roman"/>
          <w:bCs/>
        </w:rPr>
        <w:tab/>
      </w:r>
      <w:r w:rsidRPr="00AA4C91">
        <w:rPr>
          <w:rFonts w:ascii="Times New Roman" w:hAnsi="Times New Roman"/>
        </w:rPr>
        <w:t>Releases from Dartmouth Reservoir other than those covered by sub</w:t>
      </w:r>
      <w:r w:rsidR="000217FC">
        <w:rPr>
          <w:rFonts w:ascii="Times New Roman" w:hAnsi="Times New Roman"/>
        </w:rPr>
        <w:noBreakHyphen/>
      </w:r>
      <w:r w:rsidRPr="00AA4C91">
        <w:rPr>
          <w:rFonts w:ascii="Times New Roman" w:hAnsi="Times New Roman"/>
        </w:rPr>
        <w:t xml:space="preserve">clauses (1) and (2) will be attributable to the allocation of water to New South Wales or Victoria in such proportions as tend most to equalize the quantities of water allocated to those States in Hume Reservoir. </w:t>
      </w:r>
    </w:p>
    <w:p w14:paraId="7B2EC031" w14:textId="77777777" w:rsidR="00C641DE" w:rsidRPr="00AA4C91" w:rsidRDefault="00C641DE" w:rsidP="00C641DE">
      <w:pPr>
        <w:pStyle w:val="Numberedheading"/>
        <w:numPr>
          <w:ilvl w:val="0"/>
          <w:numId w:val="0"/>
        </w:numPr>
        <w:tabs>
          <w:tab w:val="left" w:pos="567"/>
        </w:tabs>
        <w:ind w:left="567" w:hanging="567"/>
      </w:pPr>
      <w:r w:rsidRPr="00AA4C91">
        <w:t>119.</w:t>
      </w:r>
      <w:r w:rsidRPr="00AA4C91">
        <w:tab/>
        <w:t xml:space="preserve">Accounting for Releases from Hume Reservoir </w:t>
      </w:r>
    </w:p>
    <w:p w14:paraId="4B90218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Any release made from Hume Reservoir for the deliberate purpose of transferring water to Lake Victoria for use at a later date will be attributable to the allocation of water to New South Wales or Victoria in such proportions as tend most to equalize the quantities of water allocated to the respective States in Lake Victoria and the Menindee Lakes Storage. </w:t>
      </w:r>
    </w:p>
    <w:p w14:paraId="7362BFC2" w14:textId="75313B3C"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Releases from Hume Reservoir other than those covered by sub</w:t>
      </w:r>
      <w:r w:rsidR="000217FC">
        <w:rPr>
          <w:rFonts w:ascii="Times New Roman" w:hAnsi="Times New Roman"/>
        </w:rPr>
        <w:noBreakHyphen/>
      </w:r>
      <w:r w:rsidRPr="00AA4C91">
        <w:rPr>
          <w:rFonts w:ascii="Times New Roman" w:hAnsi="Times New Roman"/>
        </w:rPr>
        <w:t xml:space="preserve">clause (1) will be attributable to the allocation of water to New South Wales or Victoria in such proportions as satisfy the expected downstream water requirements of each State. </w:t>
      </w:r>
    </w:p>
    <w:p w14:paraId="2E636A84" w14:textId="77777777" w:rsidR="00C641DE" w:rsidRPr="00AA4C91" w:rsidRDefault="00C641DE" w:rsidP="00C641DE">
      <w:pPr>
        <w:pStyle w:val="Numberedheading"/>
        <w:numPr>
          <w:ilvl w:val="0"/>
          <w:numId w:val="0"/>
        </w:numPr>
        <w:tabs>
          <w:tab w:val="left" w:pos="567"/>
        </w:tabs>
        <w:ind w:left="567" w:hanging="567"/>
      </w:pPr>
      <w:r w:rsidRPr="00AA4C91">
        <w:t>120.</w:t>
      </w:r>
      <w:r w:rsidRPr="00AA4C91">
        <w:tab/>
        <w:t xml:space="preserve">Accounting for Releases from Menindee Lakes Storage </w:t>
      </w:r>
    </w:p>
    <w:p w14:paraId="36FA194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For the purposes of this clause releases from Menindee Lakes Storage consist of: </w:t>
      </w:r>
    </w:p>
    <w:p w14:paraId="33A98686" w14:textId="77777777" w:rsidR="00C641DE" w:rsidRPr="00AA4C91" w:rsidRDefault="00C641DE" w:rsidP="00C641DE">
      <w:pPr>
        <w:pStyle w:val="subpara"/>
        <w:tabs>
          <w:tab w:val="left" w:pos="1701"/>
        </w:tabs>
      </w:pPr>
      <w:r w:rsidRPr="00AA4C91">
        <w:t>(a)</w:t>
      </w:r>
      <w:r w:rsidRPr="00AA4C91">
        <w:tab/>
        <w:t xml:space="preserve">water required to maintain a flow throughout the main course of the Darling River downstream of Menindee Lakes; </w:t>
      </w:r>
    </w:p>
    <w:p w14:paraId="099A9D92" w14:textId="77777777" w:rsidR="00C641DE" w:rsidRPr="00AA4C91" w:rsidRDefault="00C641DE" w:rsidP="00C641DE">
      <w:pPr>
        <w:pStyle w:val="subpara"/>
        <w:tabs>
          <w:tab w:val="left" w:pos="1701"/>
        </w:tabs>
      </w:pPr>
      <w:r w:rsidRPr="00AA4C91">
        <w:t>(b)</w:t>
      </w:r>
      <w:r w:rsidRPr="00AA4C91">
        <w:tab/>
        <w:t xml:space="preserve">water released to satisfy use by New South Wales in the main course of the Darling River downstream of Menindee Lakes; </w:t>
      </w:r>
    </w:p>
    <w:p w14:paraId="0B9BAA2E" w14:textId="77777777" w:rsidR="00C641DE" w:rsidRPr="00AA4C91" w:rsidRDefault="00C641DE" w:rsidP="00C641DE">
      <w:pPr>
        <w:pStyle w:val="subpara"/>
        <w:tabs>
          <w:tab w:val="left" w:pos="1701"/>
        </w:tabs>
      </w:pPr>
      <w:r w:rsidRPr="00AA4C91">
        <w:t>(c)</w:t>
      </w:r>
      <w:r w:rsidRPr="00AA4C91">
        <w:tab/>
        <w:t xml:space="preserve">water released through the Lake Cawndilla Outlet Regulator; </w:t>
      </w:r>
    </w:p>
    <w:p w14:paraId="6DDC6CC4" w14:textId="136AF36A" w:rsidR="00C641DE" w:rsidRPr="00AA4C91" w:rsidRDefault="00C641DE" w:rsidP="00C641DE">
      <w:pPr>
        <w:pStyle w:val="subpara"/>
        <w:tabs>
          <w:tab w:val="left" w:pos="1701"/>
        </w:tabs>
      </w:pPr>
      <w:r w:rsidRPr="00AA4C91">
        <w:t>(d)</w:t>
      </w:r>
      <w:r w:rsidRPr="00AA4C91">
        <w:tab/>
        <w:t>water released down the main course of the Darling River downstream of Menindee Lakes Storage to satisfy directions given by the Authority under sub</w:t>
      </w:r>
      <w:r w:rsidR="000217FC">
        <w:noBreakHyphen/>
      </w:r>
      <w:r w:rsidRPr="00AA4C91">
        <w:t>clause</w:t>
      </w:r>
      <w:r w:rsidR="006B7198" w:rsidRPr="00AA4C91">
        <w:t> </w:t>
      </w:r>
      <w:r w:rsidRPr="00AA4C91">
        <w:t xml:space="preserve">98(1); </w:t>
      </w:r>
    </w:p>
    <w:p w14:paraId="3C459509" w14:textId="77777777" w:rsidR="00C641DE" w:rsidRPr="00AA4C91" w:rsidRDefault="00C641DE" w:rsidP="00C641DE">
      <w:pPr>
        <w:pStyle w:val="subpara"/>
        <w:tabs>
          <w:tab w:val="left" w:pos="1701"/>
        </w:tabs>
      </w:pPr>
      <w:r w:rsidRPr="00AA4C91">
        <w:t>(e)</w:t>
      </w:r>
      <w:r w:rsidRPr="00AA4C91">
        <w:tab/>
        <w:t>any other water released from the Menindee Lakes Storage which can be used either to supply South Australia’s entitlement under clause</w:t>
      </w:r>
      <w:r w:rsidR="006B7198" w:rsidRPr="00AA4C91">
        <w:t> </w:t>
      </w:r>
      <w:r w:rsidRPr="00AA4C91">
        <w:t xml:space="preserve">88 or 90 or to supply water to Lake Victoria. </w:t>
      </w:r>
    </w:p>
    <w:p w14:paraId="54736198" w14:textId="33158C9A"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Whenever New South Wales is using water pursuant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95(1) all release from Menindee Lakes Storage will be attributed to the allocation of water to New South Wales. </w:t>
      </w:r>
    </w:p>
    <w:p w14:paraId="6973F090" w14:textId="4176DAAE"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Whenever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95(1) does not apply to the use of water by New South Wales from the Menindee Lakes Storage: </w:t>
      </w:r>
    </w:p>
    <w:p w14:paraId="1FE0B72E" w14:textId="77777777" w:rsidR="00C641DE" w:rsidRPr="00AA4C91" w:rsidRDefault="00C641DE" w:rsidP="00C641DE">
      <w:pPr>
        <w:pStyle w:val="subpara"/>
        <w:tabs>
          <w:tab w:val="left" w:pos="1701"/>
        </w:tabs>
      </w:pPr>
      <w:r w:rsidRPr="00AA4C91">
        <w:t>(a)</w:t>
      </w:r>
      <w:r w:rsidRPr="00AA4C91">
        <w:tab/>
        <w:t xml:space="preserve">releases under </w:t>
      </w:r>
      <w:r w:rsidR="006B7198" w:rsidRPr="00AA4C91">
        <w:t>paragraph (</w:t>
      </w:r>
      <w:r w:rsidRPr="00AA4C91">
        <w:t xml:space="preserve">1)(a) will be attributed equally to the allocations of water to New South Wales and Victoria; </w:t>
      </w:r>
    </w:p>
    <w:p w14:paraId="0AE024A6" w14:textId="77777777" w:rsidR="00C641DE" w:rsidRPr="00AA4C91" w:rsidRDefault="00C641DE" w:rsidP="00C641DE">
      <w:pPr>
        <w:pStyle w:val="subpara"/>
        <w:tabs>
          <w:tab w:val="left" w:pos="1701"/>
        </w:tabs>
      </w:pPr>
      <w:r w:rsidRPr="00AA4C91">
        <w:t>(b)</w:t>
      </w:r>
      <w:r w:rsidRPr="00AA4C91">
        <w:tab/>
        <w:t xml:space="preserve">releases under </w:t>
      </w:r>
      <w:r w:rsidR="006B7198" w:rsidRPr="00AA4C91">
        <w:t>paragraph (</w:t>
      </w:r>
      <w:r w:rsidRPr="00AA4C91">
        <w:t xml:space="preserve">1)(b) and (1)(c) will be attributed to the allocation of water to New South Wales; </w:t>
      </w:r>
    </w:p>
    <w:p w14:paraId="53EAABFA" w14:textId="08FA9A8A" w:rsidR="00C641DE" w:rsidRPr="00AA4C91" w:rsidRDefault="00C641DE" w:rsidP="00C641DE">
      <w:pPr>
        <w:pStyle w:val="subpara"/>
        <w:tabs>
          <w:tab w:val="left" w:pos="1701"/>
        </w:tabs>
      </w:pPr>
      <w:r w:rsidRPr="00AA4C91">
        <w:t>(c)</w:t>
      </w:r>
      <w:r w:rsidRPr="00AA4C91">
        <w:tab/>
        <w:t xml:space="preserve">releases under </w:t>
      </w:r>
      <w:r w:rsidR="006B7198" w:rsidRPr="00AA4C91">
        <w:t>paragraph (</w:t>
      </w:r>
      <w:r w:rsidRPr="00AA4C91">
        <w:t xml:space="preserve">1)(d) and (1)(e) will be attributed to the respective allocations of New South Wales and Victoria in such proportions as tend most to equalize the water in Lake Victoria allocated to each State, provided that such proportions do not </w:t>
      </w:r>
      <w:r w:rsidR="000217FC">
        <w:noBreakHyphen/>
      </w:r>
      <w:r w:rsidRPr="00AA4C91">
        <w:t xml:space="preserve"> </w:t>
      </w:r>
    </w:p>
    <w:p w14:paraId="6CD46E15"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cause the water allocated either to New South Wales or to Victoria to fall below 240,000 megalitres; </w:t>
      </w:r>
    </w:p>
    <w:p w14:paraId="2C901AC9" w14:textId="6078A0D8" w:rsidR="00C641DE" w:rsidRPr="00AA4C91" w:rsidRDefault="00C641DE" w:rsidP="00C641DE">
      <w:pPr>
        <w:pStyle w:val="subsubpara"/>
        <w:numPr>
          <w:ilvl w:val="0"/>
          <w:numId w:val="0"/>
        </w:numPr>
        <w:tabs>
          <w:tab w:val="left" w:pos="2268"/>
        </w:tabs>
        <w:ind w:left="2268" w:hanging="567"/>
      </w:pPr>
      <w:r w:rsidRPr="00AA4C91">
        <w:t>(ii)</w:t>
      </w:r>
      <w:r w:rsidRPr="00AA4C91">
        <w:tab/>
        <w:t>cause water to be re</w:t>
      </w:r>
      <w:r w:rsidR="000217FC">
        <w:noBreakHyphen/>
      </w:r>
      <w:r w:rsidRPr="00AA4C91">
        <w:t>allocated between the States under clause</w:t>
      </w:r>
      <w:r w:rsidR="006B7198" w:rsidRPr="00AA4C91">
        <w:t> </w:t>
      </w:r>
      <w:r w:rsidRPr="00AA4C91">
        <w:t xml:space="preserve">116. </w:t>
      </w:r>
    </w:p>
    <w:p w14:paraId="2F604DF0" w14:textId="77777777" w:rsidR="00C641DE" w:rsidRPr="00AA4C91" w:rsidRDefault="00C641DE" w:rsidP="00C641DE">
      <w:pPr>
        <w:pStyle w:val="Numberedheading"/>
        <w:numPr>
          <w:ilvl w:val="0"/>
          <w:numId w:val="0"/>
        </w:numPr>
        <w:tabs>
          <w:tab w:val="left" w:pos="567"/>
        </w:tabs>
        <w:ind w:left="567" w:hanging="567"/>
      </w:pPr>
      <w:r w:rsidRPr="00AA4C91">
        <w:t>121.</w:t>
      </w:r>
      <w:r w:rsidRPr="00AA4C91">
        <w:tab/>
        <w:t xml:space="preserve">Reallocation of Water in Menindee Lakes Storage </w:t>
      </w:r>
    </w:p>
    <w:p w14:paraId="1C9ABD84" w14:textId="5EED91E3" w:rsidR="00C641DE" w:rsidRPr="00AA4C91" w:rsidRDefault="00C641DE" w:rsidP="00D417E8">
      <w:pPr>
        <w:pStyle w:val="Definition"/>
      </w:pPr>
      <w:r w:rsidRPr="00AA4C91">
        <w:t>At the conclusion of any period during which New South Wales is using water pursuant to sub</w:t>
      </w:r>
      <w:r w:rsidR="000217FC">
        <w:noBreakHyphen/>
      </w:r>
      <w:r w:rsidRPr="00AA4C91">
        <w:t>clause</w:t>
      </w:r>
      <w:r w:rsidR="006B7198" w:rsidRPr="00AA4C91">
        <w:t> </w:t>
      </w:r>
      <w:r w:rsidRPr="00AA4C91">
        <w:t xml:space="preserve">95(1), the quantities of water stored in the Menindee Lakes Storage and allocated respectively to New South Wales and Victoria must be adjusted so that the difference between those quantities is the same as the difference in the allocated quantities at the beginning of that period. </w:t>
      </w:r>
    </w:p>
    <w:p w14:paraId="776535CF" w14:textId="77777777" w:rsidR="00C641DE" w:rsidRPr="00AA4C91" w:rsidRDefault="00C641DE" w:rsidP="00C641DE">
      <w:pPr>
        <w:pStyle w:val="Numberedheading"/>
        <w:numPr>
          <w:ilvl w:val="0"/>
          <w:numId w:val="0"/>
        </w:numPr>
        <w:tabs>
          <w:tab w:val="left" w:pos="567"/>
        </w:tabs>
        <w:ind w:left="567" w:hanging="567"/>
      </w:pPr>
      <w:r w:rsidRPr="00AA4C91">
        <w:t>122.</w:t>
      </w:r>
      <w:r w:rsidRPr="00AA4C91">
        <w:tab/>
        <w:t xml:space="preserve">Accounting for Dilution Flows </w:t>
      </w:r>
    </w:p>
    <w:p w14:paraId="00CE43A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Whenever the Authority directs under clause</w:t>
      </w:r>
      <w:r w:rsidR="006B7198" w:rsidRPr="00AA4C91">
        <w:rPr>
          <w:rFonts w:ascii="Times New Roman" w:hAnsi="Times New Roman"/>
        </w:rPr>
        <w:t> </w:t>
      </w:r>
      <w:r w:rsidRPr="00AA4C91">
        <w:rPr>
          <w:rFonts w:ascii="Times New Roman" w:hAnsi="Times New Roman"/>
        </w:rPr>
        <w:t xml:space="preserve">98 that the flow of water is to exceed the water order at a particular point, unless the Ministerial Council determines otherwise, the proportion of the water order attributed respectively to New South Wales and Victoria must be increased by such amounts as tend most to equalise the respective allocations to New South Wales and Victoria of the total flow at that point. </w:t>
      </w:r>
    </w:p>
    <w:p w14:paraId="0405540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For the purpose of this clause the “water order” is the flow of water at a particular point which is necessary: </w:t>
      </w:r>
    </w:p>
    <w:p w14:paraId="5B755088" w14:textId="77777777" w:rsidR="00C641DE" w:rsidRPr="00AA4C91" w:rsidRDefault="00C641DE" w:rsidP="00C641DE">
      <w:pPr>
        <w:pStyle w:val="subpara"/>
        <w:tabs>
          <w:tab w:val="left" w:pos="1701"/>
        </w:tabs>
      </w:pPr>
      <w:r w:rsidRPr="00AA4C91">
        <w:t>(a)</w:t>
      </w:r>
      <w:r w:rsidRPr="00AA4C91">
        <w:tab/>
        <w:t xml:space="preserve">to meet diversions by New South Wales and Victoria, losses and dilution flows downstream of that point; </w:t>
      </w:r>
    </w:p>
    <w:p w14:paraId="3E9F5B63" w14:textId="77777777" w:rsidR="00C641DE" w:rsidRPr="00AA4C91" w:rsidRDefault="00C641DE" w:rsidP="00C641DE">
      <w:pPr>
        <w:pStyle w:val="subpara"/>
        <w:tabs>
          <w:tab w:val="left" w:pos="1701"/>
        </w:tabs>
      </w:pPr>
      <w:r w:rsidRPr="00AA4C91">
        <w:t>(b)</w:t>
      </w:r>
      <w:r w:rsidRPr="00AA4C91">
        <w:tab/>
        <w:t xml:space="preserve">to meet South Australia’s entitlement; and </w:t>
      </w:r>
    </w:p>
    <w:p w14:paraId="0281C7B9" w14:textId="77777777" w:rsidR="00C641DE" w:rsidRPr="00AA4C91" w:rsidRDefault="00C641DE" w:rsidP="00C641DE">
      <w:pPr>
        <w:pStyle w:val="subpara"/>
        <w:tabs>
          <w:tab w:val="left" w:pos="1701"/>
        </w:tabs>
      </w:pPr>
      <w:r w:rsidRPr="00AA4C91">
        <w:t>(c)</w:t>
      </w:r>
      <w:r w:rsidRPr="00AA4C91">
        <w:tab/>
        <w:t xml:space="preserve">to supply storages downstream of that point. </w:t>
      </w:r>
    </w:p>
    <w:p w14:paraId="47D7C71E" w14:textId="77777777" w:rsidR="00C641DE" w:rsidRPr="00AA4C91" w:rsidRDefault="00C641DE" w:rsidP="003E4A9F">
      <w:pPr>
        <w:pStyle w:val="Sub-division"/>
      </w:pPr>
      <w:r w:rsidRPr="00AA4C91">
        <w:t>SUBDIVISION E</w:t>
      </w:r>
      <w:r w:rsidR="00D417E8" w:rsidRPr="00AA4C91">
        <w:t>—</w:t>
      </w:r>
      <w:r w:rsidRPr="00AA4C91">
        <w:t xml:space="preserve">PERIODS OF SPECIAL ACCOUNTING </w:t>
      </w:r>
    </w:p>
    <w:p w14:paraId="3BFEAB9C" w14:textId="77777777" w:rsidR="00C641DE" w:rsidRPr="00AA4C91" w:rsidRDefault="00C641DE" w:rsidP="00C641DE">
      <w:pPr>
        <w:pStyle w:val="Numberedheading"/>
        <w:numPr>
          <w:ilvl w:val="0"/>
          <w:numId w:val="0"/>
        </w:numPr>
        <w:tabs>
          <w:tab w:val="left" w:pos="567"/>
        </w:tabs>
        <w:ind w:left="567" w:hanging="567"/>
      </w:pPr>
      <w:r w:rsidRPr="00AA4C91">
        <w:t>123.</w:t>
      </w:r>
      <w:r w:rsidRPr="00AA4C91">
        <w:tab/>
        <w:t xml:space="preserve">Declaration of Periods of Special Accounting </w:t>
      </w:r>
    </w:p>
    <w:p w14:paraId="340A44C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Unless the Authority is satisfied that the reserve allocated to either New South Wales or Victoria at the end of the following May will be greater than 1,250,000 megalitres, the Authority must declare a period of special accounting between that State and South Australia. </w:t>
      </w:r>
    </w:p>
    <w:p w14:paraId="08FC8C1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 period of special accounting: </w:t>
      </w:r>
    </w:p>
    <w:p w14:paraId="5B96F804" w14:textId="77777777" w:rsidR="00C641DE" w:rsidRPr="00AA4C91" w:rsidRDefault="00C641DE" w:rsidP="00C641DE">
      <w:pPr>
        <w:pStyle w:val="subpara"/>
        <w:tabs>
          <w:tab w:val="left" w:pos="1701"/>
        </w:tabs>
      </w:pPr>
      <w:r w:rsidRPr="00AA4C91">
        <w:t>(a)</w:t>
      </w:r>
      <w:r w:rsidRPr="00AA4C91">
        <w:tab/>
        <w:t xml:space="preserve">may be declared at any time after the end of July in any year and before the end of May in the following year; </w:t>
      </w:r>
    </w:p>
    <w:p w14:paraId="49B58AFE" w14:textId="77777777" w:rsidR="00C641DE" w:rsidRPr="00AA4C91" w:rsidRDefault="00C641DE" w:rsidP="00C641DE">
      <w:pPr>
        <w:pStyle w:val="subpara"/>
        <w:tabs>
          <w:tab w:val="left" w:pos="1701"/>
        </w:tabs>
      </w:pPr>
      <w:r w:rsidRPr="00AA4C91">
        <w:t>(b)</w:t>
      </w:r>
      <w:r w:rsidRPr="00AA4C91">
        <w:tab/>
        <w:t>unless the Ministerial Council decides otherwise, will be deemed to have commenced on 1</w:t>
      </w:r>
      <w:r w:rsidR="006B7198" w:rsidRPr="00AA4C91">
        <w:t> </w:t>
      </w:r>
      <w:r w:rsidRPr="00AA4C91">
        <w:t xml:space="preserve">August in that year, whenever it is in fact declared. </w:t>
      </w:r>
    </w:p>
    <w:p w14:paraId="54A20E6F" w14:textId="77777777" w:rsidR="00897F10" w:rsidRPr="00AA4C91" w:rsidRDefault="00897F10" w:rsidP="00897F10">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In calculating a reserve referred to in </w:t>
      </w:r>
      <w:r w:rsidR="006B7198" w:rsidRPr="00AA4C91">
        <w:rPr>
          <w:rFonts w:ascii="Times New Roman" w:hAnsi="Times New Roman"/>
        </w:rPr>
        <w:t>subclause (</w:t>
      </w:r>
      <w:r w:rsidRPr="00AA4C91">
        <w:rPr>
          <w:rFonts w:ascii="Times New Roman" w:hAnsi="Times New Roman"/>
        </w:rPr>
        <w:t>1), the Authority must disregard any deferred water and any conveyance reserve held in a major storage.</w:t>
      </w:r>
    </w:p>
    <w:p w14:paraId="6810A232" w14:textId="77777777" w:rsidR="00C641DE" w:rsidRPr="00AA4C91" w:rsidRDefault="00C641DE" w:rsidP="00C641DE">
      <w:pPr>
        <w:pStyle w:val="Numberedheading"/>
        <w:numPr>
          <w:ilvl w:val="0"/>
          <w:numId w:val="0"/>
        </w:numPr>
        <w:tabs>
          <w:tab w:val="left" w:pos="567"/>
        </w:tabs>
        <w:ind w:left="567" w:hanging="567"/>
      </w:pPr>
      <w:r w:rsidRPr="00AA4C91">
        <w:t>124.</w:t>
      </w:r>
      <w:r w:rsidRPr="00AA4C91">
        <w:tab/>
        <w:t xml:space="preserve">Variation of Navigation Depths During Restrictions </w:t>
      </w:r>
    </w:p>
    <w:p w14:paraId="612B4B41" w14:textId="0B67C3DB" w:rsidR="00C641DE" w:rsidRPr="00AA4C91" w:rsidRDefault="00C641DE" w:rsidP="00D417E8">
      <w:pPr>
        <w:pStyle w:val="Definition"/>
      </w:pPr>
      <w:r w:rsidRPr="00AA4C91">
        <w:t>The Authority may vary the depth of water to be maintained immediately downstream of a lock under sub</w:t>
      </w:r>
      <w:r w:rsidR="000217FC">
        <w:noBreakHyphen/>
      </w:r>
      <w:r w:rsidRPr="00AA4C91">
        <w:t>paragraph</w:t>
      </w:r>
      <w:r w:rsidR="006B7198" w:rsidRPr="00AA4C91">
        <w:t> </w:t>
      </w:r>
      <w:r w:rsidRPr="00AA4C91">
        <w:t xml:space="preserve">68(1)(b)(i), during any period of special accounting. </w:t>
      </w:r>
    </w:p>
    <w:p w14:paraId="54F2D674" w14:textId="77777777" w:rsidR="00C641DE" w:rsidRPr="00AA4C91" w:rsidRDefault="00C641DE" w:rsidP="00C641DE">
      <w:pPr>
        <w:pStyle w:val="Numberedheading"/>
        <w:numPr>
          <w:ilvl w:val="0"/>
          <w:numId w:val="0"/>
        </w:numPr>
        <w:tabs>
          <w:tab w:val="left" w:pos="567"/>
        </w:tabs>
        <w:ind w:left="567" w:hanging="567"/>
      </w:pPr>
      <w:r w:rsidRPr="00AA4C91">
        <w:t>125.</w:t>
      </w:r>
      <w:r w:rsidRPr="00AA4C91">
        <w:tab/>
        <w:t xml:space="preserve">Special Accounts to be Kept </w:t>
      </w:r>
    </w:p>
    <w:p w14:paraId="0319F1D1" w14:textId="77777777" w:rsidR="00C641DE" w:rsidRPr="00AA4C91" w:rsidRDefault="00C641DE" w:rsidP="00D417E8">
      <w:pPr>
        <w:pStyle w:val="Definition"/>
      </w:pPr>
      <w:r w:rsidRPr="00AA4C91">
        <w:t xml:space="preserve">Throughout any period of special accounting declared for New South Wales or Victoria, separate accounts must be kept by the Authority of: </w:t>
      </w:r>
    </w:p>
    <w:p w14:paraId="155E91F4" w14:textId="77777777" w:rsidR="00C641DE" w:rsidRPr="00AA4C91" w:rsidRDefault="00C641DE" w:rsidP="00C641DE">
      <w:pPr>
        <w:pStyle w:val="subpara"/>
        <w:tabs>
          <w:tab w:val="left" w:pos="1701"/>
        </w:tabs>
      </w:pPr>
      <w:r w:rsidRPr="00AA4C91">
        <w:t>(a)</w:t>
      </w:r>
      <w:r w:rsidRPr="00AA4C91">
        <w:tab/>
        <w:t xml:space="preserve">all water diverted from the upper River Murray by the State; </w:t>
      </w:r>
    </w:p>
    <w:p w14:paraId="68120BDE" w14:textId="4AC9FFAA" w:rsidR="00C641DE" w:rsidRPr="00AA4C91" w:rsidRDefault="00C641DE" w:rsidP="00C641DE">
      <w:pPr>
        <w:pStyle w:val="subpara"/>
        <w:tabs>
          <w:tab w:val="left" w:pos="1701"/>
        </w:tabs>
      </w:pPr>
      <w:r w:rsidRPr="00AA4C91">
        <w:t>(b)</w:t>
      </w:r>
      <w:r w:rsidRPr="00AA4C91">
        <w:tab/>
        <w:t xml:space="preserve">the difference between </w:t>
      </w:r>
      <w:r w:rsidR="000217FC">
        <w:noBreakHyphen/>
      </w:r>
      <w:r w:rsidRPr="00AA4C91">
        <w:t xml:space="preserve"> </w:t>
      </w:r>
    </w:p>
    <w:p w14:paraId="175E2668" w14:textId="413E7446" w:rsidR="00C641DE" w:rsidRPr="00AA4C91" w:rsidRDefault="00C641DE" w:rsidP="00C641DE">
      <w:pPr>
        <w:pStyle w:val="subsubpara"/>
        <w:numPr>
          <w:ilvl w:val="0"/>
          <w:numId w:val="0"/>
        </w:numPr>
        <w:tabs>
          <w:tab w:val="left" w:pos="2268"/>
        </w:tabs>
        <w:ind w:left="2268" w:hanging="567"/>
      </w:pPr>
      <w:r w:rsidRPr="00AA4C91">
        <w:t>(i)</w:t>
      </w:r>
      <w:r w:rsidRPr="00AA4C91">
        <w:tab/>
        <w:t xml:space="preserve">the sum of all water entering the Upper River Murray downstream of Doctors Point from </w:t>
      </w:r>
      <w:r w:rsidR="000217FC">
        <w:noBreakHyphen/>
      </w:r>
      <w:r w:rsidRPr="00AA4C91">
        <w:t xml:space="preserve"> </w:t>
      </w:r>
    </w:p>
    <w:p w14:paraId="11F426B2" w14:textId="77777777" w:rsidR="00C641DE" w:rsidRPr="00AA4C91" w:rsidRDefault="00C641DE" w:rsidP="00C641DE">
      <w:pPr>
        <w:pStyle w:val="Default"/>
        <w:spacing w:before="120"/>
        <w:ind w:left="2552" w:hanging="284"/>
        <w:rPr>
          <w:color w:val="auto"/>
          <w:sz w:val="22"/>
          <w:szCs w:val="22"/>
        </w:rPr>
      </w:pPr>
      <w:r w:rsidRPr="00AA4C91">
        <w:rPr>
          <w:color w:val="auto"/>
          <w:sz w:val="22"/>
          <w:szCs w:val="22"/>
        </w:rPr>
        <w:t xml:space="preserve">•  </w:t>
      </w:r>
      <w:r w:rsidRPr="00AA4C91">
        <w:rPr>
          <w:color w:val="auto"/>
          <w:sz w:val="22"/>
          <w:szCs w:val="22"/>
        </w:rPr>
        <w:tab/>
        <w:t xml:space="preserve">any tributary within that State other than the River Darling, and </w:t>
      </w:r>
    </w:p>
    <w:p w14:paraId="5E7D3601" w14:textId="77777777" w:rsidR="00C641DE" w:rsidRPr="00AA4C91" w:rsidRDefault="00C641DE" w:rsidP="00C641DE">
      <w:pPr>
        <w:pStyle w:val="Default"/>
        <w:spacing w:before="120"/>
        <w:ind w:left="2552" w:hanging="284"/>
        <w:rPr>
          <w:color w:val="auto"/>
          <w:sz w:val="22"/>
          <w:szCs w:val="22"/>
        </w:rPr>
      </w:pPr>
      <w:r w:rsidRPr="00AA4C91">
        <w:rPr>
          <w:color w:val="auto"/>
          <w:sz w:val="22"/>
          <w:szCs w:val="22"/>
        </w:rPr>
        <w:t xml:space="preserve">•  </w:t>
      </w:r>
      <w:r w:rsidRPr="00AA4C91">
        <w:rPr>
          <w:color w:val="auto"/>
          <w:sz w:val="22"/>
          <w:szCs w:val="22"/>
        </w:rPr>
        <w:tab/>
        <w:t>any artificial outfall from that State approved by the Ministerial Council for the purposes of clause</w:t>
      </w:r>
      <w:r w:rsidR="006B7198" w:rsidRPr="00AA4C91">
        <w:rPr>
          <w:color w:val="auto"/>
          <w:sz w:val="22"/>
          <w:szCs w:val="22"/>
        </w:rPr>
        <w:t> </w:t>
      </w:r>
      <w:r w:rsidRPr="00AA4C91">
        <w:rPr>
          <w:color w:val="auto"/>
          <w:sz w:val="22"/>
          <w:szCs w:val="22"/>
        </w:rPr>
        <w:t xml:space="preserve">108; and </w:t>
      </w:r>
    </w:p>
    <w:p w14:paraId="048DBF2D" w14:textId="77777777" w:rsidR="00C641DE" w:rsidRPr="00AA4C91" w:rsidRDefault="00C641DE" w:rsidP="00C641DE">
      <w:pPr>
        <w:pStyle w:val="subsubpara"/>
        <w:numPr>
          <w:ilvl w:val="0"/>
          <w:numId w:val="0"/>
        </w:numPr>
        <w:tabs>
          <w:tab w:val="left" w:pos="2268"/>
        </w:tabs>
        <w:ind w:left="2268" w:hanging="567"/>
      </w:pPr>
      <w:r w:rsidRPr="00AA4C91">
        <w:t>(ii)</w:t>
      </w:r>
      <w:r w:rsidRPr="00AA4C91">
        <w:tab/>
        <w:t>any water allocated to that State which flows to South Australia in excess of South Australia’s entitlement under clause</w:t>
      </w:r>
      <w:r w:rsidR="006B7198" w:rsidRPr="00AA4C91">
        <w:t> </w:t>
      </w:r>
      <w:r w:rsidRPr="00AA4C91">
        <w:t xml:space="preserve">88 or 90. </w:t>
      </w:r>
    </w:p>
    <w:p w14:paraId="4CEBC9A9" w14:textId="77777777" w:rsidR="00C641DE" w:rsidRPr="00AA4C91" w:rsidRDefault="00C641DE" w:rsidP="00C641DE">
      <w:pPr>
        <w:pStyle w:val="Indent3"/>
      </w:pPr>
      <w:r w:rsidRPr="00AA4C91">
        <w:t xml:space="preserve">If (ii) exceeds (i), the account kept under this paragraph must be set at zero; </w:t>
      </w:r>
    </w:p>
    <w:p w14:paraId="0CA42799" w14:textId="77777777" w:rsidR="00C641DE" w:rsidRPr="00AA4C91" w:rsidRDefault="00C641DE" w:rsidP="00C641DE">
      <w:pPr>
        <w:pStyle w:val="subpara"/>
        <w:tabs>
          <w:tab w:val="left" w:pos="1701"/>
        </w:tabs>
      </w:pPr>
      <w:r w:rsidRPr="00AA4C91">
        <w:t>(c)</w:t>
      </w:r>
      <w:r w:rsidRPr="00AA4C91">
        <w:tab/>
        <w:t>all water allocated to that State which is supplied by it to meet South Australia’s entitlement under paragraph</w:t>
      </w:r>
      <w:r w:rsidR="006B7198" w:rsidRPr="00AA4C91">
        <w:t> </w:t>
      </w:r>
      <w:r w:rsidRPr="00AA4C91">
        <w:t xml:space="preserve">88(a). </w:t>
      </w:r>
    </w:p>
    <w:p w14:paraId="108FCBD6" w14:textId="77777777" w:rsidR="00C641DE" w:rsidRPr="00AA4C91" w:rsidRDefault="00C641DE" w:rsidP="00C641DE">
      <w:pPr>
        <w:pStyle w:val="Numberedheading"/>
        <w:numPr>
          <w:ilvl w:val="0"/>
          <w:numId w:val="0"/>
        </w:numPr>
        <w:tabs>
          <w:tab w:val="left" w:pos="567"/>
        </w:tabs>
        <w:ind w:left="567" w:hanging="567"/>
      </w:pPr>
      <w:r w:rsidRPr="00AA4C91">
        <w:t>126.</w:t>
      </w:r>
      <w:r w:rsidRPr="00AA4C91">
        <w:tab/>
        <w:t xml:space="preserve">Imbalance in Use </w:t>
      </w:r>
    </w:p>
    <w:p w14:paraId="778B8D82" w14:textId="77777777" w:rsidR="00C641DE" w:rsidRPr="00AA4C91" w:rsidRDefault="00C641DE" w:rsidP="00D417E8">
      <w:pPr>
        <w:pStyle w:val="Definition"/>
      </w:pPr>
      <w:r w:rsidRPr="00AA4C91">
        <w:t xml:space="preserve">The imbalance in use between either New South Wales or Victoria and South Australia in a period of special accounting is to be calculated as follows: </w:t>
      </w:r>
    </w:p>
    <w:p w14:paraId="3FC099FB" w14:textId="4BC9D07F" w:rsidR="00C641DE" w:rsidRPr="00AA4C91" w:rsidRDefault="00C641DE" w:rsidP="001C7EAD">
      <w:pPr>
        <w:pStyle w:val="Indent1"/>
        <w:spacing w:before="120"/>
        <w:ind w:left="1077"/>
        <w:rPr>
          <w:sz w:val="22"/>
          <w:szCs w:val="22"/>
        </w:rPr>
      </w:pPr>
      <w:r w:rsidRPr="00AA4C91">
        <w:rPr>
          <w:sz w:val="22"/>
          <w:szCs w:val="22"/>
        </w:rPr>
        <w:t>One</w:t>
      </w:r>
      <w:r w:rsidR="000217FC">
        <w:rPr>
          <w:sz w:val="22"/>
          <w:szCs w:val="22"/>
        </w:rPr>
        <w:noBreakHyphen/>
      </w:r>
      <w:r w:rsidRPr="00AA4C91">
        <w:rPr>
          <w:sz w:val="22"/>
          <w:szCs w:val="22"/>
        </w:rPr>
        <w:t>third of the amount calculated under paragraph</w:t>
      </w:r>
      <w:r w:rsidR="006B7198" w:rsidRPr="00AA4C91">
        <w:rPr>
          <w:sz w:val="22"/>
          <w:szCs w:val="22"/>
        </w:rPr>
        <w:t> </w:t>
      </w:r>
      <w:r w:rsidRPr="00AA4C91">
        <w:rPr>
          <w:sz w:val="22"/>
          <w:szCs w:val="22"/>
        </w:rPr>
        <w:t xml:space="preserve">125(a) </w:t>
      </w:r>
    </w:p>
    <w:p w14:paraId="5ADFFF6F" w14:textId="77777777" w:rsidR="00C641DE" w:rsidRPr="00AA4C91" w:rsidRDefault="00C641DE" w:rsidP="001C7EAD">
      <w:pPr>
        <w:pStyle w:val="Indent1"/>
        <w:keepNext/>
        <w:spacing w:before="120"/>
        <w:ind w:left="1077"/>
        <w:rPr>
          <w:b/>
          <w:sz w:val="22"/>
          <w:szCs w:val="22"/>
        </w:rPr>
      </w:pPr>
      <w:r w:rsidRPr="00AA4C91">
        <w:rPr>
          <w:b/>
          <w:sz w:val="22"/>
          <w:szCs w:val="22"/>
        </w:rPr>
        <w:t>less:</w:t>
      </w:r>
    </w:p>
    <w:p w14:paraId="5E572994" w14:textId="6109174D" w:rsidR="00C641DE" w:rsidRPr="00AA4C91" w:rsidRDefault="00C641DE" w:rsidP="001C7EAD">
      <w:pPr>
        <w:pStyle w:val="Indent1"/>
        <w:spacing w:before="120"/>
        <w:ind w:left="1077"/>
        <w:rPr>
          <w:sz w:val="22"/>
          <w:szCs w:val="22"/>
        </w:rPr>
      </w:pPr>
      <w:r w:rsidRPr="00AA4C91">
        <w:rPr>
          <w:sz w:val="22"/>
          <w:szCs w:val="22"/>
        </w:rPr>
        <w:t>One</w:t>
      </w:r>
      <w:r w:rsidR="000217FC">
        <w:rPr>
          <w:sz w:val="22"/>
          <w:szCs w:val="22"/>
        </w:rPr>
        <w:noBreakHyphen/>
      </w:r>
      <w:r w:rsidRPr="00AA4C91">
        <w:rPr>
          <w:sz w:val="22"/>
          <w:szCs w:val="22"/>
        </w:rPr>
        <w:t>third of the amount calculated under paragraph</w:t>
      </w:r>
      <w:r w:rsidR="006B7198" w:rsidRPr="00AA4C91">
        <w:rPr>
          <w:sz w:val="22"/>
          <w:szCs w:val="22"/>
        </w:rPr>
        <w:t> </w:t>
      </w:r>
      <w:r w:rsidRPr="00AA4C91">
        <w:rPr>
          <w:sz w:val="22"/>
          <w:szCs w:val="22"/>
        </w:rPr>
        <w:t xml:space="preserve">125(b) </w:t>
      </w:r>
    </w:p>
    <w:p w14:paraId="50E2EDF4" w14:textId="77777777" w:rsidR="00C641DE" w:rsidRPr="00AA4C91" w:rsidRDefault="00C641DE" w:rsidP="001C7EAD">
      <w:pPr>
        <w:pStyle w:val="Indent1"/>
        <w:keepNext/>
        <w:spacing w:before="120"/>
        <w:ind w:left="1077"/>
        <w:rPr>
          <w:b/>
          <w:sz w:val="22"/>
          <w:szCs w:val="22"/>
        </w:rPr>
      </w:pPr>
      <w:r w:rsidRPr="00AA4C91">
        <w:rPr>
          <w:b/>
          <w:sz w:val="22"/>
          <w:szCs w:val="22"/>
        </w:rPr>
        <w:t>less:</w:t>
      </w:r>
    </w:p>
    <w:p w14:paraId="2CCF85A7" w14:textId="23AC62A5" w:rsidR="00C641DE" w:rsidRPr="00AA4C91" w:rsidRDefault="00C641DE" w:rsidP="001C7EAD">
      <w:pPr>
        <w:pStyle w:val="Indent1"/>
        <w:spacing w:before="120"/>
        <w:ind w:left="1077"/>
        <w:rPr>
          <w:sz w:val="22"/>
          <w:szCs w:val="22"/>
        </w:rPr>
      </w:pPr>
      <w:r w:rsidRPr="00AA4C91">
        <w:rPr>
          <w:sz w:val="22"/>
          <w:szCs w:val="22"/>
        </w:rPr>
        <w:t>Two</w:t>
      </w:r>
      <w:r w:rsidR="000217FC">
        <w:rPr>
          <w:sz w:val="22"/>
          <w:szCs w:val="22"/>
        </w:rPr>
        <w:noBreakHyphen/>
      </w:r>
      <w:r w:rsidRPr="00AA4C91">
        <w:rPr>
          <w:sz w:val="22"/>
          <w:szCs w:val="22"/>
        </w:rPr>
        <w:t>thirds of the amount calculated under paragraph</w:t>
      </w:r>
      <w:r w:rsidR="006B7198" w:rsidRPr="00AA4C91">
        <w:rPr>
          <w:sz w:val="22"/>
          <w:szCs w:val="22"/>
        </w:rPr>
        <w:t> </w:t>
      </w:r>
      <w:r w:rsidRPr="00AA4C91">
        <w:rPr>
          <w:sz w:val="22"/>
          <w:szCs w:val="22"/>
        </w:rPr>
        <w:t xml:space="preserve">125(c). </w:t>
      </w:r>
    </w:p>
    <w:p w14:paraId="3047339B" w14:textId="77777777" w:rsidR="00C641DE" w:rsidRPr="00AA4C91" w:rsidRDefault="00C641DE" w:rsidP="00C641DE">
      <w:pPr>
        <w:pStyle w:val="Numberedheading"/>
        <w:numPr>
          <w:ilvl w:val="0"/>
          <w:numId w:val="0"/>
        </w:numPr>
        <w:tabs>
          <w:tab w:val="left" w:pos="567"/>
        </w:tabs>
        <w:ind w:left="567" w:hanging="567"/>
      </w:pPr>
      <w:r w:rsidRPr="00AA4C91">
        <w:t>127.</w:t>
      </w:r>
      <w:r w:rsidRPr="00AA4C91">
        <w:tab/>
        <w:t xml:space="preserve">Limits on Imbalance in Use </w:t>
      </w:r>
    </w:p>
    <w:p w14:paraId="36939647" w14:textId="77777777" w:rsidR="00C641DE" w:rsidRPr="00AA4C91" w:rsidRDefault="00C641DE" w:rsidP="00D417E8">
      <w:pPr>
        <w:pStyle w:val="Definition"/>
      </w:pPr>
      <w:r w:rsidRPr="00AA4C91">
        <w:t>On May 31 in any period of special accounting, the accounts kept under clause</w:t>
      </w:r>
      <w:r w:rsidR="006B7198" w:rsidRPr="00AA4C91">
        <w:t> </w:t>
      </w:r>
      <w:r w:rsidRPr="00AA4C91">
        <w:t>125 must be adjusted by the Authority to ensure that the imbalance in use calculated under clause</w:t>
      </w:r>
      <w:r w:rsidR="006B7198" w:rsidRPr="00AA4C91">
        <w:t> </w:t>
      </w:r>
      <w:r w:rsidRPr="00AA4C91">
        <w:t xml:space="preserve">126 is: </w:t>
      </w:r>
    </w:p>
    <w:p w14:paraId="56F8FAE2" w14:textId="6FDD68C2" w:rsidR="00C641DE" w:rsidRPr="00AA4C91" w:rsidRDefault="00C641DE" w:rsidP="00C641DE">
      <w:pPr>
        <w:pStyle w:val="subpara"/>
        <w:tabs>
          <w:tab w:val="left" w:pos="1701"/>
        </w:tabs>
      </w:pPr>
      <w:r w:rsidRPr="00AA4C91">
        <w:t>(a)</w:t>
      </w:r>
      <w:r w:rsidRPr="00AA4C91">
        <w:tab/>
        <w:t>less than one</w:t>
      </w:r>
      <w:r w:rsidR="000217FC">
        <w:noBreakHyphen/>
      </w:r>
      <w:r w:rsidRPr="00AA4C91">
        <w:t xml:space="preserve">third; and </w:t>
      </w:r>
    </w:p>
    <w:p w14:paraId="28BD88D2" w14:textId="17DA3811" w:rsidR="00C641DE" w:rsidRPr="00AA4C91" w:rsidRDefault="00C641DE" w:rsidP="00C641DE">
      <w:pPr>
        <w:pStyle w:val="subpara"/>
        <w:tabs>
          <w:tab w:val="left" w:pos="1701"/>
        </w:tabs>
      </w:pPr>
      <w:r w:rsidRPr="00AA4C91">
        <w:t>(b)</w:t>
      </w:r>
      <w:r w:rsidRPr="00AA4C91">
        <w:tab/>
        <w:t>greater than minus two</w:t>
      </w:r>
      <w:r w:rsidR="000217FC">
        <w:noBreakHyphen/>
      </w:r>
      <w:r w:rsidRPr="00AA4C91">
        <w:t>thirds,</w:t>
      </w:r>
    </w:p>
    <w:p w14:paraId="0A36962B" w14:textId="77777777" w:rsidR="00C641DE" w:rsidRPr="00AA4C91" w:rsidRDefault="00C641DE" w:rsidP="00D417E8">
      <w:pPr>
        <w:pStyle w:val="Definition"/>
      </w:pPr>
      <w:r w:rsidRPr="00AA4C91">
        <w:t xml:space="preserve">of the difference between 1,250,000 megalitres and the reserve allocated to New South Wales or Victoria, as the case may require. </w:t>
      </w:r>
    </w:p>
    <w:p w14:paraId="6B2B93BC" w14:textId="77777777" w:rsidR="00C641DE" w:rsidRPr="00AA4C91" w:rsidRDefault="00C641DE" w:rsidP="00C641DE">
      <w:pPr>
        <w:pStyle w:val="Numberedheading"/>
        <w:numPr>
          <w:ilvl w:val="0"/>
          <w:numId w:val="0"/>
        </w:numPr>
        <w:tabs>
          <w:tab w:val="left" w:pos="567"/>
        </w:tabs>
        <w:ind w:left="567" w:hanging="567"/>
      </w:pPr>
      <w:r w:rsidRPr="00AA4C91">
        <w:t>128.</w:t>
      </w:r>
      <w:r w:rsidRPr="00AA4C91">
        <w:tab/>
        <w:t xml:space="preserve">Restrictions on South Australia’s Entitlement </w:t>
      </w:r>
    </w:p>
    <w:p w14:paraId="01CF824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r>
      <w:r w:rsidR="009142D2" w:rsidRPr="00AA4C91">
        <w:t>Subject to subclause</w:t>
      </w:r>
      <w:r w:rsidR="006B7198" w:rsidRPr="00AA4C91">
        <w:t> </w:t>
      </w:r>
      <w:r w:rsidR="009142D2" w:rsidRPr="00AA4C91">
        <w:t>102C</w:t>
      </w:r>
      <w:r w:rsidR="00087DFF" w:rsidRPr="00AA4C91">
        <w:t xml:space="preserve"> </w:t>
      </w:r>
      <w:r w:rsidR="009142D2" w:rsidRPr="00AA4C91">
        <w:t>(4), in a period</w:t>
      </w:r>
      <w:r w:rsidRPr="00AA4C91">
        <w:rPr>
          <w:rFonts w:ascii="Times New Roman" w:hAnsi="Times New Roman"/>
        </w:rPr>
        <w:t xml:space="preserve"> of special accounting, instead of the amounts set out in paragraph</w:t>
      </w:r>
      <w:r w:rsidR="006B7198" w:rsidRPr="00AA4C91">
        <w:rPr>
          <w:rFonts w:ascii="Times New Roman" w:hAnsi="Times New Roman"/>
        </w:rPr>
        <w:t> </w:t>
      </w:r>
      <w:r w:rsidRPr="00AA4C91">
        <w:rPr>
          <w:rFonts w:ascii="Times New Roman" w:hAnsi="Times New Roman"/>
        </w:rPr>
        <w:t xml:space="preserve">88(a), South Australia is entitled to receive, before the end of the following May, the lesser of: </w:t>
      </w:r>
    </w:p>
    <w:p w14:paraId="10C544FF" w14:textId="77777777" w:rsidR="00C641DE" w:rsidRPr="00AA4C91" w:rsidRDefault="00C641DE" w:rsidP="00C641DE">
      <w:pPr>
        <w:pStyle w:val="subpara"/>
        <w:tabs>
          <w:tab w:val="left" w:pos="1701"/>
        </w:tabs>
      </w:pPr>
      <w:r w:rsidRPr="00AA4C91">
        <w:t>(a)</w:t>
      </w:r>
      <w:r w:rsidRPr="00AA4C91">
        <w:tab/>
        <w:t>the sum of the monthly quantities set out in paragraph</w:t>
      </w:r>
      <w:r w:rsidR="006B7198" w:rsidRPr="00AA4C91">
        <w:t> </w:t>
      </w:r>
      <w:r w:rsidRPr="00AA4C91">
        <w:t xml:space="preserve">88(a); and </w:t>
      </w:r>
    </w:p>
    <w:p w14:paraId="7AF49964" w14:textId="5491A6FB" w:rsidR="009142D2" w:rsidRPr="00AA4C91" w:rsidRDefault="009142D2" w:rsidP="005C5492">
      <w:pPr>
        <w:pStyle w:val="subpara"/>
        <w:tabs>
          <w:tab w:val="left" w:pos="1701"/>
        </w:tabs>
        <w:spacing w:after="0"/>
      </w:pPr>
      <w:r w:rsidRPr="00AA4C91">
        <w:t>(b)</w:t>
      </w:r>
      <w:r w:rsidRPr="00AA4C91">
        <w:tab/>
        <w:t>one</w:t>
      </w:r>
      <w:r w:rsidR="000217FC">
        <w:noBreakHyphen/>
      </w:r>
      <w:r w:rsidRPr="00AA4C91">
        <w:t>third of the available water determined under paragraph</w:t>
      </w:r>
      <w:r w:rsidR="006B7198" w:rsidRPr="00AA4C91">
        <w:t> </w:t>
      </w:r>
      <w:r w:rsidRPr="00AA4C91">
        <w:t>102</w:t>
      </w:r>
      <w:r w:rsidR="00087DFF" w:rsidRPr="00AA4C91">
        <w:t xml:space="preserve"> </w:t>
      </w:r>
      <w:r w:rsidRPr="00AA4C91">
        <w:t>(c)</w:t>
      </w:r>
    </w:p>
    <w:p w14:paraId="14AD8F5C" w14:textId="77777777" w:rsidR="009142D2" w:rsidRPr="00AA4C91" w:rsidRDefault="009142D2" w:rsidP="006518A2">
      <w:pPr>
        <w:pStyle w:val="Indent2"/>
        <w:rPr>
          <w:b/>
        </w:rPr>
      </w:pPr>
      <w:r w:rsidRPr="00AA4C91">
        <w:rPr>
          <w:b/>
        </w:rPr>
        <w:t>less</w:t>
      </w:r>
    </w:p>
    <w:p w14:paraId="616183FA" w14:textId="42C81F69" w:rsidR="009142D2" w:rsidRPr="00AA4C91" w:rsidRDefault="009142D2" w:rsidP="006518A2">
      <w:pPr>
        <w:pStyle w:val="Indent2"/>
      </w:pPr>
      <w:r w:rsidRPr="00AA4C91">
        <w:t>one</w:t>
      </w:r>
      <w:r w:rsidR="000217FC">
        <w:noBreakHyphen/>
      </w:r>
      <w:r w:rsidRPr="00AA4C91">
        <w:t>third of the conveyance reserve determined under subclause</w:t>
      </w:r>
      <w:r w:rsidR="006B7198" w:rsidRPr="00AA4C91">
        <w:t> </w:t>
      </w:r>
      <w:r w:rsidRPr="00AA4C91">
        <w:t>102D(1)</w:t>
      </w:r>
    </w:p>
    <w:p w14:paraId="7510F990" w14:textId="77777777" w:rsidR="009142D2" w:rsidRPr="00AA4C91" w:rsidRDefault="009142D2" w:rsidP="006518A2">
      <w:pPr>
        <w:pStyle w:val="Indent2"/>
        <w:rPr>
          <w:b/>
        </w:rPr>
      </w:pPr>
      <w:r w:rsidRPr="00AA4C91">
        <w:rPr>
          <w:b/>
        </w:rPr>
        <w:t>plus</w:t>
      </w:r>
    </w:p>
    <w:p w14:paraId="27431129" w14:textId="77777777" w:rsidR="009142D2" w:rsidRPr="00AA4C91" w:rsidRDefault="009142D2" w:rsidP="006518A2">
      <w:pPr>
        <w:pStyle w:val="Indent2"/>
      </w:pPr>
      <w:r w:rsidRPr="00AA4C91">
        <w:t>any imbalance in use calculated under clause</w:t>
      </w:r>
      <w:r w:rsidR="006B7198" w:rsidRPr="00AA4C91">
        <w:t> </w:t>
      </w:r>
      <w:r w:rsidRPr="00AA4C91">
        <w:t>126.</w:t>
      </w:r>
    </w:p>
    <w:p w14:paraId="52F61182" w14:textId="02908365"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(2)</w:t>
      </w:r>
      <w:r w:rsidRPr="00AA4C91">
        <w:rPr>
          <w:rFonts w:ascii="Times New Roman" w:hAnsi="Times New Roman"/>
          <w:bCs/>
        </w:rPr>
        <w:tab/>
      </w:r>
      <w:r w:rsidRPr="00AA4C91">
        <w:rPr>
          <w:rFonts w:ascii="Times New Roman" w:hAnsi="Times New Roman"/>
        </w:rPr>
        <w:t>South Australia may decide how to apportion any entitlement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128(1) between each month provided that the quantity in any month must not exceed that specified in paragraph</w:t>
      </w:r>
      <w:r w:rsidR="006B7198" w:rsidRPr="00AA4C91">
        <w:rPr>
          <w:rFonts w:ascii="Times New Roman" w:hAnsi="Times New Roman"/>
        </w:rPr>
        <w:t> </w:t>
      </w:r>
      <w:r w:rsidRPr="00AA4C91">
        <w:rPr>
          <w:rFonts w:ascii="Times New Roman" w:hAnsi="Times New Roman"/>
        </w:rPr>
        <w:t>88(a).</w:t>
      </w:r>
    </w:p>
    <w:p w14:paraId="450A8A3C" w14:textId="77777777" w:rsidR="00C641DE" w:rsidRPr="00AA4C91" w:rsidRDefault="00C641DE" w:rsidP="00C641DE">
      <w:pPr>
        <w:pStyle w:val="Numberedheading"/>
        <w:numPr>
          <w:ilvl w:val="0"/>
          <w:numId w:val="0"/>
        </w:numPr>
        <w:tabs>
          <w:tab w:val="left" w:pos="567"/>
        </w:tabs>
        <w:ind w:left="567" w:hanging="567"/>
      </w:pPr>
      <w:r w:rsidRPr="00AA4C91">
        <w:t>129.</w:t>
      </w:r>
      <w:r w:rsidRPr="00AA4C91">
        <w:tab/>
        <w:t xml:space="preserve">Termination of Periods of Special Accounting </w:t>
      </w:r>
    </w:p>
    <w:p w14:paraId="4065E9C0" w14:textId="77777777" w:rsidR="00C641DE" w:rsidRPr="00AA4C91" w:rsidRDefault="00C641DE" w:rsidP="00D417E8">
      <w:pPr>
        <w:pStyle w:val="Definition"/>
      </w:pPr>
      <w:r w:rsidRPr="00AA4C91">
        <w:t xml:space="preserve">The Authority must terminate a period of special accounting declared for New South Wales or Victoria whenever it is satisfied that the reserve allocated to that State at the end of the following May will be greater than 1,250,000 megalitres. </w:t>
      </w:r>
    </w:p>
    <w:p w14:paraId="20C54F4E" w14:textId="77777777" w:rsidR="00C641DE" w:rsidRPr="00AA4C91" w:rsidRDefault="00C641DE" w:rsidP="003E4A9F">
      <w:pPr>
        <w:pStyle w:val="Sub-division"/>
      </w:pPr>
      <w:r w:rsidRPr="00AA4C91">
        <w:t>SUBDIVISION F</w:t>
      </w:r>
      <w:r w:rsidR="00D417E8" w:rsidRPr="00AA4C91">
        <w:t>—</w:t>
      </w:r>
      <w:r w:rsidRPr="00AA4C91">
        <w:t>ACCOUNTING FOR SOUTH AUSTRALIA’S STORAGE RIGHT</w:t>
      </w:r>
    </w:p>
    <w:p w14:paraId="4C803409" w14:textId="77777777" w:rsidR="005E0996" w:rsidRPr="00AA4C91" w:rsidRDefault="005E0996" w:rsidP="005E0996">
      <w:pPr>
        <w:pStyle w:val="Numberedheading"/>
        <w:numPr>
          <w:ilvl w:val="0"/>
          <w:numId w:val="0"/>
        </w:numPr>
        <w:tabs>
          <w:tab w:val="left" w:pos="567"/>
        </w:tabs>
        <w:ind w:left="567" w:hanging="567"/>
      </w:pPr>
      <w:r w:rsidRPr="00AA4C91">
        <w:t>130</w:t>
      </w:r>
      <w:r w:rsidRPr="00AA4C91">
        <w:tab/>
        <w:t>Accounting for South Australia’s Storage Rights</w:t>
      </w:r>
    </w:p>
    <w:p w14:paraId="6D5908CB" w14:textId="77777777" w:rsidR="005E0996" w:rsidRPr="00AA4C91" w:rsidRDefault="005E0996" w:rsidP="005E0996">
      <w:pPr>
        <w:pStyle w:val="subhead"/>
        <w:numPr>
          <w:ilvl w:val="0"/>
          <w:numId w:val="0"/>
        </w:numPr>
        <w:tabs>
          <w:tab w:val="left" w:pos="1134"/>
        </w:tabs>
        <w:ind w:left="1134" w:hanging="567"/>
        <w:rPr>
          <w:rFonts w:ascii="Times New Roman" w:hAnsi="Times New Roman"/>
          <w:bCs/>
        </w:rPr>
      </w:pPr>
      <w:r w:rsidRPr="00AA4C91">
        <w:rPr>
          <w:rFonts w:ascii="Times New Roman" w:hAnsi="Times New Roman"/>
          <w:bCs/>
        </w:rPr>
        <w:t>(1)</w:t>
      </w:r>
      <w:r w:rsidRPr="00AA4C91">
        <w:rPr>
          <w:rFonts w:ascii="Times New Roman" w:hAnsi="Times New Roman"/>
          <w:bCs/>
        </w:rPr>
        <w:tab/>
        <w:t xml:space="preserve">South Australia’s storage rights are set out in </w:t>
      </w:r>
      <w:r w:rsidR="00D417E8" w:rsidRPr="00AA4C91">
        <w:rPr>
          <w:rFonts w:ascii="Times New Roman" w:hAnsi="Times New Roman"/>
          <w:bCs/>
        </w:rPr>
        <w:t>Schedule</w:t>
      </w:r>
      <w:r w:rsidR="00087DFF" w:rsidRPr="00AA4C91">
        <w:rPr>
          <w:rFonts w:ascii="Times New Roman" w:hAnsi="Times New Roman"/>
          <w:bCs/>
        </w:rPr>
        <w:t xml:space="preserve"> </w:t>
      </w:r>
      <w:r w:rsidRPr="00AA4C91">
        <w:rPr>
          <w:rFonts w:ascii="Times New Roman" w:hAnsi="Times New Roman"/>
          <w:bCs/>
        </w:rPr>
        <w:t>G.</w:t>
      </w:r>
    </w:p>
    <w:p w14:paraId="0BB3578C" w14:textId="77777777" w:rsidR="005E0996" w:rsidRPr="00AA4C91" w:rsidRDefault="005E0996" w:rsidP="005E0996">
      <w:pPr>
        <w:pStyle w:val="subhead"/>
        <w:numPr>
          <w:ilvl w:val="0"/>
          <w:numId w:val="0"/>
        </w:numPr>
        <w:tabs>
          <w:tab w:val="left" w:pos="1134"/>
        </w:tabs>
        <w:ind w:left="1134" w:hanging="567"/>
        <w:rPr>
          <w:rFonts w:ascii="Times New Roman" w:hAnsi="Times New Roman"/>
          <w:bCs/>
        </w:rPr>
      </w:pPr>
      <w:r w:rsidRPr="00AA4C91">
        <w:rPr>
          <w:rFonts w:ascii="Times New Roman" w:hAnsi="Times New Roman"/>
          <w:bCs/>
        </w:rPr>
        <w:t>(2)</w:t>
      </w:r>
      <w:r w:rsidRPr="00AA4C91">
        <w:rPr>
          <w:rFonts w:ascii="Times New Roman" w:hAnsi="Times New Roman"/>
          <w:bCs/>
        </w:rPr>
        <w:tab/>
        <w:t xml:space="preserve">The Ministerial Council may, at any time, ask the Authority to prepare a draft amendment to </w:t>
      </w:r>
      <w:r w:rsidR="00D417E8" w:rsidRPr="00AA4C91">
        <w:rPr>
          <w:rFonts w:ascii="Times New Roman" w:hAnsi="Times New Roman"/>
          <w:bCs/>
        </w:rPr>
        <w:t>Schedule</w:t>
      </w:r>
      <w:r w:rsidR="00087DFF" w:rsidRPr="00AA4C91">
        <w:rPr>
          <w:rFonts w:ascii="Times New Roman" w:hAnsi="Times New Roman"/>
          <w:bCs/>
        </w:rPr>
        <w:t xml:space="preserve"> </w:t>
      </w:r>
      <w:r w:rsidRPr="00AA4C91">
        <w:rPr>
          <w:rFonts w:ascii="Times New Roman" w:hAnsi="Times New Roman"/>
          <w:bCs/>
        </w:rPr>
        <w:t>G and the Authority must comply with the request.</w:t>
      </w:r>
    </w:p>
    <w:p w14:paraId="7A325CD0" w14:textId="77777777" w:rsidR="005E0996" w:rsidRPr="00AA4C91" w:rsidRDefault="005E0996" w:rsidP="005E0996">
      <w:pPr>
        <w:pStyle w:val="subhead"/>
        <w:numPr>
          <w:ilvl w:val="0"/>
          <w:numId w:val="0"/>
        </w:numPr>
        <w:tabs>
          <w:tab w:val="left" w:pos="1134"/>
        </w:tabs>
        <w:ind w:left="1134" w:hanging="567"/>
        <w:rPr>
          <w:rFonts w:ascii="Times New Roman" w:hAnsi="Times New Roman"/>
          <w:bCs/>
        </w:rPr>
      </w:pPr>
      <w:r w:rsidRPr="00AA4C91">
        <w:rPr>
          <w:rFonts w:ascii="Times New Roman" w:hAnsi="Times New Roman"/>
          <w:bCs/>
        </w:rPr>
        <w:t>(3)</w:t>
      </w:r>
      <w:r w:rsidRPr="00AA4C91">
        <w:rPr>
          <w:rFonts w:ascii="Times New Roman" w:hAnsi="Times New Roman"/>
          <w:bCs/>
        </w:rPr>
        <w:tab/>
        <w:t xml:space="preserve">The Authority may also prepare a draft amendment to </w:t>
      </w:r>
      <w:r w:rsidR="00D417E8" w:rsidRPr="00AA4C91">
        <w:rPr>
          <w:rFonts w:ascii="Times New Roman" w:hAnsi="Times New Roman"/>
          <w:bCs/>
        </w:rPr>
        <w:t>Schedule</w:t>
      </w:r>
      <w:r w:rsidR="00087DFF" w:rsidRPr="00AA4C91">
        <w:rPr>
          <w:rFonts w:ascii="Times New Roman" w:hAnsi="Times New Roman"/>
          <w:bCs/>
        </w:rPr>
        <w:t xml:space="preserve"> </w:t>
      </w:r>
      <w:r w:rsidRPr="00AA4C91">
        <w:rPr>
          <w:rFonts w:ascii="Times New Roman" w:hAnsi="Times New Roman"/>
          <w:bCs/>
        </w:rPr>
        <w:t xml:space="preserve">G in accordance with that </w:t>
      </w:r>
      <w:r w:rsidR="00D417E8" w:rsidRPr="00AA4C91">
        <w:rPr>
          <w:rFonts w:ascii="Times New Roman" w:hAnsi="Times New Roman"/>
          <w:bCs/>
        </w:rPr>
        <w:t>Schedule</w:t>
      </w:r>
      <w:r w:rsidR="00087DFF" w:rsidRPr="00AA4C91">
        <w:rPr>
          <w:rFonts w:ascii="Times New Roman" w:hAnsi="Times New Roman"/>
          <w:bCs/>
        </w:rPr>
        <w:t xml:space="preserve"> </w:t>
      </w:r>
      <w:r w:rsidRPr="00AA4C91">
        <w:rPr>
          <w:rFonts w:ascii="Times New Roman" w:hAnsi="Times New Roman"/>
          <w:bCs/>
        </w:rPr>
        <w:t>or clause</w:t>
      </w:r>
      <w:r w:rsidR="006B7198" w:rsidRPr="00AA4C91">
        <w:rPr>
          <w:rFonts w:ascii="Times New Roman" w:hAnsi="Times New Roman"/>
          <w:bCs/>
        </w:rPr>
        <w:t> </w:t>
      </w:r>
      <w:r w:rsidRPr="00AA4C91">
        <w:rPr>
          <w:rFonts w:ascii="Times New Roman" w:hAnsi="Times New Roman"/>
          <w:bCs/>
        </w:rPr>
        <w:t>142.</w:t>
      </w:r>
    </w:p>
    <w:p w14:paraId="791F9849" w14:textId="77777777" w:rsidR="005E0996" w:rsidRPr="00AA4C91" w:rsidRDefault="005E0996" w:rsidP="005E0996">
      <w:pPr>
        <w:pStyle w:val="subhead"/>
        <w:numPr>
          <w:ilvl w:val="0"/>
          <w:numId w:val="0"/>
        </w:numPr>
        <w:tabs>
          <w:tab w:val="left" w:pos="1134"/>
        </w:tabs>
        <w:ind w:left="1134" w:hanging="567"/>
        <w:rPr>
          <w:rFonts w:ascii="Times New Roman" w:hAnsi="Times New Roman"/>
          <w:bCs/>
        </w:rPr>
      </w:pPr>
      <w:r w:rsidRPr="00AA4C91">
        <w:rPr>
          <w:rFonts w:ascii="Times New Roman" w:hAnsi="Times New Roman"/>
          <w:bCs/>
        </w:rPr>
        <w:t>(4)</w:t>
      </w:r>
      <w:r w:rsidRPr="00AA4C91">
        <w:rPr>
          <w:rFonts w:ascii="Times New Roman" w:hAnsi="Times New Roman"/>
          <w:bCs/>
        </w:rPr>
        <w:tab/>
        <w:t>The Authority must give any draft amendment to the Committee.</w:t>
      </w:r>
    </w:p>
    <w:p w14:paraId="4C222B1E" w14:textId="77777777" w:rsidR="005E0996" w:rsidRPr="00AA4C91" w:rsidRDefault="005E0996" w:rsidP="005E0996">
      <w:pPr>
        <w:pStyle w:val="subhead"/>
        <w:numPr>
          <w:ilvl w:val="0"/>
          <w:numId w:val="0"/>
        </w:numPr>
        <w:tabs>
          <w:tab w:val="left" w:pos="1134"/>
        </w:tabs>
        <w:ind w:left="1134" w:hanging="567"/>
        <w:rPr>
          <w:rFonts w:ascii="Times New Roman" w:hAnsi="Times New Roman"/>
          <w:bCs/>
        </w:rPr>
      </w:pPr>
      <w:r w:rsidRPr="00AA4C91">
        <w:rPr>
          <w:rFonts w:ascii="Times New Roman" w:hAnsi="Times New Roman"/>
          <w:bCs/>
        </w:rPr>
        <w:t>(5)</w:t>
      </w:r>
      <w:r w:rsidRPr="00AA4C91">
        <w:rPr>
          <w:rFonts w:ascii="Times New Roman" w:hAnsi="Times New Roman"/>
          <w:bCs/>
        </w:rPr>
        <w:tab/>
        <w:t>After considering the draft amendment, the Committee must submit to the Ministerial Council:</w:t>
      </w:r>
    </w:p>
    <w:p w14:paraId="55DD0ED0" w14:textId="77777777" w:rsidR="005E0996" w:rsidRPr="00AA4C91" w:rsidRDefault="005E0996" w:rsidP="005E0996">
      <w:pPr>
        <w:pStyle w:val="subpara"/>
        <w:tabs>
          <w:tab w:val="left" w:pos="1701"/>
        </w:tabs>
      </w:pPr>
      <w:r w:rsidRPr="00AA4C91">
        <w:t>(a)</w:t>
      </w:r>
      <w:r w:rsidRPr="00AA4C91">
        <w:tab/>
        <w:t>the draft amendment; and</w:t>
      </w:r>
    </w:p>
    <w:p w14:paraId="1C8E3781" w14:textId="77777777" w:rsidR="005E0996" w:rsidRPr="00AA4C91" w:rsidRDefault="005E0996" w:rsidP="005E0996">
      <w:pPr>
        <w:pStyle w:val="subpara"/>
        <w:tabs>
          <w:tab w:val="left" w:pos="1701"/>
        </w:tabs>
      </w:pPr>
      <w:r w:rsidRPr="00AA4C91">
        <w:t>(b)</w:t>
      </w:r>
      <w:r w:rsidRPr="00AA4C91">
        <w:tab/>
        <w:t>the Committee’s advice about the draft amendment.</w:t>
      </w:r>
    </w:p>
    <w:p w14:paraId="16F3FF98" w14:textId="77777777" w:rsidR="005E0996" w:rsidRPr="00AA4C91" w:rsidRDefault="005E0996" w:rsidP="005E0996">
      <w:pPr>
        <w:pStyle w:val="subhead"/>
        <w:numPr>
          <w:ilvl w:val="0"/>
          <w:numId w:val="0"/>
        </w:numPr>
        <w:tabs>
          <w:tab w:val="left" w:pos="1134"/>
        </w:tabs>
        <w:ind w:left="1134" w:hanging="567"/>
        <w:rPr>
          <w:rFonts w:ascii="Times New Roman" w:hAnsi="Times New Roman"/>
          <w:bCs/>
        </w:rPr>
      </w:pPr>
      <w:r w:rsidRPr="00AA4C91">
        <w:rPr>
          <w:rFonts w:ascii="Times New Roman" w:hAnsi="Times New Roman"/>
          <w:bCs/>
        </w:rPr>
        <w:t>(6)</w:t>
      </w:r>
      <w:r w:rsidRPr="00AA4C91">
        <w:rPr>
          <w:rFonts w:ascii="Times New Roman" w:hAnsi="Times New Roman"/>
          <w:bCs/>
        </w:rPr>
        <w:tab/>
        <w:t>After receiving the draft amendment and the advice of the Committee, the Ministerial Council may:</w:t>
      </w:r>
    </w:p>
    <w:p w14:paraId="29A138BF" w14:textId="77777777" w:rsidR="005E0996" w:rsidRPr="00AA4C91" w:rsidRDefault="005E0996" w:rsidP="005E0996">
      <w:pPr>
        <w:pStyle w:val="subpara"/>
        <w:tabs>
          <w:tab w:val="left" w:pos="1701"/>
        </w:tabs>
      </w:pPr>
      <w:r w:rsidRPr="00AA4C91">
        <w:t>(a)</w:t>
      </w:r>
      <w:r w:rsidRPr="00AA4C91">
        <w:tab/>
        <w:t>approve the draft amendment with or without alteration; or</w:t>
      </w:r>
    </w:p>
    <w:p w14:paraId="290AB8A7" w14:textId="77777777" w:rsidR="005E0996" w:rsidRPr="00AA4C91" w:rsidRDefault="005E0996" w:rsidP="005E0996">
      <w:pPr>
        <w:pStyle w:val="subpara"/>
        <w:tabs>
          <w:tab w:val="left" w:pos="1701"/>
        </w:tabs>
      </w:pPr>
      <w:r w:rsidRPr="00AA4C91">
        <w:t>(b)</w:t>
      </w:r>
      <w:r w:rsidRPr="00AA4C91">
        <w:tab/>
        <w:t>refer the draft amendment back to the Authority for further consideration.</w:t>
      </w:r>
    </w:p>
    <w:p w14:paraId="1B5A9A2A" w14:textId="77777777" w:rsidR="005E0996" w:rsidRPr="00AA4C91" w:rsidRDefault="005E0996" w:rsidP="005E0996">
      <w:pPr>
        <w:pStyle w:val="subhead"/>
        <w:numPr>
          <w:ilvl w:val="0"/>
          <w:numId w:val="0"/>
        </w:numPr>
        <w:tabs>
          <w:tab w:val="left" w:pos="1134"/>
        </w:tabs>
        <w:ind w:left="1134" w:hanging="567"/>
        <w:rPr>
          <w:rFonts w:ascii="Times New Roman" w:hAnsi="Times New Roman"/>
          <w:bCs/>
        </w:rPr>
      </w:pPr>
      <w:r w:rsidRPr="00AA4C91">
        <w:rPr>
          <w:rFonts w:ascii="Times New Roman" w:hAnsi="Times New Roman"/>
          <w:bCs/>
        </w:rPr>
        <w:t>(7)</w:t>
      </w:r>
      <w:r w:rsidRPr="00AA4C91">
        <w:rPr>
          <w:rFonts w:ascii="Times New Roman" w:hAnsi="Times New Roman"/>
          <w:bCs/>
        </w:rPr>
        <w:tab/>
        <w:t xml:space="preserve">When an amendment is approved by the Ministerial Council under </w:t>
      </w:r>
      <w:r w:rsidR="006B7198" w:rsidRPr="00AA4C91">
        <w:rPr>
          <w:rFonts w:ascii="Times New Roman" w:hAnsi="Times New Roman"/>
          <w:bCs/>
        </w:rPr>
        <w:t>paragraph (</w:t>
      </w:r>
      <w:r w:rsidRPr="00AA4C91">
        <w:rPr>
          <w:rFonts w:ascii="Times New Roman" w:hAnsi="Times New Roman"/>
          <w:bCs/>
        </w:rPr>
        <w:t>6</w:t>
      </w:r>
      <w:r w:rsidR="00D417E8" w:rsidRPr="00AA4C91">
        <w:rPr>
          <w:rFonts w:ascii="Times New Roman" w:hAnsi="Times New Roman"/>
          <w:bCs/>
        </w:rPr>
        <w:t>)</w:t>
      </w:r>
      <w:r w:rsidR="00390F93" w:rsidRPr="00AA4C91">
        <w:rPr>
          <w:rFonts w:ascii="Times New Roman" w:hAnsi="Times New Roman"/>
          <w:bCs/>
        </w:rPr>
        <w:t xml:space="preserve"> </w:t>
      </w:r>
      <w:r w:rsidR="00D417E8" w:rsidRPr="00AA4C91">
        <w:rPr>
          <w:rFonts w:ascii="Times New Roman" w:hAnsi="Times New Roman"/>
          <w:bCs/>
        </w:rPr>
        <w:t>(</w:t>
      </w:r>
      <w:r w:rsidRPr="00AA4C91">
        <w:rPr>
          <w:rFonts w:ascii="Times New Roman" w:hAnsi="Times New Roman"/>
          <w:bCs/>
        </w:rPr>
        <w:t>a), the amendment:</w:t>
      </w:r>
    </w:p>
    <w:p w14:paraId="7DD8F946" w14:textId="77777777" w:rsidR="005E0996" w:rsidRPr="00AA4C91" w:rsidRDefault="005E0996" w:rsidP="005E0996">
      <w:pPr>
        <w:pStyle w:val="subpara"/>
        <w:tabs>
          <w:tab w:val="left" w:pos="1701"/>
        </w:tabs>
      </w:pPr>
      <w:r w:rsidRPr="00AA4C91">
        <w:t>(a)</w:t>
      </w:r>
      <w:r w:rsidRPr="00AA4C91">
        <w:tab/>
        <w:t>becomes part of the Agreement; and</w:t>
      </w:r>
    </w:p>
    <w:p w14:paraId="07DFDF3B" w14:textId="77777777" w:rsidR="005E0996" w:rsidRPr="00AA4C91" w:rsidRDefault="005E0996" w:rsidP="005E0996">
      <w:pPr>
        <w:pStyle w:val="subpara"/>
        <w:tabs>
          <w:tab w:val="left" w:pos="1701"/>
        </w:tabs>
      </w:pPr>
      <w:r w:rsidRPr="00AA4C91">
        <w:t>(b)</w:t>
      </w:r>
      <w:r w:rsidRPr="00AA4C91">
        <w:tab/>
        <w:t>takes effect in accordance with subclause</w:t>
      </w:r>
      <w:r w:rsidR="006B7198" w:rsidRPr="00AA4C91">
        <w:t> </w:t>
      </w:r>
      <w:r w:rsidRPr="00AA4C91">
        <w:t>5</w:t>
      </w:r>
      <w:r w:rsidR="00087DFF" w:rsidRPr="00AA4C91">
        <w:t xml:space="preserve"> </w:t>
      </w:r>
      <w:r w:rsidRPr="00AA4C91">
        <w:t>(2).</w:t>
      </w:r>
    </w:p>
    <w:p w14:paraId="32838405" w14:textId="77777777" w:rsidR="005E0996" w:rsidRPr="00AA4C91" w:rsidRDefault="005E0996" w:rsidP="005E0996">
      <w:pPr>
        <w:pStyle w:val="subhead"/>
        <w:numPr>
          <w:ilvl w:val="0"/>
          <w:numId w:val="0"/>
        </w:numPr>
        <w:tabs>
          <w:tab w:val="left" w:pos="1134"/>
        </w:tabs>
        <w:ind w:left="1134" w:hanging="567"/>
        <w:rPr>
          <w:rFonts w:ascii="Times New Roman" w:hAnsi="Times New Roman"/>
          <w:bCs/>
        </w:rPr>
      </w:pPr>
      <w:r w:rsidRPr="00AA4C91">
        <w:rPr>
          <w:rFonts w:ascii="Times New Roman" w:hAnsi="Times New Roman"/>
          <w:bCs/>
        </w:rPr>
        <w:t>(8)</w:t>
      </w:r>
      <w:r w:rsidRPr="00AA4C91">
        <w:rPr>
          <w:rFonts w:ascii="Times New Roman" w:hAnsi="Times New Roman"/>
          <w:bCs/>
        </w:rPr>
        <w:tab/>
      </w:r>
      <w:r w:rsidR="00D417E8" w:rsidRPr="00AA4C91">
        <w:rPr>
          <w:rFonts w:ascii="Times New Roman" w:hAnsi="Times New Roman"/>
          <w:bCs/>
        </w:rPr>
        <w:t>Schedule</w:t>
      </w:r>
      <w:r w:rsidR="00087DFF" w:rsidRPr="00AA4C91">
        <w:rPr>
          <w:rFonts w:ascii="Times New Roman" w:hAnsi="Times New Roman"/>
          <w:bCs/>
        </w:rPr>
        <w:t xml:space="preserve"> </w:t>
      </w:r>
      <w:r w:rsidRPr="00AA4C91">
        <w:rPr>
          <w:rFonts w:ascii="Times New Roman" w:hAnsi="Times New Roman"/>
          <w:bCs/>
        </w:rPr>
        <w:t>G, whether or not amended under this clause, must:</w:t>
      </w:r>
    </w:p>
    <w:p w14:paraId="7A6C8662" w14:textId="77777777" w:rsidR="005E0996" w:rsidRPr="00AA4C91" w:rsidRDefault="005E0996" w:rsidP="005E0996">
      <w:pPr>
        <w:pStyle w:val="subpara"/>
        <w:tabs>
          <w:tab w:val="left" w:pos="1701"/>
        </w:tabs>
      </w:pPr>
      <w:r w:rsidRPr="00AA4C91">
        <w:t>(a)</w:t>
      </w:r>
      <w:r w:rsidRPr="00AA4C91">
        <w:tab/>
        <w:t>set out rules for giving effect to and accounting for South Australia’s storage rights under clause</w:t>
      </w:r>
      <w:r w:rsidR="006B7198" w:rsidRPr="00AA4C91">
        <w:t> </w:t>
      </w:r>
      <w:r w:rsidRPr="00AA4C91">
        <w:t>91; and</w:t>
      </w:r>
    </w:p>
    <w:p w14:paraId="306C6440" w14:textId="77777777" w:rsidR="005E0996" w:rsidRPr="00AA4C91" w:rsidRDefault="005E0996" w:rsidP="005E0996">
      <w:pPr>
        <w:pStyle w:val="subpara"/>
        <w:tabs>
          <w:tab w:val="left" w:pos="1701"/>
        </w:tabs>
      </w:pPr>
      <w:r w:rsidRPr="00AA4C91">
        <w:t>(b)</w:t>
      </w:r>
      <w:r w:rsidRPr="00AA4C91">
        <w:tab/>
        <w:t>define what constitutes an effect on water availability and storage access for clause</w:t>
      </w:r>
      <w:r w:rsidR="006B7198" w:rsidRPr="00AA4C91">
        <w:t> </w:t>
      </w:r>
      <w:r w:rsidRPr="00AA4C91">
        <w:t>91.</w:t>
      </w:r>
    </w:p>
    <w:p w14:paraId="494EAE76" w14:textId="77777777" w:rsidR="005E0996" w:rsidRPr="00AA4C91" w:rsidRDefault="005E0996" w:rsidP="005E0996">
      <w:pPr>
        <w:pStyle w:val="subhead"/>
        <w:numPr>
          <w:ilvl w:val="0"/>
          <w:numId w:val="0"/>
        </w:numPr>
        <w:tabs>
          <w:tab w:val="left" w:pos="1134"/>
        </w:tabs>
        <w:ind w:left="1134" w:hanging="567"/>
        <w:rPr>
          <w:rFonts w:ascii="Times New Roman" w:hAnsi="Times New Roman"/>
          <w:bCs/>
        </w:rPr>
      </w:pPr>
      <w:r w:rsidRPr="00AA4C91">
        <w:rPr>
          <w:rFonts w:ascii="Times New Roman" w:hAnsi="Times New Roman"/>
          <w:bCs/>
        </w:rPr>
        <w:t>(9)</w:t>
      </w:r>
      <w:r w:rsidRPr="00AA4C91">
        <w:rPr>
          <w:rFonts w:ascii="Times New Roman" w:hAnsi="Times New Roman"/>
          <w:bCs/>
        </w:rPr>
        <w:tab/>
        <w:t xml:space="preserve">Without limiting </w:t>
      </w:r>
      <w:r w:rsidR="006B7198" w:rsidRPr="00AA4C91">
        <w:rPr>
          <w:rFonts w:ascii="Times New Roman" w:hAnsi="Times New Roman"/>
          <w:bCs/>
        </w:rPr>
        <w:t>subclause (</w:t>
      </w:r>
      <w:r w:rsidRPr="00AA4C91">
        <w:rPr>
          <w:rFonts w:ascii="Times New Roman" w:hAnsi="Times New Roman"/>
          <w:bCs/>
        </w:rPr>
        <w:t xml:space="preserve">8), </w:t>
      </w:r>
      <w:r w:rsidR="00D417E8" w:rsidRPr="00AA4C91">
        <w:rPr>
          <w:rFonts w:ascii="Times New Roman" w:hAnsi="Times New Roman"/>
          <w:bCs/>
        </w:rPr>
        <w:t>Schedule</w:t>
      </w:r>
      <w:r w:rsidR="00087DFF" w:rsidRPr="00AA4C91">
        <w:rPr>
          <w:rFonts w:ascii="Times New Roman" w:hAnsi="Times New Roman"/>
          <w:bCs/>
        </w:rPr>
        <w:t xml:space="preserve"> </w:t>
      </w:r>
      <w:r w:rsidRPr="00AA4C91">
        <w:rPr>
          <w:rFonts w:ascii="Times New Roman" w:hAnsi="Times New Roman"/>
          <w:bCs/>
        </w:rPr>
        <w:t>G, whether or not amended under this clause, must contain rules that are necessary to ensure that:</w:t>
      </w:r>
    </w:p>
    <w:p w14:paraId="6A87BC15" w14:textId="77777777" w:rsidR="005E0996" w:rsidRPr="00AA4C91" w:rsidRDefault="005E0996" w:rsidP="005E0996">
      <w:pPr>
        <w:pStyle w:val="subpara"/>
        <w:tabs>
          <w:tab w:val="left" w:pos="1701"/>
        </w:tabs>
      </w:pPr>
      <w:r w:rsidRPr="00AA4C91">
        <w:t>(a)</w:t>
      </w:r>
      <w:r w:rsidRPr="00AA4C91">
        <w:tab/>
        <w:t>South Australia can exercise its storage rights to meet critical human water needs under subclause</w:t>
      </w:r>
      <w:r w:rsidR="006B7198" w:rsidRPr="00AA4C91">
        <w:t> </w:t>
      </w:r>
      <w:r w:rsidRPr="00AA4C91">
        <w:t>91</w:t>
      </w:r>
      <w:r w:rsidR="00087DFF" w:rsidRPr="00AA4C91">
        <w:t xml:space="preserve"> </w:t>
      </w:r>
      <w:r w:rsidRPr="00AA4C91">
        <w:t>(1) in a way that does not affect the water availability for New South Wales or Victoria that would have existed under this Agreement had it not been for the exercise by South Australia of its rights under that clause; and</w:t>
      </w:r>
    </w:p>
    <w:p w14:paraId="74475BF3" w14:textId="061F27F0" w:rsidR="005E0996" w:rsidRPr="00AA4C91" w:rsidRDefault="005E0996" w:rsidP="005E0996">
      <w:pPr>
        <w:pStyle w:val="subpara"/>
        <w:tabs>
          <w:tab w:val="left" w:pos="1701"/>
        </w:tabs>
      </w:pPr>
      <w:r w:rsidRPr="00AA4C91">
        <w:t>(b)</w:t>
      </w:r>
      <w:r w:rsidRPr="00AA4C91">
        <w:tab/>
        <w:t>South Australia can exercise its storage rights for private carry</w:t>
      </w:r>
      <w:r w:rsidR="000217FC">
        <w:noBreakHyphen/>
      </w:r>
      <w:r w:rsidRPr="00AA4C91">
        <w:t>over under subclause</w:t>
      </w:r>
      <w:r w:rsidR="006B7198" w:rsidRPr="00AA4C91">
        <w:t> </w:t>
      </w:r>
      <w:r w:rsidRPr="00AA4C91">
        <w:t>91</w:t>
      </w:r>
      <w:r w:rsidR="00087DFF" w:rsidRPr="00AA4C91">
        <w:t xml:space="preserve"> </w:t>
      </w:r>
      <w:r w:rsidRPr="00AA4C91">
        <w:t>(2) in a way that does not affect the water availability or storage access for New South Wales or Victoria that would have existed under this Agreement had it not been for the exercise by South Australia of its rights under that clause; and</w:t>
      </w:r>
    </w:p>
    <w:p w14:paraId="709F6FD0" w14:textId="1DCC1B5C" w:rsidR="005E0996" w:rsidRPr="00AA4C91" w:rsidRDefault="005E0996" w:rsidP="005E0996">
      <w:pPr>
        <w:pStyle w:val="subpara"/>
        <w:tabs>
          <w:tab w:val="left" w:pos="1701"/>
        </w:tabs>
      </w:pPr>
      <w:r w:rsidRPr="00AA4C91">
        <w:t>(c)</w:t>
      </w:r>
      <w:r w:rsidRPr="00AA4C91">
        <w:tab/>
        <w:t>if possible, water stored under clause</w:t>
      </w:r>
      <w:r w:rsidR="006B7198" w:rsidRPr="00AA4C91">
        <w:t> </w:t>
      </w:r>
      <w:r w:rsidRPr="00AA4C91">
        <w:t>91 that is spilled from a storage, is re</w:t>
      </w:r>
      <w:r w:rsidR="000217FC">
        <w:noBreakHyphen/>
      </w:r>
      <w:r w:rsidRPr="00AA4C91">
        <w:t>regulated for subsequent use by South Australia; and</w:t>
      </w:r>
    </w:p>
    <w:p w14:paraId="2F916631" w14:textId="77777777" w:rsidR="005E0996" w:rsidRPr="00AA4C91" w:rsidRDefault="005E0996" w:rsidP="005E0996">
      <w:pPr>
        <w:pStyle w:val="subpara"/>
        <w:tabs>
          <w:tab w:val="left" w:pos="1701"/>
        </w:tabs>
      </w:pPr>
      <w:r w:rsidRPr="00AA4C91">
        <w:t>(d)</w:t>
      </w:r>
      <w:r w:rsidRPr="00AA4C91">
        <w:tab/>
        <w:t xml:space="preserve">if the Authority determines at any time that an effect mentioned in </w:t>
      </w:r>
      <w:r w:rsidR="006B7198" w:rsidRPr="00AA4C91">
        <w:t>paragraph (</w:t>
      </w:r>
      <w:r w:rsidRPr="00AA4C91">
        <w:t>8</w:t>
      </w:r>
      <w:r w:rsidR="00D417E8" w:rsidRPr="00AA4C91">
        <w:t>)</w:t>
      </w:r>
      <w:r w:rsidR="00390F93" w:rsidRPr="00AA4C91">
        <w:t xml:space="preserve"> </w:t>
      </w:r>
      <w:r w:rsidR="00D417E8" w:rsidRPr="00AA4C91">
        <w:t>(</w:t>
      </w:r>
      <w:r w:rsidRPr="00AA4C91">
        <w:t xml:space="preserve">b) has occurred, the Authority must immediately adjust the accounts maintained under </w:t>
      </w:r>
      <w:r w:rsidR="006B7198" w:rsidRPr="00AA4C91">
        <w:t>subclause (</w:t>
      </w:r>
      <w:r w:rsidRPr="00AA4C91">
        <w:t>11) to correct the effect.</w:t>
      </w:r>
    </w:p>
    <w:p w14:paraId="780A215E" w14:textId="77777777" w:rsidR="005E0996" w:rsidRPr="00AA4C91" w:rsidRDefault="005E0996" w:rsidP="005E0996">
      <w:pPr>
        <w:pStyle w:val="subhead"/>
        <w:numPr>
          <w:ilvl w:val="0"/>
          <w:numId w:val="0"/>
        </w:numPr>
        <w:tabs>
          <w:tab w:val="left" w:pos="1134"/>
        </w:tabs>
        <w:ind w:left="1134" w:hanging="567"/>
        <w:rPr>
          <w:rFonts w:ascii="Times New Roman" w:hAnsi="Times New Roman"/>
          <w:bCs/>
        </w:rPr>
      </w:pPr>
      <w:r w:rsidRPr="00AA4C91">
        <w:rPr>
          <w:rFonts w:ascii="Times New Roman" w:hAnsi="Times New Roman"/>
          <w:bCs/>
        </w:rPr>
        <w:t>(10)</w:t>
      </w:r>
      <w:r w:rsidRPr="00AA4C91">
        <w:rPr>
          <w:rFonts w:ascii="Times New Roman" w:hAnsi="Times New Roman"/>
          <w:bCs/>
        </w:rPr>
        <w:tab/>
        <w:t xml:space="preserve">A rule mentioned in </w:t>
      </w:r>
      <w:r w:rsidR="006B7198" w:rsidRPr="00AA4C91">
        <w:rPr>
          <w:rFonts w:ascii="Times New Roman" w:hAnsi="Times New Roman"/>
          <w:bCs/>
        </w:rPr>
        <w:t>subclause (</w:t>
      </w:r>
      <w:r w:rsidRPr="00AA4C91">
        <w:rPr>
          <w:rFonts w:ascii="Times New Roman" w:hAnsi="Times New Roman"/>
          <w:bCs/>
        </w:rPr>
        <w:t>9) may have the effect of adding to, derogating from or otherwise altering any provision of this Division.</w:t>
      </w:r>
    </w:p>
    <w:p w14:paraId="37AEFC80" w14:textId="77777777" w:rsidR="005E0996" w:rsidRPr="00AA4C91" w:rsidRDefault="005E0996" w:rsidP="005E0996">
      <w:pPr>
        <w:pStyle w:val="subhead"/>
        <w:numPr>
          <w:ilvl w:val="0"/>
          <w:numId w:val="0"/>
        </w:numPr>
        <w:tabs>
          <w:tab w:val="left" w:pos="1134"/>
        </w:tabs>
        <w:ind w:left="1134" w:hanging="567"/>
        <w:rPr>
          <w:rFonts w:ascii="Times New Roman" w:hAnsi="Times New Roman"/>
          <w:bCs/>
        </w:rPr>
      </w:pPr>
      <w:r w:rsidRPr="00AA4C91">
        <w:rPr>
          <w:rFonts w:ascii="Times New Roman" w:hAnsi="Times New Roman"/>
          <w:bCs/>
        </w:rPr>
        <w:t>(11)</w:t>
      </w:r>
      <w:r w:rsidRPr="00AA4C91">
        <w:rPr>
          <w:rFonts w:ascii="Times New Roman" w:hAnsi="Times New Roman"/>
          <w:bCs/>
        </w:rPr>
        <w:tab/>
        <w:t xml:space="preserve">The Authority must keep the separate accounts required to be kept by </w:t>
      </w:r>
      <w:r w:rsidR="00D417E8" w:rsidRPr="00AA4C91">
        <w:rPr>
          <w:rFonts w:ascii="Times New Roman" w:hAnsi="Times New Roman"/>
          <w:bCs/>
        </w:rPr>
        <w:t>Schedule</w:t>
      </w:r>
      <w:r w:rsidR="00087DFF" w:rsidRPr="00AA4C91">
        <w:rPr>
          <w:rFonts w:ascii="Times New Roman" w:hAnsi="Times New Roman"/>
          <w:bCs/>
        </w:rPr>
        <w:t xml:space="preserve"> </w:t>
      </w:r>
      <w:r w:rsidRPr="00AA4C91">
        <w:rPr>
          <w:rFonts w:ascii="Times New Roman" w:hAnsi="Times New Roman"/>
          <w:bCs/>
        </w:rPr>
        <w:t>G.</w:t>
      </w:r>
    </w:p>
    <w:p w14:paraId="4F197CF6" w14:textId="77777777" w:rsidR="005E0996" w:rsidRPr="00AA4C91" w:rsidRDefault="005E0996" w:rsidP="005E0996">
      <w:pPr>
        <w:pStyle w:val="subhead"/>
        <w:numPr>
          <w:ilvl w:val="0"/>
          <w:numId w:val="0"/>
        </w:numPr>
        <w:tabs>
          <w:tab w:val="left" w:pos="1134"/>
        </w:tabs>
        <w:ind w:left="1134" w:hanging="567"/>
        <w:rPr>
          <w:rFonts w:ascii="Times New Roman" w:hAnsi="Times New Roman"/>
          <w:bCs/>
        </w:rPr>
      </w:pPr>
      <w:r w:rsidRPr="00AA4C91">
        <w:rPr>
          <w:rFonts w:ascii="Times New Roman" w:hAnsi="Times New Roman"/>
          <w:bCs/>
        </w:rPr>
        <w:t>(12)</w:t>
      </w:r>
      <w:r w:rsidRPr="00AA4C91">
        <w:rPr>
          <w:rFonts w:ascii="Times New Roman" w:hAnsi="Times New Roman"/>
          <w:bCs/>
        </w:rPr>
        <w:tab/>
        <w:t>The Authority:</w:t>
      </w:r>
    </w:p>
    <w:p w14:paraId="1FDBC7A1" w14:textId="77777777" w:rsidR="005E0996" w:rsidRPr="00AA4C91" w:rsidRDefault="005E0996" w:rsidP="005E0996">
      <w:pPr>
        <w:pStyle w:val="subpara"/>
        <w:tabs>
          <w:tab w:val="left" w:pos="1701"/>
        </w:tabs>
      </w:pPr>
      <w:r w:rsidRPr="00AA4C91">
        <w:t>(a)</w:t>
      </w:r>
      <w:r w:rsidRPr="00AA4C91">
        <w:tab/>
        <w:t>may prepare draft rules:</w:t>
      </w:r>
    </w:p>
    <w:p w14:paraId="4D86324C" w14:textId="77777777" w:rsidR="005E0996" w:rsidRPr="00AA4C91" w:rsidRDefault="005E0996" w:rsidP="005E0996">
      <w:pPr>
        <w:pStyle w:val="subsubpara"/>
        <w:numPr>
          <w:ilvl w:val="0"/>
          <w:numId w:val="0"/>
        </w:numPr>
        <w:tabs>
          <w:tab w:val="left" w:pos="2268"/>
        </w:tabs>
        <w:ind w:left="2268" w:hanging="567"/>
      </w:pPr>
      <w:r w:rsidRPr="00AA4C91">
        <w:t>(i)</w:t>
      </w:r>
      <w:r w:rsidRPr="00AA4C91">
        <w:tab/>
        <w:t>to implement the provisions of clause</w:t>
      </w:r>
      <w:r w:rsidR="006B7198" w:rsidRPr="00AA4C91">
        <w:t> </w:t>
      </w:r>
      <w:r w:rsidRPr="00AA4C91">
        <w:t xml:space="preserve">22 of </w:t>
      </w:r>
      <w:r w:rsidR="00D417E8" w:rsidRPr="00AA4C91">
        <w:t>Schedule</w:t>
      </w:r>
      <w:r w:rsidR="00087DFF" w:rsidRPr="00AA4C91">
        <w:t xml:space="preserve"> </w:t>
      </w:r>
      <w:r w:rsidRPr="00AA4C91">
        <w:t>G relating to the attribution of incremental evaporative losses to South Australia; and</w:t>
      </w:r>
    </w:p>
    <w:p w14:paraId="30445A0A" w14:textId="77777777" w:rsidR="005E0996" w:rsidRPr="00AA4C91" w:rsidRDefault="005E0996" w:rsidP="005E0996">
      <w:pPr>
        <w:pStyle w:val="subsubpara"/>
        <w:numPr>
          <w:ilvl w:val="0"/>
          <w:numId w:val="0"/>
        </w:numPr>
        <w:tabs>
          <w:tab w:val="left" w:pos="2268"/>
        </w:tabs>
        <w:ind w:left="2268" w:hanging="567"/>
      </w:pPr>
      <w:r w:rsidRPr="00AA4C91">
        <w:t>(ii)</w:t>
      </w:r>
      <w:r w:rsidRPr="00AA4C91">
        <w:tab/>
        <w:t>to account for transmission losses when flows are only partly contained within river channels; and</w:t>
      </w:r>
    </w:p>
    <w:p w14:paraId="493EEF99" w14:textId="77777777" w:rsidR="005E0996" w:rsidRPr="00AA4C91" w:rsidRDefault="005E0996" w:rsidP="005E0996">
      <w:pPr>
        <w:pStyle w:val="subsubpara"/>
        <w:numPr>
          <w:ilvl w:val="0"/>
          <w:numId w:val="0"/>
        </w:numPr>
        <w:tabs>
          <w:tab w:val="left" w:pos="2268"/>
        </w:tabs>
        <w:ind w:left="2268" w:hanging="567"/>
      </w:pPr>
      <w:r w:rsidRPr="00AA4C91">
        <w:t>(iii)</w:t>
      </w:r>
      <w:r w:rsidRPr="00AA4C91">
        <w:tab/>
        <w:t xml:space="preserve">otherwise to implement the provisions of </w:t>
      </w:r>
      <w:r w:rsidR="00D417E8" w:rsidRPr="00AA4C91">
        <w:t>Schedule</w:t>
      </w:r>
      <w:r w:rsidR="00087DFF" w:rsidRPr="00AA4C91">
        <w:t xml:space="preserve"> </w:t>
      </w:r>
      <w:r w:rsidRPr="00AA4C91">
        <w:t>G; and</w:t>
      </w:r>
    </w:p>
    <w:p w14:paraId="0E7AA2BE" w14:textId="77777777" w:rsidR="005E0996" w:rsidRPr="00AA4C91" w:rsidRDefault="005E0996" w:rsidP="005E0996">
      <w:pPr>
        <w:pStyle w:val="subpara"/>
        <w:tabs>
          <w:tab w:val="left" w:pos="1701"/>
        </w:tabs>
      </w:pPr>
      <w:r w:rsidRPr="00AA4C91">
        <w:t>(b)</w:t>
      </w:r>
      <w:r w:rsidRPr="00AA4C91">
        <w:tab/>
        <w:t xml:space="preserve">may prepare draft amendments to any rules approved by the Ministerial Council under </w:t>
      </w:r>
      <w:r w:rsidR="006B7198" w:rsidRPr="00AA4C91">
        <w:t>subclause (</w:t>
      </w:r>
      <w:r w:rsidRPr="00AA4C91">
        <w:t>13); and</w:t>
      </w:r>
    </w:p>
    <w:p w14:paraId="11C2048E" w14:textId="77777777" w:rsidR="005E0996" w:rsidRPr="00AA4C91" w:rsidRDefault="005E0996" w:rsidP="005E0996">
      <w:pPr>
        <w:pStyle w:val="subpara"/>
        <w:tabs>
          <w:tab w:val="left" w:pos="1701"/>
        </w:tabs>
      </w:pPr>
      <w:r w:rsidRPr="00AA4C91">
        <w:t>(c)</w:t>
      </w:r>
      <w:r w:rsidRPr="00AA4C91">
        <w:tab/>
        <w:t xml:space="preserve">must give any draft rules and draft amendments prepared under </w:t>
      </w:r>
      <w:r w:rsidR="006B7198" w:rsidRPr="00AA4C91">
        <w:t>paragraph (</w:t>
      </w:r>
      <w:r w:rsidRPr="00AA4C91">
        <w:t>a) or</w:t>
      </w:r>
      <w:r w:rsidR="00087DFF" w:rsidRPr="00AA4C91">
        <w:t xml:space="preserve"> </w:t>
      </w:r>
      <w:r w:rsidRPr="00AA4C91">
        <w:t>(b) to the Ministerial Council.</w:t>
      </w:r>
    </w:p>
    <w:p w14:paraId="5B357188" w14:textId="77777777" w:rsidR="005E0996" w:rsidRPr="00AA4C91" w:rsidRDefault="005E0996" w:rsidP="005E0996">
      <w:pPr>
        <w:pStyle w:val="subhead"/>
        <w:numPr>
          <w:ilvl w:val="0"/>
          <w:numId w:val="0"/>
        </w:numPr>
        <w:tabs>
          <w:tab w:val="left" w:pos="1134"/>
        </w:tabs>
        <w:ind w:left="1134" w:hanging="567"/>
        <w:rPr>
          <w:rFonts w:ascii="Times New Roman" w:hAnsi="Times New Roman"/>
          <w:bCs/>
        </w:rPr>
      </w:pPr>
      <w:r w:rsidRPr="00AA4C91">
        <w:rPr>
          <w:rFonts w:ascii="Times New Roman" w:hAnsi="Times New Roman"/>
          <w:bCs/>
        </w:rPr>
        <w:t>(13)</w:t>
      </w:r>
      <w:r w:rsidRPr="00AA4C91">
        <w:rPr>
          <w:rFonts w:ascii="Times New Roman" w:hAnsi="Times New Roman"/>
          <w:bCs/>
        </w:rPr>
        <w:tab/>
        <w:t>The Ministerial Council may:</w:t>
      </w:r>
    </w:p>
    <w:p w14:paraId="2C516638" w14:textId="77777777" w:rsidR="005E0996" w:rsidRPr="00AA4C91" w:rsidRDefault="005E0996" w:rsidP="005E0996">
      <w:pPr>
        <w:pStyle w:val="subpara"/>
        <w:tabs>
          <w:tab w:val="left" w:pos="1701"/>
        </w:tabs>
      </w:pPr>
      <w:r w:rsidRPr="00AA4C91">
        <w:t>(a)</w:t>
      </w:r>
      <w:r w:rsidRPr="00AA4C91">
        <w:tab/>
        <w:t xml:space="preserve">approve any draft rules or amendments prepared under </w:t>
      </w:r>
      <w:r w:rsidR="006B7198" w:rsidRPr="00AA4C91">
        <w:t>subclause (</w:t>
      </w:r>
      <w:r w:rsidRPr="00AA4C91">
        <w:t>12), with or without amendments; or</w:t>
      </w:r>
    </w:p>
    <w:p w14:paraId="49CB36D4" w14:textId="77777777" w:rsidR="005E0996" w:rsidRPr="00AA4C91" w:rsidRDefault="005E0996" w:rsidP="005E0996">
      <w:pPr>
        <w:pStyle w:val="subpara"/>
        <w:tabs>
          <w:tab w:val="left" w:pos="1701"/>
        </w:tabs>
      </w:pPr>
      <w:r w:rsidRPr="00AA4C91">
        <w:t>(b)</w:t>
      </w:r>
      <w:r w:rsidRPr="00AA4C91">
        <w:tab/>
        <w:t>refer the draft rules or amendments back to the Authority for further consideration.</w:t>
      </w:r>
    </w:p>
    <w:p w14:paraId="14033D9B" w14:textId="06315D02" w:rsidR="00C641DE" w:rsidRPr="00AA4C91" w:rsidRDefault="000217FC" w:rsidP="003E4A9F">
      <w:pPr>
        <w:pStyle w:val="SMALLPARTHEADING"/>
      </w:pPr>
      <w:r>
        <w:t>DIVISION 2</w:t>
      </w:r>
      <w:r w:rsidR="00D417E8" w:rsidRPr="00AA4C91">
        <w:rPr>
          <w:rFonts w:hint="eastAsia"/>
        </w:rPr>
        <w:t>—</w:t>
      </w:r>
      <w:r w:rsidR="00C641DE" w:rsidRPr="00AA4C91">
        <w:t xml:space="preserve">TIER 2 DISTRIBUTION OF WATERS TO ENSURE CRITICAL HUMAN WATER NEEDS </w:t>
      </w:r>
    </w:p>
    <w:p w14:paraId="5B5F2DF0" w14:textId="2B261D65" w:rsidR="00C641DE" w:rsidRPr="00AA4C91" w:rsidRDefault="00C641DE" w:rsidP="00C641DE">
      <w:pPr>
        <w:pStyle w:val="Numberedheading"/>
        <w:numPr>
          <w:ilvl w:val="0"/>
          <w:numId w:val="0"/>
        </w:numPr>
        <w:tabs>
          <w:tab w:val="left" w:pos="567"/>
        </w:tabs>
        <w:ind w:left="567" w:hanging="567"/>
      </w:pPr>
      <w:r w:rsidRPr="00AA4C91">
        <w:t>131.</w:t>
      </w:r>
      <w:r w:rsidRPr="00AA4C91">
        <w:tab/>
        <w:t xml:space="preserve">Application of </w:t>
      </w:r>
      <w:r w:rsidR="000217FC">
        <w:t>Division 2</w:t>
      </w:r>
    </w:p>
    <w:p w14:paraId="6D7226B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This </w:t>
      </w:r>
      <w:r w:rsidR="00D417E8" w:rsidRPr="00AA4C91">
        <w:rPr>
          <w:rFonts w:ascii="Times New Roman" w:hAnsi="Times New Roman"/>
        </w:rPr>
        <w:t>Division</w:t>
      </w:r>
      <w:r w:rsidR="00087DFF" w:rsidRPr="00AA4C91">
        <w:rPr>
          <w:rFonts w:ascii="Times New Roman" w:hAnsi="Times New Roman"/>
        </w:rPr>
        <w:t xml:space="preserve"> </w:t>
      </w:r>
      <w:r w:rsidRPr="00AA4C91">
        <w:rPr>
          <w:rFonts w:ascii="Times New Roman" w:hAnsi="Times New Roman"/>
        </w:rPr>
        <w:t>applies:</w:t>
      </w:r>
    </w:p>
    <w:p w14:paraId="4F44A5E8" w14:textId="77777777" w:rsidR="00C641DE" w:rsidRPr="00AA4C91" w:rsidRDefault="00C641DE" w:rsidP="00C641DE">
      <w:pPr>
        <w:pStyle w:val="subpara"/>
        <w:tabs>
          <w:tab w:val="left" w:pos="1701"/>
        </w:tabs>
      </w:pPr>
      <w:r w:rsidRPr="00AA4C91">
        <w:t>(a)</w:t>
      </w:r>
      <w:r w:rsidRPr="00AA4C91">
        <w:tab/>
        <w:t>in the circumstances specified in the Basin Plan; and</w:t>
      </w:r>
    </w:p>
    <w:p w14:paraId="179D8455" w14:textId="2112526E" w:rsidR="00C641DE" w:rsidRPr="00AA4C91" w:rsidRDefault="00C641DE" w:rsidP="00C641DE">
      <w:pPr>
        <w:pStyle w:val="subpara"/>
        <w:tabs>
          <w:tab w:val="left" w:pos="1701"/>
        </w:tabs>
      </w:pPr>
      <w:r w:rsidRPr="00AA4C91">
        <w:t>(b)</w:t>
      </w:r>
      <w:r w:rsidRPr="00AA4C91">
        <w:tab/>
        <w:t>in a period before the Basin Plan first takes effect, if the Ministerial Council declares in accordance with sub</w:t>
      </w:r>
      <w:r w:rsidR="000217FC">
        <w:noBreakHyphen/>
      </w:r>
      <w:r w:rsidRPr="00AA4C91">
        <w:t xml:space="preserve">clause (3) that this </w:t>
      </w:r>
      <w:r w:rsidR="00D417E8" w:rsidRPr="00AA4C91">
        <w:t>Division</w:t>
      </w:r>
      <w:r w:rsidR="00087DFF" w:rsidRPr="00AA4C91">
        <w:t xml:space="preserve"> </w:t>
      </w:r>
      <w:r w:rsidRPr="00AA4C91">
        <w:t>applies; and</w:t>
      </w:r>
    </w:p>
    <w:p w14:paraId="10EA7C8F" w14:textId="77777777" w:rsidR="00C641DE" w:rsidRPr="00AA4C91" w:rsidRDefault="00C641DE" w:rsidP="00C641DE">
      <w:pPr>
        <w:pStyle w:val="subpara"/>
        <w:tabs>
          <w:tab w:val="left" w:pos="1701"/>
        </w:tabs>
      </w:pPr>
      <w:r w:rsidRPr="00AA4C91">
        <w:t>(c)</w:t>
      </w:r>
      <w:r w:rsidRPr="00AA4C91">
        <w:tab/>
        <w:t>from the time this Agreement comes into effect.</w:t>
      </w:r>
    </w:p>
    <w:p w14:paraId="0EB93EF6" w14:textId="7758BB71"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Once this </w:t>
      </w:r>
      <w:r w:rsidR="00D417E8" w:rsidRPr="00AA4C91">
        <w:rPr>
          <w:rFonts w:ascii="Times New Roman" w:hAnsi="Times New Roman"/>
        </w:rPr>
        <w:t>Division</w:t>
      </w:r>
      <w:r w:rsidR="00087DFF" w:rsidRPr="00AA4C91">
        <w:rPr>
          <w:rFonts w:ascii="Times New Roman" w:hAnsi="Times New Roman"/>
        </w:rPr>
        <w:t xml:space="preserve"> </w:t>
      </w:r>
      <w:r w:rsidRPr="00AA4C91">
        <w:rPr>
          <w:rFonts w:ascii="Times New Roman" w:hAnsi="Times New Roman"/>
        </w:rPr>
        <w:t>has commenced application in accordance with sub</w:t>
      </w:r>
      <w:r w:rsidR="000217FC">
        <w:rPr>
          <w:rFonts w:ascii="Times New Roman" w:hAnsi="Times New Roman"/>
        </w:rPr>
        <w:noBreakHyphen/>
      </w:r>
      <w:r w:rsidRPr="00AA4C91">
        <w:rPr>
          <w:rFonts w:ascii="Times New Roman" w:hAnsi="Times New Roman"/>
        </w:rPr>
        <w:t>clause (1), it will cease to apply:</w:t>
      </w:r>
    </w:p>
    <w:p w14:paraId="73B12201" w14:textId="77777777" w:rsidR="00C641DE" w:rsidRPr="00AA4C91" w:rsidRDefault="00C641DE" w:rsidP="00C641DE">
      <w:pPr>
        <w:pStyle w:val="subpara"/>
        <w:tabs>
          <w:tab w:val="left" w:pos="1701"/>
        </w:tabs>
      </w:pPr>
      <w:r w:rsidRPr="00AA4C91">
        <w:t>(a)</w:t>
      </w:r>
      <w:r w:rsidRPr="00AA4C91">
        <w:tab/>
        <w:t>once the conditions specified in the Basin Plan are satisfied; or</w:t>
      </w:r>
    </w:p>
    <w:p w14:paraId="6D727ADE" w14:textId="77777777" w:rsidR="00C641DE" w:rsidRPr="00AA4C91" w:rsidRDefault="00C641DE" w:rsidP="00C641DE">
      <w:pPr>
        <w:pStyle w:val="subpara"/>
        <w:tabs>
          <w:tab w:val="left" w:pos="1701"/>
        </w:tabs>
      </w:pPr>
      <w:r w:rsidRPr="00AA4C91">
        <w:t>(b)</w:t>
      </w:r>
      <w:r w:rsidRPr="00AA4C91">
        <w:tab/>
        <w:t>in the period before the Basin Plan first takes effect, at a time declared by the Ministerial Council.</w:t>
      </w:r>
    </w:p>
    <w:p w14:paraId="5BE09640" w14:textId="14476E41"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Ministerial Council may declare that this </w:t>
      </w:r>
      <w:r w:rsidR="00D417E8" w:rsidRPr="00AA4C91">
        <w:rPr>
          <w:rFonts w:ascii="Times New Roman" w:hAnsi="Times New Roman"/>
        </w:rPr>
        <w:t>Division</w:t>
      </w:r>
      <w:r w:rsidR="00087DFF" w:rsidRPr="00AA4C91">
        <w:rPr>
          <w:rFonts w:ascii="Times New Roman" w:hAnsi="Times New Roman"/>
        </w:rPr>
        <w:t xml:space="preserve"> </w:t>
      </w:r>
      <w:r w:rsidRPr="00AA4C91">
        <w:rPr>
          <w:rFonts w:ascii="Times New Roman" w:hAnsi="Times New Roman"/>
        </w:rPr>
        <w:t xml:space="preserve">applies during a period before the Basin Plan first takes effect if the Ministerial Council is satisfied that during that period, the provisions of </w:t>
      </w:r>
      <w:r w:rsidR="000217FC">
        <w:rPr>
          <w:rFonts w:ascii="Times New Roman" w:hAnsi="Times New Roman"/>
        </w:rPr>
        <w:t>Division 1</w:t>
      </w:r>
      <w:r w:rsidRPr="00AA4C91">
        <w:rPr>
          <w:rFonts w:ascii="Times New Roman" w:hAnsi="Times New Roman"/>
        </w:rPr>
        <w:t xml:space="preserve"> of this </w:t>
      </w:r>
      <w:r w:rsidR="00D417E8" w:rsidRPr="00AA4C91">
        <w:rPr>
          <w:rFonts w:ascii="Times New Roman" w:hAnsi="Times New Roman"/>
        </w:rPr>
        <w:t>Part</w:t>
      </w:r>
      <w:r w:rsidR="00087DFF" w:rsidRPr="00AA4C91">
        <w:rPr>
          <w:rFonts w:ascii="Times New Roman" w:hAnsi="Times New Roman"/>
        </w:rPr>
        <w:t xml:space="preserve"> </w:t>
      </w:r>
      <w:r w:rsidRPr="00AA4C91">
        <w:rPr>
          <w:rFonts w:ascii="Times New Roman" w:hAnsi="Times New Roman"/>
        </w:rPr>
        <w:t>will not or are not likely to ensure that there will be enough water to meet conveyance water needs.</w:t>
      </w:r>
    </w:p>
    <w:p w14:paraId="51F0FBFA" w14:textId="77777777" w:rsidR="00C641DE" w:rsidRPr="00AA4C91" w:rsidRDefault="00C641DE" w:rsidP="00C641DE">
      <w:pPr>
        <w:pStyle w:val="Numberedheading"/>
        <w:numPr>
          <w:ilvl w:val="0"/>
          <w:numId w:val="0"/>
        </w:numPr>
        <w:tabs>
          <w:tab w:val="left" w:pos="567"/>
        </w:tabs>
        <w:ind w:left="567" w:hanging="567"/>
      </w:pPr>
      <w:r w:rsidRPr="00AA4C91">
        <w:t>132.</w:t>
      </w:r>
      <w:r w:rsidRPr="00AA4C91">
        <w:tab/>
        <w:t xml:space="preserve">Distribution of Waters Subject to </w:t>
      </w:r>
      <w:r w:rsidR="00D417E8" w:rsidRPr="00AA4C91">
        <w:t>Schedule</w:t>
      </w:r>
      <w:r w:rsidR="00087DFF" w:rsidRPr="00AA4C91">
        <w:t xml:space="preserve"> </w:t>
      </w:r>
      <w:r w:rsidRPr="00AA4C91">
        <w:t>and Determinations of Ministerial Council</w:t>
      </w:r>
    </w:p>
    <w:p w14:paraId="24FF80C9" w14:textId="77777777" w:rsidR="00C641DE" w:rsidRPr="00AA4C91" w:rsidRDefault="00C641DE" w:rsidP="00D417E8">
      <w:pPr>
        <w:pStyle w:val="Definition"/>
      </w:pPr>
      <w:r w:rsidRPr="00AA4C91">
        <w:t xml:space="preserve">While this </w:t>
      </w:r>
      <w:r w:rsidR="00D417E8" w:rsidRPr="00AA4C91">
        <w:t>Division</w:t>
      </w:r>
      <w:r w:rsidR="00087DFF" w:rsidRPr="00AA4C91">
        <w:t xml:space="preserve"> </w:t>
      </w:r>
      <w:r w:rsidRPr="00AA4C91">
        <w:t>applies, the provisions of:</w:t>
      </w:r>
    </w:p>
    <w:p w14:paraId="78FC6620" w14:textId="024E4343" w:rsidR="00C641DE" w:rsidRPr="00AA4C91" w:rsidRDefault="00C641DE" w:rsidP="00C641DE">
      <w:pPr>
        <w:pStyle w:val="subpara"/>
        <w:tabs>
          <w:tab w:val="left" w:pos="1701"/>
        </w:tabs>
      </w:pPr>
      <w:r w:rsidRPr="00AA4C91">
        <w:t>(a)</w:t>
      </w:r>
      <w:r w:rsidRPr="00AA4C91">
        <w:tab/>
      </w:r>
      <w:r w:rsidR="000217FC">
        <w:t>Division 1</w:t>
      </w:r>
      <w:r w:rsidRPr="00AA4C91">
        <w:t xml:space="preserve"> of this Part; and</w:t>
      </w:r>
    </w:p>
    <w:p w14:paraId="05E6C1EE" w14:textId="77777777" w:rsidR="00C641DE" w:rsidRPr="00AA4C91" w:rsidRDefault="00C641DE" w:rsidP="00C641DE">
      <w:pPr>
        <w:pStyle w:val="subpara"/>
        <w:tabs>
          <w:tab w:val="left" w:pos="1701"/>
        </w:tabs>
      </w:pPr>
      <w:r w:rsidRPr="00AA4C91">
        <w:t>(b)</w:t>
      </w:r>
      <w:r w:rsidRPr="00AA4C91">
        <w:tab/>
        <w:t>Part</w:t>
      </w:r>
      <w:r w:rsidR="008636C0" w:rsidRPr="00AA4C91">
        <w:t> </w:t>
      </w:r>
      <w:r w:rsidRPr="00AA4C91">
        <w:t xml:space="preserve">XIV of this Agreement and </w:t>
      </w:r>
      <w:r w:rsidR="00D417E8" w:rsidRPr="00AA4C91">
        <w:t>Schedule</w:t>
      </w:r>
      <w:r w:rsidR="00087DFF" w:rsidRPr="00AA4C91">
        <w:t xml:space="preserve"> </w:t>
      </w:r>
      <w:r w:rsidRPr="00AA4C91">
        <w:t>F,</w:t>
      </w:r>
    </w:p>
    <w:p w14:paraId="00AA74F2" w14:textId="77777777" w:rsidR="00C641DE" w:rsidRPr="00AA4C91" w:rsidRDefault="00C641DE" w:rsidP="00D417E8">
      <w:pPr>
        <w:pStyle w:val="Definition"/>
      </w:pPr>
      <w:r w:rsidRPr="00AA4C91">
        <w:t>apply subject to:</w:t>
      </w:r>
    </w:p>
    <w:p w14:paraId="26552535" w14:textId="77777777" w:rsidR="00C641DE" w:rsidRPr="00AA4C91" w:rsidRDefault="00C641DE" w:rsidP="00C641DE">
      <w:pPr>
        <w:pStyle w:val="subpara"/>
        <w:tabs>
          <w:tab w:val="left" w:pos="1701"/>
        </w:tabs>
      </w:pPr>
      <w:r w:rsidRPr="00AA4C91">
        <w:t>(c)</w:t>
      </w:r>
      <w:r w:rsidRPr="00AA4C91">
        <w:tab/>
        <w:t xml:space="preserve">the provisions of the </w:t>
      </w:r>
      <w:r w:rsidR="00D417E8" w:rsidRPr="00AA4C91">
        <w:t>Schedule</w:t>
      </w:r>
      <w:r w:rsidR="00087DFF" w:rsidRPr="00AA4C91">
        <w:t xml:space="preserve"> </w:t>
      </w:r>
      <w:r w:rsidRPr="00AA4C91">
        <w:t>made under clause</w:t>
      </w:r>
      <w:r w:rsidR="006B7198" w:rsidRPr="00AA4C91">
        <w:t> </w:t>
      </w:r>
      <w:r w:rsidRPr="00AA4C91">
        <w:t>135, and any determination of the Ministerial Council made in accordance with that Schedule; or</w:t>
      </w:r>
    </w:p>
    <w:p w14:paraId="2B812C10" w14:textId="77777777" w:rsidR="00C641DE" w:rsidRPr="00AA4C91" w:rsidRDefault="00C641DE" w:rsidP="00C641DE">
      <w:pPr>
        <w:pStyle w:val="subpara"/>
        <w:tabs>
          <w:tab w:val="left" w:pos="1701"/>
        </w:tabs>
      </w:pPr>
      <w:r w:rsidRPr="00AA4C91">
        <w:t>(d)</w:t>
      </w:r>
      <w:r w:rsidRPr="00AA4C91">
        <w:tab/>
        <w:t xml:space="preserve">during the period before the </w:t>
      </w:r>
      <w:r w:rsidR="00D417E8" w:rsidRPr="00AA4C91">
        <w:t>Schedule</w:t>
      </w:r>
      <w:r w:rsidR="00087DFF" w:rsidRPr="00AA4C91">
        <w:t xml:space="preserve"> </w:t>
      </w:r>
      <w:r w:rsidRPr="00AA4C91">
        <w:t>is made under clause</w:t>
      </w:r>
      <w:r w:rsidR="006B7198" w:rsidRPr="00AA4C91">
        <w:t> </w:t>
      </w:r>
      <w:r w:rsidRPr="00AA4C91">
        <w:t>135 and before the Basin Plan first takes effect, any agreement by First Ministers of the Contracting Governments.</w:t>
      </w:r>
    </w:p>
    <w:p w14:paraId="15841D92" w14:textId="4AB56E9B" w:rsidR="00C641DE" w:rsidRPr="00AA4C91" w:rsidRDefault="000217FC" w:rsidP="003E4A9F">
      <w:pPr>
        <w:pStyle w:val="SMALLPARTHEADING"/>
      </w:pPr>
      <w:r>
        <w:t>DIVISION 3</w:t>
      </w:r>
      <w:r w:rsidR="00D417E8" w:rsidRPr="00AA4C91">
        <w:rPr>
          <w:rFonts w:hint="eastAsia"/>
        </w:rPr>
        <w:t>—</w:t>
      </w:r>
      <w:r w:rsidR="00C641DE" w:rsidRPr="00AA4C91">
        <w:t xml:space="preserve">TIER 3 DISTRIBUTION OF WATERS IN EXTREME OR UNPRECEDENTED CIRCUMSTANCES </w:t>
      </w:r>
    </w:p>
    <w:p w14:paraId="086F2B45" w14:textId="77391572" w:rsidR="00C641DE" w:rsidRPr="00AA4C91" w:rsidRDefault="00C641DE" w:rsidP="00C641DE">
      <w:pPr>
        <w:pStyle w:val="Numberedheading"/>
        <w:numPr>
          <w:ilvl w:val="0"/>
          <w:numId w:val="0"/>
        </w:numPr>
        <w:tabs>
          <w:tab w:val="left" w:pos="567"/>
        </w:tabs>
        <w:ind w:left="567" w:hanging="567"/>
      </w:pPr>
      <w:r w:rsidRPr="00AA4C91">
        <w:t>133.</w:t>
      </w:r>
      <w:r w:rsidRPr="00AA4C91">
        <w:tab/>
        <w:t xml:space="preserve">Application of </w:t>
      </w:r>
      <w:r w:rsidR="000217FC">
        <w:t>Division 3</w:t>
      </w:r>
    </w:p>
    <w:p w14:paraId="2BDB9AE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This </w:t>
      </w:r>
      <w:r w:rsidR="00D417E8" w:rsidRPr="00AA4C91">
        <w:rPr>
          <w:rFonts w:ascii="Times New Roman" w:hAnsi="Times New Roman"/>
        </w:rPr>
        <w:t>Division</w:t>
      </w:r>
      <w:r w:rsidR="00087DFF" w:rsidRPr="00AA4C91">
        <w:rPr>
          <w:rFonts w:ascii="Times New Roman" w:hAnsi="Times New Roman"/>
        </w:rPr>
        <w:t xml:space="preserve"> </w:t>
      </w:r>
      <w:r w:rsidRPr="00AA4C91">
        <w:rPr>
          <w:rFonts w:ascii="Times New Roman" w:hAnsi="Times New Roman"/>
        </w:rPr>
        <w:t>applies:</w:t>
      </w:r>
    </w:p>
    <w:p w14:paraId="22D21474" w14:textId="77777777" w:rsidR="00C641DE" w:rsidRPr="00AA4C91" w:rsidRDefault="00C641DE" w:rsidP="00C641DE">
      <w:pPr>
        <w:pStyle w:val="subpara"/>
        <w:tabs>
          <w:tab w:val="left" w:pos="1701"/>
        </w:tabs>
      </w:pPr>
      <w:r w:rsidRPr="00AA4C91">
        <w:t>(a)</w:t>
      </w:r>
      <w:r w:rsidRPr="00AA4C91">
        <w:tab/>
        <w:t>in the circumstances specified in the Basin Plan; and</w:t>
      </w:r>
    </w:p>
    <w:p w14:paraId="70676C62" w14:textId="1EF9DA17" w:rsidR="00C641DE" w:rsidRPr="00AA4C91" w:rsidRDefault="00C641DE" w:rsidP="00C641DE">
      <w:pPr>
        <w:pStyle w:val="subpara"/>
        <w:tabs>
          <w:tab w:val="left" w:pos="1701"/>
        </w:tabs>
      </w:pPr>
      <w:r w:rsidRPr="00AA4C91">
        <w:t>(b)</w:t>
      </w:r>
      <w:r w:rsidRPr="00AA4C91">
        <w:tab/>
        <w:t>in a period before the Basin Plan first takes effect, if the Ministerial Council declares in accordance with sub</w:t>
      </w:r>
      <w:r w:rsidR="000217FC">
        <w:noBreakHyphen/>
      </w:r>
      <w:r w:rsidRPr="00AA4C91">
        <w:t xml:space="preserve">clause (3) that this </w:t>
      </w:r>
      <w:r w:rsidR="00D417E8" w:rsidRPr="00AA4C91">
        <w:t>Division</w:t>
      </w:r>
      <w:r w:rsidR="00087DFF" w:rsidRPr="00AA4C91">
        <w:t xml:space="preserve"> </w:t>
      </w:r>
      <w:r w:rsidRPr="00AA4C91">
        <w:t>applies.</w:t>
      </w:r>
    </w:p>
    <w:p w14:paraId="4AB5E3AD" w14:textId="478BCB2D"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Once this </w:t>
      </w:r>
      <w:r w:rsidR="00D417E8" w:rsidRPr="00AA4C91">
        <w:rPr>
          <w:rFonts w:ascii="Times New Roman" w:hAnsi="Times New Roman"/>
        </w:rPr>
        <w:t>Division</w:t>
      </w:r>
      <w:r w:rsidR="00087DFF" w:rsidRPr="00AA4C91">
        <w:rPr>
          <w:rFonts w:ascii="Times New Roman" w:hAnsi="Times New Roman"/>
        </w:rPr>
        <w:t xml:space="preserve"> </w:t>
      </w:r>
      <w:r w:rsidRPr="00AA4C91">
        <w:rPr>
          <w:rFonts w:ascii="Times New Roman" w:hAnsi="Times New Roman"/>
        </w:rPr>
        <w:t>has commenced application in accordance with sub</w:t>
      </w:r>
      <w:r w:rsidR="000217FC">
        <w:rPr>
          <w:rFonts w:ascii="Times New Roman" w:hAnsi="Times New Roman"/>
        </w:rPr>
        <w:noBreakHyphen/>
      </w:r>
      <w:r w:rsidRPr="00AA4C91">
        <w:rPr>
          <w:rFonts w:ascii="Times New Roman" w:hAnsi="Times New Roman"/>
        </w:rPr>
        <w:t>clause (1), it will cease to apply:</w:t>
      </w:r>
    </w:p>
    <w:p w14:paraId="3EEC2DA7" w14:textId="77777777" w:rsidR="00C641DE" w:rsidRPr="00AA4C91" w:rsidRDefault="00C641DE" w:rsidP="00C641DE">
      <w:pPr>
        <w:pStyle w:val="subpara"/>
        <w:tabs>
          <w:tab w:val="left" w:pos="1701"/>
        </w:tabs>
      </w:pPr>
      <w:r w:rsidRPr="00AA4C91">
        <w:t>(a)</w:t>
      </w:r>
      <w:r w:rsidRPr="00AA4C91">
        <w:tab/>
        <w:t>once the conditions specified in the Basin Plan are satisfied; or</w:t>
      </w:r>
    </w:p>
    <w:p w14:paraId="05A0364A" w14:textId="77777777" w:rsidR="00C641DE" w:rsidRPr="00AA4C91" w:rsidRDefault="00C641DE" w:rsidP="00C641DE">
      <w:pPr>
        <w:pStyle w:val="subpara"/>
        <w:tabs>
          <w:tab w:val="left" w:pos="1701"/>
        </w:tabs>
      </w:pPr>
      <w:r w:rsidRPr="00AA4C91">
        <w:t>(b)</w:t>
      </w:r>
      <w:r w:rsidRPr="00AA4C91">
        <w:tab/>
        <w:t>in the period before the Basin Plan first takes effect, at a time declared by the Ministerial Council.</w:t>
      </w:r>
    </w:p>
    <w:p w14:paraId="6E4F677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Ministerial Council may declare that this </w:t>
      </w:r>
      <w:r w:rsidR="00D417E8" w:rsidRPr="00AA4C91">
        <w:rPr>
          <w:rFonts w:ascii="Times New Roman" w:hAnsi="Times New Roman"/>
        </w:rPr>
        <w:t>Division</w:t>
      </w:r>
      <w:r w:rsidR="00087DFF" w:rsidRPr="00AA4C91">
        <w:rPr>
          <w:rFonts w:ascii="Times New Roman" w:hAnsi="Times New Roman"/>
        </w:rPr>
        <w:t xml:space="preserve"> </w:t>
      </w:r>
      <w:r w:rsidRPr="00AA4C91">
        <w:rPr>
          <w:rFonts w:ascii="Times New Roman" w:hAnsi="Times New Roman"/>
        </w:rPr>
        <w:t>applies during a period before the Basin Plan is adopted, but may only do so if satisfied that during that period, any one or more of the following applies:</w:t>
      </w:r>
    </w:p>
    <w:p w14:paraId="7740E4A5" w14:textId="77777777" w:rsidR="00C641DE" w:rsidRPr="00AA4C91" w:rsidRDefault="00C641DE" w:rsidP="00C641DE">
      <w:pPr>
        <w:pStyle w:val="subpara"/>
        <w:tabs>
          <w:tab w:val="left" w:pos="1701"/>
        </w:tabs>
      </w:pPr>
      <w:r w:rsidRPr="00AA4C91">
        <w:t>(a)</w:t>
      </w:r>
      <w:r w:rsidRPr="00AA4C91">
        <w:tab/>
        <w:t>there are extreme and unprecedented low levels of water availability; or</w:t>
      </w:r>
    </w:p>
    <w:p w14:paraId="0F907293" w14:textId="77777777" w:rsidR="00C641DE" w:rsidRPr="00AA4C91" w:rsidRDefault="00C641DE" w:rsidP="00C641DE">
      <w:pPr>
        <w:pStyle w:val="subpara"/>
        <w:tabs>
          <w:tab w:val="left" w:pos="1701"/>
        </w:tabs>
      </w:pPr>
      <w:r w:rsidRPr="00AA4C91">
        <w:t>(b)</w:t>
      </w:r>
      <w:r w:rsidRPr="00AA4C91">
        <w:tab/>
        <w:t>there is extreme and unprecedented poor water quality in the water available to meet critical human water needs; or</w:t>
      </w:r>
    </w:p>
    <w:p w14:paraId="338822C8" w14:textId="77777777" w:rsidR="00C641DE" w:rsidRPr="00AA4C91" w:rsidRDefault="00C641DE" w:rsidP="00C641DE">
      <w:pPr>
        <w:pStyle w:val="subpara"/>
        <w:tabs>
          <w:tab w:val="left" w:pos="1701"/>
        </w:tabs>
      </w:pPr>
      <w:r w:rsidRPr="00AA4C91">
        <w:t>(c)</w:t>
      </w:r>
      <w:r w:rsidRPr="00AA4C91">
        <w:tab/>
        <w:t xml:space="preserve">there is an extremely high risk that water will not be available to meet critical human water needs during the next 12 months. </w:t>
      </w:r>
    </w:p>
    <w:p w14:paraId="08AB2109" w14:textId="77777777" w:rsidR="00C641DE" w:rsidRPr="00AA4C91" w:rsidRDefault="00C641DE" w:rsidP="00C641DE">
      <w:pPr>
        <w:pStyle w:val="Numberedheading"/>
        <w:numPr>
          <w:ilvl w:val="0"/>
          <w:numId w:val="0"/>
        </w:numPr>
        <w:tabs>
          <w:tab w:val="left" w:pos="567"/>
        </w:tabs>
        <w:ind w:left="567" w:hanging="567"/>
      </w:pPr>
      <w:r w:rsidRPr="00AA4C91">
        <w:t>134.</w:t>
      </w:r>
      <w:r w:rsidRPr="00AA4C91">
        <w:tab/>
        <w:t xml:space="preserve">Distribution of Waters Subject to </w:t>
      </w:r>
      <w:r w:rsidR="00D417E8" w:rsidRPr="00AA4C91">
        <w:t>Schedule</w:t>
      </w:r>
      <w:r w:rsidR="00087DFF" w:rsidRPr="00AA4C91">
        <w:t xml:space="preserve"> </w:t>
      </w:r>
      <w:r w:rsidRPr="00AA4C91">
        <w:t xml:space="preserve">and Determinations of Ministerial Council1 </w:t>
      </w:r>
    </w:p>
    <w:p w14:paraId="281F0999" w14:textId="679FB980"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r>
      <w:r w:rsidRPr="00AA4C91">
        <w:rPr>
          <w:rFonts w:ascii="Times New Roman" w:hAnsi="Times New Roman"/>
          <w:bCs/>
        </w:rPr>
        <w:t xml:space="preserve">While this </w:t>
      </w:r>
      <w:r w:rsidR="00D417E8" w:rsidRPr="00AA4C91">
        <w:rPr>
          <w:rFonts w:ascii="Times New Roman" w:hAnsi="Times New Roman"/>
          <w:bCs/>
        </w:rPr>
        <w:t>Division</w:t>
      </w:r>
      <w:r w:rsidR="00087DFF" w:rsidRPr="00AA4C91">
        <w:rPr>
          <w:rFonts w:ascii="Times New Roman" w:hAnsi="Times New Roman"/>
          <w:bCs/>
        </w:rPr>
        <w:t xml:space="preserve"> </w:t>
      </w:r>
      <w:r w:rsidRPr="00AA4C91">
        <w:rPr>
          <w:rFonts w:ascii="Times New Roman" w:hAnsi="Times New Roman"/>
          <w:bCs/>
        </w:rPr>
        <w:t>applies, the provisions of</w:t>
      </w:r>
      <w:r w:rsidRPr="00AA4C91">
        <w:rPr>
          <w:rFonts w:ascii="Times New Roman" w:hAnsi="Times New Roman"/>
        </w:rPr>
        <w:t xml:space="preserve"> </w:t>
      </w:r>
      <w:r w:rsidR="000217FC">
        <w:rPr>
          <w:rFonts w:ascii="Times New Roman" w:hAnsi="Times New Roman"/>
        </w:rPr>
        <w:t>Division 1</w:t>
      </w:r>
      <w:r w:rsidRPr="00AA4C91">
        <w:rPr>
          <w:rFonts w:ascii="Times New Roman" w:hAnsi="Times New Roman"/>
        </w:rPr>
        <w:t xml:space="preserve"> of this Part, and of Part</w:t>
      </w:r>
      <w:r w:rsidR="008636C0" w:rsidRPr="00AA4C91">
        <w:rPr>
          <w:rFonts w:ascii="Times New Roman" w:hAnsi="Times New Roman"/>
        </w:rPr>
        <w:t> </w:t>
      </w:r>
      <w:r w:rsidRPr="00AA4C91">
        <w:rPr>
          <w:rFonts w:ascii="Times New Roman" w:hAnsi="Times New Roman"/>
        </w:rPr>
        <w:t xml:space="preserve">XIV and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F of this Agreement, apply</w:t>
      </w:r>
      <w:r w:rsidRPr="00AA4C91">
        <w:rPr>
          <w:rFonts w:ascii="Times New Roman" w:hAnsi="Times New Roman"/>
          <w:b/>
        </w:rPr>
        <w:t xml:space="preserve"> </w:t>
      </w:r>
      <w:r w:rsidRPr="00AA4C91">
        <w:rPr>
          <w:rFonts w:ascii="Times New Roman" w:hAnsi="Times New Roman"/>
        </w:rPr>
        <w:t>subject to:</w:t>
      </w:r>
    </w:p>
    <w:p w14:paraId="49BFF651" w14:textId="77777777" w:rsidR="00C641DE" w:rsidRPr="00AA4C91" w:rsidRDefault="00C641DE" w:rsidP="00C641DE">
      <w:pPr>
        <w:pStyle w:val="subpara"/>
        <w:tabs>
          <w:tab w:val="left" w:pos="1701"/>
        </w:tabs>
      </w:pPr>
      <w:r w:rsidRPr="00AA4C91">
        <w:t>(a)</w:t>
      </w:r>
      <w:r w:rsidRPr="00AA4C91">
        <w:tab/>
        <w:t xml:space="preserve">the </w:t>
      </w:r>
      <w:r w:rsidR="00D417E8" w:rsidRPr="00AA4C91">
        <w:t>Schedule</w:t>
      </w:r>
      <w:r w:rsidR="00087DFF" w:rsidRPr="00AA4C91">
        <w:t xml:space="preserve"> </w:t>
      </w:r>
      <w:r w:rsidRPr="00AA4C91">
        <w:t>made under clause</w:t>
      </w:r>
      <w:r w:rsidR="006B7198" w:rsidRPr="00AA4C91">
        <w:t> </w:t>
      </w:r>
      <w:r w:rsidRPr="00AA4C91">
        <w:t>135; and</w:t>
      </w:r>
    </w:p>
    <w:p w14:paraId="6459630E" w14:textId="77777777" w:rsidR="00C641DE" w:rsidRPr="00AA4C91" w:rsidRDefault="00C641DE" w:rsidP="00C641DE">
      <w:pPr>
        <w:pStyle w:val="subpara"/>
        <w:tabs>
          <w:tab w:val="left" w:pos="1701"/>
        </w:tabs>
      </w:pPr>
      <w:r w:rsidRPr="00AA4C91">
        <w:t>(b)</w:t>
      </w:r>
      <w:r w:rsidRPr="00AA4C91">
        <w:tab/>
        <w:t>any determination of the Ministerial Council made in accordance with this clause.</w:t>
      </w:r>
    </w:p>
    <w:p w14:paraId="543A03E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For the purposes of this Division, the Ministerial Council may make determinations about the way in which State water entitlements will be determined, delivered and accounted for.</w:t>
      </w:r>
    </w:p>
    <w:p w14:paraId="50B56DE5" w14:textId="77777777" w:rsidR="00C641DE" w:rsidRPr="00AA4C91" w:rsidRDefault="00C641DE" w:rsidP="00DB2111">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Ministerial Council:</w:t>
      </w:r>
    </w:p>
    <w:p w14:paraId="5B45B904" w14:textId="77777777" w:rsidR="00C641DE" w:rsidRPr="00AA4C91" w:rsidRDefault="00C641DE" w:rsidP="00C641DE">
      <w:pPr>
        <w:pStyle w:val="subpara"/>
        <w:tabs>
          <w:tab w:val="left" w:pos="1701"/>
        </w:tabs>
      </w:pPr>
      <w:r w:rsidRPr="00AA4C91">
        <w:t>(a)</w:t>
      </w:r>
      <w:r w:rsidRPr="00AA4C91">
        <w:tab/>
        <w:t>may determine that any provision of</w:t>
      </w:r>
      <w:r w:rsidR="00D417E8" w:rsidRPr="00AA4C91">
        <w:t>—</w:t>
      </w:r>
    </w:p>
    <w:p w14:paraId="1CD7AB97" w14:textId="0AF78A16" w:rsidR="00C641DE" w:rsidRPr="00AA4C91" w:rsidRDefault="00C641DE" w:rsidP="00C641DE">
      <w:pPr>
        <w:pStyle w:val="subsubpara"/>
        <w:numPr>
          <w:ilvl w:val="0"/>
          <w:numId w:val="0"/>
        </w:numPr>
        <w:tabs>
          <w:tab w:val="left" w:pos="2268"/>
        </w:tabs>
        <w:ind w:left="2268" w:hanging="567"/>
      </w:pPr>
      <w:r w:rsidRPr="00AA4C91">
        <w:t>(i)</w:t>
      </w:r>
      <w:r w:rsidRPr="00AA4C91">
        <w:tab/>
      </w:r>
      <w:r w:rsidR="000217FC">
        <w:t>Division 1</w:t>
      </w:r>
      <w:r w:rsidRPr="00AA4C91">
        <w:t xml:space="preserve"> of this Part; or</w:t>
      </w:r>
    </w:p>
    <w:p w14:paraId="18DE913B" w14:textId="77777777" w:rsidR="00C641DE" w:rsidRPr="00AA4C91" w:rsidRDefault="00C641DE" w:rsidP="00C641DE">
      <w:pPr>
        <w:pStyle w:val="subsubpara"/>
        <w:numPr>
          <w:ilvl w:val="0"/>
          <w:numId w:val="0"/>
        </w:numPr>
        <w:tabs>
          <w:tab w:val="left" w:pos="2268"/>
        </w:tabs>
        <w:ind w:left="2268" w:hanging="567"/>
      </w:pPr>
      <w:r w:rsidRPr="00AA4C91">
        <w:t>(ii)</w:t>
      </w:r>
      <w:r w:rsidRPr="00AA4C91">
        <w:tab/>
        <w:t>Part</w:t>
      </w:r>
      <w:r w:rsidR="008636C0" w:rsidRPr="00AA4C91">
        <w:t> </w:t>
      </w:r>
      <w:r w:rsidRPr="00AA4C91">
        <w:t xml:space="preserve">XIV or </w:t>
      </w:r>
      <w:r w:rsidR="00D417E8" w:rsidRPr="00AA4C91">
        <w:t>Schedule</w:t>
      </w:r>
      <w:r w:rsidR="00087DFF" w:rsidRPr="00AA4C91">
        <w:t xml:space="preserve"> </w:t>
      </w:r>
      <w:r w:rsidRPr="00AA4C91">
        <w:t>F of this Agreement; or</w:t>
      </w:r>
    </w:p>
    <w:p w14:paraId="2D7641F4" w14:textId="77777777" w:rsidR="00C641DE" w:rsidRPr="00AA4C91" w:rsidRDefault="00C641DE" w:rsidP="00C641DE">
      <w:pPr>
        <w:pStyle w:val="subsubpara"/>
        <w:numPr>
          <w:ilvl w:val="0"/>
          <w:numId w:val="0"/>
        </w:numPr>
        <w:tabs>
          <w:tab w:val="left" w:pos="2268"/>
        </w:tabs>
        <w:ind w:left="2268" w:hanging="567"/>
      </w:pPr>
      <w:r w:rsidRPr="00AA4C91">
        <w:t>(iii)</w:t>
      </w:r>
      <w:r w:rsidRPr="00AA4C91">
        <w:tab/>
        <w:t xml:space="preserve">the </w:t>
      </w:r>
      <w:r w:rsidR="00D417E8" w:rsidRPr="00AA4C91">
        <w:t>Schedule</w:t>
      </w:r>
      <w:r w:rsidR="00087DFF" w:rsidRPr="00AA4C91">
        <w:t xml:space="preserve"> </w:t>
      </w:r>
      <w:r w:rsidRPr="00AA4C91">
        <w:t>made under clause</w:t>
      </w:r>
      <w:r w:rsidR="006B7198" w:rsidRPr="00AA4C91">
        <w:t> </w:t>
      </w:r>
      <w:r w:rsidRPr="00AA4C91">
        <w:t>135,</w:t>
      </w:r>
    </w:p>
    <w:p w14:paraId="2CCCE5FD" w14:textId="77777777" w:rsidR="00C641DE" w:rsidRPr="00AA4C91" w:rsidRDefault="00C641DE" w:rsidP="00C641DE">
      <w:pPr>
        <w:pStyle w:val="Default"/>
        <w:spacing w:before="120"/>
        <w:ind w:left="1620"/>
        <w:rPr>
          <w:color w:val="auto"/>
          <w:sz w:val="22"/>
          <w:szCs w:val="22"/>
        </w:rPr>
      </w:pPr>
      <w:r w:rsidRPr="00AA4C91">
        <w:rPr>
          <w:color w:val="auto"/>
          <w:sz w:val="22"/>
          <w:szCs w:val="22"/>
        </w:rPr>
        <w:t>applies, or does not apply, or applies to a specified extent or in specified circumstances; or</w:t>
      </w:r>
    </w:p>
    <w:p w14:paraId="4B9FE52A" w14:textId="77777777" w:rsidR="00C641DE" w:rsidRPr="00AA4C91" w:rsidRDefault="00C641DE" w:rsidP="00C641DE">
      <w:pPr>
        <w:pStyle w:val="subpara"/>
        <w:tabs>
          <w:tab w:val="left" w:pos="1701"/>
        </w:tabs>
      </w:pPr>
      <w:r w:rsidRPr="00AA4C91">
        <w:t>(b)</w:t>
      </w:r>
      <w:r w:rsidRPr="00AA4C91">
        <w:tab/>
        <w:t xml:space="preserve">may make a determination about any matter the subject of a provision referred to in </w:t>
      </w:r>
      <w:r w:rsidR="006B7198" w:rsidRPr="00AA4C91">
        <w:t>paragraph (</w:t>
      </w:r>
      <w:r w:rsidRPr="00AA4C91">
        <w:t>a) that is additional to, substituted for or contrary to any such provision.</w:t>
      </w:r>
    </w:p>
    <w:p w14:paraId="50275652" w14:textId="60CFB300" w:rsidR="00C641DE" w:rsidRPr="00AA4C91" w:rsidRDefault="000217FC" w:rsidP="003E4A9F">
      <w:pPr>
        <w:pStyle w:val="SMALLPARTHEADING"/>
      </w:pPr>
      <w:r>
        <w:t>DIVISION 4</w:t>
      </w:r>
      <w:r w:rsidR="00D417E8" w:rsidRPr="00AA4C91">
        <w:rPr>
          <w:rFonts w:hint="eastAsia"/>
        </w:rPr>
        <w:t>—</w:t>
      </w:r>
      <w:r w:rsidR="00C641DE" w:rsidRPr="00AA4C91">
        <w:t>SCHEDULE FOR WATER SHARING</w:t>
      </w:r>
    </w:p>
    <w:p w14:paraId="10276E5E" w14:textId="77777777" w:rsidR="00033C58" w:rsidRPr="00AA4C91" w:rsidRDefault="00033C58" w:rsidP="00033C58">
      <w:pPr>
        <w:pStyle w:val="Numberedheading"/>
        <w:numPr>
          <w:ilvl w:val="0"/>
          <w:numId w:val="0"/>
        </w:numPr>
        <w:tabs>
          <w:tab w:val="left" w:pos="567"/>
        </w:tabs>
        <w:ind w:left="567" w:hanging="567"/>
      </w:pPr>
      <w:r w:rsidRPr="00AA4C91">
        <w:t>135</w:t>
      </w:r>
      <w:r w:rsidRPr="00AA4C91">
        <w:tab/>
      </w:r>
      <w:r w:rsidR="00D417E8" w:rsidRPr="00AA4C91">
        <w:t>Schedule</w:t>
      </w:r>
      <w:r w:rsidR="00087DFF" w:rsidRPr="00AA4C91">
        <w:t xml:space="preserve"> </w:t>
      </w:r>
      <w:r w:rsidRPr="00AA4C91">
        <w:t>for water sharing</w:t>
      </w:r>
    </w:p>
    <w:p w14:paraId="53C1D92D" w14:textId="3F43AF88"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During any period when </w:t>
      </w:r>
      <w:r w:rsidR="000217FC">
        <w:rPr>
          <w:rFonts w:ascii="Times New Roman" w:hAnsi="Times New Roman"/>
        </w:rPr>
        <w:t>Division 2</w:t>
      </w:r>
      <w:r w:rsidRPr="00AA4C91">
        <w:rPr>
          <w:rFonts w:ascii="Times New Roman" w:hAnsi="Times New Roman"/>
        </w:rPr>
        <w:t xml:space="preserve"> or </w:t>
      </w:r>
      <w:r w:rsidR="000217FC">
        <w:rPr>
          <w:rFonts w:ascii="Times New Roman" w:hAnsi="Times New Roman"/>
        </w:rPr>
        <w:t>Division 3</w:t>
      </w:r>
      <w:r w:rsidRPr="00AA4C91">
        <w:rPr>
          <w:rFonts w:ascii="Times New Roman" w:hAnsi="Times New Roman"/>
        </w:rPr>
        <w:t xml:space="preserve"> of this </w:t>
      </w:r>
      <w:r w:rsidR="00D417E8" w:rsidRPr="00AA4C91">
        <w:rPr>
          <w:rFonts w:ascii="Times New Roman" w:hAnsi="Times New Roman"/>
        </w:rPr>
        <w:t>Part</w:t>
      </w:r>
      <w:r w:rsidR="00087DFF" w:rsidRPr="00AA4C91">
        <w:rPr>
          <w:rFonts w:ascii="Times New Roman" w:hAnsi="Times New Roman"/>
        </w:rPr>
        <w:t xml:space="preserve"> </w:t>
      </w:r>
      <w:r w:rsidRPr="00AA4C91">
        <w:rPr>
          <w:rFonts w:ascii="Times New Roman" w:hAnsi="Times New Roman"/>
        </w:rPr>
        <w:t xml:space="preserve">applies, State water entitlements will be determined, delivered and accounted for in accordance with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H.</w:t>
      </w:r>
    </w:p>
    <w:p w14:paraId="4EB562B2" w14:textId="77777777"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Ministerial Council may, at any time, request the Authority to prepare a draft amendment to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H and the Authority must comply with that request.</w:t>
      </w:r>
    </w:p>
    <w:p w14:paraId="1F982E38" w14:textId="77777777"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may also prepare a draft amendment to Schedule</w:t>
      </w:r>
      <w:r w:rsidR="00087DFF" w:rsidRPr="00AA4C91">
        <w:rPr>
          <w:rFonts w:ascii="Times New Roman" w:hAnsi="Times New Roman"/>
        </w:rPr>
        <w:t xml:space="preserve"> </w:t>
      </w:r>
      <w:r w:rsidRPr="00AA4C91">
        <w:rPr>
          <w:rFonts w:ascii="Times New Roman" w:hAnsi="Times New Roman"/>
        </w:rPr>
        <w:t xml:space="preserve">H in accordance with that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or clause</w:t>
      </w:r>
      <w:r w:rsidR="006B7198" w:rsidRPr="00AA4C91">
        <w:rPr>
          <w:rFonts w:ascii="Times New Roman" w:hAnsi="Times New Roman"/>
        </w:rPr>
        <w:t> </w:t>
      </w:r>
      <w:r w:rsidRPr="00AA4C91">
        <w:rPr>
          <w:rFonts w:ascii="Times New Roman" w:hAnsi="Times New Roman"/>
        </w:rPr>
        <w:t>142.</w:t>
      </w:r>
    </w:p>
    <w:p w14:paraId="2C31CEDF" w14:textId="77777777"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Authority must give any draft amendment to the Committee.</w:t>
      </w:r>
    </w:p>
    <w:p w14:paraId="0DDA0127" w14:textId="77777777"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After considering the draft amendment, the Committee must submit to the Ministerial Council:</w:t>
      </w:r>
    </w:p>
    <w:p w14:paraId="7F6AFB39" w14:textId="77777777" w:rsidR="00033C58" w:rsidRPr="00AA4C91" w:rsidRDefault="00033C58" w:rsidP="00033C58">
      <w:pPr>
        <w:pStyle w:val="subpara"/>
        <w:tabs>
          <w:tab w:val="left" w:pos="1701"/>
        </w:tabs>
      </w:pPr>
      <w:r w:rsidRPr="00AA4C91">
        <w:t>(a)</w:t>
      </w:r>
      <w:r w:rsidRPr="00AA4C91">
        <w:tab/>
        <w:t>the draft amendment; and</w:t>
      </w:r>
    </w:p>
    <w:p w14:paraId="4634B38A" w14:textId="77777777" w:rsidR="00033C58" w:rsidRPr="00AA4C91" w:rsidRDefault="00033C58" w:rsidP="00033C58">
      <w:pPr>
        <w:pStyle w:val="subpara"/>
        <w:tabs>
          <w:tab w:val="left" w:pos="1701"/>
        </w:tabs>
      </w:pPr>
      <w:r w:rsidRPr="00AA4C91">
        <w:t>(b)</w:t>
      </w:r>
      <w:r w:rsidRPr="00AA4C91">
        <w:tab/>
        <w:t>the Committee’s advice about the draft amendment.</w:t>
      </w:r>
    </w:p>
    <w:p w14:paraId="6ED89C75" w14:textId="77777777"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After receiving the draft amendment and the advice of the Committee, the Ministerial Council may:</w:t>
      </w:r>
    </w:p>
    <w:p w14:paraId="06F720DB" w14:textId="77777777" w:rsidR="00033C58" w:rsidRPr="00AA4C91" w:rsidRDefault="00033C58" w:rsidP="00033C58">
      <w:pPr>
        <w:pStyle w:val="subpara"/>
        <w:tabs>
          <w:tab w:val="left" w:pos="1701"/>
        </w:tabs>
      </w:pPr>
      <w:r w:rsidRPr="00AA4C91">
        <w:t>(a)</w:t>
      </w:r>
      <w:r w:rsidRPr="00AA4C91">
        <w:tab/>
        <w:t>approve the draft amendment with or without alteration; or</w:t>
      </w:r>
    </w:p>
    <w:p w14:paraId="51B417D9" w14:textId="77777777" w:rsidR="00033C58" w:rsidRPr="00AA4C91" w:rsidRDefault="00033C58" w:rsidP="00033C58">
      <w:pPr>
        <w:pStyle w:val="subpara"/>
        <w:tabs>
          <w:tab w:val="left" w:pos="1701"/>
        </w:tabs>
      </w:pPr>
      <w:r w:rsidRPr="00AA4C91">
        <w:t>(b)</w:t>
      </w:r>
      <w:r w:rsidRPr="00AA4C91">
        <w:tab/>
        <w:t>refer the draft amendment back to the Authority for further consideration.</w:t>
      </w:r>
    </w:p>
    <w:p w14:paraId="0503B2B5" w14:textId="77777777"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 xml:space="preserve">When an amendment is approved by the Ministerial Council under </w:t>
      </w:r>
      <w:r w:rsidR="006B7198" w:rsidRPr="00AA4C91">
        <w:rPr>
          <w:rFonts w:ascii="Times New Roman" w:hAnsi="Times New Roman"/>
        </w:rPr>
        <w:t>paragraph (</w:t>
      </w:r>
      <w:r w:rsidRPr="00AA4C91">
        <w:rPr>
          <w:rFonts w:ascii="Times New Roman" w:hAnsi="Times New Roman"/>
        </w:rPr>
        <w:t>6</w:t>
      </w:r>
      <w:r w:rsidR="00D417E8" w:rsidRPr="00AA4C91">
        <w:rPr>
          <w:rFonts w:ascii="Times New Roman" w:hAnsi="Times New Roman"/>
        </w:rPr>
        <w:t>)</w:t>
      </w:r>
      <w:r w:rsidR="00390F93"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a), the amendment:</w:t>
      </w:r>
    </w:p>
    <w:p w14:paraId="79EB792E" w14:textId="77777777" w:rsidR="00033C58" w:rsidRPr="00AA4C91" w:rsidRDefault="00033C58" w:rsidP="00033C58">
      <w:pPr>
        <w:pStyle w:val="subpara"/>
        <w:tabs>
          <w:tab w:val="left" w:pos="1701"/>
        </w:tabs>
      </w:pPr>
      <w:r w:rsidRPr="00AA4C91">
        <w:t>(a)</w:t>
      </w:r>
      <w:r w:rsidRPr="00AA4C91">
        <w:tab/>
        <w:t>becomes part of the Agreement; and</w:t>
      </w:r>
    </w:p>
    <w:p w14:paraId="5994D916" w14:textId="77777777" w:rsidR="00033C58" w:rsidRPr="00AA4C91" w:rsidRDefault="00033C58" w:rsidP="00033C58">
      <w:pPr>
        <w:pStyle w:val="subpara"/>
        <w:tabs>
          <w:tab w:val="left" w:pos="1701"/>
        </w:tabs>
      </w:pPr>
      <w:r w:rsidRPr="00AA4C91">
        <w:t>(b)</w:t>
      </w:r>
      <w:r w:rsidRPr="00AA4C91">
        <w:tab/>
        <w:t>takes effect in accordance with subclause</w:t>
      </w:r>
      <w:r w:rsidR="006B7198" w:rsidRPr="00AA4C91">
        <w:t> </w:t>
      </w:r>
      <w:r w:rsidRPr="00AA4C91">
        <w:t>5</w:t>
      </w:r>
      <w:r w:rsidR="00087DFF" w:rsidRPr="00AA4C91">
        <w:t xml:space="preserve"> </w:t>
      </w:r>
      <w:r w:rsidRPr="00AA4C91">
        <w:t>(2).</w:t>
      </w:r>
    </w:p>
    <w:p w14:paraId="3E59191A" w14:textId="1AC092DF"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(8)</w:t>
      </w:r>
      <w:r w:rsidRPr="00AA4C91">
        <w:rPr>
          <w:rFonts w:ascii="Times New Roman" w:hAnsi="Times New Roman"/>
        </w:rPr>
        <w:tab/>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H, whether or not amended under this clause, must set out the way in which State water entitlements will be determined, delivered and accounted for during a period in which either </w:t>
      </w:r>
      <w:r w:rsidR="000217FC">
        <w:rPr>
          <w:rFonts w:ascii="Times New Roman" w:hAnsi="Times New Roman"/>
        </w:rPr>
        <w:t>Division 2</w:t>
      </w:r>
      <w:r w:rsidRPr="00AA4C91">
        <w:rPr>
          <w:rFonts w:ascii="Times New Roman" w:hAnsi="Times New Roman"/>
        </w:rPr>
        <w:t xml:space="preserve"> or </w:t>
      </w:r>
      <w:r w:rsidR="000217FC">
        <w:rPr>
          <w:rFonts w:ascii="Times New Roman" w:hAnsi="Times New Roman"/>
        </w:rPr>
        <w:t>Division 3</w:t>
      </w:r>
      <w:r w:rsidRPr="00AA4C91">
        <w:rPr>
          <w:rFonts w:ascii="Times New Roman" w:hAnsi="Times New Roman"/>
        </w:rPr>
        <w:t xml:space="preserve"> of this </w:t>
      </w:r>
      <w:r w:rsidR="00D417E8" w:rsidRPr="00AA4C91">
        <w:rPr>
          <w:rFonts w:ascii="Times New Roman" w:hAnsi="Times New Roman"/>
        </w:rPr>
        <w:t>Part</w:t>
      </w:r>
      <w:r w:rsidR="00087DFF" w:rsidRPr="00AA4C91">
        <w:rPr>
          <w:rFonts w:ascii="Times New Roman" w:hAnsi="Times New Roman"/>
        </w:rPr>
        <w:t xml:space="preserve"> </w:t>
      </w:r>
      <w:r w:rsidRPr="00AA4C91">
        <w:rPr>
          <w:rFonts w:ascii="Times New Roman" w:hAnsi="Times New Roman"/>
        </w:rPr>
        <w:t>applies.</w:t>
      </w:r>
    </w:p>
    <w:p w14:paraId="7B24DACD" w14:textId="77777777"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(9)</w:t>
      </w:r>
      <w:r w:rsidRPr="00AA4C91">
        <w:rPr>
          <w:rFonts w:ascii="Times New Roman" w:hAnsi="Times New Roman"/>
        </w:rPr>
        <w:tab/>
        <w:t xml:space="preserve">Without limiting other provisions of this clause,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H, whether or not amended under this clause, may provide that:</w:t>
      </w:r>
    </w:p>
    <w:p w14:paraId="4FEADAF0" w14:textId="77777777" w:rsidR="00033C58" w:rsidRPr="00AA4C91" w:rsidRDefault="00033C58" w:rsidP="00033C58">
      <w:pPr>
        <w:pStyle w:val="subpara"/>
        <w:tabs>
          <w:tab w:val="left" w:pos="1701"/>
        </w:tabs>
      </w:pPr>
      <w:r w:rsidRPr="00AA4C91">
        <w:t>(a)</w:t>
      </w:r>
      <w:r w:rsidRPr="00AA4C91">
        <w:tab/>
        <w:t>any provision of the following does not apply, or applies to a specified extent or in specified circumstances:</w:t>
      </w:r>
    </w:p>
    <w:p w14:paraId="7FDE1BC0" w14:textId="2100618C" w:rsidR="00033C58" w:rsidRPr="00AA4C91" w:rsidRDefault="00033C58" w:rsidP="00033C58">
      <w:pPr>
        <w:pStyle w:val="subsubpara"/>
        <w:numPr>
          <w:ilvl w:val="0"/>
          <w:numId w:val="0"/>
        </w:numPr>
        <w:tabs>
          <w:tab w:val="left" w:pos="2268"/>
        </w:tabs>
        <w:ind w:left="2268" w:hanging="567"/>
      </w:pPr>
      <w:r w:rsidRPr="00AA4C91">
        <w:t>(i)</w:t>
      </w:r>
      <w:r w:rsidRPr="00AA4C91">
        <w:tab/>
      </w:r>
      <w:r w:rsidR="000217FC">
        <w:t>Division 1</w:t>
      </w:r>
      <w:r w:rsidRPr="00AA4C91">
        <w:t xml:space="preserve"> of this Part;</w:t>
      </w:r>
    </w:p>
    <w:p w14:paraId="06DB8A8B" w14:textId="77777777" w:rsidR="00033C58" w:rsidRPr="00AA4C91" w:rsidRDefault="00033C58" w:rsidP="00033C58">
      <w:pPr>
        <w:pStyle w:val="subsubpara"/>
        <w:numPr>
          <w:ilvl w:val="0"/>
          <w:numId w:val="0"/>
        </w:numPr>
        <w:tabs>
          <w:tab w:val="left" w:pos="2268"/>
        </w:tabs>
        <w:ind w:left="2268" w:hanging="567"/>
      </w:pPr>
      <w:r w:rsidRPr="00AA4C91">
        <w:t>(ii)</w:t>
      </w:r>
      <w:r w:rsidRPr="00AA4C91">
        <w:tab/>
        <w:t>Part</w:t>
      </w:r>
      <w:r w:rsidR="008636C0" w:rsidRPr="00AA4C91">
        <w:t> </w:t>
      </w:r>
      <w:r w:rsidRPr="00AA4C91">
        <w:t xml:space="preserve">XIV or </w:t>
      </w:r>
      <w:r w:rsidR="00D417E8" w:rsidRPr="00AA4C91">
        <w:t>Schedule</w:t>
      </w:r>
      <w:r w:rsidR="00087DFF" w:rsidRPr="00AA4C91">
        <w:t xml:space="preserve"> </w:t>
      </w:r>
      <w:r w:rsidRPr="00AA4C91">
        <w:t>F of this Agreement; or</w:t>
      </w:r>
    </w:p>
    <w:p w14:paraId="2F5E984A" w14:textId="77777777" w:rsidR="00033C58" w:rsidRPr="00AA4C91" w:rsidRDefault="00033C58" w:rsidP="00033C58">
      <w:pPr>
        <w:pStyle w:val="subpara"/>
        <w:tabs>
          <w:tab w:val="left" w:pos="1701"/>
        </w:tabs>
      </w:pPr>
      <w:r w:rsidRPr="00AA4C91">
        <w:t>(b)</w:t>
      </w:r>
      <w:r w:rsidRPr="00AA4C91">
        <w:tab/>
        <w:t xml:space="preserve">any provision mentioned in </w:t>
      </w:r>
      <w:r w:rsidR="006B7198" w:rsidRPr="00AA4C91">
        <w:t>paragraph (</w:t>
      </w:r>
      <w:r w:rsidRPr="00AA4C91">
        <w:t>a) may be determined by the Ministerial Council to apply, or to apply to a specified extent or in specified circumstances; or</w:t>
      </w:r>
    </w:p>
    <w:p w14:paraId="5B0525A6" w14:textId="77777777" w:rsidR="00033C58" w:rsidRPr="00AA4C91" w:rsidRDefault="00033C58" w:rsidP="00033C58">
      <w:pPr>
        <w:pStyle w:val="subpara"/>
        <w:tabs>
          <w:tab w:val="left" w:pos="1701"/>
        </w:tabs>
      </w:pPr>
      <w:r w:rsidRPr="00AA4C91">
        <w:t>(c)</w:t>
      </w:r>
      <w:r w:rsidRPr="00AA4C91">
        <w:tab/>
        <w:t>the Ministerial Council:</w:t>
      </w:r>
    </w:p>
    <w:p w14:paraId="6F82382E" w14:textId="1CA3585F" w:rsidR="00033C58" w:rsidRPr="00AA4C91" w:rsidRDefault="00033C58" w:rsidP="00033C58">
      <w:pPr>
        <w:pStyle w:val="subsubpara"/>
        <w:numPr>
          <w:ilvl w:val="0"/>
          <w:numId w:val="0"/>
        </w:numPr>
        <w:tabs>
          <w:tab w:val="left" w:pos="2268"/>
        </w:tabs>
        <w:ind w:left="2268" w:hanging="567"/>
      </w:pPr>
      <w:r w:rsidRPr="00AA4C91">
        <w:t>(i)</w:t>
      </w:r>
      <w:r w:rsidRPr="00AA4C91">
        <w:tab/>
        <w:t xml:space="preserve">must exercise a discretion provided in </w:t>
      </w:r>
      <w:r w:rsidR="000217FC">
        <w:t>Division 1</w:t>
      </w:r>
      <w:r w:rsidRPr="00AA4C91">
        <w:t xml:space="preserve"> of this </w:t>
      </w:r>
      <w:r w:rsidR="000217FC">
        <w:t>Part i</w:t>
      </w:r>
      <w:r w:rsidRPr="00AA4C91">
        <w:t>n a specified way or at a specified time; or</w:t>
      </w:r>
    </w:p>
    <w:p w14:paraId="71B2259C" w14:textId="42BD05F0" w:rsidR="00033C58" w:rsidRPr="00AA4C91" w:rsidRDefault="00033C58" w:rsidP="00033C58">
      <w:pPr>
        <w:pStyle w:val="subsubpara"/>
        <w:numPr>
          <w:ilvl w:val="0"/>
          <w:numId w:val="0"/>
        </w:numPr>
        <w:tabs>
          <w:tab w:val="left" w:pos="2268"/>
        </w:tabs>
        <w:ind w:left="2268" w:hanging="567"/>
      </w:pPr>
      <w:r w:rsidRPr="00AA4C91">
        <w:t>(ii)</w:t>
      </w:r>
      <w:r w:rsidRPr="00AA4C91">
        <w:tab/>
        <w:t xml:space="preserve">may make a determination about any matter the subject of a provision of </w:t>
      </w:r>
      <w:r w:rsidR="000217FC">
        <w:t>Division 1</w:t>
      </w:r>
      <w:r w:rsidRPr="00AA4C91">
        <w:t xml:space="preserve"> of this </w:t>
      </w:r>
      <w:r w:rsidR="00D417E8" w:rsidRPr="00AA4C91">
        <w:t>Part</w:t>
      </w:r>
      <w:r w:rsidR="00087DFF" w:rsidRPr="00AA4C91">
        <w:t xml:space="preserve"> </w:t>
      </w:r>
      <w:r w:rsidRPr="00AA4C91">
        <w:t>or Part</w:t>
      </w:r>
      <w:r w:rsidR="008636C0" w:rsidRPr="00AA4C91">
        <w:t> </w:t>
      </w:r>
      <w:r w:rsidRPr="00AA4C91">
        <w:t xml:space="preserve">XIV or </w:t>
      </w:r>
      <w:r w:rsidR="00D417E8" w:rsidRPr="00AA4C91">
        <w:t>Schedule</w:t>
      </w:r>
      <w:r w:rsidR="00087DFF" w:rsidRPr="00AA4C91">
        <w:t xml:space="preserve"> </w:t>
      </w:r>
      <w:r w:rsidRPr="00AA4C91">
        <w:t>F of this Agreement that is additional to, substituted for or contrary to the provision.</w:t>
      </w:r>
    </w:p>
    <w:p w14:paraId="5A59B6E6" w14:textId="77777777"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(10)</w:t>
      </w:r>
      <w:r w:rsidRPr="00AA4C91">
        <w:rPr>
          <w:rFonts w:ascii="Times New Roman" w:hAnsi="Times New Roman"/>
        </w:rPr>
        <w:tab/>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H, whether or not amended under this clause, must be prepared on the basis that the Contracting Governments have agreed as follows:</w:t>
      </w:r>
    </w:p>
    <w:p w14:paraId="3ECA7EAE" w14:textId="77777777" w:rsidR="00033C58" w:rsidRPr="00AA4C91" w:rsidRDefault="00033C58" w:rsidP="00033C58">
      <w:pPr>
        <w:pStyle w:val="subpara"/>
        <w:tabs>
          <w:tab w:val="left" w:pos="1701"/>
        </w:tabs>
      </w:pPr>
      <w:r w:rsidRPr="00AA4C91">
        <w:t>(a)</w:t>
      </w:r>
      <w:r w:rsidRPr="00AA4C91">
        <w:tab/>
        <w:t>that critical human water needs are the highest priority water use for communities who are dependent on Basin water resources;</w:t>
      </w:r>
    </w:p>
    <w:p w14:paraId="796AACFA" w14:textId="77777777" w:rsidR="00033C58" w:rsidRPr="00AA4C91" w:rsidRDefault="00033C58" w:rsidP="00033C58">
      <w:pPr>
        <w:pStyle w:val="subpara"/>
        <w:tabs>
          <w:tab w:val="left" w:pos="1701"/>
        </w:tabs>
      </w:pPr>
      <w:r w:rsidRPr="00AA4C91">
        <w:t>(b)</w:t>
      </w:r>
      <w:r w:rsidRPr="00AA4C91">
        <w:tab/>
        <w:t>in particular that, to give effect to this priority, conveyance water required to meet critical human water needs will receive first priority from the water available in the River Murray System;</w:t>
      </w:r>
    </w:p>
    <w:p w14:paraId="0C7AF5E0" w14:textId="77777777" w:rsidR="00033C58" w:rsidRPr="00AA4C91" w:rsidRDefault="00033C58" w:rsidP="00033C58">
      <w:pPr>
        <w:pStyle w:val="subpara"/>
        <w:tabs>
          <w:tab w:val="left" w:pos="1701"/>
        </w:tabs>
      </w:pPr>
      <w:r w:rsidRPr="00AA4C91">
        <w:t>(c)</w:t>
      </w:r>
      <w:r w:rsidRPr="00AA4C91">
        <w:tab/>
        <w:t>that each State Contracting Government will be responsible for meeting critical human water needs in its State, and will decide how water from its entitlement is used.</w:t>
      </w:r>
    </w:p>
    <w:p w14:paraId="64373A03" w14:textId="0200A595"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(11)</w:t>
      </w:r>
      <w:r w:rsidRPr="00AA4C91">
        <w:rPr>
          <w:rFonts w:ascii="Times New Roman" w:hAnsi="Times New Roman"/>
        </w:rPr>
        <w:tab/>
        <w:t xml:space="preserve">After the Basin Plan takes effect, any amendment to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H must have regard to the provisions of the Basin Plan and, in particular, to provisions required by </w:t>
      </w:r>
      <w:r w:rsidR="000217FC">
        <w:rPr>
          <w:rFonts w:ascii="Times New Roman" w:hAnsi="Times New Roman"/>
        </w:rPr>
        <w:t>Part 2</w:t>
      </w:r>
      <w:r w:rsidRPr="00AA4C91">
        <w:rPr>
          <w:rFonts w:ascii="Times New Roman" w:hAnsi="Times New Roman"/>
        </w:rPr>
        <w:t xml:space="preserve">A of the Water Act.  </w:t>
      </w:r>
    </w:p>
    <w:p w14:paraId="35B9624D" w14:textId="77777777"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(12)</w:t>
      </w:r>
      <w:r w:rsidRPr="00AA4C91">
        <w:rPr>
          <w:rFonts w:ascii="Times New Roman" w:hAnsi="Times New Roman"/>
        </w:rPr>
        <w:tab/>
        <w:t xml:space="preserve">The Ministerial Council must review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H:</w:t>
      </w:r>
    </w:p>
    <w:p w14:paraId="23FCFC51" w14:textId="77777777" w:rsidR="00033C58" w:rsidRPr="00AA4C91" w:rsidRDefault="00033C58" w:rsidP="00033C58">
      <w:pPr>
        <w:pStyle w:val="subpara"/>
        <w:tabs>
          <w:tab w:val="left" w:pos="1701"/>
        </w:tabs>
      </w:pPr>
      <w:r w:rsidRPr="00AA4C91">
        <w:t>(a)</w:t>
      </w:r>
      <w:r w:rsidRPr="00AA4C91">
        <w:tab/>
        <w:t>from time to time; and</w:t>
      </w:r>
    </w:p>
    <w:p w14:paraId="3B6868D2" w14:textId="034E8B18" w:rsidR="00033C58" w:rsidRPr="00AA4C91" w:rsidRDefault="00033C58" w:rsidP="00033C58">
      <w:pPr>
        <w:pStyle w:val="subpara"/>
        <w:tabs>
          <w:tab w:val="left" w:pos="1701"/>
        </w:tabs>
      </w:pPr>
      <w:r w:rsidRPr="00AA4C91">
        <w:t>(b)</w:t>
      </w:r>
      <w:r w:rsidRPr="00AA4C91">
        <w:tab/>
        <w:t xml:space="preserve">at least once for each period in which </w:t>
      </w:r>
      <w:r w:rsidR="000217FC">
        <w:t>Division 3</w:t>
      </w:r>
      <w:r w:rsidRPr="00AA4C91">
        <w:t xml:space="preserve"> of this </w:t>
      </w:r>
      <w:r w:rsidR="00D417E8" w:rsidRPr="00AA4C91">
        <w:t>Part</w:t>
      </w:r>
      <w:r w:rsidR="00087DFF" w:rsidRPr="00AA4C91">
        <w:t xml:space="preserve"> </w:t>
      </w:r>
      <w:r w:rsidRPr="00AA4C91">
        <w:t>applies.</w:t>
      </w:r>
    </w:p>
    <w:p w14:paraId="2F8A1F60" w14:textId="77777777"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(13)</w:t>
      </w:r>
      <w:r w:rsidRPr="00AA4C91">
        <w:rPr>
          <w:rFonts w:ascii="Times New Roman" w:hAnsi="Times New Roman"/>
        </w:rPr>
        <w:tab/>
        <w:t xml:space="preserve">The Authority must keep the separate accounts required to be kept by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H.</w:t>
      </w:r>
    </w:p>
    <w:p w14:paraId="60E26C9B" w14:textId="77777777"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(14)</w:t>
      </w:r>
      <w:r w:rsidRPr="00AA4C91">
        <w:rPr>
          <w:rFonts w:ascii="Times New Roman" w:hAnsi="Times New Roman"/>
        </w:rPr>
        <w:tab/>
        <w:t>The Authority:</w:t>
      </w:r>
    </w:p>
    <w:p w14:paraId="696D6221" w14:textId="77777777" w:rsidR="00033C58" w:rsidRPr="00AA4C91" w:rsidRDefault="00033C58" w:rsidP="00033C58">
      <w:pPr>
        <w:pStyle w:val="subpara"/>
        <w:tabs>
          <w:tab w:val="left" w:pos="1701"/>
        </w:tabs>
      </w:pPr>
      <w:r w:rsidRPr="00AA4C91">
        <w:t>(a)</w:t>
      </w:r>
      <w:r w:rsidRPr="00AA4C91">
        <w:tab/>
        <w:t>must prepare, and give to the Ministerial Council, draft rules to ensure that, subject to the storage rights of South Australia mentioned in paragraphs 130</w:t>
      </w:r>
      <w:r w:rsidR="00087DFF" w:rsidRPr="00AA4C91">
        <w:t xml:space="preserve"> </w:t>
      </w:r>
      <w:r w:rsidRPr="00AA4C91">
        <w:t>(9</w:t>
      </w:r>
      <w:r w:rsidR="00D417E8" w:rsidRPr="00AA4C91">
        <w:t>)</w:t>
      </w:r>
      <w:r w:rsidR="00390F93" w:rsidRPr="00AA4C91">
        <w:t xml:space="preserve"> </w:t>
      </w:r>
      <w:r w:rsidR="00D417E8" w:rsidRPr="00AA4C91">
        <w:t>(</w:t>
      </w:r>
      <w:r w:rsidRPr="00AA4C91">
        <w:t>a) and (b), each State is able to carry over a volume of water equivalent to 150% of its annual critical human water needs requirement; and</w:t>
      </w:r>
    </w:p>
    <w:p w14:paraId="245A7471" w14:textId="77777777" w:rsidR="00033C58" w:rsidRPr="00AA4C91" w:rsidRDefault="00033C58" w:rsidP="00033C58">
      <w:pPr>
        <w:pStyle w:val="subpara"/>
        <w:tabs>
          <w:tab w:val="left" w:pos="1701"/>
        </w:tabs>
      </w:pPr>
      <w:r w:rsidRPr="00AA4C91">
        <w:t>(b)</w:t>
      </w:r>
      <w:r w:rsidRPr="00AA4C91">
        <w:tab/>
        <w:t>may prepare, and give to the Ministerial Council, draft rules:</w:t>
      </w:r>
    </w:p>
    <w:p w14:paraId="3D31CE78" w14:textId="2EBFF0FE" w:rsidR="00033C58" w:rsidRPr="00AA4C91" w:rsidRDefault="00033C58" w:rsidP="00033C58">
      <w:pPr>
        <w:pStyle w:val="subsubpara"/>
        <w:numPr>
          <w:ilvl w:val="0"/>
          <w:numId w:val="0"/>
        </w:numPr>
        <w:tabs>
          <w:tab w:val="left" w:pos="2268"/>
        </w:tabs>
        <w:ind w:left="2268" w:hanging="567"/>
      </w:pPr>
      <w:r w:rsidRPr="00AA4C91">
        <w:t>(i)</w:t>
      </w:r>
      <w:r w:rsidRPr="00AA4C91">
        <w:tab/>
        <w:t>for the Authority to determine the worst</w:t>
      </w:r>
      <w:r w:rsidR="000217FC">
        <w:noBreakHyphen/>
      </w:r>
      <w:r w:rsidRPr="00AA4C91">
        <w:t xml:space="preserve">case planning inflow sequence for </w:t>
      </w:r>
      <w:r w:rsidR="00D417E8" w:rsidRPr="00AA4C91">
        <w:t>Schedule</w:t>
      </w:r>
      <w:r w:rsidR="00087DFF" w:rsidRPr="00AA4C91">
        <w:t xml:space="preserve"> </w:t>
      </w:r>
      <w:r w:rsidRPr="00AA4C91">
        <w:t>H; and</w:t>
      </w:r>
    </w:p>
    <w:p w14:paraId="3ACAAD02" w14:textId="77777777" w:rsidR="00033C58" w:rsidRPr="00AA4C91" w:rsidRDefault="00033C58" w:rsidP="00033C58">
      <w:pPr>
        <w:pStyle w:val="subsubpara"/>
        <w:numPr>
          <w:ilvl w:val="0"/>
          <w:numId w:val="0"/>
        </w:numPr>
        <w:tabs>
          <w:tab w:val="left" w:pos="2268"/>
        </w:tabs>
        <w:ind w:left="2268" w:hanging="567"/>
      </w:pPr>
      <w:r w:rsidRPr="00AA4C91">
        <w:t>(ii)</w:t>
      </w:r>
      <w:r w:rsidRPr="00AA4C91">
        <w:tab/>
        <w:t>for the Committee to determine the volume of water that will be made available by any proposed remedial action under subclause</w:t>
      </w:r>
      <w:r w:rsidR="006B7198" w:rsidRPr="00AA4C91">
        <w:t> </w:t>
      </w:r>
      <w:r w:rsidRPr="00AA4C91">
        <w:t>10</w:t>
      </w:r>
      <w:r w:rsidR="00087DFF" w:rsidRPr="00AA4C91">
        <w:t xml:space="preserve"> </w:t>
      </w:r>
      <w:r w:rsidRPr="00AA4C91">
        <w:t xml:space="preserve">(8) of </w:t>
      </w:r>
      <w:r w:rsidR="00D417E8" w:rsidRPr="00AA4C91">
        <w:t>Schedule</w:t>
      </w:r>
      <w:r w:rsidR="00087DFF" w:rsidRPr="00AA4C91">
        <w:t xml:space="preserve"> </w:t>
      </w:r>
      <w:r w:rsidRPr="00AA4C91">
        <w:t>H; and</w:t>
      </w:r>
    </w:p>
    <w:p w14:paraId="0C5BF049" w14:textId="77777777" w:rsidR="00033C58" w:rsidRPr="00AA4C91" w:rsidRDefault="00033C58" w:rsidP="00033C58">
      <w:pPr>
        <w:pStyle w:val="subsubpara"/>
        <w:numPr>
          <w:ilvl w:val="0"/>
          <w:numId w:val="0"/>
        </w:numPr>
        <w:tabs>
          <w:tab w:val="left" w:pos="2268"/>
        </w:tabs>
        <w:ind w:left="2268" w:hanging="567"/>
      </w:pPr>
      <w:r w:rsidRPr="00AA4C91">
        <w:t>(iii)</w:t>
      </w:r>
      <w:r w:rsidRPr="00AA4C91">
        <w:tab/>
        <w:t xml:space="preserve">otherwise to implement the provisions of </w:t>
      </w:r>
      <w:r w:rsidR="00D417E8" w:rsidRPr="00AA4C91">
        <w:t>Schedule</w:t>
      </w:r>
      <w:r w:rsidR="00087DFF" w:rsidRPr="00AA4C91">
        <w:t xml:space="preserve"> </w:t>
      </w:r>
      <w:r w:rsidRPr="00AA4C91">
        <w:t>H; and</w:t>
      </w:r>
    </w:p>
    <w:p w14:paraId="3E1DC9BB" w14:textId="77777777" w:rsidR="00033C58" w:rsidRPr="00AA4C91" w:rsidRDefault="00033C58" w:rsidP="00033C58">
      <w:pPr>
        <w:pStyle w:val="subpara"/>
        <w:tabs>
          <w:tab w:val="left" w:pos="1701"/>
        </w:tabs>
      </w:pPr>
      <w:r w:rsidRPr="00AA4C91">
        <w:t>(c)</w:t>
      </w:r>
      <w:r w:rsidRPr="00AA4C91">
        <w:tab/>
        <w:t xml:space="preserve">may prepare, and give to the Ministerial Council, draft amendments to any rules approved by the Ministerial Council under </w:t>
      </w:r>
      <w:r w:rsidR="006B7198" w:rsidRPr="00AA4C91">
        <w:t>subclause (</w:t>
      </w:r>
      <w:r w:rsidRPr="00AA4C91">
        <w:t>15).</w:t>
      </w:r>
    </w:p>
    <w:p w14:paraId="17D0E107" w14:textId="77777777" w:rsidR="00033C58" w:rsidRPr="00AA4C91" w:rsidRDefault="00033C58" w:rsidP="00033C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(15)</w:t>
      </w:r>
      <w:r w:rsidRPr="00AA4C91">
        <w:rPr>
          <w:rFonts w:ascii="Times New Roman" w:hAnsi="Times New Roman"/>
        </w:rPr>
        <w:tab/>
        <w:t>The Ministerial Council may:</w:t>
      </w:r>
    </w:p>
    <w:p w14:paraId="43559811" w14:textId="77777777" w:rsidR="00033C58" w:rsidRPr="00AA4C91" w:rsidRDefault="00033C58" w:rsidP="00033C58">
      <w:pPr>
        <w:pStyle w:val="subpara"/>
        <w:tabs>
          <w:tab w:val="left" w:pos="1701"/>
        </w:tabs>
      </w:pPr>
      <w:r w:rsidRPr="00AA4C91">
        <w:t>(a)</w:t>
      </w:r>
      <w:r w:rsidRPr="00AA4C91">
        <w:tab/>
        <w:t xml:space="preserve">approve any draft rules or amendments prepared under </w:t>
      </w:r>
      <w:r w:rsidR="006B7198" w:rsidRPr="00AA4C91">
        <w:t>subclause (</w:t>
      </w:r>
      <w:r w:rsidRPr="00AA4C91">
        <w:t>14), with or without amendments; or</w:t>
      </w:r>
    </w:p>
    <w:p w14:paraId="45B7ABCD" w14:textId="77777777" w:rsidR="00033C58" w:rsidRPr="00AA4C91" w:rsidRDefault="00033C58" w:rsidP="00033C58">
      <w:pPr>
        <w:pStyle w:val="subpara"/>
        <w:tabs>
          <w:tab w:val="left" w:pos="1701"/>
        </w:tabs>
      </w:pPr>
      <w:r w:rsidRPr="00AA4C91">
        <w:t>(b)</w:t>
      </w:r>
      <w:r w:rsidRPr="00AA4C91">
        <w:tab/>
        <w:t>refer the draft rules or amendments back to the Authority for further consideration.</w:t>
      </w:r>
    </w:p>
    <w:p w14:paraId="3246B955" w14:textId="040B48F9"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X</w:t>
      </w:r>
      <w:r w:rsidR="00C641DE" w:rsidRPr="00AA4C91">
        <w:rPr>
          <w:rFonts w:ascii="Times New Roman" w:hAnsi="Times New Roman"/>
          <w:sz w:val="24"/>
          <w:szCs w:val="24"/>
        </w:rPr>
        <w:t>III</w:t>
      </w:r>
      <w:r w:rsidR="00D417E8" w:rsidRPr="00AA4C91">
        <w:rPr>
          <w:rFonts w:ascii="Times New Roman" w:hAnsi="Times New Roman"/>
          <w:sz w:val="24"/>
          <w:szCs w:val="24"/>
        </w:rPr>
        <w:t>—</w:t>
      </w:r>
      <w:r w:rsidR="00C641DE" w:rsidRPr="00AA4C91">
        <w:rPr>
          <w:rFonts w:ascii="Times New Roman" w:hAnsi="Times New Roman"/>
          <w:sz w:val="24"/>
          <w:szCs w:val="24"/>
        </w:rPr>
        <w:t xml:space="preserve">MENINDEE LAKES STORAGE </w:t>
      </w:r>
    </w:p>
    <w:p w14:paraId="5E40ADE5" w14:textId="77777777" w:rsidR="00C641DE" w:rsidRPr="00AA4C91" w:rsidRDefault="00C641DE" w:rsidP="00C641DE">
      <w:pPr>
        <w:pStyle w:val="Numberedheading"/>
        <w:numPr>
          <w:ilvl w:val="0"/>
          <w:numId w:val="0"/>
        </w:numPr>
        <w:tabs>
          <w:tab w:val="left" w:pos="567"/>
        </w:tabs>
        <w:ind w:left="567" w:hanging="567"/>
      </w:pPr>
      <w:r w:rsidRPr="00AA4C91">
        <w:t>136.</w:t>
      </w:r>
      <w:r w:rsidRPr="00AA4C91">
        <w:tab/>
        <w:t xml:space="preserve">Maintenance of Menindee Lakes Storage </w:t>
      </w:r>
    </w:p>
    <w:p w14:paraId="725C16FC" w14:textId="77777777" w:rsidR="00C641DE" w:rsidRPr="00AA4C91" w:rsidRDefault="00C641DE" w:rsidP="00D417E8">
      <w:pPr>
        <w:pStyle w:val="Definition"/>
      </w:pPr>
      <w:r w:rsidRPr="00AA4C91">
        <w:t>New South Wales must maintain the Menindee Lakes Storage and associated works in the good order and condition necessary to meet the full supply levels and storage capacities referred to in clause</w:t>
      </w:r>
      <w:r w:rsidR="006B7198" w:rsidRPr="00AA4C91">
        <w:t> </w:t>
      </w:r>
      <w:r w:rsidRPr="00AA4C91">
        <w:t>137.</w:t>
      </w:r>
    </w:p>
    <w:p w14:paraId="51EAB7DC" w14:textId="77777777" w:rsidR="00C641DE" w:rsidRPr="00AA4C91" w:rsidRDefault="00C641DE" w:rsidP="00C641DE">
      <w:pPr>
        <w:pStyle w:val="Numberedheading"/>
        <w:numPr>
          <w:ilvl w:val="0"/>
          <w:numId w:val="0"/>
        </w:numPr>
        <w:tabs>
          <w:tab w:val="left" w:pos="567"/>
        </w:tabs>
        <w:ind w:left="567" w:hanging="567"/>
      </w:pPr>
      <w:r w:rsidRPr="00AA4C91">
        <w:t>137.</w:t>
      </w:r>
      <w:r w:rsidRPr="00AA4C91">
        <w:tab/>
        <w:t xml:space="preserve">Full Supply Levels </w:t>
      </w:r>
    </w:p>
    <w:p w14:paraId="349C4592" w14:textId="77777777" w:rsidR="00C641DE" w:rsidRPr="00AA4C91" w:rsidRDefault="00C641DE" w:rsidP="00D417E8">
      <w:pPr>
        <w:pStyle w:val="Definition"/>
      </w:pPr>
      <w:r w:rsidRPr="00AA4C91">
        <w:t xml:space="preserve">For the purposes of this Agreement, and unless otherwise agreed between New South Wales and the Authority by the exchange of letters between them, the full supply levels of the Menindee Lakes Storage will be: </w:t>
      </w:r>
    </w:p>
    <w:p w14:paraId="6A25B2ED" w14:textId="024CB1F0" w:rsidR="00C641DE" w:rsidRPr="00AA4C91" w:rsidRDefault="00C641DE" w:rsidP="00C641DE">
      <w:pPr>
        <w:pStyle w:val="Default"/>
        <w:spacing w:before="60"/>
        <w:ind w:left="1134"/>
        <w:rPr>
          <w:color w:val="auto"/>
          <w:sz w:val="22"/>
          <w:szCs w:val="22"/>
        </w:rPr>
      </w:pPr>
      <w:r w:rsidRPr="00AA4C91">
        <w:rPr>
          <w:color w:val="auto"/>
          <w:sz w:val="22"/>
          <w:szCs w:val="22"/>
        </w:rPr>
        <w:t xml:space="preserve">Lake Wetherell </w:t>
      </w:r>
      <w:r w:rsidR="000217FC">
        <w:rPr>
          <w:color w:val="auto"/>
          <w:sz w:val="22"/>
          <w:szCs w:val="22"/>
        </w:rPr>
        <w:noBreakHyphen/>
      </w:r>
      <w:r w:rsidRPr="00AA4C91">
        <w:rPr>
          <w:color w:val="auto"/>
          <w:sz w:val="22"/>
          <w:szCs w:val="22"/>
        </w:rPr>
        <w:t xml:space="preserve"> Elevation 61.7 Australian Height Datum </w:t>
      </w:r>
    </w:p>
    <w:p w14:paraId="434E137A" w14:textId="3127C41B" w:rsidR="00C641DE" w:rsidRPr="00AA4C91" w:rsidRDefault="00C641DE" w:rsidP="00C641DE">
      <w:pPr>
        <w:pStyle w:val="Default"/>
        <w:spacing w:before="60"/>
        <w:ind w:left="1134"/>
        <w:rPr>
          <w:color w:val="auto"/>
          <w:sz w:val="22"/>
          <w:szCs w:val="22"/>
        </w:rPr>
      </w:pPr>
      <w:r w:rsidRPr="00AA4C91">
        <w:rPr>
          <w:color w:val="auto"/>
          <w:sz w:val="22"/>
          <w:szCs w:val="22"/>
        </w:rPr>
        <w:t xml:space="preserve">Lake Pamamaroo </w:t>
      </w:r>
      <w:r w:rsidR="000217FC">
        <w:rPr>
          <w:color w:val="auto"/>
          <w:sz w:val="22"/>
          <w:szCs w:val="22"/>
        </w:rPr>
        <w:noBreakHyphen/>
      </w:r>
      <w:r w:rsidRPr="00AA4C91">
        <w:rPr>
          <w:color w:val="auto"/>
          <w:sz w:val="22"/>
          <w:szCs w:val="22"/>
        </w:rPr>
        <w:t xml:space="preserve"> Elevation 60.4 Australian Height Datum </w:t>
      </w:r>
    </w:p>
    <w:p w14:paraId="254DFFF2" w14:textId="2036FDDF" w:rsidR="00C641DE" w:rsidRPr="00AA4C91" w:rsidRDefault="00C641DE" w:rsidP="00C641DE">
      <w:pPr>
        <w:pStyle w:val="Default"/>
        <w:spacing w:before="60"/>
        <w:ind w:left="1134"/>
        <w:rPr>
          <w:color w:val="auto"/>
          <w:sz w:val="22"/>
          <w:szCs w:val="22"/>
        </w:rPr>
      </w:pPr>
      <w:r w:rsidRPr="00AA4C91">
        <w:rPr>
          <w:color w:val="auto"/>
          <w:sz w:val="22"/>
          <w:szCs w:val="22"/>
        </w:rPr>
        <w:t xml:space="preserve">Lake Menindee </w:t>
      </w:r>
      <w:r w:rsidR="000217FC">
        <w:rPr>
          <w:color w:val="auto"/>
          <w:sz w:val="22"/>
          <w:szCs w:val="22"/>
        </w:rPr>
        <w:noBreakHyphen/>
      </w:r>
      <w:r w:rsidRPr="00AA4C91">
        <w:rPr>
          <w:color w:val="auto"/>
          <w:sz w:val="22"/>
          <w:szCs w:val="22"/>
        </w:rPr>
        <w:t xml:space="preserve"> Elevation 59.8 Australian Height Datum </w:t>
      </w:r>
    </w:p>
    <w:p w14:paraId="3C60AB79" w14:textId="7A4CF7F3" w:rsidR="00C641DE" w:rsidRPr="00AA4C91" w:rsidRDefault="00C641DE" w:rsidP="00C641DE">
      <w:pPr>
        <w:pStyle w:val="Default"/>
        <w:spacing w:before="60"/>
        <w:ind w:left="1134"/>
        <w:rPr>
          <w:color w:val="auto"/>
          <w:sz w:val="22"/>
          <w:szCs w:val="22"/>
        </w:rPr>
      </w:pPr>
      <w:r w:rsidRPr="00AA4C91">
        <w:rPr>
          <w:color w:val="auto"/>
          <w:sz w:val="22"/>
          <w:szCs w:val="22"/>
        </w:rPr>
        <w:t xml:space="preserve">Lake Cawndilla </w:t>
      </w:r>
      <w:r w:rsidR="000217FC">
        <w:rPr>
          <w:color w:val="auto"/>
          <w:sz w:val="22"/>
          <w:szCs w:val="22"/>
        </w:rPr>
        <w:noBreakHyphen/>
      </w:r>
      <w:r w:rsidRPr="00AA4C91">
        <w:rPr>
          <w:color w:val="auto"/>
          <w:sz w:val="22"/>
          <w:szCs w:val="22"/>
        </w:rPr>
        <w:t xml:space="preserve"> Elevation 59.8 Australian Height Datum </w:t>
      </w:r>
    </w:p>
    <w:p w14:paraId="639F2283" w14:textId="77777777" w:rsidR="00C641DE" w:rsidRPr="00AA4C91" w:rsidRDefault="00C641DE" w:rsidP="00D417E8">
      <w:pPr>
        <w:pStyle w:val="Definition"/>
      </w:pPr>
      <w:r w:rsidRPr="00AA4C91">
        <w:t>corresponding to a total storage capacity of approximately 1</w:t>
      </w:r>
      <w:r w:rsidR="006B7198" w:rsidRPr="00AA4C91">
        <w:t> </w:t>
      </w:r>
      <w:r w:rsidRPr="00AA4C91">
        <w:t>680</w:t>
      </w:r>
      <w:r w:rsidR="00DE2DB8" w:rsidRPr="00AA4C91">
        <w:t> </w:t>
      </w:r>
      <w:r w:rsidRPr="00AA4C91">
        <w:t xml:space="preserve">000 megalitres. </w:t>
      </w:r>
    </w:p>
    <w:p w14:paraId="6AFBE875" w14:textId="77777777" w:rsidR="00C641DE" w:rsidRPr="00AA4C91" w:rsidRDefault="00C641DE" w:rsidP="00C641DE">
      <w:pPr>
        <w:pStyle w:val="Numberedheading"/>
        <w:numPr>
          <w:ilvl w:val="0"/>
          <w:numId w:val="0"/>
        </w:numPr>
        <w:tabs>
          <w:tab w:val="left" w:pos="567"/>
        </w:tabs>
        <w:ind w:left="567" w:hanging="567"/>
      </w:pPr>
      <w:r w:rsidRPr="00AA4C91">
        <w:t>138.</w:t>
      </w:r>
      <w:r w:rsidRPr="00AA4C91">
        <w:tab/>
        <w:t xml:space="preserve">Financial Contributions of Authority </w:t>
      </w:r>
    </w:p>
    <w:p w14:paraId="5D11CDC8" w14:textId="77777777" w:rsidR="00C641DE" w:rsidRPr="00AA4C91" w:rsidRDefault="00C641DE" w:rsidP="00D417E8">
      <w:pPr>
        <w:pStyle w:val="Definition"/>
      </w:pPr>
      <w:r w:rsidRPr="00AA4C91">
        <w:t xml:space="preserve">Each year the Authority must pay New South Wales: </w:t>
      </w:r>
    </w:p>
    <w:p w14:paraId="0F106679" w14:textId="77777777" w:rsidR="00C641DE" w:rsidRPr="00AA4C91" w:rsidRDefault="00C641DE" w:rsidP="00C641DE">
      <w:pPr>
        <w:pStyle w:val="subpara"/>
        <w:tabs>
          <w:tab w:val="left" w:pos="1701"/>
        </w:tabs>
      </w:pPr>
      <w:r w:rsidRPr="00AA4C91">
        <w:t>(a)</w:t>
      </w:r>
      <w:r w:rsidRPr="00AA4C91">
        <w:tab/>
        <w:t xml:space="preserve">$320,000 in equal instalments at the end of each quarter; and </w:t>
      </w:r>
    </w:p>
    <w:p w14:paraId="0337EA41" w14:textId="77777777" w:rsidR="00C641DE" w:rsidRPr="00AA4C91" w:rsidRDefault="00C641DE" w:rsidP="00C641DE">
      <w:pPr>
        <w:pStyle w:val="subpara"/>
        <w:tabs>
          <w:tab w:val="left" w:pos="1701"/>
        </w:tabs>
      </w:pPr>
      <w:r w:rsidRPr="00AA4C91">
        <w:t>(b)</w:t>
      </w:r>
      <w:r w:rsidRPr="00AA4C91">
        <w:tab/>
        <w:t xml:space="preserve">three quarters of the costs of operating and maintaining the Menindee Lakes storage, </w:t>
      </w:r>
    </w:p>
    <w:p w14:paraId="13227F3B" w14:textId="77777777" w:rsidR="00C641DE" w:rsidRPr="00AA4C91" w:rsidRDefault="00C641DE" w:rsidP="00D417E8">
      <w:pPr>
        <w:pStyle w:val="Definition"/>
      </w:pPr>
      <w:r w:rsidRPr="00AA4C91">
        <w:t xml:space="preserve">or such other amounts as may be specified in the </w:t>
      </w:r>
      <w:r w:rsidR="006A714B" w:rsidRPr="00AA4C91">
        <w:t>work plan</w:t>
      </w:r>
      <w:r w:rsidRPr="00AA4C91">
        <w:t xml:space="preserve">, from time to time. </w:t>
      </w:r>
    </w:p>
    <w:p w14:paraId="2D77B615" w14:textId="21D14180"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X</w:t>
      </w:r>
      <w:r w:rsidR="00C641DE" w:rsidRPr="00AA4C91">
        <w:rPr>
          <w:rFonts w:ascii="Times New Roman" w:hAnsi="Times New Roman"/>
          <w:sz w:val="24"/>
          <w:szCs w:val="24"/>
        </w:rPr>
        <w:t>IV</w:t>
      </w:r>
      <w:r w:rsidR="00D417E8" w:rsidRPr="00AA4C91">
        <w:rPr>
          <w:rFonts w:ascii="Times New Roman" w:hAnsi="Times New Roman"/>
          <w:sz w:val="24"/>
          <w:szCs w:val="24"/>
        </w:rPr>
        <w:t>—</w:t>
      </w:r>
      <w:r w:rsidR="00C641DE" w:rsidRPr="00AA4C91">
        <w:rPr>
          <w:rFonts w:ascii="Times New Roman" w:hAnsi="Times New Roman"/>
          <w:sz w:val="24"/>
          <w:szCs w:val="24"/>
        </w:rPr>
        <w:t xml:space="preserve">EFFECT OF SNOWY SCHEME </w:t>
      </w:r>
    </w:p>
    <w:p w14:paraId="6490FE39" w14:textId="77777777" w:rsidR="00C641DE" w:rsidRPr="00AA4C91" w:rsidRDefault="00C641DE" w:rsidP="00C641DE">
      <w:pPr>
        <w:pStyle w:val="Numberedheading"/>
        <w:numPr>
          <w:ilvl w:val="0"/>
          <w:numId w:val="0"/>
        </w:numPr>
        <w:tabs>
          <w:tab w:val="left" w:pos="567"/>
        </w:tabs>
        <w:ind w:left="567" w:hanging="567"/>
      </w:pPr>
      <w:r w:rsidRPr="00AA4C91">
        <w:t>139.</w:t>
      </w:r>
      <w:r w:rsidRPr="00AA4C91">
        <w:tab/>
        <w:t xml:space="preserve">Effect of Snowy Scheme </w:t>
      </w:r>
    </w:p>
    <w:p w14:paraId="2975AC32" w14:textId="77777777" w:rsidR="00C641DE" w:rsidRPr="00AA4C91" w:rsidRDefault="00C641DE" w:rsidP="00D417E8">
      <w:pPr>
        <w:pStyle w:val="Definition"/>
      </w:pPr>
      <w:r w:rsidRPr="00AA4C91">
        <w:t>Subject to Divisions</w:t>
      </w:r>
      <w:r w:rsidR="006B7198" w:rsidRPr="00AA4C91">
        <w:t> </w:t>
      </w:r>
      <w:r w:rsidRPr="00AA4C91">
        <w:t>2 and 3 of Part</w:t>
      </w:r>
      <w:r w:rsidR="008636C0" w:rsidRPr="00AA4C91">
        <w:t> </w:t>
      </w:r>
      <w:r w:rsidRPr="00AA4C91">
        <w:t xml:space="preserve">XII, the Authority must determine the respective allocations to New South Wales and Victoria of water made available from the Snowy Scheme for the purposes of this Agreement, in the manner set out in </w:t>
      </w:r>
      <w:r w:rsidR="00D417E8" w:rsidRPr="00AA4C91">
        <w:t>Schedule</w:t>
      </w:r>
      <w:r w:rsidR="00087DFF" w:rsidRPr="00AA4C91">
        <w:t xml:space="preserve"> </w:t>
      </w:r>
      <w:r w:rsidRPr="00AA4C91">
        <w:t>F.</w:t>
      </w:r>
    </w:p>
    <w:p w14:paraId="225BCBB0" w14:textId="3A64CF45"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X</w:t>
      </w:r>
      <w:r w:rsidR="00C641DE" w:rsidRPr="00AA4C91">
        <w:rPr>
          <w:rFonts w:ascii="Times New Roman" w:hAnsi="Times New Roman"/>
          <w:sz w:val="24"/>
          <w:szCs w:val="24"/>
        </w:rPr>
        <w:t>V</w:t>
      </w:r>
      <w:r w:rsidR="00D417E8" w:rsidRPr="00AA4C91">
        <w:rPr>
          <w:rFonts w:ascii="Times New Roman" w:hAnsi="Times New Roman"/>
          <w:sz w:val="24"/>
          <w:szCs w:val="24"/>
        </w:rPr>
        <w:t>—</w:t>
      </w:r>
      <w:r w:rsidR="00C641DE" w:rsidRPr="00AA4C91">
        <w:rPr>
          <w:rFonts w:ascii="Times New Roman" w:hAnsi="Times New Roman"/>
          <w:sz w:val="24"/>
          <w:szCs w:val="24"/>
        </w:rPr>
        <w:t>MISCELLANEOUS</w:t>
      </w:r>
    </w:p>
    <w:p w14:paraId="36A1EA64" w14:textId="77777777" w:rsidR="00C641DE" w:rsidRPr="00AA4C91" w:rsidRDefault="00C641DE" w:rsidP="00C641DE">
      <w:pPr>
        <w:pStyle w:val="Numberedheading"/>
        <w:numPr>
          <w:ilvl w:val="0"/>
          <w:numId w:val="0"/>
        </w:numPr>
        <w:tabs>
          <w:tab w:val="left" w:pos="567"/>
        </w:tabs>
        <w:ind w:left="567" w:hanging="567"/>
      </w:pPr>
      <w:r w:rsidRPr="00AA4C91">
        <w:t>140.</w:t>
      </w:r>
      <w:r w:rsidRPr="00AA4C91">
        <w:tab/>
        <w:t xml:space="preserve">Resolution of Disputes </w:t>
      </w:r>
    </w:p>
    <w:p w14:paraId="7CA9D4C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If the Committee fails to agree on any motion submitted by a Committee member within two months, that Committee member may refer the matter to the Ministerial Council. </w:t>
      </w:r>
    </w:p>
    <w:p w14:paraId="1A55611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If the Ministerial Council fails to resolve the matter within six months, any member may refer it to an arbitrator. </w:t>
      </w:r>
    </w:p>
    <w:p w14:paraId="587B68A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When a matter is referred to an arbitrator, any Contracting Government may give the other Contracting Governments written notice to agree to appoint an arbitrator to decide the matter. </w:t>
      </w:r>
    </w:p>
    <w:p w14:paraId="1169D330" w14:textId="72EB3930"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If an arbitrator is not appointed within two months of notice being given, the Chief Justice of the Supreme Court of Tasmania, or the person acting in that office, may appoint an arbitrator at the request of the Contracting Government giving notice under sub</w:t>
      </w:r>
      <w:r w:rsidR="000217FC">
        <w:rPr>
          <w:rFonts w:ascii="Times New Roman" w:hAnsi="Times New Roman"/>
        </w:rPr>
        <w:noBreakHyphen/>
      </w:r>
      <w:r w:rsidRPr="00AA4C91">
        <w:rPr>
          <w:rFonts w:ascii="Times New Roman" w:hAnsi="Times New Roman"/>
        </w:rPr>
        <w:t xml:space="preserve">clause (3). </w:t>
      </w:r>
    </w:p>
    <w:p w14:paraId="23D7A51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The decision of any arbitrator appointed under this clause: </w:t>
      </w:r>
    </w:p>
    <w:p w14:paraId="22E5363A" w14:textId="77777777" w:rsidR="00C641DE" w:rsidRPr="00AA4C91" w:rsidRDefault="00C641DE" w:rsidP="00C641DE">
      <w:pPr>
        <w:pStyle w:val="subpara"/>
        <w:tabs>
          <w:tab w:val="left" w:pos="1701"/>
        </w:tabs>
      </w:pPr>
      <w:r w:rsidRPr="00AA4C91">
        <w:t>(a)</w:t>
      </w:r>
      <w:r w:rsidRPr="00AA4C91">
        <w:tab/>
        <w:t xml:space="preserve">is deemed to be the decision of the Committee; and </w:t>
      </w:r>
    </w:p>
    <w:p w14:paraId="4E5E24DD" w14:textId="77777777" w:rsidR="00C641DE" w:rsidRPr="00AA4C91" w:rsidRDefault="00C641DE" w:rsidP="00C641DE">
      <w:pPr>
        <w:pStyle w:val="subpara"/>
        <w:tabs>
          <w:tab w:val="left" w:pos="1701"/>
        </w:tabs>
      </w:pPr>
      <w:r w:rsidRPr="00AA4C91">
        <w:t>(b)</w:t>
      </w:r>
      <w:r w:rsidRPr="00AA4C91">
        <w:tab/>
        <w:t xml:space="preserve">binds the Committee, the Ministerial Council and the Contracting Governments. </w:t>
      </w:r>
    </w:p>
    <w:p w14:paraId="0CB90B4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 xml:space="preserve">This clause does not apply to a resolution: </w:t>
      </w:r>
    </w:p>
    <w:p w14:paraId="31F35AB8" w14:textId="77777777" w:rsidR="00C641DE" w:rsidRPr="00AA4C91" w:rsidRDefault="00C641DE" w:rsidP="00C641DE">
      <w:pPr>
        <w:pStyle w:val="subpara"/>
        <w:tabs>
          <w:tab w:val="left" w:pos="1701"/>
        </w:tabs>
      </w:pPr>
      <w:r w:rsidRPr="00AA4C91">
        <w:t>(a)</w:t>
      </w:r>
      <w:r w:rsidRPr="00AA4C91">
        <w:tab/>
        <w:t xml:space="preserve">on a question of law; or </w:t>
      </w:r>
    </w:p>
    <w:p w14:paraId="5FEC2533" w14:textId="77777777" w:rsidR="00C641DE" w:rsidRPr="00AA4C91" w:rsidRDefault="00C641DE" w:rsidP="00C641DE">
      <w:pPr>
        <w:pStyle w:val="subpara"/>
        <w:tabs>
          <w:tab w:val="left" w:pos="1701"/>
        </w:tabs>
      </w:pPr>
      <w:r w:rsidRPr="00AA4C91">
        <w:t>(b)</w:t>
      </w:r>
      <w:r w:rsidRPr="00AA4C91">
        <w:tab/>
        <w:t xml:space="preserve">which has been decided by a majority vote of the Committee pursuant to a provision of this Agreement. </w:t>
      </w:r>
    </w:p>
    <w:p w14:paraId="015C0600" w14:textId="77777777" w:rsidR="00C641DE" w:rsidRPr="00AA4C91" w:rsidRDefault="00C641DE" w:rsidP="00C641DE">
      <w:pPr>
        <w:pStyle w:val="Numberedheading"/>
        <w:numPr>
          <w:ilvl w:val="0"/>
          <w:numId w:val="0"/>
        </w:numPr>
        <w:tabs>
          <w:tab w:val="left" w:pos="567"/>
        </w:tabs>
        <w:ind w:left="567" w:hanging="567"/>
      </w:pPr>
      <w:r w:rsidRPr="00AA4C91">
        <w:t>141.</w:t>
      </w:r>
      <w:r w:rsidRPr="00AA4C91">
        <w:tab/>
        <w:t>Resolution of operational management and delivery inconsistencies</w:t>
      </w:r>
    </w:p>
    <w:p w14:paraId="425ED3C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If the Authority or the Committee is of the opinion that there are operational management and delivery inconsistencies between the application of the Basin Plan and any State’s management and delivery of State water entitlements or of entitlements to water exercised within its territory, the Committee must consider and seek to resolve the matter in accordance with this clause.</w:t>
      </w:r>
    </w:p>
    <w:p w14:paraId="4AEECEA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If the Committee is unable to resolve a matter before it under this clause that is of strategic significance (including a matter that is of strategic significance because it relates to State water entitlements), the Committee may request the Ministerial Council to make a strategic direction in relation to the matter.</w:t>
      </w:r>
    </w:p>
    <w:p w14:paraId="467B0123" w14:textId="59528CAC"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 request made by the Committee under sub</w:t>
      </w:r>
      <w:r w:rsidR="000217FC">
        <w:rPr>
          <w:rFonts w:ascii="Times New Roman" w:hAnsi="Times New Roman"/>
        </w:rPr>
        <w:noBreakHyphen/>
      </w:r>
      <w:r w:rsidRPr="00AA4C91">
        <w:rPr>
          <w:rFonts w:ascii="Times New Roman" w:hAnsi="Times New Roman"/>
        </w:rPr>
        <w:t>clause (2) must be accompanied by a statement that outlines the strategic significance of the relevant matter and details the question or questions on which the Committee seeks direction.</w:t>
      </w:r>
    </w:p>
    <w:p w14:paraId="77E76A16" w14:textId="77777777" w:rsidR="00C641DE" w:rsidRPr="00AA4C91" w:rsidRDefault="00C641DE" w:rsidP="00C641DE">
      <w:pPr>
        <w:pStyle w:val="Numberedheading"/>
        <w:numPr>
          <w:ilvl w:val="0"/>
          <w:numId w:val="0"/>
        </w:numPr>
        <w:tabs>
          <w:tab w:val="left" w:pos="567"/>
        </w:tabs>
        <w:ind w:left="567" w:hanging="567"/>
      </w:pPr>
      <w:r w:rsidRPr="00AA4C91">
        <w:t>142.</w:t>
      </w:r>
      <w:r w:rsidRPr="00AA4C91">
        <w:tab/>
        <w:t xml:space="preserve">Proposals to Amend Agreement </w:t>
      </w:r>
    </w:p>
    <w:p w14:paraId="03DDCE0C" w14:textId="77777777"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(1)</w:t>
      </w:r>
      <w:r w:rsidRPr="00AA4C91">
        <w:rPr>
          <w:rFonts w:ascii="Times New Roman" w:hAnsi="Times New Roman"/>
          <w:bCs/>
        </w:rPr>
        <w:tab/>
      </w:r>
      <w:r w:rsidRPr="00AA4C91">
        <w:rPr>
          <w:rFonts w:ascii="Times New Roman" w:hAnsi="Times New Roman"/>
        </w:rPr>
        <w:t>The Authority must review this Agreement:</w:t>
      </w:r>
    </w:p>
    <w:p w14:paraId="6F36662B" w14:textId="77777777" w:rsidR="00C641DE" w:rsidRPr="00AA4C91" w:rsidRDefault="00C641DE" w:rsidP="00C641DE">
      <w:pPr>
        <w:pStyle w:val="subpara"/>
        <w:tabs>
          <w:tab w:val="left" w:pos="1701"/>
        </w:tabs>
        <w:rPr>
          <w:b/>
          <w:bCs/>
        </w:rPr>
      </w:pPr>
      <w:r w:rsidRPr="00AA4C91">
        <w:rPr>
          <w:bCs/>
        </w:rPr>
        <w:t>(a)</w:t>
      </w:r>
      <w:r w:rsidRPr="00AA4C91">
        <w:rPr>
          <w:bCs/>
        </w:rPr>
        <w:tab/>
      </w:r>
      <w:r w:rsidRPr="00AA4C91">
        <w:t>within twelve months of the Basin Plan first taking effect; and</w:t>
      </w:r>
    </w:p>
    <w:p w14:paraId="14FA6839" w14:textId="77777777" w:rsidR="00C641DE" w:rsidRPr="00AA4C91" w:rsidRDefault="00C641DE" w:rsidP="00C641DE">
      <w:pPr>
        <w:pStyle w:val="subpara"/>
        <w:tabs>
          <w:tab w:val="left" w:pos="1701"/>
        </w:tabs>
        <w:rPr>
          <w:b/>
          <w:bCs/>
        </w:rPr>
      </w:pPr>
      <w:r w:rsidRPr="00AA4C91">
        <w:rPr>
          <w:bCs/>
        </w:rPr>
        <w:t>(b)</w:t>
      </w:r>
      <w:r w:rsidRPr="00AA4C91">
        <w:rPr>
          <w:bCs/>
        </w:rPr>
        <w:tab/>
      </w:r>
      <w:r w:rsidRPr="00AA4C91">
        <w:t>at any other time, as it thinks fit,</w:t>
      </w:r>
    </w:p>
    <w:p w14:paraId="657D1C0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and may, as a result of such a review, recommend to the </w:t>
      </w:r>
      <w:r w:rsidRPr="00AA4C91">
        <w:rPr>
          <w:rFonts w:ascii="Times New Roman" w:hAnsi="Times New Roman"/>
          <w:bCs/>
        </w:rPr>
        <w:t>Ministerial</w:t>
      </w:r>
      <w:r w:rsidRPr="00AA4C91">
        <w:rPr>
          <w:rFonts w:ascii="Times New Roman" w:hAnsi="Times New Roman"/>
        </w:rPr>
        <w:t xml:space="preserve"> Council any amendments it thinks necessary or desirable.</w:t>
      </w:r>
    </w:p>
    <w:p w14:paraId="0BAA64FD" w14:textId="3C57DEF4"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consult the Committee when carrying out a review under sub</w:t>
      </w:r>
      <w:r w:rsidR="000217FC">
        <w:rPr>
          <w:rFonts w:ascii="Times New Roman" w:hAnsi="Times New Roman"/>
        </w:rPr>
        <w:noBreakHyphen/>
      </w:r>
      <w:r w:rsidRPr="00AA4C91">
        <w:rPr>
          <w:rFonts w:ascii="Times New Roman" w:hAnsi="Times New Roman"/>
        </w:rPr>
        <w:t>clause (1).</w:t>
      </w:r>
    </w:p>
    <w:p w14:paraId="22F0E2DA" w14:textId="77777777" w:rsidR="00C641DE" w:rsidRPr="00AA4C91" w:rsidRDefault="00C641DE" w:rsidP="00C641DE">
      <w:pPr>
        <w:pStyle w:val="Numberedheading"/>
        <w:numPr>
          <w:ilvl w:val="0"/>
          <w:numId w:val="0"/>
        </w:numPr>
        <w:tabs>
          <w:tab w:val="left" w:pos="567"/>
        </w:tabs>
        <w:ind w:left="567" w:hanging="567"/>
      </w:pPr>
      <w:r w:rsidRPr="00AA4C91">
        <w:t>143.</w:t>
      </w:r>
      <w:r w:rsidRPr="00AA4C91">
        <w:tab/>
        <w:t>Giving Information to the Authority</w:t>
      </w:r>
    </w:p>
    <w:p w14:paraId="0E3B8DBB" w14:textId="77777777" w:rsidR="00C641DE" w:rsidRPr="00AA4C91" w:rsidRDefault="00C641DE" w:rsidP="00D417E8">
      <w:pPr>
        <w:pStyle w:val="Definition"/>
      </w:pPr>
      <w:r w:rsidRPr="00AA4C91">
        <w:t xml:space="preserve">Each Contracting Government must give all the information it can to the Authority for the purposes of this Agreement, whenever the Authority requests it. </w:t>
      </w:r>
    </w:p>
    <w:p w14:paraId="1DB8EBD1" w14:textId="77777777" w:rsidR="00C641DE" w:rsidRPr="00AA4C91" w:rsidRDefault="00C641DE" w:rsidP="00453634">
      <w:pPr>
        <w:pStyle w:val="Numberedheading"/>
        <w:numPr>
          <w:ilvl w:val="0"/>
          <w:numId w:val="0"/>
        </w:numPr>
        <w:tabs>
          <w:tab w:val="left" w:pos="567"/>
        </w:tabs>
        <w:ind w:left="567" w:hanging="567"/>
      </w:pPr>
      <w:r w:rsidRPr="00AA4C91">
        <w:t>144.</w:t>
      </w:r>
      <w:r w:rsidRPr="00AA4C91">
        <w:tab/>
        <w:t xml:space="preserve">Authorities to Observe Agreement </w:t>
      </w:r>
    </w:p>
    <w:p w14:paraId="5A3B8332" w14:textId="77777777" w:rsidR="00C641DE" w:rsidRPr="00AA4C91" w:rsidRDefault="00C641DE" w:rsidP="00D417E8">
      <w:pPr>
        <w:pStyle w:val="Definition"/>
      </w:pPr>
      <w:r w:rsidRPr="00AA4C91">
        <w:t xml:space="preserve">Each Contracting Government must ensure that any public authority which exercises functions under this Agreement, observes its provisions. </w:t>
      </w:r>
    </w:p>
    <w:p w14:paraId="3824FFF0" w14:textId="18992545" w:rsidR="00C641DE" w:rsidRPr="00AA4C91" w:rsidRDefault="000217FC" w:rsidP="00C641DE">
      <w:pPr>
        <w:pStyle w:val="PARTHEADING"/>
        <w:rPr>
          <w:rFonts w:ascii="Times New Roman" w:hAnsi="Times New Roman"/>
          <w:sz w:val="24"/>
          <w:szCs w:val="24"/>
        </w:rPr>
      </w:pPr>
      <w:r>
        <w:rPr>
          <w:rFonts w:ascii="Times New Roman" w:hAnsi="Times New Roman"/>
          <w:sz w:val="24"/>
          <w:szCs w:val="24"/>
        </w:rPr>
        <w:t>PART X</w:t>
      </w:r>
      <w:r w:rsidR="00C641DE" w:rsidRPr="00AA4C91">
        <w:rPr>
          <w:rFonts w:ascii="Times New Roman" w:hAnsi="Times New Roman"/>
          <w:sz w:val="24"/>
          <w:szCs w:val="24"/>
        </w:rPr>
        <w:t>VI</w:t>
      </w:r>
      <w:r w:rsidR="00D417E8" w:rsidRPr="00AA4C91">
        <w:rPr>
          <w:rFonts w:ascii="Times New Roman" w:hAnsi="Times New Roman"/>
          <w:sz w:val="24"/>
          <w:szCs w:val="24"/>
        </w:rPr>
        <w:t>—</w:t>
      </w:r>
      <w:r w:rsidR="00C641DE" w:rsidRPr="00AA4C91">
        <w:rPr>
          <w:rFonts w:ascii="Times New Roman" w:hAnsi="Times New Roman"/>
          <w:sz w:val="24"/>
          <w:szCs w:val="24"/>
        </w:rPr>
        <w:t>INDEMNITIES IN RESPECT OF COMMITTEE AND AUTHORITY</w:t>
      </w:r>
    </w:p>
    <w:p w14:paraId="7E7B6DCE" w14:textId="77777777" w:rsidR="00C641DE" w:rsidRPr="00AA4C91" w:rsidRDefault="00C641DE" w:rsidP="00C641DE">
      <w:pPr>
        <w:pStyle w:val="Numberedheading"/>
        <w:numPr>
          <w:ilvl w:val="0"/>
          <w:numId w:val="0"/>
        </w:numPr>
        <w:tabs>
          <w:tab w:val="left" w:pos="567"/>
        </w:tabs>
        <w:ind w:left="567" w:hanging="567"/>
      </w:pPr>
      <w:r w:rsidRPr="00AA4C91">
        <w:t>145.</w:t>
      </w:r>
      <w:r w:rsidRPr="00AA4C91">
        <w:tab/>
        <w:t>Indemnity in Respect of Payments Made by Commonwealth</w:t>
      </w:r>
    </w:p>
    <w:p w14:paraId="60306CF2" w14:textId="3198888A"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clauses</w:t>
      </w:r>
      <w:r w:rsidR="006B7198" w:rsidRPr="00AA4C91">
        <w:rPr>
          <w:rFonts w:ascii="Times New Roman" w:hAnsi="Times New Roman"/>
        </w:rPr>
        <w:t> </w:t>
      </w:r>
      <w:r w:rsidRPr="00AA4C91">
        <w:rPr>
          <w:rFonts w:ascii="Times New Roman" w:hAnsi="Times New Roman"/>
        </w:rPr>
        <w:t>37(2) and 38(2), any payment made by the Commonwealth of Australia in respect of losses or costs incurred by it arising:</w:t>
      </w:r>
    </w:p>
    <w:p w14:paraId="3CD07C85" w14:textId="77777777" w:rsidR="00C641DE" w:rsidRPr="00AA4C91" w:rsidRDefault="00C641DE" w:rsidP="00C641DE">
      <w:pPr>
        <w:pStyle w:val="subpara"/>
        <w:tabs>
          <w:tab w:val="left" w:pos="1701"/>
        </w:tabs>
      </w:pPr>
      <w:r w:rsidRPr="00AA4C91">
        <w:t>(a)</w:t>
      </w:r>
      <w:r w:rsidRPr="00AA4C91">
        <w:tab/>
        <w:t>from any act or omission of the Authority in the bona fide execution of the powers vested in the Authority by or under this Agreement;</w:t>
      </w:r>
    </w:p>
    <w:p w14:paraId="2545D6C8" w14:textId="77777777" w:rsidR="00C641DE" w:rsidRPr="00AA4C91" w:rsidRDefault="00C641DE" w:rsidP="00C641DE">
      <w:pPr>
        <w:pStyle w:val="subpara"/>
        <w:tabs>
          <w:tab w:val="left" w:pos="1701"/>
        </w:tabs>
      </w:pPr>
      <w:r w:rsidRPr="00AA4C91">
        <w:t>(b)</w:t>
      </w:r>
      <w:r w:rsidRPr="00AA4C91">
        <w:tab/>
        <w:t>because of the operation of section</w:t>
      </w:r>
      <w:r w:rsidR="006B7198" w:rsidRPr="00AA4C91">
        <w:t> </w:t>
      </w:r>
      <w:r w:rsidRPr="00AA4C91">
        <w:t>239F of the Water Act;</w:t>
      </w:r>
    </w:p>
    <w:p w14:paraId="034D6FAE" w14:textId="77777777" w:rsidR="00C641DE" w:rsidRPr="00AA4C91" w:rsidRDefault="00C641DE" w:rsidP="00C641DE">
      <w:pPr>
        <w:pStyle w:val="subpara"/>
        <w:tabs>
          <w:tab w:val="left" w:pos="1701"/>
        </w:tabs>
      </w:pPr>
      <w:r w:rsidRPr="00AA4C91">
        <w:t>(c)</w:t>
      </w:r>
      <w:r w:rsidRPr="00AA4C91">
        <w:tab/>
        <w:t>because of the operation of either of sections</w:t>
      </w:r>
      <w:r w:rsidR="006B7198" w:rsidRPr="00AA4C91">
        <w:t> </w:t>
      </w:r>
      <w:r w:rsidRPr="00AA4C91">
        <w:t>239J or 239K of the Water Act in respect of proceedings relating to the Commission or a person who was appointed as a President or Deputy President; or</w:t>
      </w:r>
    </w:p>
    <w:p w14:paraId="4CC22274" w14:textId="6B044999" w:rsidR="00C641DE" w:rsidRPr="00AA4C91" w:rsidRDefault="00C641DE" w:rsidP="00C641DE">
      <w:pPr>
        <w:pStyle w:val="subpara"/>
        <w:tabs>
          <w:tab w:val="left" w:pos="1701"/>
        </w:tabs>
      </w:pPr>
      <w:r w:rsidRPr="00AA4C91">
        <w:t>(d)</w:t>
      </w:r>
      <w:r w:rsidRPr="00AA4C91">
        <w:tab/>
        <w:t xml:space="preserve">because of an indemnity in either of </w:t>
      </w:r>
      <w:r w:rsidR="000217FC">
        <w:t>items 7</w:t>
      </w:r>
      <w:r w:rsidRPr="00AA4C91">
        <w:t>(1) or 7(3) of Schedule</w:t>
      </w:r>
      <w:r w:rsidR="006B7198" w:rsidRPr="00AA4C91">
        <w:t> </w:t>
      </w:r>
      <w:r w:rsidRPr="00AA4C91">
        <w:t xml:space="preserve">3 to the </w:t>
      </w:r>
      <w:r w:rsidRPr="00AA4C91">
        <w:rPr>
          <w:i/>
        </w:rPr>
        <w:t>Water Amendment Act 2008</w:t>
      </w:r>
      <w:r w:rsidRPr="00AA4C91">
        <w:t xml:space="preserve"> (Commonwealth),</w:t>
      </w:r>
    </w:p>
    <w:p w14:paraId="4EB0977B" w14:textId="77777777" w:rsidR="00C641DE" w:rsidRPr="00AA4C91" w:rsidRDefault="00C641DE" w:rsidP="00C641DE">
      <w:pPr>
        <w:pStyle w:val="subhead"/>
        <w:numPr>
          <w:ilvl w:val="0"/>
          <w:numId w:val="0"/>
        </w:numPr>
        <w:tabs>
          <w:tab w:val="left" w:pos="1134"/>
        </w:tabs>
        <w:ind w:left="1134" w:hanging="567"/>
      </w:pPr>
      <w:r w:rsidRPr="00AA4C91">
        <w:tab/>
        <w:t>must be borne by the Contracting Governments in equal shares.</w:t>
      </w:r>
    </w:p>
    <w:p w14:paraId="67B02445" w14:textId="76051015"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w:t>
      </w:r>
      <w:r w:rsidR="000217FC">
        <w:rPr>
          <w:rFonts w:ascii="Times New Roman" w:hAnsi="Times New Roman"/>
        </w:rPr>
        <w:noBreakHyphen/>
      </w:r>
      <w:r w:rsidRPr="00AA4C91">
        <w:rPr>
          <w:rFonts w:ascii="Times New Roman" w:hAnsi="Times New Roman"/>
        </w:rPr>
        <w:t xml:space="preserve">clause (1) does not apply to a payment made by the Commonwealth of Australia under </w:t>
      </w:r>
      <w:r w:rsidR="006B7198" w:rsidRPr="00AA4C91">
        <w:rPr>
          <w:rFonts w:ascii="Times New Roman" w:hAnsi="Times New Roman"/>
        </w:rPr>
        <w:t>paragraph (</w:t>
      </w:r>
      <w:r w:rsidRPr="00AA4C91">
        <w:rPr>
          <w:rFonts w:ascii="Times New Roman" w:hAnsi="Times New Roman"/>
        </w:rPr>
        <w:t>1)(a) in its capacity as a Contracting Government under this Agreement.</w:t>
      </w:r>
    </w:p>
    <w:p w14:paraId="6B6C5C0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In this clause, the terms “President” and “Deputy President” have the same meanings as under the former Agreement.</w:t>
      </w:r>
    </w:p>
    <w:p w14:paraId="371481FE" w14:textId="77777777" w:rsidR="00C641DE" w:rsidRPr="00AA4C91" w:rsidRDefault="00C641DE" w:rsidP="00C641DE">
      <w:pPr>
        <w:pStyle w:val="Default"/>
        <w:spacing w:before="120"/>
        <w:ind w:left="720" w:hanging="720"/>
        <w:rPr>
          <w:color w:val="auto"/>
          <w:sz w:val="18"/>
          <w:szCs w:val="18"/>
        </w:rPr>
      </w:pPr>
      <w:r w:rsidRPr="00AA4C91">
        <w:rPr>
          <w:b/>
          <w:color w:val="auto"/>
          <w:sz w:val="18"/>
          <w:szCs w:val="18"/>
        </w:rPr>
        <w:t>Note</w:t>
      </w:r>
      <w:r w:rsidR="00D417E8" w:rsidRPr="00AA4C91">
        <w:rPr>
          <w:b/>
          <w:color w:val="auto"/>
          <w:sz w:val="18"/>
          <w:szCs w:val="18"/>
        </w:rPr>
        <w:t>—</w:t>
      </w:r>
      <w:r w:rsidRPr="00AA4C91">
        <w:rPr>
          <w:color w:val="auto"/>
          <w:sz w:val="18"/>
          <w:szCs w:val="18"/>
        </w:rPr>
        <w:t>Section</w:t>
      </w:r>
      <w:r w:rsidR="006B7198" w:rsidRPr="00AA4C91">
        <w:rPr>
          <w:color w:val="auto"/>
          <w:sz w:val="18"/>
          <w:szCs w:val="18"/>
        </w:rPr>
        <w:t> </w:t>
      </w:r>
      <w:r w:rsidRPr="00AA4C91">
        <w:rPr>
          <w:color w:val="auto"/>
          <w:sz w:val="18"/>
          <w:szCs w:val="18"/>
        </w:rPr>
        <w:t>174 of the Water Act provides that financial liabilities of the Authority are taken to be liabilities of the Commonwealth.</w:t>
      </w:r>
    </w:p>
    <w:p w14:paraId="28CBBF52" w14:textId="77777777" w:rsidR="00C641DE" w:rsidRPr="00AA4C91" w:rsidRDefault="00C641DE" w:rsidP="00C641DE">
      <w:pPr>
        <w:pStyle w:val="Numberedheading"/>
        <w:numPr>
          <w:ilvl w:val="0"/>
          <w:numId w:val="0"/>
        </w:numPr>
        <w:tabs>
          <w:tab w:val="left" w:pos="567"/>
        </w:tabs>
        <w:ind w:left="567" w:hanging="567"/>
      </w:pPr>
      <w:r w:rsidRPr="00AA4C91">
        <w:t>146.</w:t>
      </w:r>
      <w:r w:rsidRPr="00AA4C91">
        <w:tab/>
        <w:t>Indemnity in Respect of Payments Relating to Former Commissioners</w:t>
      </w:r>
    </w:p>
    <w:p w14:paraId="2B7782A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Any payment made by the Commonwealth of Australia in respect of:</w:t>
      </w:r>
    </w:p>
    <w:p w14:paraId="22DC4704" w14:textId="77777777" w:rsidR="00C641DE" w:rsidRPr="00AA4C91" w:rsidRDefault="00C641DE" w:rsidP="00C641DE">
      <w:pPr>
        <w:pStyle w:val="subpara"/>
        <w:tabs>
          <w:tab w:val="left" w:pos="1701"/>
        </w:tabs>
      </w:pPr>
      <w:r w:rsidRPr="00AA4C91">
        <w:t>(a)</w:t>
      </w:r>
      <w:r w:rsidRPr="00AA4C91">
        <w:tab/>
        <w:t>a liability arising because of the operation of either of sections</w:t>
      </w:r>
      <w:r w:rsidR="006B7198" w:rsidRPr="00AA4C91">
        <w:t> </w:t>
      </w:r>
      <w:r w:rsidRPr="00AA4C91">
        <w:t>239J or 239K of the Water Act in respect of proceedings relating to a person who was appointed as a Commissioner or Deputy Commissioner; or</w:t>
      </w:r>
    </w:p>
    <w:p w14:paraId="779D3213" w14:textId="77777777" w:rsidR="00C641DE" w:rsidRPr="00AA4C91" w:rsidRDefault="00C641DE" w:rsidP="00C641DE">
      <w:pPr>
        <w:pStyle w:val="subpara"/>
        <w:tabs>
          <w:tab w:val="left" w:pos="1701"/>
        </w:tabs>
      </w:pPr>
      <w:r w:rsidRPr="00AA4C91">
        <w:t>(b)</w:t>
      </w:r>
      <w:r w:rsidRPr="00AA4C91">
        <w:tab/>
        <w:t>losses or costs incurred by it because of the indemnity in item</w:t>
      </w:r>
      <w:r w:rsidR="006B7198" w:rsidRPr="00AA4C91">
        <w:t> </w:t>
      </w:r>
      <w:r w:rsidRPr="00AA4C91">
        <w:t>7(2) of Schedule</w:t>
      </w:r>
      <w:r w:rsidR="006B7198" w:rsidRPr="00AA4C91">
        <w:t> </w:t>
      </w:r>
      <w:r w:rsidRPr="00AA4C91">
        <w:t xml:space="preserve">3 to the </w:t>
      </w:r>
      <w:r w:rsidRPr="00AA4C91">
        <w:rPr>
          <w:i/>
        </w:rPr>
        <w:t>Water Amendment Act 2008</w:t>
      </w:r>
      <w:r w:rsidRPr="00AA4C91">
        <w:t xml:space="preserve"> (Commonwealth)</w:t>
      </w:r>
      <w:r w:rsidRPr="00AA4C91">
        <w:rPr>
          <w:b/>
        </w:rPr>
        <w:t>,</w:t>
      </w:r>
    </w:p>
    <w:p w14:paraId="649709FF" w14:textId="77777777" w:rsidR="00C641DE" w:rsidRPr="00AA4C91" w:rsidRDefault="00C641DE" w:rsidP="00C641DE">
      <w:pPr>
        <w:pStyle w:val="subhead"/>
        <w:numPr>
          <w:ilvl w:val="0"/>
          <w:numId w:val="0"/>
        </w:numPr>
        <w:tabs>
          <w:tab w:val="left" w:pos="1134"/>
        </w:tabs>
        <w:ind w:left="1134" w:hanging="567"/>
      </w:pPr>
      <w:r w:rsidRPr="00AA4C91">
        <w:tab/>
        <w:t xml:space="preserve">must be </w:t>
      </w:r>
      <w:r w:rsidRPr="00AA4C91">
        <w:rPr>
          <w:rFonts w:ascii="Times New Roman" w:hAnsi="Times New Roman"/>
        </w:rPr>
        <w:t>borne</w:t>
      </w:r>
      <w:r w:rsidRPr="00AA4C91">
        <w:t xml:space="preserve"> by the Contracting Government which had appointed that Commissioner or Deputy Commissioner.</w:t>
      </w:r>
    </w:p>
    <w:p w14:paraId="116768A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In this clause, the terms “Commissioner” and “Deputy Commissioner” have the same meanings as under the former Agreement.</w:t>
      </w:r>
    </w:p>
    <w:p w14:paraId="4726D9E2" w14:textId="77777777" w:rsidR="00C641DE" w:rsidRPr="00AA4C91" w:rsidRDefault="00C641DE" w:rsidP="00C641DE">
      <w:pPr>
        <w:pStyle w:val="Numberedheading"/>
        <w:numPr>
          <w:ilvl w:val="0"/>
          <w:numId w:val="0"/>
        </w:numPr>
        <w:tabs>
          <w:tab w:val="left" w:pos="567"/>
        </w:tabs>
        <w:ind w:left="567" w:hanging="567"/>
      </w:pPr>
      <w:r w:rsidRPr="00AA4C91">
        <w:t>147.</w:t>
      </w:r>
      <w:r w:rsidRPr="00AA4C91">
        <w:tab/>
        <w:t>Commonwealth to consult other Contracting Governments</w:t>
      </w:r>
    </w:p>
    <w:p w14:paraId="38819FA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Upon receiving notice of a claim to which either of clauses</w:t>
      </w:r>
      <w:r w:rsidR="006B7198" w:rsidRPr="00AA4C91">
        <w:rPr>
          <w:rFonts w:ascii="Times New Roman" w:hAnsi="Times New Roman"/>
        </w:rPr>
        <w:t> </w:t>
      </w:r>
      <w:r w:rsidRPr="00AA4C91">
        <w:rPr>
          <w:rFonts w:ascii="Times New Roman" w:hAnsi="Times New Roman"/>
        </w:rPr>
        <w:t>145 or 146</w:t>
      </w:r>
      <w:r w:rsidR="00087DFF" w:rsidRPr="00AA4C91">
        <w:rPr>
          <w:rFonts w:ascii="Times New Roman" w:hAnsi="Times New Roman"/>
        </w:rPr>
        <w:t xml:space="preserve"> </w:t>
      </w:r>
      <w:r w:rsidRPr="00AA4C91">
        <w:rPr>
          <w:rFonts w:ascii="Times New Roman" w:hAnsi="Times New Roman"/>
        </w:rPr>
        <w:t>may apply, the Commonwealth must give written notice of the claim to each State Contracting Government or Governments which may be liable, because of the operation of either of those clauses, to bear any part of a payment made in respect of that claim.</w:t>
      </w:r>
    </w:p>
    <w:p w14:paraId="5FD76AE4" w14:textId="2B29AB5F"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Before settling a claim to which sub</w:t>
      </w:r>
      <w:r w:rsidR="000217FC">
        <w:rPr>
          <w:rFonts w:ascii="Times New Roman" w:hAnsi="Times New Roman"/>
        </w:rPr>
        <w:noBreakHyphen/>
      </w:r>
      <w:r w:rsidRPr="00AA4C91">
        <w:rPr>
          <w:rFonts w:ascii="Times New Roman" w:hAnsi="Times New Roman"/>
        </w:rPr>
        <w:t>clause (1) refers, the Commonwealth must obtain the agreement of the State Contracting Government or Governments which will be liable to bear any part of a payment made in respect of that settlement because of the operation of either of clauses</w:t>
      </w:r>
      <w:r w:rsidR="006B7198" w:rsidRPr="00AA4C91">
        <w:rPr>
          <w:rFonts w:ascii="Times New Roman" w:hAnsi="Times New Roman"/>
        </w:rPr>
        <w:t> </w:t>
      </w:r>
      <w:r w:rsidRPr="00AA4C91">
        <w:rPr>
          <w:rFonts w:ascii="Times New Roman" w:hAnsi="Times New Roman"/>
        </w:rPr>
        <w:t>145 or 146.</w:t>
      </w:r>
    </w:p>
    <w:p w14:paraId="662C8BC3" w14:textId="77777777" w:rsidR="00C641DE" w:rsidRPr="00AA4C91" w:rsidRDefault="00C641DE" w:rsidP="00453634">
      <w:pPr>
        <w:pStyle w:val="Numberedheading"/>
        <w:keepLines/>
        <w:numPr>
          <w:ilvl w:val="0"/>
          <w:numId w:val="0"/>
        </w:numPr>
        <w:tabs>
          <w:tab w:val="left" w:pos="567"/>
        </w:tabs>
        <w:ind w:left="567" w:hanging="567"/>
      </w:pPr>
      <w:r w:rsidRPr="00AA4C91">
        <w:t>148.</w:t>
      </w:r>
      <w:r w:rsidRPr="00AA4C91">
        <w:tab/>
        <w:t>Liability for Acts of Committee Members</w:t>
      </w:r>
    </w:p>
    <w:p w14:paraId="55FA96FF" w14:textId="77777777" w:rsidR="00C641DE" w:rsidRPr="00AA4C91" w:rsidRDefault="00C641DE" w:rsidP="00D417E8">
      <w:pPr>
        <w:pStyle w:val="Definition"/>
      </w:pPr>
      <w:r w:rsidRPr="00AA4C91">
        <w:t>Each Contracting Government must indemnify each Committee member appointed for or by that Contracting Government in respect of any act or omission of that Committee member and for any losses or costs incurred by that Committee member, in the bona fide execution of the powers vested in the Committee by or under this Agreement.</w:t>
      </w:r>
    </w:p>
    <w:p w14:paraId="097FA8B4" w14:textId="5A998903" w:rsidR="006A714B" w:rsidRPr="00AA4C91" w:rsidRDefault="000217FC" w:rsidP="006A714B">
      <w:pPr>
        <w:pStyle w:val="PARTHEADING"/>
        <w:rPr>
          <w:rFonts w:ascii="Times New Roman" w:hAnsi="Times New Roman"/>
          <w:sz w:val="24"/>
          <w:szCs w:val="24"/>
        </w:rPr>
      </w:pPr>
      <w:r>
        <w:rPr>
          <w:rFonts w:ascii="Times New Roman" w:hAnsi="Times New Roman"/>
          <w:sz w:val="24"/>
          <w:szCs w:val="24"/>
        </w:rPr>
        <w:t>PART X</w:t>
      </w:r>
      <w:r w:rsidR="006A714B" w:rsidRPr="00AA4C91">
        <w:rPr>
          <w:rFonts w:ascii="Times New Roman" w:hAnsi="Times New Roman"/>
          <w:sz w:val="24"/>
          <w:szCs w:val="24"/>
        </w:rPr>
        <w:t>VII—TRANSITIONAL PROVISIONS</w:t>
      </w:r>
    </w:p>
    <w:p w14:paraId="0177C2BB" w14:textId="7C343925" w:rsidR="006A714B" w:rsidRPr="00AA4C91" w:rsidRDefault="000217FC" w:rsidP="006A714B">
      <w:pPr>
        <w:pStyle w:val="SMALLPARTHEADING"/>
        <w:rPr>
          <w:rFonts w:ascii="Times New Roman" w:hAnsi="Times New Roman"/>
        </w:rPr>
      </w:pPr>
      <w:r>
        <w:rPr>
          <w:rFonts w:ascii="Times New Roman" w:hAnsi="Times New Roman"/>
        </w:rPr>
        <w:t>DIVISION 1</w:t>
      </w:r>
      <w:r w:rsidR="006A714B" w:rsidRPr="00AA4C91">
        <w:rPr>
          <w:rFonts w:ascii="Times New Roman" w:hAnsi="Times New Roman"/>
        </w:rPr>
        <w:t>—TRANSITION TO THIS AGREEMENT</w:t>
      </w:r>
    </w:p>
    <w:p w14:paraId="6A764265" w14:textId="77777777" w:rsidR="00C641DE" w:rsidRPr="00AA4C91" w:rsidRDefault="00C641DE" w:rsidP="00C641DE">
      <w:pPr>
        <w:pStyle w:val="Numberedheading"/>
        <w:numPr>
          <w:ilvl w:val="0"/>
          <w:numId w:val="0"/>
        </w:numPr>
        <w:tabs>
          <w:tab w:val="left" w:pos="567"/>
        </w:tabs>
        <w:ind w:left="567" w:hanging="567"/>
      </w:pPr>
      <w:r w:rsidRPr="00AA4C91">
        <w:t>149.</w:t>
      </w:r>
      <w:r w:rsidRPr="00AA4C91">
        <w:tab/>
        <w:t>Definitions</w:t>
      </w:r>
    </w:p>
    <w:p w14:paraId="55DDFAF4" w14:textId="77777777" w:rsidR="00C641DE" w:rsidRPr="00AA4C91" w:rsidRDefault="006A714B" w:rsidP="00D417E8">
      <w:pPr>
        <w:pStyle w:val="Definition"/>
      </w:pPr>
      <w:r w:rsidRPr="00AA4C91">
        <w:t>In this Division</w:t>
      </w:r>
      <w:r w:rsidR="00C641DE" w:rsidRPr="00AA4C91">
        <w:t xml:space="preserve">: </w:t>
      </w:r>
    </w:p>
    <w:p w14:paraId="3FF134EA" w14:textId="77777777" w:rsidR="00C641DE" w:rsidRPr="00AA4C91" w:rsidRDefault="00C641DE" w:rsidP="00D417E8">
      <w:pPr>
        <w:pStyle w:val="Definition"/>
      </w:pPr>
      <w:r w:rsidRPr="00AA4C91">
        <w:rPr>
          <w:b/>
        </w:rPr>
        <w:t>“commencing day”</w:t>
      </w:r>
      <w:r w:rsidRPr="00AA4C91">
        <w:t xml:space="preserve"> means the day on which this Agreement comes into effect; </w:t>
      </w:r>
    </w:p>
    <w:p w14:paraId="2387B96B" w14:textId="77777777" w:rsidR="00C641DE" w:rsidRPr="00AA4C91" w:rsidRDefault="00C641DE" w:rsidP="00D417E8">
      <w:pPr>
        <w:pStyle w:val="Definition"/>
      </w:pPr>
      <w:r w:rsidRPr="00AA4C91">
        <w:rPr>
          <w:b/>
        </w:rPr>
        <w:t>“current financial year”</w:t>
      </w:r>
      <w:r w:rsidRPr="00AA4C91">
        <w:t xml:space="preserve"> means the financial year during which this Agreement comes into effect; </w:t>
      </w:r>
    </w:p>
    <w:p w14:paraId="28E1117E" w14:textId="77777777" w:rsidR="00C641DE" w:rsidRPr="00AA4C91" w:rsidRDefault="00C641DE" w:rsidP="00D417E8">
      <w:pPr>
        <w:pStyle w:val="Definition"/>
      </w:pPr>
      <w:r w:rsidRPr="00AA4C91">
        <w:rPr>
          <w:b/>
        </w:rPr>
        <w:t>“next financial year”</w:t>
      </w:r>
      <w:r w:rsidRPr="00AA4C91">
        <w:t xml:space="preserve"> means the financial year following the current financial year;</w:t>
      </w:r>
    </w:p>
    <w:p w14:paraId="5D68DD86" w14:textId="77777777" w:rsidR="006A714B" w:rsidRPr="00AA4C91" w:rsidRDefault="006A714B" w:rsidP="006A714B">
      <w:pPr>
        <w:pStyle w:val="Numberedheading"/>
        <w:numPr>
          <w:ilvl w:val="0"/>
          <w:numId w:val="0"/>
        </w:numPr>
        <w:tabs>
          <w:tab w:val="left" w:pos="567"/>
        </w:tabs>
        <w:ind w:left="567" w:hanging="567"/>
      </w:pPr>
      <w:r w:rsidRPr="00AA4C91">
        <w:t>150.</w:t>
      </w:r>
      <w:r w:rsidRPr="00AA4C91">
        <w:tab/>
        <w:t>Transitional provisions relating to coming into effect of this Agreement</w:t>
      </w:r>
    </w:p>
    <w:p w14:paraId="1B0733D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Acts or things consistent with this Agreement done by or on behalf of a Contracting Government or the Authority, the Committee or the Commission in anticipation of this Agreement are deemed to have been done under and in accordance with its provisions. </w:t>
      </w:r>
    </w:p>
    <w:p w14:paraId="7E5CE152" w14:textId="35792BE0"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Without limiting the generality of sub</w:t>
      </w:r>
      <w:r w:rsidR="000217FC">
        <w:rPr>
          <w:rFonts w:ascii="Times New Roman" w:hAnsi="Times New Roman"/>
        </w:rPr>
        <w:noBreakHyphen/>
      </w:r>
      <w:r w:rsidRPr="00AA4C91">
        <w:rPr>
          <w:rFonts w:ascii="Times New Roman" w:hAnsi="Times New Roman"/>
        </w:rPr>
        <w:t>clause (2):</w:t>
      </w:r>
    </w:p>
    <w:p w14:paraId="4C3D10A8" w14:textId="77777777" w:rsidR="00C641DE" w:rsidRPr="00AA4C91" w:rsidRDefault="00C641DE" w:rsidP="00C641DE">
      <w:pPr>
        <w:pStyle w:val="subpara"/>
        <w:tabs>
          <w:tab w:val="left" w:pos="1701"/>
        </w:tabs>
      </w:pPr>
      <w:r w:rsidRPr="00AA4C91">
        <w:t>(a)</w:t>
      </w:r>
      <w:r w:rsidRPr="00AA4C91">
        <w:tab/>
        <w:t xml:space="preserve">any estimates for the current financial year sent by the Commission to the Contracting Governments before the commencing day are deemed to be estimates sent by the Authority in respect of that year; </w:t>
      </w:r>
    </w:p>
    <w:p w14:paraId="5DB4DF43" w14:textId="77777777" w:rsidR="00C641DE" w:rsidRPr="00AA4C91" w:rsidRDefault="00C641DE" w:rsidP="00453634">
      <w:pPr>
        <w:pStyle w:val="subpara"/>
        <w:keepNext/>
        <w:keepLines/>
        <w:tabs>
          <w:tab w:val="left" w:pos="1701"/>
        </w:tabs>
      </w:pPr>
      <w:r w:rsidRPr="00AA4C91">
        <w:t>(b)</w:t>
      </w:r>
      <w:r w:rsidRPr="00AA4C91">
        <w:tab/>
        <w:t>any moneys paid by a Contracting Government to the Commission before the commencing day are deemed to have been paid to the Authority under clause</w:t>
      </w:r>
      <w:r w:rsidR="006B7198" w:rsidRPr="00AA4C91">
        <w:t> </w:t>
      </w:r>
      <w:r w:rsidRPr="00AA4C91">
        <w:t xml:space="preserve">75 for the current financial year; </w:t>
      </w:r>
    </w:p>
    <w:p w14:paraId="7EE5EC32" w14:textId="77777777" w:rsidR="00C641DE" w:rsidRPr="00AA4C91" w:rsidRDefault="00C641DE" w:rsidP="00C641DE">
      <w:pPr>
        <w:pStyle w:val="subpara"/>
        <w:tabs>
          <w:tab w:val="left" w:pos="1701"/>
        </w:tabs>
      </w:pPr>
      <w:r w:rsidRPr="00AA4C91">
        <w:t>(c)</w:t>
      </w:r>
      <w:r w:rsidRPr="00AA4C91">
        <w:tab/>
        <w:t xml:space="preserve">any moneys spent by the Commission before the commencing day in accordance with estimates referred to in </w:t>
      </w:r>
      <w:r w:rsidR="006B7198" w:rsidRPr="00AA4C91">
        <w:t>paragraph (</w:t>
      </w:r>
      <w:r w:rsidRPr="00AA4C91">
        <w:t xml:space="preserve">a) are deemed to have been spent pursuant to the Agreement for the current financial year; </w:t>
      </w:r>
    </w:p>
    <w:p w14:paraId="55A338B8" w14:textId="3C91B15F" w:rsidR="00C641DE" w:rsidRPr="00AA4C91" w:rsidRDefault="00C641DE" w:rsidP="00C641DE">
      <w:pPr>
        <w:pStyle w:val="subpara"/>
        <w:tabs>
          <w:tab w:val="left" w:pos="1701"/>
        </w:tabs>
      </w:pPr>
      <w:r w:rsidRPr="00AA4C91">
        <w:t>(d)</w:t>
      </w:r>
      <w:r w:rsidRPr="00AA4C91">
        <w:tab/>
        <w:t>if the commencing day falls between 31</w:t>
      </w:r>
      <w:r w:rsidR="006B7198" w:rsidRPr="00AA4C91">
        <w:t> </w:t>
      </w:r>
      <w:r w:rsidRPr="00AA4C91">
        <w:t xml:space="preserve">March and </w:t>
      </w:r>
      <w:r w:rsidR="000217FC">
        <w:t>30 June</w:t>
      </w:r>
      <w:r w:rsidRPr="00AA4C91">
        <w:t xml:space="preserve"> in any year, any estimates sent by the Commission to the Contracting Governments before that day for the next financial year are deemed to be estimates sent by the Authority for that next financial year. </w:t>
      </w:r>
    </w:p>
    <w:p w14:paraId="71C3BCB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Money of a kind referred to in clause</w:t>
      </w:r>
      <w:r w:rsidR="006B7198" w:rsidRPr="00AA4C91">
        <w:rPr>
          <w:rFonts w:ascii="Times New Roman" w:hAnsi="Times New Roman"/>
        </w:rPr>
        <w:t> </w:t>
      </w:r>
      <w:r w:rsidRPr="00AA4C91">
        <w:rPr>
          <w:rFonts w:ascii="Times New Roman" w:hAnsi="Times New Roman"/>
        </w:rPr>
        <w:t xml:space="preserve">83 paid by a Contracting Government to the Commission in the current financial year is deemed to have been paid under that clause. </w:t>
      </w:r>
    </w:p>
    <w:p w14:paraId="7D2C8CF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At the commencing day, the shares of the control of the transitional RMO assets will be retained by the Commonwealth, South Australia, New South Wales and Victoria, in the following shares:</w:t>
      </w:r>
    </w:p>
    <w:p w14:paraId="312854DE" w14:textId="77777777" w:rsidR="00C641DE" w:rsidRPr="00AA4C91" w:rsidRDefault="00C641DE" w:rsidP="00C641DE">
      <w:pPr>
        <w:pStyle w:val="Default"/>
        <w:spacing w:before="60"/>
        <w:ind w:left="2421" w:hanging="720"/>
        <w:rPr>
          <w:color w:val="auto"/>
          <w:sz w:val="22"/>
          <w:szCs w:val="22"/>
        </w:rPr>
      </w:pPr>
      <w:r w:rsidRPr="00AA4C91">
        <w:rPr>
          <w:color w:val="auto"/>
          <w:sz w:val="22"/>
          <w:szCs w:val="22"/>
        </w:rPr>
        <w:t>Commonwealth</w:t>
      </w:r>
      <w:r w:rsidRPr="00AA4C91">
        <w:rPr>
          <w:color w:val="auto"/>
          <w:sz w:val="22"/>
          <w:szCs w:val="22"/>
        </w:rPr>
        <w:tab/>
      </w:r>
      <w:r w:rsidRPr="00AA4C91">
        <w:rPr>
          <w:color w:val="auto"/>
          <w:sz w:val="22"/>
          <w:szCs w:val="22"/>
        </w:rPr>
        <w:tab/>
        <w:t>20%</w:t>
      </w:r>
    </w:p>
    <w:p w14:paraId="734C9599" w14:textId="77777777" w:rsidR="00C641DE" w:rsidRPr="00AA4C91" w:rsidRDefault="00C641DE" w:rsidP="00C641DE">
      <w:pPr>
        <w:pStyle w:val="Default"/>
        <w:spacing w:before="60"/>
        <w:ind w:left="2421" w:hanging="720"/>
        <w:rPr>
          <w:color w:val="auto"/>
          <w:sz w:val="22"/>
          <w:szCs w:val="22"/>
        </w:rPr>
      </w:pPr>
      <w:r w:rsidRPr="00AA4C91">
        <w:rPr>
          <w:color w:val="auto"/>
          <w:sz w:val="22"/>
          <w:szCs w:val="22"/>
        </w:rPr>
        <w:t>South Australia</w:t>
      </w:r>
      <w:r w:rsidRPr="00AA4C91">
        <w:rPr>
          <w:color w:val="auto"/>
          <w:sz w:val="22"/>
          <w:szCs w:val="22"/>
        </w:rPr>
        <w:tab/>
      </w:r>
      <w:r w:rsidRPr="00AA4C91">
        <w:rPr>
          <w:color w:val="auto"/>
          <w:sz w:val="22"/>
          <w:szCs w:val="22"/>
        </w:rPr>
        <w:tab/>
        <w:t>26.67%</w:t>
      </w:r>
    </w:p>
    <w:p w14:paraId="5C13FD53" w14:textId="77777777" w:rsidR="00C641DE" w:rsidRPr="00AA4C91" w:rsidRDefault="00C641DE" w:rsidP="00C641DE">
      <w:pPr>
        <w:pStyle w:val="Default"/>
        <w:spacing w:before="60"/>
        <w:ind w:left="2421" w:hanging="720"/>
        <w:rPr>
          <w:color w:val="auto"/>
          <w:sz w:val="22"/>
          <w:szCs w:val="22"/>
        </w:rPr>
      </w:pPr>
      <w:r w:rsidRPr="00AA4C91">
        <w:rPr>
          <w:color w:val="auto"/>
          <w:sz w:val="22"/>
          <w:szCs w:val="22"/>
        </w:rPr>
        <w:t>New South Wales</w:t>
      </w:r>
      <w:r w:rsidRPr="00AA4C91">
        <w:rPr>
          <w:color w:val="auto"/>
          <w:sz w:val="22"/>
          <w:szCs w:val="22"/>
        </w:rPr>
        <w:tab/>
      </w:r>
      <w:r w:rsidRPr="00AA4C91">
        <w:rPr>
          <w:color w:val="auto"/>
          <w:sz w:val="22"/>
          <w:szCs w:val="22"/>
        </w:rPr>
        <w:tab/>
        <w:t>26.67%</w:t>
      </w:r>
    </w:p>
    <w:p w14:paraId="05EA44FA" w14:textId="77777777" w:rsidR="00C641DE" w:rsidRPr="00AA4C91" w:rsidRDefault="00C641DE" w:rsidP="00C641DE">
      <w:pPr>
        <w:pStyle w:val="Default"/>
        <w:spacing w:before="60"/>
        <w:ind w:left="2421" w:hanging="720"/>
        <w:rPr>
          <w:color w:val="auto"/>
          <w:sz w:val="22"/>
          <w:szCs w:val="22"/>
        </w:rPr>
      </w:pPr>
      <w:r w:rsidRPr="00AA4C91">
        <w:rPr>
          <w:color w:val="auto"/>
          <w:sz w:val="22"/>
          <w:szCs w:val="22"/>
        </w:rPr>
        <w:t>Victoria</w:t>
      </w:r>
      <w:r w:rsidRPr="00AA4C91">
        <w:rPr>
          <w:color w:val="auto"/>
          <w:sz w:val="22"/>
          <w:szCs w:val="22"/>
        </w:rPr>
        <w:tab/>
      </w:r>
      <w:r w:rsidRPr="00AA4C91">
        <w:rPr>
          <w:color w:val="auto"/>
          <w:sz w:val="22"/>
          <w:szCs w:val="22"/>
        </w:rPr>
        <w:tab/>
      </w:r>
      <w:r w:rsidRPr="00AA4C91">
        <w:rPr>
          <w:color w:val="auto"/>
          <w:sz w:val="22"/>
          <w:szCs w:val="22"/>
        </w:rPr>
        <w:tab/>
        <w:t>26.67%</w:t>
      </w:r>
    </w:p>
    <w:p w14:paraId="0764ECE9" w14:textId="6539EBB4"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The shares referred to in sub</w:t>
      </w:r>
      <w:r w:rsidR="000217FC">
        <w:rPr>
          <w:rFonts w:ascii="Times New Roman" w:hAnsi="Times New Roman"/>
        </w:rPr>
        <w:noBreakHyphen/>
      </w:r>
      <w:r w:rsidRPr="00AA4C91">
        <w:rPr>
          <w:rFonts w:ascii="Times New Roman" w:hAnsi="Times New Roman"/>
        </w:rPr>
        <w:t>clause (4) may be altered by the asset agreement.</w:t>
      </w:r>
    </w:p>
    <w:p w14:paraId="45E16210" w14:textId="4173054F" w:rsidR="006A714B" w:rsidRPr="00AA4C91" w:rsidRDefault="000217FC" w:rsidP="006A714B">
      <w:pPr>
        <w:pStyle w:val="SMALLPARTHEADING"/>
        <w:rPr>
          <w:rFonts w:ascii="Times New Roman" w:hAnsi="Times New Roman"/>
        </w:rPr>
      </w:pPr>
      <w:r>
        <w:rPr>
          <w:rFonts w:ascii="Times New Roman" w:hAnsi="Times New Roman"/>
        </w:rPr>
        <w:t>DIVISION 2</w:t>
      </w:r>
      <w:r w:rsidR="006A714B" w:rsidRPr="00AA4C91">
        <w:rPr>
          <w:rFonts w:ascii="Times New Roman" w:hAnsi="Times New Roman" w:hint="eastAsia"/>
        </w:rPr>
        <w:t>—</w:t>
      </w:r>
      <w:r w:rsidR="006A714B" w:rsidRPr="00AA4C91">
        <w:rPr>
          <w:rFonts w:ascii="Times New Roman" w:hAnsi="Times New Roman"/>
        </w:rPr>
        <w:t>AMENDMENTS MADE BY THE WATER AMENDMENT (MURRAY</w:t>
      </w:r>
      <w:r>
        <w:rPr>
          <w:rFonts w:ascii="Times New Roman" w:hAnsi="Times New Roman"/>
        </w:rPr>
        <w:noBreakHyphen/>
      </w:r>
      <w:r w:rsidR="006A714B" w:rsidRPr="00AA4C91">
        <w:rPr>
          <w:rFonts w:ascii="Times New Roman" w:hAnsi="Times New Roman"/>
        </w:rPr>
        <w:t xml:space="preserve">DARLING BASIN AGREEMENT) </w:t>
      </w:r>
      <w:r>
        <w:rPr>
          <w:rFonts w:ascii="Times New Roman" w:hAnsi="Times New Roman"/>
        </w:rPr>
        <w:t>REGULATIONS 2</w:t>
      </w:r>
      <w:r w:rsidR="006A714B" w:rsidRPr="00AA4C91">
        <w:rPr>
          <w:rFonts w:ascii="Times New Roman" w:hAnsi="Times New Roman"/>
        </w:rPr>
        <w:t>017</w:t>
      </w:r>
    </w:p>
    <w:p w14:paraId="727BDB39" w14:textId="77777777" w:rsidR="006A714B" w:rsidRPr="00AA4C91" w:rsidRDefault="006A714B" w:rsidP="006A714B">
      <w:pPr>
        <w:pStyle w:val="Numberedheading"/>
        <w:numPr>
          <w:ilvl w:val="0"/>
          <w:numId w:val="0"/>
        </w:numPr>
        <w:tabs>
          <w:tab w:val="left" w:pos="567"/>
        </w:tabs>
        <w:ind w:left="567" w:hanging="567"/>
      </w:pPr>
      <w:r w:rsidRPr="00AA4C91">
        <w:t>151.</w:t>
      </w:r>
      <w:r w:rsidRPr="00AA4C91">
        <w:tab/>
        <w:t>Definitions</w:t>
      </w:r>
    </w:p>
    <w:p w14:paraId="14960AA0" w14:textId="77777777" w:rsidR="006A714B" w:rsidRPr="00AA4C91" w:rsidRDefault="006A714B" w:rsidP="006A714B">
      <w:pPr>
        <w:pStyle w:val="Definition"/>
      </w:pPr>
      <w:r w:rsidRPr="00AA4C91">
        <w:t>In this Division:</w:t>
      </w:r>
    </w:p>
    <w:p w14:paraId="5B226BC6" w14:textId="799E936F" w:rsidR="006A714B" w:rsidRPr="00AA4C91" w:rsidRDefault="006A714B" w:rsidP="006A714B">
      <w:pPr>
        <w:pStyle w:val="Definition"/>
      </w:pPr>
      <w:r w:rsidRPr="00AA4C91">
        <w:rPr>
          <w:b/>
        </w:rPr>
        <w:t>“amending regulations”</w:t>
      </w:r>
      <w:r w:rsidRPr="00AA4C91">
        <w:t xml:space="preserve"> means the </w:t>
      </w:r>
      <w:r w:rsidRPr="00AA4C91">
        <w:rPr>
          <w:i/>
        </w:rPr>
        <w:t>Water Amendment (Murray</w:t>
      </w:r>
      <w:r w:rsidR="000217FC">
        <w:rPr>
          <w:i/>
        </w:rPr>
        <w:noBreakHyphen/>
      </w:r>
      <w:r w:rsidRPr="00AA4C91">
        <w:rPr>
          <w:i/>
        </w:rPr>
        <w:t>Darling Basin Agreement) Regulations</w:t>
      </w:r>
      <w:r w:rsidR="006B7198" w:rsidRPr="00AA4C91">
        <w:rPr>
          <w:i/>
        </w:rPr>
        <w:t> </w:t>
      </w:r>
      <w:r w:rsidRPr="00AA4C91">
        <w:rPr>
          <w:i/>
        </w:rPr>
        <w:t>2017</w:t>
      </w:r>
      <w:r w:rsidRPr="00AA4C91">
        <w:t>.</w:t>
      </w:r>
    </w:p>
    <w:p w14:paraId="528D67FD" w14:textId="77777777" w:rsidR="006A714B" w:rsidRPr="00AA4C91" w:rsidRDefault="006A714B" w:rsidP="006A714B">
      <w:pPr>
        <w:pStyle w:val="Definition"/>
      </w:pPr>
      <w:r w:rsidRPr="00AA4C91">
        <w:rPr>
          <w:b/>
        </w:rPr>
        <w:t>“transition period”</w:t>
      </w:r>
      <w:r w:rsidRPr="00AA4C91">
        <w:t xml:space="preserve"> means the period that:</w:t>
      </w:r>
    </w:p>
    <w:p w14:paraId="15DB45AE" w14:textId="77777777" w:rsidR="006A714B" w:rsidRPr="00AA4C91" w:rsidRDefault="006A714B" w:rsidP="006A714B">
      <w:pPr>
        <w:pStyle w:val="subpara"/>
        <w:tabs>
          <w:tab w:val="left" w:pos="1701"/>
        </w:tabs>
      </w:pPr>
      <w:r w:rsidRPr="00AA4C91">
        <w:t>(a)</w:t>
      </w:r>
      <w:r w:rsidRPr="00AA4C91">
        <w:tab/>
        <w:t>starts at the commencement of the amending regulations; and</w:t>
      </w:r>
    </w:p>
    <w:p w14:paraId="180CE5DA" w14:textId="77777777" w:rsidR="006A714B" w:rsidRPr="00AA4C91" w:rsidRDefault="006A714B" w:rsidP="006A714B">
      <w:pPr>
        <w:pStyle w:val="subpara"/>
        <w:tabs>
          <w:tab w:val="left" w:pos="1701"/>
        </w:tabs>
      </w:pPr>
      <w:r w:rsidRPr="00AA4C91">
        <w:t>(b)</w:t>
      </w:r>
      <w:r w:rsidRPr="00AA4C91">
        <w:tab/>
        <w:t>ends when the first work plan is approved by the Ministerial Council under clause</w:t>
      </w:r>
      <w:r w:rsidR="006B7198" w:rsidRPr="00AA4C91">
        <w:t> </w:t>
      </w:r>
      <w:r w:rsidRPr="00AA4C91">
        <w:t>34A.</w:t>
      </w:r>
    </w:p>
    <w:p w14:paraId="41DA942B" w14:textId="148119D4" w:rsidR="006A714B" w:rsidRPr="00AA4C91" w:rsidRDefault="006A714B" w:rsidP="006A714B">
      <w:pPr>
        <w:pStyle w:val="Numberedheading"/>
        <w:numPr>
          <w:ilvl w:val="0"/>
          <w:numId w:val="0"/>
        </w:numPr>
        <w:tabs>
          <w:tab w:val="left" w:pos="567"/>
        </w:tabs>
        <w:ind w:left="567" w:hanging="567"/>
      </w:pPr>
      <w:r w:rsidRPr="00AA4C91">
        <w:t>152.</w:t>
      </w:r>
      <w:r w:rsidRPr="00AA4C91">
        <w:tab/>
        <w:t xml:space="preserve">Transitional provisions relating to amendments made by the </w:t>
      </w:r>
      <w:r w:rsidRPr="00AA4C91">
        <w:rPr>
          <w:i/>
        </w:rPr>
        <w:t>Water Amendment (Murray</w:t>
      </w:r>
      <w:r w:rsidR="000217FC">
        <w:rPr>
          <w:i/>
        </w:rPr>
        <w:noBreakHyphen/>
      </w:r>
      <w:r w:rsidRPr="00AA4C91">
        <w:rPr>
          <w:i/>
        </w:rPr>
        <w:t>Darling Basin Agreement) Regulations</w:t>
      </w:r>
      <w:r w:rsidR="006B7198" w:rsidRPr="00AA4C91">
        <w:rPr>
          <w:i/>
        </w:rPr>
        <w:t> </w:t>
      </w:r>
      <w:r w:rsidRPr="00AA4C91">
        <w:rPr>
          <w:i/>
        </w:rPr>
        <w:t>2017</w:t>
      </w:r>
    </w:p>
    <w:p w14:paraId="79730365" w14:textId="77777777" w:rsidR="006A714B" w:rsidRPr="00AA4C91" w:rsidRDefault="006A714B" w:rsidP="006A714B">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Clauses</w:t>
      </w:r>
      <w:r w:rsidR="006B7198" w:rsidRPr="00AA4C91">
        <w:rPr>
          <w:rFonts w:ascii="Times New Roman" w:hAnsi="Times New Roman"/>
        </w:rPr>
        <w:t> </w:t>
      </w:r>
      <w:r w:rsidRPr="00AA4C91">
        <w:rPr>
          <w:rFonts w:ascii="Times New Roman" w:hAnsi="Times New Roman"/>
        </w:rPr>
        <w:t>34, 34A and 35, as in force after the commencement of the amending regulations, apply in relation to reporting periods that start on or after that commencement.</w:t>
      </w:r>
    </w:p>
    <w:p w14:paraId="4C56285C" w14:textId="77777777" w:rsidR="006A714B" w:rsidRPr="00AA4C91" w:rsidRDefault="006A714B" w:rsidP="006A714B">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During the transition period, a reference in a provision of this Agreement (other than clause</w:t>
      </w:r>
      <w:r w:rsidR="006B7198" w:rsidRPr="00AA4C91">
        <w:rPr>
          <w:rFonts w:ascii="Times New Roman" w:hAnsi="Times New Roman"/>
        </w:rPr>
        <w:t> </w:t>
      </w:r>
      <w:r w:rsidRPr="00AA4C91">
        <w:rPr>
          <w:rFonts w:ascii="Times New Roman" w:hAnsi="Times New Roman"/>
        </w:rPr>
        <w:t>34A or subclause</w:t>
      </w:r>
      <w:r w:rsidR="006B7198" w:rsidRPr="00AA4C91">
        <w:rPr>
          <w:rFonts w:ascii="Times New Roman" w:hAnsi="Times New Roman"/>
        </w:rPr>
        <w:t> </w:t>
      </w:r>
      <w:r w:rsidRPr="00AA4C91">
        <w:rPr>
          <w:rFonts w:ascii="Times New Roman" w:hAnsi="Times New Roman"/>
        </w:rPr>
        <w:t>52(2) or 56(2)) to the work plan includes a reference to the corporate plan most recently approved under clause</w:t>
      </w:r>
      <w:r w:rsidR="006B7198" w:rsidRPr="00AA4C91">
        <w:rPr>
          <w:rFonts w:ascii="Times New Roman" w:hAnsi="Times New Roman"/>
        </w:rPr>
        <w:t> </w:t>
      </w:r>
      <w:r w:rsidRPr="00AA4C91">
        <w:rPr>
          <w:rFonts w:ascii="Times New Roman" w:hAnsi="Times New Roman"/>
        </w:rPr>
        <w:t>34 before the commencement of the amending regulations (including any amendments of that corporate plan approved under clause</w:t>
      </w:r>
      <w:r w:rsidR="006B7198" w:rsidRPr="00AA4C91">
        <w:rPr>
          <w:rFonts w:ascii="Times New Roman" w:hAnsi="Times New Roman"/>
        </w:rPr>
        <w:t> </w:t>
      </w:r>
      <w:r w:rsidRPr="00AA4C91">
        <w:rPr>
          <w:rFonts w:ascii="Times New Roman" w:hAnsi="Times New Roman"/>
        </w:rPr>
        <w:t>35 before or after that commencement).</w:t>
      </w:r>
    </w:p>
    <w:p w14:paraId="20573634" w14:textId="77777777" w:rsidR="006A714B" w:rsidRPr="00AA4C91" w:rsidRDefault="006A714B" w:rsidP="006A714B">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During and after the transition period, a reference in subclause</w:t>
      </w:r>
      <w:r w:rsidR="006B7198" w:rsidRPr="00AA4C91">
        <w:rPr>
          <w:rFonts w:ascii="Times New Roman" w:hAnsi="Times New Roman"/>
        </w:rPr>
        <w:t> </w:t>
      </w:r>
      <w:r w:rsidRPr="00AA4C91">
        <w:rPr>
          <w:rFonts w:ascii="Times New Roman" w:hAnsi="Times New Roman"/>
        </w:rPr>
        <w:t>52(2) or 56(2) to a work plan is taken to include a reference to a corporate plan for any period that starts before the commencement of the amending regulations (including any amendments of that corporate plan approved under clause</w:t>
      </w:r>
      <w:r w:rsidR="006B7198" w:rsidRPr="00AA4C91">
        <w:rPr>
          <w:rFonts w:ascii="Times New Roman" w:hAnsi="Times New Roman"/>
        </w:rPr>
        <w:t> </w:t>
      </w:r>
      <w:r w:rsidRPr="00AA4C91">
        <w:rPr>
          <w:rFonts w:ascii="Times New Roman" w:hAnsi="Times New Roman"/>
        </w:rPr>
        <w:t>35 before or after that commencement).</w:t>
      </w:r>
    </w:p>
    <w:p w14:paraId="4CC72821" w14:textId="77777777" w:rsidR="00C641DE" w:rsidRPr="00AA4C91" w:rsidRDefault="00C641DE" w:rsidP="00C641DE">
      <w:pPr>
        <w:pStyle w:val="Default"/>
        <w:spacing w:before="120" w:after="120"/>
        <w:rPr>
          <w:color w:val="auto"/>
          <w:sz w:val="22"/>
          <w:szCs w:val="22"/>
        </w:rPr>
      </w:pPr>
    </w:p>
    <w:p w14:paraId="0F5B5F85" w14:textId="77777777" w:rsidR="00C641DE" w:rsidRPr="00AA4C91" w:rsidRDefault="00C641DE" w:rsidP="00C641DE">
      <w:pPr>
        <w:keepNext/>
        <w:rPr>
          <w:b/>
        </w:rPr>
      </w:pPr>
      <w:r w:rsidRPr="00AA4C91">
        <w:rPr>
          <w:b/>
        </w:rPr>
        <w:t>Signed for and on behalf of each of the parties by:</w:t>
      </w:r>
    </w:p>
    <w:p w14:paraId="3F6C2983" w14:textId="77777777" w:rsidR="00C641DE" w:rsidRPr="00AA4C91" w:rsidRDefault="00C641DE" w:rsidP="00C641DE">
      <w:pPr>
        <w:keepNext/>
      </w:pPr>
    </w:p>
    <w:p w14:paraId="33816946" w14:textId="77777777" w:rsidR="00C641DE" w:rsidRPr="00AA4C91" w:rsidRDefault="00C641DE" w:rsidP="00C641DE">
      <w:pPr>
        <w:keepNext/>
      </w:pPr>
    </w:p>
    <w:p w14:paraId="06B05E60" w14:textId="77777777" w:rsidR="00C641DE" w:rsidRPr="00AA4C91" w:rsidRDefault="00C641DE" w:rsidP="00C641DE">
      <w:pPr>
        <w:keepNext/>
        <w:rPr>
          <w:szCs w:val="22"/>
        </w:rPr>
      </w:pPr>
    </w:p>
    <w:p w14:paraId="37214857" w14:textId="77777777" w:rsidR="00C641DE" w:rsidRPr="00AA4C91" w:rsidRDefault="00C641DE" w:rsidP="00C641DE">
      <w:pPr>
        <w:keepNext/>
      </w:pPr>
      <w:r w:rsidRPr="00AA4C91">
        <w:t>The Honourable Kevin Rudd MP</w:t>
      </w:r>
      <w:r w:rsidRPr="00AA4C91">
        <w:tab/>
      </w:r>
      <w:r w:rsidRPr="00AA4C91">
        <w:tab/>
      </w:r>
      <w:r w:rsidRPr="00AA4C91">
        <w:tab/>
        <w:t>)</w:t>
      </w:r>
    </w:p>
    <w:p w14:paraId="12E105AE" w14:textId="77777777" w:rsidR="00C641DE" w:rsidRPr="00AA4C91" w:rsidRDefault="00C641DE" w:rsidP="00C641DE">
      <w:pPr>
        <w:keepNext/>
      </w:pPr>
      <w:r w:rsidRPr="00AA4C91">
        <w:t xml:space="preserve">Prime Minister of Australia </w:t>
      </w:r>
      <w:r w:rsidRPr="00AA4C91">
        <w:tab/>
      </w:r>
      <w:r w:rsidRPr="00AA4C91">
        <w:tab/>
      </w:r>
      <w:r w:rsidRPr="00AA4C91">
        <w:tab/>
      </w:r>
      <w:r w:rsidRPr="00AA4C91">
        <w:tab/>
        <w:t>)</w:t>
      </w:r>
    </w:p>
    <w:p w14:paraId="5DA3900B" w14:textId="77777777" w:rsidR="00C641DE" w:rsidRPr="00AA4C91" w:rsidRDefault="00C641DE" w:rsidP="00C641DE"/>
    <w:p w14:paraId="66D9D9CC" w14:textId="77777777" w:rsidR="00C641DE" w:rsidRPr="00AA4C91" w:rsidRDefault="00C641DE" w:rsidP="00C641DE"/>
    <w:p w14:paraId="4E856537" w14:textId="77777777" w:rsidR="00C641DE" w:rsidRPr="00AA4C91" w:rsidRDefault="00C641DE" w:rsidP="00C641DE">
      <w:pPr>
        <w:rPr>
          <w:szCs w:val="22"/>
        </w:rPr>
      </w:pPr>
    </w:p>
    <w:p w14:paraId="6E88BD5A" w14:textId="77777777" w:rsidR="00C641DE" w:rsidRPr="00AA4C91" w:rsidRDefault="00C641DE" w:rsidP="00C641DE">
      <w:r w:rsidRPr="00AA4C91">
        <w:t xml:space="preserve">The Honourable Nathan Rees MP </w:t>
      </w:r>
      <w:r w:rsidRPr="00AA4C91">
        <w:tab/>
      </w:r>
      <w:r w:rsidRPr="00AA4C91">
        <w:tab/>
      </w:r>
      <w:r w:rsidRPr="00AA4C91">
        <w:tab/>
        <w:t>)</w:t>
      </w:r>
    </w:p>
    <w:p w14:paraId="0ED525C0" w14:textId="77777777" w:rsidR="00C641DE" w:rsidRPr="00AA4C91" w:rsidRDefault="00C641DE" w:rsidP="00C641DE">
      <w:r w:rsidRPr="00AA4C91">
        <w:t xml:space="preserve">Premier of the State of New South Wales </w:t>
      </w:r>
      <w:r w:rsidRPr="00AA4C91">
        <w:tab/>
      </w:r>
      <w:r w:rsidRPr="00AA4C91">
        <w:tab/>
        <w:t>)</w:t>
      </w:r>
    </w:p>
    <w:p w14:paraId="2215FA90" w14:textId="77777777" w:rsidR="00C641DE" w:rsidRPr="00AA4C91" w:rsidRDefault="00C641DE" w:rsidP="00C641DE"/>
    <w:p w14:paraId="403A288D" w14:textId="77777777" w:rsidR="00C641DE" w:rsidRPr="00AA4C91" w:rsidRDefault="00C641DE" w:rsidP="00C641DE"/>
    <w:p w14:paraId="12327295" w14:textId="77777777" w:rsidR="00C641DE" w:rsidRPr="00AA4C91" w:rsidRDefault="00C641DE" w:rsidP="00C641DE">
      <w:pPr>
        <w:rPr>
          <w:szCs w:val="22"/>
        </w:rPr>
      </w:pPr>
    </w:p>
    <w:p w14:paraId="34626AF0" w14:textId="77777777" w:rsidR="00C641DE" w:rsidRPr="00AA4C91" w:rsidRDefault="00C641DE" w:rsidP="00C641DE">
      <w:r w:rsidRPr="00AA4C91">
        <w:t xml:space="preserve">The Honourable John Brumby MP </w:t>
      </w:r>
      <w:r w:rsidRPr="00AA4C91">
        <w:tab/>
      </w:r>
      <w:r w:rsidRPr="00AA4C91">
        <w:tab/>
      </w:r>
      <w:r w:rsidRPr="00AA4C91">
        <w:tab/>
        <w:t>)</w:t>
      </w:r>
    </w:p>
    <w:p w14:paraId="3EAD447E" w14:textId="77777777" w:rsidR="00C641DE" w:rsidRPr="00AA4C91" w:rsidRDefault="00C641DE" w:rsidP="00C641DE">
      <w:r w:rsidRPr="00AA4C91">
        <w:t xml:space="preserve">Premier of the State of Victoria </w:t>
      </w:r>
      <w:r w:rsidRPr="00AA4C91">
        <w:tab/>
      </w:r>
      <w:r w:rsidRPr="00AA4C91">
        <w:tab/>
      </w:r>
      <w:r w:rsidRPr="00AA4C91">
        <w:tab/>
      </w:r>
      <w:r w:rsidRPr="00AA4C91">
        <w:tab/>
        <w:t>)</w:t>
      </w:r>
    </w:p>
    <w:p w14:paraId="18295E4F" w14:textId="77777777" w:rsidR="00C641DE" w:rsidRPr="00AA4C91" w:rsidRDefault="00C641DE" w:rsidP="00C641DE"/>
    <w:p w14:paraId="0613A996" w14:textId="77777777" w:rsidR="00C641DE" w:rsidRPr="00AA4C91" w:rsidRDefault="00C641DE" w:rsidP="00C641DE"/>
    <w:p w14:paraId="3B5D8B67" w14:textId="77777777" w:rsidR="00C641DE" w:rsidRPr="00AA4C91" w:rsidRDefault="00C641DE" w:rsidP="00C641DE">
      <w:pPr>
        <w:rPr>
          <w:szCs w:val="22"/>
        </w:rPr>
      </w:pPr>
    </w:p>
    <w:p w14:paraId="0EB9B2D5" w14:textId="77777777" w:rsidR="00C641DE" w:rsidRPr="00AA4C91" w:rsidRDefault="00C641DE" w:rsidP="00C641DE">
      <w:r w:rsidRPr="00AA4C91">
        <w:t xml:space="preserve">The Honourable Anna Bligh MP </w:t>
      </w:r>
      <w:r w:rsidRPr="00AA4C91">
        <w:tab/>
      </w:r>
      <w:r w:rsidRPr="00AA4C91">
        <w:tab/>
      </w:r>
      <w:r w:rsidRPr="00AA4C91">
        <w:tab/>
        <w:t>)</w:t>
      </w:r>
    </w:p>
    <w:p w14:paraId="050E42A4" w14:textId="77777777" w:rsidR="00C641DE" w:rsidRPr="00AA4C91" w:rsidRDefault="00C641DE" w:rsidP="00C641DE">
      <w:r w:rsidRPr="00AA4C91">
        <w:t xml:space="preserve">Premier of the State of Queensland </w:t>
      </w:r>
      <w:r w:rsidRPr="00AA4C91">
        <w:tab/>
      </w:r>
      <w:r w:rsidRPr="00AA4C91">
        <w:tab/>
      </w:r>
      <w:r w:rsidRPr="00AA4C91">
        <w:tab/>
        <w:t>)</w:t>
      </w:r>
    </w:p>
    <w:p w14:paraId="0F1F35F8" w14:textId="77777777" w:rsidR="00C641DE" w:rsidRPr="00AA4C91" w:rsidRDefault="00C641DE" w:rsidP="00C641DE"/>
    <w:p w14:paraId="3B661AE6" w14:textId="77777777" w:rsidR="00C641DE" w:rsidRPr="00AA4C91" w:rsidRDefault="00C641DE" w:rsidP="00C641DE"/>
    <w:p w14:paraId="5722BF0C" w14:textId="77777777" w:rsidR="00C641DE" w:rsidRPr="00AA4C91" w:rsidRDefault="00C641DE" w:rsidP="00C641DE">
      <w:pPr>
        <w:rPr>
          <w:szCs w:val="22"/>
        </w:rPr>
      </w:pPr>
    </w:p>
    <w:p w14:paraId="6B0812DD" w14:textId="77777777" w:rsidR="00C641DE" w:rsidRPr="00AA4C91" w:rsidRDefault="00C641DE" w:rsidP="00C641DE">
      <w:r w:rsidRPr="00AA4C91">
        <w:t xml:space="preserve">The Honourable Michael Rann MP </w:t>
      </w:r>
      <w:r w:rsidRPr="00AA4C91">
        <w:tab/>
      </w:r>
      <w:r w:rsidRPr="00AA4C91">
        <w:tab/>
      </w:r>
      <w:r w:rsidRPr="00AA4C91">
        <w:tab/>
        <w:t>)</w:t>
      </w:r>
    </w:p>
    <w:p w14:paraId="2FC88A84" w14:textId="77777777" w:rsidR="00C641DE" w:rsidRPr="00AA4C91" w:rsidRDefault="00C641DE" w:rsidP="00C641DE">
      <w:r w:rsidRPr="00AA4C91">
        <w:t xml:space="preserve">Premier of the State of South Australia </w:t>
      </w:r>
      <w:r w:rsidRPr="00AA4C91">
        <w:tab/>
      </w:r>
      <w:r w:rsidRPr="00AA4C91">
        <w:tab/>
      </w:r>
      <w:r w:rsidRPr="00AA4C91">
        <w:tab/>
        <w:t>)</w:t>
      </w:r>
    </w:p>
    <w:p w14:paraId="3B76C8E3" w14:textId="77777777" w:rsidR="00C641DE" w:rsidRPr="00AA4C91" w:rsidRDefault="00C641DE" w:rsidP="00C641DE"/>
    <w:p w14:paraId="57058B9F" w14:textId="77777777" w:rsidR="00C641DE" w:rsidRPr="00AA4C91" w:rsidRDefault="00C641DE" w:rsidP="00C641DE"/>
    <w:p w14:paraId="0ACA46D4" w14:textId="77777777" w:rsidR="00C641DE" w:rsidRPr="00AA4C91" w:rsidRDefault="00C641DE" w:rsidP="00C641DE">
      <w:pPr>
        <w:rPr>
          <w:szCs w:val="22"/>
        </w:rPr>
      </w:pPr>
    </w:p>
    <w:p w14:paraId="0D0BF45B" w14:textId="77777777" w:rsidR="00C641DE" w:rsidRPr="00AA4C91" w:rsidRDefault="00C641DE" w:rsidP="00C641DE">
      <w:r w:rsidRPr="00AA4C91">
        <w:t xml:space="preserve">Mr Jon Stanhope MLA </w:t>
      </w:r>
      <w:r w:rsidRPr="00AA4C91">
        <w:tab/>
      </w:r>
      <w:r w:rsidRPr="00AA4C91">
        <w:tab/>
      </w:r>
      <w:r w:rsidRPr="00AA4C91">
        <w:tab/>
      </w:r>
      <w:r w:rsidRPr="00AA4C91">
        <w:tab/>
      </w:r>
      <w:r w:rsidRPr="00AA4C91">
        <w:tab/>
        <w:t>)</w:t>
      </w:r>
    </w:p>
    <w:p w14:paraId="1EAA0986" w14:textId="77777777" w:rsidR="00C641DE" w:rsidRPr="00AA4C91" w:rsidRDefault="00C641DE" w:rsidP="00C641DE">
      <w:r w:rsidRPr="00AA4C91">
        <w:t xml:space="preserve">Chief Minister of the Australian Capital Territory </w:t>
      </w:r>
      <w:r w:rsidRPr="00AA4C91">
        <w:tab/>
        <w:t>)</w:t>
      </w:r>
    </w:p>
    <w:p w14:paraId="7C3C1193" w14:textId="77777777" w:rsidR="00C641DE" w:rsidRPr="00AA4C91" w:rsidRDefault="00C641DE" w:rsidP="00C641DE">
      <w:pPr>
        <w:pStyle w:val="PARTHEADING"/>
        <w:rPr>
          <w:bCs/>
          <w:sz w:val="24"/>
          <w:szCs w:val="24"/>
        </w:rPr>
      </w:pPr>
      <w:r w:rsidRPr="00AA4C91">
        <w:br w:type="page"/>
      </w:r>
      <w:r w:rsidRPr="00AA4C91">
        <w:rPr>
          <w:sz w:val="24"/>
          <w:szCs w:val="24"/>
        </w:rPr>
        <w:t>SCHEDULE A</w:t>
      </w:r>
      <w:r w:rsidR="00D417E8" w:rsidRPr="00AA4C91">
        <w:rPr>
          <w:rFonts w:ascii="Times New Roman" w:hAnsi="Times New Roman"/>
          <w:sz w:val="24"/>
          <w:szCs w:val="24"/>
        </w:rPr>
        <w:t>—</w:t>
      </w:r>
      <w:r w:rsidRPr="00AA4C91">
        <w:rPr>
          <w:bCs/>
          <w:sz w:val="24"/>
          <w:szCs w:val="24"/>
        </w:rPr>
        <w:t xml:space="preserve">WORKS </w:t>
      </w:r>
    </w:p>
    <w:p w14:paraId="277B2193" w14:textId="77777777" w:rsidR="00453634" w:rsidRPr="00AA4C91" w:rsidRDefault="00453634" w:rsidP="00453634">
      <w:pPr>
        <w:pStyle w:val="PARTHEADING"/>
        <w:spacing w:before="300"/>
        <w:rPr>
          <w:bCs/>
          <w:sz w:val="24"/>
          <w:szCs w:val="24"/>
        </w:rPr>
      </w:pPr>
    </w:p>
    <w:p w14:paraId="39C3D0E8" w14:textId="77777777" w:rsidR="00D417E8" w:rsidRPr="00AA4C91" w:rsidRDefault="00D417E8" w:rsidP="00D417E8">
      <w:pPr>
        <w:pStyle w:val="Tabletext"/>
      </w:pPr>
    </w:p>
    <w:tbl>
      <w:tblPr>
        <w:tblW w:w="7060" w:type="dxa"/>
        <w:tblInd w:w="108" w:type="dxa"/>
        <w:tblBorders>
          <w:top w:val="single" w:sz="4" w:space="0" w:color="auto"/>
          <w:bottom w:val="single" w:sz="2" w:space="0" w:color="auto"/>
          <w:insideH w:val="single" w:sz="4" w:space="0" w:color="auto"/>
        </w:tblBorders>
        <w:tblLook w:val="0000" w:firstRow="0" w:lastRow="0" w:firstColumn="0" w:lastColumn="0" w:noHBand="0" w:noVBand="0"/>
      </w:tblPr>
      <w:tblGrid>
        <w:gridCol w:w="2860"/>
        <w:gridCol w:w="2530"/>
        <w:gridCol w:w="1670"/>
      </w:tblGrid>
      <w:tr w:rsidR="00C641DE" w:rsidRPr="00AA4C91" w14:paraId="64B04E2D" w14:textId="77777777" w:rsidTr="00390F93">
        <w:trPr>
          <w:trHeight w:val="480"/>
        </w:trPr>
        <w:tc>
          <w:tcPr>
            <w:tcW w:w="2860" w:type="dxa"/>
            <w:tcBorders>
              <w:top w:val="single" w:sz="12" w:space="0" w:color="auto"/>
              <w:bottom w:val="single" w:sz="12" w:space="0" w:color="auto"/>
            </w:tcBorders>
            <w:shd w:val="clear" w:color="auto" w:fill="auto"/>
          </w:tcPr>
          <w:p w14:paraId="28321938" w14:textId="77777777" w:rsidR="00C641DE" w:rsidRPr="00AA4C91" w:rsidRDefault="00C641DE" w:rsidP="00C641DE">
            <w:pPr>
              <w:pStyle w:val="Default"/>
              <w:spacing w:before="120"/>
              <w:ind w:right="300"/>
              <w:rPr>
                <w:color w:val="auto"/>
                <w:sz w:val="22"/>
                <w:szCs w:val="22"/>
              </w:rPr>
            </w:pPr>
            <w:r w:rsidRPr="00AA4C91">
              <w:rPr>
                <w:b/>
                <w:bCs/>
                <w:color w:val="auto"/>
                <w:sz w:val="22"/>
                <w:szCs w:val="22"/>
              </w:rPr>
              <w:t xml:space="preserve">Description of Works </w:t>
            </w:r>
          </w:p>
          <w:p w14:paraId="24FE3104" w14:textId="77777777" w:rsidR="00C641DE" w:rsidRPr="00AA4C91" w:rsidRDefault="00C641DE" w:rsidP="00C641DE">
            <w:pPr>
              <w:pStyle w:val="Default"/>
              <w:spacing w:before="120"/>
              <w:ind w:right="300"/>
              <w:rPr>
                <w:b/>
                <w:bCs/>
                <w:color w:val="auto"/>
                <w:sz w:val="22"/>
                <w:szCs w:val="22"/>
              </w:rPr>
            </w:pPr>
          </w:p>
        </w:tc>
        <w:tc>
          <w:tcPr>
            <w:tcW w:w="2530" w:type="dxa"/>
            <w:tcBorders>
              <w:top w:val="single" w:sz="12" w:space="0" w:color="auto"/>
              <w:bottom w:val="single" w:sz="12" w:space="0" w:color="auto"/>
            </w:tcBorders>
            <w:shd w:val="clear" w:color="auto" w:fill="auto"/>
          </w:tcPr>
          <w:p w14:paraId="46AB3EB8" w14:textId="77777777" w:rsidR="00C641DE" w:rsidRPr="00AA4C91" w:rsidRDefault="00C641DE" w:rsidP="00C641DE">
            <w:pPr>
              <w:pStyle w:val="Default"/>
              <w:spacing w:before="120"/>
              <w:ind w:right="160"/>
              <w:rPr>
                <w:color w:val="auto"/>
                <w:sz w:val="22"/>
                <w:szCs w:val="22"/>
              </w:rPr>
            </w:pPr>
            <w:r w:rsidRPr="00AA4C91">
              <w:rPr>
                <w:b/>
                <w:bCs/>
                <w:color w:val="auto"/>
                <w:sz w:val="22"/>
                <w:szCs w:val="22"/>
              </w:rPr>
              <w:t xml:space="preserve">Location </w:t>
            </w:r>
          </w:p>
          <w:p w14:paraId="3291F1A3" w14:textId="77777777" w:rsidR="00C641DE" w:rsidRPr="00AA4C91" w:rsidRDefault="00C641DE" w:rsidP="00C641DE">
            <w:pPr>
              <w:pStyle w:val="Default"/>
              <w:spacing w:before="120"/>
              <w:ind w:right="300"/>
              <w:rPr>
                <w:b/>
                <w:bCs/>
                <w:color w:val="auto"/>
                <w:sz w:val="22"/>
                <w:szCs w:val="22"/>
              </w:rPr>
            </w:pPr>
          </w:p>
        </w:tc>
        <w:tc>
          <w:tcPr>
            <w:tcW w:w="1670" w:type="dxa"/>
            <w:tcBorders>
              <w:top w:val="single" w:sz="12" w:space="0" w:color="auto"/>
              <w:bottom w:val="single" w:sz="12" w:space="0" w:color="auto"/>
            </w:tcBorders>
            <w:shd w:val="clear" w:color="auto" w:fill="auto"/>
          </w:tcPr>
          <w:p w14:paraId="23EFB70F" w14:textId="77777777" w:rsidR="00C641DE" w:rsidRPr="00AA4C91" w:rsidRDefault="00C641DE" w:rsidP="00C641DE">
            <w:pPr>
              <w:pStyle w:val="Default"/>
              <w:rPr>
                <w:color w:val="auto"/>
                <w:sz w:val="22"/>
                <w:szCs w:val="22"/>
              </w:rPr>
            </w:pPr>
            <w:r w:rsidRPr="00AA4C91">
              <w:rPr>
                <w:b/>
                <w:bCs/>
                <w:color w:val="auto"/>
                <w:sz w:val="22"/>
                <w:szCs w:val="22"/>
              </w:rPr>
              <w:t xml:space="preserve">Nominated Government </w:t>
            </w:r>
          </w:p>
          <w:p w14:paraId="3E4E80CF" w14:textId="77777777" w:rsidR="00C641DE" w:rsidRPr="00AA4C91" w:rsidRDefault="00C641DE" w:rsidP="00C641DE">
            <w:pPr>
              <w:pStyle w:val="Default"/>
              <w:spacing w:before="120"/>
              <w:ind w:right="300"/>
              <w:rPr>
                <w:b/>
                <w:bCs/>
                <w:color w:val="auto"/>
                <w:sz w:val="22"/>
                <w:szCs w:val="22"/>
              </w:rPr>
            </w:pPr>
          </w:p>
        </w:tc>
      </w:tr>
      <w:tr w:rsidR="00C641DE" w:rsidRPr="00AA4C91" w14:paraId="6E93A1AE" w14:textId="77777777" w:rsidTr="00390F93">
        <w:trPr>
          <w:trHeight w:val="630"/>
        </w:trPr>
        <w:tc>
          <w:tcPr>
            <w:tcW w:w="2860" w:type="dxa"/>
            <w:tcBorders>
              <w:top w:val="single" w:sz="12" w:space="0" w:color="auto"/>
            </w:tcBorders>
            <w:shd w:val="clear" w:color="auto" w:fill="auto"/>
          </w:tcPr>
          <w:p w14:paraId="5AB41167" w14:textId="77777777" w:rsidR="00C641DE" w:rsidRPr="00AA4C91" w:rsidRDefault="00C641DE" w:rsidP="00C641DE">
            <w:pPr>
              <w:pStyle w:val="Default"/>
              <w:spacing w:before="120"/>
              <w:ind w:right="300"/>
              <w:rPr>
                <w:color w:val="auto"/>
                <w:sz w:val="22"/>
                <w:szCs w:val="22"/>
              </w:rPr>
            </w:pPr>
            <w:r w:rsidRPr="00AA4C91">
              <w:rPr>
                <w:b/>
                <w:bCs/>
                <w:color w:val="auto"/>
                <w:sz w:val="22"/>
                <w:szCs w:val="22"/>
              </w:rPr>
              <w:t xml:space="preserve">DARTMOUTH DAM </w:t>
            </w:r>
          </w:p>
          <w:p w14:paraId="490C7C53" w14:textId="77777777" w:rsidR="00C641DE" w:rsidRPr="00AA4C91" w:rsidRDefault="00C641DE" w:rsidP="00C641DE">
            <w:pPr>
              <w:pStyle w:val="Default"/>
              <w:spacing w:after="120"/>
              <w:ind w:right="300"/>
              <w:rPr>
                <w:b/>
                <w:bCs/>
                <w:color w:val="auto"/>
                <w:sz w:val="22"/>
                <w:szCs w:val="22"/>
              </w:rPr>
            </w:pPr>
            <w:r w:rsidRPr="00AA4C91">
              <w:rPr>
                <w:color w:val="auto"/>
                <w:sz w:val="22"/>
                <w:szCs w:val="22"/>
              </w:rPr>
              <w:t xml:space="preserve">Capacity of approximately 4,000,000 megalitres. </w:t>
            </w:r>
          </w:p>
          <w:p w14:paraId="7F0A692B" w14:textId="77777777" w:rsidR="00C641DE" w:rsidRPr="00AA4C91" w:rsidRDefault="00C641DE" w:rsidP="00C641DE">
            <w:pPr>
              <w:pStyle w:val="Default"/>
              <w:spacing w:before="120"/>
              <w:ind w:right="300"/>
              <w:rPr>
                <w:b/>
                <w:bCs/>
                <w:color w:val="auto"/>
                <w:sz w:val="22"/>
                <w:szCs w:val="22"/>
              </w:rPr>
            </w:pPr>
          </w:p>
        </w:tc>
        <w:tc>
          <w:tcPr>
            <w:tcW w:w="2530" w:type="dxa"/>
            <w:tcBorders>
              <w:top w:val="single" w:sz="12" w:space="0" w:color="auto"/>
            </w:tcBorders>
            <w:shd w:val="clear" w:color="auto" w:fill="auto"/>
          </w:tcPr>
          <w:p w14:paraId="4D71A1D6" w14:textId="270AE85D" w:rsidR="00C641DE" w:rsidRPr="00AA4C91" w:rsidRDefault="00C641DE" w:rsidP="00C641DE">
            <w:pPr>
              <w:pStyle w:val="Default"/>
              <w:spacing w:after="120"/>
              <w:ind w:right="160"/>
              <w:rPr>
                <w:color w:val="auto"/>
                <w:sz w:val="22"/>
                <w:szCs w:val="22"/>
              </w:rPr>
            </w:pPr>
            <w:r w:rsidRPr="00AA4C91">
              <w:rPr>
                <w:color w:val="auto"/>
                <w:sz w:val="22"/>
                <w:szCs w:val="22"/>
              </w:rPr>
              <w:t>Mitta Mitta River upstream of the town of Dartmouth, north</w:t>
            </w:r>
            <w:r w:rsidR="000217FC">
              <w:rPr>
                <w:color w:val="auto"/>
                <w:sz w:val="22"/>
                <w:szCs w:val="22"/>
              </w:rPr>
              <w:noBreakHyphen/>
            </w:r>
            <w:r w:rsidRPr="00AA4C91">
              <w:rPr>
                <w:color w:val="auto"/>
                <w:sz w:val="22"/>
                <w:szCs w:val="22"/>
              </w:rPr>
              <w:t xml:space="preserve">eastern Victoria. </w:t>
            </w:r>
          </w:p>
          <w:p w14:paraId="1B5A7B77" w14:textId="77777777" w:rsidR="00C641DE" w:rsidRPr="00AA4C91" w:rsidRDefault="00C641DE" w:rsidP="00C641DE">
            <w:pPr>
              <w:pStyle w:val="Default"/>
              <w:spacing w:before="120"/>
              <w:ind w:right="300"/>
              <w:rPr>
                <w:b/>
                <w:bCs/>
                <w:color w:val="auto"/>
                <w:sz w:val="22"/>
                <w:szCs w:val="22"/>
              </w:rPr>
            </w:pPr>
          </w:p>
        </w:tc>
        <w:tc>
          <w:tcPr>
            <w:tcW w:w="1670" w:type="dxa"/>
            <w:tcBorders>
              <w:top w:val="single" w:sz="12" w:space="0" w:color="auto"/>
            </w:tcBorders>
            <w:shd w:val="clear" w:color="auto" w:fill="auto"/>
          </w:tcPr>
          <w:p w14:paraId="793F4D35"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Victoria </w:t>
            </w:r>
          </w:p>
          <w:p w14:paraId="0C81E750" w14:textId="77777777" w:rsidR="00C641DE" w:rsidRPr="00AA4C91" w:rsidRDefault="00C641DE" w:rsidP="00C641DE">
            <w:pPr>
              <w:pStyle w:val="Default"/>
              <w:spacing w:before="120"/>
              <w:ind w:right="300"/>
              <w:rPr>
                <w:b/>
                <w:bCs/>
                <w:color w:val="auto"/>
                <w:sz w:val="22"/>
                <w:szCs w:val="22"/>
              </w:rPr>
            </w:pPr>
          </w:p>
        </w:tc>
      </w:tr>
      <w:tr w:rsidR="00C641DE" w:rsidRPr="00AA4C91" w14:paraId="1AD7A1A3" w14:textId="77777777" w:rsidTr="00D417E8">
        <w:trPr>
          <w:trHeight w:val="630"/>
        </w:trPr>
        <w:tc>
          <w:tcPr>
            <w:tcW w:w="2860" w:type="dxa"/>
            <w:shd w:val="clear" w:color="auto" w:fill="auto"/>
          </w:tcPr>
          <w:p w14:paraId="30AE8434" w14:textId="77777777" w:rsidR="00C641DE" w:rsidRPr="00AA4C91" w:rsidRDefault="00C641DE" w:rsidP="00C641DE">
            <w:pPr>
              <w:pStyle w:val="Default"/>
              <w:spacing w:before="120"/>
              <w:ind w:right="300"/>
              <w:rPr>
                <w:color w:val="auto"/>
                <w:sz w:val="22"/>
                <w:szCs w:val="22"/>
              </w:rPr>
            </w:pPr>
            <w:r w:rsidRPr="00AA4C91">
              <w:rPr>
                <w:b/>
                <w:bCs/>
                <w:color w:val="auto"/>
                <w:sz w:val="22"/>
                <w:szCs w:val="22"/>
              </w:rPr>
              <w:t xml:space="preserve">HUME DAM </w:t>
            </w:r>
          </w:p>
          <w:p w14:paraId="32127943" w14:textId="77777777" w:rsidR="00C641DE" w:rsidRPr="00AA4C91" w:rsidRDefault="00C641DE" w:rsidP="00C641DE">
            <w:pPr>
              <w:pStyle w:val="Default"/>
              <w:spacing w:after="120"/>
              <w:ind w:right="300"/>
              <w:rPr>
                <w:color w:val="auto"/>
                <w:sz w:val="22"/>
                <w:szCs w:val="22"/>
              </w:rPr>
            </w:pPr>
            <w:r w:rsidRPr="00AA4C91">
              <w:rPr>
                <w:color w:val="auto"/>
                <w:sz w:val="22"/>
                <w:szCs w:val="22"/>
              </w:rPr>
              <w:t xml:space="preserve">Capacity of approximately 3,038,000 megalitres. </w:t>
            </w:r>
          </w:p>
          <w:p w14:paraId="09C2C5ED" w14:textId="77777777" w:rsidR="00C641DE" w:rsidRPr="00AA4C91" w:rsidRDefault="00C641DE" w:rsidP="00C641DE">
            <w:pPr>
              <w:pStyle w:val="Default"/>
              <w:spacing w:before="120"/>
              <w:ind w:right="300"/>
              <w:rPr>
                <w:b/>
                <w:bCs/>
                <w:color w:val="auto"/>
                <w:sz w:val="22"/>
                <w:szCs w:val="22"/>
              </w:rPr>
            </w:pPr>
          </w:p>
        </w:tc>
        <w:tc>
          <w:tcPr>
            <w:tcW w:w="2530" w:type="dxa"/>
            <w:shd w:val="clear" w:color="auto" w:fill="auto"/>
          </w:tcPr>
          <w:p w14:paraId="102FCC9F" w14:textId="77777777" w:rsidR="00C641DE" w:rsidRPr="00AA4C91" w:rsidRDefault="00C641DE" w:rsidP="00C641DE">
            <w:pPr>
              <w:pStyle w:val="Default"/>
              <w:spacing w:after="120"/>
              <w:ind w:right="160"/>
              <w:rPr>
                <w:color w:val="auto"/>
                <w:sz w:val="22"/>
                <w:szCs w:val="22"/>
              </w:rPr>
            </w:pPr>
            <w:r w:rsidRPr="00AA4C91">
              <w:rPr>
                <w:color w:val="auto"/>
                <w:sz w:val="22"/>
                <w:szCs w:val="22"/>
              </w:rPr>
              <w:t xml:space="preserve">River Murray upstream of the city of Albury, New South Wales. </w:t>
            </w:r>
          </w:p>
          <w:p w14:paraId="14C9BA18" w14:textId="77777777" w:rsidR="00C641DE" w:rsidRPr="00AA4C91" w:rsidRDefault="00C641DE" w:rsidP="00C641DE">
            <w:pPr>
              <w:pStyle w:val="Default"/>
              <w:spacing w:after="120"/>
              <w:ind w:right="160"/>
              <w:rPr>
                <w:color w:val="auto"/>
                <w:sz w:val="22"/>
                <w:szCs w:val="22"/>
              </w:rPr>
            </w:pPr>
          </w:p>
        </w:tc>
        <w:tc>
          <w:tcPr>
            <w:tcW w:w="1670" w:type="dxa"/>
            <w:shd w:val="clear" w:color="auto" w:fill="auto"/>
          </w:tcPr>
          <w:p w14:paraId="19F4E564" w14:textId="77777777" w:rsidR="00C641DE" w:rsidRPr="00AA4C91" w:rsidRDefault="00C641DE" w:rsidP="00C641DE">
            <w:pPr>
              <w:pStyle w:val="Default"/>
              <w:spacing w:before="120" w:after="120"/>
              <w:rPr>
                <w:color w:val="auto"/>
                <w:sz w:val="22"/>
                <w:szCs w:val="22"/>
              </w:rPr>
            </w:pPr>
            <w:r w:rsidRPr="00AA4C91">
              <w:rPr>
                <w:color w:val="auto"/>
                <w:sz w:val="22"/>
                <w:szCs w:val="22"/>
              </w:rPr>
              <w:t>New South Wales and Victoria, jointly</w:t>
            </w:r>
          </w:p>
          <w:p w14:paraId="6310E96B" w14:textId="77777777" w:rsidR="00C641DE" w:rsidRPr="00AA4C91" w:rsidRDefault="00C641DE" w:rsidP="00C641DE">
            <w:pPr>
              <w:pStyle w:val="Default"/>
              <w:spacing w:before="120" w:after="120"/>
              <w:rPr>
                <w:color w:val="auto"/>
                <w:sz w:val="22"/>
                <w:szCs w:val="22"/>
              </w:rPr>
            </w:pPr>
          </w:p>
        </w:tc>
      </w:tr>
      <w:tr w:rsidR="00C641DE" w:rsidRPr="00AA4C91" w14:paraId="4FED43EF" w14:textId="77777777" w:rsidTr="006C7E97">
        <w:trPr>
          <w:trHeight w:val="1397"/>
        </w:trPr>
        <w:tc>
          <w:tcPr>
            <w:tcW w:w="2860" w:type="dxa"/>
            <w:tcBorders>
              <w:bottom w:val="single" w:sz="4" w:space="0" w:color="auto"/>
            </w:tcBorders>
            <w:shd w:val="clear" w:color="auto" w:fill="auto"/>
          </w:tcPr>
          <w:p w14:paraId="5D60B60A" w14:textId="77777777" w:rsidR="00C641DE" w:rsidRPr="00AA4C91" w:rsidRDefault="00C641DE" w:rsidP="00C641DE">
            <w:pPr>
              <w:pStyle w:val="Default"/>
              <w:ind w:right="301"/>
              <w:rPr>
                <w:color w:val="auto"/>
                <w:sz w:val="22"/>
                <w:szCs w:val="22"/>
              </w:rPr>
            </w:pPr>
            <w:r w:rsidRPr="00AA4C91">
              <w:rPr>
                <w:b/>
                <w:bCs/>
                <w:color w:val="auto"/>
                <w:sz w:val="22"/>
                <w:szCs w:val="22"/>
              </w:rPr>
              <w:t xml:space="preserve">LAKE VICTORIA WORKS </w:t>
            </w:r>
          </w:p>
          <w:p w14:paraId="623496F1" w14:textId="77777777" w:rsidR="00C641DE" w:rsidRPr="00AA4C91" w:rsidRDefault="00C641DE" w:rsidP="00C641DE">
            <w:pPr>
              <w:pStyle w:val="Default"/>
              <w:ind w:right="301"/>
              <w:rPr>
                <w:color w:val="auto"/>
                <w:sz w:val="22"/>
                <w:szCs w:val="22"/>
              </w:rPr>
            </w:pPr>
            <w:r w:rsidRPr="00AA4C91">
              <w:rPr>
                <w:color w:val="auto"/>
                <w:sz w:val="22"/>
                <w:szCs w:val="22"/>
              </w:rPr>
              <w:t xml:space="preserve">Regulation reservoir with a storage capacity of approximately 700,000 megalitres. </w:t>
            </w:r>
          </w:p>
          <w:p w14:paraId="168F7851" w14:textId="77777777" w:rsidR="00C641DE" w:rsidRPr="00AA4C91" w:rsidRDefault="00C641DE" w:rsidP="00C641DE">
            <w:pPr>
              <w:pStyle w:val="Default"/>
              <w:ind w:right="301"/>
              <w:rPr>
                <w:b/>
                <w:bCs/>
                <w:color w:val="auto"/>
                <w:sz w:val="22"/>
                <w:szCs w:val="22"/>
              </w:rPr>
            </w:pPr>
          </w:p>
        </w:tc>
        <w:tc>
          <w:tcPr>
            <w:tcW w:w="2530" w:type="dxa"/>
            <w:tcBorders>
              <w:bottom w:val="single" w:sz="4" w:space="0" w:color="auto"/>
            </w:tcBorders>
            <w:shd w:val="clear" w:color="auto" w:fill="auto"/>
          </w:tcPr>
          <w:p w14:paraId="190769F5" w14:textId="77777777" w:rsidR="00C641DE" w:rsidRPr="00AA4C91" w:rsidRDefault="00C641DE" w:rsidP="00C641DE">
            <w:pPr>
              <w:pStyle w:val="Default"/>
              <w:ind w:right="159"/>
              <w:rPr>
                <w:color w:val="auto"/>
                <w:sz w:val="22"/>
                <w:szCs w:val="22"/>
              </w:rPr>
            </w:pPr>
            <w:r w:rsidRPr="00AA4C91">
              <w:rPr>
                <w:color w:val="auto"/>
                <w:sz w:val="22"/>
                <w:szCs w:val="22"/>
              </w:rPr>
              <w:t xml:space="preserve">Lake Victoria, New South Wales connected with main stream of River Murray by Rufus River and Frenchman’s Creek. </w:t>
            </w:r>
          </w:p>
          <w:p w14:paraId="4C78AE20" w14:textId="77777777" w:rsidR="00C641DE" w:rsidRPr="00AA4C91" w:rsidRDefault="00C641DE" w:rsidP="00C641DE">
            <w:pPr>
              <w:pStyle w:val="Default"/>
              <w:ind w:right="159"/>
              <w:rPr>
                <w:color w:val="auto"/>
                <w:sz w:val="22"/>
                <w:szCs w:val="22"/>
              </w:rPr>
            </w:pPr>
          </w:p>
        </w:tc>
        <w:tc>
          <w:tcPr>
            <w:tcW w:w="1670" w:type="dxa"/>
            <w:tcBorders>
              <w:bottom w:val="single" w:sz="4" w:space="0" w:color="auto"/>
            </w:tcBorders>
            <w:shd w:val="clear" w:color="auto" w:fill="auto"/>
          </w:tcPr>
          <w:p w14:paraId="4CBCDE76" w14:textId="77777777" w:rsidR="00C641DE" w:rsidRPr="00AA4C91" w:rsidRDefault="00C641DE" w:rsidP="00C641DE">
            <w:pPr>
              <w:pStyle w:val="Default"/>
              <w:spacing w:before="120" w:after="120"/>
              <w:rPr>
                <w:color w:val="auto"/>
                <w:sz w:val="22"/>
                <w:szCs w:val="22"/>
              </w:rPr>
            </w:pPr>
            <w:r w:rsidRPr="00AA4C91">
              <w:rPr>
                <w:color w:val="auto"/>
                <w:sz w:val="22"/>
                <w:szCs w:val="22"/>
              </w:rPr>
              <w:t>South Australia</w:t>
            </w:r>
          </w:p>
          <w:p w14:paraId="04AF30BC" w14:textId="77777777" w:rsidR="00C641DE" w:rsidRPr="00AA4C91" w:rsidRDefault="00C641DE" w:rsidP="00C641DE">
            <w:pPr>
              <w:pStyle w:val="Default"/>
              <w:spacing w:before="120" w:after="120"/>
              <w:rPr>
                <w:color w:val="auto"/>
                <w:sz w:val="22"/>
                <w:szCs w:val="22"/>
              </w:rPr>
            </w:pPr>
          </w:p>
        </w:tc>
      </w:tr>
      <w:tr w:rsidR="00C641DE" w:rsidRPr="00AA4C91" w14:paraId="1A1C0BC4" w14:textId="77777777" w:rsidTr="00193FC9">
        <w:trPr>
          <w:trHeight w:val="630"/>
        </w:trPr>
        <w:tc>
          <w:tcPr>
            <w:tcW w:w="2860" w:type="dxa"/>
            <w:tcBorders>
              <w:bottom w:val="single" w:sz="4" w:space="0" w:color="auto"/>
            </w:tcBorders>
            <w:shd w:val="clear" w:color="auto" w:fill="auto"/>
          </w:tcPr>
          <w:p w14:paraId="5C540509" w14:textId="77777777" w:rsidR="00C641DE" w:rsidRPr="00AA4C91" w:rsidRDefault="00C641DE" w:rsidP="00C641DE">
            <w:pPr>
              <w:pStyle w:val="Default"/>
              <w:spacing w:before="120"/>
              <w:ind w:right="300"/>
              <w:rPr>
                <w:color w:val="auto"/>
                <w:sz w:val="22"/>
                <w:szCs w:val="22"/>
              </w:rPr>
            </w:pPr>
            <w:bookmarkStart w:id="533" w:name="CU_5623066"/>
            <w:bookmarkEnd w:id="533"/>
            <w:r w:rsidRPr="00AA4C91">
              <w:rPr>
                <w:b/>
                <w:bCs/>
                <w:color w:val="auto"/>
                <w:sz w:val="22"/>
                <w:szCs w:val="22"/>
              </w:rPr>
              <w:t xml:space="preserve">YARRAWONGA WEIR </w:t>
            </w:r>
          </w:p>
          <w:p w14:paraId="1E52029D" w14:textId="77777777" w:rsidR="00C641DE" w:rsidRPr="00AA4C91" w:rsidRDefault="00C641DE" w:rsidP="00C641DE">
            <w:pPr>
              <w:pStyle w:val="Default"/>
              <w:spacing w:after="120"/>
              <w:ind w:right="300"/>
              <w:rPr>
                <w:color w:val="auto"/>
                <w:sz w:val="22"/>
                <w:szCs w:val="22"/>
              </w:rPr>
            </w:pPr>
            <w:r w:rsidRPr="00AA4C91">
              <w:rPr>
                <w:bCs/>
                <w:color w:val="auto"/>
                <w:sz w:val="22"/>
                <w:szCs w:val="22"/>
              </w:rPr>
              <w:t>S</w:t>
            </w:r>
            <w:r w:rsidRPr="00AA4C91">
              <w:rPr>
                <w:color w:val="auto"/>
                <w:sz w:val="22"/>
                <w:szCs w:val="22"/>
              </w:rPr>
              <w:t xml:space="preserve">torage of about 120,000 megalitres. </w:t>
            </w:r>
          </w:p>
          <w:p w14:paraId="4B3AFA6E" w14:textId="77777777" w:rsidR="00C641DE" w:rsidRPr="00AA4C91" w:rsidRDefault="00C641DE" w:rsidP="00C641DE">
            <w:pPr>
              <w:pStyle w:val="Default"/>
              <w:spacing w:before="120"/>
              <w:ind w:right="300"/>
              <w:rPr>
                <w:b/>
                <w:bCs/>
                <w:color w:val="auto"/>
                <w:sz w:val="22"/>
                <w:szCs w:val="22"/>
              </w:rPr>
            </w:pPr>
          </w:p>
        </w:tc>
        <w:tc>
          <w:tcPr>
            <w:tcW w:w="2530" w:type="dxa"/>
            <w:tcBorders>
              <w:bottom w:val="single" w:sz="4" w:space="0" w:color="auto"/>
            </w:tcBorders>
            <w:shd w:val="clear" w:color="auto" w:fill="auto"/>
          </w:tcPr>
          <w:p w14:paraId="30A62D0C" w14:textId="77777777" w:rsidR="00C641DE" w:rsidRPr="00AA4C91" w:rsidRDefault="00C641DE" w:rsidP="00C641DE">
            <w:pPr>
              <w:pStyle w:val="Default"/>
              <w:spacing w:after="120"/>
              <w:ind w:right="160"/>
              <w:rPr>
                <w:color w:val="auto"/>
                <w:sz w:val="22"/>
                <w:szCs w:val="22"/>
              </w:rPr>
            </w:pPr>
            <w:r w:rsidRPr="00AA4C91">
              <w:rPr>
                <w:color w:val="auto"/>
                <w:sz w:val="22"/>
                <w:szCs w:val="22"/>
              </w:rPr>
              <w:t xml:space="preserve">River Murray near the town of Yarrawonga, Victoria. </w:t>
            </w:r>
          </w:p>
          <w:p w14:paraId="721AEC17" w14:textId="77777777" w:rsidR="00C641DE" w:rsidRPr="00AA4C91" w:rsidRDefault="00C641DE" w:rsidP="00C641DE">
            <w:pPr>
              <w:pStyle w:val="Default"/>
              <w:spacing w:after="120"/>
              <w:ind w:right="160"/>
              <w:rPr>
                <w:color w:val="auto"/>
                <w:sz w:val="22"/>
                <w:szCs w:val="22"/>
              </w:rPr>
            </w:pPr>
          </w:p>
        </w:tc>
        <w:tc>
          <w:tcPr>
            <w:tcW w:w="1670" w:type="dxa"/>
            <w:tcBorders>
              <w:bottom w:val="single" w:sz="4" w:space="0" w:color="auto"/>
            </w:tcBorders>
            <w:shd w:val="clear" w:color="auto" w:fill="auto"/>
          </w:tcPr>
          <w:p w14:paraId="0DE01A2E"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Victoria </w:t>
            </w:r>
          </w:p>
          <w:p w14:paraId="695918DF" w14:textId="77777777" w:rsidR="00C641DE" w:rsidRPr="00AA4C91" w:rsidRDefault="00C641DE" w:rsidP="00C641DE">
            <w:pPr>
              <w:pStyle w:val="Default"/>
              <w:spacing w:before="120" w:after="120"/>
              <w:rPr>
                <w:color w:val="auto"/>
                <w:sz w:val="22"/>
                <w:szCs w:val="22"/>
              </w:rPr>
            </w:pPr>
          </w:p>
        </w:tc>
      </w:tr>
      <w:tr w:rsidR="00C641DE" w:rsidRPr="00AA4C91" w14:paraId="51729CFC" w14:textId="77777777" w:rsidTr="00193FC9">
        <w:trPr>
          <w:trHeight w:val="630"/>
        </w:trPr>
        <w:tc>
          <w:tcPr>
            <w:tcW w:w="2860" w:type="dxa"/>
            <w:tcBorders>
              <w:top w:val="single" w:sz="4" w:space="0" w:color="auto"/>
            </w:tcBorders>
            <w:shd w:val="clear" w:color="auto" w:fill="auto"/>
          </w:tcPr>
          <w:p w14:paraId="40FC0F22" w14:textId="77777777" w:rsidR="00C641DE" w:rsidRPr="00AA4C91" w:rsidRDefault="00C641DE" w:rsidP="00453634">
            <w:pPr>
              <w:pStyle w:val="Default"/>
              <w:keepNext/>
              <w:spacing w:before="120"/>
              <w:ind w:right="300"/>
              <w:rPr>
                <w:color w:val="auto"/>
                <w:sz w:val="22"/>
                <w:szCs w:val="22"/>
              </w:rPr>
            </w:pPr>
            <w:r w:rsidRPr="00AA4C91">
              <w:rPr>
                <w:b/>
                <w:bCs/>
                <w:color w:val="auto"/>
                <w:sz w:val="22"/>
                <w:szCs w:val="22"/>
              </w:rPr>
              <w:t xml:space="preserve">WEIR AND LOCKS </w:t>
            </w:r>
          </w:p>
          <w:p w14:paraId="20DD5648" w14:textId="77777777" w:rsidR="00C641DE" w:rsidRPr="00AA4C91" w:rsidRDefault="00C641DE" w:rsidP="00453634">
            <w:pPr>
              <w:pStyle w:val="Default"/>
              <w:keepNext/>
              <w:spacing w:after="120"/>
              <w:ind w:right="300"/>
              <w:rPr>
                <w:color w:val="auto"/>
                <w:sz w:val="22"/>
                <w:szCs w:val="22"/>
              </w:rPr>
            </w:pPr>
            <w:r w:rsidRPr="00AA4C91">
              <w:rPr>
                <w:color w:val="auto"/>
                <w:sz w:val="22"/>
                <w:szCs w:val="22"/>
              </w:rPr>
              <w:t xml:space="preserve">Construction of thirteen weirs and locks in the course of the River Murray from its mouth to Echuca, namely: </w:t>
            </w:r>
          </w:p>
          <w:p w14:paraId="6643D435" w14:textId="77777777" w:rsidR="00C641DE" w:rsidRPr="00AA4C91" w:rsidRDefault="00C641DE" w:rsidP="00453634">
            <w:pPr>
              <w:pStyle w:val="Default"/>
              <w:keepNext/>
              <w:spacing w:before="120"/>
              <w:ind w:right="300"/>
              <w:rPr>
                <w:b/>
                <w:bCs/>
                <w:color w:val="auto"/>
                <w:sz w:val="22"/>
                <w:szCs w:val="22"/>
              </w:rPr>
            </w:pPr>
          </w:p>
        </w:tc>
        <w:tc>
          <w:tcPr>
            <w:tcW w:w="2530" w:type="dxa"/>
            <w:tcBorders>
              <w:top w:val="single" w:sz="4" w:space="0" w:color="auto"/>
            </w:tcBorders>
            <w:shd w:val="clear" w:color="auto" w:fill="auto"/>
          </w:tcPr>
          <w:p w14:paraId="5330DD1B" w14:textId="77777777" w:rsidR="00C641DE" w:rsidRPr="00AA4C91" w:rsidRDefault="00C641DE" w:rsidP="00453634">
            <w:pPr>
              <w:pStyle w:val="Default"/>
              <w:keepNext/>
              <w:spacing w:after="120"/>
              <w:ind w:right="160"/>
              <w:rPr>
                <w:color w:val="auto"/>
                <w:sz w:val="22"/>
                <w:szCs w:val="22"/>
              </w:rPr>
            </w:pPr>
            <w:r w:rsidRPr="00AA4C91">
              <w:rPr>
                <w:color w:val="auto"/>
                <w:sz w:val="22"/>
                <w:szCs w:val="22"/>
              </w:rPr>
              <w:t xml:space="preserve">River distance from Murray mouth in kilometres. </w:t>
            </w:r>
          </w:p>
          <w:p w14:paraId="149F2536" w14:textId="77777777" w:rsidR="00C641DE" w:rsidRPr="00AA4C91" w:rsidRDefault="00C641DE" w:rsidP="00453634">
            <w:pPr>
              <w:pStyle w:val="Default"/>
              <w:keepNext/>
              <w:spacing w:after="120"/>
              <w:ind w:right="160"/>
              <w:rPr>
                <w:color w:val="auto"/>
                <w:sz w:val="22"/>
                <w:szCs w:val="22"/>
              </w:rPr>
            </w:pPr>
          </w:p>
        </w:tc>
        <w:tc>
          <w:tcPr>
            <w:tcW w:w="1670" w:type="dxa"/>
            <w:tcBorders>
              <w:top w:val="single" w:sz="4" w:space="0" w:color="auto"/>
            </w:tcBorders>
            <w:shd w:val="clear" w:color="auto" w:fill="auto"/>
          </w:tcPr>
          <w:p w14:paraId="38633846" w14:textId="77777777" w:rsidR="00C641DE" w:rsidRPr="00AA4C91" w:rsidRDefault="00C641DE" w:rsidP="00453634">
            <w:pPr>
              <w:pStyle w:val="Default"/>
              <w:keepNext/>
              <w:spacing w:before="120" w:after="120"/>
              <w:rPr>
                <w:color w:val="auto"/>
                <w:sz w:val="22"/>
                <w:szCs w:val="22"/>
              </w:rPr>
            </w:pPr>
          </w:p>
        </w:tc>
      </w:tr>
      <w:tr w:rsidR="00C641DE" w:rsidRPr="00AA4C91" w14:paraId="754CE2FE" w14:textId="77777777" w:rsidTr="00D417E8">
        <w:trPr>
          <w:trHeight w:val="630"/>
        </w:trPr>
        <w:tc>
          <w:tcPr>
            <w:tcW w:w="2860" w:type="dxa"/>
            <w:shd w:val="clear" w:color="auto" w:fill="auto"/>
          </w:tcPr>
          <w:p w14:paraId="34FD5B4B" w14:textId="77777777" w:rsidR="00C641DE" w:rsidRPr="00AA4C91" w:rsidRDefault="00C641DE" w:rsidP="00C641DE">
            <w:pPr>
              <w:pStyle w:val="Default"/>
              <w:spacing w:before="120"/>
              <w:ind w:right="300"/>
              <w:rPr>
                <w:b/>
                <w:bCs/>
                <w:color w:val="auto"/>
                <w:sz w:val="22"/>
                <w:szCs w:val="22"/>
              </w:rPr>
            </w:pPr>
            <w:r w:rsidRPr="00AA4C91">
              <w:rPr>
                <w:color w:val="auto"/>
                <w:sz w:val="22"/>
                <w:szCs w:val="22"/>
              </w:rPr>
              <w:t xml:space="preserve">No 1 Blanchetown </w:t>
            </w:r>
          </w:p>
        </w:tc>
        <w:tc>
          <w:tcPr>
            <w:tcW w:w="2530" w:type="dxa"/>
            <w:shd w:val="clear" w:color="auto" w:fill="auto"/>
          </w:tcPr>
          <w:p w14:paraId="76A42DBA" w14:textId="77777777" w:rsidR="00C641DE" w:rsidRPr="00AA4C91" w:rsidRDefault="00C641DE" w:rsidP="00453634">
            <w:pPr>
              <w:pStyle w:val="Default"/>
              <w:spacing w:before="120" w:after="120"/>
              <w:ind w:right="160"/>
              <w:rPr>
                <w:color w:val="auto"/>
                <w:sz w:val="22"/>
                <w:szCs w:val="22"/>
              </w:rPr>
            </w:pPr>
            <w:r w:rsidRPr="00AA4C91">
              <w:rPr>
                <w:color w:val="auto"/>
                <w:sz w:val="22"/>
                <w:szCs w:val="22"/>
              </w:rPr>
              <w:t xml:space="preserve">274 </w:t>
            </w:r>
          </w:p>
        </w:tc>
        <w:tc>
          <w:tcPr>
            <w:tcW w:w="1670" w:type="dxa"/>
            <w:shd w:val="clear" w:color="auto" w:fill="auto"/>
          </w:tcPr>
          <w:p w14:paraId="137B1E7A"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South Australia </w:t>
            </w:r>
          </w:p>
        </w:tc>
      </w:tr>
      <w:tr w:rsidR="00C641DE" w:rsidRPr="00AA4C91" w14:paraId="590C03EE" w14:textId="77777777" w:rsidTr="00D417E8">
        <w:trPr>
          <w:trHeight w:val="630"/>
        </w:trPr>
        <w:tc>
          <w:tcPr>
            <w:tcW w:w="2860" w:type="dxa"/>
            <w:shd w:val="clear" w:color="auto" w:fill="auto"/>
          </w:tcPr>
          <w:p w14:paraId="21AD1EB7"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No 2 Waikerie </w:t>
            </w:r>
          </w:p>
        </w:tc>
        <w:tc>
          <w:tcPr>
            <w:tcW w:w="2530" w:type="dxa"/>
            <w:shd w:val="clear" w:color="auto" w:fill="auto"/>
          </w:tcPr>
          <w:p w14:paraId="09801073"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362 </w:t>
            </w:r>
          </w:p>
        </w:tc>
        <w:tc>
          <w:tcPr>
            <w:tcW w:w="1670" w:type="dxa"/>
            <w:shd w:val="clear" w:color="auto" w:fill="auto"/>
          </w:tcPr>
          <w:p w14:paraId="1103C793"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South Australia </w:t>
            </w:r>
          </w:p>
        </w:tc>
      </w:tr>
      <w:tr w:rsidR="00C641DE" w:rsidRPr="00AA4C91" w14:paraId="41CCC2CC" w14:textId="77777777" w:rsidTr="00D417E8">
        <w:trPr>
          <w:trHeight w:val="630"/>
        </w:trPr>
        <w:tc>
          <w:tcPr>
            <w:tcW w:w="2860" w:type="dxa"/>
            <w:shd w:val="clear" w:color="auto" w:fill="auto"/>
          </w:tcPr>
          <w:p w14:paraId="3CFF9DC6"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No 3 Overland Corner </w:t>
            </w:r>
          </w:p>
        </w:tc>
        <w:tc>
          <w:tcPr>
            <w:tcW w:w="2530" w:type="dxa"/>
            <w:shd w:val="clear" w:color="auto" w:fill="auto"/>
          </w:tcPr>
          <w:p w14:paraId="35548661"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431 </w:t>
            </w:r>
          </w:p>
        </w:tc>
        <w:tc>
          <w:tcPr>
            <w:tcW w:w="1670" w:type="dxa"/>
            <w:shd w:val="clear" w:color="auto" w:fill="auto"/>
          </w:tcPr>
          <w:p w14:paraId="06B3FBBA"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South Australia </w:t>
            </w:r>
          </w:p>
        </w:tc>
      </w:tr>
      <w:tr w:rsidR="00C641DE" w:rsidRPr="00AA4C91" w14:paraId="6459F855" w14:textId="77777777" w:rsidTr="00D417E8">
        <w:trPr>
          <w:trHeight w:val="630"/>
        </w:trPr>
        <w:tc>
          <w:tcPr>
            <w:tcW w:w="2860" w:type="dxa"/>
            <w:shd w:val="clear" w:color="auto" w:fill="auto"/>
          </w:tcPr>
          <w:p w14:paraId="6759D6BC"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No 4 Bookpurnong </w:t>
            </w:r>
          </w:p>
        </w:tc>
        <w:tc>
          <w:tcPr>
            <w:tcW w:w="2530" w:type="dxa"/>
            <w:shd w:val="clear" w:color="auto" w:fill="auto"/>
          </w:tcPr>
          <w:p w14:paraId="7C8FE733"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516 </w:t>
            </w:r>
          </w:p>
        </w:tc>
        <w:tc>
          <w:tcPr>
            <w:tcW w:w="1670" w:type="dxa"/>
            <w:shd w:val="clear" w:color="auto" w:fill="auto"/>
          </w:tcPr>
          <w:p w14:paraId="37A587DD"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South Australia </w:t>
            </w:r>
          </w:p>
        </w:tc>
      </w:tr>
      <w:tr w:rsidR="00C641DE" w:rsidRPr="00AA4C91" w14:paraId="7E9996B0" w14:textId="77777777" w:rsidTr="00D417E8">
        <w:trPr>
          <w:trHeight w:val="630"/>
        </w:trPr>
        <w:tc>
          <w:tcPr>
            <w:tcW w:w="2860" w:type="dxa"/>
            <w:shd w:val="clear" w:color="auto" w:fill="auto"/>
          </w:tcPr>
          <w:p w14:paraId="6A98C6EB"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No 5 Renmark </w:t>
            </w:r>
          </w:p>
        </w:tc>
        <w:tc>
          <w:tcPr>
            <w:tcW w:w="2530" w:type="dxa"/>
            <w:shd w:val="clear" w:color="auto" w:fill="auto"/>
          </w:tcPr>
          <w:p w14:paraId="021410BF"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562 </w:t>
            </w:r>
          </w:p>
        </w:tc>
        <w:tc>
          <w:tcPr>
            <w:tcW w:w="1670" w:type="dxa"/>
            <w:shd w:val="clear" w:color="auto" w:fill="auto"/>
          </w:tcPr>
          <w:p w14:paraId="56D32E07"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South Australia </w:t>
            </w:r>
          </w:p>
        </w:tc>
      </w:tr>
      <w:tr w:rsidR="00C641DE" w:rsidRPr="00AA4C91" w14:paraId="21F310CE" w14:textId="77777777" w:rsidTr="00D417E8">
        <w:trPr>
          <w:trHeight w:val="630"/>
        </w:trPr>
        <w:tc>
          <w:tcPr>
            <w:tcW w:w="2860" w:type="dxa"/>
            <w:shd w:val="clear" w:color="auto" w:fill="auto"/>
          </w:tcPr>
          <w:p w14:paraId="6536CE1A"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No 6 Murtho </w:t>
            </w:r>
          </w:p>
        </w:tc>
        <w:tc>
          <w:tcPr>
            <w:tcW w:w="2530" w:type="dxa"/>
            <w:shd w:val="clear" w:color="auto" w:fill="auto"/>
          </w:tcPr>
          <w:p w14:paraId="028DB881"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620 </w:t>
            </w:r>
          </w:p>
        </w:tc>
        <w:tc>
          <w:tcPr>
            <w:tcW w:w="1670" w:type="dxa"/>
            <w:shd w:val="clear" w:color="auto" w:fill="auto"/>
          </w:tcPr>
          <w:p w14:paraId="11EBE669"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South Australia </w:t>
            </w:r>
          </w:p>
        </w:tc>
      </w:tr>
      <w:tr w:rsidR="00C641DE" w:rsidRPr="00AA4C91" w14:paraId="1C7BE339" w14:textId="77777777" w:rsidTr="00D417E8">
        <w:trPr>
          <w:trHeight w:val="630"/>
        </w:trPr>
        <w:tc>
          <w:tcPr>
            <w:tcW w:w="2860" w:type="dxa"/>
            <w:shd w:val="clear" w:color="auto" w:fill="auto"/>
          </w:tcPr>
          <w:p w14:paraId="04D88455"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No 7 Rufus River </w:t>
            </w:r>
          </w:p>
        </w:tc>
        <w:tc>
          <w:tcPr>
            <w:tcW w:w="2530" w:type="dxa"/>
            <w:shd w:val="clear" w:color="auto" w:fill="auto"/>
          </w:tcPr>
          <w:p w14:paraId="01596E06"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697 </w:t>
            </w:r>
          </w:p>
        </w:tc>
        <w:tc>
          <w:tcPr>
            <w:tcW w:w="1670" w:type="dxa"/>
            <w:shd w:val="clear" w:color="auto" w:fill="auto"/>
          </w:tcPr>
          <w:p w14:paraId="5EDE980C"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South Australia </w:t>
            </w:r>
          </w:p>
        </w:tc>
      </w:tr>
      <w:tr w:rsidR="00C641DE" w:rsidRPr="00AA4C91" w14:paraId="146F8815" w14:textId="77777777" w:rsidTr="00D417E8">
        <w:trPr>
          <w:trHeight w:val="630"/>
        </w:trPr>
        <w:tc>
          <w:tcPr>
            <w:tcW w:w="2860" w:type="dxa"/>
            <w:shd w:val="clear" w:color="auto" w:fill="auto"/>
          </w:tcPr>
          <w:p w14:paraId="57C8BEFF"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No 8 Wangumma </w:t>
            </w:r>
          </w:p>
        </w:tc>
        <w:tc>
          <w:tcPr>
            <w:tcW w:w="2530" w:type="dxa"/>
            <w:shd w:val="clear" w:color="auto" w:fill="auto"/>
          </w:tcPr>
          <w:p w14:paraId="4B542CCE"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726 </w:t>
            </w:r>
          </w:p>
        </w:tc>
        <w:tc>
          <w:tcPr>
            <w:tcW w:w="1670" w:type="dxa"/>
            <w:shd w:val="clear" w:color="auto" w:fill="auto"/>
          </w:tcPr>
          <w:p w14:paraId="7747B173"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South Australia </w:t>
            </w:r>
          </w:p>
        </w:tc>
      </w:tr>
      <w:tr w:rsidR="00C641DE" w:rsidRPr="00AA4C91" w14:paraId="08225865" w14:textId="77777777" w:rsidTr="00D417E8">
        <w:trPr>
          <w:trHeight w:val="630"/>
        </w:trPr>
        <w:tc>
          <w:tcPr>
            <w:tcW w:w="2860" w:type="dxa"/>
            <w:shd w:val="clear" w:color="auto" w:fill="auto"/>
          </w:tcPr>
          <w:p w14:paraId="15C4587C"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No 9 Kulnine </w:t>
            </w:r>
          </w:p>
        </w:tc>
        <w:tc>
          <w:tcPr>
            <w:tcW w:w="2530" w:type="dxa"/>
            <w:shd w:val="clear" w:color="auto" w:fill="auto"/>
          </w:tcPr>
          <w:p w14:paraId="28835222"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765 </w:t>
            </w:r>
          </w:p>
        </w:tc>
        <w:tc>
          <w:tcPr>
            <w:tcW w:w="1670" w:type="dxa"/>
            <w:shd w:val="clear" w:color="auto" w:fill="auto"/>
          </w:tcPr>
          <w:p w14:paraId="50F2A7F6"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South Australia </w:t>
            </w:r>
          </w:p>
        </w:tc>
      </w:tr>
      <w:tr w:rsidR="00C641DE" w:rsidRPr="00AA4C91" w14:paraId="0EBB99B5" w14:textId="77777777" w:rsidTr="00D417E8">
        <w:trPr>
          <w:trHeight w:val="630"/>
        </w:trPr>
        <w:tc>
          <w:tcPr>
            <w:tcW w:w="2860" w:type="dxa"/>
            <w:shd w:val="clear" w:color="auto" w:fill="auto"/>
          </w:tcPr>
          <w:p w14:paraId="28A5CDDF"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No 10 Wentworth </w:t>
            </w:r>
          </w:p>
        </w:tc>
        <w:tc>
          <w:tcPr>
            <w:tcW w:w="2530" w:type="dxa"/>
            <w:shd w:val="clear" w:color="auto" w:fill="auto"/>
          </w:tcPr>
          <w:p w14:paraId="7BD799CF"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825 </w:t>
            </w:r>
          </w:p>
        </w:tc>
        <w:tc>
          <w:tcPr>
            <w:tcW w:w="1670" w:type="dxa"/>
            <w:shd w:val="clear" w:color="auto" w:fill="auto"/>
          </w:tcPr>
          <w:p w14:paraId="19348413"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New South Wales </w:t>
            </w:r>
          </w:p>
        </w:tc>
      </w:tr>
      <w:tr w:rsidR="00C641DE" w:rsidRPr="00AA4C91" w14:paraId="2D0B7F9C" w14:textId="77777777" w:rsidTr="00D417E8">
        <w:trPr>
          <w:trHeight w:val="630"/>
        </w:trPr>
        <w:tc>
          <w:tcPr>
            <w:tcW w:w="2860" w:type="dxa"/>
            <w:shd w:val="clear" w:color="auto" w:fill="auto"/>
          </w:tcPr>
          <w:p w14:paraId="4E046F33"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No 11 Mildura </w:t>
            </w:r>
          </w:p>
        </w:tc>
        <w:tc>
          <w:tcPr>
            <w:tcW w:w="2530" w:type="dxa"/>
            <w:shd w:val="clear" w:color="auto" w:fill="auto"/>
          </w:tcPr>
          <w:p w14:paraId="1B2AC515"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878 </w:t>
            </w:r>
          </w:p>
        </w:tc>
        <w:tc>
          <w:tcPr>
            <w:tcW w:w="1670" w:type="dxa"/>
            <w:shd w:val="clear" w:color="auto" w:fill="auto"/>
          </w:tcPr>
          <w:p w14:paraId="52D76A07"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Victoria </w:t>
            </w:r>
          </w:p>
        </w:tc>
      </w:tr>
      <w:tr w:rsidR="00C641DE" w:rsidRPr="00AA4C91" w14:paraId="71A8C13E" w14:textId="77777777" w:rsidTr="006C7E97">
        <w:trPr>
          <w:trHeight w:val="630"/>
        </w:trPr>
        <w:tc>
          <w:tcPr>
            <w:tcW w:w="2860" w:type="dxa"/>
            <w:tcBorders>
              <w:bottom w:val="single" w:sz="4" w:space="0" w:color="auto"/>
            </w:tcBorders>
            <w:shd w:val="clear" w:color="auto" w:fill="auto"/>
          </w:tcPr>
          <w:p w14:paraId="2D2B612F"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No 15 Euston </w:t>
            </w:r>
          </w:p>
        </w:tc>
        <w:tc>
          <w:tcPr>
            <w:tcW w:w="2530" w:type="dxa"/>
            <w:tcBorders>
              <w:bottom w:val="single" w:sz="4" w:space="0" w:color="auto"/>
            </w:tcBorders>
            <w:shd w:val="clear" w:color="auto" w:fill="auto"/>
          </w:tcPr>
          <w:p w14:paraId="743C15EC"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1,110 </w:t>
            </w:r>
          </w:p>
        </w:tc>
        <w:tc>
          <w:tcPr>
            <w:tcW w:w="1670" w:type="dxa"/>
            <w:tcBorders>
              <w:bottom w:val="single" w:sz="4" w:space="0" w:color="auto"/>
            </w:tcBorders>
            <w:shd w:val="clear" w:color="auto" w:fill="auto"/>
          </w:tcPr>
          <w:p w14:paraId="4021F45F"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New South Wales </w:t>
            </w:r>
          </w:p>
        </w:tc>
      </w:tr>
      <w:tr w:rsidR="00C641DE" w:rsidRPr="00AA4C91" w14:paraId="74ABC1C5" w14:textId="77777777" w:rsidTr="00193FC9">
        <w:trPr>
          <w:trHeight w:val="630"/>
        </w:trPr>
        <w:tc>
          <w:tcPr>
            <w:tcW w:w="2860" w:type="dxa"/>
            <w:tcBorders>
              <w:bottom w:val="single" w:sz="4" w:space="0" w:color="auto"/>
            </w:tcBorders>
            <w:shd w:val="clear" w:color="auto" w:fill="auto"/>
          </w:tcPr>
          <w:p w14:paraId="720A5477" w14:textId="77777777" w:rsidR="00C641DE" w:rsidRPr="00AA4C91" w:rsidRDefault="00C641DE" w:rsidP="00C641DE">
            <w:pPr>
              <w:pStyle w:val="Default"/>
              <w:spacing w:before="120" w:after="120"/>
              <w:ind w:right="300"/>
              <w:rPr>
                <w:color w:val="auto"/>
                <w:sz w:val="22"/>
                <w:szCs w:val="22"/>
              </w:rPr>
            </w:pPr>
            <w:bookmarkStart w:id="534" w:name="CU_19623831"/>
            <w:bookmarkEnd w:id="534"/>
            <w:r w:rsidRPr="00AA4C91">
              <w:rPr>
                <w:color w:val="auto"/>
                <w:sz w:val="22"/>
                <w:szCs w:val="22"/>
              </w:rPr>
              <w:t xml:space="preserve">No 26 Torrumbarry </w:t>
            </w:r>
          </w:p>
        </w:tc>
        <w:tc>
          <w:tcPr>
            <w:tcW w:w="2530" w:type="dxa"/>
            <w:tcBorders>
              <w:bottom w:val="single" w:sz="4" w:space="0" w:color="auto"/>
            </w:tcBorders>
            <w:shd w:val="clear" w:color="auto" w:fill="auto"/>
          </w:tcPr>
          <w:p w14:paraId="11575DA2"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1,368 </w:t>
            </w:r>
          </w:p>
        </w:tc>
        <w:tc>
          <w:tcPr>
            <w:tcW w:w="1670" w:type="dxa"/>
            <w:tcBorders>
              <w:bottom w:val="single" w:sz="4" w:space="0" w:color="auto"/>
            </w:tcBorders>
            <w:shd w:val="clear" w:color="auto" w:fill="auto"/>
          </w:tcPr>
          <w:p w14:paraId="5FAFC1D4"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Victoria </w:t>
            </w:r>
          </w:p>
        </w:tc>
      </w:tr>
      <w:tr w:rsidR="00C641DE" w:rsidRPr="00AA4C91" w14:paraId="11491275" w14:textId="77777777" w:rsidTr="00193FC9">
        <w:trPr>
          <w:trHeight w:val="630"/>
        </w:trPr>
        <w:tc>
          <w:tcPr>
            <w:tcW w:w="2860" w:type="dxa"/>
            <w:tcBorders>
              <w:top w:val="single" w:sz="4" w:space="0" w:color="auto"/>
            </w:tcBorders>
            <w:shd w:val="clear" w:color="auto" w:fill="auto"/>
          </w:tcPr>
          <w:p w14:paraId="7C35A803" w14:textId="77777777" w:rsidR="00C641DE" w:rsidRPr="00AA4C91" w:rsidRDefault="00C641DE" w:rsidP="00453634">
            <w:pPr>
              <w:pStyle w:val="Default"/>
              <w:keepNext/>
              <w:spacing w:before="120" w:after="120"/>
              <w:ind w:right="301"/>
              <w:rPr>
                <w:color w:val="auto"/>
                <w:sz w:val="22"/>
                <w:szCs w:val="22"/>
              </w:rPr>
            </w:pPr>
            <w:r w:rsidRPr="00AA4C91">
              <w:rPr>
                <w:b/>
                <w:bCs/>
                <w:color w:val="auto"/>
                <w:sz w:val="22"/>
                <w:szCs w:val="22"/>
              </w:rPr>
              <w:t xml:space="preserve">MURRAY MOUTH BARRAGES: </w:t>
            </w:r>
          </w:p>
          <w:p w14:paraId="317B6843" w14:textId="77777777" w:rsidR="00C641DE" w:rsidRPr="00AA4C91" w:rsidRDefault="00C641DE" w:rsidP="00453634">
            <w:pPr>
              <w:pStyle w:val="Default"/>
              <w:keepNext/>
              <w:spacing w:before="120" w:after="120"/>
              <w:ind w:right="300"/>
              <w:rPr>
                <w:color w:val="auto"/>
                <w:sz w:val="22"/>
                <w:szCs w:val="22"/>
              </w:rPr>
            </w:pPr>
          </w:p>
        </w:tc>
        <w:tc>
          <w:tcPr>
            <w:tcW w:w="2530" w:type="dxa"/>
            <w:tcBorders>
              <w:top w:val="single" w:sz="4" w:space="0" w:color="auto"/>
            </w:tcBorders>
            <w:shd w:val="clear" w:color="auto" w:fill="auto"/>
          </w:tcPr>
          <w:p w14:paraId="665B9ED7" w14:textId="77777777" w:rsidR="00C641DE" w:rsidRPr="00AA4C91" w:rsidRDefault="00C641DE" w:rsidP="00453634">
            <w:pPr>
              <w:pStyle w:val="Default"/>
              <w:keepNext/>
              <w:spacing w:before="120" w:after="120"/>
              <w:ind w:right="160"/>
              <w:rPr>
                <w:color w:val="auto"/>
                <w:sz w:val="22"/>
                <w:szCs w:val="22"/>
              </w:rPr>
            </w:pPr>
          </w:p>
        </w:tc>
        <w:tc>
          <w:tcPr>
            <w:tcW w:w="1670" w:type="dxa"/>
            <w:tcBorders>
              <w:top w:val="single" w:sz="4" w:space="0" w:color="auto"/>
            </w:tcBorders>
            <w:shd w:val="clear" w:color="auto" w:fill="auto"/>
          </w:tcPr>
          <w:p w14:paraId="63E98967" w14:textId="77777777" w:rsidR="00C641DE" w:rsidRPr="00AA4C91" w:rsidRDefault="00C641DE" w:rsidP="00453634">
            <w:pPr>
              <w:pStyle w:val="Default"/>
              <w:keepNext/>
              <w:spacing w:before="120" w:after="120"/>
              <w:rPr>
                <w:color w:val="auto"/>
                <w:sz w:val="22"/>
                <w:szCs w:val="22"/>
              </w:rPr>
            </w:pPr>
          </w:p>
        </w:tc>
      </w:tr>
      <w:tr w:rsidR="00C641DE" w:rsidRPr="00AA4C91" w14:paraId="2E249D3F" w14:textId="77777777" w:rsidTr="00D417E8">
        <w:trPr>
          <w:trHeight w:val="630"/>
        </w:trPr>
        <w:tc>
          <w:tcPr>
            <w:tcW w:w="2860" w:type="dxa"/>
            <w:shd w:val="clear" w:color="auto" w:fill="auto"/>
          </w:tcPr>
          <w:p w14:paraId="3B55C468" w14:textId="77777777" w:rsidR="00C641DE" w:rsidRPr="00AA4C91" w:rsidRDefault="00C641DE" w:rsidP="00453634">
            <w:pPr>
              <w:pStyle w:val="Default"/>
              <w:keepNext/>
              <w:spacing w:before="120" w:after="120"/>
              <w:ind w:right="300"/>
              <w:rPr>
                <w:b/>
                <w:bCs/>
                <w:color w:val="auto"/>
                <w:sz w:val="22"/>
                <w:szCs w:val="22"/>
              </w:rPr>
            </w:pPr>
            <w:r w:rsidRPr="00AA4C91">
              <w:rPr>
                <w:color w:val="auto"/>
                <w:sz w:val="22"/>
                <w:szCs w:val="22"/>
              </w:rPr>
              <w:t xml:space="preserve">Goolwa </w:t>
            </w:r>
          </w:p>
        </w:tc>
        <w:tc>
          <w:tcPr>
            <w:tcW w:w="2530" w:type="dxa"/>
            <w:shd w:val="clear" w:color="auto" w:fill="auto"/>
          </w:tcPr>
          <w:p w14:paraId="645CA292" w14:textId="77777777" w:rsidR="00C641DE" w:rsidRPr="00AA4C91" w:rsidRDefault="00C641DE" w:rsidP="00453634">
            <w:pPr>
              <w:pStyle w:val="Default"/>
              <w:keepNext/>
              <w:spacing w:before="120" w:after="120"/>
              <w:ind w:right="160"/>
              <w:rPr>
                <w:color w:val="auto"/>
                <w:sz w:val="22"/>
                <w:szCs w:val="22"/>
              </w:rPr>
            </w:pPr>
            <w:r w:rsidRPr="00AA4C91">
              <w:rPr>
                <w:color w:val="auto"/>
                <w:sz w:val="22"/>
                <w:szCs w:val="22"/>
              </w:rPr>
              <w:t xml:space="preserve">Goolwa Channel </w:t>
            </w:r>
          </w:p>
        </w:tc>
        <w:tc>
          <w:tcPr>
            <w:tcW w:w="1670" w:type="dxa"/>
            <w:shd w:val="clear" w:color="auto" w:fill="auto"/>
          </w:tcPr>
          <w:p w14:paraId="50D59E3E" w14:textId="77777777" w:rsidR="00C641DE" w:rsidRPr="00AA4C91" w:rsidRDefault="00C641DE" w:rsidP="00453634">
            <w:pPr>
              <w:pStyle w:val="Default"/>
              <w:keepNext/>
              <w:spacing w:before="120" w:after="120"/>
              <w:rPr>
                <w:color w:val="auto"/>
                <w:sz w:val="22"/>
                <w:szCs w:val="22"/>
              </w:rPr>
            </w:pPr>
            <w:r w:rsidRPr="00AA4C91">
              <w:rPr>
                <w:color w:val="auto"/>
                <w:sz w:val="22"/>
                <w:szCs w:val="22"/>
              </w:rPr>
              <w:t xml:space="preserve">South Australia </w:t>
            </w:r>
          </w:p>
        </w:tc>
      </w:tr>
      <w:tr w:rsidR="00C641DE" w:rsidRPr="00AA4C91" w14:paraId="3848B09C" w14:textId="77777777" w:rsidTr="00D417E8">
        <w:trPr>
          <w:trHeight w:val="630"/>
        </w:trPr>
        <w:tc>
          <w:tcPr>
            <w:tcW w:w="2860" w:type="dxa"/>
            <w:shd w:val="clear" w:color="auto" w:fill="auto"/>
          </w:tcPr>
          <w:p w14:paraId="4DB142DE"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Mundoo </w:t>
            </w:r>
          </w:p>
        </w:tc>
        <w:tc>
          <w:tcPr>
            <w:tcW w:w="2530" w:type="dxa"/>
            <w:shd w:val="clear" w:color="auto" w:fill="auto"/>
          </w:tcPr>
          <w:p w14:paraId="245F1558"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Mundoo Channel </w:t>
            </w:r>
          </w:p>
        </w:tc>
        <w:tc>
          <w:tcPr>
            <w:tcW w:w="1670" w:type="dxa"/>
            <w:shd w:val="clear" w:color="auto" w:fill="auto"/>
          </w:tcPr>
          <w:p w14:paraId="6EC28A83"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South Australia </w:t>
            </w:r>
          </w:p>
        </w:tc>
      </w:tr>
      <w:tr w:rsidR="00C641DE" w:rsidRPr="00AA4C91" w14:paraId="23D7C62C" w14:textId="77777777" w:rsidTr="00D417E8">
        <w:trPr>
          <w:trHeight w:val="630"/>
        </w:trPr>
        <w:tc>
          <w:tcPr>
            <w:tcW w:w="2860" w:type="dxa"/>
            <w:shd w:val="clear" w:color="auto" w:fill="auto"/>
          </w:tcPr>
          <w:p w14:paraId="57AC3599"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Boundary</w:t>
            </w:r>
          </w:p>
        </w:tc>
        <w:tc>
          <w:tcPr>
            <w:tcW w:w="2530" w:type="dxa"/>
            <w:shd w:val="clear" w:color="auto" w:fill="auto"/>
          </w:tcPr>
          <w:p w14:paraId="04912220"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Boundary Creek Channel </w:t>
            </w:r>
          </w:p>
        </w:tc>
        <w:tc>
          <w:tcPr>
            <w:tcW w:w="1670" w:type="dxa"/>
            <w:shd w:val="clear" w:color="auto" w:fill="auto"/>
          </w:tcPr>
          <w:p w14:paraId="4ED6DC8C"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South Australia </w:t>
            </w:r>
          </w:p>
        </w:tc>
      </w:tr>
      <w:tr w:rsidR="00C641DE" w:rsidRPr="00AA4C91" w14:paraId="4DBE0FD8" w14:textId="77777777" w:rsidTr="00390F93">
        <w:trPr>
          <w:trHeight w:val="630"/>
        </w:trPr>
        <w:tc>
          <w:tcPr>
            <w:tcW w:w="2860" w:type="dxa"/>
            <w:tcBorders>
              <w:bottom w:val="single" w:sz="4" w:space="0" w:color="auto"/>
            </w:tcBorders>
            <w:shd w:val="clear" w:color="auto" w:fill="auto"/>
          </w:tcPr>
          <w:p w14:paraId="27DA3B43"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Ewe Island </w:t>
            </w:r>
          </w:p>
        </w:tc>
        <w:tc>
          <w:tcPr>
            <w:tcW w:w="2530" w:type="dxa"/>
            <w:tcBorders>
              <w:bottom w:val="single" w:sz="4" w:space="0" w:color="auto"/>
            </w:tcBorders>
            <w:shd w:val="clear" w:color="auto" w:fill="auto"/>
          </w:tcPr>
          <w:p w14:paraId="7A20326F"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Ewe Island Channel </w:t>
            </w:r>
          </w:p>
        </w:tc>
        <w:tc>
          <w:tcPr>
            <w:tcW w:w="1670" w:type="dxa"/>
            <w:tcBorders>
              <w:bottom w:val="single" w:sz="4" w:space="0" w:color="auto"/>
            </w:tcBorders>
            <w:shd w:val="clear" w:color="auto" w:fill="auto"/>
          </w:tcPr>
          <w:p w14:paraId="403BB5E6"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South Australia </w:t>
            </w:r>
          </w:p>
        </w:tc>
      </w:tr>
      <w:tr w:rsidR="00C641DE" w:rsidRPr="00AA4C91" w14:paraId="27AB5B9C" w14:textId="77777777" w:rsidTr="00390F93">
        <w:trPr>
          <w:trHeight w:val="630"/>
        </w:trPr>
        <w:tc>
          <w:tcPr>
            <w:tcW w:w="2860" w:type="dxa"/>
            <w:tcBorders>
              <w:bottom w:val="single" w:sz="12" w:space="0" w:color="auto"/>
            </w:tcBorders>
            <w:shd w:val="clear" w:color="auto" w:fill="auto"/>
          </w:tcPr>
          <w:p w14:paraId="0F72C2C3" w14:textId="77777777" w:rsidR="00C641DE" w:rsidRPr="00AA4C91" w:rsidRDefault="00C641DE" w:rsidP="00C641DE">
            <w:pPr>
              <w:pStyle w:val="Default"/>
              <w:spacing w:before="120" w:after="120"/>
              <w:ind w:right="300"/>
              <w:rPr>
                <w:color w:val="auto"/>
                <w:sz w:val="22"/>
                <w:szCs w:val="22"/>
              </w:rPr>
            </w:pPr>
            <w:r w:rsidRPr="00AA4C91">
              <w:rPr>
                <w:color w:val="auto"/>
                <w:sz w:val="22"/>
                <w:szCs w:val="22"/>
              </w:rPr>
              <w:t xml:space="preserve">Tauwitchere </w:t>
            </w:r>
          </w:p>
        </w:tc>
        <w:tc>
          <w:tcPr>
            <w:tcW w:w="2530" w:type="dxa"/>
            <w:tcBorders>
              <w:bottom w:val="single" w:sz="12" w:space="0" w:color="auto"/>
            </w:tcBorders>
            <w:shd w:val="clear" w:color="auto" w:fill="auto"/>
          </w:tcPr>
          <w:p w14:paraId="40A67EE4" w14:textId="77777777" w:rsidR="00C641DE" w:rsidRPr="00AA4C91" w:rsidRDefault="00C641DE" w:rsidP="00C641DE">
            <w:pPr>
              <w:pStyle w:val="Default"/>
              <w:spacing w:before="120" w:after="120"/>
              <w:ind w:right="160"/>
              <w:rPr>
                <w:color w:val="auto"/>
                <w:sz w:val="22"/>
                <w:szCs w:val="22"/>
              </w:rPr>
            </w:pPr>
            <w:r w:rsidRPr="00AA4C91">
              <w:rPr>
                <w:color w:val="auto"/>
                <w:sz w:val="22"/>
                <w:szCs w:val="22"/>
              </w:rPr>
              <w:t xml:space="preserve">Tauwitchere Island </w:t>
            </w:r>
          </w:p>
        </w:tc>
        <w:tc>
          <w:tcPr>
            <w:tcW w:w="1670" w:type="dxa"/>
            <w:tcBorders>
              <w:bottom w:val="single" w:sz="12" w:space="0" w:color="auto"/>
            </w:tcBorders>
            <w:shd w:val="clear" w:color="auto" w:fill="auto"/>
          </w:tcPr>
          <w:p w14:paraId="4E5ED8AE" w14:textId="77777777" w:rsidR="00C641DE" w:rsidRPr="00AA4C91" w:rsidRDefault="00C641DE" w:rsidP="00C641DE">
            <w:pPr>
              <w:pStyle w:val="Default"/>
              <w:spacing w:before="120" w:after="120"/>
              <w:rPr>
                <w:color w:val="auto"/>
                <w:sz w:val="22"/>
                <w:szCs w:val="22"/>
              </w:rPr>
            </w:pPr>
            <w:r w:rsidRPr="00AA4C91">
              <w:rPr>
                <w:color w:val="auto"/>
                <w:sz w:val="22"/>
                <w:szCs w:val="22"/>
              </w:rPr>
              <w:t xml:space="preserve">South Australia </w:t>
            </w:r>
          </w:p>
        </w:tc>
      </w:tr>
    </w:tbl>
    <w:p w14:paraId="73E645B0" w14:textId="77777777" w:rsidR="00C641DE" w:rsidRPr="00AA4C91" w:rsidRDefault="00C641DE" w:rsidP="00C641DE">
      <w:pPr>
        <w:spacing w:before="120"/>
        <w:rPr>
          <w:szCs w:val="22"/>
        </w:rPr>
      </w:pPr>
    </w:p>
    <w:p w14:paraId="640C5EDB" w14:textId="77777777" w:rsidR="00C641DE" w:rsidRPr="00AA4C91" w:rsidRDefault="00C641DE" w:rsidP="00C641DE">
      <w:pPr>
        <w:pStyle w:val="PARTHEADING"/>
        <w:rPr>
          <w:rFonts w:ascii="Times New Roman" w:hAnsi="Times New Roman"/>
          <w:i/>
          <w:sz w:val="24"/>
          <w:szCs w:val="24"/>
        </w:rPr>
      </w:pPr>
      <w:r w:rsidRPr="00AA4C91">
        <w:rPr>
          <w:rFonts w:ascii="Times New Roman" w:hAnsi="Times New Roman"/>
        </w:rPr>
        <w:br w:type="page"/>
      </w:r>
      <w:r w:rsidRPr="00AA4C91">
        <w:rPr>
          <w:rFonts w:ascii="Times New Roman" w:hAnsi="Times New Roman"/>
          <w:sz w:val="24"/>
          <w:szCs w:val="24"/>
        </w:rPr>
        <w:t>SCHEDULE B</w:t>
      </w:r>
      <w:r w:rsidR="00D417E8" w:rsidRPr="00AA4C91">
        <w:rPr>
          <w:rFonts w:ascii="Times New Roman" w:hAnsi="Times New Roman"/>
          <w:sz w:val="24"/>
          <w:szCs w:val="24"/>
        </w:rPr>
        <w:t>—</w:t>
      </w:r>
      <w:r w:rsidRPr="00AA4C91">
        <w:rPr>
          <w:rFonts w:ascii="Times New Roman" w:hAnsi="Times New Roman"/>
          <w:sz w:val="24"/>
          <w:szCs w:val="24"/>
        </w:rPr>
        <w:t xml:space="preserve">BASIN SALINITY MANAGEMENT </w:t>
      </w:r>
    </w:p>
    <w:p w14:paraId="499FE361" w14:textId="49A87DEE" w:rsidR="00C641DE" w:rsidRPr="00AA4C91" w:rsidRDefault="000217FC" w:rsidP="003E4A9F">
      <w:pPr>
        <w:pStyle w:val="SMALLPARTHEADING"/>
      </w:pPr>
      <w:r>
        <w:t>PART I</w:t>
      </w:r>
      <w:r w:rsidR="00D417E8" w:rsidRPr="00AA4C91">
        <w:rPr>
          <w:rFonts w:hint="eastAsia"/>
        </w:rPr>
        <w:t>—</w:t>
      </w:r>
      <w:r w:rsidR="00C641DE" w:rsidRPr="00AA4C91">
        <w:t xml:space="preserve">PRELIMINARY </w:t>
      </w:r>
    </w:p>
    <w:p w14:paraId="15E2E8B1" w14:textId="77777777" w:rsidR="00C641DE" w:rsidRPr="00AA4C91" w:rsidRDefault="00C641DE" w:rsidP="00C641DE">
      <w:pPr>
        <w:pStyle w:val="Numberedheading"/>
        <w:numPr>
          <w:ilvl w:val="0"/>
          <w:numId w:val="0"/>
        </w:numPr>
        <w:tabs>
          <w:tab w:val="left" w:pos="567"/>
        </w:tabs>
        <w:ind w:left="567" w:hanging="567"/>
      </w:pPr>
      <w:r w:rsidRPr="00AA4C91">
        <w:t>1.</w:t>
      </w:r>
      <w:r w:rsidRPr="00AA4C91">
        <w:tab/>
        <w:t xml:space="preserve">Purpose </w:t>
      </w:r>
    </w:p>
    <w:p w14:paraId="3D0589B8" w14:textId="77777777" w:rsidR="00C641DE" w:rsidRPr="00AA4C91" w:rsidRDefault="00790FCA" w:rsidP="00935F6A">
      <w:pPr>
        <w:pStyle w:val="subhead"/>
        <w:numPr>
          <w:ilvl w:val="0"/>
          <w:numId w:val="0"/>
        </w:numPr>
        <w:tabs>
          <w:tab w:val="left" w:pos="1134"/>
        </w:tabs>
        <w:ind w:left="1134" w:hanging="567"/>
      </w:pPr>
      <w:r w:rsidRPr="00AA4C91">
        <w:t>(1)</w:t>
      </w:r>
      <w:r w:rsidRPr="00AA4C91">
        <w:tab/>
        <w:t>The purpose</w:t>
      </w:r>
      <w:r w:rsidR="00C641DE" w:rsidRPr="00AA4C91">
        <w:t xml:space="preserve"> of this </w:t>
      </w:r>
      <w:r w:rsidR="00D417E8" w:rsidRPr="00AA4C91">
        <w:t>Schedule</w:t>
      </w:r>
      <w:r w:rsidR="00087DFF" w:rsidRPr="00AA4C91">
        <w:t xml:space="preserve"> </w:t>
      </w:r>
      <w:r w:rsidR="00C641DE" w:rsidRPr="00AA4C91">
        <w:t xml:space="preserve">is to implement certain aspects of the </w:t>
      </w:r>
      <w:r w:rsidR="00F73244" w:rsidRPr="00AA4C91">
        <w:rPr>
          <w:i/>
          <w:iCs/>
        </w:rPr>
        <w:t>Basin Salinity Management 2030</w:t>
      </w:r>
      <w:r w:rsidR="00C641DE" w:rsidRPr="00AA4C91">
        <w:t>, or any subsequent strategy approved by the Ministerial Council to manage salinity</w:t>
      </w:r>
      <w:r w:rsidR="00F73244" w:rsidRPr="00AA4C91">
        <w:t>, as follows</w:t>
      </w:r>
      <w:r w:rsidR="00C641DE" w:rsidRPr="00AA4C91">
        <w:t xml:space="preserve">: </w:t>
      </w:r>
    </w:p>
    <w:p w14:paraId="18813342" w14:textId="3AA7D7A2" w:rsidR="00C641DE" w:rsidRPr="00AA4C91" w:rsidRDefault="00C641DE" w:rsidP="00C641DE">
      <w:pPr>
        <w:pStyle w:val="subpara"/>
        <w:tabs>
          <w:tab w:val="left" w:pos="1701"/>
        </w:tabs>
      </w:pPr>
      <w:r w:rsidRPr="00AA4C91">
        <w:t>(a)</w:t>
      </w:r>
      <w:r w:rsidRPr="00AA4C91">
        <w:tab/>
        <w:t>by promoting works, measures and other action to reduce or limit the rate at which salinity increases within the Murray</w:t>
      </w:r>
      <w:r w:rsidR="000217FC">
        <w:noBreakHyphen/>
      </w:r>
      <w:r w:rsidRPr="00AA4C91">
        <w:t xml:space="preserve">Darling Basin; </w:t>
      </w:r>
    </w:p>
    <w:p w14:paraId="2F983588" w14:textId="77777777" w:rsidR="00C641DE" w:rsidRPr="00AA4C91" w:rsidRDefault="00C641DE" w:rsidP="00C641DE">
      <w:pPr>
        <w:pStyle w:val="subpara"/>
        <w:tabs>
          <w:tab w:val="left" w:pos="1701"/>
        </w:tabs>
      </w:pPr>
      <w:r w:rsidRPr="00AA4C91">
        <w:t>(b)</w:t>
      </w:r>
      <w:r w:rsidRPr="00AA4C91">
        <w:tab/>
        <w:t xml:space="preserve">by providing for the adoption of salinity targets; </w:t>
      </w:r>
    </w:p>
    <w:p w14:paraId="7D4A71FA" w14:textId="77777777" w:rsidR="00F73244" w:rsidRPr="00AA4C91" w:rsidRDefault="00F73244" w:rsidP="00F73244">
      <w:pPr>
        <w:pStyle w:val="Default"/>
        <w:spacing w:before="120" w:after="120"/>
        <w:ind w:left="700" w:hanging="700"/>
        <w:rPr>
          <w:sz w:val="18"/>
          <w:szCs w:val="18"/>
        </w:rPr>
      </w:pPr>
      <w:r w:rsidRPr="00AA4C91">
        <w:rPr>
          <w:b/>
          <w:sz w:val="18"/>
          <w:szCs w:val="18"/>
        </w:rPr>
        <w:t>Note</w:t>
      </w:r>
      <w:r w:rsidRPr="00AA4C91">
        <w:rPr>
          <w:sz w:val="18"/>
          <w:szCs w:val="18"/>
        </w:rPr>
        <w:t>—Targets adopted under this Schedule also apply for some purposes under the Basin Plan.</w:t>
      </w:r>
    </w:p>
    <w:p w14:paraId="2C038047" w14:textId="77777777" w:rsidR="004F54C9" w:rsidRPr="00AA4C91" w:rsidRDefault="004F54C9" w:rsidP="00935F6A">
      <w:pPr>
        <w:pStyle w:val="subpara"/>
        <w:tabs>
          <w:tab w:val="left" w:pos="1701"/>
        </w:tabs>
      </w:pPr>
      <w:r w:rsidRPr="00AA4C91">
        <w:t>(c)</w:t>
      </w:r>
      <w:r w:rsidRPr="00AA4C91">
        <w:tab/>
        <w:t>by providing accountability arrangements for all actions (including environmental water recovery, delivery and use) that result in significant salinity impacts;</w:t>
      </w:r>
    </w:p>
    <w:p w14:paraId="1D5CF265" w14:textId="77777777" w:rsidR="00C641DE" w:rsidRPr="00AA4C91" w:rsidRDefault="00C641DE" w:rsidP="00C641DE">
      <w:pPr>
        <w:pStyle w:val="subpara"/>
        <w:tabs>
          <w:tab w:val="left" w:pos="1701"/>
        </w:tabs>
      </w:pPr>
      <w:r w:rsidRPr="00AA4C91">
        <w:t>(d)</w:t>
      </w:r>
      <w:r w:rsidRPr="00AA4C91">
        <w:tab/>
        <w:t xml:space="preserve">by providing for monitoring, assessing, auditing and reporting on matters set out in this </w:t>
      </w:r>
      <w:r w:rsidR="00D417E8" w:rsidRPr="00AA4C91">
        <w:t>Schedule</w:t>
      </w:r>
      <w:r w:rsidR="00087DFF" w:rsidRPr="00AA4C91">
        <w:t xml:space="preserve"> </w:t>
      </w:r>
      <w:r w:rsidRPr="00AA4C91">
        <w:t xml:space="preserve">and on progress in implementing the </w:t>
      </w:r>
      <w:r w:rsidR="000B5BE4" w:rsidRPr="00AA4C91">
        <w:rPr>
          <w:i/>
          <w:iCs/>
        </w:rPr>
        <w:t>Basin Salinity Management 2030</w:t>
      </w:r>
      <w:r w:rsidRPr="00AA4C91">
        <w:t xml:space="preserve">. </w:t>
      </w:r>
    </w:p>
    <w:p w14:paraId="11CBD4ED" w14:textId="77777777" w:rsidR="000B5BE4" w:rsidRPr="00AA4C91" w:rsidRDefault="000B5BE4" w:rsidP="00935F6A">
      <w:pPr>
        <w:pStyle w:val="subhead"/>
        <w:numPr>
          <w:ilvl w:val="0"/>
          <w:numId w:val="0"/>
        </w:numPr>
        <w:tabs>
          <w:tab w:val="left" w:pos="1134"/>
        </w:tabs>
        <w:ind w:left="1134" w:hanging="567"/>
      </w:pPr>
      <w:r w:rsidRPr="00AA4C91">
        <w:t>(2)</w:t>
      </w:r>
      <w:r w:rsidRPr="00AA4C91">
        <w:tab/>
        <w:t>The accountability arrangements mentioned in paragraph</w:t>
      </w:r>
      <w:r w:rsidR="006B7198" w:rsidRPr="00AA4C91">
        <w:t> </w:t>
      </w:r>
      <w:r w:rsidRPr="00AA4C91">
        <w:t>1(1)(c) include maintaining Registers to:</w:t>
      </w:r>
    </w:p>
    <w:p w14:paraId="53B43F78" w14:textId="77777777" w:rsidR="000B5BE4" w:rsidRPr="00AA4C91" w:rsidRDefault="000B5BE4" w:rsidP="00935F6A">
      <w:pPr>
        <w:pStyle w:val="subpara"/>
        <w:tabs>
          <w:tab w:val="left" w:pos="1701"/>
        </w:tabs>
      </w:pPr>
      <w:r w:rsidRPr="00AA4C91">
        <w:t>(a)</w:t>
      </w:r>
      <w:r w:rsidRPr="00AA4C91">
        <w:tab/>
        <w:t>record salinity impacts; and</w:t>
      </w:r>
    </w:p>
    <w:p w14:paraId="44F3C159" w14:textId="77777777" w:rsidR="000B5BE4" w:rsidRPr="00AA4C91" w:rsidRDefault="000B5BE4" w:rsidP="00935F6A">
      <w:pPr>
        <w:pStyle w:val="subpara"/>
        <w:tabs>
          <w:tab w:val="left" w:pos="1701"/>
        </w:tabs>
      </w:pPr>
      <w:r w:rsidRPr="00AA4C91">
        <w:t>(b)</w:t>
      </w:r>
      <w:r w:rsidRPr="00AA4C91">
        <w:tab/>
        <w:t>allocate salinity credits and salinity debits to Contracting Governments.</w:t>
      </w:r>
    </w:p>
    <w:p w14:paraId="564D5C9B" w14:textId="77777777" w:rsidR="00C641DE" w:rsidRPr="00AA4C91" w:rsidRDefault="00C641DE" w:rsidP="00C641DE">
      <w:pPr>
        <w:pStyle w:val="Numberedheading"/>
        <w:numPr>
          <w:ilvl w:val="0"/>
          <w:numId w:val="0"/>
        </w:numPr>
        <w:tabs>
          <w:tab w:val="left" w:pos="567"/>
        </w:tabs>
        <w:ind w:left="567" w:hanging="567"/>
      </w:pPr>
      <w:r w:rsidRPr="00AA4C91">
        <w:t>2.</w:t>
      </w:r>
      <w:r w:rsidRPr="00AA4C91">
        <w:tab/>
        <w:t xml:space="preserve">Definitions </w:t>
      </w:r>
    </w:p>
    <w:p w14:paraId="70E68803" w14:textId="77777777" w:rsidR="000B5BE4" w:rsidRPr="00AA4C91" w:rsidRDefault="000B5BE4" w:rsidP="000B5BE4">
      <w:pPr>
        <w:pStyle w:val="Default"/>
        <w:spacing w:before="120" w:after="120"/>
        <w:ind w:left="700" w:hanging="700"/>
        <w:rPr>
          <w:iCs/>
          <w:sz w:val="18"/>
          <w:szCs w:val="18"/>
        </w:rPr>
      </w:pPr>
      <w:r w:rsidRPr="00AA4C91">
        <w:rPr>
          <w:b/>
          <w:iCs/>
          <w:sz w:val="18"/>
          <w:szCs w:val="18"/>
        </w:rPr>
        <w:t>Note</w:t>
      </w:r>
      <w:r w:rsidRPr="00AA4C91">
        <w:rPr>
          <w:iCs/>
          <w:sz w:val="18"/>
          <w:szCs w:val="18"/>
        </w:rPr>
        <w:t>—A number of expressions used in this Schedule are defined in clause</w:t>
      </w:r>
      <w:r w:rsidR="006B7198" w:rsidRPr="00AA4C91">
        <w:rPr>
          <w:iCs/>
          <w:sz w:val="18"/>
          <w:szCs w:val="18"/>
        </w:rPr>
        <w:t> </w:t>
      </w:r>
      <w:r w:rsidRPr="00AA4C91">
        <w:rPr>
          <w:iCs/>
          <w:sz w:val="18"/>
          <w:szCs w:val="18"/>
        </w:rPr>
        <w:t xml:space="preserve">2 of the </w:t>
      </w:r>
      <w:r w:rsidRPr="00AA4C91">
        <w:rPr>
          <w:sz w:val="18"/>
          <w:szCs w:val="18"/>
        </w:rPr>
        <w:t>Agreement</w:t>
      </w:r>
      <w:r w:rsidRPr="00AA4C91">
        <w:rPr>
          <w:iCs/>
          <w:sz w:val="18"/>
          <w:szCs w:val="18"/>
        </w:rPr>
        <w:t>, including the following:</w:t>
      </w:r>
    </w:p>
    <w:p w14:paraId="56FCD5E5" w14:textId="77777777" w:rsidR="000B5BE4" w:rsidRPr="00AA4C91" w:rsidRDefault="000B5BE4" w:rsidP="000B5BE4">
      <w:pPr>
        <w:pStyle w:val="subpara"/>
        <w:tabs>
          <w:tab w:val="left" w:pos="1701"/>
        </w:tabs>
        <w:rPr>
          <w:sz w:val="18"/>
          <w:szCs w:val="18"/>
        </w:rPr>
      </w:pPr>
      <w:r w:rsidRPr="00AA4C91">
        <w:rPr>
          <w:sz w:val="18"/>
          <w:szCs w:val="18"/>
        </w:rPr>
        <w:t>(a)</w:t>
      </w:r>
      <w:r w:rsidRPr="00AA4C91">
        <w:rPr>
          <w:sz w:val="18"/>
          <w:szCs w:val="18"/>
        </w:rPr>
        <w:tab/>
        <w:t>Authority;</w:t>
      </w:r>
    </w:p>
    <w:p w14:paraId="3CA6A74E" w14:textId="77777777" w:rsidR="000B5BE4" w:rsidRPr="00AA4C91" w:rsidRDefault="000B5BE4" w:rsidP="000B5BE4">
      <w:pPr>
        <w:pStyle w:val="subpara"/>
        <w:tabs>
          <w:tab w:val="left" w:pos="1701"/>
        </w:tabs>
        <w:rPr>
          <w:sz w:val="18"/>
          <w:szCs w:val="18"/>
        </w:rPr>
      </w:pPr>
      <w:r w:rsidRPr="00AA4C91">
        <w:rPr>
          <w:sz w:val="18"/>
          <w:szCs w:val="18"/>
        </w:rPr>
        <w:t>(b)</w:t>
      </w:r>
      <w:r w:rsidRPr="00AA4C91">
        <w:rPr>
          <w:sz w:val="18"/>
          <w:szCs w:val="18"/>
        </w:rPr>
        <w:tab/>
        <w:t>Basin Plan;</w:t>
      </w:r>
    </w:p>
    <w:p w14:paraId="606D3180" w14:textId="77777777" w:rsidR="000B5BE4" w:rsidRPr="00AA4C91" w:rsidRDefault="000B5BE4" w:rsidP="000B5BE4">
      <w:pPr>
        <w:pStyle w:val="subpara"/>
        <w:tabs>
          <w:tab w:val="left" w:pos="1701"/>
        </w:tabs>
        <w:rPr>
          <w:sz w:val="18"/>
          <w:szCs w:val="18"/>
        </w:rPr>
      </w:pPr>
      <w:r w:rsidRPr="00AA4C91">
        <w:rPr>
          <w:sz w:val="18"/>
          <w:szCs w:val="18"/>
        </w:rPr>
        <w:t>(c)</w:t>
      </w:r>
      <w:r w:rsidRPr="00AA4C91">
        <w:rPr>
          <w:sz w:val="18"/>
          <w:szCs w:val="18"/>
        </w:rPr>
        <w:tab/>
        <w:t>Committee;</w:t>
      </w:r>
    </w:p>
    <w:p w14:paraId="5810F75B" w14:textId="77777777" w:rsidR="000B5BE4" w:rsidRPr="00AA4C91" w:rsidRDefault="000B5BE4" w:rsidP="000B5BE4">
      <w:pPr>
        <w:pStyle w:val="subpara"/>
        <w:tabs>
          <w:tab w:val="left" w:pos="1701"/>
        </w:tabs>
        <w:rPr>
          <w:sz w:val="18"/>
          <w:szCs w:val="18"/>
        </w:rPr>
      </w:pPr>
      <w:r w:rsidRPr="00AA4C91">
        <w:rPr>
          <w:sz w:val="18"/>
          <w:szCs w:val="18"/>
        </w:rPr>
        <w:t>(d)</w:t>
      </w:r>
      <w:r w:rsidRPr="00AA4C91">
        <w:rPr>
          <w:sz w:val="18"/>
          <w:szCs w:val="18"/>
        </w:rPr>
        <w:tab/>
        <w:t>Ministerial Council.</w:t>
      </w:r>
    </w:p>
    <w:p w14:paraId="1DEE419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In this Schedule, unless the contrary intention appears: </w:t>
      </w:r>
    </w:p>
    <w:p w14:paraId="5856138B" w14:textId="77777777" w:rsidR="00C641DE" w:rsidRPr="00AA4C91" w:rsidRDefault="009478CE" w:rsidP="00C641DE">
      <w:pPr>
        <w:pStyle w:val="subpara"/>
        <w:tabs>
          <w:tab w:val="left" w:pos="1701"/>
        </w:tabs>
      </w:pPr>
      <w:r w:rsidRPr="00AA4C91">
        <w:t>(a)</w:t>
      </w:r>
      <w:r w:rsidRPr="00AA4C91">
        <w:tab/>
      </w:r>
      <w:r w:rsidR="00C641DE" w:rsidRPr="00AA4C91">
        <w:t>“</w:t>
      </w:r>
      <w:r w:rsidR="00C641DE" w:rsidRPr="00AA4C91">
        <w:rPr>
          <w:b/>
          <w:bCs/>
        </w:rPr>
        <w:t>Accountable Action</w:t>
      </w:r>
      <w:r w:rsidR="00C641DE" w:rsidRPr="00AA4C91">
        <w:t xml:space="preserve">” means an action that: </w:t>
      </w:r>
    </w:p>
    <w:p w14:paraId="79389A5A"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is undertaken after a relevant Baseline Date; and </w:t>
      </w:r>
    </w:p>
    <w:p w14:paraId="0B866D41" w14:textId="77777777" w:rsidR="00C641DE" w:rsidRPr="00AA4C91" w:rsidRDefault="00C641DE" w:rsidP="00C641DE">
      <w:pPr>
        <w:pStyle w:val="subsubpara"/>
        <w:numPr>
          <w:ilvl w:val="0"/>
          <w:numId w:val="0"/>
        </w:numPr>
        <w:tabs>
          <w:tab w:val="left" w:pos="2268"/>
        </w:tabs>
        <w:ind w:left="2268" w:hanging="567"/>
      </w:pPr>
      <w:r w:rsidRPr="00AA4C91">
        <w:t>(ii)</w:t>
      </w:r>
      <w:r w:rsidRPr="00AA4C91">
        <w:tab/>
        <w:t>the Authority has decided will have a Significant Effect under paragraph</w:t>
      </w:r>
      <w:r w:rsidR="006B7198" w:rsidRPr="00AA4C91">
        <w:t> </w:t>
      </w:r>
      <w:r w:rsidRPr="00AA4C91">
        <w:t xml:space="preserve">18(1)(b); and </w:t>
      </w:r>
    </w:p>
    <w:p w14:paraId="3F1A0226" w14:textId="77777777" w:rsidR="00C641DE" w:rsidRPr="00AA4C91" w:rsidRDefault="00C641DE" w:rsidP="00C641DE">
      <w:pPr>
        <w:pStyle w:val="subsubpara"/>
        <w:numPr>
          <w:ilvl w:val="0"/>
          <w:numId w:val="0"/>
        </w:numPr>
        <w:tabs>
          <w:tab w:val="left" w:pos="2268"/>
        </w:tabs>
        <w:ind w:left="2268" w:hanging="567"/>
      </w:pPr>
      <w:r w:rsidRPr="00AA4C91">
        <w:t>(iii)</w:t>
      </w:r>
      <w:r w:rsidRPr="00AA4C91">
        <w:tab/>
        <w:t xml:space="preserve">the Authority has entered in a Register. </w:t>
      </w:r>
    </w:p>
    <w:p w14:paraId="63D133BC" w14:textId="77777777" w:rsidR="00C641DE" w:rsidRPr="00AA4C91" w:rsidRDefault="007B1CFE" w:rsidP="007B1CFE">
      <w:pPr>
        <w:pStyle w:val="subpara"/>
        <w:tabs>
          <w:tab w:val="left" w:pos="1701"/>
        </w:tabs>
      </w:pPr>
      <w:r w:rsidRPr="00AA4C91">
        <w:tab/>
      </w:r>
      <w:r w:rsidR="00C641DE" w:rsidRPr="00AA4C91">
        <w:t>“</w:t>
      </w:r>
      <w:r w:rsidR="00C641DE" w:rsidRPr="00AA4C91">
        <w:rPr>
          <w:b/>
          <w:bCs/>
        </w:rPr>
        <w:t>action</w:t>
      </w:r>
      <w:r w:rsidR="00C641DE" w:rsidRPr="00AA4C91">
        <w:t xml:space="preserve">” means: </w:t>
      </w:r>
    </w:p>
    <w:p w14:paraId="6BBA9B85"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any work or measure; and </w:t>
      </w:r>
    </w:p>
    <w:p w14:paraId="70ED308E"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any alteration to, or cessation of, any work or measure, </w:t>
      </w:r>
    </w:p>
    <w:p w14:paraId="566C9F83" w14:textId="77777777" w:rsidR="00C641DE" w:rsidRPr="00AA4C91" w:rsidRDefault="00C641DE" w:rsidP="00C641DE">
      <w:pPr>
        <w:pStyle w:val="Indent3"/>
      </w:pPr>
      <w:r w:rsidRPr="00AA4C91">
        <w:t xml:space="preserve">relevant to the purposes of this Schedule. </w:t>
      </w:r>
    </w:p>
    <w:p w14:paraId="20303C09" w14:textId="77777777" w:rsidR="00C641DE" w:rsidRPr="00AA4C91" w:rsidRDefault="007B1CFE" w:rsidP="007B1CFE">
      <w:pPr>
        <w:pStyle w:val="subpara"/>
        <w:tabs>
          <w:tab w:val="left" w:pos="1701"/>
        </w:tabs>
      </w:pPr>
      <w:r w:rsidRPr="00AA4C91">
        <w:tab/>
      </w:r>
      <w:r w:rsidR="00C641DE" w:rsidRPr="00AA4C91">
        <w:t>“</w:t>
      </w:r>
      <w:r w:rsidR="00C641DE" w:rsidRPr="00AA4C91">
        <w:rPr>
          <w:b/>
          <w:bCs/>
        </w:rPr>
        <w:t>average salinity</w:t>
      </w:r>
      <w:r w:rsidR="00C641DE" w:rsidRPr="00AA4C91">
        <w:t xml:space="preserve">” means the average daily salinity of the River Murray calculated in accordance with </w:t>
      </w:r>
      <w:r w:rsidR="000B5BE4" w:rsidRPr="00AA4C91">
        <w:t>BSM procedures</w:t>
      </w:r>
      <w:r w:rsidR="00C641DE" w:rsidRPr="00AA4C91">
        <w:t xml:space="preserve">; </w:t>
      </w:r>
    </w:p>
    <w:p w14:paraId="757BD7C5" w14:textId="77777777" w:rsidR="00C641DE" w:rsidRPr="00AA4C91" w:rsidRDefault="007B1CFE" w:rsidP="007B1CFE">
      <w:pPr>
        <w:pStyle w:val="subpara"/>
        <w:tabs>
          <w:tab w:val="left" w:pos="1701"/>
        </w:tabs>
      </w:pPr>
      <w:r w:rsidRPr="00AA4C91">
        <w:tab/>
      </w:r>
      <w:r w:rsidR="00C641DE" w:rsidRPr="00AA4C91">
        <w:t>“</w:t>
      </w:r>
      <w:r w:rsidR="00C641DE" w:rsidRPr="00AA4C91">
        <w:rPr>
          <w:b/>
          <w:bCs/>
        </w:rPr>
        <w:t>average salinity costs</w:t>
      </w:r>
      <w:r w:rsidR="00C641DE" w:rsidRPr="00AA4C91">
        <w:t xml:space="preserve">” means the average costs to users of water from the upper River Murray and the River Murray in South Australia incurred because of the salinity of the water used, as calculated in accordance with </w:t>
      </w:r>
      <w:r w:rsidR="000B5BE4" w:rsidRPr="00AA4C91">
        <w:t>BSM procedures</w:t>
      </w:r>
      <w:r w:rsidR="00C641DE" w:rsidRPr="00AA4C91">
        <w:t xml:space="preserve">; </w:t>
      </w:r>
    </w:p>
    <w:p w14:paraId="2B118ABE" w14:textId="5B06658C" w:rsidR="000B5BE4" w:rsidRPr="00AA4C91" w:rsidRDefault="000B5BE4" w:rsidP="000B5BE4">
      <w:pPr>
        <w:pStyle w:val="subpara"/>
        <w:tabs>
          <w:tab w:val="left" w:pos="1701"/>
        </w:tabs>
      </w:pPr>
      <w:r w:rsidRPr="00AA4C91">
        <w:rPr>
          <w:b/>
        </w:rPr>
        <w:tab/>
      </w:r>
      <w:r w:rsidRPr="00AA4C91">
        <w:t>“</w:t>
      </w:r>
      <w:r w:rsidRPr="00AA4C91">
        <w:rPr>
          <w:b/>
        </w:rPr>
        <w:t>Baseline Conditions</w:t>
      </w:r>
      <w:r w:rsidRPr="00AA4C91">
        <w:t>” means the conditions that contributed to the movement of salt through land and water within the Murray</w:t>
      </w:r>
      <w:r w:rsidR="000217FC">
        <w:noBreakHyphen/>
      </w:r>
      <w:r w:rsidRPr="00AA4C91">
        <w:t>Darling Basin on 1</w:t>
      </w:r>
      <w:r w:rsidR="006B7198" w:rsidRPr="00AA4C91">
        <w:t> </w:t>
      </w:r>
      <w:r w:rsidRPr="00AA4C91">
        <w:t>January 2000.</w:t>
      </w:r>
    </w:p>
    <w:p w14:paraId="5B045D55" w14:textId="77777777" w:rsidR="00C641DE" w:rsidRPr="00AA4C91" w:rsidRDefault="007B1CFE" w:rsidP="007B1CFE">
      <w:pPr>
        <w:pStyle w:val="subpara"/>
        <w:tabs>
          <w:tab w:val="left" w:pos="1701"/>
        </w:tabs>
      </w:pPr>
      <w:r w:rsidRPr="00AA4C91">
        <w:tab/>
      </w:r>
      <w:r w:rsidR="00C641DE" w:rsidRPr="00AA4C91">
        <w:t>“</w:t>
      </w:r>
      <w:r w:rsidR="00C641DE" w:rsidRPr="00AA4C91">
        <w:rPr>
          <w:b/>
          <w:bCs/>
        </w:rPr>
        <w:t>Baseline Date</w:t>
      </w:r>
      <w:r w:rsidR="00C641DE" w:rsidRPr="00AA4C91">
        <w:t xml:space="preserve">” means: </w:t>
      </w:r>
    </w:p>
    <w:p w14:paraId="517D7C91" w14:textId="77777777" w:rsidR="00C641DE" w:rsidRPr="00AA4C91" w:rsidRDefault="00C641DE" w:rsidP="00C641DE">
      <w:pPr>
        <w:pStyle w:val="subsubpara"/>
        <w:numPr>
          <w:ilvl w:val="0"/>
          <w:numId w:val="0"/>
        </w:numPr>
        <w:tabs>
          <w:tab w:val="left" w:pos="2268"/>
        </w:tabs>
        <w:ind w:left="2268" w:hanging="567"/>
      </w:pPr>
      <w:r w:rsidRPr="00AA4C91">
        <w:t>(i)</w:t>
      </w:r>
      <w:r w:rsidRPr="00AA4C91">
        <w:tab/>
        <w:t>with respect to New South Wales, Victoria and South Australia</w:t>
      </w:r>
      <w:r w:rsidR="00D417E8" w:rsidRPr="00AA4C91">
        <w:t>—</w:t>
      </w:r>
      <w:r w:rsidRPr="00AA4C91">
        <w:t>1</w:t>
      </w:r>
      <w:r w:rsidR="006B7198" w:rsidRPr="00AA4C91">
        <w:t> </w:t>
      </w:r>
      <w:r w:rsidRPr="00AA4C91">
        <w:t xml:space="preserve">January 1988; and </w:t>
      </w:r>
    </w:p>
    <w:p w14:paraId="562095B9" w14:textId="77777777" w:rsidR="00C641DE" w:rsidRPr="00AA4C91" w:rsidRDefault="00C641DE" w:rsidP="00C641DE">
      <w:pPr>
        <w:pStyle w:val="subsubpara"/>
        <w:numPr>
          <w:ilvl w:val="0"/>
          <w:numId w:val="0"/>
        </w:numPr>
        <w:tabs>
          <w:tab w:val="left" w:pos="2268"/>
        </w:tabs>
        <w:ind w:left="2268" w:hanging="567"/>
      </w:pPr>
      <w:r w:rsidRPr="00AA4C91">
        <w:t>(ii)</w:t>
      </w:r>
      <w:r w:rsidRPr="00AA4C91">
        <w:tab/>
        <w:t>with respect to Queensland and the Australian Capital Territory</w:t>
      </w:r>
      <w:r w:rsidR="00D417E8" w:rsidRPr="00AA4C91">
        <w:t>—</w:t>
      </w:r>
      <w:r w:rsidRPr="00AA4C91">
        <w:t>1</w:t>
      </w:r>
      <w:r w:rsidR="006B7198" w:rsidRPr="00AA4C91">
        <w:t> </w:t>
      </w:r>
      <w:r w:rsidRPr="00AA4C91">
        <w:t xml:space="preserve">January 2000; </w:t>
      </w:r>
    </w:p>
    <w:p w14:paraId="3B1CCC40" w14:textId="0C23204B" w:rsidR="000B5BE4" w:rsidRPr="00AA4C91" w:rsidRDefault="000B5BE4" w:rsidP="000B5BE4">
      <w:pPr>
        <w:pStyle w:val="subpara"/>
        <w:tabs>
          <w:tab w:val="left" w:pos="1701"/>
        </w:tabs>
      </w:pPr>
      <w:r w:rsidRPr="00AA4C91">
        <w:tab/>
        <w:t>“</w:t>
      </w:r>
      <w:r w:rsidRPr="00AA4C91">
        <w:rPr>
          <w:b/>
        </w:rPr>
        <w:t>Basin Plan Water</w:t>
      </w:r>
      <w:r w:rsidRPr="00AA4C91">
        <w:t xml:space="preserve">” </w:t>
      </w:r>
      <w:r w:rsidRPr="00AA4C91">
        <w:rPr>
          <w:iCs/>
        </w:rPr>
        <w:t>means Commonwealth environmental water holdings or other held environmental water that is held by a State Contracting Government to offset the reduction in the long</w:t>
      </w:r>
      <w:r w:rsidR="000217FC">
        <w:rPr>
          <w:iCs/>
        </w:rPr>
        <w:noBreakHyphen/>
      </w:r>
      <w:r w:rsidRPr="00AA4C91">
        <w:rPr>
          <w:iCs/>
        </w:rPr>
        <w:t>term average sustainable diversion limit</w:t>
      </w:r>
      <w:r w:rsidRPr="00AA4C91">
        <w:t>.</w:t>
      </w:r>
    </w:p>
    <w:p w14:paraId="5AD47842" w14:textId="548413D6" w:rsidR="000B5BE4" w:rsidRPr="00AA4C91" w:rsidRDefault="000B5BE4" w:rsidP="000B5BE4">
      <w:pPr>
        <w:pStyle w:val="Default"/>
        <w:spacing w:before="120" w:after="120"/>
        <w:ind w:left="700" w:hanging="700"/>
        <w:rPr>
          <w:sz w:val="18"/>
          <w:szCs w:val="18"/>
        </w:rPr>
      </w:pPr>
      <w:r w:rsidRPr="00AA4C91">
        <w:rPr>
          <w:b/>
          <w:sz w:val="18"/>
          <w:szCs w:val="18"/>
        </w:rPr>
        <w:t>Note</w:t>
      </w:r>
      <w:r w:rsidRPr="00AA4C91">
        <w:rPr>
          <w:sz w:val="18"/>
          <w:szCs w:val="18"/>
        </w:rPr>
        <w:t xml:space="preserve">—For reductions in </w:t>
      </w:r>
      <w:r w:rsidRPr="00AA4C91">
        <w:rPr>
          <w:iCs/>
          <w:sz w:val="18"/>
          <w:szCs w:val="18"/>
        </w:rPr>
        <w:t>the long</w:t>
      </w:r>
      <w:r w:rsidR="000217FC">
        <w:rPr>
          <w:iCs/>
          <w:sz w:val="18"/>
          <w:szCs w:val="18"/>
        </w:rPr>
        <w:noBreakHyphen/>
      </w:r>
      <w:r w:rsidRPr="00AA4C91">
        <w:rPr>
          <w:iCs/>
          <w:sz w:val="18"/>
          <w:szCs w:val="18"/>
        </w:rPr>
        <w:t>term average sustainable diversion limit, see section</w:t>
      </w:r>
      <w:r w:rsidR="006B7198" w:rsidRPr="00AA4C91">
        <w:rPr>
          <w:iCs/>
          <w:sz w:val="18"/>
          <w:szCs w:val="18"/>
        </w:rPr>
        <w:t> </w:t>
      </w:r>
      <w:r w:rsidRPr="00AA4C91">
        <w:rPr>
          <w:iCs/>
          <w:sz w:val="18"/>
          <w:szCs w:val="18"/>
        </w:rPr>
        <w:t>75 of the Act and subsection</w:t>
      </w:r>
      <w:r w:rsidR="006B7198" w:rsidRPr="00AA4C91">
        <w:rPr>
          <w:iCs/>
          <w:sz w:val="18"/>
          <w:szCs w:val="18"/>
        </w:rPr>
        <w:t> </w:t>
      </w:r>
      <w:r w:rsidRPr="00AA4C91">
        <w:rPr>
          <w:iCs/>
          <w:sz w:val="18"/>
          <w:szCs w:val="18"/>
        </w:rPr>
        <w:t>6.13(3) of the Basin Plan.</w:t>
      </w:r>
    </w:p>
    <w:p w14:paraId="241660FB" w14:textId="77777777" w:rsidR="000B5BE4" w:rsidRPr="00AA4C91" w:rsidRDefault="000B5BE4" w:rsidP="000B5BE4">
      <w:pPr>
        <w:pStyle w:val="subpara"/>
        <w:tabs>
          <w:tab w:val="left" w:pos="1701"/>
        </w:tabs>
      </w:pPr>
      <w:r w:rsidRPr="00AA4C91">
        <w:rPr>
          <w:b/>
        </w:rPr>
        <w:tab/>
      </w:r>
      <w:r w:rsidRPr="00AA4C91">
        <w:t>“</w:t>
      </w:r>
      <w:r w:rsidRPr="00AA4C91">
        <w:rPr>
          <w:b/>
        </w:rPr>
        <w:t>Basin Salinity Management 2030</w:t>
      </w:r>
      <w:r w:rsidRPr="00AA4C91">
        <w:t>” means the strategy of that name adopted by the Ministerial Council on 27</w:t>
      </w:r>
      <w:r w:rsidR="006B7198" w:rsidRPr="00AA4C91">
        <w:t> </w:t>
      </w:r>
      <w:r w:rsidRPr="00AA4C91">
        <w:t>November 2015, as amended from time to time.</w:t>
      </w:r>
    </w:p>
    <w:p w14:paraId="09935155" w14:textId="77777777" w:rsidR="000B5BE4" w:rsidRPr="00AA4C91" w:rsidRDefault="000B5BE4" w:rsidP="000B5BE4">
      <w:pPr>
        <w:pStyle w:val="subpara"/>
        <w:tabs>
          <w:tab w:val="left" w:pos="1701"/>
        </w:tabs>
        <w:rPr>
          <w:b/>
        </w:rPr>
      </w:pPr>
      <w:r w:rsidRPr="00AA4C91">
        <w:rPr>
          <w:b/>
        </w:rPr>
        <w:tab/>
      </w:r>
      <w:r w:rsidRPr="00AA4C91">
        <w:t>“</w:t>
      </w:r>
      <w:r w:rsidRPr="00AA4C91">
        <w:rPr>
          <w:b/>
        </w:rPr>
        <w:t>Basin Salinity Management Strategy</w:t>
      </w:r>
      <w:r w:rsidRPr="00AA4C91">
        <w:t>” means:</w:t>
      </w:r>
    </w:p>
    <w:p w14:paraId="73A3DCAD" w14:textId="77777777" w:rsidR="000B5BE4" w:rsidRPr="00AA4C91" w:rsidRDefault="000B5BE4" w:rsidP="000B5BE4">
      <w:pPr>
        <w:pStyle w:val="subsubpara"/>
        <w:numPr>
          <w:ilvl w:val="0"/>
          <w:numId w:val="0"/>
        </w:numPr>
        <w:tabs>
          <w:tab w:val="left" w:pos="2268"/>
        </w:tabs>
        <w:ind w:left="2268" w:hanging="567"/>
      </w:pPr>
      <w:r w:rsidRPr="00AA4C91">
        <w:t>(i)</w:t>
      </w:r>
      <w:r w:rsidRPr="00AA4C91">
        <w:tab/>
        <w:t>before the replacement of the former Agreement on 15</w:t>
      </w:r>
      <w:r w:rsidR="006B7198" w:rsidRPr="00AA4C91">
        <w:t> </w:t>
      </w:r>
      <w:r w:rsidRPr="00AA4C91">
        <w:t>December 2008—Schedule C to that former Agreement as in force on and after 1</w:t>
      </w:r>
      <w:r w:rsidR="006B7198" w:rsidRPr="00AA4C91">
        <w:t> </w:t>
      </w:r>
      <w:r w:rsidRPr="00AA4C91">
        <w:t>November 2002 until immediately before the replacement of the former Agreement; and</w:t>
      </w:r>
    </w:p>
    <w:p w14:paraId="7055DEE4" w14:textId="34352015" w:rsidR="000B5BE4" w:rsidRPr="00AA4C91" w:rsidRDefault="000B5BE4" w:rsidP="000B5BE4">
      <w:pPr>
        <w:pStyle w:val="subsubpara"/>
        <w:numPr>
          <w:ilvl w:val="0"/>
          <w:numId w:val="0"/>
        </w:numPr>
        <w:tabs>
          <w:tab w:val="left" w:pos="2268"/>
        </w:tabs>
        <w:ind w:left="2268" w:hanging="567"/>
      </w:pPr>
      <w:r w:rsidRPr="00AA4C91">
        <w:t>(ii)</w:t>
      </w:r>
      <w:r w:rsidRPr="00AA4C91">
        <w:tab/>
        <w:t xml:space="preserve">on and after the replacement of the former Agreement—Schedule B to the Agreement as in force immediately before the commencement of the </w:t>
      </w:r>
      <w:r w:rsidRPr="00AA4C91">
        <w:rPr>
          <w:i/>
        </w:rPr>
        <w:t>Water Amendment (Murray</w:t>
      </w:r>
      <w:r w:rsidR="000217FC">
        <w:rPr>
          <w:i/>
        </w:rPr>
        <w:noBreakHyphen/>
      </w:r>
      <w:r w:rsidRPr="00AA4C91">
        <w:rPr>
          <w:i/>
        </w:rPr>
        <w:t>Darling Basin Agreement—Basin Salinity Management) Regulations</w:t>
      </w:r>
      <w:r w:rsidR="006B7198" w:rsidRPr="00AA4C91">
        <w:rPr>
          <w:i/>
        </w:rPr>
        <w:t> </w:t>
      </w:r>
      <w:r w:rsidRPr="00AA4C91">
        <w:rPr>
          <w:i/>
        </w:rPr>
        <w:t>2018</w:t>
      </w:r>
      <w:r w:rsidRPr="00AA4C91">
        <w:t>.</w:t>
      </w:r>
    </w:p>
    <w:p w14:paraId="2954CF62" w14:textId="77777777" w:rsidR="00C641DE" w:rsidRPr="00AA4C91" w:rsidRDefault="007B1CFE" w:rsidP="007B1CFE">
      <w:pPr>
        <w:pStyle w:val="subpara"/>
        <w:tabs>
          <w:tab w:val="left" w:pos="1701"/>
        </w:tabs>
      </w:pPr>
      <w:r w:rsidRPr="00AA4C91">
        <w:tab/>
      </w:r>
      <w:r w:rsidR="00C641DE" w:rsidRPr="00AA4C91">
        <w:t>“</w:t>
      </w:r>
      <w:r w:rsidR="00C641DE" w:rsidRPr="00AA4C91">
        <w:rPr>
          <w:b/>
          <w:bCs/>
        </w:rPr>
        <w:t>Basin Salinity Target</w:t>
      </w:r>
      <w:r w:rsidR="00C641DE" w:rsidRPr="00AA4C91">
        <w:t>” means the target referred to in clause</w:t>
      </w:r>
      <w:r w:rsidR="006B7198" w:rsidRPr="00AA4C91">
        <w:t> </w:t>
      </w:r>
      <w:r w:rsidR="00C641DE" w:rsidRPr="00AA4C91">
        <w:t xml:space="preserve">7; </w:t>
      </w:r>
    </w:p>
    <w:p w14:paraId="35A4B480" w14:textId="77777777" w:rsidR="00C641DE" w:rsidRPr="00AA4C91" w:rsidRDefault="007B1CFE" w:rsidP="007B1CFE">
      <w:pPr>
        <w:pStyle w:val="subpara"/>
        <w:tabs>
          <w:tab w:val="left" w:pos="1701"/>
        </w:tabs>
      </w:pPr>
      <w:r w:rsidRPr="00AA4C91">
        <w:tab/>
      </w:r>
      <w:r w:rsidR="00C641DE" w:rsidRPr="00AA4C91">
        <w:t>“</w:t>
      </w:r>
      <w:r w:rsidR="00C641DE" w:rsidRPr="00AA4C91">
        <w:rPr>
          <w:b/>
          <w:bCs/>
        </w:rPr>
        <w:t>Benchmark Period</w:t>
      </w:r>
      <w:r w:rsidR="00C641DE" w:rsidRPr="00AA4C91">
        <w:t>” means the period from 1</w:t>
      </w:r>
      <w:r w:rsidR="006B7198" w:rsidRPr="00AA4C91">
        <w:t> </w:t>
      </w:r>
      <w:r w:rsidR="00C641DE" w:rsidRPr="00AA4C91">
        <w:t>May 1975 to 30</w:t>
      </w:r>
      <w:r w:rsidR="006B7198" w:rsidRPr="00AA4C91">
        <w:t> </w:t>
      </w:r>
      <w:r w:rsidR="00C641DE" w:rsidRPr="00AA4C91">
        <w:t>April 2000, or such other period as the Authority</w:t>
      </w:r>
      <w:r w:rsidR="000B5BE4" w:rsidRPr="00AA4C91">
        <w:t>, on the advice of the Committee,</w:t>
      </w:r>
      <w:r w:rsidR="00C641DE" w:rsidRPr="00AA4C91">
        <w:t xml:space="preserve"> may from time to time determine;</w:t>
      </w:r>
    </w:p>
    <w:p w14:paraId="0AAD5A6F" w14:textId="77777777" w:rsidR="00CC4FDB" w:rsidRPr="00AA4C91" w:rsidRDefault="00CC4FDB" w:rsidP="00CC4FDB">
      <w:pPr>
        <w:pStyle w:val="subpara"/>
        <w:tabs>
          <w:tab w:val="left" w:pos="1701"/>
        </w:tabs>
      </w:pPr>
      <w:r w:rsidRPr="00AA4C91">
        <w:tab/>
        <w:t>“</w:t>
      </w:r>
      <w:r w:rsidRPr="00AA4C91">
        <w:rPr>
          <w:b/>
        </w:rPr>
        <w:t>BSM procedures</w:t>
      </w:r>
      <w:r w:rsidRPr="00AA4C91">
        <w:t>” has the meaning given by subclause</w:t>
      </w:r>
      <w:r w:rsidR="006B7198" w:rsidRPr="00AA4C91">
        <w:t> </w:t>
      </w:r>
      <w:r w:rsidRPr="00AA4C91">
        <w:t>40A(1).</w:t>
      </w:r>
    </w:p>
    <w:p w14:paraId="37731630" w14:textId="77777777" w:rsidR="00CC4FDB" w:rsidRPr="00AA4C91" w:rsidRDefault="00CC4FDB" w:rsidP="00CC4FDB">
      <w:pPr>
        <w:pStyle w:val="subpara"/>
        <w:tabs>
          <w:tab w:val="left" w:pos="1701"/>
        </w:tabs>
      </w:pPr>
      <w:r w:rsidRPr="00AA4C91">
        <w:tab/>
        <w:t>“</w:t>
      </w:r>
      <w:r w:rsidRPr="00AA4C91">
        <w:rPr>
          <w:b/>
        </w:rPr>
        <w:t>BSMS works</w:t>
      </w:r>
      <w:r w:rsidRPr="00AA4C91">
        <w:t xml:space="preserve"> </w:t>
      </w:r>
      <w:r w:rsidRPr="00AA4C91">
        <w:rPr>
          <w:b/>
        </w:rPr>
        <w:t>or measures</w:t>
      </w:r>
      <w:r w:rsidRPr="00AA4C91">
        <w:t>” means works or measures entered on a Register maintained under the Basin Salinity Management Strategy as BSMS works or measures.</w:t>
      </w:r>
    </w:p>
    <w:p w14:paraId="5526FC50" w14:textId="77777777" w:rsidR="00CC4FDB" w:rsidRPr="00AA4C91" w:rsidRDefault="00CC4FDB" w:rsidP="00CC4FDB">
      <w:pPr>
        <w:pStyle w:val="subpara"/>
        <w:tabs>
          <w:tab w:val="left" w:pos="1701"/>
        </w:tabs>
      </w:pPr>
      <w:r w:rsidRPr="00AA4C91">
        <w:tab/>
        <w:t>“</w:t>
      </w:r>
      <w:r w:rsidRPr="00AA4C91">
        <w:rPr>
          <w:b/>
        </w:rPr>
        <w:t>Collective Account</w:t>
      </w:r>
      <w:r w:rsidRPr="00AA4C91">
        <w:t>” means information included in Register A under the heading Collective Account.</w:t>
      </w:r>
    </w:p>
    <w:p w14:paraId="53AA70D6" w14:textId="77777777" w:rsidR="00CC4FDB" w:rsidRPr="00AA4C91" w:rsidRDefault="00CC4FDB" w:rsidP="00CC4FDB">
      <w:pPr>
        <w:pStyle w:val="subpara"/>
        <w:tabs>
          <w:tab w:val="left" w:pos="1701"/>
        </w:tabs>
      </w:pPr>
      <w:r w:rsidRPr="00AA4C91">
        <w:tab/>
        <w:t>“</w:t>
      </w:r>
      <w:r w:rsidRPr="00AA4C91">
        <w:rPr>
          <w:b/>
        </w:rPr>
        <w:t>Commonwealth Account</w:t>
      </w:r>
      <w:r w:rsidRPr="00AA4C91">
        <w:t>” means information included in Register A under the heading Commonwealth Account.</w:t>
      </w:r>
    </w:p>
    <w:p w14:paraId="4CB7B189" w14:textId="77777777" w:rsidR="00C641DE" w:rsidRPr="00AA4C91" w:rsidRDefault="007B1CFE" w:rsidP="007B1CFE">
      <w:pPr>
        <w:pStyle w:val="subpara"/>
        <w:tabs>
          <w:tab w:val="left" w:pos="1701"/>
        </w:tabs>
      </w:pPr>
      <w:r w:rsidRPr="00AA4C91">
        <w:tab/>
      </w:r>
      <w:r w:rsidR="00C641DE" w:rsidRPr="00AA4C91">
        <w:t>“</w:t>
      </w:r>
      <w:r w:rsidR="00C641DE" w:rsidRPr="00AA4C91">
        <w:rPr>
          <w:b/>
          <w:bCs/>
        </w:rPr>
        <w:t>Delayed salinity impact</w:t>
      </w:r>
      <w:r w:rsidR="00C641DE" w:rsidRPr="00AA4C91">
        <w:t>” means a salinity impact which occurs after 1</w:t>
      </w:r>
      <w:r w:rsidR="006B7198" w:rsidRPr="00AA4C91">
        <w:t> </w:t>
      </w:r>
      <w:r w:rsidR="00C641DE" w:rsidRPr="00AA4C91">
        <w:t xml:space="preserve">January 2000, but which: </w:t>
      </w:r>
    </w:p>
    <w:p w14:paraId="3E22AEE9" w14:textId="77777777" w:rsidR="00C641DE" w:rsidRPr="00AA4C91" w:rsidRDefault="00C641DE" w:rsidP="00C641DE">
      <w:pPr>
        <w:pStyle w:val="subsubpara"/>
        <w:numPr>
          <w:ilvl w:val="0"/>
          <w:numId w:val="0"/>
        </w:numPr>
        <w:tabs>
          <w:tab w:val="left" w:pos="2268"/>
        </w:tabs>
        <w:ind w:left="2268" w:hanging="567"/>
      </w:pPr>
      <w:r w:rsidRPr="00AA4C91">
        <w:t>(i)</w:t>
      </w:r>
      <w:r w:rsidRPr="00AA4C91">
        <w:tab/>
        <w:t>in the case of New South Wales, Victoria or South Australia, is attributable to an action taken or decision made in that State before 1</w:t>
      </w:r>
      <w:r w:rsidR="006B7198" w:rsidRPr="00AA4C91">
        <w:t> </w:t>
      </w:r>
      <w:r w:rsidRPr="00AA4C91">
        <w:t xml:space="preserve">January 1988; and </w:t>
      </w:r>
    </w:p>
    <w:p w14:paraId="539CE7D3" w14:textId="77777777" w:rsidR="00C641DE" w:rsidRPr="00AA4C91" w:rsidRDefault="00C641DE" w:rsidP="00C641DE">
      <w:pPr>
        <w:pStyle w:val="subsubpara"/>
        <w:numPr>
          <w:ilvl w:val="0"/>
          <w:numId w:val="0"/>
        </w:numPr>
        <w:tabs>
          <w:tab w:val="left" w:pos="2268"/>
        </w:tabs>
        <w:ind w:left="2268" w:hanging="567"/>
      </w:pPr>
      <w:r w:rsidRPr="00AA4C91">
        <w:t>(ii)</w:t>
      </w:r>
      <w:r w:rsidRPr="00AA4C91">
        <w:tab/>
        <w:t>in the case of Queensland or the Australian Capital Territory, is attributable to an action taken or decision made in that State before 1</w:t>
      </w:r>
      <w:r w:rsidR="006B7198" w:rsidRPr="00AA4C91">
        <w:t> </w:t>
      </w:r>
      <w:r w:rsidRPr="00AA4C91">
        <w:t xml:space="preserve">January 2000; </w:t>
      </w:r>
    </w:p>
    <w:p w14:paraId="457678EC" w14:textId="63875D94" w:rsidR="00C641DE" w:rsidRPr="00AA4C91" w:rsidRDefault="007B1CFE" w:rsidP="007B1CFE">
      <w:pPr>
        <w:pStyle w:val="subpara"/>
        <w:tabs>
          <w:tab w:val="left" w:pos="1701"/>
        </w:tabs>
      </w:pPr>
      <w:r w:rsidRPr="00AA4C91">
        <w:tab/>
      </w:r>
      <w:r w:rsidR="00C641DE" w:rsidRPr="00AA4C91">
        <w:t>“</w:t>
      </w:r>
      <w:r w:rsidR="00C641DE" w:rsidRPr="00AA4C91">
        <w:rPr>
          <w:b/>
          <w:bCs/>
        </w:rPr>
        <w:t>End</w:t>
      </w:r>
      <w:r w:rsidR="000217FC">
        <w:rPr>
          <w:b/>
          <w:bCs/>
        </w:rPr>
        <w:noBreakHyphen/>
      </w:r>
      <w:r w:rsidR="00C641DE" w:rsidRPr="00AA4C91">
        <w:rPr>
          <w:b/>
          <w:bCs/>
        </w:rPr>
        <w:t>of</w:t>
      </w:r>
      <w:r w:rsidR="000217FC">
        <w:rPr>
          <w:b/>
          <w:bCs/>
        </w:rPr>
        <w:noBreakHyphen/>
      </w:r>
      <w:r w:rsidR="00C641DE" w:rsidRPr="00AA4C91">
        <w:rPr>
          <w:b/>
          <w:bCs/>
        </w:rPr>
        <w:t>Valley Target</w:t>
      </w:r>
      <w:r w:rsidR="00C641DE" w:rsidRPr="00AA4C91">
        <w:t>” means a target set out in Appendix</w:t>
      </w:r>
      <w:r w:rsidR="00683909" w:rsidRPr="00AA4C91">
        <w:t xml:space="preserve"> </w:t>
      </w:r>
      <w:r w:rsidR="00C641DE" w:rsidRPr="00AA4C91">
        <w:t>1 as amended from time to time by the Ministerial Council under clause</w:t>
      </w:r>
      <w:r w:rsidR="006B7198" w:rsidRPr="00AA4C91">
        <w:t> </w:t>
      </w:r>
      <w:r w:rsidR="00C641DE" w:rsidRPr="00AA4C91">
        <w:t xml:space="preserve">9 and includes a reference to </w:t>
      </w:r>
      <w:r w:rsidR="00CC4FDB" w:rsidRPr="00AA4C91">
        <w:t>the relevant End</w:t>
      </w:r>
      <w:r w:rsidR="000217FC">
        <w:noBreakHyphen/>
      </w:r>
      <w:r w:rsidR="00CC4FDB" w:rsidRPr="00AA4C91">
        <w:t>of</w:t>
      </w:r>
      <w:r w:rsidR="000217FC">
        <w:noBreakHyphen/>
      </w:r>
      <w:r w:rsidR="00CC4FDB" w:rsidRPr="00AA4C91">
        <w:t>Valley Target site</w:t>
      </w:r>
      <w:r w:rsidR="00C641DE" w:rsidRPr="00AA4C91">
        <w:t xml:space="preserve">; </w:t>
      </w:r>
    </w:p>
    <w:p w14:paraId="6D09C575" w14:textId="2E54DE61" w:rsidR="006A1BD3" w:rsidRPr="00AA4C91" w:rsidRDefault="006A1BD3" w:rsidP="006A1BD3">
      <w:pPr>
        <w:pStyle w:val="subpara"/>
        <w:tabs>
          <w:tab w:val="left" w:pos="1701"/>
        </w:tabs>
      </w:pPr>
      <w:r w:rsidRPr="00AA4C91">
        <w:tab/>
        <w:t>“</w:t>
      </w:r>
      <w:r w:rsidRPr="00AA4C91">
        <w:rPr>
          <w:b/>
        </w:rPr>
        <w:t>End</w:t>
      </w:r>
      <w:r w:rsidR="000217FC">
        <w:rPr>
          <w:b/>
        </w:rPr>
        <w:noBreakHyphen/>
      </w:r>
      <w:r w:rsidRPr="00AA4C91">
        <w:rPr>
          <w:b/>
        </w:rPr>
        <w:t>of</w:t>
      </w:r>
      <w:r w:rsidR="000217FC">
        <w:rPr>
          <w:b/>
        </w:rPr>
        <w:noBreakHyphen/>
      </w:r>
      <w:r w:rsidRPr="00AA4C91">
        <w:rPr>
          <w:b/>
        </w:rPr>
        <w:t>Valley Target</w:t>
      </w:r>
      <w:r w:rsidRPr="00AA4C91">
        <w:t xml:space="preserve"> </w:t>
      </w:r>
      <w:r w:rsidRPr="00AA4C91">
        <w:rPr>
          <w:b/>
        </w:rPr>
        <w:t>site</w:t>
      </w:r>
      <w:r w:rsidRPr="00AA4C91">
        <w:t>” means a site specified in Appendix 1 for an End</w:t>
      </w:r>
      <w:r w:rsidR="000217FC">
        <w:noBreakHyphen/>
      </w:r>
      <w:r w:rsidRPr="00AA4C91">
        <w:t>of</w:t>
      </w:r>
      <w:r w:rsidR="000217FC">
        <w:noBreakHyphen/>
      </w:r>
      <w:r w:rsidRPr="00AA4C91">
        <w:t>Valley Target.</w:t>
      </w:r>
    </w:p>
    <w:p w14:paraId="2AE8FD89" w14:textId="77777777" w:rsidR="00C641DE" w:rsidRPr="00AA4C91" w:rsidRDefault="007B1CFE" w:rsidP="007B1CFE">
      <w:pPr>
        <w:pStyle w:val="subpara"/>
        <w:tabs>
          <w:tab w:val="left" w:pos="1701"/>
        </w:tabs>
      </w:pPr>
      <w:r w:rsidRPr="00AA4C91">
        <w:tab/>
      </w:r>
      <w:r w:rsidR="00C641DE" w:rsidRPr="00AA4C91">
        <w:t>“</w:t>
      </w:r>
      <w:r w:rsidR="00C641DE" w:rsidRPr="00AA4C91">
        <w:rPr>
          <w:b/>
          <w:bCs/>
        </w:rPr>
        <w:t>former Schedule</w:t>
      </w:r>
      <w:r w:rsidR="00C641DE" w:rsidRPr="00AA4C91">
        <w:t xml:space="preserve">” means </w:t>
      </w:r>
      <w:r w:rsidR="00D417E8" w:rsidRPr="00AA4C91">
        <w:t>Schedule</w:t>
      </w:r>
      <w:r w:rsidR="00087DFF" w:rsidRPr="00AA4C91">
        <w:t xml:space="preserve"> </w:t>
      </w:r>
      <w:r w:rsidR="00C641DE" w:rsidRPr="00AA4C91">
        <w:t xml:space="preserve">C of the former Agreement; </w:t>
      </w:r>
    </w:p>
    <w:p w14:paraId="47533721" w14:textId="2EBE9BA1" w:rsidR="00C641DE" w:rsidRPr="00AA4C91" w:rsidRDefault="007B1CFE" w:rsidP="007B1CFE">
      <w:pPr>
        <w:pStyle w:val="subpara"/>
        <w:tabs>
          <w:tab w:val="left" w:pos="1701"/>
        </w:tabs>
      </w:pPr>
      <w:r w:rsidRPr="00AA4C91">
        <w:tab/>
      </w:r>
      <w:r w:rsidR="00C641DE" w:rsidRPr="00AA4C91">
        <w:t>“</w:t>
      </w:r>
      <w:r w:rsidR="00C641DE" w:rsidRPr="00AA4C91">
        <w:rPr>
          <w:b/>
          <w:bCs/>
        </w:rPr>
        <w:t>Joint Program</w:t>
      </w:r>
      <w:r w:rsidR="00C641DE" w:rsidRPr="00AA4C91">
        <w:t>” means the program of Joint works or measures referred to in sub</w:t>
      </w:r>
      <w:r w:rsidR="000217FC">
        <w:noBreakHyphen/>
      </w:r>
      <w:r w:rsidR="00C641DE" w:rsidRPr="00AA4C91">
        <w:t>clause</w:t>
      </w:r>
      <w:r w:rsidR="006B7198" w:rsidRPr="00AA4C91">
        <w:t> </w:t>
      </w:r>
      <w:r w:rsidR="00C641DE" w:rsidRPr="00AA4C91">
        <w:t xml:space="preserve">10(1); </w:t>
      </w:r>
    </w:p>
    <w:p w14:paraId="5E76B5F8" w14:textId="77777777" w:rsidR="003B1A03" w:rsidRPr="00AA4C91" w:rsidRDefault="003B1A03" w:rsidP="003B1A03">
      <w:pPr>
        <w:pStyle w:val="subpara"/>
        <w:tabs>
          <w:tab w:val="left" w:pos="1701"/>
        </w:tabs>
      </w:pPr>
      <w:r w:rsidRPr="00AA4C91">
        <w:rPr>
          <w:b/>
        </w:rPr>
        <w:tab/>
      </w:r>
      <w:r w:rsidRPr="00AA4C91">
        <w:t>“</w:t>
      </w:r>
      <w:r w:rsidRPr="00AA4C91">
        <w:rPr>
          <w:b/>
        </w:rPr>
        <w:t>Joint work or measure</w:t>
      </w:r>
      <w:r w:rsidRPr="00AA4C91">
        <w:t>” means either of the following:</w:t>
      </w:r>
    </w:p>
    <w:p w14:paraId="0B2FC1CA" w14:textId="77777777" w:rsidR="003B1A03" w:rsidRPr="00AA4C91" w:rsidRDefault="003B1A03" w:rsidP="003B1A03">
      <w:pPr>
        <w:pStyle w:val="subsubpara"/>
        <w:numPr>
          <w:ilvl w:val="0"/>
          <w:numId w:val="0"/>
        </w:numPr>
        <w:tabs>
          <w:tab w:val="left" w:pos="2268"/>
        </w:tabs>
        <w:ind w:left="2268" w:hanging="567"/>
      </w:pPr>
      <w:r w:rsidRPr="00AA4C91">
        <w:t>(i)</w:t>
      </w:r>
      <w:r w:rsidRPr="00AA4C91">
        <w:tab/>
        <w:t>a work or measure authorised under clause</w:t>
      </w:r>
      <w:r w:rsidR="006B7198" w:rsidRPr="00AA4C91">
        <w:t> </w:t>
      </w:r>
      <w:r w:rsidRPr="00AA4C91">
        <w:t>56 of the Agreement for the purposes of the Basin Salinity Management Strategy;</w:t>
      </w:r>
    </w:p>
    <w:p w14:paraId="422A1BEE" w14:textId="04174013" w:rsidR="003B1A03" w:rsidRPr="00AA4C91" w:rsidRDefault="003B1A03" w:rsidP="003B1A03">
      <w:pPr>
        <w:pStyle w:val="subsubpara"/>
        <w:numPr>
          <w:ilvl w:val="0"/>
          <w:numId w:val="0"/>
        </w:numPr>
        <w:tabs>
          <w:tab w:val="left" w:pos="2268"/>
        </w:tabs>
        <w:ind w:left="2268" w:hanging="567"/>
      </w:pPr>
      <w:r w:rsidRPr="00AA4C91">
        <w:t>(ii)</w:t>
      </w:r>
      <w:r w:rsidRPr="00AA4C91">
        <w:tab/>
        <w:t>a work or measure authorised under clause</w:t>
      </w:r>
      <w:r w:rsidR="006B7198" w:rsidRPr="00AA4C91">
        <w:t> </w:t>
      </w:r>
      <w:r w:rsidRPr="00AA4C91">
        <w:t xml:space="preserve">56 of the Agreement for the purposes of this Schedule on and after the commencement of the </w:t>
      </w:r>
      <w:r w:rsidRPr="00AA4C91">
        <w:rPr>
          <w:i/>
        </w:rPr>
        <w:t>Water Amendment (Murray</w:t>
      </w:r>
      <w:r w:rsidR="000217FC">
        <w:rPr>
          <w:i/>
        </w:rPr>
        <w:noBreakHyphen/>
      </w:r>
      <w:r w:rsidRPr="00AA4C91">
        <w:rPr>
          <w:i/>
        </w:rPr>
        <w:t>Darling Basin Agreement—Basin Salinity Management) Regulations</w:t>
      </w:r>
      <w:r w:rsidR="006B7198" w:rsidRPr="00AA4C91">
        <w:rPr>
          <w:i/>
        </w:rPr>
        <w:t> </w:t>
      </w:r>
      <w:r w:rsidRPr="00AA4C91">
        <w:rPr>
          <w:i/>
        </w:rPr>
        <w:t>2018</w:t>
      </w:r>
      <w:r w:rsidRPr="00AA4C91">
        <w:t>.</w:t>
      </w:r>
    </w:p>
    <w:p w14:paraId="647E401E" w14:textId="5D278CA3" w:rsidR="00C641DE" w:rsidRPr="00AA4C91" w:rsidRDefault="007B1CFE" w:rsidP="007B1CFE">
      <w:pPr>
        <w:pStyle w:val="subpara"/>
        <w:tabs>
          <w:tab w:val="left" w:pos="1701"/>
        </w:tabs>
      </w:pPr>
      <w:r w:rsidRPr="00AA4C91">
        <w:tab/>
      </w:r>
      <w:r w:rsidR="00C641DE" w:rsidRPr="00AA4C91">
        <w:t>“</w:t>
      </w:r>
      <w:r w:rsidR="00C641DE" w:rsidRPr="00AA4C91">
        <w:rPr>
          <w:b/>
          <w:bCs/>
        </w:rPr>
        <w:t>Proposal</w:t>
      </w:r>
      <w:r w:rsidR="00C641DE" w:rsidRPr="00AA4C91">
        <w:t>” means any proposal relevant to the subject</w:t>
      </w:r>
      <w:r w:rsidR="000217FC">
        <w:noBreakHyphen/>
      </w:r>
      <w:r w:rsidR="00C641DE" w:rsidRPr="00AA4C91">
        <w:t xml:space="preserve">matter of this Schedule, for any action. </w:t>
      </w:r>
    </w:p>
    <w:p w14:paraId="5A6EA3C0" w14:textId="77777777" w:rsidR="00D44FE4" w:rsidRPr="00AA4C91" w:rsidRDefault="00D44FE4" w:rsidP="00D44FE4">
      <w:pPr>
        <w:pStyle w:val="subpara"/>
        <w:tabs>
          <w:tab w:val="left" w:pos="1701"/>
        </w:tabs>
      </w:pPr>
      <w:r w:rsidRPr="00AA4C91">
        <w:tab/>
        <w:t>“</w:t>
      </w:r>
      <w:r w:rsidRPr="00AA4C91">
        <w:rPr>
          <w:b/>
        </w:rPr>
        <w:t>protocol</w:t>
      </w:r>
      <w:r w:rsidRPr="00AA4C91">
        <w:t>” means a protocol made under subclause</w:t>
      </w:r>
      <w:r w:rsidR="006B7198" w:rsidRPr="00AA4C91">
        <w:t> </w:t>
      </w:r>
      <w:r w:rsidRPr="00AA4C91">
        <w:t>40(1).</w:t>
      </w:r>
    </w:p>
    <w:p w14:paraId="618CE952" w14:textId="6C234EA2" w:rsidR="00D44FE4" w:rsidRPr="00AA4C91" w:rsidRDefault="00D44FE4" w:rsidP="00D44FE4">
      <w:pPr>
        <w:pStyle w:val="subpara"/>
        <w:tabs>
          <w:tab w:val="left" w:pos="1701"/>
        </w:tabs>
      </w:pPr>
      <w:r w:rsidRPr="00AA4C91">
        <w:tab/>
        <w:t>“</w:t>
      </w:r>
      <w:r w:rsidRPr="00AA4C91">
        <w:rPr>
          <w:b/>
        </w:rPr>
        <w:t>provisional entry</w:t>
      </w:r>
      <w:r w:rsidRPr="00AA4C91">
        <w:t xml:space="preserve">” has the meaning given by </w:t>
      </w:r>
      <w:r w:rsidR="000217FC">
        <w:t>subclause 2</w:t>
      </w:r>
      <w:r w:rsidRPr="00AA4C91">
        <w:t>0A(2).</w:t>
      </w:r>
    </w:p>
    <w:p w14:paraId="75DFD031" w14:textId="4AC05F6E" w:rsidR="00C641DE" w:rsidRPr="00AA4C91" w:rsidRDefault="007B1CFE" w:rsidP="007B1CFE">
      <w:pPr>
        <w:pStyle w:val="subpara"/>
        <w:tabs>
          <w:tab w:val="left" w:pos="1701"/>
        </w:tabs>
        <w:rPr>
          <w:bCs/>
        </w:rPr>
      </w:pPr>
      <w:r w:rsidRPr="00AA4C91">
        <w:rPr>
          <w:b/>
          <w:bCs/>
        </w:rPr>
        <w:tab/>
      </w:r>
      <w:r w:rsidR="00C641DE" w:rsidRPr="00AA4C91">
        <w:rPr>
          <w:b/>
          <w:bCs/>
        </w:rPr>
        <w:t xml:space="preserve">“Register A” </w:t>
      </w:r>
      <w:r w:rsidR="00C641DE" w:rsidRPr="00AA4C91">
        <w:rPr>
          <w:bCs/>
        </w:rPr>
        <w:t>means the register referred to in sub</w:t>
      </w:r>
      <w:r w:rsidR="000217FC">
        <w:rPr>
          <w:bCs/>
        </w:rPr>
        <w:noBreakHyphen/>
      </w:r>
      <w:r w:rsidR="00C641DE" w:rsidRPr="00AA4C91">
        <w:rPr>
          <w:bCs/>
        </w:rPr>
        <w:t>clauses</w:t>
      </w:r>
      <w:r w:rsidR="006B7198" w:rsidRPr="00AA4C91">
        <w:rPr>
          <w:bCs/>
        </w:rPr>
        <w:t> </w:t>
      </w:r>
      <w:r w:rsidR="00C641DE" w:rsidRPr="00AA4C91">
        <w:rPr>
          <w:bCs/>
        </w:rPr>
        <w:t xml:space="preserve">15(1), (2) and (3); </w:t>
      </w:r>
    </w:p>
    <w:p w14:paraId="2642ED1A" w14:textId="67EF7E85" w:rsidR="00C641DE" w:rsidRPr="00AA4C91" w:rsidRDefault="007B1CFE" w:rsidP="007B1CFE">
      <w:pPr>
        <w:pStyle w:val="subpara"/>
        <w:tabs>
          <w:tab w:val="left" w:pos="1701"/>
        </w:tabs>
        <w:rPr>
          <w:b/>
          <w:bCs/>
        </w:rPr>
      </w:pPr>
      <w:r w:rsidRPr="00AA4C91">
        <w:rPr>
          <w:b/>
          <w:bCs/>
        </w:rPr>
        <w:tab/>
      </w:r>
      <w:r w:rsidR="00C641DE" w:rsidRPr="00AA4C91">
        <w:rPr>
          <w:b/>
          <w:bCs/>
        </w:rPr>
        <w:t xml:space="preserve">“Register B” </w:t>
      </w:r>
      <w:r w:rsidR="00C641DE" w:rsidRPr="00AA4C91">
        <w:rPr>
          <w:bCs/>
        </w:rPr>
        <w:t>means the register referred to in sub</w:t>
      </w:r>
      <w:r w:rsidR="000217FC">
        <w:rPr>
          <w:bCs/>
        </w:rPr>
        <w:noBreakHyphen/>
      </w:r>
      <w:r w:rsidR="00C641DE" w:rsidRPr="00AA4C91">
        <w:rPr>
          <w:bCs/>
        </w:rPr>
        <w:t>clauses</w:t>
      </w:r>
      <w:r w:rsidR="006B7198" w:rsidRPr="00AA4C91">
        <w:rPr>
          <w:bCs/>
        </w:rPr>
        <w:t> </w:t>
      </w:r>
      <w:r w:rsidR="00C641DE" w:rsidRPr="00AA4C91">
        <w:rPr>
          <w:bCs/>
        </w:rPr>
        <w:t>15(1), (2) and (4);</w:t>
      </w:r>
      <w:r w:rsidR="00C641DE" w:rsidRPr="00AA4C91">
        <w:rPr>
          <w:b/>
          <w:bCs/>
        </w:rPr>
        <w:t xml:space="preserve"> </w:t>
      </w:r>
    </w:p>
    <w:p w14:paraId="708EB750" w14:textId="77777777" w:rsidR="00D44FE4" w:rsidRPr="00AA4C91" w:rsidRDefault="00D44FE4" w:rsidP="00D44FE4">
      <w:pPr>
        <w:pStyle w:val="subpara"/>
        <w:tabs>
          <w:tab w:val="left" w:pos="1701"/>
        </w:tabs>
      </w:pPr>
      <w:r w:rsidRPr="00AA4C91">
        <w:tab/>
        <w:t>“</w:t>
      </w:r>
      <w:r w:rsidRPr="00AA4C91">
        <w:rPr>
          <w:b/>
        </w:rPr>
        <w:t>Review Plan</w:t>
      </w:r>
      <w:r w:rsidRPr="00AA4C91">
        <w:t>” has the meaning given by subclause</w:t>
      </w:r>
      <w:r w:rsidR="006B7198" w:rsidRPr="00AA4C91">
        <w:t> </w:t>
      </w:r>
      <w:r w:rsidRPr="00AA4C91">
        <w:t>32(1).</w:t>
      </w:r>
    </w:p>
    <w:p w14:paraId="2E1B7319" w14:textId="77777777" w:rsidR="00D44FE4" w:rsidRPr="00AA4C91" w:rsidRDefault="00D44FE4" w:rsidP="00D44FE4">
      <w:pPr>
        <w:pStyle w:val="subpara"/>
        <w:tabs>
          <w:tab w:val="left" w:pos="1701"/>
        </w:tabs>
      </w:pPr>
      <w:r w:rsidRPr="00AA4C91">
        <w:rPr>
          <w:b/>
        </w:rPr>
        <w:tab/>
      </w:r>
      <w:r w:rsidRPr="00AA4C91">
        <w:t>“</w:t>
      </w:r>
      <w:r w:rsidRPr="00AA4C91">
        <w:rPr>
          <w:b/>
        </w:rPr>
        <w:t>Salinity and Drainage Strategy</w:t>
      </w:r>
      <w:r w:rsidRPr="00AA4C91">
        <w:t>” means Schedule C to the former Agreement as in force immediately before 1</w:t>
      </w:r>
      <w:r w:rsidR="006B7198" w:rsidRPr="00AA4C91">
        <w:t> </w:t>
      </w:r>
      <w:r w:rsidRPr="00AA4C91">
        <w:t>November 2002.</w:t>
      </w:r>
    </w:p>
    <w:p w14:paraId="6E1B4372" w14:textId="77777777" w:rsidR="00C641DE" w:rsidRPr="00AA4C91" w:rsidRDefault="007B1CFE" w:rsidP="007B1CFE">
      <w:pPr>
        <w:pStyle w:val="subpara"/>
        <w:tabs>
          <w:tab w:val="left" w:pos="1701"/>
        </w:tabs>
      </w:pPr>
      <w:r w:rsidRPr="00AA4C91">
        <w:tab/>
      </w:r>
      <w:r w:rsidR="00C641DE" w:rsidRPr="00AA4C91">
        <w:t>“</w:t>
      </w:r>
      <w:r w:rsidR="00C641DE" w:rsidRPr="00AA4C91">
        <w:rPr>
          <w:b/>
          <w:bCs/>
        </w:rPr>
        <w:t>salinity cost effect</w:t>
      </w:r>
      <w:r w:rsidR="00C641DE" w:rsidRPr="00AA4C91">
        <w:t xml:space="preserve">” means a change in average salinity costs resulting from an action, as calculated by the Authority; </w:t>
      </w:r>
    </w:p>
    <w:p w14:paraId="26F7638D" w14:textId="77777777" w:rsidR="00C641DE" w:rsidRPr="00AA4C91" w:rsidRDefault="007B1CFE" w:rsidP="007B1CFE">
      <w:pPr>
        <w:pStyle w:val="subpara"/>
        <w:tabs>
          <w:tab w:val="left" w:pos="1701"/>
        </w:tabs>
      </w:pPr>
      <w:r w:rsidRPr="00AA4C91">
        <w:tab/>
      </w:r>
      <w:r w:rsidR="00C641DE" w:rsidRPr="00AA4C91">
        <w:t>“</w:t>
      </w:r>
      <w:r w:rsidR="00C641DE" w:rsidRPr="00AA4C91">
        <w:rPr>
          <w:b/>
          <w:bCs/>
        </w:rPr>
        <w:t>salinity credit</w:t>
      </w:r>
      <w:r w:rsidR="00C641DE" w:rsidRPr="00AA4C91">
        <w:t>” means the reduction in average salinity costs estimated by the Authority in accordance with clause</w:t>
      </w:r>
      <w:r w:rsidR="006B7198" w:rsidRPr="00AA4C91">
        <w:t> </w:t>
      </w:r>
      <w:r w:rsidR="00C641DE" w:rsidRPr="00AA4C91">
        <w:t xml:space="preserve">20; </w:t>
      </w:r>
    </w:p>
    <w:p w14:paraId="7BB2EADE" w14:textId="77777777" w:rsidR="00C641DE" w:rsidRPr="00AA4C91" w:rsidRDefault="007B1CFE" w:rsidP="007B1CFE">
      <w:pPr>
        <w:pStyle w:val="subpara"/>
        <w:tabs>
          <w:tab w:val="left" w:pos="1701"/>
        </w:tabs>
      </w:pPr>
      <w:r w:rsidRPr="00AA4C91">
        <w:tab/>
      </w:r>
      <w:r w:rsidR="00C641DE" w:rsidRPr="00AA4C91">
        <w:t>“</w:t>
      </w:r>
      <w:r w:rsidR="00C641DE" w:rsidRPr="00AA4C91">
        <w:rPr>
          <w:b/>
          <w:bCs/>
        </w:rPr>
        <w:t>salinity debit</w:t>
      </w:r>
      <w:r w:rsidR="00C641DE" w:rsidRPr="00AA4C91">
        <w:t>” means an increase in average salinity costs estimated by the Authority in accordance with clause</w:t>
      </w:r>
      <w:r w:rsidR="006B7198" w:rsidRPr="00AA4C91">
        <w:t> </w:t>
      </w:r>
      <w:r w:rsidR="00C641DE" w:rsidRPr="00AA4C91">
        <w:t xml:space="preserve">20; </w:t>
      </w:r>
    </w:p>
    <w:p w14:paraId="19E92DE7" w14:textId="77777777" w:rsidR="00C641DE" w:rsidRPr="00AA4C91" w:rsidRDefault="007B1CFE" w:rsidP="007B1CFE">
      <w:pPr>
        <w:pStyle w:val="subpara"/>
        <w:tabs>
          <w:tab w:val="left" w:pos="1701"/>
        </w:tabs>
      </w:pPr>
      <w:r w:rsidRPr="00AA4C91">
        <w:tab/>
      </w:r>
      <w:r w:rsidR="00C641DE" w:rsidRPr="00AA4C91">
        <w:t>“</w:t>
      </w:r>
      <w:r w:rsidR="00C641DE" w:rsidRPr="00AA4C91">
        <w:rPr>
          <w:b/>
          <w:bCs/>
        </w:rPr>
        <w:t>salinity effect</w:t>
      </w:r>
      <w:r w:rsidR="00C641DE" w:rsidRPr="00AA4C91">
        <w:t xml:space="preserve">” means a change in the average salinity at Morgan resulting from any action, as estimated by the Authority; </w:t>
      </w:r>
    </w:p>
    <w:p w14:paraId="2192B616" w14:textId="77777777" w:rsidR="00C641DE" w:rsidRPr="00AA4C91" w:rsidRDefault="007B1CFE" w:rsidP="007B1CFE">
      <w:pPr>
        <w:pStyle w:val="subpara"/>
        <w:tabs>
          <w:tab w:val="left" w:pos="1701"/>
        </w:tabs>
      </w:pPr>
      <w:r w:rsidRPr="00AA4C91">
        <w:tab/>
      </w:r>
      <w:r w:rsidR="00C641DE" w:rsidRPr="00AA4C91">
        <w:t>“</w:t>
      </w:r>
      <w:r w:rsidR="00C641DE" w:rsidRPr="00AA4C91">
        <w:rPr>
          <w:b/>
          <w:bCs/>
        </w:rPr>
        <w:t>salinity impact</w:t>
      </w:r>
      <w:r w:rsidR="00C641DE" w:rsidRPr="00AA4C91">
        <w:t xml:space="preserve">” means both the salinity effect and the salinity cost effect; </w:t>
      </w:r>
    </w:p>
    <w:p w14:paraId="14602231" w14:textId="77777777" w:rsidR="003B1A03" w:rsidRPr="00AA4C91" w:rsidRDefault="003B1A03" w:rsidP="003B1A03">
      <w:pPr>
        <w:pStyle w:val="subpara"/>
        <w:tabs>
          <w:tab w:val="left" w:pos="1701"/>
        </w:tabs>
      </w:pPr>
      <w:r w:rsidRPr="00AA4C91">
        <w:tab/>
        <w:t>“</w:t>
      </w:r>
      <w:r w:rsidRPr="00AA4C91">
        <w:rPr>
          <w:b/>
        </w:rPr>
        <w:t>S&amp;DS works or measures</w:t>
      </w:r>
      <w:r w:rsidRPr="00AA4C91">
        <w:t>” means works or measures entered on the Register maintained under the Salinity and Drainage Strategy and includes the works or measures referred to in Appendix 2 as Waikerie Phase 2A SIS.</w:t>
      </w:r>
    </w:p>
    <w:p w14:paraId="470C6E1E" w14:textId="465E6548" w:rsidR="00C641DE" w:rsidRPr="00AA4C91" w:rsidRDefault="007B1CFE" w:rsidP="007B1CFE">
      <w:pPr>
        <w:pStyle w:val="subpara"/>
        <w:tabs>
          <w:tab w:val="left" w:pos="1701"/>
        </w:tabs>
      </w:pPr>
      <w:r w:rsidRPr="00AA4C91">
        <w:tab/>
      </w:r>
      <w:r w:rsidR="00C641DE" w:rsidRPr="00AA4C91">
        <w:t>“</w:t>
      </w:r>
      <w:r w:rsidR="00C641DE" w:rsidRPr="00AA4C91">
        <w:rPr>
          <w:b/>
          <w:bCs/>
        </w:rPr>
        <w:t>Significant Effect</w:t>
      </w:r>
      <w:r w:rsidR="00C641DE" w:rsidRPr="00AA4C91">
        <w:t>” has the meaning set out in sub</w:t>
      </w:r>
      <w:r w:rsidR="000217FC">
        <w:noBreakHyphen/>
      </w:r>
      <w:r w:rsidR="00C641DE" w:rsidRPr="00AA4C91">
        <w:t>clause</w:t>
      </w:r>
      <w:r w:rsidR="006B7198" w:rsidRPr="00AA4C91">
        <w:t> </w:t>
      </w:r>
      <w:r w:rsidR="00C641DE" w:rsidRPr="00AA4C91">
        <w:t xml:space="preserve">18(3); </w:t>
      </w:r>
    </w:p>
    <w:p w14:paraId="42E95734" w14:textId="055B7286" w:rsidR="00C641DE" w:rsidRPr="00AA4C91" w:rsidRDefault="007B1CFE" w:rsidP="007B1CFE">
      <w:pPr>
        <w:pStyle w:val="subpara"/>
        <w:tabs>
          <w:tab w:val="left" w:pos="1701"/>
        </w:tabs>
      </w:pPr>
      <w:r w:rsidRPr="00AA4C91">
        <w:tab/>
      </w:r>
      <w:r w:rsidR="00C641DE" w:rsidRPr="00AA4C91">
        <w:t>“</w:t>
      </w:r>
      <w:r w:rsidR="00C641DE" w:rsidRPr="00AA4C91">
        <w:rPr>
          <w:b/>
          <w:bCs/>
        </w:rPr>
        <w:t>State Action</w:t>
      </w:r>
      <w:r w:rsidR="00C641DE" w:rsidRPr="00AA4C91">
        <w:t xml:space="preserve">” means any Accountable Action that is </w:t>
      </w:r>
      <w:r w:rsidR="00D44FE4" w:rsidRPr="00AA4C91">
        <w:t xml:space="preserve">designated wholly or partly as a State Action by the Authority in accordance with </w:t>
      </w:r>
      <w:r w:rsidR="000217FC">
        <w:t>paragraph 2</w:t>
      </w:r>
      <w:r w:rsidR="00D44FE4" w:rsidRPr="00AA4C91">
        <w:t>0(1)(b) or 24(2)(a)</w:t>
      </w:r>
      <w:r w:rsidR="00C641DE" w:rsidRPr="00AA4C91">
        <w:t xml:space="preserve">; </w:t>
      </w:r>
    </w:p>
    <w:p w14:paraId="0CC34BB9" w14:textId="77777777" w:rsidR="00C641DE" w:rsidRPr="00AA4C91" w:rsidRDefault="007B1CFE" w:rsidP="007B1CFE">
      <w:pPr>
        <w:pStyle w:val="subpara"/>
        <w:tabs>
          <w:tab w:val="left" w:pos="1701"/>
        </w:tabs>
      </w:pPr>
      <w:r w:rsidRPr="00AA4C91">
        <w:tab/>
      </w:r>
      <w:r w:rsidR="00C641DE" w:rsidRPr="00AA4C91">
        <w:t>“</w:t>
      </w:r>
      <w:r w:rsidR="00C641DE" w:rsidRPr="00AA4C91">
        <w:rPr>
          <w:b/>
          <w:bCs/>
        </w:rPr>
        <w:t>undertake</w:t>
      </w:r>
      <w:r w:rsidR="00C641DE" w:rsidRPr="00AA4C91">
        <w:t xml:space="preserve">”, in relation to: </w:t>
      </w:r>
    </w:p>
    <w:p w14:paraId="3B3CA5EA"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a work, includes investigating, designing, constructing, operating and maintaining that work; and </w:t>
      </w:r>
    </w:p>
    <w:p w14:paraId="20B5D435"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a measure, includes investigating, developing and implementing that measure; </w:t>
      </w:r>
    </w:p>
    <w:p w14:paraId="7A9AB2B1" w14:textId="77777777" w:rsidR="00C641DE" w:rsidRPr="00AA4C91" w:rsidRDefault="007B1CFE" w:rsidP="007B1CFE">
      <w:pPr>
        <w:pStyle w:val="subpara"/>
        <w:tabs>
          <w:tab w:val="left" w:pos="1701"/>
        </w:tabs>
      </w:pPr>
      <w:r w:rsidRPr="00AA4C91">
        <w:tab/>
      </w:r>
      <w:r w:rsidR="00C641DE" w:rsidRPr="00AA4C91">
        <w:t>“</w:t>
      </w:r>
      <w:r w:rsidR="00C641DE" w:rsidRPr="00AA4C91">
        <w:rPr>
          <w:b/>
          <w:bCs/>
        </w:rPr>
        <w:t>valley</w:t>
      </w:r>
      <w:r w:rsidR="00C641DE" w:rsidRPr="00AA4C91">
        <w:t xml:space="preserve">” means a valley or other geographic area specified in the first column of Appendix 1. </w:t>
      </w:r>
    </w:p>
    <w:p w14:paraId="1BC62E68" w14:textId="6C2D2311" w:rsidR="00C641DE" w:rsidRPr="00AA4C91" w:rsidRDefault="00C641DE" w:rsidP="00C641DE">
      <w:pPr>
        <w:pStyle w:val="subpara"/>
        <w:tabs>
          <w:tab w:val="left" w:pos="1701"/>
        </w:tabs>
      </w:pPr>
      <w:r w:rsidRPr="00AA4C91">
        <w:t>(b)</w:t>
      </w:r>
      <w:r w:rsidRPr="00AA4C91">
        <w:tab/>
        <w:t>a reference to a Part, clause, sub</w:t>
      </w:r>
      <w:r w:rsidR="000217FC">
        <w:noBreakHyphen/>
      </w:r>
      <w:r w:rsidRPr="00AA4C91">
        <w:t>clause, paragraph, or Appendix is a reference to a Part, clause, sub</w:t>
      </w:r>
      <w:r w:rsidR="000217FC">
        <w:noBreakHyphen/>
      </w:r>
      <w:r w:rsidRPr="00AA4C91">
        <w:t xml:space="preserve">clause, paragraph or Appendix of this Schedule. </w:t>
      </w:r>
    </w:p>
    <w:p w14:paraId="1CEF1A3C" w14:textId="1C10462A"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When a Contracting Government informs the Authority of a Proposal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00D44FE4" w:rsidRPr="00AA4C91">
        <w:t>17A(1)</w:t>
      </w:r>
      <w:r w:rsidRPr="00AA4C91">
        <w:rPr>
          <w:rFonts w:ascii="Times New Roman" w:hAnsi="Times New Roman"/>
        </w:rPr>
        <w:t>, it must be taken also to have informed the Authority under paragraph</w:t>
      </w:r>
      <w:r w:rsidR="006B7198" w:rsidRPr="00AA4C91">
        <w:rPr>
          <w:rFonts w:ascii="Times New Roman" w:hAnsi="Times New Roman"/>
        </w:rPr>
        <w:t> </w:t>
      </w:r>
      <w:r w:rsidRPr="00AA4C91">
        <w:rPr>
          <w:rFonts w:ascii="Times New Roman" w:hAnsi="Times New Roman"/>
        </w:rPr>
        <w:t>49(1)(a) of the Agreement.</w:t>
      </w:r>
    </w:p>
    <w:p w14:paraId="1BCE2A18" w14:textId="77777777" w:rsidR="00D44FE4" w:rsidRPr="00AA4C91" w:rsidRDefault="00D44FE4" w:rsidP="00D44FE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Expressions used in this Schedule and in:</w:t>
      </w:r>
    </w:p>
    <w:p w14:paraId="4F319A55" w14:textId="77777777" w:rsidR="00D44FE4" w:rsidRPr="00AA4C91" w:rsidRDefault="00D44FE4" w:rsidP="00D44FE4">
      <w:pPr>
        <w:pStyle w:val="subpara"/>
        <w:tabs>
          <w:tab w:val="left" w:pos="1701"/>
        </w:tabs>
      </w:pPr>
      <w:r w:rsidRPr="00AA4C91">
        <w:t>(a)</w:t>
      </w:r>
      <w:r w:rsidRPr="00AA4C91">
        <w:tab/>
        <w:t>the Water Act; or</w:t>
      </w:r>
    </w:p>
    <w:p w14:paraId="3CFA90E3" w14:textId="77777777" w:rsidR="00D44FE4" w:rsidRPr="00AA4C91" w:rsidRDefault="00D44FE4" w:rsidP="00D44FE4">
      <w:pPr>
        <w:pStyle w:val="subpara"/>
        <w:tabs>
          <w:tab w:val="left" w:pos="1701"/>
        </w:tabs>
      </w:pPr>
      <w:r w:rsidRPr="00AA4C91">
        <w:t>(b)</w:t>
      </w:r>
      <w:r w:rsidRPr="00AA4C91">
        <w:tab/>
        <w:t>the Agreement;</w:t>
      </w:r>
    </w:p>
    <w:p w14:paraId="73951E6B" w14:textId="77777777" w:rsidR="00D44FE4" w:rsidRPr="00AA4C91" w:rsidRDefault="00D44FE4" w:rsidP="00D44FE4">
      <w:pPr>
        <w:pStyle w:val="subsection2"/>
      </w:pPr>
      <w:r w:rsidRPr="00AA4C91">
        <w:t>that are not defined in this Schedule have the same meanings as in that Act or Agreement.</w:t>
      </w:r>
    </w:p>
    <w:p w14:paraId="3ABCD36D" w14:textId="77777777" w:rsidR="00C641DE" w:rsidRPr="00AA4C91" w:rsidRDefault="00C641DE" w:rsidP="00C641DE">
      <w:pPr>
        <w:pStyle w:val="Numberedheading"/>
        <w:numPr>
          <w:ilvl w:val="0"/>
          <w:numId w:val="0"/>
        </w:numPr>
        <w:tabs>
          <w:tab w:val="left" w:pos="567"/>
        </w:tabs>
        <w:ind w:left="567" w:hanging="567"/>
      </w:pPr>
      <w:r w:rsidRPr="00AA4C91">
        <w:t>3.</w:t>
      </w:r>
      <w:r w:rsidRPr="00AA4C91">
        <w:tab/>
        <w:t>Application to Queensland and Australian Capital Territory</w:t>
      </w:r>
    </w:p>
    <w:p w14:paraId="7907CD71" w14:textId="08CDDEC2"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3(2), the whole of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applies to Queensland and the Australian Capital Territory.</w:t>
      </w:r>
    </w:p>
    <w:p w14:paraId="3B6167E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If a provision of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states that it: </w:t>
      </w:r>
    </w:p>
    <w:p w14:paraId="22DAF815" w14:textId="77777777" w:rsidR="00C641DE" w:rsidRPr="00AA4C91" w:rsidRDefault="00C641DE" w:rsidP="00C641DE">
      <w:pPr>
        <w:pStyle w:val="subpara"/>
        <w:tabs>
          <w:tab w:val="left" w:pos="1701"/>
        </w:tabs>
      </w:pPr>
      <w:r w:rsidRPr="00AA4C91">
        <w:t>(a)</w:t>
      </w:r>
      <w:r w:rsidRPr="00AA4C91">
        <w:tab/>
        <w:t xml:space="preserve">does not apply to Queensland or the Australian Capital Territory; or </w:t>
      </w:r>
    </w:p>
    <w:p w14:paraId="456C1332" w14:textId="77777777" w:rsidR="00C641DE" w:rsidRPr="00AA4C91" w:rsidRDefault="00C641DE" w:rsidP="00C641DE">
      <w:pPr>
        <w:pStyle w:val="subpara"/>
        <w:tabs>
          <w:tab w:val="left" w:pos="1701"/>
        </w:tabs>
      </w:pPr>
      <w:r w:rsidRPr="00AA4C91">
        <w:t>(b)</w:t>
      </w:r>
      <w:r w:rsidRPr="00AA4C91">
        <w:tab/>
        <w:t xml:space="preserve">applies to Queensland or the Australian Capital Territory only in part, or subject to specified conditions, </w:t>
      </w:r>
    </w:p>
    <w:p w14:paraId="5E294FA3"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that provision takes effect according to its terms. </w:t>
      </w:r>
    </w:p>
    <w:p w14:paraId="71E0FE52" w14:textId="77777777" w:rsidR="00C641DE" w:rsidRPr="00AA4C91" w:rsidRDefault="00C641DE" w:rsidP="00453634">
      <w:pPr>
        <w:pStyle w:val="subhead"/>
        <w:keepNext/>
        <w:keepLines/>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Unless otherwise indicated, a reference to a State Contracting Government includes a reference to the Government of the State of Queensland and the Government of the Australian Capital Territory. </w:t>
      </w:r>
    </w:p>
    <w:p w14:paraId="5F89956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Governments of the State of Queensland and the Australian Capital Territory will share equally with other Contracting Governments such investigations, construction and administration costs, as defined in clause</w:t>
      </w:r>
      <w:r w:rsidR="006B7198" w:rsidRPr="00AA4C91">
        <w:rPr>
          <w:rFonts w:ascii="Times New Roman" w:hAnsi="Times New Roman"/>
        </w:rPr>
        <w:t> </w:t>
      </w:r>
      <w:r w:rsidRPr="00AA4C91">
        <w:rPr>
          <w:rFonts w:ascii="Times New Roman" w:hAnsi="Times New Roman"/>
        </w:rPr>
        <w:t>71 of the Agreement, as are attributable to implementing this Schedule, except:</w:t>
      </w:r>
    </w:p>
    <w:p w14:paraId="3C34CBB6" w14:textId="34EEA3C5" w:rsidR="00C641DE" w:rsidRPr="00AA4C91" w:rsidRDefault="00C641DE" w:rsidP="00C641DE">
      <w:pPr>
        <w:pStyle w:val="subpara"/>
        <w:tabs>
          <w:tab w:val="left" w:pos="1701"/>
        </w:tabs>
      </w:pPr>
      <w:r w:rsidRPr="00AA4C91">
        <w:t>(a)</w:t>
      </w:r>
      <w:r w:rsidRPr="00AA4C91">
        <w:tab/>
        <w:t xml:space="preserve">where the </w:t>
      </w:r>
      <w:r w:rsidR="00517E90" w:rsidRPr="00AA4C91">
        <w:t>Ministerial Council</w:t>
      </w:r>
      <w:r w:rsidRPr="00AA4C91">
        <w:t xml:space="preserve"> determines otherwise, under sub</w:t>
      </w:r>
      <w:r w:rsidR="000217FC">
        <w:noBreakHyphen/>
      </w:r>
      <w:r w:rsidRPr="00AA4C91">
        <w:t>clause</w:t>
      </w:r>
      <w:r w:rsidR="006B7198" w:rsidRPr="00AA4C91">
        <w:t> </w:t>
      </w:r>
      <w:r w:rsidRPr="00AA4C91">
        <w:t>72(1) of the Agreement; or</w:t>
      </w:r>
    </w:p>
    <w:p w14:paraId="5077C94D" w14:textId="77777777" w:rsidR="00C641DE" w:rsidRPr="00AA4C91" w:rsidRDefault="00C641DE" w:rsidP="00C641DE">
      <w:pPr>
        <w:pStyle w:val="subpara"/>
        <w:tabs>
          <w:tab w:val="left" w:pos="1701"/>
        </w:tabs>
      </w:pPr>
      <w:r w:rsidRPr="00AA4C91">
        <w:t>(b)</w:t>
      </w:r>
      <w:r w:rsidRPr="00AA4C91">
        <w:tab/>
        <w:t xml:space="preserve">to the extent that this </w:t>
      </w:r>
      <w:r w:rsidR="00D417E8" w:rsidRPr="00AA4C91">
        <w:t>Schedule</w:t>
      </w:r>
      <w:r w:rsidR="00087DFF" w:rsidRPr="00AA4C91">
        <w:t xml:space="preserve"> </w:t>
      </w:r>
      <w:r w:rsidRPr="00AA4C91">
        <w:t>provides otherwise in clauses</w:t>
      </w:r>
      <w:r w:rsidR="006B7198" w:rsidRPr="00AA4C91">
        <w:t> </w:t>
      </w:r>
      <w:r w:rsidRPr="00AA4C91">
        <w:t>13 and 48; or</w:t>
      </w:r>
    </w:p>
    <w:p w14:paraId="1E72740E" w14:textId="77777777" w:rsidR="00C641DE" w:rsidRPr="00AA4C91" w:rsidRDefault="00C641DE" w:rsidP="00C641DE">
      <w:pPr>
        <w:pStyle w:val="subpara"/>
        <w:tabs>
          <w:tab w:val="left" w:pos="1701"/>
        </w:tabs>
      </w:pPr>
      <w:r w:rsidRPr="00AA4C91">
        <w:t>(c)</w:t>
      </w:r>
      <w:r w:rsidRPr="00AA4C91">
        <w:tab/>
        <w:t xml:space="preserve">for such of those costs that are referred to in </w:t>
      </w:r>
      <w:r w:rsidR="006B7198" w:rsidRPr="00AA4C91">
        <w:t>paragraphs (</w:t>
      </w:r>
      <w:r w:rsidRPr="00AA4C91">
        <w:t>a), (f) and (j) of the definition of “investigations, construction and administration costs” in clause</w:t>
      </w:r>
      <w:r w:rsidR="006B7198" w:rsidRPr="00AA4C91">
        <w:t> </w:t>
      </w:r>
      <w:r w:rsidRPr="00AA4C91">
        <w:t>71 of the Agreement; or</w:t>
      </w:r>
    </w:p>
    <w:p w14:paraId="27DAF1D6" w14:textId="1E7B0384" w:rsidR="00C641DE" w:rsidRPr="00AA4C91" w:rsidRDefault="00C641DE" w:rsidP="00C641DE">
      <w:pPr>
        <w:pStyle w:val="subpara"/>
        <w:tabs>
          <w:tab w:val="left" w:pos="1701"/>
        </w:tabs>
      </w:pPr>
      <w:r w:rsidRPr="00AA4C91">
        <w:t>(d)</w:t>
      </w:r>
      <w:r w:rsidRPr="00AA4C91">
        <w:tab/>
        <w:t>where the cost is attributable to a matter set out in sub</w:t>
      </w:r>
      <w:r w:rsidR="000217FC">
        <w:noBreakHyphen/>
      </w:r>
      <w:r w:rsidRPr="00AA4C91">
        <w:t>clause</w:t>
      </w:r>
      <w:r w:rsidR="006B7198" w:rsidRPr="00AA4C91">
        <w:t> </w:t>
      </w:r>
      <w:r w:rsidRPr="00AA4C91">
        <w:t xml:space="preserve">37(4) of the Agreement. </w:t>
      </w:r>
    </w:p>
    <w:p w14:paraId="157C73CA" w14:textId="2DA6C057" w:rsidR="00C641DE" w:rsidRPr="00AA4C91" w:rsidRDefault="000217FC" w:rsidP="003E4A9F">
      <w:pPr>
        <w:pStyle w:val="SMALLPARTHEADING"/>
      </w:pPr>
      <w:r>
        <w:t>PART I</w:t>
      </w:r>
      <w:r w:rsidR="00C641DE" w:rsidRPr="00AA4C91">
        <w:t>I</w:t>
      </w:r>
      <w:r w:rsidR="00D417E8" w:rsidRPr="00AA4C91">
        <w:rPr>
          <w:rFonts w:hint="eastAsia"/>
        </w:rPr>
        <w:t>—</w:t>
      </w:r>
      <w:r w:rsidR="00C641DE" w:rsidRPr="00AA4C91">
        <w:t xml:space="preserve">ACCOUNTABILITY FOR SALINITY IMPACTS </w:t>
      </w:r>
    </w:p>
    <w:p w14:paraId="6272C613" w14:textId="77777777" w:rsidR="00C641DE" w:rsidRPr="00AA4C91" w:rsidRDefault="00C641DE" w:rsidP="00C641DE">
      <w:pPr>
        <w:pStyle w:val="Numberedheading"/>
        <w:numPr>
          <w:ilvl w:val="0"/>
          <w:numId w:val="0"/>
        </w:numPr>
        <w:tabs>
          <w:tab w:val="left" w:pos="567"/>
        </w:tabs>
        <w:ind w:left="567" w:hanging="567"/>
      </w:pPr>
      <w:r w:rsidRPr="00AA4C91">
        <w:t>4.</w:t>
      </w:r>
      <w:r w:rsidRPr="00AA4C91">
        <w:tab/>
        <w:t xml:space="preserve">Accountability for Salinity Impacts </w:t>
      </w:r>
    </w:p>
    <w:p w14:paraId="6825C1DC" w14:textId="77777777" w:rsidR="00C641DE" w:rsidRPr="00AA4C91" w:rsidRDefault="0011142D"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r>
      <w:r w:rsidR="00C641DE" w:rsidRPr="00AA4C91">
        <w:rPr>
          <w:rFonts w:ascii="Times New Roman" w:hAnsi="Times New Roman"/>
        </w:rPr>
        <w:t>A Contracting Government must not, and must ensure that any public authority responsible to it does not</w:t>
      </w:r>
      <w:r w:rsidR="00517E90" w:rsidRPr="00AA4C91">
        <w:t>, undertake,</w:t>
      </w:r>
      <w:r w:rsidR="00C641DE" w:rsidRPr="00AA4C91">
        <w:rPr>
          <w:rFonts w:ascii="Times New Roman" w:hAnsi="Times New Roman"/>
        </w:rPr>
        <w:t xml:space="preserve"> alter or cease, or permit the undertaking, alteration or cessation of, any action that may have a Significant Effect except in accordance with this Schedule. </w:t>
      </w:r>
    </w:p>
    <w:p w14:paraId="0B8AF189" w14:textId="77777777" w:rsidR="00517E90" w:rsidRPr="00AA4C91" w:rsidRDefault="00517E90" w:rsidP="00517E90">
      <w:pPr>
        <w:pStyle w:val="Numberedheading"/>
        <w:numPr>
          <w:ilvl w:val="0"/>
          <w:numId w:val="0"/>
        </w:numPr>
        <w:tabs>
          <w:tab w:val="left" w:pos="567"/>
        </w:tabs>
        <w:ind w:left="567" w:hanging="567"/>
      </w:pPr>
      <w:r w:rsidRPr="00AA4C91">
        <w:t>5.</w:t>
      </w:r>
      <w:r w:rsidRPr="00AA4C91">
        <w:tab/>
        <w:t>Estimates of salinity and salt load under Baseline Conditions</w:t>
      </w:r>
    </w:p>
    <w:p w14:paraId="6C60DBB9" w14:textId="77777777" w:rsidR="00517E90" w:rsidRPr="00AA4C91" w:rsidRDefault="00517E90" w:rsidP="00517E90">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Estimates of salinity and salt loads under Baseline Conditions:</w:t>
      </w:r>
    </w:p>
    <w:p w14:paraId="5ADA48EF" w14:textId="5F155EC0" w:rsidR="00517E90" w:rsidRPr="00AA4C91" w:rsidRDefault="00517E90" w:rsidP="00517E90">
      <w:pPr>
        <w:pStyle w:val="subpara"/>
        <w:tabs>
          <w:tab w:val="left" w:pos="1701"/>
        </w:tabs>
      </w:pPr>
      <w:r w:rsidRPr="00AA4C91">
        <w:t>(a)</w:t>
      </w:r>
      <w:r w:rsidRPr="00AA4C91">
        <w:tab/>
        <w:t>at each End</w:t>
      </w:r>
      <w:r w:rsidR="000217FC">
        <w:noBreakHyphen/>
      </w:r>
      <w:r w:rsidRPr="00AA4C91">
        <w:t>of</w:t>
      </w:r>
      <w:r w:rsidR="000217FC">
        <w:noBreakHyphen/>
      </w:r>
      <w:r w:rsidRPr="00AA4C91">
        <w:t>Valley Target site; and</w:t>
      </w:r>
    </w:p>
    <w:p w14:paraId="032CD511" w14:textId="77777777" w:rsidR="00517E90" w:rsidRPr="00AA4C91" w:rsidRDefault="00517E90" w:rsidP="00517E90">
      <w:pPr>
        <w:pStyle w:val="subpara"/>
        <w:tabs>
          <w:tab w:val="left" w:pos="1701"/>
        </w:tabs>
      </w:pPr>
      <w:r w:rsidRPr="00AA4C91">
        <w:t>(b)</w:t>
      </w:r>
      <w:r w:rsidRPr="00AA4C91">
        <w:tab/>
        <w:t>at the Basin Salinity Target site at Morgan;</w:t>
      </w:r>
    </w:p>
    <w:p w14:paraId="69F6914A" w14:textId="77777777" w:rsidR="00517E90" w:rsidRPr="00AA4C91" w:rsidRDefault="00517E90" w:rsidP="00517E90">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are set out in Appendix 1 for those sites.</w:t>
      </w:r>
    </w:p>
    <w:p w14:paraId="3330B2D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A State Contracting Government or the Authority (as the case requires) may, from time to time, propose an amendment to any estimate, using the best information available to the State Contracting Government or the Authority at the time the amendment is proposed. </w:t>
      </w:r>
    </w:p>
    <w:p w14:paraId="6E4A466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The Authority must appoint an appropriately qualified panel, which shall include at least one representative from</w:t>
      </w:r>
      <w:r w:rsidR="004B0218" w:rsidRPr="00AA4C91">
        <w:rPr>
          <w:rFonts w:ascii="Times New Roman" w:hAnsi="Times New Roman"/>
        </w:rPr>
        <w:t xml:space="preserve"> </w:t>
      </w:r>
      <w:r w:rsidR="004B0218" w:rsidRPr="00AA4C91">
        <w:t>the Authority and</w:t>
      </w:r>
      <w:r w:rsidRPr="00AA4C91">
        <w:rPr>
          <w:rFonts w:ascii="Times New Roman" w:hAnsi="Times New Roman"/>
        </w:rPr>
        <w:t xml:space="preserve"> each State Contracting Government, to review and advise the Authority about any proposed amendment to any estimate made by a State Contracting Government or the Authority. </w:t>
      </w:r>
    </w:p>
    <w:p w14:paraId="327C159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r>
      <w:r w:rsidR="00E9117A" w:rsidRPr="00AA4C91">
        <w:t>On the advice of the Committee and after</w:t>
      </w:r>
      <w:r w:rsidRPr="00AA4C91">
        <w:rPr>
          <w:rFonts w:ascii="Times New Roman" w:hAnsi="Times New Roman"/>
        </w:rPr>
        <w:t xml:space="preserve"> considering the advice of the panel, the Authority may: </w:t>
      </w:r>
    </w:p>
    <w:p w14:paraId="5D552DFA" w14:textId="77777777" w:rsidR="00C641DE" w:rsidRPr="00AA4C91" w:rsidRDefault="00C641DE" w:rsidP="00C641DE">
      <w:pPr>
        <w:pStyle w:val="subpara"/>
        <w:tabs>
          <w:tab w:val="left" w:pos="1701"/>
        </w:tabs>
      </w:pPr>
      <w:r w:rsidRPr="00AA4C91">
        <w:t>(a)</w:t>
      </w:r>
      <w:r w:rsidRPr="00AA4C91">
        <w:tab/>
      </w:r>
      <w:r w:rsidR="00E9117A" w:rsidRPr="00AA4C91">
        <w:t>endorse</w:t>
      </w:r>
      <w:r w:rsidRPr="00AA4C91">
        <w:t xml:space="preserve"> a proposed amendment; or </w:t>
      </w:r>
    </w:p>
    <w:p w14:paraId="27D1ADC8" w14:textId="77777777" w:rsidR="00C641DE" w:rsidRPr="00AA4C91" w:rsidRDefault="00C641DE" w:rsidP="00C641DE">
      <w:pPr>
        <w:pStyle w:val="subpara"/>
        <w:tabs>
          <w:tab w:val="left" w:pos="1701"/>
        </w:tabs>
      </w:pPr>
      <w:r w:rsidRPr="00AA4C91">
        <w:t>(b)</w:t>
      </w:r>
      <w:r w:rsidRPr="00AA4C91">
        <w:tab/>
      </w:r>
      <w:r w:rsidR="00E9117A" w:rsidRPr="00AA4C91">
        <w:t>endorse</w:t>
      </w:r>
      <w:r w:rsidRPr="00AA4C91">
        <w:t xml:space="preserve"> that proposed amendment, subject to the relevant Government modifying it in any way agreed between the Authority and the relevant Government; or </w:t>
      </w:r>
    </w:p>
    <w:p w14:paraId="3204A2F4" w14:textId="77777777" w:rsidR="00C641DE" w:rsidRPr="00AA4C91" w:rsidRDefault="00C641DE" w:rsidP="00C641DE">
      <w:pPr>
        <w:pStyle w:val="subpara"/>
        <w:tabs>
          <w:tab w:val="left" w:pos="1701"/>
        </w:tabs>
      </w:pPr>
      <w:r w:rsidRPr="00AA4C91">
        <w:t>(c)</w:t>
      </w:r>
      <w:r w:rsidRPr="00AA4C91">
        <w:tab/>
        <w:t xml:space="preserve">refuse to </w:t>
      </w:r>
      <w:r w:rsidR="00E9117A" w:rsidRPr="00AA4C91">
        <w:t>endorse</w:t>
      </w:r>
      <w:r w:rsidRPr="00AA4C91">
        <w:t xml:space="preserve"> the proposed amendment. </w:t>
      </w:r>
    </w:p>
    <w:p w14:paraId="76EC478C" w14:textId="77777777" w:rsidR="0090573B" w:rsidRPr="00AA4C91" w:rsidRDefault="0090573B" w:rsidP="0090573B">
      <w:pPr>
        <w:pStyle w:val="subhead"/>
        <w:numPr>
          <w:ilvl w:val="0"/>
          <w:numId w:val="0"/>
        </w:numPr>
        <w:tabs>
          <w:tab w:val="left" w:pos="1134"/>
        </w:tabs>
        <w:ind w:left="1134" w:hanging="567"/>
        <w:rPr>
          <w:rFonts w:ascii="Times New Roman" w:hAnsi="Times New Roman"/>
        </w:rPr>
      </w:pPr>
      <w:r w:rsidRPr="00AA4C91">
        <w:rPr>
          <w:rFonts w:ascii="Times New Roman" w:hAnsi="Times New Roman"/>
        </w:rPr>
        <w:t>(7A)</w:t>
      </w:r>
      <w:r w:rsidRPr="00AA4C91">
        <w:rPr>
          <w:rFonts w:ascii="Times New Roman" w:hAnsi="Times New Roman"/>
        </w:rPr>
        <w:tab/>
        <w:t>If the Authority endorses a proposed amendment to an estimate under paragraph</w:t>
      </w:r>
      <w:r w:rsidR="006B7198" w:rsidRPr="00AA4C91">
        <w:rPr>
          <w:rFonts w:ascii="Times New Roman" w:hAnsi="Times New Roman"/>
        </w:rPr>
        <w:t> </w:t>
      </w:r>
      <w:r w:rsidRPr="00AA4C91">
        <w:rPr>
          <w:rFonts w:ascii="Times New Roman" w:hAnsi="Times New Roman"/>
        </w:rPr>
        <w:t>5(7)(a):</w:t>
      </w:r>
    </w:p>
    <w:p w14:paraId="6181CF0D" w14:textId="77777777" w:rsidR="0090573B" w:rsidRPr="00AA4C91" w:rsidRDefault="0090573B" w:rsidP="0090573B">
      <w:pPr>
        <w:pStyle w:val="subpara"/>
        <w:tabs>
          <w:tab w:val="left" w:pos="1701"/>
        </w:tabs>
      </w:pPr>
      <w:r w:rsidRPr="00AA4C91">
        <w:t>(a)</w:t>
      </w:r>
      <w:r w:rsidRPr="00AA4C91">
        <w:tab/>
        <w:t>the Authority must recommend to the Ministerial Council that Appendix 1 be amended in accordance with the endorsed amendment; and</w:t>
      </w:r>
    </w:p>
    <w:p w14:paraId="4BF1160A" w14:textId="77777777" w:rsidR="0090573B" w:rsidRPr="00AA4C91" w:rsidRDefault="0090573B" w:rsidP="0090573B">
      <w:pPr>
        <w:pStyle w:val="subpara"/>
        <w:tabs>
          <w:tab w:val="left" w:pos="1701"/>
        </w:tabs>
      </w:pPr>
      <w:r w:rsidRPr="00AA4C91">
        <w:t>(b)</w:t>
      </w:r>
      <w:r w:rsidRPr="00AA4C91">
        <w:tab/>
        <w:t>the relevant Government may, for the purposes of this Schedule, use the estimate from the day the Authority endorses the proposed amendment.</w:t>
      </w:r>
    </w:p>
    <w:p w14:paraId="7AE7622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(8)</w:t>
      </w:r>
      <w:r w:rsidRPr="00AA4C91">
        <w:rPr>
          <w:rFonts w:ascii="Times New Roman" w:hAnsi="Times New Roman"/>
        </w:rPr>
        <w:tab/>
        <w:t>Within 6 months after the Authority and the relevant Government agree on a modification under paragraph</w:t>
      </w:r>
      <w:r w:rsidR="006B7198" w:rsidRPr="00AA4C91">
        <w:rPr>
          <w:rFonts w:ascii="Times New Roman" w:hAnsi="Times New Roman"/>
        </w:rPr>
        <w:t> </w:t>
      </w:r>
      <w:r w:rsidRPr="00AA4C91">
        <w:rPr>
          <w:rFonts w:ascii="Times New Roman" w:hAnsi="Times New Roman"/>
        </w:rPr>
        <w:t xml:space="preserve">5(7)(b), the relevant Government must: </w:t>
      </w:r>
    </w:p>
    <w:p w14:paraId="19AE9C23" w14:textId="77777777" w:rsidR="00C641DE" w:rsidRPr="00AA4C91" w:rsidRDefault="00C641DE" w:rsidP="00C641DE">
      <w:pPr>
        <w:pStyle w:val="subpara"/>
        <w:tabs>
          <w:tab w:val="left" w:pos="1701"/>
        </w:tabs>
      </w:pPr>
      <w:r w:rsidRPr="00AA4C91">
        <w:t>(a)</w:t>
      </w:r>
      <w:r w:rsidRPr="00AA4C91">
        <w:tab/>
        <w:t xml:space="preserve">modify the estimate in accordance with that agreement; and </w:t>
      </w:r>
    </w:p>
    <w:p w14:paraId="5AA8B651" w14:textId="77777777" w:rsidR="00C641DE" w:rsidRPr="00AA4C91" w:rsidRDefault="00C641DE" w:rsidP="00C641DE">
      <w:pPr>
        <w:pStyle w:val="subpara"/>
        <w:tabs>
          <w:tab w:val="left" w:pos="1701"/>
        </w:tabs>
      </w:pPr>
      <w:r w:rsidRPr="00AA4C91">
        <w:t>(b)</w:t>
      </w:r>
      <w:r w:rsidRPr="00AA4C91">
        <w:tab/>
        <w:t xml:space="preserve">give the Authority a copy of the modified estimate. </w:t>
      </w:r>
    </w:p>
    <w:p w14:paraId="156725D5" w14:textId="77777777" w:rsidR="0090573B" w:rsidRPr="00AA4C91" w:rsidRDefault="0090573B" w:rsidP="0090573B">
      <w:pPr>
        <w:pStyle w:val="subhead"/>
        <w:numPr>
          <w:ilvl w:val="0"/>
          <w:numId w:val="0"/>
        </w:numPr>
        <w:tabs>
          <w:tab w:val="left" w:pos="1134"/>
        </w:tabs>
        <w:ind w:left="1134" w:hanging="567"/>
        <w:rPr>
          <w:rFonts w:ascii="Times New Roman" w:eastAsia="Calibri" w:hAnsi="Times New Roman"/>
        </w:rPr>
      </w:pPr>
      <w:r w:rsidRPr="00AA4C91">
        <w:rPr>
          <w:rFonts w:ascii="Times New Roman" w:hAnsi="Times New Roman"/>
        </w:rPr>
        <w:t>(9)</w:t>
      </w:r>
      <w:r w:rsidRPr="00AA4C91">
        <w:rPr>
          <w:rFonts w:ascii="Times New Roman" w:hAnsi="Times New Roman"/>
        </w:rPr>
        <w:tab/>
        <w:t>If the Authority, under paragraph</w:t>
      </w:r>
      <w:r w:rsidR="006B7198" w:rsidRPr="00AA4C91">
        <w:rPr>
          <w:rFonts w:ascii="Times New Roman" w:hAnsi="Times New Roman"/>
        </w:rPr>
        <w:t> </w:t>
      </w:r>
      <w:r w:rsidRPr="00AA4C91">
        <w:rPr>
          <w:rFonts w:ascii="Times New Roman" w:hAnsi="Times New Roman"/>
        </w:rPr>
        <w:t xml:space="preserve">5(7)(b), endorses a proposed amendment to an estimate </w:t>
      </w:r>
      <w:r w:rsidRPr="00AA4C91">
        <w:rPr>
          <w:rFonts w:ascii="Times New Roman" w:eastAsia="Calibri" w:hAnsi="Times New Roman"/>
        </w:rPr>
        <w:t>subject to the relevant Government modifying it in any way agreed between the Authority and the relevant Government, the following apply:</w:t>
      </w:r>
    </w:p>
    <w:p w14:paraId="31231F24" w14:textId="77777777" w:rsidR="0090573B" w:rsidRPr="00AA4C91" w:rsidRDefault="0090573B" w:rsidP="0090573B">
      <w:pPr>
        <w:pStyle w:val="subpara"/>
        <w:tabs>
          <w:tab w:val="left" w:pos="1701"/>
        </w:tabs>
      </w:pPr>
      <w:r w:rsidRPr="00AA4C91">
        <w:t>(a)</w:t>
      </w:r>
      <w:r w:rsidRPr="00AA4C91">
        <w:tab/>
        <w:t>the relevant Government may, for the purposes of this Schedule, use the estimate originally proposed under subclause</w:t>
      </w:r>
      <w:r w:rsidR="006B7198" w:rsidRPr="00AA4C91">
        <w:t> </w:t>
      </w:r>
      <w:r w:rsidRPr="00AA4C91">
        <w:t>5(5) until the relevant Government:</w:t>
      </w:r>
    </w:p>
    <w:p w14:paraId="2B6E7BD9" w14:textId="77777777" w:rsidR="0090573B" w:rsidRPr="00AA4C91" w:rsidRDefault="0090573B" w:rsidP="0090573B">
      <w:pPr>
        <w:pStyle w:val="subsubpara"/>
        <w:numPr>
          <w:ilvl w:val="0"/>
          <w:numId w:val="0"/>
        </w:numPr>
        <w:tabs>
          <w:tab w:val="left" w:pos="2268"/>
        </w:tabs>
        <w:ind w:left="2268" w:hanging="567"/>
      </w:pPr>
      <w:r w:rsidRPr="00AA4C91">
        <w:t>(i)</w:t>
      </w:r>
      <w:r w:rsidRPr="00AA4C91">
        <w:tab/>
      </w:r>
      <w:r w:rsidRPr="00AA4C91">
        <w:rPr>
          <w:rFonts w:eastAsia="Calibri"/>
        </w:rPr>
        <w:t>modifies the estimate in accordance with that agreement; and</w:t>
      </w:r>
    </w:p>
    <w:p w14:paraId="48921085" w14:textId="77777777" w:rsidR="0090573B" w:rsidRPr="00AA4C91" w:rsidRDefault="0090573B" w:rsidP="0090573B">
      <w:pPr>
        <w:pStyle w:val="subsubpara"/>
        <w:numPr>
          <w:ilvl w:val="0"/>
          <w:numId w:val="0"/>
        </w:numPr>
        <w:tabs>
          <w:tab w:val="left" w:pos="2268"/>
        </w:tabs>
        <w:ind w:left="2268" w:hanging="567"/>
      </w:pPr>
      <w:r w:rsidRPr="00AA4C91">
        <w:t>(ii)</w:t>
      </w:r>
      <w:r w:rsidRPr="00AA4C91">
        <w:tab/>
      </w:r>
      <w:r w:rsidRPr="00AA4C91">
        <w:rPr>
          <w:rFonts w:eastAsia="Calibri"/>
        </w:rPr>
        <w:t>gives the Authority a copy of the modified estimate;</w:t>
      </w:r>
    </w:p>
    <w:p w14:paraId="26908C3E" w14:textId="77777777" w:rsidR="0090573B" w:rsidRPr="00AA4C91" w:rsidRDefault="0090573B" w:rsidP="0090573B">
      <w:pPr>
        <w:pStyle w:val="subpara"/>
        <w:tabs>
          <w:tab w:val="left" w:pos="1701"/>
        </w:tabs>
      </w:pPr>
      <w:r w:rsidRPr="00AA4C91">
        <w:t>(b)</w:t>
      </w:r>
      <w:r w:rsidRPr="00AA4C91">
        <w:tab/>
        <w:t>as soon as practicable after receiving the modified estimate, the Authority must recommend to the Ministerial Council that Appendix 1 be amended in accordance with the modified estimate;</w:t>
      </w:r>
    </w:p>
    <w:p w14:paraId="1260FCC5" w14:textId="77777777" w:rsidR="0090573B" w:rsidRPr="00AA4C91" w:rsidRDefault="0090573B" w:rsidP="0090573B">
      <w:pPr>
        <w:pStyle w:val="subpara"/>
        <w:tabs>
          <w:tab w:val="left" w:pos="1701"/>
        </w:tabs>
      </w:pPr>
      <w:r w:rsidRPr="00AA4C91">
        <w:t>(c)</w:t>
      </w:r>
      <w:r w:rsidRPr="00AA4C91">
        <w:tab/>
        <w:t>the relevant Government may, for the purposes of this Schedule, use the modified estimate from the day it gives the Authority a copy of the modified estimate.</w:t>
      </w:r>
    </w:p>
    <w:p w14:paraId="2DCDC7AB" w14:textId="7F9935EF" w:rsidR="00C641DE" w:rsidRPr="00AA4C91" w:rsidRDefault="000217FC" w:rsidP="003E4A9F">
      <w:pPr>
        <w:pStyle w:val="SMALLPARTHEADING"/>
      </w:pPr>
      <w:r>
        <w:t>PART I</w:t>
      </w:r>
      <w:r w:rsidR="00C641DE" w:rsidRPr="00AA4C91">
        <w:t>II</w:t>
      </w:r>
      <w:r w:rsidR="00D417E8" w:rsidRPr="00AA4C91">
        <w:rPr>
          <w:rFonts w:hint="eastAsia"/>
        </w:rPr>
        <w:t>—</w:t>
      </w:r>
      <w:r w:rsidR="00C641DE" w:rsidRPr="00AA4C91">
        <w:t xml:space="preserve">SALINITY TARGETS </w:t>
      </w:r>
    </w:p>
    <w:p w14:paraId="4A71A424" w14:textId="77777777" w:rsidR="00C641DE" w:rsidRPr="00AA4C91" w:rsidRDefault="00C641DE" w:rsidP="00C641DE">
      <w:pPr>
        <w:pStyle w:val="Numberedheading"/>
        <w:numPr>
          <w:ilvl w:val="0"/>
          <w:numId w:val="0"/>
        </w:numPr>
        <w:tabs>
          <w:tab w:val="left" w:pos="567"/>
        </w:tabs>
        <w:ind w:left="567" w:hanging="567"/>
      </w:pPr>
      <w:r w:rsidRPr="00AA4C91">
        <w:t>7.</w:t>
      </w:r>
      <w:r w:rsidRPr="00AA4C91">
        <w:tab/>
        <w:t xml:space="preserve">Basin Salinity Target </w:t>
      </w:r>
    </w:p>
    <w:p w14:paraId="04B2DBB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Basin Salinity Target is to maintain the average daily salinity at Morgan at a simulated level of less than 800 E.C. for at least 95% of the time, </w:t>
      </w:r>
      <w:r w:rsidR="0090573B" w:rsidRPr="00AA4C91">
        <w:t>under the hydrologic conditions of</w:t>
      </w:r>
      <w:r w:rsidRPr="00AA4C91">
        <w:rPr>
          <w:rFonts w:ascii="Times New Roman" w:hAnsi="Times New Roman"/>
        </w:rPr>
        <w:t xml:space="preserve"> the Benchmark Period. </w:t>
      </w:r>
    </w:p>
    <w:p w14:paraId="5CA2A3E9" w14:textId="77777777" w:rsidR="0090573B" w:rsidRPr="00AA4C91" w:rsidRDefault="0090573B" w:rsidP="0090573B">
      <w:pPr>
        <w:pStyle w:val="notetext"/>
      </w:pPr>
      <w:r w:rsidRPr="00AA4C91">
        <w:t>Note:</w:t>
      </w:r>
      <w:r w:rsidRPr="00AA4C91">
        <w:tab/>
      </w:r>
      <w:r w:rsidRPr="00AA4C91">
        <w:rPr>
          <w:szCs w:val="18"/>
        </w:rPr>
        <w:t xml:space="preserve">E.C. stands for Electrical Conductivity, measured in </w:t>
      </w:r>
      <w:r w:rsidRPr="00AA4C91">
        <w:rPr>
          <w:szCs w:val="18"/>
        </w:rPr>
        <w:sym w:font="Symbol" w:char="F06D"/>
      </w:r>
      <w:r w:rsidRPr="00AA4C91">
        <w:rPr>
          <w:szCs w:val="18"/>
        </w:rPr>
        <w:t>S/cm.</w:t>
      </w:r>
    </w:p>
    <w:p w14:paraId="66770B9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Achievement of the Basin Salinity Target must be assessed by the Authority from time to time, using one or more of the models developed under clause</w:t>
      </w:r>
      <w:r w:rsidR="006B7198" w:rsidRPr="00AA4C91">
        <w:rPr>
          <w:rFonts w:ascii="Times New Roman" w:hAnsi="Times New Roman"/>
        </w:rPr>
        <w:t> </w:t>
      </w:r>
      <w:r w:rsidRPr="00AA4C91">
        <w:rPr>
          <w:rFonts w:ascii="Times New Roman" w:hAnsi="Times New Roman"/>
        </w:rPr>
        <w:t xml:space="preserve">36, adapted to simulate the land and water management conditions at the time the assessment is made. </w:t>
      </w:r>
    </w:p>
    <w:p w14:paraId="000499EB" w14:textId="4ECDC37E" w:rsidR="0090573B" w:rsidRPr="00AA4C91" w:rsidRDefault="0090573B" w:rsidP="0090573B">
      <w:pPr>
        <w:pStyle w:val="Numberedheading"/>
        <w:numPr>
          <w:ilvl w:val="0"/>
          <w:numId w:val="0"/>
        </w:numPr>
        <w:tabs>
          <w:tab w:val="left" w:pos="567"/>
        </w:tabs>
        <w:ind w:left="567" w:hanging="567"/>
      </w:pPr>
      <w:r w:rsidRPr="00AA4C91">
        <w:t>9.</w:t>
      </w:r>
      <w:r w:rsidRPr="00AA4C91">
        <w:tab/>
        <w:t>Amending End</w:t>
      </w:r>
      <w:r w:rsidR="000217FC">
        <w:noBreakHyphen/>
      </w:r>
      <w:r w:rsidRPr="00AA4C91">
        <w:t>of</w:t>
      </w:r>
      <w:r w:rsidR="000217FC">
        <w:noBreakHyphen/>
      </w:r>
      <w:r w:rsidRPr="00AA4C91">
        <w:t>Valley Targets</w:t>
      </w:r>
    </w:p>
    <w:p w14:paraId="4B917BBA" w14:textId="4C33A208"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or the relevant State Contracting Government which nominated an End</w:t>
      </w:r>
      <w:r w:rsidR="000217FC">
        <w:rPr>
          <w:rFonts w:ascii="Times New Roman" w:hAnsi="Times New Roman"/>
        </w:rPr>
        <w:noBreakHyphen/>
      </w:r>
      <w:r w:rsidRPr="00AA4C91">
        <w:rPr>
          <w:rFonts w:ascii="Times New Roman" w:hAnsi="Times New Roman"/>
        </w:rPr>
        <w:t>of</w:t>
      </w:r>
      <w:r w:rsidR="000217FC">
        <w:rPr>
          <w:rFonts w:ascii="Times New Roman" w:hAnsi="Times New Roman"/>
        </w:rPr>
        <w:noBreakHyphen/>
      </w:r>
      <w:r w:rsidRPr="00AA4C91">
        <w:rPr>
          <w:rFonts w:ascii="Times New Roman" w:hAnsi="Times New Roman"/>
        </w:rPr>
        <w:t>Valley Target, may</w:t>
      </w:r>
      <w:r w:rsidR="0090573B" w:rsidRPr="00AA4C91">
        <w:t>, following a review under clause</w:t>
      </w:r>
      <w:r w:rsidR="006B7198" w:rsidRPr="00AA4C91">
        <w:t> </w:t>
      </w:r>
      <w:r w:rsidR="0090573B" w:rsidRPr="00AA4C91">
        <w:t>33 or at any other time,</w:t>
      </w:r>
      <w:r w:rsidRPr="00AA4C91">
        <w:rPr>
          <w:rFonts w:ascii="Times New Roman" w:hAnsi="Times New Roman"/>
        </w:rPr>
        <w:t xml:space="preserve"> request the Ministerial Council to amend that target. </w:t>
      </w:r>
    </w:p>
    <w:p w14:paraId="2744609F" w14:textId="01D764C8"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Where a State Contracting Government requests the Ministerial Council to amend an End</w:t>
      </w:r>
      <w:r w:rsidR="000217FC">
        <w:rPr>
          <w:rFonts w:ascii="Times New Roman" w:hAnsi="Times New Roman"/>
        </w:rPr>
        <w:noBreakHyphen/>
      </w:r>
      <w:r w:rsidRPr="00AA4C91">
        <w:rPr>
          <w:rFonts w:ascii="Times New Roman" w:hAnsi="Times New Roman"/>
        </w:rPr>
        <w:t>of</w:t>
      </w:r>
      <w:r w:rsidR="000217FC">
        <w:rPr>
          <w:rFonts w:ascii="Times New Roman" w:hAnsi="Times New Roman"/>
        </w:rPr>
        <w:noBreakHyphen/>
      </w:r>
      <w:r w:rsidRPr="00AA4C91">
        <w:rPr>
          <w:rFonts w:ascii="Times New Roman" w:hAnsi="Times New Roman"/>
        </w:rPr>
        <w:t>Valley Target, the Authority must consult that Government and the Committee before the Authority makes any recommendation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9(4). </w:t>
      </w:r>
    </w:p>
    <w:p w14:paraId="053B7122" w14:textId="5F1ACBE8"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Authority must recommend to the Ministerial Council whether or not the Ministerial Council should adopt a request made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9(2). </w:t>
      </w:r>
    </w:p>
    <w:p w14:paraId="546FCFC3" w14:textId="79F02F6F"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In any recommendation made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9(4), the Authority must set out</w:t>
      </w:r>
      <w:r w:rsidR="0090573B" w:rsidRPr="00AA4C91">
        <w:rPr>
          <w:rFonts w:ascii="Times New Roman" w:hAnsi="Times New Roman"/>
        </w:rPr>
        <w:t xml:space="preserve"> </w:t>
      </w:r>
      <w:r w:rsidR="0090573B" w:rsidRPr="00AA4C91">
        <w:t>the following</w:t>
      </w:r>
      <w:r w:rsidRPr="00AA4C91">
        <w:rPr>
          <w:rFonts w:ascii="Times New Roman" w:hAnsi="Times New Roman"/>
        </w:rPr>
        <w:t xml:space="preserve">: </w:t>
      </w:r>
    </w:p>
    <w:p w14:paraId="60823E56" w14:textId="77777777" w:rsidR="00C641DE" w:rsidRPr="00AA4C91" w:rsidRDefault="00C641DE" w:rsidP="00C641DE">
      <w:pPr>
        <w:pStyle w:val="subpara"/>
        <w:tabs>
          <w:tab w:val="left" w:pos="1701"/>
        </w:tabs>
      </w:pPr>
      <w:r w:rsidRPr="00AA4C91">
        <w:t>(a)</w:t>
      </w:r>
      <w:r w:rsidRPr="00AA4C91">
        <w:tab/>
        <w:t xml:space="preserve">the Authority’s estimate of the likely effects of meeting the nominated target on: </w:t>
      </w:r>
    </w:p>
    <w:p w14:paraId="7F9E428E"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significant environmental, economic, social and other characteristics in the upper River Murray and the River Murray in South Australia; and </w:t>
      </w:r>
    </w:p>
    <w:p w14:paraId="756C2F34"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meeting the Basin Salinity Target; </w:t>
      </w:r>
    </w:p>
    <w:p w14:paraId="525BD434" w14:textId="77777777" w:rsidR="00C641DE" w:rsidRPr="00AA4C91" w:rsidRDefault="00C641DE" w:rsidP="00C641DE">
      <w:pPr>
        <w:pStyle w:val="subpara"/>
        <w:tabs>
          <w:tab w:val="left" w:pos="1701"/>
        </w:tabs>
      </w:pPr>
      <w:r w:rsidRPr="00AA4C91">
        <w:t>(b)</w:t>
      </w:r>
      <w:r w:rsidRPr="00AA4C91">
        <w:tab/>
        <w:t xml:space="preserve">the Authority’s advice about whether the nominated target is contributing adequately to achieving the objectives of the </w:t>
      </w:r>
      <w:r w:rsidR="00CF6C59" w:rsidRPr="00AA4C91">
        <w:rPr>
          <w:i/>
          <w:iCs/>
        </w:rPr>
        <w:t>Basin Salinity Management 2030</w:t>
      </w:r>
      <w:r w:rsidRPr="00AA4C91">
        <w:t>;</w:t>
      </w:r>
    </w:p>
    <w:p w14:paraId="27E8A18A" w14:textId="6BFBF0C4" w:rsidR="00C641DE" w:rsidRPr="00AA4C91" w:rsidRDefault="00C641DE" w:rsidP="00C641DE">
      <w:pPr>
        <w:pStyle w:val="subpara"/>
        <w:tabs>
          <w:tab w:val="left" w:pos="1701"/>
        </w:tabs>
      </w:pPr>
      <w:r w:rsidRPr="00AA4C91">
        <w:t>(d)</w:t>
      </w:r>
      <w:r w:rsidRPr="00AA4C91">
        <w:tab/>
        <w:t>any new information about any of those matters which has become available to the Authority, since the relevant End</w:t>
      </w:r>
      <w:r w:rsidR="000217FC">
        <w:noBreakHyphen/>
      </w:r>
      <w:r w:rsidRPr="00AA4C91">
        <w:t>of</w:t>
      </w:r>
      <w:r w:rsidR="000217FC">
        <w:noBreakHyphen/>
      </w:r>
      <w:r w:rsidRPr="00AA4C91">
        <w:t xml:space="preserve">Valley Target was adopted by the Ministerial Council, including information that has become available to the Authority </w:t>
      </w:r>
      <w:r w:rsidR="00CF6C59" w:rsidRPr="00AA4C91">
        <w:t>as a result of</w:t>
      </w:r>
      <w:r w:rsidRPr="00AA4C91">
        <w:t xml:space="preserve"> the discharge of functions and exercise of powers under the Water Act. </w:t>
      </w:r>
    </w:p>
    <w:p w14:paraId="2289EC0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 xml:space="preserve">The Ministerial Council: </w:t>
      </w:r>
    </w:p>
    <w:p w14:paraId="20306132" w14:textId="6D4B3D9C" w:rsidR="00C641DE" w:rsidRPr="00AA4C91" w:rsidRDefault="00C641DE" w:rsidP="00C641DE">
      <w:pPr>
        <w:pStyle w:val="subpara"/>
        <w:tabs>
          <w:tab w:val="left" w:pos="1701"/>
        </w:tabs>
      </w:pPr>
      <w:r w:rsidRPr="00AA4C91">
        <w:t>(a)</w:t>
      </w:r>
      <w:r w:rsidRPr="00AA4C91">
        <w:tab/>
        <w:t>may, after considering the matters set out in any recommendation made to it by the Authority, amend an End</w:t>
      </w:r>
      <w:r w:rsidR="000217FC">
        <w:noBreakHyphen/>
      </w:r>
      <w:r w:rsidRPr="00AA4C91">
        <w:t>of</w:t>
      </w:r>
      <w:r w:rsidR="000217FC">
        <w:noBreakHyphen/>
      </w:r>
      <w:r w:rsidRPr="00AA4C91">
        <w:t xml:space="preserve">Valley Target; and </w:t>
      </w:r>
    </w:p>
    <w:p w14:paraId="7B0D8BC9" w14:textId="7013D3D2" w:rsidR="00C641DE" w:rsidRPr="00AA4C91" w:rsidRDefault="00C641DE" w:rsidP="00C641DE">
      <w:pPr>
        <w:pStyle w:val="subpara"/>
        <w:tabs>
          <w:tab w:val="left" w:pos="1701"/>
        </w:tabs>
      </w:pPr>
      <w:r w:rsidRPr="00AA4C91">
        <w:t>(b)</w:t>
      </w:r>
      <w:r w:rsidRPr="00AA4C91">
        <w:tab/>
        <w:t>must resolve to amend Appendix 1 to include any amended End</w:t>
      </w:r>
      <w:r w:rsidR="000217FC">
        <w:noBreakHyphen/>
      </w:r>
      <w:r w:rsidRPr="00AA4C91">
        <w:t>of</w:t>
      </w:r>
      <w:r w:rsidR="000217FC">
        <w:noBreakHyphen/>
      </w:r>
      <w:r w:rsidRPr="00AA4C91">
        <w:t xml:space="preserve">Valley Target. </w:t>
      </w:r>
    </w:p>
    <w:p w14:paraId="51B888F1" w14:textId="19A523E7" w:rsidR="00CF6C59" w:rsidRPr="00AA4C91" w:rsidRDefault="000217FC" w:rsidP="00CF6C59">
      <w:pPr>
        <w:pStyle w:val="PARTHEADING"/>
        <w:rPr>
          <w:rFonts w:ascii="Times New Roman" w:hAnsi="Times New Roman"/>
        </w:rPr>
      </w:pPr>
      <w:r>
        <w:rPr>
          <w:rFonts w:ascii="Times New Roman" w:hAnsi="Times New Roman"/>
        </w:rPr>
        <w:t>part i</w:t>
      </w:r>
      <w:r w:rsidR="00CF6C59" w:rsidRPr="00AA4C91">
        <w:rPr>
          <w:rFonts w:ascii="Times New Roman" w:hAnsi="Times New Roman"/>
        </w:rPr>
        <w:t>v</w:t>
      </w:r>
      <w:r w:rsidR="00CF6C59" w:rsidRPr="00AA4C91">
        <w:rPr>
          <w:rFonts w:ascii="Times New Roman" w:hAnsi="Times New Roman" w:hint="eastAsia"/>
        </w:rPr>
        <w:t>—</w:t>
      </w:r>
      <w:r w:rsidR="00CF6C59" w:rsidRPr="00AA4C91">
        <w:rPr>
          <w:rFonts w:ascii="Times New Roman" w:hAnsi="Times New Roman"/>
        </w:rPr>
        <w:t>AUTHORISED works or measures</w:t>
      </w:r>
    </w:p>
    <w:p w14:paraId="2F6A672F" w14:textId="77777777" w:rsidR="00C641DE" w:rsidRPr="00AA4C91" w:rsidRDefault="00C641DE" w:rsidP="00C641DE">
      <w:pPr>
        <w:pStyle w:val="Numberedheading"/>
        <w:numPr>
          <w:ilvl w:val="0"/>
          <w:numId w:val="0"/>
        </w:numPr>
        <w:tabs>
          <w:tab w:val="left" w:pos="567"/>
        </w:tabs>
        <w:ind w:left="567" w:hanging="567"/>
      </w:pPr>
      <w:r w:rsidRPr="00AA4C91">
        <w:t>10.</w:t>
      </w:r>
      <w:r w:rsidRPr="00AA4C91">
        <w:tab/>
        <w:t>Joint program</w:t>
      </w:r>
    </w:p>
    <w:p w14:paraId="2005438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Part</w:t>
      </w:r>
      <w:r w:rsidR="008636C0" w:rsidRPr="00AA4C91">
        <w:rPr>
          <w:rFonts w:ascii="Times New Roman" w:hAnsi="Times New Roman"/>
        </w:rPr>
        <w:t> </w:t>
      </w:r>
      <w:r w:rsidRPr="00AA4C91">
        <w:rPr>
          <w:rFonts w:ascii="Times New Roman" w:hAnsi="Times New Roman"/>
        </w:rPr>
        <w:t xml:space="preserve">VIII of the Agreement, the Contracting Governments must implement a Joint Program of Joint works and measures under this Schedule: </w:t>
      </w:r>
    </w:p>
    <w:p w14:paraId="04FD4B06" w14:textId="77777777" w:rsidR="00C641DE" w:rsidRPr="00AA4C91" w:rsidRDefault="00C641DE" w:rsidP="00C641DE">
      <w:pPr>
        <w:pStyle w:val="subpara"/>
        <w:tabs>
          <w:tab w:val="left" w:pos="1701"/>
        </w:tabs>
      </w:pPr>
      <w:r w:rsidRPr="00AA4C91">
        <w:t>(a)</w:t>
      </w:r>
      <w:r w:rsidRPr="00AA4C91">
        <w:tab/>
        <w:t xml:space="preserve">to </w:t>
      </w:r>
      <w:r w:rsidR="00CF6C59" w:rsidRPr="00AA4C91">
        <w:t>ensure that salinity levels of the upper River Murray and the River Murray in South Australia are appropriate</w:t>
      </w:r>
      <w:r w:rsidRPr="00AA4C91">
        <w:t xml:space="preserve"> for agricultural, environmental, urban, industrial and recreational uses; and </w:t>
      </w:r>
    </w:p>
    <w:p w14:paraId="0433CDA5" w14:textId="77777777" w:rsidR="00C641DE" w:rsidRPr="00AA4C91" w:rsidRDefault="00C641DE" w:rsidP="00C641DE">
      <w:pPr>
        <w:pStyle w:val="subpara"/>
        <w:tabs>
          <w:tab w:val="left" w:pos="1701"/>
        </w:tabs>
      </w:pPr>
      <w:r w:rsidRPr="00AA4C91">
        <w:t>(b)</w:t>
      </w:r>
      <w:r w:rsidRPr="00AA4C91">
        <w:tab/>
        <w:t>which is sufficient to have the cumulative effect of offsetting predicted future increases in average daily salinity at Morgan, arising from Accountable Actions and Delayed salinity impacts, by 61 E.C. (or by such other figure determined by the Ministerial Council from time to time) before 31</w:t>
      </w:r>
      <w:r w:rsidR="006B7198" w:rsidRPr="00AA4C91">
        <w:t> </w:t>
      </w:r>
      <w:r w:rsidRPr="00AA4C91">
        <w:t xml:space="preserve">December </w:t>
      </w:r>
      <w:r w:rsidR="00CF6C59" w:rsidRPr="00AA4C91">
        <w:t>2014</w:t>
      </w:r>
      <w:r w:rsidRPr="00AA4C91">
        <w:t xml:space="preserve">. </w:t>
      </w:r>
    </w:p>
    <w:p w14:paraId="5264E9B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Subject to Part</w:t>
      </w:r>
      <w:r w:rsidR="008636C0" w:rsidRPr="00AA4C91">
        <w:rPr>
          <w:rFonts w:ascii="Times New Roman" w:hAnsi="Times New Roman"/>
        </w:rPr>
        <w:t> </w:t>
      </w:r>
      <w:r w:rsidRPr="00AA4C91">
        <w:rPr>
          <w:rFonts w:ascii="Times New Roman" w:hAnsi="Times New Roman"/>
        </w:rPr>
        <w:t>VIII of the Agreement, after 31</w:t>
      </w:r>
      <w:r w:rsidR="006B7198" w:rsidRPr="00AA4C91">
        <w:rPr>
          <w:rFonts w:ascii="Times New Roman" w:hAnsi="Times New Roman"/>
        </w:rPr>
        <w:t> </w:t>
      </w:r>
      <w:r w:rsidRPr="00AA4C91">
        <w:rPr>
          <w:rFonts w:ascii="Times New Roman" w:hAnsi="Times New Roman"/>
        </w:rPr>
        <w:t xml:space="preserve">December </w:t>
      </w:r>
      <w:r w:rsidR="00CF6C59" w:rsidRPr="00AA4C91">
        <w:t>2014</w:t>
      </w:r>
      <w:r w:rsidRPr="00AA4C91">
        <w:rPr>
          <w:rFonts w:ascii="Times New Roman" w:hAnsi="Times New Roman"/>
        </w:rPr>
        <w:t xml:space="preserve">, the Ministerial Council must authorise, and the Contracting Governments must undertake, any further Joint works or measures that the Ministerial Council decides are necessary, desirable or convenient to maintain salinity at or below the Basin Salinity Target. </w:t>
      </w:r>
    </w:p>
    <w:p w14:paraId="0466E2D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must enter any Joint work or measure undertaken under this clause on a Register as an Accountable Action, in accordance with Part</w:t>
      </w:r>
      <w:r w:rsidR="008636C0" w:rsidRPr="00AA4C91">
        <w:rPr>
          <w:rFonts w:ascii="Times New Roman" w:hAnsi="Times New Roman"/>
        </w:rPr>
        <w:t> </w:t>
      </w:r>
      <w:r w:rsidRPr="00AA4C91">
        <w:rPr>
          <w:rFonts w:ascii="Times New Roman" w:hAnsi="Times New Roman"/>
        </w:rPr>
        <w:t xml:space="preserve">V. </w:t>
      </w:r>
    </w:p>
    <w:p w14:paraId="7A19A912" w14:textId="77777777" w:rsidR="00C641DE" w:rsidRPr="00AA4C91" w:rsidRDefault="00C641DE" w:rsidP="00C641DE">
      <w:pPr>
        <w:pStyle w:val="Numberedheading"/>
        <w:numPr>
          <w:ilvl w:val="0"/>
          <w:numId w:val="0"/>
        </w:numPr>
        <w:tabs>
          <w:tab w:val="left" w:pos="567"/>
        </w:tabs>
        <w:ind w:left="567" w:hanging="567"/>
      </w:pPr>
      <w:r w:rsidRPr="00AA4C91">
        <w:t>11.</w:t>
      </w:r>
      <w:r w:rsidRPr="00AA4C91">
        <w:tab/>
        <w:t xml:space="preserve">Attribution of salinity credits or salinity debits for Joint works or measures </w:t>
      </w:r>
    </w:p>
    <w:p w14:paraId="45781C9D" w14:textId="77777777" w:rsidR="00C641DE" w:rsidRPr="00AA4C91" w:rsidRDefault="00CF6C59" w:rsidP="00912E3B">
      <w:pPr>
        <w:pStyle w:val="subhead"/>
        <w:numPr>
          <w:ilvl w:val="0"/>
          <w:numId w:val="0"/>
        </w:numPr>
        <w:tabs>
          <w:tab w:val="left" w:pos="1134"/>
        </w:tabs>
        <w:ind w:left="1134" w:hanging="567"/>
      </w:pPr>
      <w:r w:rsidRPr="00AA4C91">
        <w:t>(1)</w:t>
      </w:r>
      <w:r w:rsidRPr="00AA4C91">
        <w:tab/>
        <w:t>Subject to subclause</w:t>
      </w:r>
      <w:r w:rsidR="006B7198" w:rsidRPr="00AA4C91">
        <w:t> </w:t>
      </w:r>
      <w:r w:rsidRPr="00AA4C91">
        <w:t>11(2) and clause</w:t>
      </w:r>
      <w:r w:rsidR="006B7198" w:rsidRPr="00AA4C91">
        <w:t> </w:t>
      </w:r>
      <w:r w:rsidRPr="00AA4C91">
        <w:t>13</w:t>
      </w:r>
      <w:r w:rsidR="00C641DE" w:rsidRPr="00AA4C91">
        <w:t xml:space="preserve">, unless the </w:t>
      </w:r>
      <w:r w:rsidR="00C641DE" w:rsidRPr="00AA4C91">
        <w:rPr>
          <w:rFonts w:ascii="Times New Roman" w:hAnsi="Times New Roman"/>
        </w:rPr>
        <w:t>Ministerial</w:t>
      </w:r>
      <w:r w:rsidR="00C641DE" w:rsidRPr="00AA4C91">
        <w:t xml:space="preserve"> Council decides otherwise, any salinity credits or salinity debits arising from any Joint work or measure undertaken under clause</w:t>
      </w:r>
      <w:r w:rsidR="006B7198" w:rsidRPr="00AA4C91">
        <w:t> </w:t>
      </w:r>
      <w:r w:rsidR="00C641DE" w:rsidRPr="00AA4C91">
        <w:t xml:space="preserve">10 will be attributed to a Contracting Government to offset salinity debits due to: </w:t>
      </w:r>
    </w:p>
    <w:p w14:paraId="2BEE7D4A" w14:textId="77777777" w:rsidR="00C641DE" w:rsidRPr="00AA4C91" w:rsidRDefault="00C641DE" w:rsidP="00C641DE">
      <w:pPr>
        <w:pStyle w:val="subpara"/>
        <w:tabs>
          <w:tab w:val="left" w:pos="1701"/>
        </w:tabs>
      </w:pPr>
      <w:r w:rsidRPr="00AA4C91">
        <w:t>(a)</w:t>
      </w:r>
      <w:r w:rsidRPr="00AA4C91">
        <w:tab/>
        <w:t xml:space="preserve">Accountable Actions entered on Register A; and </w:t>
      </w:r>
    </w:p>
    <w:p w14:paraId="774959F2" w14:textId="77777777" w:rsidR="00C641DE" w:rsidRPr="00AA4C91" w:rsidRDefault="00C641DE" w:rsidP="00C641DE">
      <w:pPr>
        <w:pStyle w:val="subpara"/>
        <w:tabs>
          <w:tab w:val="left" w:pos="1701"/>
        </w:tabs>
      </w:pPr>
      <w:r w:rsidRPr="00AA4C91">
        <w:t>(b)</w:t>
      </w:r>
      <w:r w:rsidRPr="00AA4C91">
        <w:tab/>
        <w:t xml:space="preserve">Delayed salinity impacts entered on Register B, </w:t>
      </w:r>
    </w:p>
    <w:p w14:paraId="540C7F7D" w14:textId="77777777" w:rsidR="00C641DE" w:rsidRPr="00AA4C91" w:rsidRDefault="00C641DE" w:rsidP="00D417E8">
      <w:pPr>
        <w:pStyle w:val="Definition"/>
      </w:pPr>
      <w:r w:rsidRPr="00AA4C91">
        <w:t xml:space="preserve">according to the following formula: </w:t>
      </w:r>
    </w:p>
    <w:p w14:paraId="7E83D1DF" w14:textId="77777777" w:rsidR="00C641DE" w:rsidRPr="00AA4C91" w:rsidRDefault="00C641DE" w:rsidP="00AC5231">
      <w:pPr>
        <w:pStyle w:val="Default"/>
        <w:keepNext/>
        <w:spacing w:before="120"/>
        <w:ind w:left="1440"/>
        <w:rPr>
          <w:color w:val="auto"/>
          <w:sz w:val="22"/>
          <w:szCs w:val="22"/>
        </w:rPr>
      </w:pPr>
      <w:r w:rsidRPr="00AA4C91">
        <w:rPr>
          <w:b/>
          <w:bCs/>
          <w:color w:val="auto"/>
          <w:sz w:val="22"/>
          <w:szCs w:val="22"/>
        </w:rPr>
        <w:t xml:space="preserve">Register A </w:t>
      </w:r>
    </w:p>
    <w:p w14:paraId="221754B2" w14:textId="77777777" w:rsidR="00C641DE" w:rsidRPr="00AA4C91" w:rsidRDefault="00C641DE" w:rsidP="00C641DE">
      <w:pPr>
        <w:pStyle w:val="Default"/>
        <w:spacing w:before="120"/>
        <w:ind w:left="1440" w:hanging="720"/>
        <w:rPr>
          <w:color w:val="auto"/>
          <w:sz w:val="22"/>
          <w:szCs w:val="22"/>
        </w:rPr>
      </w:pPr>
      <w:r w:rsidRPr="00AA4C91">
        <w:rPr>
          <w:color w:val="auto"/>
          <w:sz w:val="22"/>
          <w:szCs w:val="22"/>
        </w:rPr>
        <w:tab/>
        <w:t>(a) New South Wales 16.39%</w:t>
      </w:r>
    </w:p>
    <w:p w14:paraId="7418EDBA" w14:textId="77777777" w:rsidR="00C641DE" w:rsidRPr="00AA4C91" w:rsidRDefault="00C641DE" w:rsidP="00C641DE">
      <w:pPr>
        <w:pStyle w:val="Default"/>
        <w:spacing w:before="120"/>
        <w:ind w:left="1440" w:hanging="720"/>
        <w:rPr>
          <w:color w:val="auto"/>
          <w:sz w:val="22"/>
          <w:szCs w:val="22"/>
        </w:rPr>
      </w:pPr>
      <w:r w:rsidRPr="00AA4C91">
        <w:rPr>
          <w:color w:val="auto"/>
          <w:sz w:val="22"/>
          <w:szCs w:val="22"/>
        </w:rPr>
        <w:tab/>
        <w:t>(b) South Australia 16.39%</w:t>
      </w:r>
    </w:p>
    <w:p w14:paraId="7B64FA31" w14:textId="77777777" w:rsidR="00C641DE" w:rsidRPr="00AA4C91" w:rsidRDefault="00C641DE" w:rsidP="00C641DE">
      <w:pPr>
        <w:pStyle w:val="Default"/>
        <w:spacing w:before="120"/>
        <w:ind w:left="1440" w:hanging="720"/>
        <w:rPr>
          <w:color w:val="auto"/>
          <w:sz w:val="22"/>
          <w:szCs w:val="22"/>
        </w:rPr>
      </w:pPr>
      <w:r w:rsidRPr="00AA4C91">
        <w:rPr>
          <w:color w:val="auto"/>
          <w:sz w:val="22"/>
          <w:szCs w:val="22"/>
        </w:rPr>
        <w:tab/>
        <w:t xml:space="preserve">(c) Victoria 16.39% </w:t>
      </w:r>
    </w:p>
    <w:p w14:paraId="6BDF334B" w14:textId="77777777" w:rsidR="00C641DE" w:rsidRPr="00AA4C91" w:rsidRDefault="00C641DE" w:rsidP="00C641DE">
      <w:pPr>
        <w:pStyle w:val="Default"/>
        <w:keepNext/>
        <w:spacing w:before="120"/>
        <w:ind w:left="1440"/>
        <w:rPr>
          <w:color w:val="auto"/>
          <w:sz w:val="22"/>
          <w:szCs w:val="22"/>
        </w:rPr>
      </w:pPr>
      <w:r w:rsidRPr="00AA4C91">
        <w:rPr>
          <w:b/>
          <w:bCs/>
          <w:color w:val="auto"/>
          <w:sz w:val="22"/>
          <w:szCs w:val="22"/>
        </w:rPr>
        <w:t xml:space="preserve">Register B </w:t>
      </w:r>
    </w:p>
    <w:p w14:paraId="6CBFAA12" w14:textId="77777777" w:rsidR="00C641DE" w:rsidRPr="00AA4C91" w:rsidRDefault="00C641DE" w:rsidP="00AC5231">
      <w:pPr>
        <w:pStyle w:val="Default"/>
        <w:spacing w:before="120"/>
        <w:ind w:left="1440"/>
        <w:rPr>
          <w:color w:val="auto"/>
          <w:sz w:val="22"/>
          <w:szCs w:val="22"/>
        </w:rPr>
      </w:pPr>
      <w:r w:rsidRPr="00AA4C91">
        <w:rPr>
          <w:color w:val="auto"/>
          <w:sz w:val="22"/>
          <w:szCs w:val="22"/>
        </w:rPr>
        <w:t>(a) New South Wales 8.61%</w:t>
      </w:r>
    </w:p>
    <w:p w14:paraId="0FEC6F0D" w14:textId="77777777" w:rsidR="00C641DE" w:rsidRPr="00AA4C91" w:rsidRDefault="00C641DE" w:rsidP="00AC5231">
      <w:pPr>
        <w:pStyle w:val="Default"/>
        <w:spacing w:before="120"/>
        <w:ind w:left="1440"/>
        <w:rPr>
          <w:color w:val="auto"/>
          <w:sz w:val="22"/>
          <w:szCs w:val="22"/>
        </w:rPr>
      </w:pPr>
      <w:r w:rsidRPr="00AA4C91">
        <w:rPr>
          <w:color w:val="auto"/>
          <w:sz w:val="22"/>
          <w:szCs w:val="22"/>
        </w:rPr>
        <w:t xml:space="preserve">(b) South Australia 8.61% </w:t>
      </w:r>
    </w:p>
    <w:p w14:paraId="7C6CF898" w14:textId="77777777" w:rsidR="00C641DE" w:rsidRPr="00AA4C91" w:rsidRDefault="00C641DE" w:rsidP="00AC5231">
      <w:pPr>
        <w:pStyle w:val="Default"/>
        <w:spacing w:before="120"/>
        <w:ind w:left="1440"/>
        <w:rPr>
          <w:color w:val="auto"/>
          <w:sz w:val="22"/>
          <w:szCs w:val="22"/>
        </w:rPr>
      </w:pPr>
      <w:r w:rsidRPr="00AA4C91">
        <w:rPr>
          <w:color w:val="auto"/>
          <w:sz w:val="22"/>
          <w:szCs w:val="22"/>
        </w:rPr>
        <w:t xml:space="preserve">(c) Victoria 8.61% </w:t>
      </w:r>
    </w:p>
    <w:p w14:paraId="7B89EC3B" w14:textId="77777777" w:rsidR="00C641DE" w:rsidRPr="00AA4C91" w:rsidRDefault="00C641DE" w:rsidP="00AC5231">
      <w:pPr>
        <w:pStyle w:val="Default"/>
        <w:spacing w:before="120"/>
        <w:ind w:left="1440"/>
        <w:rPr>
          <w:b/>
          <w:color w:val="auto"/>
          <w:sz w:val="22"/>
          <w:szCs w:val="22"/>
        </w:rPr>
      </w:pPr>
      <w:r w:rsidRPr="00AA4C91">
        <w:rPr>
          <w:color w:val="auto"/>
          <w:sz w:val="22"/>
          <w:szCs w:val="22"/>
        </w:rPr>
        <w:t xml:space="preserve">(d) Commonwealth 25.00% </w:t>
      </w:r>
    </w:p>
    <w:p w14:paraId="75388DF0" w14:textId="77777777" w:rsidR="00CF6C59" w:rsidRPr="00AA4C91" w:rsidRDefault="00CF6C59" w:rsidP="00CF6C59">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Any salinity credits or salinity debits arising from any Joint work or measure undertaken under clause</w:t>
      </w:r>
      <w:r w:rsidR="006B7198" w:rsidRPr="00AA4C91">
        <w:rPr>
          <w:rFonts w:ascii="Times New Roman" w:hAnsi="Times New Roman"/>
        </w:rPr>
        <w:t> </w:t>
      </w:r>
      <w:r w:rsidRPr="00AA4C91">
        <w:rPr>
          <w:rFonts w:ascii="Times New Roman" w:hAnsi="Times New Roman"/>
        </w:rPr>
        <w:t>10 must, if required by the Committee or BSM procedures, be attributed to all Contracting Governments in</w:t>
      </w:r>
      <w:r w:rsidRPr="00AA4C91">
        <w:rPr>
          <w:rFonts w:ascii="Times New Roman" w:hAnsi="Times New Roman"/>
          <w:i/>
        </w:rPr>
        <w:t xml:space="preserve"> </w:t>
      </w:r>
      <w:r w:rsidRPr="00AA4C91">
        <w:rPr>
          <w:rFonts w:ascii="Times New Roman" w:hAnsi="Times New Roman"/>
        </w:rPr>
        <w:t>the Collective Account.</w:t>
      </w:r>
    </w:p>
    <w:p w14:paraId="15AA2FCB" w14:textId="77777777" w:rsidR="00CF6C59" w:rsidRPr="00AA4C91" w:rsidRDefault="00CF6C59" w:rsidP="00CF6C59">
      <w:pPr>
        <w:pStyle w:val="Numberedheading"/>
        <w:numPr>
          <w:ilvl w:val="0"/>
          <w:numId w:val="0"/>
        </w:numPr>
        <w:tabs>
          <w:tab w:val="left" w:pos="567"/>
        </w:tabs>
        <w:ind w:left="567" w:hanging="567"/>
      </w:pPr>
      <w:r w:rsidRPr="00AA4C91">
        <w:t>12.</w:t>
      </w:r>
      <w:r w:rsidRPr="00AA4C91">
        <w:tab/>
        <w:t>Authorised works or measures</w:t>
      </w:r>
    </w:p>
    <w:p w14:paraId="3CF83F1C" w14:textId="77777777" w:rsidR="00C641DE" w:rsidRPr="00AA4C91" w:rsidRDefault="00C641DE" w:rsidP="00453634">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Ministerial Council must: </w:t>
      </w:r>
    </w:p>
    <w:p w14:paraId="1A99F023" w14:textId="77777777" w:rsidR="00CF6C59" w:rsidRPr="00AA4C91" w:rsidRDefault="00CF6C59" w:rsidP="00CF6C59">
      <w:pPr>
        <w:pStyle w:val="subpara"/>
        <w:tabs>
          <w:tab w:val="left" w:pos="1701"/>
        </w:tabs>
      </w:pPr>
      <w:r w:rsidRPr="00AA4C91">
        <w:t>(a)</w:t>
      </w:r>
      <w:r w:rsidRPr="00AA4C91">
        <w:tab/>
        <w:t>set out in Appendix 2 a list of Joint works or measures and a list of S&amp;DS works or measures; and</w:t>
      </w:r>
    </w:p>
    <w:p w14:paraId="1E9E35D3" w14:textId="77777777" w:rsidR="00CF6C59" w:rsidRPr="00AA4C91" w:rsidRDefault="00CF6C59" w:rsidP="00CF6C59">
      <w:pPr>
        <w:pStyle w:val="subpara"/>
        <w:tabs>
          <w:tab w:val="left" w:pos="1701"/>
        </w:tabs>
      </w:pPr>
      <w:r w:rsidRPr="00AA4C91">
        <w:t>(b)</w:t>
      </w:r>
      <w:r w:rsidRPr="00AA4C91">
        <w:tab/>
        <w:t>amend Appendix 2 whenever a new Joint work or measure:</w:t>
      </w:r>
    </w:p>
    <w:p w14:paraId="3683A197" w14:textId="77777777" w:rsidR="00CF6C59" w:rsidRPr="00AA4C91" w:rsidRDefault="00CF6C59" w:rsidP="00CF6C59">
      <w:pPr>
        <w:pStyle w:val="subsubpara"/>
        <w:numPr>
          <w:ilvl w:val="0"/>
          <w:numId w:val="0"/>
        </w:numPr>
        <w:tabs>
          <w:tab w:val="left" w:pos="2268"/>
        </w:tabs>
        <w:ind w:left="2268" w:hanging="567"/>
      </w:pPr>
      <w:r w:rsidRPr="00AA4C91">
        <w:t>(i)</w:t>
      </w:r>
      <w:r w:rsidRPr="00AA4C91">
        <w:tab/>
        <w:t>is authorised; or</w:t>
      </w:r>
    </w:p>
    <w:p w14:paraId="72DAF1B3" w14:textId="1A3D3339" w:rsidR="00CF6C59" w:rsidRPr="00AA4C91" w:rsidRDefault="00CF6C59" w:rsidP="00CF6C59">
      <w:pPr>
        <w:pStyle w:val="subsubpara"/>
        <w:numPr>
          <w:ilvl w:val="0"/>
          <w:numId w:val="0"/>
        </w:numPr>
        <w:tabs>
          <w:tab w:val="left" w:pos="2268"/>
        </w:tabs>
        <w:ind w:left="2268" w:hanging="567"/>
      </w:pPr>
      <w:r w:rsidRPr="00AA4C91">
        <w:t>(ii)</w:t>
      </w:r>
      <w:r w:rsidRPr="00AA4C91">
        <w:tab/>
        <w:t xml:space="preserve">is designated in accordance with </w:t>
      </w:r>
      <w:r w:rsidR="000217FC">
        <w:t>paragraph 2</w:t>
      </w:r>
      <w:r w:rsidRPr="00AA4C91">
        <w:t>4(2)(b).</w:t>
      </w:r>
    </w:p>
    <w:p w14:paraId="547743A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Any work or measure from time to time included in Appendix 2 must be taken: </w:t>
      </w:r>
    </w:p>
    <w:p w14:paraId="7E6C5A86" w14:textId="77777777" w:rsidR="00C641DE" w:rsidRPr="00AA4C91" w:rsidRDefault="00C641DE" w:rsidP="00C641DE">
      <w:pPr>
        <w:pStyle w:val="subpara"/>
        <w:tabs>
          <w:tab w:val="left" w:pos="1701"/>
        </w:tabs>
      </w:pPr>
      <w:r w:rsidRPr="00AA4C91">
        <w:t>(a)</w:t>
      </w:r>
      <w:r w:rsidRPr="00AA4C91">
        <w:tab/>
        <w:t>to have been authorised under clause</w:t>
      </w:r>
      <w:r w:rsidR="006B7198" w:rsidRPr="00AA4C91">
        <w:t> </w:t>
      </w:r>
      <w:r w:rsidRPr="00AA4C91">
        <w:t xml:space="preserve">56 of the Agreement; and </w:t>
      </w:r>
    </w:p>
    <w:p w14:paraId="1DD9D199" w14:textId="77777777" w:rsidR="00C641DE" w:rsidRPr="00AA4C91" w:rsidRDefault="00C641DE" w:rsidP="00C641DE">
      <w:pPr>
        <w:pStyle w:val="subpara"/>
        <w:tabs>
          <w:tab w:val="left" w:pos="1701"/>
        </w:tabs>
      </w:pPr>
      <w:r w:rsidRPr="00AA4C91">
        <w:t>(b)</w:t>
      </w:r>
      <w:r w:rsidRPr="00AA4C91">
        <w:tab/>
        <w:t>to have been declared effective under clause</w:t>
      </w:r>
      <w:r w:rsidR="006B7198" w:rsidRPr="00AA4C91">
        <w:t> </w:t>
      </w:r>
      <w:r w:rsidRPr="00AA4C91">
        <w:t xml:space="preserve">64 of the </w:t>
      </w:r>
      <w:r w:rsidR="00CF6C59" w:rsidRPr="00AA4C91">
        <w:t>Agreement.</w:t>
      </w:r>
      <w:r w:rsidRPr="00AA4C91">
        <w:t xml:space="preserve"> </w:t>
      </w:r>
    </w:p>
    <w:p w14:paraId="484AAB6E" w14:textId="227201E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Authority may, in accordance with the asset management plan approved under clause</w:t>
      </w:r>
      <w:r w:rsidR="006B7198" w:rsidRPr="00AA4C91">
        <w:rPr>
          <w:rFonts w:ascii="Times New Roman" w:hAnsi="Times New Roman"/>
        </w:rPr>
        <w:t> </w:t>
      </w:r>
      <w:r w:rsidRPr="00AA4C91">
        <w:rPr>
          <w:rFonts w:ascii="Times New Roman" w:hAnsi="Times New Roman"/>
        </w:rPr>
        <w:t>53 of the Agreement, declare the whole or part of any Joint works or measures</w:t>
      </w:r>
      <w:r w:rsidR="00CF4F5B" w:rsidRPr="00AA4C91">
        <w:rPr>
          <w:rFonts w:ascii="Times New Roman" w:hAnsi="Times New Roman"/>
        </w:rPr>
        <w:t xml:space="preserve"> </w:t>
      </w:r>
      <w:r w:rsidR="00CF4F5B" w:rsidRPr="00AA4C91">
        <w:t>or any S&amp;DS works or measures</w:t>
      </w:r>
      <w:r w:rsidRPr="00AA4C91">
        <w:rPr>
          <w:rFonts w:ascii="Times New Roman" w:hAnsi="Times New Roman"/>
        </w:rPr>
        <w:t xml:space="preserve"> to be ineffective, pursuant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70(1) of the Agreement. </w:t>
      </w:r>
    </w:p>
    <w:p w14:paraId="739F746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The Ministerial Council may, upon the recommendation of the Committee: </w:t>
      </w:r>
    </w:p>
    <w:p w14:paraId="47424ECA" w14:textId="77777777" w:rsidR="00C641DE" w:rsidRPr="00AA4C91" w:rsidRDefault="00C641DE" w:rsidP="00C641DE">
      <w:pPr>
        <w:pStyle w:val="subpara"/>
        <w:tabs>
          <w:tab w:val="left" w:pos="1701"/>
        </w:tabs>
      </w:pPr>
      <w:r w:rsidRPr="00AA4C91">
        <w:t>(a)</w:t>
      </w:r>
      <w:r w:rsidRPr="00AA4C91">
        <w:tab/>
        <w:t xml:space="preserve">declare that any Joint works or measures must be treated as a State Action, in whole or in part; and </w:t>
      </w:r>
    </w:p>
    <w:p w14:paraId="55D58974" w14:textId="7A27211B" w:rsidR="00C641DE" w:rsidRPr="00AA4C91" w:rsidRDefault="00C641DE" w:rsidP="00C641DE">
      <w:pPr>
        <w:pStyle w:val="subpara"/>
        <w:tabs>
          <w:tab w:val="left" w:pos="1701"/>
        </w:tabs>
      </w:pPr>
      <w:r w:rsidRPr="00AA4C91">
        <w:t>(b)</w:t>
      </w:r>
      <w:r w:rsidRPr="00AA4C91">
        <w:tab/>
        <w:t>amend Appendix 2 to the extent necessary to implement any declaration made under sub</w:t>
      </w:r>
      <w:r w:rsidR="000217FC">
        <w:noBreakHyphen/>
      </w:r>
      <w:r w:rsidRPr="00AA4C91">
        <w:t>clause</w:t>
      </w:r>
      <w:r w:rsidR="006B7198" w:rsidRPr="00AA4C91">
        <w:t> </w:t>
      </w:r>
      <w:r w:rsidRPr="00AA4C91">
        <w:t>12(4) or paragraph</w:t>
      </w:r>
      <w:r w:rsidR="006B7198" w:rsidRPr="00AA4C91">
        <w:t> </w:t>
      </w:r>
      <w:r w:rsidRPr="00AA4C91">
        <w:t xml:space="preserve">12(5)(a). </w:t>
      </w:r>
    </w:p>
    <w:p w14:paraId="7C06FA75" w14:textId="77777777" w:rsidR="00C641DE" w:rsidRPr="00AA4C91" w:rsidRDefault="00C641DE" w:rsidP="00C641DE">
      <w:pPr>
        <w:pStyle w:val="Numberedheading"/>
        <w:numPr>
          <w:ilvl w:val="0"/>
          <w:numId w:val="0"/>
        </w:numPr>
        <w:tabs>
          <w:tab w:val="left" w:pos="567"/>
        </w:tabs>
        <w:ind w:left="567" w:hanging="567"/>
      </w:pPr>
      <w:r w:rsidRPr="00AA4C91">
        <w:t>13.</w:t>
      </w:r>
      <w:r w:rsidRPr="00AA4C91">
        <w:tab/>
        <w:t>Participation by Queensland and Australian Capital Territory</w:t>
      </w:r>
    </w:p>
    <w:p w14:paraId="32C35A1C" w14:textId="61817C41" w:rsidR="00C641DE" w:rsidRPr="00AA4C91" w:rsidRDefault="00C641DE" w:rsidP="00AC52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13(2), the Government of Queensland or the Australian Capital Territory (as the case requires) is not required to contribute to the costs of, nor will salinity credits or salinity debits be attributed to that Government in relation to: </w:t>
      </w:r>
    </w:p>
    <w:p w14:paraId="0B64A48A" w14:textId="77777777" w:rsidR="00C641DE" w:rsidRPr="00AA4C91" w:rsidRDefault="00C641DE" w:rsidP="00AC5231">
      <w:pPr>
        <w:pStyle w:val="subpara"/>
        <w:tabs>
          <w:tab w:val="left" w:pos="1701"/>
        </w:tabs>
      </w:pPr>
      <w:r w:rsidRPr="00AA4C91">
        <w:t>(a)</w:t>
      </w:r>
      <w:r w:rsidRPr="00AA4C91">
        <w:tab/>
        <w:t xml:space="preserve">any </w:t>
      </w:r>
      <w:r w:rsidR="00CF4F5B" w:rsidRPr="00AA4C91">
        <w:t>Joint</w:t>
      </w:r>
      <w:r w:rsidRPr="00AA4C91">
        <w:t xml:space="preserve"> work or measure undertaken under the Joint Program; or </w:t>
      </w:r>
    </w:p>
    <w:p w14:paraId="2F08F6BC" w14:textId="77777777" w:rsidR="00C641DE" w:rsidRPr="00AA4C91" w:rsidRDefault="00C641DE" w:rsidP="00AC5231">
      <w:pPr>
        <w:pStyle w:val="subpara"/>
        <w:tabs>
          <w:tab w:val="left" w:pos="1701"/>
        </w:tabs>
      </w:pPr>
      <w:r w:rsidRPr="00AA4C91">
        <w:t>(b)</w:t>
      </w:r>
      <w:r w:rsidRPr="00AA4C91">
        <w:tab/>
        <w:t xml:space="preserve">any </w:t>
      </w:r>
      <w:r w:rsidR="00925611" w:rsidRPr="00AA4C91">
        <w:t>S&amp;DS works or measures</w:t>
      </w:r>
      <w:r w:rsidRPr="00AA4C91">
        <w:t xml:space="preserve">. </w:t>
      </w:r>
    </w:p>
    <w:p w14:paraId="05EE5168" w14:textId="77777777" w:rsidR="00C641DE" w:rsidRPr="00AA4C91" w:rsidRDefault="00C641DE" w:rsidP="00AC5231">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Committee may determine whether, and if so what: </w:t>
      </w:r>
    </w:p>
    <w:p w14:paraId="22B5C4B8" w14:textId="77777777" w:rsidR="00C641DE" w:rsidRPr="00AA4C91" w:rsidRDefault="00C641DE" w:rsidP="00AC5231">
      <w:pPr>
        <w:pStyle w:val="subpara"/>
        <w:tabs>
          <w:tab w:val="left" w:pos="1701"/>
        </w:tabs>
      </w:pPr>
      <w:r w:rsidRPr="00AA4C91">
        <w:t>(a)</w:t>
      </w:r>
      <w:r w:rsidRPr="00AA4C91">
        <w:tab/>
        <w:t xml:space="preserve">costs; or </w:t>
      </w:r>
    </w:p>
    <w:p w14:paraId="32489AB1" w14:textId="77777777" w:rsidR="00C641DE" w:rsidRPr="00AA4C91" w:rsidRDefault="00C641DE" w:rsidP="00AC5231">
      <w:pPr>
        <w:pStyle w:val="subpara"/>
        <w:tabs>
          <w:tab w:val="left" w:pos="1701"/>
        </w:tabs>
      </w:pPr>
      <w:r w:rsidRPr="00AA4C91">
        <w:t>(b)</w:t>
      </w:r>
      <w:r w:rsidRPr="00AA4C91">
        <w:tab/>
        <w:t xml:space="preserve">salinity credits or salinity debits, </w:t>
      </w:r>
    </w:p>
    <w:p w14:paraId="26633598" w14:textId="77777777" w:rsidR="00C641DE" w:rsidRPr="00AA4C91" w:rsidRDefault="00C641DE" w:rsidP="00AC5231">
      <w:pPr>
        <w:pStyle w:val="subhead"/>
        <w:numPr>
          <w:ilvl w:val="0"/>
          <w:numId w:val="0"/>
        </w:numPr>
        <w:tabs>
          <w:tab w:val="left" w:pos="1134"/>
        </w:tabs>
        <w:ind w:left="1134" w:hanging="567"/>
      </w:pPr>
      <w:r w:rsidRPr="00AA4C91">
        <w:tab/>
        <w:t>relating to a Joint work or measure undertaken after 1</w:t>
      </w:r>
      <w:r w:rsidR="006B7198" w:rsidRPr="00AA4C91">
        <w:t> </w:t>
      </w:r>
      <w:r w:rsidRPr="00AA4C91">
        <w:t xml:space="preserve">January </w:t>
      </w:r>
      <w:r w:rsidR="00925611" w:rsidRPr="00AA4C91">
        <w:t>2015</w:t>
      </w:r>
      <w:r w:rsidRPr="00AA4C91">
        <w:t xml:space="preserve"> must be contributed by, or will be attributed to, the Government of Queensland or the Australian Capital Territory; and </w:t>
      </w:r>
    </w:p>
    <w:p w14:paraId="470BD206" w14:textId="77777777" w:rsidR="00C641DE" w:rsidRPr="00AA4C91" w:rsidRDefault="00C641DE" w:rsidP="00AC5231">
      <w:pPr>
        <w:pStyle w:val="subpara"/>
        <w:tabs>
          <w:tab w:val="left" w:pos="1701"/>
        </w:tabs>
        <w:rPr>
          <w:i/>
        </w:rPr>
      </w:pPr>
      <w:r w:rsidRPr="00AA4C91">
        <w:t>(c)</w:t>
      </w:r>
      <w:r w:rsidRPr="00AA4C91">
        <w:tab/>
        <w:t>consequential adjustment may be necessary to the formula set out in clause</w:t>
      </w:r>
      <w:r w:rsidR="006B7198" w:rsidRPr="00AA4C91">
        <w:t> </w:t>
      </w:r>
      <w:r w:rsidRPr="00AA4C91">
        <w:t xml:space="preserve">11. </w:t>
      </w:r>
    </w:p>
    <w:p w14:paraId="2B8506CC" w14:textId="79F5F3A9" w:rsidR="00925611" w:rsidRPr="00AA4C91" w:rsidRDefault="00925611" w:rsidP="00925611">
      <w:pPr>
        <w:pStyle w:val="Numberedheading"/>
        <w:numPr>
          <w:ilvl w:val="0"/>
          <w:numId w:val="0"/>
        </w:numPr>
        <w:tabs>
          <w:tab w:val="left" w:pos="567"/>
        </w:tabs>
        <w:ind w:left="567" w:hanging="567"/>
      </w:pPr>
      <w:r w:rsidRPr="00AA4C91">
        <w:t>14.</w:t>
      </w:r>
      <w:r w:rsidRPr="00AA4C91">
        <w:tab/>
        <w:t>Co</w:t>
      </w:r>
      <w:r w:rsidR="000217FC">
        <w:noBreakHyphen/>
      </w:r>
      <w:r w:rsidRPr="00AA4C91">
        <w:t>ordinating authorised works or measures</w:t>
      </w:r>
    </w:p>
    <w:p w14:paraId="2962990D" w14:textId="4A832129" w:rsidR="00C641DE" w:rsidRPr="00AA4C91" w:rsidRDefault="00C641DE" w:rsidP="00D417E8">
      <w:pPr>
        <w:pStyle w:val="Definition"/>
      </w:pPr>
      <w:r w:rsidRPr="00AA4C91">
        <w:t>The Authority must co</w:t>
      </w:r>
      <w:r w:rsidR="000217FC">
        <w:noBreakHyphen/>
      </w:r>
      <w:r w:rsidRPr="00AA4C91">
        <w:t>ordinate the activities of each Contracting Government and its relevant Constructing Authority in undertaking a Joint work or measure</w:t>
      </w:r>
      <w:r w:rsidR="00925611" w:rsidRPr="00AA4C91">
        <w:t xml:space="preserve"> or an S&amp;DS work or measure</w:t>
      </w:r>
      <w:r w:rsidRPr="00AA4C91">
        <w:t xml:space="preserve">. </w:t>
      </w:r>
    </w:p>
    <w:p w14:paraId="46965280" w14:textId="77CFC1DA" w:rsidR="00C641DE" w:rsidRPr="00AA4C91" w:rsidRDefault="000217FC" w:rsidP="003E4A9F">
      <w:pPr>
        <w:pStyle w:val="SMALLPARTHEADING"/>
      </w:pPr>
      <w:r>
        <w:t>PART V</w:t>
      </w:r>
      <w:r w:rsidR="00D417E8" w:rsidRPr="00AA4C91">
        <w:rPr>
          <w:rFonts w:hint="eastAsia"/>
        </w:rPr>
        <w:t>—</w:t>
      </w:r>
      <w:r w:rsidR="00C641DE" w:rsidRPr="00AA4C91">
        <w:t xml:space="preserve">THE REGISTERS </w:t>
      </w:r>
    </w:p>
    <w:p w14:paraId="0FE7DCFB" w14:textId="77777777" w:rsidR="00925611" w:rsidRPr="00AA4C91" w:rsidRDefault="00925611" w:rsidP="00925611">
      <w:pPr>
        <w:pStyle w:val="Numberedheading"/>
        <w:numPr>
          <w:ilvl w:val="0"/>
          <w:numId w:val="0"/>
        </w:numPr>
        <w:tabs>
          <w:tab w:val="left" w:pos="567"/>
        </w:tabs>
        <w:ind w:left="567" w:hanging="567"/>
      </w:pPr>
      <w:r w:rsidRPr="00AA4C91">
        <w:t>15.</w:t>
      </w:r>
      <w:r w:rsidRPr="00AA4C91">
        <w:tab/>
        <w:t>Registers A and B</w:t>
      </w:r>
    </w:p>
    <w:p w14:paraId="4D1552E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Register A and Register B established under the former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are continued in existence in the form in which they were held, and containing the information they contained, immediately prior to commencement of this Schedule.</w:t>
      </w:r>
    </w:p>
    <w:p w14:paraId="461AAAA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must maintain Register A and Register B in accordance with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and any </w:t>
      </w:r>
      <w:r w:rsidR="00925611" w:rsidRPr="00AA4C91">
        <w:t>BSM procedures</w:t>
      </w:r>
      <w:r w:rsidRPr="00AA4C91">
        <w:rPr>
          <w:rFonts w:ascii="Times New Roman" w:hAnsi="Times New Roman"/>
        </w:rPr>
        <w:t xml:space="preserve">. </w:t>
      </w:r>
    </w:p>
    <w:p w14:paraId="0811CC1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Authority must include the following matters on Register A: </w:t>
      </w:r>
    </w:p>
    <w:p w14:paraId="2DCF7F20" w14:textId="77777777" w:rsidR="00925611" w:rsidRPr="00AA4C91" w:rsidRDefault="00925611" w:rsidP="00D64771">
      <w:pPr>
        <w:pStyle w:val="subpara"/>
        <w:tabs>
          <w:tab w:val="left" w:pos="1701"/>
        </w:tabs>
      </w:pPr>
      <w:r w:rsidRPr="00AA4C91">
        <w:t>(a)</w:t>
      </w:r>
      <w:r w:rsidRPr="00AA4C91">
        <w:tab/>
        <w:t>all S&amp;DS works or measures; and</w:t>
      </w:r>
    </w:p>
    <w:p w14:paraId="0C4CB044" w14:textId="77777777" w:rsidR="00C641DE" w:rsidRPr="00AA4C91" w:rsidRDefault="00C641DE" w:rsidP="00C641DE">
      <w:pPr>
        <w:pStyle w:val="subpara"/>
        <w:tabs>
          <w:tab w:val="left" w:pos="1701"/>
        </w:tabs>
      </w:pPr>
      <w:r w:rsidRPr="00AA4C91">
        <w:t>(b)</w:t>
      </w:r>
      <w:r w:rsidRPr="00AA4C91">
        <w:tab/>
        <w:t>except as provided in paragraph</w:t>
      </w:r>
      <w:r w:rsidR="006B7198" w:rsidRPr="00AA4C91">
        <w:t> </w:t>
      </w:r>
      <w:r w:rsidRPr="00AA4C91">
        <w:t xml:space="preserve">15(4)(b), any action undertaken after a relevant Baseline Date that the Authority has declared has had, or may have, a Significant Effect. </w:t>
      </w:r>
    </w:p>
    <w:p w14:paraId="7512D8A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r>
      <w:r w:rsidR="00925611" w:rsidRPr="00AA4C91">
        <w:t>Subject to any transfer under clause</w:t>
      </w:r>
      <w:r w:rsidR="006B7198" w:rsidRPr="00AA4C91">
        <w:t> </w:t>
      </w:r>
      <w:r w:rsidR="00925611" w:rsidRPr="00AA4C91">
        <w:t>23, the</w:t>
      </w:r>
      <w:r w:rsidRPr="00AA4C91">
        <w:rPr>
          <w:rFonts w:ascii="Times New Roman" w:hAnsi="Times New Roman"/>
        </w:rPr>
        <w:t xml:space="preserve"> Authority must include the following matters on Register B: </w:t>
      </w:r>
    </w:p>
    <w:p w14:paraId="6F0F329F" w14:textId="77777777" w:rsidR="00C641DE" w:rsidRPr="00AA4C91" w:rsidRDefault="00C641DE" w:rsidP="00C641DE">
      <w:pPr>
        <w:pStyle w:val="subpara"/>
        <w:tabs>
          <w:tab w:val="left" w:pos="1701"/>
        </w:tabs>
      </w:pPr>
      <w:r w:rsidRPr="00AA4C91">
        <w:t>(a)</w:t>
      </w:r>
      <w:r w:rsidRPr="00AA4C91">
        <w:tab/>
        <w:t xml:space="preserve">every Delayed salinity impact which the Authority considers may have a Significant Effect; and </w:t>
      </w:r>
    </w:p>
    <w:p w14:paraId="3515EC95" w14:textId="33401F85" w:rsidR="00C641DE" w:rsidRPr="00AA4C91" w:rsidRDefault="00C641DE" w:rsidP="00C641DE">
      <w:pPr>
        <w:pStyle w:val="subpara"/>
        <w:tabs>
          <w:tab w:val="left" w:pos="1701"/>
        </w:tabs>
      </w:pPr>
      <w:r w:rsidRPr="00AA4C91">
        <w:t>(b)</w:t>
      </w:r>
      <w:r w:rsidRPr="00AA4C91">
        <w:tab/>
        <w:t>any action undertaken under</w:t>
      </w:r>
      <w:r w:rsidR="00F1624F" w:rsidRPr="00AA4C91">
        <w:t xml:space="preserve"> the former Schedule or</w:t>
      </w:r>
      <w:r w:rsidRPr="00AA4C91">
        <w:t xml:space="preserve"> this Schedule, expressly for the purpose of off</w:t>
      </w:r>
      <w:r w:rsidR="000217FC">
        <w:noBreakHyphen/>
      </w:r>
      <w:r w:rsidRPr="00AA4C91">
        <w:t xml:space="preserve">setting a Delayed salinity impact which the Authority determines may otherwise occur, in accordance with any </w:t>
      </w:r>
      <w:r w:rsidR="00F1624F" w:rsidRPr="00AA4C91">
        <w:t>BSM procedures</w:t>
      </w:r>
      <w:r w:rsidRPr="00AA4C91">
        <w:t xml:space="preserve">. </w:t>
      </w:r>
    </w:p>
    <w:p w14:paraId="2521DC7C" w14:textId="77777777" w:rsidR="00C641DE" w:rsidRPr="00AA4C91" w:rsidRDefault="00C641DE" w:rsidP="00C641DE">
      <w:pPr>
        <w:pStyle w:val="Numberedheading"/>
        <w:numPr>
          <w:ilvl w:val="0"/>
          <w:numId w:val="0"/>
        </w:numPr>
        <w:tabs>
          <w:tab w:val="left" w:pos="567"/>
        </w:tabs>
        <w:ind w:left="567" w:hanging="567"/>
      </w:pPr>
      <w:r w:rsidRPr="00AA4C91">
        <w:t>16.</w:t>
      </w:r>
      <w:r w:rsidRPr="00AA4C91">
        <w:tab/>
        <w:t xml:space="preserve">Obligations of State Contracting Governments </w:t>
      </w:r>
    </w:p>
    <w:p w14:paraId="1F14380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A State Contracting Government must take whatever action may be necessary: </w:t>
      </w:r>
    </w:p>
    <w:p w14:paraId="65B6E445" w14:textId="77777777" w:rsidR="00C641DE" w:rsidRPr="00AA4C91" w:rsidRDefault="00C641DE" w:rsidP="00C641DE">
      <w:pPr>
        <w:pStyle w:val="subpara"/>
        <w:tabs>
          <w:tab w:val="left" w:pos="1701"/>
        </w:tabs>
      </w:pPr>
      <w:r w:rsidRPr="00AA4C91">
        <w:t>(a)</w:t>
      </w:r>
      <w:r w:rsidRPr="00AA4C91">
        <w:tab/>
        <w:t xml:space="preserve">to keep the total of any salinity credits in excess of, or equal to, the total of any salinity debits, attributed to it in Register A; and </w:t>
      </w:r>
    </w:p>
    <w:p w14:paraId="346028F2" w14:textId="77777777" w:rsidR="00C641DE" w:rsidRPr="00AA4C91" w:rsidRDefault="00C641DE" w:rsidP="00C641DE">
      <w:pPr>
        <w:pStyle w:val="subpara"/>
        <w:tabs>
          <w:tab w:val="left" w:pos="1701"/>
        </w:tabs>
      </w:pPr>
      <w:r w:rsidRPr="00AA4C91">
        <w:t>(b)</w:t>
      </w:r>
      <w:r w:rsidRPr="00AA4C91">
        <w:tab/>
        <w:t xml:space="preserve">to keep the cumulative total of all salinity credits in excess of, or equal to, the cumulative total of all salinity debits, attributed to it in both Register A and Register B. </w:t>
      </w:r>
    </w:p>
    <w:p w14:paraId="680FABBF" w14:textId="07D89B5D"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For the purpose of calculating the total of any salinity credits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16(1), any salinity credits which may in future be attributed to a State Contracting Government must not be included in the calculation, unless the Authority</w:t>
      </w:r>
      <w:r w:rsidR="00F1624F" w:rsidRPr="00AA4C91">
        <w:t>, in accordance with any BSM procedures,</w:t>
      </w:r>
      <w:r w:rsidRPr="00AA4C91">
        <w:rPr>
          <w:rFonts w:ascii="Times New Roman" w:hAnsi="Times New Roman"/>
        </w:rPr>
        <w:t xml:space="preserve"> determines otherwise. </w:t>
      </w:r>
    </w:p>
    <w:p w14:paraId="3C3CA471" w14:textId="60C917D4" w:rsidR="00C641DE" w:rsidRPr="00AA4C91" w:rsidRDefault="00C641DE" w:rsidP="00453634">
      <w:pPr>
        <w:pStyle w:val="subhead"/>
        <w:keepNext/>
        <w:keepLines/>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Despite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16(2) and any provision in clause</w:t>
      </w:r>
      <w:r w:rsidR="006B7198" w:rsidRPr="00AA4C91">
        <w:rPr>
          <w:rFonts w:ascii="Times New Roman" w:hAnsi="Times New Roman"/>
        </w:rPr>
        <w:t> </w:t>
      </w:r>
      <w:r w:rsidRPr="00AA4C91">
        <w:rPr>
          <w:rFonts w:ascii="Times New Roman" w:hAnsi="Times New Roman"/>
        </w:rPr>
        <w:t>20 or 22, for the purposes of any calculation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16(1) and on the application of a State Contracting Government, the Authority may decide: </w:t>
      </w:r>
    </w:p>
    <w:p w14:paraId="7D7D45A9" w14:textId="77777777" w:rsidR="00C641DE" w:rsidRPr="00AA4C91" w:rsidRDefault="00C641DE" w:rsidP="00C641DE">
      <w:pPr>
        <w:pStyle w:val="subpara"/>
        <w:tabs>
          <w:tab w:val="left" w:pos="1701"/>
        </w:tabs>
      </w:pPr>
      <w:r w:rsidRPr="00AA4C91">
        <w:t>(a)</w:t>
      </w:r>
      <w:r w:rsidRPr="00AA4C91">
        <w:tab/>
        <w:t xml:space="preserve">to postpone the attribution of any salinity debit which might otherwise be attributed to that Government in Register A or Register B, in respect of an Accountable Action that the Government proposes to undertake; or </w:t>
      </w:r>
    </w:p>
    <w:p w14:paraId="49E65097" w14:textId="23B47285" w:rsidR="00C641DE" w:rsidRPr="00AA4C91" w:rsidRDefault="00C641DE" w:rsidP="00C641DE">
      <w:pPr>
        <w:pStyle w:val="subpara"/>
        <w:tabs>
          <w:tab w:val="left" w:pos="1701"/>
        </w:tabs>
      </w:pPr>
      <w:r w:rsidRPr="00AA4C91">
        <w:t>(b)</w:t>
      </w:r>
      <w:r w:rsidRPr="00AA4C91">
        <w:tab/>
        <w:t>to allow any salinity credit which might otherwise be attributed to that Government in Register A or Register B, in respect of an Accountable Action after it is declared effective or complete in accordance with sub</w:t>
      </w:r>
      <w:r w:rsidR="000217FC">
        <w:noBreakHyphen/>
      </w:r>
      <w:r w:rsidRPr="00AA4C91">
        <w:t>clause</w:t>
      </w:r>
      <w:r w:rsidR="006B7198" w:rsidRPr="00AA4C91">
        <w:t> </w:t>
      </w:r>
      <w:r w:rsidRPr="00AA4C91">
        <w:t>22(1) or 22(3) to be used in the calculation to off</w:t>
      </w:r>
      <w:r w:rsidR="000217FC">
        <w:noBreakHyphen/>
      </w:r>
      <w:r w:rsidRPr="00AA4C91">
        <w:t xml:space="preserve">set any salinity debit already attributed to that Government in Register A or Register B. </w:t>
      </w:r>
    </w:p>
    <w:p w14:paraId="23AE95C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The Authority: </w:t>
      </w:r>
    </w:p>
    <w:p w14:paraId="7BB50D31" w14:textId="20F08C50" w:rsidR="00C641DE" w:rsidRPr="00AA4C91" w:rsidRDefault="00C641DE" w:rsidP="00C641DE">
      <w:pPr>
        <w:pStyle w:val="subpara"/>
        <w:tabs>
          <w:tab w:val="left" w:pos="1701"/>
        </w:tabs>
      </w:pPr>
      <w:r w:rsidRPr="00AA4C91">
        <w:t>(a)</w:t>
      </w:r>
      <w:r w:rsidRPr="00AA4C91">
        <w:tab/>
        <w:t>must only make a decision under sub</w:t>
      </w:r>
      <w:r w:rsidR="000217FC">
        <w:noBreakHyphen/>
      </w:r>
      <w:r w:rsidRPr="00AA4C91">
        <w:t>clause</w:t>
      </w:r>
      <w:r w:rsidR="006B7198" w:rsidRPr="00AA4C91">
        <w:t> </w:t>
      </w:r>
      <w:r w:rsidRPr="00AA4C91">
        <w:t xml:space="preserve">16(3); and </w:t>
      </w:r>
    </w:p>
    <w:p w14:paraId="6BC81473" w14:textId="77777777" w:rsidR="00C641DE" w:rsidRPr="00AA4C91" w:rsidRDefault="00C641DE" w:rsidP="00C641DE">
      <w:pPr>
        <w:pStyle w:val="subpara"/>
        <w:tabs>
          <w:tab w:val="left" w:pos="1701"/>
        </w:tabs>
      </w:pPr>
      <w:r w:rsidRPr="00AA4C91">
        <w:t>(b)</w:t>
      </w:r>
      <w:r w:rsidRPr="00AA4C91">
        <w:tab/>
        <w:t xml:space="preserve">may attach any condition to such a decision, </w:t>
      </w:r>
    </w:p>
    <w:p w14:paraId="75C55F2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in accordance with any relevant </w:t>
      </w:r>
      <w:r w:rsidR="00F1624F" w:rsidRPr="00AA4C91">
        <w:rPr>
          <w:rFonts w:ascii="Times New Roman" w:hAnsi="Times New Roman"/>
        </w:rPr>
        <w:t>BSM procedures</w:t>
      </w:r>
      <w:r w:rsidRPr="00AA4C91">
        <w:rPr>
          <w:rFonts w:ascii="Times New Roman" w:hAnsi="Times New Roman"/>
        </w:rPr>
        <w:t xml:space="preserve">. </w:t>
      </w:r>
    </w:p>
    <w:p w14:paraId="2FE08A94" w14:textId="77777777" w:rsidR="005E7300" w:rsidRPr="00AA4C91" w:rsidRDefault="005E7300" w:rsidP="005E7300">
      <w:pPr>
        <w:pStyle w:val="Numberedheading"/>
        <w:numPr>
          <w:ilvl w:val="0"/>
          <w:numId w:val="0"/>
        </w:numPr>
        <w:tabs>
          <w:tab w:val="left" w:pos="567"/>
        </w:tabs>
        <w:ind w:left="567" w:hanging="567"/>
      </w:pPr>
      <w:r w:rsidRPr="00AA4C91">
        <w:t>16A.</w:t>
      </w:r>
      <w:r w:rsidRPr="00AA4C91">
        <w:tab/>
        <w:t>Obligations of Contracting Governments jointly</w:t>
      </w:r>
    </w:p>
    <w:p w14:paraId="54310BC8" w14:textId="77777777" w:rsidR="005E7300" w:rsidRPr="00AA4C91" w:rsidRDefault="005E7300" w:rsidP="005E7300">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The Contracting Governments jointly must ensure that:</w:t>
      </w:r>
    </w:p>
    <w:p w14:paraId="789DE473" w14:textId="77777777" w:rsidR="005E7300" w:rsidRPr="00AA4C91" w:rsidRDefault="005E7300" w:rsidP="005E7300">
      <w:pPr>
        <w:pStyle w:val="subpara"/>
        <w:tabs>
          <w:tab w:val="left" w:pos="1701"/>
        </w:tabs>
      </w:pPr>
      <w:r w:rsidRPr="00AA4C91">
        <w:t>(a)</w:t>
      </w:r>
      <w:r w:rsidRPr="00AA4C91">
        <w:tab/>
        <w:t>salinity credits are not transferred from the Commonwealth Account to the Collective Account or to a Contracting Government unless salinity credits are available in the Commonwealth Account; and</w:t>
      </w:r>
    </w:p>
    <w:p w14:paraId="5C520616" w14:textId="77777777" w:rsidR="005E7300" w:rsidRPr="00AA4C91" w:rsidRDefault="005E7300" w:rsidP="005E7300">
      <w:pPr>
        <w:pStyle w:val="subpara"/>
        <w:tabs>
          <w:tab w:val="left" w:pos="1701"/>
        </w:tabs>
      </w:pPr>
      <w:r w:rsidRPr="00AA4C91">
        <w:t>(b)</w:t>
      </w:r>
      <w:r w:rsidRPr="00AA4C91">
        <w:tab/>
        <w:t>the Collective Account has salinity credits equal to or greater than its salinity debits.</w:t>
      </w:r>
    </w:p>
    <w:p w14:paraId="51C07300" w14:textId="77777777" w:rsidR="005E7300" w:rsidRPr="00AA4C91" w:rsidRDefault="005E7300" w:rsidP="005E7300">
      <w:pPr>
        <w:pStyle w:val="notetext"/>
      </w:pPr>
      <w:r w:rsidRPr="00AA4C91">
        <w:rPr>
          <w:b/>
        </w:rPr>
        <w:t>Note</w:t>
      </w:r>
      <w:r w:rsidRPr="00AA4C91">
        <w:t>—For transfers of salinity credits, see clause</w:t>
      </w:r>
      <w:r w:rsidR="006B7198" w:rsidRPr="00AA4C91">
        <w:t> </w:t>
      </w:r>
      <w:r w:rsidRPr="00AA4C91">
        <w:t>23.</w:t>
      </w:r>
    </w:p>
    <w:p w14:paraId="5F08AE40" w14:textId="77777777" w:rsidR="00C641DE" w:rsidRPr="00AA4C91" w:rsidRDefault="00C641DE" w:rsidP="00C641DE">
      <w:pPr>
        <w:pStyle w:val="Numberedheading"/>
        <w:numPr>
          <w:ilvl w:val="0"/>
          <w:numId w:val="0"/>
        </w:numPr>
        <w:tabs>
          <w:tab w:val="left" w:pos="567"/>
        </w:tabs>
        <w:ind w:left="567" w:hanging="567"/>
      </w:pPr>
      <w:r w:rsidRPr="00AA4C91">
        <w:t>17.</w:t>
      </w:r>
      <w:r w:rsidRPr="00AA4C91">
        <w:tab/>
        <w:t xml:space="preserve">Operating Registers </w:t>
      </w:r>
    </w:p>
    <w:p w14:paraId="6B11B2A0" w14:textId="77777777" w:rsidR="005E7300" w:rsidRPr="00AA4C91" w:rsidRDefault="005E7300" w:rsidP="005E7300">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This clause provides a simplified outline of the operation of the Registers under this Part.</w:t>
      </w:r>
    </w:p>
    <w:p w14:paraId="20FE9B1D" w14:textId="77777777" w:rsidR="005E7300" w:rsidRPr="00AA4C91" w:rsidRDefault="005E7300" w:rsidP="005E7300">
      <w:pPr>
        <w:pStyle w:val="subhead"/>
        <w:numPr>
          <w:ilvl w:val="0"/>
          <w:numId w:val="0"/>
        </w:numPr>
        <w:tabs>
          <w:tab w:val="left" w:pos="1134"/>
        </w:tabs>
        <w:ind w:left="1134" w:hanging="567"/>
        <w:rPr>
          <w:rFonts w:ascii="Times New Roman" w:hAnsi="Times New Roman"/>
        </w:rPr>
      </w:pPr>
      <w:r w:rsidRPr="00AA4C91">
        <w:rPr>
          <w:rFonts w:ascii="Times New Roman" w:hAnsi="Times New Roman"/>
        </w:rPr>
        <w:t>(1A)</w:t>
      </w:r>
      <w:r w:rsidRPr="00AA4C91">
        <w:rPr>
          <w:rFonts w:ascii="Times New Roman" w:hAnsi="Times New Roman"/>
        </w:rPr>
        <w:tab/>
        <w:t>A Contracting Government must, and the Committee may, inform the Authority of any Proposal which may have a Significant Effect.</w:t>
      </w:r>
    </w:p>
    <w:p w14:paraId="62916C1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decide, in accordance with any relevant protocols made by the Authority under clause</w:t>
      </w:r>
      <w:r w:rsidR="006B7198" w:rsidRPr="00AA4C91">
        <w:rPr>
          <w:rFonts w:ascii="Times New Roman" w:hAnsi="Times New Roman"/>
        </w:rPr>
        <w:t> </w:t>
      </w:r>
      <w:r w:rsidRPr="00AA4C91">
        <w:rPr>
          <w:rFonts w:ascii="Times New Roman" w:hAnsi="Times New Roman"/>
        </w:rPr>
        <w:t xml:space="preserve">40, whether the Proposal: </w:t>
      </w:r>
    </w:p>
    <w:p w14:paraId="7FECB646" w14:textId="77777777" w:rsidR="00C641DE" w:rsidRPr="00AA4C91" w:rsidRDefault="00C641DE" w:rsidP="00C641DE">
      <w:pPr>
        <w:pStyle w:val="subpara"/>
        <w:tabs>
          <w:tab w:val="left" w:pos="1701"/>
        </w:tabs>
      </w:pPr>
      <w:r w:rsidRPr="00AA4C91">
        <w:t>(a)</w:t>
      </w:r>
      <w:r w:rsidRPr="00AA4C91">
        <w:tab/>
        <w:t xml:space="preserve">is to be entered on either or both of Register A and Register B, or neither of them; and </w:t>
      </w:r>
    </w:p>
    <w:p w14:paraId="3719884D" w14:textId="77777777" w:rsidR="00C641DE" w:rsidRPr="00AA4C91" w:rsidRDefault="00C641DE" w:rsidP="00C641DE">
      <w:pPr>
        <w:pStyle w:val="subpara"/>
        <w:tabs>
          <w:tab w:val="left" w:pos="1701"/>
        </w:tabs>
      </w:pPr>
      <w:r w:rsidRPr="00AA4C91">
        <w:t>(b)</w:t>
      </w:r>
      <w:r w:rsidRPr="00AA4C91">
        <w:tab/>
        <w:t xml:space="preserve">must be treated in whole or in part as either or both of a State Action and a Joint work or measure. </w:t>
      </w:r>
    </w:p>
    <w:p w14:paraId="698EC8F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r>
      <w:r w:rsidR="00F736B0" w:rsidRPr="00AA4C91">
        <w:t>Subject to subclause</w:t>
      </w:r>
      <w:r w:rsidR="006B7198" w:rsidRPr="00AA4C91">
        <w:t> </w:t>
      </w:r>
      <w:r w:rsidR="00F736B0" w:rsidRPr="00AA4C91">
        <w:t>17(4), the</w:t>
      </w:r>
      <w:r w:rsidRPr="00AA4C91">
        <w:rPr>
          <w:rFonts w:ascii="Times New Roman" w:hAnsi="Times New Roman"/>
        </w:rPr>
        <w:t xml:space="preserve"> Authority must: </w:t>
      </w:r>
    </w:p>
    <w:p w14:paraId="25C08127" w14:textId="77777777" w:rsidR="00C641DE" w:rsidRPr="00AA4C91" w:rsidRDefault="00C641DE" w:rsidP="00C641DE">
      <w:pPr>
        <w:pStyle w:val="subpara"/>
        <w:tabs>
          <w:tab w:val="left" w:pos="1701"/>
        </w:tabs>
      </w:pPr>
      <w:r w:rsidRPr="00AA4C91">
        <w:t>(a)</w:t>
      </w:r>
      <w:r w:rsidRPr="00AA4C91">
        <w:tab/>
        <w:t xml:space="preserve">estimate the salinity impacts of an Accountable Action; and </w:t>
      </w:r>
    </w:p>
    <w:p w14:paraId="65276B57" w14:textId="77777777" w:rsidR="00C641DE" w:rsidRPr="00AA4C91" w:rsidRDefault="00C641DE" w:rsidP="00C641DE">
      <w:pPr>
        <w:pStyle w:val="subpara"/>
        <w:tabs>
          <w:tab w:val="left" w:pos="1701"/>
        </w:tabs>
      </w:pPr>
      <w:r w:rsidRPr="00AA4C91">
        <w:t>(b)</w:t>
      </w:r>
      <w:r w:rsidRPr="00AA4C91">
        <w:tab/>
        <w:t xml:space="preserve">determine any salinity credits or salinity debits arising from that Accountable Action; and </w:t>
      </w:r>
    </w:p>
    <w:p w14:paraId="344DCEF5" w14:textId="77777777" w:rsidR="00F736B0" w:rsidRPr="00AA4C91" w:rsidRDefault="00F736B0" w:rsidP="00F736B0">
      <w:pPr>
        <w:pStyle w:val="subpara"/>
        <w:tabs>
          <w:tab w:val="left" w:pos="1701"/>
        </w:tabs>
      </w:pPr>
      <w:r w:rsidRPr="00AA4C91">
        <w:t>(c)</w:t>
      </w:r>
      <w:r w:rsidRPr="00AA4C91">
        <w:tab/>
        <w:t>attribute those salinity credits or salinity debits in accordance with clause</w:t>
      </w:r>
      <w:r w:rsidR="006B7198" w:rsidRPr="00AA4C91">
        <w:t> </w:t>
      </w:r>
      <w:r w:rsidRPr="00AA4C91">
        <w:t>21 or 21A.</w:t>
      </w:r>
    </w:p>
    <w:p w14:paraId="28096B7E" w14:textId="77777777" w:rsidR="00622CB2" w:rsidRPr="00AA4C91" w:rsidRDefault="00622CB2" w:rsidP="00622CB2">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If the Authority is unable to confidently estimate the salinity impacts of an Accountable Action, the Authority must make a provisional entry in the relevant Register.</w:t>
      </w:r>
    </w:p>
    <w:p w14:paraId="0C6D7620" w14:textId="77777777" w:rsidR="00622CB2" w:rsidRPr="00AA4C91" w:rsidRDefault="00622CB2" w:rsidP="00622CB2">
      <w:pPr>
        <w:pStyle w:val="subpara"/>
        <w:tabs>
          <w:tab w:val="left" w:pos="1701"/>
        </w:tabs>
        <w:ind w:left="1134"/>
      </w:pPr>
      <w:r w:rsidRPr="00AA4C91">
        <w:t>(5)</w:t>
      </w:r>
      <w:r w:rsidRPr="00AA4C91">
        <w:tab/>
        <w:t>The Authority must, in accordance with clause</w:t>
      </w:r>
      <w:r w:rsidR="006B7198" w:rsidRPr="00AA4C91">
        <w:t> </w:t>
      </w:r>
      <w:r w:rsidRPr="00AA4C91">
        <w:t>23, amend Register A or Register B to give effect to trading or transfer of salinity credits and salinity debits.</w:t>
      </w:r>
    </w:p>
    <w:p w14:paraId="5E5969B0" w14:textId="059B99FF" w:rsidR="00622CB2" w:rsidRPr="00AA4C91" w:rsidRDefault="00622CB2" w:rsidP="00622CB2">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The Authority must re</w:t>
      </w:r>
      <w:r w:rsidR="000217FC">
        <w:rPr>
          <w:rFonts w:ascii="Times New Roman" w:hAnsi="Times New Roman"/>
        </w:rPr>
        <w:noBreakHyphen/>
      </w:r>
      <w:r w:rsidRPr="00AA4C91">
        <w:rPr>
          <w:rFonts w:ascii="Times New Roman" w:hAnsi="Times New Roman"/>
        </w:rPr>
        <w:t>estimate the salinity impacts of each item on Register A and Register B in accordance with clause</w:t>
      </w:r>
      <w:r w:rsidR="006B7198" w:rsidRPr="00AA4C91">
        <w:rPr>
          <w:rFonts w:ascii="Times New Roman" w:hAnsi="Times New Roman"/>
        </w:rPr>
        <w:t> </w:t>
      </w:r>
      <w:r w:rsidRPr="00AA4C91">
        <w:rPr>
          <w:rFonts w:ascii="Times New Roman" w:hAnsi="Times New Roman"/>
        </w:rPr>
        <w:t>24.</w:t>
      </w:r>
    </w:p>
    <w:p w14:paraId="27386A64" w14:textId="77777777" w:rsidR="00622CB2" w:rsidRPr="00AA4C91" w:rsidRDefault="00622CB2" w:rsidP="00622CB2">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The Authority may, in accordance with clause</w:t>
      </w:r>
      <w:r w:rsidR="006B7198" w:rsidRPr="00AA4C91">
        <w:rPr>
          <w:rFonts w:ascii="Times New Roman" w:hAnsi="Times New Roman"/>
        </w:rPr>
        <w:t> </w:t>
      </w:r>
      <w:r w:rsidRPr="00AA4C91">
        <w:rPr>
          <w:rFonts w:ascii="Times New Roman" w:hAnsi="Times New Roman"/>
        </w:rPr>
        <w:t>24, make amendments to Register A or Register B.</w:t>
      </w:r>
    </w:p>
    <w:p w14:paraId="3A5655EC" w14:textId="77777777" w:rsidR="00622CB2" w:rsidRPr="00AA4C91" w:rsidRDefault="00622CB2" w:rsidP="00622CB2">
      <w:pPr>
        <w:pStyle w:val="Numberedheading"/>
        <w:numPr>
          <w:ilvl w:val="0"/>
          <w:numId w:val="0"/>
        </w:numPr>
        <w:tabs>
          <w:tab w:val="left" w:pos="567"/>
        </w:tabs>
        <w:ind w:left="567" w:hanging="567"/>
      </w:pPr>
      <w:r w:rsidRPr="00AA4C91">
        <w:t>17A</w:t>
      </w:r>
      <w:r w:rsidRPr="00AA4C91">
        <w:tab/>
        <w:t>Informing the Authority of Proposals</w:t>
      </w:r>
    </w:p>
    <w:p w14:paraId="1D2AFF2D" w14:textId="77777777" w:rsidR="00622CB2" w:rsidRPr="00AA4C91" w:rsidRDefault="00622CB2" w:rsidP="00622CB2">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A Contracting Government must inform the Authority of any Proposal which the Government, acting reasonably, considers is likely to have a Significant Effect.</w:t>
      </w:r>
    </w:p>
    <w:p w14:paraId="158C1CEB" w14:textId="77777777" w:rsidR="00622CB2" w:rsidRPr="00AA4C91" w:rsidRDefault="00622CB2" w:rsidP="00622CB2">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Committee may inform the Authority of any Proposal if the Committee, acting reasonably, considers that:</w:t>
      </w:r>
    </w:p>
    <w:p w14:paraId="3B3E265C" w14:textId="77777777" w:rsidR="00622CB2" w:rsidRPr="00AA4C91" w:rsidRDefault="00622CB2" w:rsidP="00622CB2">
      <w:pPr>
        <w:pStyle w:val="subpara"/>
        <w:tabs>
          <w:tab w:val="left" w:pos="1701"/>
        </w:tabs>
      </w:pPr>
      <w:r w:rsidRPr="00AA4C91">
        <w:t>(a)</w:t>
      </w:r>
      <w:r w:rsidRPr="00AA4C91">
        <w:tab/>
        <w:t>the Proposal is likely to have a Significant Effect; and</w:t>
      </w:r>
    </w:p>
    <w:p w14:paraId="5A5259BB" w14:textId="77777777" w:rsidR="00622CB2" w:rsidRPr="00AA4C91" w:rsidRDefault="00622CB2" w:rsidP="00622CB2">
      <w:pPr>
        <w:pStyle w:val="subpara"/>
        <w:tabs>
          <w:tab w:val="left" w:pos="1701"/>
        </w:tabs>
      </w:pPr>
      <w:r w:rsidRPr="00AA4C91">
        <w:t>(b)</w:t>
      </w:r>
      <w:r w:rsidRPr="00AA4C91">
        <w:tab/>
        <w:t>any salinity credits or salinity debits arising from the Proposal will be attributable to the Collective Account.</w:t>
      </w:r>
    </w:p>
    <w:p w14:paraId="2449519F" w14:textId="77777777" w:rsidR="00622CB2" w:rsidRPr="00AA4C91" w:rsidRDefault="00622CB2" w:rsidP="00622CB2">
      <w:pPr>
        <w:pStyle w:val="Numberedheading"/>
        <w:numPr>
          <w:ilvl w:val="0"/>
          <w:numId w:val="0"/>
        </w:numPr>
        <w:tabs>
          <w:tab w:val="left" w:pos="567"/>
        </w:tabs>
        <w:ind w:left="567" w:hanging="567"/>
      </w:pPr>
      <w:r w:rsidRPr="00AA4C91">
        <w:t>18.</w:t>
      </w:r>
      <w:r w:rsidRPr="00AA4C91">
        <w:tab/>
        <w:t>Determining whether a Proposal or action has a Significant Effect</w:t>
      </w:r>
    </w:p>
    <w:p w14:paraId="2BCD0FD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If a Contracting Government informs the Authority</w:t>
      </w:r>
      <w:r w:rsidR="005C5BED" w:rsidRPr="00AA4C91">
        <w:rPr>
          <w:rFonts w:ascii="Times New Roman" w:hAnsi="Times New Roman"/>
        </w:rPr>
        <w:t xml:space="preserve"> </w:t>
      </w:r>
      <w:r w:rsidR="005C5BED" w:rsidRPr="00AA4C91">
        <w:t>under subclause</w:t>
      </w:r>
      <w:r w:rsidR="006B7198" w:rsidRPr="00AA4C91">
        <w:t> </w:t>
      </w:r>
      <w:r w:rsidR="005C5BED" w:rsidRPr="00AA4C91">
        <w:t>17A(1)</w:t>
      </w:r>
      <w:r w:rsidRPr="00AA4C91">
        <w:rPr>
          <w:rFonts w:ascii="Times New Roman" w:hAnsi="Times New Roman"/>
        </w:rPr>
        <w:t xml:space="preserve"> of a Proposal, the Authority must: </w:t>
      </w:r>
    </w:p>
    <w:p w14:paraId="74E46A3D" w14:textId="77777777" w:rsidR="007A4E6E" w:rsidRPr="00AA4C91" w:rsidRDefault="007A4E6E" w:rsidP="007A4E6E">
      <w:pPr>
        <w:pStyle w:val="subpara"/>
        <w:tabs>
          <w:tab w:val="left" w:pos="1701"/>
        </w:tabs>
      </w:pPr>
      <w:r w:rsidRPr="00AA4C91">
        <w:t>(a)</w:t>
      </w:r>
      <w:r w:rsidRPr="00AA4C91">
        <w:tab/>
        <w:t>assess that Proposal on the basis of information provided to the Authority by the Contracting Government; and</w:t>
      </w:r>
    </w:p>
    <w:p w14:paraId="79CC9187" w14:textId="77777777" w:rsidR="00C641DE" w:rsidRPr="00AA4C91" w:rsidRDefault="00C641DE" w:rsidP="00C641DE">
      <w:pPr>
        <w:pStyle w:val="subpara"/>
        <w:tabs>
          <w:tab w:val="left" w:pos="1701"/>
        </w:tabs>
      </w:pPr>
      <w:r w:rsidRPr="00AA4C91">
        <w:t>(b)</w:t>
      </w:r>
      <w:r w:rsidRPr="00AA4C91">
        <w:tab/>
        <w:t xml:space="preserve">decide whether the Proposal, either on its own or cumulatively with similar past actions or projected similar future actions, may have a Significant Effect. </w:t>
      </w:r>
    </w:p>
    <w:p w14:paraId="37F7F37C" w14:textId="77777777" w:rsidR="007A4E6E" w:rsidRPr="00AA4C91" w:rsidRDefault="007A4E6E" w:rsidP="007A4E6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(1A)</w:t>
      </w:r>
      <w:r w:rsidRPr="00AA4C91">
        <w:rPr>
          <w:rFonts w:ascii="Times New Roman" w:hAnsi="Times New Roman"/>
        </w:rPr>
        <w:tab/>
        <w:t>If the Committee informs the Authority of a Proposal under subclause</w:t>
      </w:r>
      <w:r w:rsidR="006B7198" w:rsidRPr="00AA4C91">
        <w:rPr>
          <w:rFonts w:ascii="Times New Roman" w:hAnsi="Times New Roman"/>
        </w:rPr>
        <w:t> </w:t>
      </w:r>
      <w:r w:rsidRPr="00AA4C91">
        <w:rPr>
          <w:rFonts w:ascii="Times New Roman" w:hAnsi="Times New Roman"/>
        </w:rPr>
        <w:t>17A(2), the Authority must:</w:t>
      </w:r>
    </w:p>
    <w:p w14:paraId="3E44B73C" w14:textId="77777777" w:rsidR="007A4E6E" w:rsidRPr="00AA4C91" w:rsidRDefault="007A4E6E" w:rsidP="007A4E6E">
      <w:pPr>
        <w:pStyle w:val="subpara"/>
        <w:tabs>
          <w:tab w:val="left" w:pos="1701"/>
        </w:tabs>
      </w:pPr>
      <w:r w:rsidRPr="00AA4C91">
        <w:t>(a)</w:t>
      </w:r>
      <w:r w:rsidRPr="00AA4C91">
        <w:tab/>
        <w:t>assess the Proposal on the basis of information provided to the Authority by the Contracting Government nominated by the Committee for the purposes of this paragraph; and</w:t>
      </w:r>
    </w:p>
    <w:p w14:paraId="6D3654CE" w14:textId="77777777" w:rsidR="007A4E6E" w:rsidRPr="00AA4C91" w:rsidRDefault="007A4E6E" w:rsidP="007A4E6E">
      <w:pPr>
        <w:pStyle w:val="subpara"/>
        <w:tabs>
          <w:tab w:val="left" w:pos="1701"/>
        </w:tabs>
      </w:pPr>
      <w:r w:rsidRPr="00AA4C91">
        <w:t>(b)</w:t>
      </w:r>
      <w:r w:rsidRPr="00AA4C91">
        <w:tab/>
        <w:t>decide whether the Proposal, either on its own or cumulatively with similar past actions or projected similar future actions, may have a Significant Effect.</w:t>
      </w:r>
    </w:p>
    <w:p w14:paraId="58606523" w14:textId="7C352D21"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If the Authority becomes aware of an action undertaken within a State after the relevant Baseline Date, of which the Authority has not previously been informed as a Proposal, but which the Authority considers has had or may have a Significant Effect, either on its own or cumulatively with similar past actions or projected similar future actions, it may direct the relevant State Contracting Government to inform the Authority of the action as a Proposal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007A4E6E" w:rsidRPr="00AA4C91">
        <w:t>17A(1)</w:t>
      </w:r>
      <w:r w:rsidRPr="00AA4C91">
        <w:rPr>
          <w:rFonts w:ascii="Times New Roman" w:hAnsi="Times New Roman"/>
        </w:rPr>
        <w:t xml:space="preserve">. </w:t>
      </w:r>
    </w:p>
    <w:p w14:paraId="0514C4C3"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A Significant Effect is: </w:t>
      </w:r>
    </w:p>
    <w:p w14:paraId="08CD268A" w14:textId="77777777" w:rsidR="00C641DE" w:rsidRPr="00AA4C91" w:rsidRDefault="00C641DE" w:rsidP="00C641DE">
      <w:pPr>
        <w:pStyle w:val="subpara"/>
        <w:tabs>
          <w:tab w:val="left" w:pos="1701"/>
        </w:tabs>
      </w:pPr>
      <w:r w:rsidRPr="00AA4C91">
        <w:t>(a)</w:t>
      </w:r>
      <w:r w:rsidRPr="00AA4C91">
        <w:tab/>
        <w:t xml:space="preserve">a change in average daily salinity at Morgan which the Authority estimates will be at least 0.1 E.C. </w:t>
      </w:r>
      <w:r w:rsidR="0005272E" w:rsidRPr="00AA4C91">
        <w:t>by the year 2100</w:t>
      </w:r>
      <w:r w:rsidRPr="00AA4C91">
        <w:t xml:space="preserve">; or </w:t>
      </w:r>
    </w:p>
    <w:p w14:paraId="414C2A5D" w14:textId="77777777" w:rsidR="00C641DE" w:rsidRPr="00AA4C91" w:rsidRDefault="00C641DE" w:rsidP="00C641DE">
      <w:pPr>
        <w:pStyle w:val="subpara"/>
        <w:tabs>
          <w:tab w:val="left" w:pos="1701"/>
        </w:tabs>
      </w:pPr>
      <w:r w:rsidRPr="00AA4C91">
        <w:t>(b)</w:t>
      </w:r>
      <w:r w:rsidRPr="00AA4C91">
        <w:tab/>
        <w:t xml:space="preserve">a salinity impact which the Authority estimates will be significant. </w:t>
      </w:r>
    </w:p>
    <w:p w14:paraId="22020E66" w14:textId="777E1186"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(4)</w:t>
      </w:r>
      <w:r w:rsidRPr="00AA4C91">
        <w:rPr>
          <w:rFonts w:ascii="Times New Roman" w:hAnsi="Times New Roman"/>
          <w:bCs/>
        </w:rPr>
        <w:tab/>
      </w:r>
      <w:r w:rsidRPr="00AA4C91">
        <w:rPr>
          <w:rFonts w:ascii="Times New Roman" w:hAnsi="Times New Roman"/>
        </w:rPr>
        <w:t>To make an estimate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18(3), the Authority must use any relevant method for making that estimate set out in any </w:t>
      </w:r>
      <w:r w:rsidR="0005272E" w:rsidRPr="00AA4C91">
        <w:t>BSM procedures</w:t>
      </w:r>
      <w:r w:rsidRPr="00AA4C91">
        <w:rPr>
          <w:rFonts w:ascii="Times New Roman" w:hAnsi="Times New Roman"/>
        </w:rPr>
        <w:t xml:space="preserve">. </w:t>
      </w:r>
    </w:p>
    <w:p w14:paraId="43EF2603" w14:textId="77777777" w:rsidR="0005272E" w:rsidRPr="00AA4C91" w:rsidRDefault="0005272E" w:rsidP="0005272E">
      <w:pPr>
        <w:pStyle w:val="Numberedheading"/>
        <w:numPr>
          <w:ilvl w:val="0"/>
          <w:numId w:val="0"/>
        </w:numPr>
        <w:tabs>
          <w:tab w:val="left" w:pos="567"/>
        </w:tabs>
        <w:ind w:left="567" w:hanging="567"/>
        <w:rPr>
          <w:bCs w:val="0"/>
        </w:rPr>
      </w:pPr>
      <w:r w:rsidRPr="00AA4C91">
        <w:rPr>
          <w:bCs w:val="0"/>
        </w:rPr>
        <w:t>19.</w:t>
      </w:r>
      <w:r w:rsidRPr="00AA4C91">
        <w:rPr>
          <w:bCs w:val="0"/>
        </w:rPr>
        <w:tab/>
      </w:r>
      <w:r w:rsidRPr="00AA4C91">
        <w:t>Assessing Salinity Impacts of Accountable Actions</w:t>
      </w:r>
    </w:p>
    <w:p w14:paraId="48921B74" w14:textId="77777777" w:rsidR="0005272E" w:rsidRPr="00AA4C91" w:rsidRDefault="0005272E" w:rsidP="0005272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If the Authority decides that:</w:t>
      </w:r>
    </w:p>
    <w:p w14:paraId="28340D3B" w14:textId="77777777" w:rsidR="0005272E" w:rsidRPr="00AA4C91" w:rsidRDefault="0005272E" w:rsidP="0005272E">
      <w:pPr>
        <w:pStyle w:val="subpara"/>
        <w:tabs>
          <w:tab w:val="left" w:pos="1701"/>
        </w:tabs>
      </w:pPr>
      <w:r w:rsidRPr="00AA4C91">
        <w:t>(a)</w:t>
      </w:r>
      <w:r w:rsidRPr="00AA4C91">
        <w:tab/>
        <w:t>a Proposal referred to in subclause</w:t>
      </w:r>
      <w:r w:rsidR="006B7198" w:rsidRPr="00AA4C91">
        <w:t> </w:t>
      </w:r>
      <w:r w:rsidRPr="00AA4C91">
        <w:t>18(1) or (1A); or</w:t>
      </w:r>
    </w:p>
    <w:p w14:paraId="6FEC4CF9" w14:textId="77777777" w:rsidR="0005272E" w:rsidRPr="00AA4C91" w:rsidRDefault="0005272E" w:rsidP="0005272E">
      <w:pPr>
        <w:pStyle w:val="subpara"/>
        <w:tabs>
          <w:tab w:val="left" w:pos="1701"/>
        </w:tabs>
      </w:pPr>
      <w:r w:rsidRPr="00AA4C91">
        <w:t>(b)</w:t>
      </w:r>
      <w:r w:rsidRPr="00AA4C91">
        <w:tab/>
        <w:t>an action referred to in subclause</w:t>
      </w:r>
      <w:r w:rsidR="006B7198" w:rsidRPr="00AA4C91">
        <w:t> </w:t>
      </w:r>
      <w:r w:rsidRPr="00AA4C91">
        <w:t>18(2);</w:t>
      </w:r>
    </w:p>
    <w:p w14:paraId="5751E3AB" w14:textId="77777777" w:rsidR="0005272E" w:rsidRPr="00AA4C91" w:rsidRDefault="0005272E" w:rsidP="0005272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has or may have a Significant Effect, the Authority:</w:t>
      </w:r>
    </w:p>
    <w:p w14:paraId="7B97F0A8" w14:textId="77777777" w:rsidR="0005272E" w:rsidRPr="00AA4C91" w:rsidRDefault="0005272E" w:rsidP="0005272E">
      <w:pPr>
        <w:pStyle w:val="subpara"/>
        <w:tabs>
          <w:tab w:val="left" w:pos="1701"/>
        </w:tabs>
      </w:pPr>
      <w:r w:rsidRPr="00AA4C91">
        <w:t>(c)</w:t>
      </w:r>
      <w:r w:rsidRPr="00AA4C91">
        <w:tab/>
        <w:t>must declare the Proposal or action to be an Accountable Action; and</w:t>
      </w:r>
    </w:p>
    <w:p w14:paraId="0EF85F8F" w14:textId="77777777" w:rsidR="0005272E" w:rsidRPr="00AA4C91" w:rsidRDefault="0005272E" w:rsidP="0005272E">
      <w:pPr>
        <w:pStyle w:val="subpara"/>
        <w:tabs>
          <w:tab w:val="left" w:pos="1701"/>
        </w:tabs>
      </w:pPr>
      <w:r w:rsidRPr="00AA4C91">
        <w:t>(d)</w:t>
      </w:r>
      <w:r w:rsidRPr="00AA4C91">
        <w:tab/>
        <w:t>if the Accountable Action is not the delivery of Basin Plan Water—must, as an interim measure, designate the Accountable Action to be in whole or in part either or both of the following:</w:t>
      </w:r>
    </w:p>
    <w:p w14:paraId="6976B49B" w14:textId="77777777" w:rsidR="0005272E" w:rsidRPr="00AA4C91" w:rsidRDefault="0005272E" w:rsidP="0005272E">
      <w:pPr>
        <w:pStyle w:val="subsubpara"/>
        <w:numPr>
          <w:ilvl w:val="0"/>
          <w:numId w:val="0"/>
        </w:numPr>
        <w:tabs>
          <w:tab w:val="left" w:pos="2268"/>
        </w:tabs>
        <w:ind w:left="2268" w:hanging="567"/>
      </w:pPr>
      <w:r w:rsidRPr="00AA4C91">
        <w:t>(i)</w:t>
      </w:r>
      <w:r w:rsidRPr="00AA4C91">
        <w:tab/>
        <w:t>a Joint work or measure;</w:t>
      </w:r>
    </w:p>
    <w:p w14:paraId="09FB9F57" w14:textId="77777777" w:rsidR="0005272E" w:rsidRPr="00AA4C91" w:rsidRDefault="0005272E" w:rsidP="0005272E">
      <w:pPr>
        <w:pStyle w:val="subsubpara"/>
        <w:numPr>
          <w:ilvl w:val="0"/>
          <w:numId w:val="0"/>
        </w:numPr>
        <w:tabs>
          <w:tab w:val="left" w:pos="2268"/>
        </w:tabs>
        <w:ind w:left="2268" w:hanging="567"/>
      </w:pPr>
      <w:r w:rsidRPr="00AA4C91">
        <w:t>(ii)</w:t>
      </w:r>
      <w:r w:rsidRPr="00AA4C91">
        <w:tab/>
        <w:t>a State Action; and</w:t>
      </w:r>
    </w:p>
    <w:p w14:paraId="151C77D8" w14:textId="28780A99" w:rsidR="0005272E" w:rsidRPr="00AA4C91" w:rsidRDefault="0005272E" w:rsidP="0005272E">
      <w:pPr>
        <w:pStyle w:val="noteToPara"/>
      </w:pPr>
      <w:r w:rsidRPr="00AA4C91">
        <w:rPr>
          <w:b/>
        </w:rPr>
        <w:t>Note</w:t>
      </w:r>
      <w:r w:rsidRPr="00AA4C91">
        <w:t xml:space="preserve">—If the delivery of Basin Plan Water has been declared an Accountable Action, it is not designated as either a State Action or a Joint work or measure: see </w:t>
      </w:r>
      <w:r w:rsidR="000217FC">
        <w:t>subclause 2</w:t>
      </w:r>
      <w:r w:rsidRPr="00AA4C91">
        <w:t>0(2).</w:t>
      </w:r>
    </w:p>
    <w:p w14:paraId="002E4588" w14:textId="77777777" w:rsidR="0005272E" w:rsidRPr="00AA4C91" w:rsidRDefault="0005272E" w:rsidP="0005272E">
      <w:pPr>
        <w:pStyle w:val="subpara"/>
        <w:tabs>
          <w:tab w:val="left" w:pos="1701"/>
        </w:tabs>
      </w:pPr>
      <w:r w:rsidRPr="00AA4C91">
        <w:t>(e)</w:t>
      </w:r>
      <w:r w:rsidRPr="00AA4C91">
        <w:tab/>
        <w:t>if the Proposal is the delivery of Basin Plan Water—must not so designate the Accountable Action; and</w:t>
      </w:r>
    </w:p>
    <w:p w14:paraId="0A2E1E65" w14:textId="77777777" w:rsidR="0005272E" w:rsidRPr="00AA4C91" w:rsidRDefault="0005272E" w:rsidP="0005272E">
      <w:pPr>
        <w:pStyle w:val="subpara"/>
        <w:tabs>
          <w:tab w:val="left" w:pos="1701"/>
        </w:tabs>
      </w:pPr>
      <w:r w:rsidRPr="00AA4C91">
        <w:t>(f)</w:t>
      </w:r>
      <w:r w:rsidRPr="00AA4C91">
        <w:tab/>
        <w:t>must either:</w:t>
      </w:r>
    </w:p>
    <w:p w14:paraId="2650ADB6" w14:textId="77777777" w:rsidR="0005272E" w:rsidRPr="00AA4C91" w:rsidRDefault="0005272E" w:rsidP="0005272E">
      <w:pPr>
        <w:pStyle w:val="subsubpara"/>
        <w:numPr>
          <w:ilvl w:val="0"/>
          <w:numId w:val="0"/>
        </w:numPr>
        <w:tabs>
          <w:tab w:val="left" w:pos="2268"/>
        </w:tabs>
        <w:ind w:left="2268" w:hanging="567"/>
      </w:pPr>
      <w:r w:rsidRPr="00AA4C91">
        <w:t>(i)</w:t>
      </w:r>
      <w:r w:rsidRPr="00AA4C91">
        <w:tab/>
        <w:t>estimate the salinity impacts of the Accountable Action, using a relevant method for assessing salinity impacts set out in any BSM procedures; or</w:t>
      </w:r>
    </w:p>
    <w:p w14:paraId="0024D6A2" w14:textId="77777777" w:rsidR="0005272E" w:rsidRPr="00AA4C91" w:rsidRDefault="0005272E" w:rsidP="0005272E">
      <w:pPr>
        <w:pStyle w:val="subsubpara"/>
        <w:numPr>
          <w:ilvl w:val="0"/>
          <w:numId w:val="0"/>
        </w:numPr>
        <w:tabs>
          <w:tab w:val="left" w:pos="2268"/>
        </w:tabs>
        <w:ind w:left="2268" w:hanging="567"/>
      </w:pPr>
      <w:r w:rsidRPr="00AA4C91">
        <w:t>(ii)</w:t>
      </w:r>
      <w:r w:rsidRPr="00AA4C91">
        <w:tab/>
        <w:t>if the Authority is unable to confidently estimate the salinity impacts of the Accountable Action—prepare a provisional entry.</w:t>
      </w:r>
    </w:p>
    <w:p w14:paraId="204ABFEF" w14:textId="77777777" w:rsidR="0005272E" w:rsidRPr="00AA4C91" w:rsidRDefault="0005272E" w:rsidP="0005272E">
      <w:pPr>
        <w:pStyle w:val="subhead"/>
        <w:numPr>
          <w:ilvl w:val="0"/>
          <w:numId w:val="0"/>
        </w:numPr>
        <w:tabs>
          <w:tab w:val="left" w:pos="1134"/>
        </w:tabs>
        <w:ind w:left="1134" w:hanging="567"/>
        <w:rPr>
          <w:rFonts w:ascii="Times New Roman" w:eastAsia="Calibri" w:hAnsi="Times New Roman"/>
        </w:rPr>
      </w:pPr>
      <w:r w:rsidRPr="00AA4C91">
        <w:rPr>
          <w:rFonts w:ascii="Times New Roman" w:hAnsi="Times New Roman"/>
        </w:rPr>
        <w:t>(2)</w:t>
      </w:r>
      <w:r w:rsidRPr="00AA4C91">
        <w:rPr>
          <w:rFonts w:ascii="Times New Roman" w:hAnsi="Times New Roman"/>
        </w:rPr>
        <w:tab/>
        <w:t>Subject to subclause</w:t>
      </w:r>
      <w:r w:rsidR="006B7198" w:rsidRPr="00AA4C91">
        <w:rPr>
          <w:rFonts w:ascii="Times New Roman" w:hAnsi="Times New Roman"/>
        </w:rPr>
        <w:t> </w:t>
      </w:r>
      <w:r w:rsidRPr="00AA4C91">
        <w:rPr>
          <w:rFonts w:ascii="Times New Roman" w:hAnsi="Times New Roman"/>
        </w:rPr>
        <w:t xml:space="preserve">19(4), if the Authority declares a Proposal or action to be an Accountable Action, the relevant Contracting Government must give to the Authority, </w:t>
      </w:r>
      <w:r w:rsidRPr="00AA4C91">
        <w:rPr>
          <w:rFonts w:ascii="Times New Roman" w:eastAsia="Calibri" w:hAnsi="Times New Roman"/>
        </w:rPr>
        <w:t>in accordance with any BSM procedures, all relevant information about the Accountable Action which may assist the Authority accurately to assess its salinity impacts.</w:t>
      </w:r>
    </w:p>
    <w:p w14:paraId="6EB2030F" w14:textId="77777777" w:rsidR="0005272E" w:rsidRPr="00AA4C91" w:rsidRDefault="0005272E" w:rsidP="0005272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For the purposes of subclause</w:t>
      </w:r>
      <w:r w:rsidR="006B7198" w:rsidRPr="00AA4C91">
        <w:rPr>
          <w:rFonts w:ascii="Times New Roman" w:hAnsi="Times New Roman"/>
        </w:rPr>
        <w:t> </w:t>
      </w:r>
      <w:r w:rsidRPr="00AA4C91">
        <w:rPr>
          <w:rFonts w:ascii="Times New Roman" w:hAnsi="Times New Roman"/>
        </w:rPr>
        <w:t>19(2), the relevant Contracting Government for an Accountable Action is as follows:</w:t>
      </w:r>
    </w:p>
    <w:p w14:paraId="3E2C551E" w14:textId="77777777" w:rsidR="0005272E" w:rsidRPr="00AA4C91" w:rsidRDefault="0005272E" w:rsidP="0005272E">
      <w:pPr>
        <w:pStyle w:val="subpara"/>
        <w:tabs>
          <w:tab w:val="left" w:pos="1701"/>
        </w:tabs>
      </w:pPr>
      <w:r w:rsidRPr="00AA4C91">
        <w:t>(a)</w:t>
      </w:r>
      <w:r w:rsidRPr="00AA4C91">
        <w:tab/>
        <w:t>if the Accountable Action is wholly or partly a Joint work or measure—the Contracting Government nominated by the Ministerial Council in accordance with subclause</w:t>
      </w:r>
      <w:r w:rsidR="006B7198" w:rsidRPr="00AA4C91">
        <w:t> </w:t>
      </w:r>
      <w:r w:rsidRPr="00AA4C91">
        <w:t>56(5) of the Agreement;</w:t>
      </w:r>
    </w:p>
    <w:p w14:paraId="45CA291A" w14:textId="77777777" w:rsidR="0005272E" w:rsidRPr="00AA4C91" w:rsidRDefault="0005272E" w:rsidP="0005272E">
      <w:pPr>
        <w:pStyle w:val="subpara"/>
        <w:tabs>
          <w:tab w:val="left" w:pos="1701"/>
        </w:tabs>
      </w:pPr>
      <w:r w:rsidRPr="00AA4C91">
        <w:t>(b)</w:t>
      </w:r>
      <w:r w:rsidRPr="00AA4C91">
        <w:tab/>
        <w:t>if the Accountable Action is wholly or partly a State Action—the relevant State or States;</w:t>
      </w:r>
    </w:p>
    <w:p w14:paraId="7797B60A" w14:textId="6FC76154" w:rsidR="0005272E" w:rsidRPr="00AA4C91" w:rsidRDefault="0005272E" w:rsidP="0005272E">
      <w:pPr>
        <w:pStyle w:val="subpara"/>
        <w:tabs>
          <w:tab w:val="left" w:pos="1701"/>
        </w:tabs>
      </w:pPr>
      <w:r w:rsidRPr="00AA4C91">
        <w:t>(c)</w:t>
      </w:r>
      <w:r w:rsidRPr="00AA4C91">
        <w:tab/>
        <w:t xml:space="preserve">if the Accountable Action is wholly or partly a State Action in respect of which salinity credits or debits will be attributed to the Collective Account—the Contracting Government determined by the Committee in accordance with </w:t>
      </w:r>
      <w:r w:rsidR="000217FC">
        <w:t>paragraph 2</w:t>
      </w:r>
      <w:r w:rsidRPr="00AA4C91">
        <w:t>1A(3)(a).</w:t>
      </w:r>
    </w:p>
    <w:p w14:paraId="122F978B" w14:textId="77777777" w:rsidR="0005272E" w:rsidRPr="00AA4C91" w:rsidRDefault="0005272E" w:rsidP="0005272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r>
      <w:r w:rsidRPr="00AA4C91">
        <w:rPr>
          <w:rFonts w:ascii="Times New Roman" w:eastAsia="Calibri" w:hAnsi="Times New Roman"/>
        </w:rPr>
        <w:t xml:space="preserve">If the Accountable Action is the </w:t>
      </w:r>
      <w:r w:rsidRPr="00AA4C91">
        <w:rPr>
          <w:rFonts w:ascii="Times New Roman" w:hAnsi="Times New Roman"/>
        </w:rPr>
        <w:t xml:space="preserve">delivery of Basin Plan Water, a Contracting Government that has information in its possession that </w:t>
      </w:r>
      <w:r w:rsidRPr="00AA4C91">
        <w:rPr>
          <w:rFonts w:ascii="Times New Roman" w:eastAsia="Calibri" w:hAnsi="Times New Roman"/>
        </w:rPr>
        <w:t xml:space="preserve">may assist the Authority accurately to assess the salinity impacts of the Accountable Action </w:t>
      </w:r>
      <w:r w:rsidRPr="00AA4C91">
        <w:rPr>
          <w:rFonts w:ascii="Times New Roman" w:hAnsi="Times New Roman"/>
        </w:rPr>
        <w:t>must, if requested in writing by the Authority, give the information to the Authority.</w:t>
      </w:r>
    </w:p>
    <w:p w14:paraId="46D5775A" w14:textId="77777777" w:rsidR="00C641DE" w:rsidRPr="00AA4C91" w:rsidRDefault="00C641DE" w:rsidP="00C641DE">
      <w:pPr>
        <w:pStyle w:val="Numberedheading"/>
        <w:numPr>
          <w:ilvl w:val="0"/>
          <w:numId w:val="0"/>
        </w:numPr>
        <w:tabs>
          <w:tab w:val="left" w:pos="567"/>
        </w:tabs>
        <w:ind w:left="567" w:hanging="567"/>
      </w:pPr>
      <w:r w:rsidRPr="00AA4C91">
        <w:t>20.</w:t>
      </w:r>
      <w:r w:rsidRPr="00AA4C91">
        <w:tab/>
        <w:t xml:space="preserve">Estimating Salinity Credits and Salinity Debits </w:t>
      </w:r>
    </w:p>
    <w:p w14:paraId="065098F5" w14:textId="1CF88314"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r>
      <w:r w:rsidR="0005272E" w:rsidRPr="00AA4C91">
        <w:t xml:space="preserve">Subject to </w:t>
      </w:r>
      <w:r w:rsidR="000217FC">
        <w:t>subclause 2</w:t>
      </w:r>
      <w:r w:rsidR="0005272E" w:rsidRPr="00AA4C91">
        <w:t>0(2), after</w:t>
      </w:r>
      <w:r w:rsidRPr="00AA4C91">
        <w:rPr>
          <w:rFonts w:ascii="Times New Roman" w:hAnsi="Times New Roman"/>
        </w:rPr>
        <w:t xml:space="preserve"> the Authority has estimated the salinity impacts of an action which the Authority considers may be an Accountable Action under clause</w:t>
      </w:r>
      <w:r w:rsidR="006B7198" w:rsidRPr="00AA4C91">
        <w:rPr>
          <w:rFonts w:ascii="Times New Roman" w:hAnsi="Times New Roman"/>
        </w:rPr>
        <w:t> </w:t>
      </w:r>
      <w:r w:rsidRPr="00AA4C91">
        <w:rPr>
          <w:rFonts w:ascii="Times New Roman" w:hAnsi="Times New Roman"/>
        </w:rPr>
        <w:t xml:space="preserve">19, it must: </w:t>
      </w:r>
    </w:p>
    <w:p w14:paraId="5D0899A3" w14:textId="77777777" w:rsidR="00C641DE" w:rsidRPr="00AA4C91" w:rsidRDefault="00C641DE" w:rsidP="00C641DE">
      <w:pPr>
        <w:pStyle w:val="subpara"/>
        <w:tabs>
          <w:tab w:val="left" w:pos="1701"/>
        </w:tabs>
      </w:pPr>
      <w:r w:rsidRPr="00AA4C91">
        <w:t>(a)</w:t>
      </w:r>
      <w:r w:rsidRPr="00AA4C91">
        <w:tab/>
        <w:t xml:space="preserve">estimate the prospective salinity credits or salinity debits arising from that action; and </w:t>
      </w:r>
    </w:p>
    <w:p w14:paraId="2DFAE99E" w14:textId="77777777" w:rsidR="0005272E" w:rsidRPr="00AA4C91" w:rsidRDefault="0005272E" w:rsidP="0005272E">
      <w:pPr>
        <w:pStyle w:val="subpara"/>
        <w:tabs>
          <w:tab w:val="left" w:pos="1701"/>
        </w:tabs>
      </w:pPr>
      <w:r w:rsidRPr="00AA4C91">
        <w:t>(b)</w:t>
      </w:r>
      <w:r w:rsidRPr="00AA4C91">
        <w:tab/>
        <w:t>designate, in accordance with any BSM procedures, that action to be in whole or in part either or both of the following:</w:t>
      </w:r>
    </w:p>
    <w:p w14:paraId="0DE11F5A" w14:textId="77777777" w:rsidR="0005272E" w:rsidRPr="00AA4C91" w:rsidRDefault="0005272E" w:rsidP="0005272E">
      <w:pPr>
        <w:pStyle w:val="subsubpara"/>
        <w:numPr>
          <w:ilvl w:val="0"/>
          <w:numId w:val="0"/>
        </w:numPr>
        <w:tabs>
          <w:tab w:val="left" w:pos="2268"/>
        </w:tabs>
        <w:ind w:left="2268" w:hanging="567"/>
      </w:pPr>
      <w:r w:rsidRPr="00AA4C91">
        <w:t>(i)</w:t>
      </w:r>
      <w:r w:rsidRPr="00AA4C91">
        <w:tab/>
        <w:t>a Joint work or measure;</w:t>
      </w:r>
    </w:p>
    <w:p w14:paraId="107C8814" w14:textId="77777777" w:rsidR="0005272E" w:rsidRPr="00AA4C91" w:rsidRDefault="0005272E" w:rsidP="0005272E">
      <w:pPr>
        <w:pStyle w:val="subsubpara"/>
        <w:numPr>
          <w:ilvl w:val="0"/>
          <w:numId w:val="0"/>
        </w:numPr>
        <w:tabs>
          <w:tab w:val="left" w:pos="2268"/>
        </w:tabs>
        <w:ind w:left="2268" w:hanging="567"/>
      </w:pPr>
      <w:r w:rsidRPr="00AA4C91">
        <w:t>(ii)</w:t>
      </w:r>
      <w:r w:rsidRPr="00AA4C91">
        <w:tab/>
        <w:t>a State Action; and</w:t>
      </w:r>
    </w:p>
    <w:p w14:paraId="147D2C94" w14:textId="74C17367" w:rsidR="007E7A09" w:rsidRPr="00AA4C91" w:rsidRDefault="007E7A09" w:rsidP="007E7A09">
      <w:pPr>
        <w:pStyle w:val="Default"/>
        <w:spacing w:before="120" w:after="120"/>
        <w:ind w:left="700" w:hanging="700"/>
        <w:rPr>
          <w:sz w:val="18"/>
          <w:szCs w:val="18"/>
        </w:rPr>
      </w:pPr>
      <w:r w:rsidRPr="00AA4C91">
        <w:rPr>
          <w:b/>
          <w:sz w:val="18"/>
          <w:szCs w:val="18"/>
        </w:rPr>
        <w:t>Note</w:t>
      </w:r>
      <w:r w:rsidRPr="00AA4C91">
        <w:rPr>
          <w:sz w:val="18"/>
          <w:szCs w:val="18"/>
        </w:rPr>
        <w:t>—</w:t>
      </w:r>
      <w:r w:rsidR="000217FC">
        <w:rPr>
          <w:sz w:val="18"/>
          <w:szCs w:val="18"/>
        </w:rPr>
        <w:t>Paragraph 2</w:t>
      </w:r>
      <w:r w:rsidRPr="00AA4C91">
        <w:rPr>
          <w:sz w:val="18"/>
          <w:szCs w:val="18"/>
        </w:rPr>
        <w:t>0(1)(b) does not empower the Authority to authorise a Joint work or measure or a State Action.</w:t>
      </w:r>
    </w:p>
    <w:p w14:paraId="2123DDEB" w14:textId="77777777" w:rsidR="00C641DE" w:rsidRPr="00AA4C91" w:rsidRDefault="00C641DE" w:rsidP="00C641DE">
      <w:pPr>
        <w:pStyle w:val="subpara"/>
        <w:tabs>
          <w:tab w:val="left" w:pos="1701"/>
        </w:tabs>
      </w:pPr>
      <w:r w:rsidRPr="00AA4C91">
        <w:t>(c)</w:t>
      </w:r>
      <w:r w:rsidRPr="00AA4C91">
        <w:tab/>
        <w:t xml:space="preserve">determine whether the prospective salinity credits or salinity debits will be entered in Register A or Register B; and </w:t>
      </w:r>
    </w:p>
    <w:p w14:paraId="78054407" w14:textId="77777777" w:rsidR="00C641DE" w:rsidRPr="00AA4C91" w:rsidRDefault="00C641DE" w:rsidP="00C641DE">
      <w:pPr>
        <w:pStyle w:val="subpara"/>
        <w:tabs>
          <w:tab w:val="left" w:pos="1701"/>
        </w:tabs>
      </w:pPr>
      <w:r w:rsidRPr="00AA4C91">
        <w:t>(d)</w:t>
      </w:r>
      <w:r w:rsidRPr="00AA4C91">
        <w:tab/>
        <w:t xml:space="preserve">enter the action in the relevant Register. </w:t>
      </w:r>
    </w:p>
    <w:p w14:paraId="7D0FC191" w14:textId="77777777" w:rsidR="007E7A09" w:rsidRPr="00AA4C91" w:rsidRDefault="007E7A09" w:rsidP="007E7A09">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If the action is the delivery of Basin Plan Water, the Authority:</w:t>
      </w:r>
    </w:p>
    <w:p w14:paraId="6081CFC9" w14:textId="77777777" w:rsidR="007E7A09" w:rsidRPr="00AA4C91" w:rsidRDefault="007E7A09" w:rsidP="007E7A09">
      <w:pPr>
        <w:pStyle w:val="subpara"/>
        <w:tabs>
          <w:tab w:val="left" w:pos="1701"/>
        </w:tabs>
      </w:pPr>
      <w:r w:rsidRPr="00AA4C91">
        <w:t>(a)</w:t>
      </w:r>
      <w:r w:rsidRPr="00AA4C91">
        <w:tab/>
        <w:t>must estimate the prospective salinity credits arising from that action; and</w:t>
      </w:r>
    </w:p>
    <w:p w14:paraId="6F0D3273" w14:textId="77777777" w:rsidR="007E7A09" w:rsidRPr="00AA4C91" w:rsidRDefault="007E7A09" w:rsidP="007E7A09">
      <w:pPr>
        <w:pStyle w:val="subpara"/>
        <w:tabs>
          <w:tab w:val="left" w:pos="1701"/>
        </w:tabs>
      </w:pPr>
      <w:r w:rsidRPr="00AA4C91">
        <w:t>(b)</w:t>
      </w:r>
      <w:r w:rsidRPr="00AA4C91">
        <w:tab/>
        <w:t>must not designate the action to be in whole or in part either or both of the following:</w:t>
      </w:r>
    </w:p>
    <w:p w14:paraId="68555D36" w14:textId="77777777" w:rsidR="007E7A09" w:rsidRPr="00AA4C91" w:rsidRDefault="007E7A09" w:rsidP="007E7A09">
      <w:pPr>
        <w:pStyle w:val="subsubpara"/>
        <w:numPr>
          <w:ilvl w:val="0"/>
          <w:numId w:val="0"/>
        </w:numPr>
        <w:tabs>
          <w:tab w:val="left" w:pos="2268"/>
        </w:tabs>
        <w:ind w:left="2268" w:hanging="567"/>
      </w:pPr>
      <w:r w:rsidRPr="00AA4C91">
        <w:t>(i)</w:t>
      </w:r>
      <w:r w:rsidRPr="00AA4C91">
        <w:tab/>
        <w:t>a Joint work or measure;</w:t>
      </w:r>
    </w:p>
    <w:p w14:paraId="2DE5CF23" w14:textId="77777777" w:rsidR="007E7A09" w:rsidRPr="00AA4C91" w:rsidRDefault="007E7A09" w:rsidP="007E7A09">
      <w:pPr>
        <w:pStyle w:val="subsubpara"/>
        <w:numPr>
          <w:ilvl w:val="0"/>
          <w:numId w:val="0"/>
        </w:numPr>
        <w:tabs>
          <w:tab w:val="left" w:pos="2268"/>
        </w:tabs>
        <w:ind w:left="2268" w:hanging="567"/>
      </w:pPr>
      <w:r w:rsidRPr="00AA4C91">
        <w:t>(ii)</w:t>
      </w:r>
      <w:r w:rsidRPr="00AA4C91">
        <w:tab/>
        <w:t>a State Action; and</w:t>
      </w:r>
    </w:p>
    <w:p w14:paraId="6448487B" w14:textId="77777777" w:rsidR="007E7A09" w:rsidRPr="00AA4C91" w:rsidRDefault="007E7A09" w:rsidP="007E7A09">
      <w:pPr>
        <w:pStyle w:val="subpara"/>
        <w:tabs>
          <w:tab w:val="left" w:pos="1701"/>
        </w:tabs>
      </w:pPr>
      <w:r w:rsidRPr="00AA4C91">
        <w:t>(c)</w:t>
      </w:r>
      <w:r w:rsidRPr="00AA4C91">
        <w:tab/>
        <w:t>must enter the action in Register A.</w:t>
      </w:r>
    </w:p>
    <w:p w14:paraId="44117D8F" w14:textId="1302E110" w:rsidR="007E7A09" w:rsidRPr="00AA4C91" w:rsidRDefault="007E7A09" w:rsidP="007E7A09">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Subject to clause</w:t>
      </w:r>
      <w:r w:rsidR="006B7198" w:rsidRPr="00AA4C91">
        <w:rPr>
          <w:rFonts w:ascii="Times New Roman" w:hAnsi="Times New Roman"/>
        </w:rPr>
        <w:t> </w:t>
      </w:r>
      <w:r w:rsidRPr="00AA4C91">
        <w:rPr>
          <w:rFonts w:ascii="Times New Roman" w:hAnsi="Times New Roman"/>
        </w:rPr>
        <w:t xml:space="preserve">20A, the Authority must make an estimate referred to in </w:t>
      </w:r>
      <w:r w:rsidR="000217FC">
        <w:rPr>
          <w:rFonts w:ascii="Times New Roman" w:hAnsi="Times New Roman"/>
        </w:rPr>
        <w:t>paragraph 2</w:t>
      </w:r>
      <w:r w:rsidRPr="00AA4C91">
        <w:rPr>
          <w:rFonts w:ascii="Times New Roman" w:hAnsi="Times New Roman"/>
        </w:rPr>
        <w:t>0(1)(a) or 20(2)(a) in accordance with a relevant method for assessing salinity impacts set out in any BSM procedures.</w:t>
      </w:r>
    </w:p>
    <w:p w14:paraId="6E0ABFD9" w14:textId="77777777" w:rsidR="007E7A09" w:rsidRPr="00AA4C91" w:rsidRDefault="007E7A09" w:rsidP="007E7A09">
      <w:pPr>
        <w:pStyle w:val="Numberedheading"/>
        <w:numPr>
          <w:ilvl w:val="0"/>
          <w:numId w:val="0"/>
        </w:numPr>
        <w:tabs>
          <w:tab w:val="left" w:pos="567"/>
        </w:tabs>
        <w:ind w:left="567" w:hanging="567"/>
      </w:pPr>
      <w:r w:rsidRPr="00AA4C91">
        <w:t>20A.</w:t>
      </w:r>
      <w:r w:rsidRPr="00AA4C91">
        <w:tab/>
        <w:t>Provisional entries in Registers</w:t>
      </w:r>
    </w:p>
    <w:p w14:paraId="2D6ECD10" w14:textId="77777777" w:rsidR="007E7A09" w:rsidRPr="00AA4C91" w:rsidRDefault="007E7A09" w:rsidP="007E7A09">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This clause applies if the Authority is unable to confidently estimate the salinity impacts of an Accountable Action, or a Delayed salinity impact, in accordance with any relevant method for assessing salinity impacts set out in any BSM procedures.</w:t>
      </w:r>
    </w:p>
    <w:p w14:paraId="0EBDA194" w14:textId="77777777" w:rsidR="007E7A09" w:rsidRPr="00AA4C91" w:rsidRDefault="007E7A09" w:rsidP="007E7A09">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may, in accordance with any reasonable method for assessing salinity effects, make a </w:t>
      </w:r>
      <w:r w:rsidRPr="00AA4C91">
        <w:rPr>
          <w:rFonts w:ascii="Times New Roman" w:hAnsi="Times New Roman"/>
          <w:b/>
          <w:i/>
        </w:rPr>
        <w:t>provisional entry</w:t>
      </w:r>
      <w:r w:rsidRPr="00AA4C91">
        <w:rPr>
          <w:rFonts w:ascii="Times New Roman" w:hAnsi="Times New Roman"/>
        </w:rPr>
        <w:t xml:space="preserve"> in Register A or Register B of the Authority’s estimate of the salinity effects of the Accountable Action or Delayed salinity impact.</w:t>
      </w:r>
    </w:p>
    <w:p w14:paraId="1BEC582D" w14:textId="3DB67ACD" w:rsidR="007E7A09" w:rsidRPr="00AA4C91" w:rsidRDefault="007E7A09" w:rsidP="007E7A09">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If the Authority makes a provisional entry in a Register in accordance with </w:t>
      </w:r>
      <w:r w:rsidR="000217FC">
        <w:rPr>
          <w:rFonts w:ascii="Times New Roman" w:hAnsi="Times New Roman"/>
        </w:rPr>
        <w:t>subclause 2</w:t>
      </w:r>
      <w:r w:rsidRPr="00AA4C91">
        <w:rPr>
          <w:rFonts w:ascii="Times New Roman" w:hAnsi="Times New Roman"/>
        </w:rPr>
        <w:t>0A(2), the Authority must, as soon as practicable:</w:t>
      </w:r>
    </w:p>
    <w:p w14:paraId="54FF6CAB" w14:textId="77777777" w:rsidR="007E7A09" w:rsidRPr="00AA4C91" w:rsidRDefault="007E7A09" w:rsidP="007E7A09">
      <w:pPr>
        <w:pStyle w:val="subpara"/>
        <w:tabs>
          <w:tab w:val="left" w:pos="1701"/>
        </w:tabs>
      </w:pPr>
      <w:r w:rsidRPr="00AA4C91">
        <w:t>(a)</w:t>
      </w:r>
      <w:r w:rsidRPr="00AA4C91">
        <w:tab/>
        <w:t>estimate the salinity credits or salinity debits of the Accountable Action or Delayed salinity impact; and</w:t>
      </w:r>
    </w:p>
    <w:p w14:paraId="65F8D068" w14:textId="77777777" w:rsidR="007E7A09" w:rsidRPr="00AA4C91" w:rsidRDefault="007E7A09" w:rsidP="007E7A09">
      <w:pPr>
        <w:pStyle w:val="subpara"/>
        <w:tabs>
          <w:tab w:val="left" w:pos="1701"/>
        </w:tabs>
      </w:pPr>
      <w:r w:rsidRPr="00AA4C91">
        <w:t>(b)</w:t>
      </w:r>
      <w:r w:rsidRPr="00AA4C91">
        <w:tab/>
        <w:t>amend the relevant Register accordingly.</w:t>
      </w:r>
    </w:p>
    <w:p w14:paraId="15602264" w14:textId="19AC866E" w:rsidR="007E7A09" w:rsidRPr="00AA4C91" w:rsidRDefault="007E7A09" w:rsidP="007E7A09">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Each relevant Contracting Government must give to the Authority all relevant information to assist the Authority to make an estimate under </w:t>
      </w:r>
      <w:r w:rsidR="000217FC">
        <w:rPr>
          <w:rFonts w:ascii="Times New Roman" w:hAnsi="Times New Roman"/>
        </w:rPr>
        <w:t>paragraph 2</w:t>
      </w:r>
      <w:r w:rsidRPr="00AA4C91">
        <w:rPr>
          <w:rFonts w:ascii="Times New Roman" w:hAnsi="Times New Roman"/>
        </w:rPr>
        <w:t>0A(3)(a).</w:t>
      </w:r>
    </w:p>
    <w:p w14:paraId="24140C6E" w14:textId="77777777" w:rsidR="00C641DE" w:rsidRPr="00AA4C91" w:rsidRDefault="00C641DE" w:rsidP="00C641DE">
      <w:pPr>
        <w:pStyle w:val="Numberedheading"/>
        <w:numPr>
          <w:ilvl w:val="0"/>
          <w:numId w:val="0"/>
        </w:numPr>
        <w:tabs>
          <w:tab w:val="left" w:pos="567"/>
        </w:tabs>
        <w:ind w:left="567" w:hanging="567"/>
      </w:pPr>
      <w:r w:rsidRPr="00AA4C91">
        <w:t>21.</w:t>
      </w:r>
      <w:r w:rsidRPr="00AA4C91">
        <w:tab/>
        <w:t xml:space="preserve">Attributing Salinity Credits or Salinity Debits </w:t>
      </w:r>
    </w:p>
    <w:p w14:paraId="302D90FC" w14:textId="243E3F3F"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r>
      <w:r w:rsidR="007E7A09" w:rsidRPr="00AA4C91">
        <w:t xml:space="preserve">Subject to </w:t>
      </w:r>
      <w:r w:rsidR="000217FC">
        <w:t>subclause 2</w:t>
      </w:r>
      <w:r w:rsidR="007E7A09" w:rsidRPr="00AA4C91">
        <w:t>1(2) and clause</w:t>
      </w:r>
      <w:r w:rsidR="006B7198" w:rsidRPr="00AA4C91">
        <w:t> </w:t>
      </w:r>
      <w:r w:rsidR="007E7A09" w:rsidRPr="00AA4C91">
        <w:t>21A, the Authority must, in accordance with any BSM procedures,</w:t>
      </w:r>
      <w:r w:rsidRPr="00AA4C91">
        <w:rPr>
          <w:rFonts w:ascii="Times New Roman" w:hAnsi="Times New Roman"/>
        </w:rPr>
        <w:t xml:space="preserve"> attribute salinity credits or salinity debits: </w:t>
      </w:r>
    </w:p>
    <w:p w14:paraId="5F1FCFCA" w14:textId="77777777" w:rsidR="00C641DE" w:rsidRPr="00AA4C91" w:rsidRDefault="00C641DE" w:rsidP="00C641DE">
      <w:pPr>
        <w:pStyle w:val="subpara"/>
        <w:tabs>
          <w:tab w:val="left" w:pos="1701"/>
        </w:tabs>
      </w:pPr>
      <w:r w:rsidRPr="00AA4C91">
        <w:t>(a)</w:t>
      </w:r>
      <w:r w:rsidRPr="00AA4C91">
        <w:tab/>
        <w:t>arising from a Joint work or measure, in accordance with clause</w:t>
      </w:r>
      <w:r w:rsidR="006B7198" w:rsidRPr="00AA4C91">
        <w:t> </w:t>
      </w:r>
      <w:r w:rsidRPr="00AA4C91">
        <w:t xml:space="preserve">11; or </w:t>
      </w:r>
    </w:p>
    <w:p w14:paraId="627353B8" w14:textId="77777777" w:rsidR="00C641DE" w:rsidRPr="00AA4C91" w:rsidRDefault="00C641DE" w:rsidP="00C641DE">
      <w:pPr>
        <w:pStyle w:val="subpara"/>
        <w:tabs>
          <w:tab w:val="left" w:pos="1701"/>
        </w:tabs>
      </w:pPr>
      <w:r w:rsidRPr="00AA4C91">
        <w:t>(b)</w:t>
      </w:r>
      <w:r w:rsidRPr="00AA4C91">
        <w:tab/>
        <w:t xml:space="preserve">arising from a State Action, to the State Contracting Government which undertakes that </w:t>
      </w:r>
      <w:r w:rsidR="007E7A09" w:rsidRPr="00AA4C91">
        <w:t>action; or</w:t>
      </w:r>
    </w:p>
    <w:p w14:paraId="7D5FA3CA" w14:textId="77777777" w:rsidR="007E7A09" w:rsidRPr="00AA4C91" w:rsidRDefault="007E7A09" w:rsidP="007E7A09">
      <w:pPr>
        <w:pStyle w:val="subpara"/>
        <w:tabs>
          <w:tab w:val="left" w:pos="1701"/>
        </w:tabs>
      </w:pPr>
      <w:r w:rsidRPr="00AA4C91">
        <w:t>(c)</w:t>
      </w:r>
      <w:r w:rsidRPr="00AA4C91">
        <w:tab/>
        <w:t>arising from the delivery of Basin Plan Water, to the Commonwealth Account.</w:t>
      </w:r>
    </w:p>
    <w:p w14:paraId="591B7671" w14:textId="4A686B1E"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Despite </w:t>
      </w:r>
      <w:r w:rsidR="000217FC">
        <w:rPr>
          <w:rFonts w:ascii="Times New Roman" w:hAnsi="Times New Roman"/>
        </w:rPr>
        <w:t>paragraph 2</w:t>
      </w:r>
      <w:r w:rsidRPr="00AA4C91">
        <w:rPr>
          <w:rFonts w:ascii="Times New Roman" w:hAnsi="Times New Roman"/>
        </w:rPr>
        <w:t xml:space="preserve">1(1)(b), where: </w:t>
      </w:r>
    </w:p>
    <w:p w14:paraId="0D9BA2D9" w14:textId="77777777" w:rsidR="00C641DE" w:rsidRPr="00AA4C91" w:rsidRDefault="00C641DE" w:rsidP="00C641DE">
      <w:pPr>
        <w:pStyle w:val="subpara"/>
        <w:tabs>
          <w:tab w:val="left" w:pos="1701"/>
        </w:tabs>
      </w:pPr>
      <w:r w:rsidRPr="00AA4C91">
        <w:t>(a)</w:t>
      </w:r>
      <w:r w:rsidRPr="00AA4C91">
        <w:tab/>
        <w:t>there is an agreement referred to in clause</w:t>
      </w:r>
      <w:r w:rsidR="006B7198" w:rsidRPr="00AA4C91">
        <w:t> </w:t>
      </w:r>
      <w:r w:rsidRPr="00AA4C91">
        <w:t>23, the Authority must</w:t>
      </w:r>
      <w:r w:rsidR="00C738AB" w:rsidRPr="00AA4C91">
        <w:t>, in accordance with any BSM procedures,</w:t>
      </w:r>
      <w:r w:rsidRPr="00AA4C91">
        <w:t xml:space="preserve"> attribute any salinity credits or salinity debits in accordance with that agreement; </w:t>
      </w:r>
      <w:r w:rsidR="00C738AB" w:rsidRPr="00AA4C91">
        <w:t>and</w:t>
      </w:r>
    </w:p>
    <w:p w14:paraId="26C3117C" w14:textId="77777777" w:rsidR="00C641DE" w:rsidRPr="00AA4C91" w:rsidRDefault="00C641DE" w:rsidP="00C641DE">
      <w:pPr>
        <w:pStyle w:val="subpara"/>
        <w:tabs>
          <w:tab w:val="left" w:pos="1701"/>
        </w:tabs>
      </w:pPr>
      <w:r w:rsidRPr="00AA4C91">
        <w:t>(b)</w:t>
      </w:r>
      <w:r w:rsidRPr="00AA4C91">
        <w:tab/>
        <w:t>two or more Contracting Governments together undertake the relevant State Action, the Authority must</w:t>
      </w:r>
      <w:r w:rsidR="00C738AB" w:rsidRPr="00AA4C91">
        <w:t>, in accordance with any BSM procedures,</w:t>
      </w:r>
      <w:r w:rsidRPr="00AA4C91">
        <w:t xml:space="preserve"> attribute any salinity credits or salinity debits arising from that action in the manner agreed between those Contracting </w:t>
      </w:r>
      <w:r w:rsidR="00C738AB" w:rsidRPr="00AA4C91">
        <w:t>Governments.</w:t>
      </w:r>
    </w:p>
    <w:p w14:paraId="248293CC" w14:textId="77777777" w:rsidR="00C738AB" w:rsidRPr="00AA4C91" w:rsidRDefault="00C738AB" w:rsidP="00C738AB">
      <w:pPr>
        <w:pStyle w:val="Numberedheading"/>
        <w:numPr>
          <w:ilvl w:val="0"/>
          <w:numId w:val="0"/>
        </w:numPr>
        <w:tabs>
          <w:tab w:val="left" w:pos="567"/>
        </w:tabs>
        <w:ind w:left="567" w:hanging="567"/>
      </w:pPr>
      <w:r w:rsidRPr="00AA4C91">
        <w:t>21A.</w:t>
      </w:r>
      <w:r w:rsidRPr="00AA4C91">
        <w:tab/>
        <w:t>Attributing certain salinity credits or salinity debits to the Collective Account</w:t>
      </w:r>
    </w:p>
    <w:p w14:paraId="406CB31B" w14:textId="77777777" w:rsidR="00C738AB" w:rsidRPr="00AA4C91" w:rsidRDefault="00C738AB" w:rsidP="00C738AB">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in accordance with any BSM procedures, attribute salinity credits and salinity debits to the Collective Account if the credits or debits arise from an Accountable Action that is designated for the purposes of this subclause by:</w:t>
      </w:r>
    </w:p>
    <w:p w14:paraId="251FDCEA" w14:textId="77777777" w:rsidR="00C738AB" w:rsidRPr="00AA4C91" w:rsidRDefault="00C738AB" w:rsidP="00C738AB">
      <w:pPr>
        <w:pStyle w:val="subpara"/>
        <w:tabs>
          <w:tab w:val="left" w:pos="1701"/>
        </w:tabs>
      </w:pPr>
      <w:r w:rsidRPr="00AA4C91">
        <w:t>(a)</w:t>
      </w:r>
      <w:r w:rsidRPr="00AA4C91">
        <w:tab/>
        <w:t>any BSM procedures; or</w:t>
      </w:r>
    </w:p>
    <w:p w14:paraId="526AC922" w14:textId="77777777" w:rsidR="00C738AB" w:rsidRPr="00AA4C91" w:rsidRDefault="00C738AB" w:rsidP="00C738AB">
      <w:pPr>
        <w:pStyle w:val="subpara"/>
        <w:tabs>
          <w:tab w:val="left" w:pos="1701"/>
        </w:tabs>
      </w:pPr>
      <w:r w:rsidRPr="00AA4C91">
        <w:t>(b)</w:t>
      </w:r>
      <w:r w:rsidRPr="00AA4C91">
        <w:tab/>
        <w:t>the Committee.</w:t>
      </w:r>
    </w:p>
    <w:p w14:paraId="65B30C2B" w14:textId="2661A6A4" w:rsidR="00C738AB" w:rsidRPr="00AA4C91" w:rsidRDefault="00C738AB" w:rsidP="00C738AB">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For the purposes of </w:t>
      </w:r>
      <w:r w:rsidR="000217FC">
        <w:rPr>
          <w:rFonts w:ascii="Times New Roman" w:hAnsi="Times New Roman"/>
        </w:rPr>
        <w:t>subclause 2</w:t>
      </w:r>
      <w:r w:rsidRPr="00AA4C91">
        <w:rPr>
          <w:rFonts w:ascii="Times New Roman" w:hAnsi="Times New Roman"/>
        </w:rPr>
        <w:t>1A(1), an Accountable Action does not include the delivery of Basin Plan Water.</w:t>
      </w:r>
    </w:p>
    <w:p w14:paraId="20E6C043" w14:textId="1540388C" w:rsidR="00C738AB" w:rsidRPr="00AA4C91" w:rsidRDefault="00C738AB" w:rsidP="00C738AB">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If </w:t>
      </w:r>
      <w:r w:rsidR="000217FC">
        <w:rPr>
          <w:rFonts w:ascii="Times New Roman" w:hAnsi="Times New Roman"/>
        </w:rPr>
        <w:t>subclause 2</w:t>
      </w:r>
      <w:r w:rsidRPr="00AA4C91">
        <w:rPr>
          <w:rFonts w:ascii="Times New Roman" w:hAnsi="Times New Roman"/>
        </w:rPr>
        <w:t>1A(1) applies, the Committee must determine which Contracting Government is to be responsible for the following:</w:t>
      </w:r>
    </w:p>
    <w:p w14:paraId="4F6AA0BB" w14:textId="77777777" w:rsidR="00C738AB" w:rsidRPr="00AA4C91" w:rsidRDefault="00C738AB" w:rsidP="00C738AB">
      <w:pPr>
        <w:pStyle w:val="subpara"/>
        <w:tabs>
          <w:tab w:val="left" w:pos="1701"/>
        </w:tabs>
      </w:pPr>
      <w:r w:rsidRPr="00AA4C91">
        <w:t>(a)</w:t>
      </w:r>
      <w:r w:rsidRPr="00AA4C91">
        <w:tab/>
        <w:t>providing all relevant information about the Accountable Action to the Authority for the purposes of subclause</w:t>
      </w:r>
      <w:r w:rsidR="006B7198" w:rsidRPr="00AA4C91">
        <w:t> </w:t>
      </w:r>
      <w:r w:rsidRPr="00AA4C91">
        <w:t>19(2);</w:t>
      </w:r>
    </w:p>
    <w:p w14:paraId="48A51055" w14:textId="77777777" w:rsidR="00C738AB" w:rsidRPr="00AA4C91" w:rsidRDefault="00C738AB" w:rsidP="00C738AB">
      <w:pPr>
        <w:pStyle w:val="subpara"/>
        <w:tabs>
          <w:tab w:val="left" w:pos="1701"/>
        </w:tabs>
      </w:pPr>
      <w:r w:rsidRPr="00AA4C91">
        <w:t>(b)</w:t>
      </w:r>
      <w:r w:rsidRPr="00AA4C91">
        <w:tab/>
        <w:t>monitoring and reviewing the Accountable Action for the purposes of clauses</w:t>
      </w:r>
      <w:r w:rsidR="006B7198" w:rsidRPr="00AA4C91">
        <w:t> </w:t>
      </w:r>
      <w:r w:rsidRPr="00AA4C91">
        <w:t>27, 28 and 33.</w:t>
      </w:r>
    </w:p>
    <w:p w14:paraId="7F706404" w14:textId="77777777" w:rsidR="00C738AB" w:rsidRPr="00AA4C91" w:rsidRDefault="00C738AB" w:rsidP="00C738AB">
      <w:pPr>
        <w:pStyle w:val="Numberedheading"/>
        <w:numPr>
          <w:ilvl w:val="0"/>
          <w:numId w:val="0"/>
        </w:numPr>
        <w:tabs>
          <w:tab w:val="left" w:pos="567"/>
        </w:tabs>
        <w:ind w:left="567" w:hanging="567"/>
      </w:pPr>
      <w:r w:rsidRPr="00AA4C91">
        <w:t>21B.</w:t>
      </w:r>
      <w:r w:rsidRPr="00AA4C91">
        <w:tab/>
        <w:t>Establishing and maintaining a record of the proportions in which salinity credits and salinity debits are attributed</w:t>
      </w:r>
    </w:p>
    <w:p w14:paraId="15B9F72D" w14:textId="77777777" w:rsidR="00C738AB" w:rsidRPr="00AA4C91" w:rsidRDefault="00C738AB" w:rsidP="00C738AB">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The Authority must, in accordance with any BSM procedures, establish and maintain a record of the proportions in which salinity credits and salinity debits were attributed for Joint works or measures or S&amp;DS works or measures under the following:</w:t>
      </w:r>
    </w:p>
    <w:p w14:paraId="1A4C276E" w14:textId="77777777" w:rsidR="00C738AB" w:rsidRPr="00AA4C91" w:rsidRDefault="00C738AB" w:rsidP="00C738AB">
      <w:pPr>
        <w:pStyle w:val="subpara"/>
        <w:tabs>
          <w:tab w:val="left" w:pos="1701"/>
        </w:tabs>
      </w:pPr>
      <w:r w:rsidRPr="00AA4C91">
        <w:t>(a)</w:t>
      </w:r>
      <w:r w:rsidRPr="00AA4C91">
        <w:tab/>
        <w:t>the Salinity and Drainage Strategy;</w:t>
      </w:r>
    </w:p>
    <w:p w14:paraId="769175A2" w14:textId="77777777" w:rsidR="00C738AB" w:rsidRPr="00AA4C91" w:rsidRDefault="00C738AB" w:rsidP="00C738AB">
      <w:pPr>
        <w:pStyle w:val="subpara"/>
        <w:tabs>
          <w:tab w:val="left" w:pos="1701"/>
        </w:tabs>
      </w:pPr>
      <w:r w:rsidRPr="00AA4C91">
        <w:t>(b)</w:t>
      </w:r>
      <w:r w:rsidRPr="00AA4C91">
        <w:tab/>
        <w:t>the Basin Salinity Management Strategy;</w:t>
      </w:r>
    </w:p>
    <w:p w14:paraId="455ABD6A" w14:textId="72FB298A" w:rsidR="00C738AB" w:rsidRPr="00AA4C91" w:rsidRDefault="00C738AB" w:rsidP="00C738AB">
      <w:pPr>
        <w:pStyle w:val="subpara"/>
        <w:tabs>
          <w:tab w:val="left" w:pos="1701"/>
        </w:tabs>
      </w:pPr>
      <w:r w:rsidRPr="00AA4C91">
        <w:t>(c)</w:t>
      </w:r>
      <w:r w:rsidRPr="00AA4C91">
        <w:tab/>
        <w:t xml:space="preserve">this Schedule as in force on and after the commencement of the </w:t>
      </w:r>
      <w:r w:rsidRPr="00AA4C91">
        <w:rPr>
          <w:i/>
        </w:rPr>
        <w:t>Water Amendment (Murray</w:t>
      </w:r>
      <w:r w:rsidR="000217FC">
        <w:rPr>
          <w:i/>
        </w:rPr>
        <w:noBreakHyphen/>
      </w:r>
      <w:r w:rsidRPr="00AA4C91">
        <w:rPr>
          <w:i/>
        </w:rPr>
        <w:t>Darling Basin Agreement—Basin Salinity Management) Regulations</w:t>
      </w:r>
      <w:r w:rsidR="006B7198" w:rsidRPr="00AA4C91">
        <w:rPr>
          <w:i/>
        </w:rPr>
        <w:t> </w:t>
      </w:r>
      <w:r w:rsidRPr="00AA4C91">
        <w:rPr>
          <w:i/>
        </w:rPr>
        <w:t>2018</w:t>
      </w:r>
      <w:r w:rsidRPr="00AA4C91">
        <w:t>.</w:t>
      </w:r>
    </w:p>
    <w:p w14:paraId="45216532" w14:textId="77777777" w:rsidR="00C641DE" w:rsidRPr="00AA4C91" w:rsidRDefault="00C641DE" w:rsidP="00C641DE">
      <w:pPr>
        <w:pStyle w:val="Numberedheading"/>
        <w:numPr>
          <w:ilvl w:val="0"/>
          <w:numId w:val="0"/>
        </w:numPr>
        <w:tabs>
          <w:tab w:val="left" w:pos="567"/>
        </w:tabs>
        <w:ind w:left="567" w:hanging="567"/>
      </w:pPr>
      <w:r w:rsidRPr="00AA4C91">
        <w:t>22.</w:t>
      </w:r>
      <w:r w:rsidRPr="00AA4C91">
        <w:tab/>
        <w:t xml:space="preserve">When Salinity Credits and Salinity Debits must be entered on a Register </w:t>
      </w:r>
    </w:p>
    <w:p w14:paraId="2D341944" w14:textId="3D9FEA3C"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16(3), when the Authority has estimated that a salinity credit will arise from an Accountable Action and either: </w:t>
      </w:r>
    </w:p>
    <w:p w14:paraId="42BA00F9" w14:textId="77777777" w:rsidR="00C641DE" w:rsidRPr="00AA4C91" w:rsidRDefault="00C641DE" w:rsidP="00C641DE">
      <w:pPr>
        <w:pStyle w:val="subpara"/>
        <w:tabs>
          <w:tab w:val="left" w:pos="1701"/>
        </w:tabs>
      </w:pPr>
      <w:r w:rsidRPr="00AA4C91">
        <w:t>(a)</w:t>
      </w:r>
      <w:r w:rsidRPr="00AA4C91">
        <w:tab/>
        <w:t>the Authority declares that Accountable Action to be effective under clause</w:t>
      </w:r>
      <w:r w:rsidR="006B7198" w:rsidRPr="00AA4C91">
        <w:t> </w:t>
      </w:r>
      <w:r w:rsidRPr="00AA4C91">
        <w:t xml:space="preserve">64 of the Agreement; or </w:t>
      </w:r>
    </w:p>
    <w:p w14:paraId="74C41DEE" w14:textId="77777777" w:rsidR="00C641DE" w:rsidRPr="00AA4C91" w:rsidRDefault="00C641DE" w:rsidP="00C641DE">
      <w:pPr>
        <w:pStyle w:val="subpara"/>
        <w:tabs>
          <w:tab w:val="left" w:pos="1701"/>
        </w:tabs>
      </w:pPr>
      <w:r w:rsidRPr="00AA4C91">
        <w:t>(b)</w:t>
      </w:r>
      <w:r w:rsidRPr="00AA4C91">
        <w:tab/>
        <w:t>if the Accountable Action is to be undertaken in stages, the Authority declares a stage to be effective under clause</w:t>
      </w:r>
      <w:r w:rsidR="006B7198" w:rsidRPr="00AA4C91">
        <w:t> </w:t>
      </w:r>
      <w:r w:rsidRPr="00AA4C91">
        <w:t xml:space="preserve">64 of the Agreement, </w:t>
      </w:r>
    </w:p>
    <w:p w14:paraId="22BD2C9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the Authority must: </w:t>
      </w:r>
    </w:p>
    <w:p w14:paraId="4E659EA9" w14:textId="77777777" w:rsidR="00C641DE" w:rsidRPr="00AA4C91" w:rsidRDefault="00C641DE" w:rsidP="00C641DE">
      <w:pPr>
        <w:pStyle w:val="subpara"/>
        <w:tabs>
          <w:tab w:val="left" w:pos="1701"/>
        </w:tabs>
      </w:pPr>
      <w:r w:rsidRPr="00AA4C91">
        <w:t>(c)</w:t>
      </w:r>
      <w:r w:rsidRPr="00AA4C91">
        <w:tab/>
        <w:t xml:space="preserve">attribute salinity credits arising from the Accountable Action </w:t>
      </w:r>
      <w:r w:rsidR="00C738AB" w:rsidRPr="00AA4C91">
        <w:rPr>
          <w:rFonts w:eastAsia="Calibri"/>
        </w:rPr>
        <w:t>in accordance with clause</w:t>
      </w:r>
      <w:r w:rsidR="006B7198" w:rsidRPr="00AA4C91">
        <w:rPr>
          <w:rFonts w:eastAsia="Calibri"/>
        </w:rPr>
        <w:t> </w:t>
      </w:r>
      <w:r w:rsidR="00C738AB" w:rsidRPr="00AA4C91">
        <w:rPr>
          <w:rFonts w:eastAsia="Calibri"/>
        </w:rPr>
        <w:t>21 or 21A</w:t>
      </w:r>
      <w:r w:rsidRPr="00AA4C91">
        <w:t xml:space="preserve">; and </w:t>
      </w:r>
    </w:p>
    <w:p w14:paraId="2B849D80" w14:textId="77777777" w:rsidR="00C641DE" w:rsidRPr="00AA4C91" w:rsidRDefault="00C641DE" w:rsidP="00C641DE">
      <w:pPr>
        <w:pStyle w:val="subpara"/>
        <w:tabs>
          <w:tab w:val="left" w:pos="1701"/>
        </w:tabs>
      </w:pPr>
      <w:r w:rsidRPr="00AA4C91">
        <w:t>(d)</w:t>
      </w:r>
      <w:r w:rsidRPr="00AA4C91">
        <w:tab/>
        <w:t xml:space="preserve">enter the salinity credits on the relevant Register, </w:t>
      </w:r>
    </w:p>
    <w:p w14:paraId="199B04C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in accordance with any relevant </w:t>
      </w:r>
      <w:r w:rsidR="00C738AB" w:rsidRPr="00AA4C91">
        <w:t>BSM procedures</w:t>
      </w:r>
      <w:r w:rsidRPr="00AA4C91">
        <w:rPr>
          <w:rFonts w:ascii="Times New Roman" w:hAnsi="Times New Roman"/>
        </w:rPr>
        <w:t xml:space="preserve">. </w:t>
      </w:r>
    </w:p>
    <w:p w14:paraId="6B121E00" w14:textId="369747AD"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16(3), when the Authority has estimated that salinity debits will arise from an Accountable Action, before any Contracting Government: </w:t>
      </w:r>
    </w:p>
    <w:p w14:paraId="3115E78D" w14:textId="77777777" w:rsidR="00C641DE" w:rsidRPr="00AA4C91" w:rsidRDefault="00C641DE" w:rsidP="00C641DE">
      <w:pPr>
        <w:pStyle w:val="subpara"/>
        <w:tabs>
          <w:tab w:val="left" w:pos="1701"/>
        </w:tabs>
      </w:pPr>
      <w:r w:rsidRPr="00AA4C91">
        <w:t>(a)</w:t>
      </w:r>
      <w:r w:rsidRPr="00AA4C91">
        <w:tab/>
        <w:t xml:space="preserve">commences to undertake the Accountable Action; or </w:t>
      </w:r>
    </w:p>
    <w:p w14:paraId="3060E850" w14:textId="77777777" w:rsidR="00C641DE" w:rsidRPr="00AA4C91" w:rsidRDefault="00C641DE" w:rsidP="00C641DE">
      <w:pPr>
        <w:pStyle w:val="subpara"/>
        <w:tabs>
          <w:tab w:val="left" w:pos="1701"/>
        </w:tabs>
      </w:pPr>
      <w:r w:rsidRPr="00AA4C91">
        <w:t>(b)</w:t>
      </w:r>
      <w:r w:rsidRPr="00AA4C91">
        <w:tab/>
        <w:t xml:space="preserve">if the Accountable Action is to be undertaken in stages, commences to undertake any stage, </w:t>
      </w:r>
    </w:p>
    <w:p w14:paraId="10BD019C"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the Authority must: </w:t>
      </w:r>
    </w:p>
    <w:p w14:paraId="3DF36828" w14:textId="77777777" w:rsidR="00C641DE" w:rsidRPr="00AA4C91" w:rsidRDefault="00C641DE" w:rsidP="00C641DE">
      <w:pPr>
        <w:pStyle w:val="subpara"/>
        <w:tabs>
          <w:tab w:val="left" w:pos="1701"/>
        </w:tabs>
      </w:pPr>
      <w:r w:rsidRPr="00AA4C91">
        <w:t>(c)</w:t>
      </w:r>
      <w:r w:rsidRPr="00AA4C91">
        <w:tab/>
        <w:t xml:space="preserve">attribute the prospective salinity debits arising from the Accountable Action or stage </w:t>
      </w:r>
      <w:r w:rsidR="00C738AB" w:rsidRPr="00AA4C91">
        <w:t>in accordance with clause</w:t>
      </w:r>
      <w:r w:rsidR="006B7198" w:rsidRPr="00AA4C91">
        <w:t> </w:t>
      </w:r>
      <w:r w:rsidR="00C738AB" w:rsidRPr="00AA4C91">
        <w:t>21 or 21A</w:t>
      </w:r>
      <w:r w:rsidRPr="00AA4C91">
        <w:t xml:space="preserve">; and </w:t>
      </w:r>
    </w:p>
    <w:p w14:paraId="3DEF9FFF" w14:textId="77777777" w:rsidR="00C641DE" w:rsidRPr="00AA4C91" w:rsidRDefault="00C641DE" w:rsidP="00C641DE">
      <w:pPr>
        <w:pStyle w:val="subpara"/>
        <w:tabs>
          <w:tab w:val="left" w:pos="1701"/>
        </w:tabs>
      </w:pPr>
      <w:r w:rsidRPr="00AA4C91">
        <w:t>(d)</w:t>
      </w:r>
      <w:r w:rsidRPr="00AA4C91">
        <w:tab/>
        <w:t xml:space="preserve">enter the salinity debits on the relevant Register, </w:t>
      </w:r>
    </w:p>
    <w:p w14:paraId="2CD9CED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in accordance with any relevant </w:t>
      </w:r>
      <w:r w:rsidR="00C738AB" w:rsidRPr="00AA4C91">
        <w:t>BSM procedures</w:t>
      </w:r>
      <w:r w:rsidRPr="00AA4C91">
        <w:rPr>
          <w:rFonts w:ascii="Times New Roman" w:hAnsi="Times New Roman"/>
        </w:rPr>
        <w:t xml:space="preserve">. </w:t>
      </w:r>
    </w:p>
    <w:p w14:paraId="3AE08903" w14:textId="3B82E4C3" w:rsidR="00C738AB" w:rsidRPr="00AA4C91" w:rsidRDefault="00C641DE" w:rsidP="00C738AB">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Despite sub</w:t>
      </w:r>
      <w:r w:rsidR="000217FC">
        <w:rPr>
          <w:rFonts w:ascii="Times New Roman" w:hAnsi="Times New Roman"/>
        </w:rPr>
        <w:noBreakHyphen/>
      </w:r>
      <w:r w:rsidRPr="00AA4C91">
        <w:rPr>
          <w:rFonts w:ascii="Times New Roman" w:hAnsi="Times New Roman"/>
        </w:rPr>
        <w:t>clauses</w:t>
      </w:r>
      <w:r w:rsidR="006B7198" w:rsidRPr="00AA4C91">
        <w:rPr>
          <w:rFonts w:ascii="Times New Roman" w:hAnsi="Times New Roman"/>
        </w:rPr>
        <w:t> </w:t>
      </w:r>
      <w:r w:rsidRPr="00AA4C91">
        <w:rPr>
          <w:rFonts w:ascii="Times New Roman" w:hAnsi="Times New Roman"/>
        </w:rPr>
        <w:t xml:space="preserve">22(1) and 22(2), if an Accountable Action </w:t>
      </w:r>
      <w:r w:rsidR="00C738AB" w:rsidRPr="00AA4C91">
        <w:rPr>
          <w:rFonts w:ascii="Times New Roman" w:hAnsi="Times New Roman"/>
        </w:rPr>
        <w:t>is a State Action that is not required to be declared effective under clause</w:t>
      </w:r>
      <w:r w:rsidR="006B7198" w:rsidRPr="00AA4C91">
        <w:rPr>
          <w:rFonts w:ascii="Times New Roman" w:hAnsi="Times New Roman"/>
        </w:rPr>
        <w:t> </w:t>
      </w:r>
      <w:r w:rsidR="00C738AB" w:rsidRPr="00AA4C91">
        <w:rPr>
          <w:rFonts w:ascii="Times New Roman" w:hAnsi="Times New Roman"/>
        </w:rPr>
        <w:t>64 of the Agreement, the Authority must, in accordance with any BSM procedures:</w:t>
      </w:r>
    </w:p>
    <w:p w14:paraId="52F50471" w14:textId="77777777" w:rsidR="00C738AB" w:rsidRPr="00AA4C91" w:rsidRDefault="00C738AB" w:rsidP="00C738AB">
      <w:pPr>
        <w:pStyle w:val="subpara"/>
        <w:tabs>
          <w:tab w:val="left" w:pos="1701"/>
        </w:tabs>
      </w:pPr>
      <w:r w:rsidRPr="00AA4C91">
        <w:t>(a)</w:t>
      </w:r>
      <w:r w:rsidRPr="00AA4C91">
        <w:tab/>
        <w:t>attribute any salinity credits arising from that State Action at the time when the Authority considers that the Accountable Action is substantially complete; and</w:t>
      </w:r>
    </w:p>
    <w:p w14:paraId="1CB8406A" w14:textId="77777777" w:rsidR="00C738AB" w:rsidRPr="00AA4C91" w:rsidRDefault="00C738AB" w:rsidP="00C738AB">
      <w:pPr>
        <w:pStyle w:val="subpara"/>
        <w:tabs>
          <w:tab w:val="left" w:pos="1701"/>
        </w:tabs>
      </w:pPr>
      <w:r w:rsidRPr="00AA4C91">
        <w:t>(b)</w:t>
      </w:r>
      <w:r w:rsidRPr="00AA4C91">
        <w:tab/>
        <w:t>enter the salinity credits on the relevant Register.</w:t>
      </w:r>
    </w:p>
    <w:p w14:paraId="638BE26B" w14:textId="77777777" w:rsidR="00C738AB" w:rsidRPr="00AA4C91" w:rsidRDefault="00C738AB" w:rsidP="00C738AB">
      <w:pPr>
        <w:pStyle w:val="Numberedheading"/>
        <w:numPr>
          <w:ilvl w:val="0"/>
          <w:numId w:val="0"/>
        </w:numPr>
        <w:tabs>
          <w:tab w:val="left" w:pos="567"/>
        </w:tabs>
        <w:ind w:left="567" w:hanging="567"/>
      </w:pPr>
      <w:r w:rsidRPr="00AA4C91">
        <w:t>23.</w:t>
      </w:r>
      <w:r w:rsidRPr="00AA4C91">
        <w:tab/>
        <w:t>Trading and transfers of salinity credits and salinity debits</w:t>
      </w:r>
    </w:p>
    <w:p w14:paraId="087A20C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A Contracting Government may agree to assign any or all of the salinity credits or salinity debits attributed to that Government in Register A, to one or more of the other Contracting Governments. </w:t>
      </w:r>
    </w:p>
    <w:p w14:paraId="50474595" w14:textId="2E5A2839"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When the parties to an agreement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23(1) inform the Authority in writing of that agreement and its effect, the Authority must: </w:t>
      </w:r>
    </w:p>
    <w:p w14:paraId="59454B2E" w14:textId="77777777" w:rsidR="00C641DE" w:rsidRPr="00AA4C91" w:rsidRDefault="00C641DE" w:rsidP="00C641DE">
      <w:pPr>
        <w:pStyle w:val="subpara"/>
        <w:tabs>
          <w:tab w:val="left" w:pos="1701"/>
        </w:tabs>
      </w:pPr>
      <w:r w:rsidRPr="00AA4C91">
        <w:t>(a)</w:t>
      </w:r>
      <w:r w:rsidRPr="00AA4C91">
        <w:tab/>
        <w:t xml:space="preserve">attribute salinity credits or salinity debits in accordance with the agreement; and </w:t>
      </w:r>
    </w:p>
    <w:p w14:paraId="52620CAF" w14:textId="77777777" w:rsidR="00C641DE" w:rsidRPr="00AA4C91" w:rsidRDefault="00C641DE" w:rsidP="00C641DE">
      <w:pPr>
        <w:pStyle w:val="subpara"/>
        <w:tabs>
          <w:tab w:val="left" w:pos="1701"/>
        </w:tabs>
      </w:pPr>
      <w:r w:rsidRPr="00AA4C91">
        <w:t>(b)</w:t>
      </w:r>
      <w:r w:rsidRPr="00AA4C91">
        <w:tab/>
        <w:t>amend Register A accordingly.</w:t>
      </w:r>
    </w:p>
    <w:p w14:paraId="168D81C6" w14:textId="77777777" w:rsidR="00C738AB" w:rsidRPr="00AA4C91" w:rsidRDefault="00C738AB" w:rsidP="00C738AB">
      <w:pPr>
        <w:pStyle w:val="subhead"/>
        <w:numPr>
          <w:ilvl w:val="0"/>
          <w:numId w:val="0"/>
        </w:numPr>
        <w:tabs>
          <w:tab w:val="left" w:pos="1134"/>
        </w:tabs>
        <w:ind w:left="1134" w:hanging="567"/>
        <w:rPr>
          <w:rFonts w:ascii="Times New Roman" w:hAnsi="Times New Roman"/>
        </w:rPr>
      </w:pPr>
      <w:r w:rsidRPr="00AA4C91">
        <w:rPr>
          <w:rFonts w:ascii="Times New Roman" w:hAnsi="Times New Roman"/>
        </w:rPr>
        <w:t>(2A)</w:t>
      </w:r>
      <w:r w:rsidRPr="00AA4C91">
        <w:rPr>
          <w:rFonts w:ascii="Times New Roman" w:hAnsi="Times New Roman"/>
        </w:rPr>
        <w:tab/>
        <w:t>Unless the Committee directs otherwise, a Contracting Government may, if any BSM procedures permit and in accordance with any such procedures, assign to the Collective Account any or all of the salinity credits or salinity debits attributed to that Government on Register A. If a Contracting Government does so, the Authority must amend Register A accordingly.</w:t>
      </w:r>
    </w:p>
    <w:p w14:paraId="4DB8477F" w14:textId="77777777" w:rsidR="00C738AB" w:rsidRPr="00AA4C91" w:rsidRDefault="00C738AB" w:rsidP="00C738AB">
      <w:pPr>
        <w:pStyle w:val="subhead"/>
        <w:numPr>
          <w:ilvl w:val="0"/>
          <w:numId w:val="0"/>
        </w:numPr>
        <w:tabs>
          <w:tab w:val="left" w:pos="1134"/>
        </w:tabs>
        <w:ind w:left="1134" w:hanging="567"/>
        <w:rPr>
          <w:rFonts w:ascii="Times New Roman" w:hAnsi="Times New Roman"/>
        </w:rPr>
      </w:pPr>
      <w:r w:rsidRPr="00AA4C91">
        <w:rPr>
          <w:rFonts w:ascii="Times New Roman" w:hAnsi="Times New Roman"/>
        </w:rPr>
        <w:t>(2B)</w:t>
      </w:r>
      <w:r w:rsidRPr="00AA4C91">
        <w:rPr>
          <w:rFonts w:ascii="Times New Roman" w:hAnsi="Times New Roman"/>
        </w:rPr>
        <w:tab/>
        <w:t>The Authority must, if required by any BSM procedures, transfer any salinity credits attributed to the Commonwealth Account to the Collective Account and amend Register A accordingly.</w:t>
      </w:r>
    </w:p>
    <w:p w14:paraId="319BA050" w14:textId="77777777" w:rsidR="00C738AB" w:rsidRPr="00AA4C91" w:rsidRDefault="00C738AB" w:rsidP="00C738AB">
      <w:pPr>
        <w:pStyle w:val="subhead"/>
        <w:numPr>
          <w:ilvl w:val="0"/>
          <w:numId w:val="0"/>
        </w:numPr>
        <w:tabs>
          <w:tab w:val="left" w:pos="1134"/>
        </w:tabs>
        <w:ind w:left="1134" w:hanging="567"/>
        <w:rPr>
          <w:rFonts w:ascii="Times New Roman" w:hAnsi="Times New Roman"/>
        </w:rPr>
      </w:pPr>
      <w:r w:rsidRPr="00AA4C91">
        <w:rPr>
          <w:rFonts w:ascii="Times New Roman" w:hAnsi="Times New Roman"/>
        </w:rPr>
        <w:t>(2C)</w:t>
      </w:r>
      <w:r w:rsidRPr="00AA4C91">
        <w:rPr>
          <w:rFonts w:ascii="Times New Roman" w:hAnsi="Times New Roman"/>
        </w:rPr>
        <w:tab/>
        <w:t>The Authority must, at the request of a State Contracting Government, and in accordance with any BSM procedures:</w:t>
      </w:r>
    </w:p>
    <w:p w14:paraId="3A61FA59" w14:textId="77777777" w:rsidR="00C738AB" w:rsidRPr="00AA4C91" w:rsidRDefault="00C738AB" w:rsidP="00C738AB">
      <w:pPr>
        <w:pStyle w:val="subpara"/>
        <w:tabs>
          <w:tab w:val="left" w:pos="1701"/>
        </w:tabs>
      </w:pPr>
      <w:r w:rsidRPr="00AA4C91">
        <w:t>(a)</w:t>
      </w:r>
      <w:r w:rsidRPr="00AA4C91">
        <w:tab/>
        <w:t>transfer a State Contracting Government’s share of salinity credits in the Collective Account to that State Contracting Government; and</w:t>
      </w:r>
    </w:p>
    <w:p w14:paraId="5BCE07A4" w14:textId="77777777" w:rsidR="00C738AB" w:rsidRPr="00AA4C91" w:rsidRDefault="00C738AB" w:rsidP="00C738AB">
      <w:pPr>
        <w:pStyle w:val="subpara"/>
        <w:tabs>
          <w:tab w:val="left" w:pos="1701"/>
        </w:tabs>
      </w:pPr>
      <w:r w:rsidRPr="00AA4C91">
        <w:t>(b)</w:t>
      </w:r>
      <w:r w:rsidRPr="00AA4C91">
        <w:tab/>
        <w:t>amend Register A accordingly.</w:t>
      </w:r>
    </w:p>
    <w:p w14:paraId="0A07FA3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A Contracting Government, with the prior written approval of the </w:t>
      </w:r>
      <w:r w:rsidR="00C738AB" w:rsidRPr="00AA4C91">
        <w:t>Committee</w:t>
      </w:r>
      <w:r w:rsidRPr="00AA4C91">
        <w:rPr>
          <w:rFonts w:ascii="Times New Roman" w:hAnsi="Times New Roman"/>
        </w:rPr>
        <w:t xml:space="preserve">, may agree to assign any or all of the salinity credits or salinity debits attributed to that Government in Register B, to one or more of the other Contracting Governments. </w:t>
      </w:r>
    </w:p>
    <w:p w14:paraId="6F16EF7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The Authority must: </w:t>
      </w:r>
    </w:p>
    <w:p w14:paraId="5DEC8543" w14:textId="6969FB8A" w:rsidR="00C641DE" w:rsidRPr="00AA4C91" w:rsidRDefault="00C641DE" w:rsidP="00C641DE">
      <w:pPr>
        <w:pStyle w:val="subpara"/>
        <w:tabs>
          <w:tab w:val="left" w:pos="1701"/>
        </w:tabs>
      </w:pPr>
      <w:r w:rsidRPr="00AA4C91">
        <w:t>(a)</w:t>
      </w:r>
      <w:r w:rsidRPr="00AA4C91">
        <w:tab/>
        <w:t xml:space="preserve">attribute salinity credits and salinity debits in accordance with any agreement approved by the </w:t>
      </w:r>
      <w:r w:rsidR="00767BFC" w:rsidRPr="00AA4C91">
        <w:t>Committee</w:t>
      </w:r>
      <w:r w:rsidRPr="00AA4C91">
        <w:t xml:space="preserve"> under sub</w:t>
      </w:r>
      <w:r w:rsidR="000217FC">
        <w:noBreakHyphen/>
      </w:r>
      <w:r w:rsidRPr="00AA4C91">
        <w:t>clause</w:t>
      </w:r>
      <w:r w:rsidR="006B7198" w:rsidRPr="00AA4C91">
        <w:t> </w:t>
      </w:r>
      <w:r w:rsidRPr="00AA4C91">
        <w:t xml:space="preserve">23(3); and </w:t>
      </w:r>
    </w:p>
    <w:p w14:paraId="55C132A1" w14:textId="77777777" w:rsidR="00C641DE" w:rsidRPr="00AA4C91" w:rsidRDefault="00C641DE" w:rsidP="00C641DE">
      <w:pPr>
        <w:pStyle w:val="subpara"/>
        <w:tabs>
          <w:tab w:val="left" w:pos="1701"/>
        </w:tabs>
      </w:pPr>
      <w:r w:rsidRPr="00AA4C91">
        <w:t>(b)</w:t>
      </w:r>
      <w:r w:rsidRPr="00AA4C91">
        <w:tab/>
        <w:t xml:space="preserve">amend Register B accordingly. </w:t>
      </w:r>
    </w:p>
    <w:p w14:paraId="6FC03BC7" w14:textId="77777777" w:rsidR="006E6488" w:rsidRPr="00AA4C91" w:rsidRDefault="006E6488" w:rsidP="006E6488">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The Authority may, in accordance with BSM procedures, give effect to any written request by a Contracting Government to transfer a salinity credit attributed to that Government:</w:t>
      </w:r>
    </w:p>
    <w:p w14:paraId="3CC233B6" w14:textId="77777777" w:rsidR="006E6488" w:rsidRPr="00AA4C91" w:rsidRDefault="006E6488" w:rsidP="006E6488">
      <w:pPr>
        <w:pStyle w:val="subpara"/>
        <w:tabs>
          <w:tab w:val="left" w:pos="1701"/>
        </w:tabs>
      </w:pPr>
      <w:r w:rsidRPr="00AA4C91">
        <w:t>(a)</w:t>
      </w:r>
      <w:r w:rsidRPr="00AA4C91">
        <w:tab/>
        <w:t>in Register A, to Register B; or</w:t>
      </w:r>
    </w:p>
    <w:p w14:paraId="01468EAF" w14:textId="77777777" w:rsidR="006E6488" w:rsidRPr="00AA4C91" w:rsidRDefault="006E6488" w:rsidP="006E6488">
      <w:pPr>
        <w:pStyle w:val="subpara"/>
        <w:tabs>
          <w:tab w:val="left" w:pos="1701"/>
        </w:tabs>
      </w:pPr>
      <w:r w:rsidRPr="00AA4C91">
        <w:t>(b)</w:t>
      </w:r>
      <w:r w:rsidRPr="00AA4C91">
        <w:tab/>
        <w:t>in Register B, to Register A.</w:t>
      </w:r>
    </w:p>
    <w:p w14:paraId="0ADC8095" w14:textId="3C6A2C87" w:rsidR="006E6488" w:rsidRPr="00AA4C91" w:rsidRDefault="006E6488" w:rsidP="006E6488">
      <w:pPr>
        <w:pStyle w:val="Numberedheading"/>
        <w:numPr>
          <w:ilvl w:val="0"/>
          <w:numId w:val="0"/>
        </w:numPr>
        <w:tabs>
          <w:tab w:val="left" w:pos="567"/>
        </w:tabs>
        <w:ind w:left="567" w:hanging="567"/>
      </w:pPr>
      <w:r w:rsidRPr="00AA4C91">
        <w:t>24.</w:t>
      </w:r>
      <w:r w:rsidRPr="00AA4C91">
        <w:tab/>
        <w:t>Re</w:t>
      </w:r>
      <w:r w:rsidR="000217FC">
        <w:noBreakHyphen/>
      </w:r>
      <w:r w:rsidRPr="00AA4C91">
        <w:t>estimating salinity impacts and amendment of Register entries</w:t>
      </w:r>
    </w:p>
    <w:p w14:paraId="483D7FAA" w14:textId="77777777" w:rsidR="00C641DE" w:rsidRPr="00AA4C91" w:rsidRDefault="00C641DE" w:rsidP="00453634">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w:t>
      </w:r>
    </w:p>
    <w:p w14:paraId="7A577030" w14:textId="05BE575F" w:rsidR="006E6488" w:rsidRPr="00AA4C91" w:rsidRDefault="006E6488" w:rsidP="006E6488">
      <w:pPr>
        <w:pStyle w:val="subpara"/>
        <w:tabs>
          <w:tab w:val="left" w:pos="1701"/>
        </w:tabs>
      </w:pPr>
      <w:r w:rsidRPr="00AA4C91">
        <w:t>(a)</w:t>
      </w:r>
      <w:r w:rsidRPr="00AA4C91">
        <w:tab/>
        <w:t>must re</w:t>
      </w:r>
      <w:r w:rsidR="000217FC">
        <w:noBreakHyphen/>
      </w:r>
      <w:r w:rsidRPr="00AA4C91">
        <w:t>estimate the salinity impacts of an Accountable Action or a Delayed salinity impact following a review of the Accountable Action or Delayed salinity impact in accordance with a Review Plan under clause</w:t>
      </w:r>
      <w:r w:rsidR="006B7198" w:rsidRPr="00AA4C91">
        <w:t> </w:t>
      </w:r>
      <w:r w:rsidRPr="00AA4C91">
        <w:t>32; and</w:t>
      </w:r>
    </w:p>
    <w:p w14:paraId="0777D847" w14:textId="652B7D31" w:rsidR="006E6488" w:rsidRPr="00AA4C91" w:rsidRDefault="006E6488" w:rsidP="006E6488">
      <w:pPr>
        <w:pStyle w:val="subpara"/>
        <w:tabs>
          <w:tab w:val="left" w:pos="1701"/>
        </w:tabs>
      </w:pPr>
      <w:r w:rsidRPr="00AA4C91">
        <w:t>(aa)</w:t>
      </w:r>
      <w:r w:rsidRPr="00AA4C91">
        <w:tab/>
        <w:t>may, at any other time, re</w:t>
      </w:r>
      <w:r w:rsidR="000217FC">
        <w:noBreakHyphen/>
      </w:r>
      <w:r w:rsidRPr="00AA4C91">
        <w:t>estimate the salinity impacts of an Accountable Action or Delayed salinity impact; and</w:t>
      </w:r>
    </w:p>
    <w:p w14:paraId="1BB0D291" w14:textId="42066B05" w:rsidR="00C641DE" w:rsidRPr="00AA4C91" w:rsidRDefault="00C641DE" w:rsidP="00C641DE">
      <w:pPr>
        <w:pStyle w:val="subpara"/>
        <w:tabs>
          <w:tab w:val="left" w:pos="1701"/>
        </w:tabs>
      </w:pPr>
      <w:r w:rsidRPr="00AA4C91">
        <w:t>(b)</w:t>
      </w:r>
      <w:r w:rsidRPr="00AA4C91">
        <w:tab/>
        <w:t>if the re</w:t>
      </w:r>
      <w:r w:rsidR="000217FC">
        <w:noBreakHyphen/>
      </w:r>
      <w:r w:rsidRPr="00AA4C91">
        <w:t xml:space="preserve">estimated salinity impacts differ from the Authority’s most recent previous estimate of the salinity impacts, must: </w:t>
      </w:r>
    </w:p>
    <w:p w14:paraId="698AD60C"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alter the calculation and attribution of either or both of the salinity credits and salinity debits; and </w:t>
      </w:r>
    </w:p>
    <w:p w14:paraId="0E426E3E"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make any consequential amendment to a Register, </w:t>
      </w:r>
    </w:p>
    <w:p w14:paraId="258BF8DF" w14:textId="5E458626" w:rsidR="00C641DE" w:rsidRPr="00AA4C91" w:rsidRDefault="00C641DE" w:rsidP="00C641DE">
      <w:pPr>
        <w:pStyle w:val="subpara"/>
        <w:tabs>
          <w:tab w:val="left" w:pos="1701"/>
        </w:tabs>
        <w:rPr>
          <w:color w:val="auto"/>
        </w:rPr>
      </w:pPr>
      <w:r w:rsidRPr="00AA4C91">
        <w:tab/>
        <w:t>to</w:t>
      </w:r>
      <w:r w:rsidRPr="00AA4C91">
        <w:rPr>
          <w:color w:val="auto"/>
        </w:rPr>
        <w:t xml:space="preserve"> reflect the re</w:t>
      </w:r>
      <w:r w:rsidR="000217FC">
        <w:rPr>
          <w:color w:val="auto"/>
        </w:rPr>
        <w:noBreakHyphen/>
      </w:r>
      <w:r w:rsidRPr="00AA4C91">
        <w:rPr>
          <w:color w:val="auto"/>
        </w:rPr>
        <w:t xml:space="preserve">estimated salinity impacts. </w:t>
      </w:r>
    </w:p>
    <w:p w14:paraId="05D74D45" w14:textId="77777777" w:rsidR="006E6488" w:rsidRPr="00AA4C91" w:rsidRDefault="006E6488" w:rsidP="006E648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(1A)</w:t>
      </w:r>
      <w:r w:rsidRPr="00AA4C91">
        <w:rPr>
          <w:rFonts w:ascii="Times New Roman" w:hAnsi="Times New Roman"/>
        </w:rPr>
        <w:tab/>
        <w:t>If the Authority considers that an estimate of the salinity cost effect on which a salinity credit or salinity debit of an Accountable Action or Delayed salinity impact was determined is not reliable, the Authority:</w:t>
      </w:r>
    </w:p>
    <w:p w14:paraId="2FBC03C5" w14:textId="77777777" w:rsidR="006E6488" w:rsidRPr="00AA4C91" w:rsidRDefault="006E6488" w:rsidP="006E6488">
      <w:pPr>
        <w:pStyle w:val="subpara"/>
        <w:tabs>
          <w:tab w:val="left" w:pos="1701"/>
        </w:tabs>
      </w:pPr>
      <w:r w:rsidRPr="00AA4C91">
        <w:t>(a)</w:t>
      </w:r>
      <w:r w:rsidRPr="00AA4C91">
        <w:tab/>
        <w:t>may, in accordance with the advice of the Committee, remove the salinity credit or salinity debit and replace it with a provisional entry; and</w:t>
      </w:r>
    </w:p>
    <w:p w14:paraId="5AE95CC7" w14:textId="0566F0D7" w:rsidR="006E6488" w:rsidRPr="00AA4C91" w:rsidRDefault="006E6488" w:rsidP="006E6488">
      <w:pPr>
        <w:pStyle w:val="subpara"/>
        <w:tabs>
          <w:tab w:val="left" w:pos="1701"/>
        </w:tabs>
      </w:pPr>
      <w:r w:rsidRPr="00AA4C91">
        <w:t>(b)</w:t>
      </w:r>
      <w:r w:rsidRPr="00AA4C91">
        <w:tab/>
        <w:t>must, as soon as practicable, use its best efforts to make a reliable estimate and make a consequential amendment of the Register to reflect the re</w:t>
      </w:r>
      <w:r w:rsidR="000217FC">
        <w:noBreakHyphen/>
      </w:r>
      <w:r w:rsidRPr="00AA4C91">
        <w:t>estimated salinity impacts.</w:t>
      </w:r>
    </w:p>
    <w:p w14:paraId="459931A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may, </w:t>
      </w:r>
      <w:r w:rsidR="006E6488" w:rsidRPr="00AA4C91">
        <w:t>on the advice of the Committee</w:t>
      </w:r>
      <w:r w:rsidRPr="00AA4C91">
        <w:rPr>
          <w:rFonts w:ascii="Times New Roman" w:hAnsi="Times New Roman"/>
        </w:rPr>
        <w:t xml:space="preserve">: </w:t>
      </w:r>
    </w:p>
    <w:p w14:paraId="2113D5ED" w14:textId="77777777" w:rsidR="00C641DE" w:rsidRPr="00AA4C91" w:rsidRDefault="00C641DE" w:rsidP="00C641DE">
      <w:pPr>
        <w:pStyle w:val="subpara"/>
        <w:tabs>
          <w:tab w:val="left" w:pos="1701"/>
        </w:tabs>
      </w:pPr>
      <w:r w:rsidRPr="00AA4C91">
        <w:t>(a)</w:t>
      </w:r>
      <w:r w:rsidRPr="00AA4C91">
        <w:tab/>
        <w:t xml:space="preserve">designate a Joint work or measure to be a State Action; or </w:t>
      </w:r>
    </w:p>
    <w:p w14:paraId="1102A64A" w14:textId="77777777" w:rsidR="00C641DE" w:rsidRPr="00AA4C91" w:rsidRDefault="00C641DE" w:rsidP="00C641DE">
      <w:pPr>
        <w:pStyle w:val="subpara"/>
        <w:tabs>
          <w:tab w:val="left" w:pos="1701"/>
        </w:tabs>
      </w:pPr>
      <w:r w:rsidRPr="00AA4C91">
        <w:t>(b)</w:t>
      </w:r>
      <w:r w:rsidRPr="00AA4C91">
        <w:tab/>
        <w:t xml:space="preserve">designate a State Action to be </w:t>
      </w:r>
      <w:r w:rsidR="006E6488" w:rsidRPr="00AA4C91">
        <w:t xml:space="preserve">a </w:t>
      </w:r>
      <w:r w:rsidRPr="00AA4C91">
        <w:t xml:space="preserve">Joint work or measure; or </w:t>
      </w:r>
    </w:p>
    <w:p w14:paraId="2DB21969" w14:textId="77777777" w:rsidR="00C641DE" w:rsidRPr="00AA4C91" w:rsidRDefault="00C641DE" w:rsidP="00C641DE">
      <w:pPr>
        <w:pStyle w:val="subpara"/>
        <w:tabs>
          <w:tab w:val="left" w:pos="1701"/>
        </w:tabs>
      </w:pPr>
      <w:r w:rsidRPr="00AA4C91">
        <w:t>(c)</w:t>
      </w:r>
      <w:r w:rsidRPr="00AA4C91">
        <w:tab/>
        <w:t xml:space="preserve">remove an Accountable Action from a Register; or </w:t>
      </w:r>
    </w:p>
    <w:p w14:paraId="24859149" w14:textId="77777777" w:rsidR="00C641DE" w:rsidRPr="00AA4C91" w:rsidRDefault="00C641DE" w:rsidP="00C641DE">
      <w:pPr>
        <w:pStyle w:val="subpara"/>
        <w:tabs>
          <w:tab w:val="left" w:pos="1701"/>
        </w:tabs>
      </w:pPr>
      <w:r w:rsidRPr="00AA4C91">
        <w:t>(d)</w:t>
      </w:r>
      <w:r w:rsidRPr="00AA4C91">
        <w:tab/>
        <w:t xml:space="preserve">determine that an Accountable Action must, in future, be treated as more than one Accountable Action. </w:t>
      </w:r>
    </w:p>
    <w:p w14:paraId="33236394" w14:textId="71AC7C8F"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Whenever the Authority takes any action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24(1) or 24(2) it must: </w:t>
      </w:r>
    </w:p>
    <w:p w14:paraId="6FAFF83C" w14:textId="77777777" w:rsidR="00C641DE" w:rsidRPr="00AA4C91" w:rsidRDefault="00C641DE" w:rsidP="00C641DE">
      <w:pPr>
        <w:pStyle w:val="subpara"/>
        <w:tabs>
          <w:tab w:val="left" w:pos="1701"/>
        </w:tabs>
      </w:pPr>
      <w:r w:rsidRPr="00AA4C91">
        <w:t>(a)</w:t>
      </w:r>
      <w:r w:rsidRPr="00AA4C91">
        <w:tab/>
        <w:t>review the calculation and attribution of salinity credits or salinity debits arising from the relevant Accountable Action</w:t>
      </w:r>
      <w:r w:rsidR="00D17088" w:rsidRPr="00AA4C91">
        <w:t xml:space="preserve"> or Delayed salinity impact, as the case requires</w:t>
      </w:r>
      <w:r w:rsidRPr="00AA4C91">
        <w:t xml:space="preserve">; and </w:t>
      </w:r>
    </w:p>
    <w:p w14:paraId="4CD2FCF9" w14:textId="77777777" w:rsidR="00C641DE" w:rsidRPr="00AA4C91" w:rsidRDefault="00C641DE" w:rsidP="00C641DE">
      <w:pPr>
        <w:pStyle w:val="subpara"/>
        <w:tabs>
          <w:tab w:val="left" w:pos="1701"/>
        </w:tabs>
      </w:pPr>
      <w:r w:rsidRPr="00AA4C91">
        <w:t>(b)</w:t>
      </w:r>
      <w:r w:rsidRPr="00AA4C91">
        <w:tab/>
        <w:t xml:space="preserve">make any consequential amendment to a Register, </w:t>
      </w:r>
    </w:p>
    <w:p w14:paraId="553FBAF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in accordance with any relevant </w:t>
      </w:r>
      <w:r w:rsidR="00D17088" w:rsidRPr="00AA4C91">
        <w:t>BSM procedures</w:t>
      </w:r>
      <w:r w:rsidRPr="00AA4C91">
        <w:rPr>
          <w:rFonts w:ascii="Times New Roman" w:hAnsi="Times New Roman"/>
        </w:rPr>
        <w:t xml:space="preserve">. </w:t>
      </w:r>
    </w:p>
    <w:p w14:paraId="08F38B44" w14:textId="3579F9C0" w:rsidR="00C641DE" w:rsidRPr="00AA4C91" w:rsidRDefault="000217FC" w:rsidP="003E4A9F">
      <w:pPr>
        <w:pStyle w:val="SMALLPARTHEADING"/>
      </w:pPr>
      <w:r>
        <w:t>PART V</w:t>
      </w:r>
      <w:r w:rsidR="00C641DE" w:rsidRPr="00AA4C91">
        <w:t>I</w:t>
      </w:r>
      <w:r w:rsidR="00D417E8" w:rsidRPr="00AA4C91">
        <w:rPr>
          <w:rFonts w:hint="eastAsia"/>
        </w:rPr>
        <w:t>—</w:t>
      </w:r>
      <w:r w:rsidR="00C641DE" w:rsidRPr="00AA4C91">
        <w:t xml:space="preserve">MONITORING </w:t>
      </w:r>
    </w:p>
    <w:p w14:paraId="02326FC5" w14:textId="77777777" w:rsidR="00C641DE" w:rsidRPr="00AA4C91" w:rsidRDefault="00C641DE" w:rsidP="00C641DE">
      <w:pPr>
        <w:pStyle w:val="Numberedheading"/>
        <w:numPr>
          <w:ilvl w:val="0"/>
          <w:numId w:val="0"/>
        </w:numPr>
        <w:tabs>
          <w:tab w:val="left" w:pos="567"/>
        </w:tabs>
        <w:ind w:left="567" w:hanging="567"/>
      </w:pPr>
      <w:r w:rsidRPr="00AA4C91">
        <w:t>25.</w:t>
      </w:r>
      <w:r w:rsidRPr="00AA4C91">
        <w:tab/>
        <w:t xml:space="preserve">Monitoring obligations </w:t>
      </w:r>
    </w:p>
    <w:p w14:paraId="63F697A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and each State Contracting Government must carry out such monitoring as it is required to undertake: </w:t>
      </w:r>
    </w:p>
    <w:p w14:paraId="0624DFA1" w14:textId="77777777" w:rsidR="00C641DE" w:rsidRPr="00AA4C91" w:rsidRDefault="00C641DE" w:rsidP="00C641DE">
      <w:pPr>
        <w:pStyle w:val="subpara"/>
        <w:tabs>
          <w:tab w:val="left" w:pos="1701"/>
        </w:tabs>
      </w:pPr>
      <w:r w:rsidRPr="00AA4C91">
        <w:t>(a)</w:t>
      </w:r>
      <w:r w:rsidRPr="00AA4C91">
        <w:tab/>
        <w:t>to fulfil its respective reporting obligations under Part</w:t>
      </w:r>
      <w:r w:rsidR="008636C0" w:rsidRPr="00AA4C91">
        <w:t> </w:t>
      </w:r>
      <w:r w:rsidRPr="00AA4C91">
        <w:t xml:space="preserve">VII; and </w:t>
      </w:r>
    </w:p>
    <w:p w14:paraId="4FA3D491" w14:textId="77777777" w:rsidR="00C641DE" w:rsidRPr="00AA4C91" w:rsidRDefault="00C641DE" w:rsidP="00C641DE">
      <w:pPr>
        <w:pStyle w:val="subpara"/>
        <w:tabs>
          <w:tab w:val="left" w:pos="1701"/>
        </w:tabs>
      </w:pPr>
      <w:r w:rsidRPr="00AA4C91">
        <w:t>(b)</w:t>
      </w:r>
      <w:r w:rsidRPr="00AA4C91">
        <w:tab/>
        <w:t xml:space="preserve">by this Part, </w:t>
      </w:r>
    </w:p>
    <w:p w14:paraId="5B1E978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in accordance with any relevant </w:t>
      </w:r>
      <w:r w:rsidR="00D17088" w:rsidRPr="00AA4C91">
        <w:t>BSM procedures</w:t>
      </w:r>
      <w:r w:rsidRPr="00AA4C91">
        <w:rPr>
          <w:rFonts w:ascii="Times New Roman" w:hAnsi="Times New Roman"/>
        </w:rPr>
        <w:t xml:space="preserve">. </w:t>
      </w:r>
    </w:p>
    <w:p w14:paraId="3FA8734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 State Contracting Government must give the Authority the results of monitoring carried out by it: </w:t>
      </w:r>
    </w:p>
    <w:p w14:paraId="3C5C5FF0" w14:textId="77777777" w:rsidR="00C641DE" w:rsidRPr="00AA4C91" w:rsidRDefault="00C641DE" w:rsidP="00C641DE">
      <w:pPr>
        <w:pStyle w:val="subpara"/>
        <w:tabs>
          <w:tab w:val="left" w:pos="1701"/>
        </w:tabs>
      </w:pPr>
      <w:r w:rsidRPr="00AA4C91">
        <w:t>(a)</w:t>
      </w:r>
      <w:r w:rsidRPr="00AA4C91">
        <w:tab/>
        <w:t xml:space="preserve">since it last gave such results to the Authority, at any time reasonably requested by the Authority; and </w:t>
      </w:r>
    </w:p>
    <w:p w14:paraId="3ED9438B" w14:textId="77777777" w:rsidR="00C641DE" w:rsidRPr="00AA4C91" w:rsidRDefault="00C641DE" w:rsidP="00C641DE">
      <w:pPr>
        <w:pStyle w:val="subpara"/>
        <w:tabs>
          <w:tab w:val="left" w:pos="1701"/>
        </w:tabs>
      </w:pPr>
      <w:r w:rsidRPr="00AA4C91">
        <w:t>(b)</w:t>
      </w:r>
      <w:r w:rsidRPr="00AA4C91">
        <w:tab/>
        <w:t>during a financial year, by 30</w:t>
      </w:r>
      <w:r w:rsidR="006B7198" w:rsidRPr="00AA4C91">
        <w:t> </w:t>
      </w:r>
      <w:r w:rsidRPr="00AA4C91">
        <w:t xml:space="preserve">November of the following financial year. </w:t>
      </w:r>
    </w:p>
    <w:p w14:paraId="3000FEAB" w14:textId="4795B0F4" w:rsidR="00D17088" w:rsidRPr="00AA4C91" w:rsidRDefault="00D17088" w:rsidP="00D17088">
      <w:pPr>
        <w:pStyle w:val="Numberedheading"/>
        <w:numPr>
          <w:ilvl w:val="0"/>
          <w:numId w:val="0"/>
        </w:numPr>
        <w:tabs>
          <w:tab w:val="left" w:pos="567"/>
        </w:tabs>
        <w:ind w:left="567" w:hanging="567"/>
      </w:pPr>
      <w:r w:rsidRPr="00AA4C91">
        <w:t>26.</w:t>
      </w:r>
      <w:r w:rsidRPr="00AA4C91">
        <w:tab/>
        <w:t>Monitoring at End</w:t>
      </w:r>
      <w:r w:rsidR="000217FC">
        <w:noBreakHyphen/>
      </w:r>
      <w:r w:rsidRPr="00AA4C91">
        <w:t>of</w:t>
      </w:r>
      <w:r w:rsidR="000217FC">
        <w:noBreakHyphen/>
      </w:r>
      <w:r w:rsidRPr="00AA4C91">
        <w:t>Valley Target sites</w:t>
      </w:r>
    </w:p>
    <w:p w14:paraId="3136B16D" w14:textId="56C5634D" w:rsidR="00D17088" w:rsidRPr="00AA4C91" w:rsidRDefault="00D17088" w:rsidP="00D17088">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A State Contracting Government must, in accordance with any BSM procedures, undertake continuous flow and salinity monitoring in respect of relevant End</w:t>
      </w:r>
      <w:r w:rsidR="000217FC">
        <w:rPr>
          <w:rFonts w:ascii="Times New Roman" w:hAnsi="Times New Roman"/>
        </w:rPr>
        <w:noBreakHyphen/>
      </w:r>
      <w:r w:rsidRPr="00AA4C91">
        <w:rPr>
          <w:rFonts w:ascii="Times New Roman" w:hAnsi="Times New Roman"/>
        </w:rPr>
        <w:t>of</w:t>
      </w:r>
      <w:r w:rsidR="000217FC">
        <w:rPr>
          <w:rFonts w:ascii="Times New Roman" w:hAnsi="Times New Roman"/>
        </w:rPr>
        <w:noBreakHyphen/>
      </w:r>
      <w:r w:rsidRPr="00AA4C91">
        <w:rPr>
          <w:rFonts w:ascii="Times New Roman" w:hAnsi="Times New Roman"/>
        </w:rPr>
        <w:t>Valley Target sites for which it is responsible.</w:t>
      </w:r>
    </w:p>
    <w:p w14:paraId="1A416B22" w14:textId="77777777" w:rsidR="00D17088" w:rsidRPr="00AA4C91" w:rsidRDefault="00D17088" w:rsidP="00D17088">
      <w:pPr>
        <w:pStyle w:val="Numberedheading"/>
        <w:numPr>
          <w:ilvl w:val="0"/>
          <w:numId w:val="0"/>
        </w:numPr>
        <w:tabs>
          <w:tab w:val="left" w:pos="567"/>
        </w:tabs>
        <w:ind w:left="567" w:hanging="567"/>
      </w:pPr>
      <w:r w:rsidRPr="00AA4C91">
        <w:t>27.</w:t>
      </w:r>
      <w:r w:rsidRPr="00AA4C91">
        <w:tab/>
        <w:t>Monitoring programs in relation to Accountable Actions and Delayed salinity impacts</w:t>
      </w:r>
    </w:p>
    <w:p w14:paraId="5AB7A43B" w14:textId="4B3B9EAE"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A State Contracting Government nominated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56(5) of the Agreement, in respect of a Joint work or measure that is an Accountable Action, must give the Authority a proposed program to monitor the salinity impacts of that Accountable Action within 3 months after the Government is nominated. </w:t>
      </w:r>
    </w:p>
    <w:p w14:paraId="52246411" w14:textId="77777777" w:rsidR="00D17088" w:rsidRPr="00AA4C91" w:rsidRDefault="00D17088" w:rsidP="00D1708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 State Contracting Government must, within 3 months after a State Action undertaken by the Government has been completed, give to the Authority a proposed program:</w:t>
      </w:r>
    </w:p>
    <w:p w14:paraId="591FCAF3" w14:textId="77777777" w:rsidR="00D17088" w:rsidRPr="00AA4C91" w:rsidRDefault="00D17088" w:rsidP="00D17088">
      <w:pPr>
        <w:pStyle w:val="subpara"/>
        <w:tabs>
          <w:tab w:val="left" w:pos="1701"/>
        </w:tabs>
      </w:pPr>
      <w:r w:rsidRPr="00AA4C91">
        <w:t>(a)</w:t>
      </w:r>
      <w:r w:rsidRPr="00AA4C91">
        <w:tab/>
        <w:t>to monitor the salinity impacts of that State Action; and</w:t>
      </w:r>
    </w:p>
    <w:p w14:paraId="33B99FE6" w14:textId="77777777" w:rsidR="00D17088" w:rsidRPr="00AA4C91" w:rsidRDefault="00D17088" w:rsidP="00D17088">
      <w:pPr>
        <w:pStyle w:val="subpara"/>
        <w:tabs>
          <w:tab w:val="left" w:pos="1701"/>
        </w:tabs>
      </w:pPr>
      <w:r w:rsidRPr="00AA4C91">
        <w:t>(b)</w:t>
      </w:r>
      <w:r w:rsidRPr="00AA4C91">
        <w:tab/>
        <w:t>to monitor for Delayed salinity impacts in that State.</w:t>
      </w:r>
    </w:p>
    <w:p w14:paraId="7338094D" w14:textId="5DFF429F" w:rsidR="00D17088" w:rsidRPr="00AA4C91" w:rsidRDefault="00D17088" w:rsidP="00D1708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(2A)</w:t>
      </w:r>
      <w:r w:rsidRPr="00AA4C91">
        <w:rPr>
          <w:rFonts w:ascii="Times New Roman" w:hAnsi="Times New Roman"/>
        </w:rPr>
        <w:tab/>
        <w:t xml:space="preserve">A State Contracting Government must give to the Authority a proposed program to monitor the salinity impacts of a Joint work or measure that is designated to be a State Action for that State in accordance with </w:t>
      </w:r>
      <w:r w:rsidR="000217FC">
        <w:rPr>
          <w:rFonts w:ascii="Times New Roman" w:hAnsi="Times New Roman"/>
        </w:rPr>
        <w:t>paragraph 2</w:t>
      </w:r>
      <w:r w:rsidRPr="00AA4C91">
        <w:rPr>
          <w:rFonts w:ascii="Times New Roman" w:hAnsi="Times New Roman"/>
        </w:rPr>
        <w:t>4(2)(a) within 3 months after such designation.</w:t>
      </w:r>
    </w:p>
    <w:p w14:paraId="47C9CB81" w14:textId="6918874E" w:rsidR="00D17088" w:rsidRPr="00AA4C91" w:rsidRDefault="00D17088" w:rsidP="00D17088">
      <w:pPr>
        <w:pStyle w:val="subhead"/>
        <w:numPr>
          <w:ilvl w:val="0"/>
          <w:numId w:val="0"/>
        </w:numPr>
        <w:tabs>
          <w:tab w:val="left" w:pos="1134"/>
        </w:tabs>
        <w:ind w:left="1134" w:hanging="567"/>
        <w:rPr>
          <w:rFonts w:ascii="Times New Roman" w:hAnsi="Times New Roman"/>
          <w:i/>
        </w:rPr>
      </w:pPr>
      <w:r w:rsidRPr="00AA4C91">
        <w:rPr>
          <w:rFonts w:ascii="Times New Roman" w:hAnsi="Times New Roman"/>
        </w:rPr>
        <w:t>(2B)</w:t>
      </w:r>
      <w:r w:rsidRPr="00AA4C91">
        <w:rPr>
          <w:rFonts w:ascii="Times New Roman" w:hAnsi="Times New Roman"/>
        </w:rPr>
        <w:tab/>
        <w:t>If salinity credits or salinity debits arising from an Accountable Action are attributed to the Collective Account in accordance with clause</w:t>
      </w:r>
      <w:r w:rsidR="006B7198" w:rsidRPr="00AA4C91">
        <w:rPr>
          <w:rFonts w:ascii="Times New Roman" w:hAnsi="Times New Roman"/>
        </w:rPr>
        <w:t> </w:t>
      </w:r>
      <w:r w:rsidRPr="00AA4C91">
        <w:rPr>
          <w:rFonts w:ascii="Times New Roman" w:hAnsi="Times New Roman"/>
        </w:rPr>
        <w:t xml:space="preserve">21A, then the Contracting Government that the Committee, under </w:t>
      </w:r>
      <w:r w:rsidR="000217FC">
        <w:rPr>
          <w:rFonts w:ascii="Times New Roman" w:hAnsi="Times New Roman"/>
        </w:rPr>
        <w:t>paragraph 2</w:t>
      </w:r>
      <w:r w:rsidRPr="00AA4C91">
        <w:rPr>
          <w:rFonts w:ascii="Times New Roman" w:hAnsi="Times New Roman"/>
        </w:rPr>
        <w:t>1A(3)(b), determines is responsible for monitoring the Accountable Action must give the Authority a proposed monitoring program to monitor the salinity impacts of the Accountable Action.</w:t>
      </w:r>
    </w:p>
    <w:p w14:paraId="2390E98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may</w:t>
      </w:r>
      <w:r w:rsidR="00D17088" w:rsidRPr="00AA4C91">
        <w:t>, in accordance with any BSM procedures</w:t>
      </w:r>
      <w:r w:rsidRPr="00AA4C91">
        <w:rPr>
          <w:rFonts w:ascii="Times New Roman" w:hAnsi="Times New Roman"/>
        </w:rPr>
        <w:t xml:space="preserve">: </w:t>
      </w:r>
    </w:p>
    <w:p w14:paraId="095AEB4F" w14:textId="383A5B5C" w:rsidR="00C641DE" w:rsidRPr="00AA4C91" w:rsidRDefault="00C641DE" w:rsidP="00C641DE">
      <w:pPr>
        <w:pStyle w:val="subpara"/>
        <w:tabs>
          <w:tab w:val="left" w:pos="1701"/>
        </w:tabs>
      </w:pPr>
      <w:r w:rsidRPr="00AA4C91">
        <w:t>(a)</w:t>
      </w:r>
      <w:r w:rsidRPr="00AA4C91">
        <w:tab/>
        <w:t>accept a program given to it under sub</w:t>
      </w:r>
      <w:r w:rsidR="000217FC">
        <w:noBreakHyphen/>
      </w:r>
      <w:r w:rsidRPr="00AA4C91">
        <w:t>clause</w:t>
      </w:r>
      <w:r w:rsidR="006B7198" w:rsidRPr="00AA4C91">
        <w:t> </w:t>
      </w:r>
      <w:r w:rsidRPr="00AA4C91">
        <w:t>27(1)</w:t>
      </w:r>
      <w:r w:rsidR="004B2905" w:rsidRPr="00AA4C91">
        <w:t>, 27(2) or 27(2A)</w:t>
      </w:r>
      <w:r w:rsidRPr="00AA4C91">
        <w:t xml:space="preserve">; or </w:t>
      </w:r>
    </w:p>
    <w:p w14:paraId="0001E954" w14:textId="77777777" w:rsidR="00C641DE" w:rsidRPr="00AA4C91" w:rsidRDefault="00C641DE" w:rsidP="00C641DE">
      <w:pPr>
        <w:pStyle w:val="subpara"/>
        <w:tabs>
          <w:tab w:val="left" w:pos="1701"/>
        </w:tabs>
      </w:pPr>
      <w:r w:rsidRPr="00AA4C91">
        <w:t>(b)</w:t>
      </w:r>
      <w:r w:rsidRPr="00AA4C91">
        <w:tab/>
        <w:t xml:space="preserve">accept that program with any amendment made by the Authority; or </w:t>
      </w:r>
    </w:p>
    <w:p w14:paraId="6460F4C2" w14:textId="77777777" w:rsidR="00C641DE" w:rsidRPr="00AA4C91" w:rsidRDefault="00C641DE" w:rsidP="00C641DE">
      <w:pPr>
        <w:pStyle w:val="subpara"/>
        <w:tabs>
          <w:tab w:val="left" w:pos="1701"/>
        </w:tabs>
      </w:pPr>
      <w:r w:rsidRPr="00AA4C91">
        <w:t>(c)</w:t>
      </w:r>
      <w:r w:rsidRPr="00AA4C91">
        <w:tab/>
        <w:t xml:space="preserve">decline to accept the program, setting out its reasons. </w:t>
      </w:r>
    </w:p>
    <w:p w14:paraId="769AADFC"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The Authority may, from time to time, </w:t>
      </w:r>
      <w:r w:rsidRPr="00AA4C91">
        <w:rPr>
          <w:rFonts w:ascii="Times New Roman" w:eastAsia="Calibri" w:hAnsi="Times New Roman"/>
        </w:rPr>
        <w:t>give directions to a Constructing Authority under paragraph</w:t>
      </w:r>
      <w:r w:rsidR="006B7198" w:rsidRPr="00AA4C91">
        <w:rPr>
          <w:rFonts w:ascii="Times New Roman" w:eastAsia="Calibri" w:hAnsi="Times New Roman"/>
        </w:rPr>
        <w:t> </w:t>
      </w:r>
      <w:r w:rsidRPr="00AA4C91">
        <w:rPr>
          <w:rFonts w:ascii="Times New Roman" w:eastAsia="Calibri" w:hAnsi="Times New Roman"/>
        </w:rPr>
        <w:t xml:space="preserve">61(1)(a) of the Agreement </w:t>
      </w:r>
      <w:r w:rsidRPr="00AA4C91">
        <w:rPr>
          <w:rFonts w:ascii="Times New Roman" w:hAnsi="Times New Roman"/>
        </w:rPr>
        <w:t>to ensure that any Joint work or measure or any S&amp;DS work or measure is monitored efficiently and effectively.</w:t>
      </w:r>
    </w:p>
    <w:p w14:paraId="27119FC0"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r>
      <w:r w:rsidRPr="00AA4C91">
        <w:rPr>
          <w:rFonts w:ascii="Times New Roman" w:eastAsia="Calibri" w:hAnsi="Times New Roman"/>
        </w:rPr>
        <w:t xml:space="preserve">The Committee may make BSM procedures </w:t>
      </w:r>
      <w:r w:rsidRPr="00AA4C91">
        <w:rPr>
          <w:rFonts w:ascii="Times New Roman" w:hAnsi="Times New Roman"/>
        </w:rPr>
        <w:t>to ensure that any Accountable Action or Delayed salinity impact is monitored efficiently and effectively.</w:t>
      </w:r>
    </w:p>
    <w:p w14:paraId="6A2A3E52" w14:textId="77777777" w:rsidR="004B2905" w:rsidRPr="00AA4C91" w:rsidRDefault="004B2905" w:rsidP="004B2905">
      <w:pPr>
        <w:pStyle w:val="Numberedheading"/>
        <w:numPr>
          <w:ilvl w:val="0"/>
          <w:numId w:val="0"/>
        </w:numPr>
        <w:tabs>
          <w:tab w:val="left" w:pos="567"/>
        </w:tabs>
        <w:ind w:left="567" w:hanging="567"/>
      </w:pPr>
      <w:r w:rsidRPr="00AA4C91">
        <w:t>28.</w:t>
      </w:r>
      <w:r w:rsidRPr="00AA4C91">
        <w:tab/>
        <w:t>Monitoring Accountable Actions and monitoring for Delayed salinity impacts</w:t>
      </w:r>
    </w:p>
    <w:p w14:paraId="71A5CB1E" w14:textId="060DDC00"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A Contracting Government nominated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56(5) of the Agreement in respect of a Joint work or measure must monitor the salinity impacts of that Joint work or measure in accordance with a program accepted by the Authority under clause</w:t>
      </w:r>
      <w:r w:rsidR="006B7198" w:rsidRPr="00AA4C91">
        <w:rPr>
          <w:rFonts w:ascii="Times New Roman" w:hAnsi="Times New Roman"/>
        </w:rPr>
        <w:t> </w:t>
      </w:r>
      <w:r w:rsidRPr="00AA4C91">
        <w:rPr>
          <w:rFonts w:ascii="Times New Roman" w:hAnsi="Times New Roman"/>
        </w:rPr>
        <w:t xml:space="preserve">27. </w:t>
      </w:r>
    </w:p>
    <w:p w14:paraId="006E3D5B"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 State Contracting Government must, in accordance with a program accepted by the Authority under clause</w:t>
      </w:r>
      <w:r w:rsidR="006B7198" w:rsidRPr="00AA4C91">
        <w:rPr>
          <w:rFonts w:ascii="Times New Roman" w:hAnsi="Times New Roman"/>
        </w:rPr>
        <w:t> </w:t>
      </w:r>
      <w:r w:rsidRPr="00AA4C91">
        <w:rPr>
          <w:rFonts w:ascii="Times New Roman" w:hAnsi="Times New Roman"/>
        </w:rPr>
        <w:t>27:</w:t>
      </w:r>
    </w:p>
    <w:p w14:paraId="20347E7D" w14:textId="77777777" w:rsidR="004B2905" w:rsidRPr="00AA4C91" w:rsidRDefault="004B2905" w:rsidP="004B2905">
      <w:pPr>
        <w:pStyle w:val="subpara"/>
        <w:tabs>
          <w:tab w:val="left" w:pos="1701"/>
        </w:tabs>
      </w:pPr>
      <w:r w:rsidRPr="00AA4C91">
        <w:t>(a)</w:t>
      </w:r>
      <w:r w:rsidRPr="00AA4C91">
        <w:tab/>
        <w:t>monitor the salinity impacts of a State Action in the State; and</w:t>
      </w:r>
    </w:p>
    <w:p w14:paraId="18E53E41" w14:textId="77777777" w:rsidR="004B2905" w:rsidRPr="00AA4C91" w:rsidRDefault="004B2905" w:rsidP="004B2905">
      <w:pPr>
        <w:pStyle w:val="subpara"/>
        <w:tabs>
          <w:tab w:val="left" w:pos="1701"/>
        </w:tabs>
      </w:pPr>
      <w:r w:rsidRPr="00AA4C91">
        <w:t>(b)</w:t>
      </w:r>
      <w:r w:rsidRPr="00AA4C91">
        <w:tab/>
        <w:t>monitor for Delayed salinity impacts in that State.</w:t>
      </w:r>
    </w:p>
    <w:p w14:paraId="2D921579" w14:textId="5874D153"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A Contracting Government mentioned in </w:t>
      </w:r>
      <w:r w:rsidR="000217FC">
        <w:rPr>
          <w:rFonts w:ascii="Times New Roman" w:hAnsi="Times New Roman"/>
        </w:rPr>
        <w:t>subclause 2</w:t>
      </w:r>
      <w:r w:rsidRPr="00AA4C91">
        <w:rPr>
          <w:rFonts w:ascii="Times New Roman" w:hAnsi="Times New Roman"/>
        </w:rPr>
        <w:t>7(2B) must, in accordance with a program accepted by the Authority under clause</w:t>
      </w:r>
      <w:r w:rsidR="006B7198" w:rsidRPr="00AA4C91">
        <w:rPr>
          <w:rFonts w:ascii="Times New Roman" w:hAnsi="Times New Roman"/>
        </w:rPr>
        <w:t> </w:t>
      </w:r>
      <w:r w:rsidRPr="00AA4C91">
        <w:rPr>
          <w:rFonts w:ascii="Times New Roman" w:hAnsi="Times New Roman"/>
        </w:rPr>
        <w:t>27, monitor the salinity impacts of an Accountable Action which the Committee determines it is responsible for monitoring.</w:t>
      </w:r>
    </w:p>
    <w:p w14:paraId="584E9A96"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A Contracting Government nominated under subclause</w:t>
      </w:r>
      <w:r w:rsidR="006B7198" w:rsidRPr="00AA4C91">
        <w:rPr>
          <w:rFonts w:ascii="Times New Roman" w:hAnsi="Times New Roman"/>
        </w:rPr>
        <w:t> </w:t>
      </w:r>
      <w:r w:rsidRPr="00AA4C91">
        <w:rPr>
          <w:rFonts w:ascii="Times New Roman" w:hAnsi="Times New Roman"/>
        </w:rPr>
        <w:t>56(5) of the Agreement in respect of an S&amp;DS work or measure must monitor the salinity impacts of that S&amp;DS work or measure in accordance with a program approved under clause</w:t>
      </w:r>
      <w:r w:rsidR="006B7198" w:rsidRPr="00AA4C91">
        <w:rPr>
          <w:rFonts w:ascii="Times New Roman" w:hAnsi="Times New Roman"/>
        </w:rPr>
        <w:t> </w:t>
      </w:r>
      <w:r w:rsidRPr="00AA4C91">
        <w:rPr>
          <w:rFonts w:ascii="Times New Roman" w:hAnsi="Times New Roman"/>
        </w:rPr>
        <w:t>12 of the former Schedule, unless and until the Authority alters it, and thereafter in accordance with the altered program.</w:t>
      </w:r>
    </w:p>
    <w:p w14:paraId="5A8D4398" w14:textId="75760D8B" w:rsidR="00C641DE" w:rsidRPr="00AA4C91" w:rsidRDefault="000217FC" w:rsidP="003E4A9F">
      <w:pPr>
        <w:pStyle w:val="SMALLPARTHEADING"/>
      </w:pPr>
      <w:r>
        <w:t>PART V</w:t>
      </w:r>
      <w:r w:rsidR="00C641DE" w:rsidRPr="00AA4C91">
        <w:t>II</w:t>
      </w:r>
      <w:r w:rsidR="00D417E8" w:rsidRPr="00AA4C91">
        <w:rPr>
          <w:rFonts w:hint="eastAsia"/>
        </w:rPr>
        <w:t>—</w:t>
      </w:r>
      <w:r w:rsidR="00C641DE" w:rsidRPr="00AA4C91">
        <w:t xml:space="preserve">REPORTING, AUDIT AND REVIEW </w:t>
      </w:r>
    </w:p>
    <w:p w14:paraId="7867114E" w14:textId="77777777" w:rsidR="004B2905" w:rsidRPr="00AA4C91" w:rsidRDefault="004B2905" w:rsidP="004B2905">
      <w:pPr>
        <w:pStyle w:val="Numberedheading"/>
        <w:numPr>
          <w:ilvl w:val="0"/>
          <w:numId w:val="0"/>
        </w:numPr>
        <w:tabs>
          <w:tab w:val="left" w:pos="567"/>
        </w:tabs>
        <w:ind w:left="567" w:hanging="567"/>
      </w:pPr>
      <w:r w:rsidRPr="00AA4C91">
        <w:t>29.</w:t>
      </w:r>
      <w:r w:rsidRPr="00AA4C91">
        <w:tab/>
        <w:t>Reports by State Contracting Governments</w:t>
      </w:r>
    </w:p>
    <w:p w14:paraId="250FDD8A"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A State Contracting Government must, in accordance with any BSM procedures, prepare:</w:t>
      </w:r>
    </w:p>
    <w:p w14:paraId="6CB2C8E1" w14:textId="77777777" w:rsidR="004B2905" w:rsidRPr="00AA4C91" w:rsidRDefault="004B2905" w:rsidP="004B2905">
      <w:pPr>
        <w:pStyle w:val="subpara"/>
        <w:tabs>
          <w:tab w:val="left" w:pos="1701"/>
        </w:tabs>
      </w:pPr>
      <w:r w:rsidRPr="00AA4C91">
        <w:t>(a)</w:t>
      </w:r>
      <w:r w:rsidRPr="00AA4C91">
        <w:tab/>
        <w:t>a status report for the financial year commencing on 1</w:t>
      </w:r>
      <w:r w:rsidR="006B7198" w:rsidRPr="00AA4C91">
        <w:t> </w:t>
      </w:r>
      <w:r w:rsidRPr="00AA4C91">
        <w:t>July 2017 and every second financial year; and</w:t>
      </w:r>
    </w:p>
    <w:p w14:paraId="21D14019" w14:textId="77777777" w:rsidR="004B2905" w:rsidRPr="00AA4C91" w:rsidRDefault="004B2905" w:rsidP="004B2905">
      <w:pPr>
        <w:pStyle w:val="subpara"/>
        <w:tabs>
          <w:tab w:val="left" w:pos="1701"/>
        </w:tabs>
      </w:pPr>
      <w:r w:rsidRPr="00AA4C91">
        <w:t>(b)</w:t>
      </w:r>
      <w:r w:rsidRPr="00AA4C91">
        <w:tab/>
        <w:t>a comprehensive report for the financial year commencing on 1</w:t>
      </w:r>
      <w:r w:rsidR="006B7198" w:rsidRPr="00AA4C91">
        <w:t> </w:t>
      </w:r>
      <w:r w:rsidRPr="00AA4C91">
        <w:t>July 2018 and every second financial year.</w:t>
      </w:r>
    </w:p>
    <w:p w14:paraId="7394C955"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 State Contracting Government must give the report to the Authority as soon as practicable after the end of the financial year to which the report relates and, in any case, by 30</w:t>
      </w:r>
      <w:r w:rsidR="006B7198" w:rsidRPr="00AA4C91">
        <w:rPr>
          <w:rFonts w:ascii="Times New Roman" w:hAnsi="Times New Roman"/>
        </w:rPr>
        <w:t> </w:t>
      </w:r>
      <w:r w:rsidRPr="00AA4C91">
        <w:rPr>
          <w:rFonts w:ascii="Times New Roman" w:hAnsi="Times New Roman"/>
        </w:rPr>
        <w:t>November in the following financial year.</w:t>
      </w:r>
    </w:p>
    <w:p w14:paraId="2DFCC24F" w14:textId="77777777" w:rsidR="004B2905" w:rsidRPr="00AA4C91" w:rsidRDefault="004B2905" w:rsidP="004B2905">
      <w:pPr>
        <w:pStyle w:val="Numberedheading"/>
        <w:numPr>
          <w:ilvl w:val="0"/>
          <w:numId w:val="0"/>
        </w:numPr>
        <w:tabs>
          <w:tab w:val="left" w:pos="567"/>
        </w:tabs>
        <w:ind w:left="567" w:hanging="567"/>
      </w:pPr>
      <w:r w:rsidRPr="00AA4C91">
        <w:t>30.</w:t>
      </w:r>
      <w:r w:rsidRPr="00AA4C91">
        <w:tab/>
        <w:t>Annual report by Commonwealth Government</w:t>
      </w:r>
    </w:p>
    <w:p w14:paraId="54B71110"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Commonwealth Government must, after the end of each financial year, prepare a report in respect of that financial year in accordance with any BSM procedures.</w:t>
      </w:r>
    </w:p>
    <w:p w14:paraId="0E166DC7"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Commonwealth Government must give the report to the Authority as soon as practicable after the end of the financial year to which the report relates and, in any case, by 30</w:t>
      </w:r>
      <w:r w:rsidR="006B7198" w:rsidRPr="00AA4C91">
        <w:rPr>
          <w:rFonts w:ascii="Times New Roman" w:hAnsi="Times New Roman"/>
        </w:rPr>
        <w:t> </w:t>
      </w:r>
      <w:r w:rsidRPr="00AA4C91">
        <w:rPr>
          <w:rFonts w:ascii="Times New Roman" w:hAnsi="Times New Roman"/>
        </w:rPr>
        <w:t>November in the following financial year.</w:t>
      </w:r>
    </w:p>
    <w:p w14:paraId="0D7E3267" w14:textId="77777777" w:rsidR="004B2905" w:rsidRPr="00AA4C91" w:rsidRDefault="004B2905" w:rsidP="004B2905">
      <w:pPr>
        <w:pStyle w:val="Numberedheading"/>
        <w:numPr>
          <w:ilvl w:val="0"/>
          <w:numId w:val="0"/>
        </w:numPr>
        <w:tabs>
          <w:tab w:val="left" w:pos="567"/>
        </w:tabs>
        <w:ind w:left="567" w:hanging="567"/>
      </w:pPr>
      <w:r w:rsidRPr="00AA4C91">
        <w:t>31.</w:t>
      </w:r>
      <w:r w:rsidRPr="00AA4C91">
        <w:tab/>
        <w:t>Reports by the Authority</w:t>
      </w:r>
    </w:p>
    <w:p w14:paraId="3D605B5B"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in accordance with this clause and any BSM procedures, prepare the following:</w:t>
      </w:r>
    </w:p>
    <w:p w14:paraId="349D85E8" w14:textId="77777777" w:rsidR="004B2905" w:rsidRPr="00AA4C91" w:rsidRDefault="004B2905" w:rsidP="004B2905">
      <w:pPr>
        <w:pStyle w:val="subpara"/>
        <w:tabs>
          <w:tab w:val="left" w:pos="1701"/>
        </w:tabs>
      </w:pPr>
      <w:r w:rsidRPr="00AA4C91">
        <w:t>(a)</w:t>
      </w:r>
      <w:r w:rsidRPr="00AA4C91">
        <w:tab/>
        <w:t>for the financial year commencing on 1</w:t>
      </w:r>
      <w:r w:rsidR="006B7198" w:rsidRPr="00AA4C91">
        <w:t> </w:t>
      </w:r>
      <w:r w:rsidRPr="00AA4C91">
        <w:t>July 2017 and every second financial year:</w:t>
      </w:r>
    </w:p>
    <w:p w14:paraId="1A26D293" w14:textId="77777777" w:rsidR="004B2905" w:rsidRPr="00AA4C91" w:rsidRDefault="004B2905" w:rsidP="004B2905">
      <w:pPr>
        <w:pStyle w:val="subsubpara"/>
        <w:numPr>
          <w:ilvl w:val="0"/>
          <w:numId w:val="0"/>
        </w:numPr>
        <w:tabs>
          <w:tab w:val="left" w:pos="2268"/>
        </w:tabs>
        <w:ind w:left="2268" w:hanging="567"/>
      </w:pPr>
      <w:r w:rsidRPr="00AA4C91">
        <w:t>(i)</w:t>
      </w:r>
      <w:r w:rsidRPr="00AA4C91">
        <w:tab/>
        <w:t>a status report; and</w:t>
      </w:r>
    </w:p>
    <w:p w14:paraId="5E691B35" w14:textId="77777777" w:rsidR="004B2905" w:rsidRPr="00AA4C91" w:rsidRDefault="004B2905" w:rsidP="004B2905">
      <w:pPr>
        <w:pStyle w:val="subsubpara"/>
        <w:numPr>
          <w:ilvl w:val="0"/>
          <w:numId w:val="0"/>
        </w:numPr>
        <w:tabs>
          <w:tab w:val="left" w:pos="2268"/>
        </w:tabs>
        <w:ind w:left="2268" w:hanging="567"/>
      </w:pPr>
      <w:r w:rsidRPr="00AA4C91">
        <w:t>(ii)</w:t>
      </w:r>
      <w:r w:rsidRPr="00AA4C91">
        <w:tab/>
        <w:t>a summary report;</w:t>
      </w:r>
    </w:p>
    <w:p w14:paraId="014596E0" w14:textId="77777777" w:rsidR="004B2905" w:rsidRPr="00AA4C91" w:rsidRDefault="004B2905" w:rsidP="004B2905">
      <w:pPr>
        <w:pStyle w:val="subpara"/>
        <w:tabs>
          <w:tab w:val="left" w:pos="1701"/>
        </w:tabs>
      </w:pPr>
      <w:r w:rsidRPr="00AA4C91">
        <w:t>(b)</w:t>
      </w:r>
      <w:r w:rsidRPr="00AA4C91">
        <w:tab/>
        <w:t>for the financial year commencing on 1</w:t>
      </w:r>
      <w:r w:rsidR="006B7198" w:rsidRPr="00AA4C91">
        <w:t> </w:t>
      </w:r>
      <w:r w:rsidRPr="00AA4C91">
        <w:t>July 2018 and every second financial year—a comprehensive report.</w:t>
      </w:r>
    </w:p>
    <w:p w14:paraId="65B9C1F3" w14:textId="77777777" w:rsidR="004B2905" w:rsidRPr="00AA4C91" w:rsidRDefault="004B2905" w:rsidP="004B2905">
      <w:pPr>
        <w:pStyle w:val="SubsectionHead"/>
      </w:pPr>
      <w:r w:rsidRPr="00AA4C91">
        <w:t>Status report</w:t>
      </w:r>
    </w:p>
    <w:p w14:paraId="2252786C"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give the status report to the Committee as soon as practicable after the end of the financial year to which the report relates and, in any case, by 31</w:t>
      </w:r>
      <w:r w:rsidR="006B7198" w:rsidRPr="00AA4C91">
        <w:rPr>
          <w:rFonts w:ascii="Times New Roman" w:hAnsi="Times New Roman"/>
        </w:rPr>
        <w:t> </w:t>
      </w:r>
      <w:r w:rsidRPr="00AA4C91">
        <w:rPr>
          <w:rFonts w:ascii="Times New Roman" w:hAnsi="Times New Roman"/>
        </w:rPr>
        <w:t>December in the following financial year.</w:t>
      </w:r>
    </w:p>
    <w:p w14:paraId="50E290D0"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When the Authority gives the status report to the Committee, the Authority must also give to the Committee the following:</w:t>
      </w:r>
    </w:p>
    <w:p w14:paraId="1EDA63A4" w14:textId="71DC6034" w:rsidR="004B2905" w:rsidRPr="00AA4C91" w:rsidRDefault="004B2905" w:rsidP="004B2905">
      <w:pPr>
        <w:pStyle w:val="subpara"/>
        <w:tabs>
          <w:tab w:val="left" w:pos="1701"/>
        </w:tabs>
      </w:pPr>
      <w:r w:rsidRPr="00AA4C91">
        <w:t>(a)</w:t>
      </w:r>
      <w:r w:rsidRPr="00AA4C91">
        <w:tab/>
        <w:t xml:space="preserve">a copy of each State Contracting Government’s report prepared under </w:t>
      </w:r>
      <w:r w:rsidR="000217FC">
        <w:t>paragraph 2</w:t>
      </w:r>
      <w:r w:rsidRPr="00AA4C91">
        <w:t>9(1)(a) for that financial year;</w:t>
      </w:r>
    </w:p>
    <w:p w14:paraId="3B2D4985" w14:textId="77777777" w:rsidR="004B2905" w:rsidRPr="00AA4C91" w:rsidRDefault="004B2905" w:rsidP="004B2905">
      <w:pPr>
        <w:pStyle w:val="subpara"/>
        <w:tabs>
          <w:tab w:val="left" w:pos="1701"/>
        </w:tabs>
      </w:pPr>
      <w:r w:rsidRPr="00AA4C91">
        <w:t>(b)</w:t>
      </w:r>
      <w:r w:rsidRPr="00AA4C91">
        <w:tab/>
        <w:t>a copy of the Commonwealth Government’s annual report prepared under subclause</w:t>
      </w:r>
      <w:r w:rsidR="006B7198" w:rsidRPr="00AA4C91">
        <w:t> </w:t>
      </w:r>
      <w:r w:rsidRPr="00AA4C91">
        <w:t>30(1) for that financial year.</w:t>
      </w:r>
    </w:p>
    <w:p w14:paraId="536A3CF8" w14:textId="77777777" w:rsidR="004B2905" w:rsidRPr="00AA4C91" w:rsidRDefault="004B2905" w:rsidP="004B2905">
      <w:pPr>
        <w:pStyle w:val="SubsectionHead"/>
      </w:pPr>
      <w:r w:rsidRPr="00AA4C91">
        <w:t>Comprehensive report</w:t>
      </w:r>
    </w:p>
    <w:p w14:paraId="2DB1E524"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Authority must give the comprehensive report to the Ministerial Council as soon as practicable after the end of the financial year to which the report relates and, in any case, by 31</w:t>
      </w:r>
      <w:r w:rsidR="006B7198" w:rsidRPr="00AA4C91">
        <w:rPr>
          <w:rFonts w:ascii="Times New Roman" w:hAnsi="Times New Roman"/>
        </w:rPr>
        <w:t> </w:t>
      </w:r>
      <w:r w:rsidRPr="00AA4C91">
        <w:rPr>
          <w:rFonts w:ascii="Times New Roman" w:hAnsi="Times New Roman"/>
        </w:rPr>
        <w:t>March in the following financial year.</w:t>
      </w:r>
    </w:p>
    <w:p w14:paraId="1CB050E6" w14:textId="77777777" w:rsidR="004B2905" w:rsidRPr="00AA4C91" w:rsidRDefault="004B2905" w:rsidP="004B2905">
      <w:pPr>
        <w:pStyle w:val="subhead"/>
        <w:numPr>
          <w:ilvl w:val="0"/>
          <w:numId w:val="0"/>
        </w:numPr>
        <w:tabs>
          <w:tab w:val="left" w:pos="720"/>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A comprehensive report must, for the financial year to which it relates, include the following:</w:t>
      </w:r>
    </w:p>
    <w:p w14:paraId="331C5196" w14:textId="40CA07EA" w:rsidR="004B2905" w:rsidRPr="00AA4C91" w:rsidRDefault="004B2905" w:rsidP="004B2905">
      <w:pPr>
        <w:pStyle w:val="subpara"/>
        <w:tabs>
          <w:tab w:val="left" w:pos="1701"/>
        </w:tabs>
      </w:pPr>
      <w:r w:rsidRPr="00AA4C91">
        <w:t>(a)</w:t>
      </w:r>
      <w:r w:rsidRPr="00AA4C91">
        <w:tab/>
        <w:t xml:space="preserve">a summary of each State Contracting Government’s report prepared under </w:t>
      </w:r>
      <w:r w:rsidR="000217FC">
        <w:t>paragraph 2</w:t>
      </w:r>
      <w:r w:rsidRPr="00AA4C91">
        <w:t>9(1)(b) for that financial year;</w:t>
      </w:r>
    </w:p>
    <w:p w14:paraId="6072ACA6" w14:textId="77777777" w:rsidR="004B2905" w:rsidRPr="00AA4C91" w:rsidRDefault="004B2905" w:rsidP="004B2905">
      <w:pPr>
        <w:pStyle w:val="subpara"/>
        <w:tabs>
          <w:tab w:val="left" w:pos="1701"/>
        </w:tabs>
      </w:pPr>
      <w:r w:rsidRPr="00AA4C91">
        <w:t>(b)</w:t>
      </w:r>
      <w:r w:rsidRPr="00AA4C91">
        <w:tab/>
        <w:t>a summary of the Commonwealth Government’s annual report prepared under subclause</w:t>
      </w:r>
      <w:r w:rsidR="006B7198" w:rsidRPr="00AA4C91">
        <w:t> </w:t>
      </w:r>
      <w:r w:rsidRPr="00AA4C91">
        <w:t>30(1) for that financial year;</w:t>
      </w:r>
    </w:p>
    <w:p w14:paraId="2A564F3F" w14:textId="77777777" w:rsidR="004B2905" w:rsidRPr="00AA4C91" w:rsidRDefault="004B2905" w:rsidP="004B2905">
      <w:pPr>
        <w:pStyle w:val="subpara"/>
        <w:tabs>
          <w:tab w:val="left" w:pos="1701"/>
        </w:tabs>
      </w:pPr>
      <w:r w:rsidRPr="00AA4C91">
        <w:t>(c)</w:t>
      </w:r>
      <w:r w:rsidRPr="00AA4C91">
        <w:tab/>
        <w:t>the executive summary and recommendations of the audit report prepared in relation to the financial year under subclause</w:t>
      </w:r>
      <w:r w:rsidR="006B7198" w:rsidRPr="00AA4C91">
        <w:t> </w:t>
      </w:r>
      <w:r w:rsidRPr="00AA4C91">
        <w:t>34(5).</w:t>
      </w:r>
    </w:p>
    <w:p w14:paraId="4C2AEFCA" w14:textId="77777777" w:rsidR="004B2905" w:rsidRPr="00AA4C91" w:rsidRDefault="004B2905" w:rsidP="004B2905">
      <w:pPr>
        <w:pStyle w:val="SubsectionHead"/>
      </w:pPr>
      <w:r w:rsidRPr="00AA4C91">
        <w:t>Summary report</w:t>
      </w:r>
    </w:p>
    <w:p w14:paraId="263DF24C"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The Authority must give each summary report to the Ministerial Council as soon as practicable after the end of the financial year to which the summary report relates and, in any case, by 31</w:t>
      </w:r>
      <w:r w:rsidR="006B7198" w:rsidRPr="00AA4C91">
        <w:rPr>
          <w:rFonts w:ascii="Times New Roman" w:hAnsi="Times New Roman"/>
        </w:rPr>
        <w:t> </w:t>
      </w:r>
      <w:r w:rsidRPr="00AA4C91">
        <w:rPr>
          <w:rFonts w:ascii="Times New Roman" w:hAnsi="Times New Roman"/>
        </w:rPr>
        <w:t>March in the following financial year.</w:t>
      </w:r>
    </w:p>
    <w:p w14:paraId="31852640" w14:textId="566C7F64" w:rsidR="004B2905" w:rsidRPr="00AA4C91" w:rsidRDefault="004B2905" w:rsidP="004B2905">
      <w:pPr>
        <w:pStyle w:val="subhead"/>
        <w:numPr>
          <w:ilvl w:val="0"/>
          <w:numId w:val="0"/>
        </w:numPr>
        <w:tabs>
          <w:tab w:val="left" w:pos="720"/>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 xml:space="preserve">A summary report must include a summary of the information included in the reports prepared under </w:t>
      </w:r>
      <w:r w:rsidR="000217FC">
        <w:rPr>
          <w:rFonts w:ascii="Times New Roman" w:hAnsi="Times New Roman"/>
        </w:rPr>
        <w:t>paragraph 2</w:t>
      </w:r>
      <w:r w:rsidRPr="00AA4C91">
        <w:rPr>
          <w:rFonts w:ascii="Times New Roman" w:hAnsi="Times New Roman"/>
        </w:rPr>
        <w:t>9(1)(a), subclause</w:t>
      </w:r>
      <w:r w:rsidR="006B7198" w:rsidRPr="00AA4C91">
        <w:rPr>
          <w:rFonts w:ascii="Times New Roman" w:hAnsi="Times New Roman"/>
        </w:rPr>
        <w:t> </w:t>
      </w:r>
      <w:r w:rsidRPr="00AA4C91">
        <w:rPr>
          <w:rFonts w:ascii="Times New Roman" w:hAnsi="Times New Roman"/>
        </w:rPr>
        <w:t>30(1) and subparagraph</w:t>
      </w:r>
      <w:r w:rsidR="006B7198" w:rsidRPr="00AA4C91">
        <w:rPr>
          <w:rFonts w:ascii="Times New Roman" w:hAnsi="Times New Roman"/>
        </w:rPr>
        <w:t> </w:t>
      </w:r>
      <w:r w:rsidRPr="00AA4C91">
        <w:rPr>
          <w:rFonts w:ascii="Times New Roman" w:hAnsi="Times New Roman"/>
        </w:rPr>
        <w:t>31(1)(a)(i) for the financial year.</w:t>
      </w:r>
    </w:p>
    <w:p w14:paraId="5C193A84" w14:textId="77777777" w:rsidR="004B2905" w:rsidRPr="00AA4C91" w:rsidRDefault="004B2905" w:rsidP="004B2905">
      <w:pPr>
        <w:pStyle w:val="SubsectionHead"/>
      </w:pPr>
      <w:r w:rsidRPr="00AA4C91">
        <w:t>Publication of reports</w:t>
      </w:r>
    </w:p>
    <w:p w14:paraId="4EE6CEEA" w14:textId="77777777" w:rsidR="004B2905" w:rsidRPr="00AA4C91" w:rsidRDefault="004B2905" w:rsidP="004B2905">
      <w:pPr>
        <w:pStyle w:val="subhead"/>
        <w:numPr>
          <w:ilvl w:val="0"/>
          <w:numId w:val="0"/>
        </w:numPr>
        <w:tabs>
          <w:tab w:val="left" w:pos="720"/>
        </w:tabs>
        <w:ind w:left="1134" w:hanging="567"/>
        <w:rPr>
          <w:rFonts w:ascii="Times New Roman" w:hAnsi="Times New Roman"/>
        </w:rPr>
      </w:pPr>
      <w:r w:rsidRPr="00AA4C91">
        <w:rPr>
          <w:rFonts w:ascii="Times New Roman" w:hAnsi="Times New Roman"/>
        </w:rPr>
        <w:t>(8)</w:t>
      </w:r>
      <w:r w:rsidRPr="00AA4C91">
        <w:rPr>
          <w:rFonts w:ascii="Times New Roman" w:hAnsi="Times New Roman"/>
        </w:rPr>
        <w:tab/>
        <w:t>The Authority must publish each status report, comprehensive report and summary report prepared under this clause on its website.</w:t>
      </w:r>
    </w:p>
    <w:p w14:paraId="079CD59B" w14:textId="77777777" w:rsidR="004B2905" w:rsidRPr="00AA4C91" w:rsidRDefault="004B2905" w:rsidP="004B2905">
      <w:pPr>
        <w:pStyle w:val="Numberedheading"/>
        <w:numPr>
          <w:ilvl w:val="0"/>
          <w:numId w:val="0"/>
        </w:numPr>
        <w:tabs>
          <w:tab w:val="left" w:pos="567"/>
        </w:tabs>
        <w:ind w:left="567" w:hanging="567"/>
      </w:pPr>
      <w:r w:rsidRPr="00AA4C91">
        <w:t>32.</w:t>
      </w:r>
      <w:r w:rsidRPr="00AA4C91">
        <w:tab/>
        <w:t>Review Plan</w:t>
      </w:r>
    </w:p>
    <w:p w14:paraId="26BB52AF"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must prepare and approve a plan (the </w:t>
      </w:r>
      <w:r w:rsidRPr="00AA4C91">
        <w:rPr>
          <w:rFonts w:ascii="Times New Roman" w:hAnsi="Times New Roman"/>
          <w:b/>
          <w:i/>
        </w:rPr>
        <w:t>Review Plan</w:t>
      </w:r>
      <w:r w:rsidRPr="00AA4C91">
        <w:rPr>
          <w:rFonts w:ascii="Times New Roman" w:hAnsi="Times New Roman"/>
        </w:rPr>
        <w:t>) in accordance with this clause and any relevant BSM procedures.</w:t>
      </w:r>
    </w:p>
    <w:p w14:paraId="7B5FBFF7"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Review Plan must be:</w:t>
      </w:r>
    </w:p>
    <w:p w14:paraId="23545002" w14:textId="77777777" w:rsidR="004B2905" w:rsidRPr="00AA4C91" w:rsidRDefault="004B2905" w:rsidP="004B2905">
      <w:pPr>
        <w:pStyle w:val="subpara"/>
        <w:tabs>
          <w:tab w:val="left" w:pos="1701"/>
        </w:tabs>
      </w:pPr>
      <w:r w:rsidRPr="00AA4C91">
        <w:t>(a)</w:t>
      </w:r>
      <w:r w:rsidRPr="00AA4C91">
        <w:tab/>
        <w:t>prepared on the basis of information and advice provided to the Authority by the Contracting Governments; and</w:t>
      </w:r>
    </w:p>
    <w:p w14:paraId="748E1824" w14:textId="77777777" w:rsidR="004B2905" w:rsidRPr="00AA4C91" w:rsidRDefault="004B2905" w:rsidP="004B2905">
      <w:pPr>
        <w:pStyle w:val="subpara"/>
        <w:tabs>
          <w:tab w:val="left" w:pos="1701"/>
        </w:tabs>
      </w:pPr>
      <w:r w:rsidRPr="00AA4C91">
        <w:t>(b)</w:t>
      </w:r>
      <w:r w:rsidRPr="00AA4C91">
        <w:tab/>
        <w:t>approved by the Authority on the advice of the Committee.</w:t>
      </w:r>
    </w:p>
    <w:p w14:paraId="0A411EDC"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Review Plan must provide for the review of the following matters:</w:t>
      </w:r>
    </w:p>
    <w:p w14:paraId="7F49821C" w14:textId="77777777" w:rsidR="004B2905" w:rsidRPr="00AA4C91" w:rsidRDefault="004B2905" w:rsidP="004B2905">
      <w:pPr>
        <w:pStyle w:val="subpara"/>
        <w:tabs>
          <w:tab w:val="left" w:pos="1701"/>
        </w:tabs>
      </w:pPr>
      <w:r w:rsidRPr="00AA4C91">
        <w:t>(a)</w:t>
      </w:r>
      <w:r w:rsidRPr="00AA4C91">
        <w:tab/>
      </w:r>
      <w:r w:rsidRPr="00AA4C91">
        <w:rPr>
          <w:bCs/>
        </w:rPr>
        <w:t>Register entries (including provisional entries);</w:t>
      </w:r>
    </w:p>
    <w:p w14:paraId="4211621C" w14:textId="77777777" w:rsidR="004B2905" w:rsidRPr="00AA4C91" w:rsidRDefault="004B2905" w:rsidP="004B2905">
      <w:pPr>
        <w:pStyle w:val="subpara"/>
        <w:tabs>
          <w:tab w:val="left" w:pos="1701"/>
        </w:tabs>
      </w:pPr>
      <w:r w:rsidRPr="00AA4C91">
        <w:t>(b)</w:t>
      </w:r>
      <w:r w:rsidRPr="00AA4C91">
        <w:tab/>
      </w:r>
      <w:r w:rsidRPr="00AA4C91">
        <w:rPr>
          <w:bCs/>
        </w:rPr>
        <w:t>models or assessment methods associated with Register entries;</w:t>
      </w:r>
    </w:p>
    <w:p w14:paraId="2FEDA26A" w14:textId="1A2EC304" w:rsidR="004B2905" w:rsidRPr="00AA4C91" w:rsidRDefault="004B2905" w:rsidP="004B2905">
      <w:pPr>
        <w:pStyle w:val="subpara"/>
        <w:tabs>
          <w:tab w:val="left" w:pos="1701"/>
        </w:tabs>
      </w:pPr>
      <w:r w:rsidRPr="00AA4C91">
        <w:t>(c)</w:t>
      </w:r>
      <w:r w:rsidRPr="00AA4C91">
        <w:tab/>
        <w:t>End</w:t>
      </w:r>
      <w:r w:rsidR="000217FC">
        <w:noBreakHyphen/>
      </w:r>
      <w:r w:rsidRPr="00AA4C91">
        <w:t>of</w:t>
      </w:r>
      <w:r w:rsidR="000217FC">
        <w:noBreakHyphen/>
      </w:r>
      <w:r w:rsidRPr="00AA4C91">
        <w:t xml:space="preserve">Valley Targets, including, for each valley, a review of </w:t>
      </w:r>
      <w:r w:rsidRPr="00AA4C91">
        <w:rPr>
          <w:bCs/>
        </w:rPr>
        <w:t>associated models and baseline data;</w:t>
      </w:r>
    </w:p>
    <w:p w14:paraId="4A7C98F8" w14:textId="77777777" w:rsidR="004B2905" w:rsidRPr="00AA4C91" w:rsidRDefault="004B2905" w:rsidP="004B2905">
      <w:pPr>
        <w:pStyle w:val="subpara"/>
        <w:tabs>
          <w:tab w:val="left" w:pos="1701"/>
        </w:tabs>
      </w:pPr>
      <w:r w:rsidRPr="00AA4C91">
        <w:t>(d)</w:t>
      </w:r>
      <w:r w:rsidRPr="00AA4C91">
        <w:tab/>
      </w:r>
      <w:r w:rsidRPr="00AA4C91">
        <w:rPr>
          <w:bCs/>
        </w:rPr>
        <w:t>any other model used or approved by the Authority under clause</w:t>
      </w:r>
      <w:r w:rsidR="006B7198" w:rsidRPr="00AA4C91">
        <w:rPr>
          <w:bCs/>
        </w:rPr>
        <w:t> </w:t>
      </w:r>
      <w:r w:rsidRPr="00AA4C91">
        <w:rPr>
          <w:bCs/>
        </w:rPr>
        <w:t>38 to estimate salinity impacts.</w:t>
      </w:r>
    </w:p>
    <w:p w14:paraId="2905417B"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Unless otherwise determined by the Committee, the matters to be reviewed under subclause</w:t>
      </w:r>
      <w:r w:rsidR="006B7198" w:rsidRPr="00AA4C91">
        <w:rPr>
          <w:rFonts w:ascii="Times New Roman" w:hAnsi="Times New Roman"/>
        </w:rPr>
        <w:t> </w:t>
      </w:r>
      <w:r w:rsidRPr="00AA4C91">
        <w:rPr>
          <w:rFonts w:ascii="Times New Roman" w:hAnsi="Times New Roman"/>
        </w:rPr>
        <w:t>32(3) are to be reviewed as follows:</w:t>
      </w:r>
    </w:p>
    <w:p w14:paraId="49ADC7ED" w14:textId="77777777" w:rsidR="004B2905" w:rsidRPr="00AA4C91" w:rsidRDefault="004B2905" w:rsidP="004B2905">
      <w:pPr>
        <w:pStyle w:val="subpara"/>
        <w:tabs>
          <w:tab w:val="left" w:pos="1701"/>
        </w:tabs>
      </w:pPr>
      <w:r w:rsidRPr="00AA4C91">
        <w:t>(a)</w:t>
      </w:r>
      <w:r w:rsidRPr="00AA4C91">
        <w:tab/>
        <w:t>for Register entries (including provisional entries):</w:t>
      </w:r>
    </w:p>
    <w:p w14:paraId="2ADBAA70" w14:textId="77777777" w:rsidR="004B2905" w:rsidRPr="00AA4C91" w:rsidRDefault="004B2905" w:rsidP="004B2905">
      <w:pPr>
        <w:pStyle w:val="subsubpara"/>
        <w:numPr>
          <w:ilvl w:val="0"/>
          <w:numId w:val="0"/>
        </w:numPr>
        <w:tabs>
          <w:tab w:val="left" w:pos="2268"/>
        </w:tabs>
        <w:ind w:left="2268" w:hanging="567"/>
      </w:pPr>
      <w:r w:rsidRPr="00AA4C91">
        <w:t>(i)</w:t>
      </w:r>
      <w:r w:rsidRPr="00AA4C91">
        <w:tab/>
        <w:t>for Joint works or measures and S&amp;DS works or measures—by the Authority; and</w:t>
      </w:r>
    </w:p>
    <w:p w14:paraId="48264E46" w14:textId="77777777" w:rsidR="004B2905" w:rsidRPr="00AA4C91" w:rsidRDefault="004B2905" w:rsidP="004B2905">
      <w:pPr>
        <w:pStyle w:val="subsubpara"/>
        <w:numPr>
          <w:ilvl w:val="0"/>
          <w:numId w:val="0"/>
        </w:numPr>
        <w:tabs>
          <w:tab w:val="left" w:pos="2268"/>
        </w:tabs>
        <w:ind w:left="2268" w:hanging="567"/>
      </w:pPr>
      <w:r w:rsidRPr="00AA4C91">
        <w:t>(ii)</w:t>
      </w:r>
      <w:r w:rsidRPr="00AA4C91">
        <w:tab/>
        <w:t>for State Actions—by the relevant State Contracting Government or, if the action is shared between States, by the relevant State Contracting Governments; and</w:t>
      </w:r>
    </w:p>
    <w:p w14:paraId="0095A721" w14:textId="4F02F478" w:rsidR="004B2905" w:rsidRPr="00AA4C91" w:rsidRDefault="004B2905" w:rsidP="004B2905">
      <w:pPr>
        <w:pStyle w:val="subsubpara"/>
        <w:numPr>
          <w:ilvl w:val="0"/>
          <w:numId w:val="0"/>
        </w:numPr>
        <w:tabs>
          <w:tab w:val="left" w:pos="2268"/>
        </w:tabs>
        <w:ind w:left="2268" w:hanging="567"/>
      </w:pPr>
      <w:r w:rsidRPr="00AA4C91">
        <w:t>(iii)</w:t>
      </w:r>
      <w:r w:rsidRPr="00AA4C91">
        <w:tab/>
        <w:t xml:space="preserve">for salinity credits or salinity debits that are attributed to the Collective Account—as determined by the Committee in accordance with </w:t>
      </w:r>
      <w:r w:rsidR="000217FC">
        <w:t>paragraph 2</w:t>
      </w:r>
      <w:r w:rsidRPr="00AA4C91">
        <w:t>1A(3)(b); and</w:t>
      </w:r>
    </w:p>
    <w:p w14:paraId="08394C59" w14:textId="77777777" w:rsidR="004B2905" w:rsidRPr="00AA4C91" w:rsidRDefault="004B2905" w:rsidP="004B2905">
      <w:pPr>
        <w:pStyle w:val="subsubpara"/>
        <w:numPr>
          <w:ilvl w:val="0"/>
          <w:numId w:val="0"/>
        </w:numPr>
        <w:tabs>
          <w:tab w:val="left" w:pos="2268"/>
        </w:tabs>
        <w:ind w:left="2268" w:hanging="567"/>
      </w:pPr>
      <w:r w:rsidRPr="00AA4C91">
        <w:t>(iv)</w:t>
      </w:r>
      <w:r w:rsidRPr="00AA4C91">
        <w:tab/>
        <w:t>for delivery of Basin Plan Water—by the Authority; and</w:t>
      </w:r>
    </w:p>
    <w:p w14:paraId="19329E05" w14:textId="77777777" w:rsidR="004B2905" w:rsidRPr="00AA4C91" w:rsidRDefault="004B2905" w:rsidP="004B2905">
      <w:pPr>
        <w:pStyle w:val="subsubpara"/>
        <w:numPr>
          <w:ilvl w:val="0"/>
          <w:numId w:val="0"/>
        </w:numPr>
        <w:tabs>
          <w:tab w:val="left" w:pos="2268"/>
        </w:tabs>
        <w:ind w:left="2268" w:hanging="567"/>
      </w:pPr>
      <w:r w:rsidRPr="00AA4C91">
        <w:t>(v)</w:t>
      </w:r>
      <w:r w:rsidRPr="00AA4C91">
        <w:tab/>
        <w:t>for Delayed salinity impacts—by the relevant State Contracting Government;</w:t>
      </w:r>
    </w:p>
    <w:p w14:paraId="45E4E0D3" w14:textId="77777777" w:rsidR="004B2905" w:rsidRPr="00AA4C91" w:rsidRDefault="004B2905" w:rsidP="004B2905">
      <w:pPr>
        <w:pStyle w:val="subpara"/>
        <w:tabs>
          <w:tab w:val="left" w:pos="1701"/>
        </w:tabs>
      </w:pPr>
      <w:r w:rsidRPr="00AA4C91">
        <w:t>(b)</w:t>
      </w:r>
      <w:r w:rsidRPr="00AA4C91">
        <w:tab/>
        <w:t>for models or assessment methods associated with register entries—by the Authority or the Contracting Government responsible for reviewing the relevant register entry;</w:t>
      </w:r>
    </w:p>
    <w:p w14:paraId="7891C6EB" w14:textId="4F2C3617" w:rsidR="004B2905" w:rsidRPr="00AA4C91" w:rsidRDefault="004B2905" w:rsidP="004B2905">
      <w:pPr>
        <w:pStyle w:val="subpara"/>
        <w:tabs>
          <w:tab w:val="left" w:pos="1701"/>
        </w:tabs>
      </w:pPr>
      <w:r w:rsidRPr="00AA4C91">
        <w:t>(c)</w:t>
      </w:r>
      <w:r w:rsidRPr="00AA4C91">
        <w:tab/>
        <w:t>for End</w:t>
      </w:r>
      <w:r w:rsidR="000217FC">
        <w:noBreakHyphen/>
      </w:r>
      <w:r w:rsidRPr="00AA4C91">
        <w:t>of</w:t>
      </w:r>
      <w:r w:rsidR="000217FC">
        <w:noBreakHyphen/>
      </w:r>
      <w:r w:rsidRPr="00AA4C91">
        <w:t>Valley Targets—by the State Contracting Government responsible for the relevant valley;</w:t>
      </w:r>
    </w:p>
    <w:p w14:paraId="0B8919D0" w14:textId="77777777" w:rsidR="004B2905" w:rsidRPr="00AA4C91" w:rsidRDefault="004B2905" w:rsidP="004B2905">
      <w:pPr>
        <w:pStyle w:val="subpara"/>
        <w:tabs>
          <w:tab w:val="left" w:pos="1701"/>
        </w:tabs>
      </w:pPr>
      <w:r w:rsidRPr="00AA4C91">
        <w:t>(d)</w:t>
      </w:r>
      <w:r w:rsidRPr="00AA4C91">
        <w:tab/>
        <w:t>for any other model used or approved by the Authority—by the Authority.</w:t>
      </w:r>
    </w:p>
    <w:p w14:paraId="25AFFE88"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Each matter specified in the Review Plan must be reviewed at least once during the 10 year period commencing on 1</w:t>
      </w:r>
      <w:r w:rsidR="006B7198" w:rsidRPr="00AA4C91">
        <w:rPr>
          <w:rFonts w:ascii="Times New Roman" w:hAnsi="Times New Roman"/>
        </w:rPr>
        <w:t> </w:t>
      </w:r>
      <w:r w:rsidRPr="00AA4C91">
        <w:rPr>
          <w:rFonts w:ascii="Times New Roman" w:hAnsi="Times New Roman"/>
        </w:rPr>
        <w:t>January 2016 and must be reviewed within 10 years of the previous review.</w:t>
      </w:r>
    </w:p>
    <w:p w14:paraId="6BC46332"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The Authority must review the Review Plan on an annual basis and may, in accordance with any BSM procedures, amend the Review Plan by changing the frequency of review of any matter specified in the Review Plan.</w:t>
      </w:r>
    </w:p>
    <w:p w14:paraId="681E736B" w14:textId="77777777" w:rsidR="004B2905" w:rsidRPr="00AA4C91" w:rsidRDefault="004B2905" w:rsidP="004B2905">
      <w:pPr>
        <w:pStyle w:val="subhead"/>
        <w:numPr>
          <w:ilvl w:val="0"/>
          <w:numId w:val="0"/>
        </w:numPr>
        <w:tabs>
          <w:tab w:val="left" w:pos="1134"/>
        </w:tabs>
        <w:ind w:left="1134" w:hanging="567"/>
        <w:rPr>
          <w:rFonts w:ascii="Times New Roman" w:hAnsi="Times New Roman"/>
          <w:bCs/>
        </w:rPr>
      </w:pPr>
      <w:r w:rsidRPr="00AA4C91">
        <w:rPr>
          <w:rFonts w:ascii="Times New Roman" w:hAnsi="Times New Roman"/>
        </w:rPr>
        <w:t>(7)</w:t>
      </w:r>
      <w:r w:rsidRPr="00AA4C91">
        <w:rPr>
          <w:rFonts w:ascii="Times New Roman" w:hAnsi="Times New Roman"/>
        </w:rPr>
        <w:tab/>
        <w:t>The Authority or a Contracting Government may, but is not required to, review a</w:t>
      </w:r>
      <w:r w:rsidRPr="00AA4C91">
        <w:rPr>
          <w:rFonts w:ascii="Times New Roman" w:hAnsi="Times New Roman"/>
          <w:bCs/>
        </w:rPr>
        <w:t xml:space="preserve"> model underpinning one or more register entries at the same time as the Authority or the Government, as the case may be, reviews the relevant register entry or entries.</w:t>
      </w:r>
    </w:p>
    <w:p w14:paraId="733EAC41" w14:textId="77777777" w:rsidR="004B2905" w:rsidRPr="00AA4C91" w:rsidRDefault="004B2905" w:rsidP="004B2905">
      <w:pPr>
        <w:pStyle w:val="Numberedheading"/>
        <w:numPr>
          <w:ilvl w:val="0"/>
          <w:numId w:val="0"/>
        </w:numPr>
        <w:tabs>
          <w:tab w:val="left" w:pos="567"/>
        </w:tabs>
        <w:ind w:left="567" w:hanging="567"/>
      </w:pPr>
      <w:r w:rsidRPr="00AA4C91">
        <w:t>33.</w:t>
      </w:r>
      <w:r w:rsidRPr="00AA4C91">
        <w:tab/>
        <w:t>Review of matters in Review Plan by Contracting Governments and Authority</w:t>
      </w:r>
    </w:p>
    <w:p w14:paraId="46633864"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Each Contracting Government and the Authority must review, and report on, matters for which the Contracting Government or the Authority is responsible under the Review Plan, in accordance with the Review Plan and any relevant BSM procedures.</w:t>
      </w:r>
    </w:p>
    <w:p w14:paraId="67773B0D" w14:textId="77777777"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 report arising from a review of matters under paragraph</w:t>
      </w:r>
      <w:r w:rsidR="006B7198" w:rsidRPr="00AA4C91">
        <w:rPr>
          <w:rFonts w:ascii="Times New Roman" w:hAnsi="Times New Roman"/>
        </w:rPr>
        <w:t> </w:t>
      </w:r>
      <w:r w:rsidRPr="00AA4C91">
        <w:rPr>
          <w:rFonts w:ascii="Times New Roman" w:hAnsi="Times New Roman"/>
        </w:rPr>
        <w:t>32(4)(a) must include the Authority’s estimate (based on the best information available to the Authority at the time the report is prepared) of the cumulative effect of the Accountable Actions or Delayed salinity impacts on the salinity, salt load and, where relevant, the flow regime in the upper River Murray and the River Murray in South Australia in the current year and in each of 2000, 2015, 2030, 2050 and 2100.</w:t>
      </w:r>
    </w:p>
    <w:p w14:paraId="6421630C" w14:textId="364E9B26" w:rsidR="004B2905" w:rsidRPr="00AA4C91" w:rsidRDefault="004B2905" w:rsidP="004B2905">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 report arising from a review of matters under paragraph</w:t>
      </w:r>
      <w:r w:rsidR="006B7198" w:rsidRPr="00AA4C91">
        <w:rPr>
          <w:rFonts w:ascii="Times New Roman" w:hAnsi="Times New Roman"/>
        </w:rPr>
        <w:t> </w:t>
      </w:r>
      <w:r w:rsidRPr="00AA4C91">
        <w:rPr>
          <w:rFonts w:ascii="Times New Roman" w:hAnsi="Times New Roman"/>
        </w:rPr>
        <w:t>32(4)(c) in relation to End</w:t>
      </w:r>
      <w:r w:rsidR="000217FC">
        <w:rPr>
          <w:rFonts w:ascii="Times New Roman" w:hAnsi="Times New Roman"/>
        </w:rPr>
        <w:noBreakHyphen/>
      </w:r>
      <w:r w:rsidRPr="00AA4C91">
        <w:rPr>
          <w:rFonts w:ascii="Times New Roman" w:hAnsi="Times New Roman"/>
        </w:rPr>
        <w:t>of</w:t>
      </w:r>
      <w:r w:rsidR="000217FC">
        <w:rPr>
          <w:rFonts w:ascii="Times New Roman" w:hAnsi="Times New Roman"/>
        </w:rPr>
        <w:noBreakHyphen/>
      </w:r>
      <w:r w:rsidRPr="00AA4C91">
        <w:rPr>
          <w:rFonts w:ascii="Times New Roman" w:hAnsi="Times New Roman"/>
        </w:rPr>
        <w:t xml:space="preserve">Valley Targets must include information about </w:t>
      </w:r>
      <w:r w:rsidRPr="00AA4C91">
        <w:rPr>
          <w:rFonts w:ascii="Times New Roman" w:hAnsi="Times New Roman"/>
          <w:bCs/>
        </w:rPr>
        <w:t>salinity trends, predictions and risk profile for the relevant valley.</w:t>
      </w:r>
    </w:p>
    <w:p w14:paraId="6FE1B0D4" w14:textId="77777777" w:rsidR="004B2905" w:rsidRPr="00AA4C91" w:rsidRDefault="004B2905" w:rsidP="004B2905">
      <w:pPr>
        <w:pStyle w:val="Numberedheading"/>
        <w:numPr>
          <w:ilvl w:val="0"/>
          <w:numId w:val="0"/>
        </w:numPr>
        <w:tabs>
          <w:tab w:val="left" w:pos="567"/>
        </w:tabs>
        <w:ind w:left="567" w:hanging="567"/>
      </w:pPr>
      <w:r w:rsidRPr="00AA4C91">
        <w:t>34.</w:t>
      </w:r>
      <w:r w:rsidRPr="00AA4C91">
        <w:tab/>
        <w:t>Audit and assessment</w:t>
      </w:r>
    </w:p>
    <w:p w14:paraId="40499D5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must appoint independent auditors for the purpose of carrying out an </w:t>
      </w:r>
      <w:r w:rsidR="004B2905" w:rsidRPr="00AA4C91">
        <w:t>audit and assessment under this clause</w:t>
      </w:r>
      <w:r w:rsidRPr="00AA4C91">
        <w:rPr>
          <w:rFonts w:ascii="Times New Roman" w:hAnsi="Times New Roman"/>
        </w:rPr>
        <w:t xml:space="preserve">. </w:t>
      </w:r>
    </w:p>
    <w:p w14:paraId="63250045" w14:textId="030F591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 person who is appointed as one of the independent auditors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34(1): </w:t>
      </w:r>
    </w:p>
    <w:p w14:paraId="1D883AB9" w14:textId="77777777" w:rsidR="00C641DE" w:rsidRPr="00AA4C91" w:rsidRDefault="00C641DE" w:rsidP="00C641DE">
      <w:pPr>
        <w:pStyle w:val="subpara"/>
        <w:tabs>
          <w:tab w:val="left" w:pos="1701"/>
        </w:tabs>
      </w:pPr>
      <w:r w:rsidRPr="00AA4C91">
        <w:t>(a)</w:t>
      </w:r>
      <w:r w:rsidRPr="00AA4C91">
        <w:tab/>
        <w:t xml:space="preserve">is appointed for such period and on such terms as are set out in that person’s instrument of appointment; and </w:t>
      </w:r>
    </w:p>
    <w:p w14:paraId="0E419504" w14:textId="77777777" w:rsidR="00C641DE" w:rsidRPr="00AA4C91" w:rsidRDefault="00C641DE" w:rsidP="00C641DE">
      <w:pPr>
        <w:pStyle w:val="subpara"/>
        <w:tabs>
          <w:tab w:val="left" w:pos="1701"/>
        </w:tabs>
      </w:pPr>
      <w:r w:rsidRPr="00AA4C91">
        <w:t>(b)</w:t>
      </w:r>
      <w:r w:rsidRPr="00AA4C91">
        <w:tab/>
        <w:t xml:space="preserve">may resign by written notice addressed to the </w:t>
      </w:r>
      <w:r w:rsidR="004B2905" w:rsidRPr="00AA4C91">
        <w:t>Authority</w:t>
      </w:r>
      <w:r w:rsidRPr="00AA4C91">
        <w:t xml:space="preserve">; and </w:t>
      </w:r>
    </w:p>
    <w:p w14:paraId="04FE6AB6" w14:textId="77777777" w:rsidR="00C641DE" w:rsidRPr="00AA4C91" w:rsidRDefault="00C641DE" w:rsidP="00C641DE">
      <w:pPr>
        <w:pStyle w:val="subpara"/>
        <w:tabs>
          <w:tab w:val="left" w:pos="1701"/>
        </w:tabs>
      </w:pPr>
      <w:r w:rsidRPr="00AA4C91">
        <w:t>(c)</w:t>
      </w:r>
      <w:r w:rsidRPr="00AA4C91">
        <w:tab/>
        <w:t xml:space="preserve">may only be removed from office during the period of that person’s appointment by the </w:t>
      </w:r>
      <w:r w:rsidR="004B2905" w:rsidRPr="00AA4C91">
        <w:t>Committee</w:t>
      </w:r>
      <w:r w:rsidRPr="00AA4C91">
        <w:t xml:space="preserve">, on the recommendation of the Authority. </w:t>
      </w:r>
    </w:p>
    <w:p w14:paraId="2F507AB2" w14:textId="77777777" w:rsidR="004B56D6" w:rsidRPr="00AA4C91" w:rsidRDefault="004B56D6" w:rsidP="004B56D6">
      <w:pPr>
        <w:pStyle w:val="subhead"/>
        <w:numPr>
          <w:ilvl w:val="0"/>
          <w:numId w:val="0"/>
        </w:numPr>
        <w:tabs>
          <w:tab w:val="left" w:pos="1134"/>
        </w:tabs>
        <w:ind w:left="1134" w:hanging="567"/>
        <w:rPr>
          <w:rFonts w:ascii="Times New Roman" w:hAnsi="Times New Roman"/>
        </w:rPr>
      </w:pPr>
      <w:r w:rsidRPr="00AA4C91">
        <w:rPr>
          <w:rFonts w:ascii="Times New Roman" w:hAnsi="Times New Roman"/>
        </w:rPr>
        <w:t>(2A)</w:t>
      </w:r>
      <w:r w:rsidRPr="00AA4C91">
        <w:rPr>
          <w:rFonts w:ascii="Times New Roman" w:hAnsi="Times New Roman"/>
        </w:rPr>
        <w:tab/>
        <w:t>An audit and assessment is to commence by November after the end of the financial year mentioned in paragraph</w:t>
      </w:r>
      <w:r w:rsidR="006B7198" w:rsidRPr="00AA4C91">
        <w:rPr>
          <w:rFonts w:ascii="Times New Roman" w:hAnsi="Times New Roman"/>
        </w:rPr>
        <w:t> </w:t>
      </w:r>
      <w:r w:rsidRPr="00AA4C91">
        <w:rPr>
          <w:rFonts w:ascii="Times New Roman" w:hAnsi="Times New Roman"/>
        </w:rPr>
        <w:t>31(1)(b).</w:t>
      </w:r>
    </w:p>
    <w:p w14:paraId="3D7FC971" w14:textId="77777777" w:rsidR="00EE1C9C" w:rsidRPr="00AA4C91" w:rsidRDefault="00EE1C9C" w:rsidP="00EE1C9C">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independent auditors must together carry out the following:</w:t>
      </w:r>
    </w:p>
    <w:p w14:paraId="6A5FD887" w14:textId="77777777" w:rsidR="00EE1C9C" w:rsidRPr="00AA4C91" w:rsidRDefault="00EE1C9C" w:rsidP="00EE1C9C">
      <w:pPr>
        <w:pStyle w:val="subpara"/>
        <w:tabs>
          <w:tab w:val="left" w:pos="1701"/>
        </w:tabs>
      </w:pPr>
      <w:r w:rsidRPr="00AA4C91">
        <w:t>(a)</w:t>
      </w:r>
      <w:r w:rsidRPr="00AA4C91">
        <w:tab/>
        <w:t>an audit under this clause of the following:</w:t>
      </w:r>
    </w:p>
    <w:p w14:paraId="7A02A322" w14:textId="77777777" w:rsidR="00EE1C9C" w:rsidRPr="00AA4C91" w:rsidRDefault="00EE1C9C" w:rsidP="00EE1C9C">
      <w:pPr>
        <w:pStyle w:val="subsubpara"/>
        <w:numPr>
          <w:ilvl w:val="0"/>
          <w:numId w:val="0"/>
        </w:numPr>
        <w:tabs>
          <w:tab w:val="left" w:pos="2268"/>
        </w:tabs>
        <w:ind w:left="2268" w:hanging="567"/>
      </w:pPr>
      <w:r w:rsidRPr="00AA4C91">
        <w:t>(i)</w:t>
      </w:r>
      <w:r w:rsidRPr="00AA4C91">
        <w:tab/>
        <w:t>the report of each review conducted in the preceding 2 financial years by each Contracting Government and by the Authority under clause</w:t>
      </w:r>
      <w:r w:rsidR="006B7198" w:rsidRPr="00AA4C91">
        <w:t> </w:t>
      </w:r>
      <w:r w:rsidRPr="00AA4C91">
        <w:t>33;</w:t>
      </w:r>
    </w:p>
    <w:p w14:paraId="5239455D" w14:textId="77777777" w:rsidR="00EE1C9C" w:rsidRPr="00AA4C91" w:rsidRDefault="00EE1C9C" w:rsidP="00EE1C9C">
      <w:pPr>
        <w:pStyle w:val="subsubpara"/>
        <w:numPr>
          <w:ilvl w:val="0"/>
          <w:numId w:val="0"/>
        </w:numPr>
        <w:tabs>
          <w:tab w:val="left" w:pos="2268"/>
        </w:tabs>
        <w:ind w:left="2268" w:hanging="567"/>
      </w:pPr>
      <w:r w:rsidRPr="00AA4C91">
        <w:t>(ii)</w:t>
      </w:r>
      <w:r w:rsidRPr="00AA4C91">
        <w:tab/>
        <w:t>Register A and Register B;</w:t>
      </w:r>
    </w:p>
    <w:p w14:paraId="7A26DDEB" w14:textId="77777777" w:rsidR="00EE1C9C" w:rsidRPr="00AA4C91" w:rsidRDefault="00EE1C9C" w:rsidP="00EE1C9C">
      <w:pPr>
        <w:pStyle w:val="subpara"/>
        <w:tabs>
          <w:tab w:val="left" w:pos="1701"/>
        </w:tabs>
      </w:pPr>
      <w:r w:rsidRPr="00AA4C91">
        <w:t>(b)</w:t>
      </w:r>
      <w:r w:rsidRPr="00AA4C91">
        <w:tab/>
        <w:t>an assessment of the following:</w:t>
      </w:r>
    </w:p>
    <w:p w14:paraId="401C781B" w14:textId="77777777" w:rsidR="00EE1C9C" w:rsidRPr="00AA4C91" w:rsidRDefault="00EE1C9C" w:rsidP="00EE1C9C">
      <w:pPr>
        <w:pStyle w:val="subsubpara"/>
        <w:numPr>
          <w:ilvl w:val="0"/>
          <w:numId w:val="0"/>
        </w:numPr>
        <w:tabs>
          <w:tab w:val="left" w:pos="2268"/>
        </w:tabs>
        <w:ind w:left="2268" w:hanging="567"/>
      </w:pPr>
      <w:r w:rsidRPr="00AA4C91">
        <w:t>(i)</w:t>
      </w:r>
      <w:r w:rsidRPr="00AA4C91">
        <w:tab/>
        <w:t xml:space="preserve">the </w:t>
      </w:r>
      <w:r w:rsidRPr="00AA4C91">
        <w:rPr>
          <w:bCs/>
        </w:rPr>
        <w:t xml:space="preserve">implementation of the </w:t>
      </w:r>
      <w:r w:rsidRPr="00AA4C91">
        <w:rPr>
          <w:bCs/>
          <w:i/>
        </w:rPr>
        <w:t>Basin Salinity Management 2030</w:t>
      </w:r>
      <w:r w:rsidRPr="00AA4C91">
        <w:rPr>
          <w:bCs/>
        </w:rPr>
        <w:t>;</w:t>
      </w:r>
    </w:p>
    <w:p w14:paraId="1F3887D7" w14:textId="77777777" w:rsidR="00EE1C9C" w:rsidRPr="00AA4C91" w:rsidRDefault="00EE1C9C" w:rsidP="00EE1C9C">
      <w:pPr>
        <w:pStyle w:val="subsubpara"/>
        <w:numPr>
          <w:ilvl w:val="0"/>
          <w:numId w:val="0"/>
        </w:numPr>
        <w:tabs>
          <w:tab w:val="left" w:pos="2268"/>
        </w:tabs>
        <w:ind w:left="2268" w:hanging="567"/>
      </w:pPr>
      <w:r w:rsidRPr="00AA4C91">
        <w:t>(ii)</w:t>
      </w:r>
      <w:r w:rsidRPr="00AA4C91">
        <w:tab/>
        <w:t xml:space="preserve">the </w:t>
      </w:r>
      <w:r w:rsidRPr="00AA4C91">
        <w:rPr>
          <w:bCs/>
        </w:rPr>
        <w:t>implementation of</w:t>
      </w:r>
      <w:r w:rsidRPr="00AA4C91">
        <w:t xml:space="preserve"> the </w:t>
      </w:r>
      <w:r w:rsidRPr="00AA4C91">
        <w:rPr>
          <w:bCs/>
        </w:rPr>
        <w:t>Review Plan, including the appropriateness of review periods.</w:t>
      </w:r>
    </w:p>
    <w:p w14:paraId="56C00963" w14:textId="77777777" w:rsidR="00EE1C9C" w:rsidRPr="00AA4C91" w:rsidRDefault="00EE1C9C" w:rsidP="00EE1C9C">
      <w:pPr>
        <w:pStyle w:val="subhead"/>
        <w:numPr>
          <w:ilvl w:val="0"/>
          <w:numId w:val="0"/>
        </w:numPr>
        <w:tabs>
          <w:tab w:val="left" w:pos="1134"/>
        </w:tabs>
        <w:ind w:left="1134" w:hanging="567"/>
        <w:rPr>
          <w:rFonts w:ascii="Times New Roman" w:hAnsi="Times New Roman"/>
        </w:rPr>
      </w:pPr>
      <w:r w:rsidRPr="00AA4C91">
        <w:rPr>
          <w:rFonts w:ascii="Times New Roman" w:hAnsi="Times New Roman"/>
        </w:rPr>
        <w:t>(3A)</w:t>
      </w:r>
      <w:r w:rsidRPr="00AA4C91">
        <w:rPr>
          <w:rFonts w:ascii="Times New Roman" w:hAnsi="Times New Roman"/>
        </w:rPr>
        <w:tab/>
        <w:t>The Authority may, at any time, in consultation with the Contracting Governments, amend the terms of reference for an audit or assessment to include additional matters to be covered by the audit or assessment.</w:t>
      </w:r>
    </w:p>
    <w:p w14:paraId="2035035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The independent auditors must, in each audit, reach a view by consensus about: </w:t>
      </w:r>
    </w:p>
    <w:p w14:paraId="2CCDFB6C" w14:textId="77777777" w:rsidR="00C641DE" w:rsidRPr="00AA4C91" w:rsidRDefault="00C641DE" w:rsidP="00C641DE">
      <w:pPr>
        <w:pStyle w:val="subpara"/>
        <w:tabs>
          <w:tab w:val="left" w:pos="1701"/>
        </w:tabs>
      </w:pPr>
      <w:r w:rsidRPr="00AA4C91">
        <w:t>(a)</w:t>
      </w:r>
      <w:r w:rsidRPr="00AA4C91">
        <w:tab/>
        <w:t xml:space="preserve">the performance of each Contracting Government and of the Authority in implementing the provisions of this </w:t>
      </w:r>
      <w:r w:rsidR="00D417E8" w:rsidRPr="00AA4C91">
        <w:t>Schedule</w:t>
      </w:r>
      <w:r w:rsidR="00087DFF" w:rsidRPr="00AA4C91">
        <w:t xml:space="preserve"> </w:t>
      </w:r>
      <w:r w:rsidR="00EE1C9C" w:rsidRPr="00AA4C91">
        <w:t>since the previous audit</w:t>
      </w:r>
      <w:r w:rsidRPr="00AA4C91">
        <w:t xml:space="preserve">; and </w:t>
      </w:r>
    </w:p>
    <w:p w14:paraId="75331767" w14:textId="77777777" w:rsidR="00C641DE" w:rsidRPr="00AA4C91" w:rsidRDefault="00C641DE" w:rsidP="00C641DE">
      <w:pPr>
        <w:pStyle w:val="subpara"/>
        <w:tabs>
          <w:tab w:val="left" w:pos="1701"/>
        </w:tabs>
      </w:pPr>
      <w:r w:rsidRPr="00AA4C91">
        <w:t>(b)</w:t>
      </w:r>
      <w:r w:rsidRPr="00AA4C91">
        <w:tab/>
        <w:t xml:space="preserve">whether the Authority has fairly and accurately recorded the salinity impacts of each action entered in Register A or Register B. </w:t>
      </w:r>
    </w:p>
    <w:p w14:paraId="4415BAF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The independent auditors must prepare a report setting out: </w:t>
      </w:r>
    </w:p>
    <w:p w14:paraId="10B2429E" w14:textId="77777777" w:rsidR="00C641DE" w:rsidRPr="00AA4C91" w:rsidRDefault="00C641DE" w:rsidP="00C641DE">
      <w:pPr>
        <w:pStyle w:val="subpara"/>
        <w:tabs>
          <w:tab w:val="left" w:pos="1701"/>
        </w:tabs>
      </w:pPr>
      <w:r w:rsidRPr="00AA4C91">
        <w:t>(a)</w:t>
      </w:r>
      <w:r w:rsidRPr="00AA4C91">
        <w:tab/>
        <w:t>the findings of each audit</w:t>
      </w:r>
      <w:r w:rsidR="00EE1C9C" w:rsidRPr="00AA4C91">
        <w:t xml:space="preserve"> and assessment</w:t>
      </w:r>
      <w:r w:rsidRPr="00AA4C91">
        <w:t xml:space="preserve">; and </w:t>
      </w:r>
    </w:p>
    <w:p w14:paraId="21B2534F" w14:textId="77777777" w:rsidR="00C641DE" w:rsidRPr="00AA4C91" w:rsidRDefault="00C641DE" w:rsidP="00C641DE">
      <w:pPr>
        <w:pStyle w:val="subpara"/>
        <w:tabs>
          <w:tab w:val="left" w:pos="1701"/>
        </w:tabs>
      </w:pPr>
      <w:r w:rsidRPr="00AA4C91">
        <w:t>(b)</w:t>
      </w:r>
      <w:r w:rsidRPr="00AA4C91">
        <w:tab/>
        <w:t>any recommendations made by the independent auditors arising from that audit</w:t>
      </w:r>
      <w:r w:rsidR="00EE1C9C" w:rsidRPr="00AA4C91">
        <w:t xml:space="preserve"> or assessment</w:t>
      </w:r>
      <w:r w:rsidRPr="00AA4C91">
        <w:t xml:space="preserve">. </w:t>
      </w:r>
    </w:p>
    <w:p w14:paraId="5132C21C" w14:textId="799A6B6A"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Without limiting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34(5), a report: </w:t>
      </w:r>
    </w:p>
    <w:p w14:paraId="234D7FCB" w14:textId="0F9A276B" w:rsidR="00C641DE" w:rsidRPr="00AA4C91" w:rsidRDefault="00C641DE" w:rsidP="00C641DE">
      <w:pPr>
        <w:pStyle w:val="subpara"/>
        <w:tabs>
          <w:tab w:val="left" w:pos="1701"/>
        </w:tabs>
      </w:pPr>
      <w:r w:rsidRPr="00AA4C91">
        <w:t>(a)</w:t>
      </w:r>
      <w:r w:rsidRPr="00AA4C91">
        <w:tab/>
        <w:t>must set out the view reached on each of the matters referred to in sub</w:t>
      </w:r>
      <w:r w:rsidR="000217FC">
        <w:noBreakHyphen/>
      </w:r>
      <w:r w:rsidRPr="00AA4C91">
        <w:t>clause</w:t>
      </w:r>
      <w:r w:rsidR="006B7198" w:rsidRPr="00AA4C91">
        <w:t> </w:t>
      </w:r>
      <w:r w:rsidRPr="00AA4C91">
        <w:t xml:space="preserve">34(4); and </w:t>
      </w:r>
    </w:p>
    <w:p w14:paraId="6F2C5D7E" w14:textId="77777777" w:rsidR="00C641DE" w:rsidRPr="00AA4C91" w:rsidRDefault="00C641DE" w:rsidP="00C641DE">
      <w:pPr>
        <w:pStyle w:val="subpara"/>
        <w:tabs>
          <w:tab w:val="left" w:pos="1701"/>
        </w:tabs>
      </w:pPr>
      <w:r w:rsidRPr="00AA4C91">
        <w:t>(b)</w:t>
      </w:r>
      <w:r w:rsidRPr="00AA4C91">
        <w:tab/>
        <w:t xml:space="preserve">may recommend to the Authority that the salinity impacts entered in Register A or Register B for an Accountable Action be varied; and </w:t>
      </w:r>
    </w:p>
    <w:p w14:paraId="140BA74F" w14:textId="77777777" w:rsidR="00C641DE" w:rsidRPr="00AA4C91" w:rsidRDefault="00C641DE" w:rsidP="00C641DE">
      <w:pPr>
        <w:pStyle w:val="subpara"/>
        <w:tabs>
          <w:tab w:val="left" w:pos="1701"/>
        </w:tabs>
      </w:pPr>
      <w:r w:rsidRPr="00AA4C91">
        <w:t>(c)</w:t>
      </w:r>
      <w:r w:rsidRPr="00AA4C91">
        <w:tab/>
        <w:t>may set out a finding that the total salinity credits are not equal to, or do not exceed, the total salinity debits attributed to a State Contracting Government in Register A, contrary to paragraph</w:t>
      </w:r>
      <w:r w:rsidR="006B7198" w:rsidRPr="00AA4C91">
        <w:t> </w:t>
      </w:r>
      <w:r w:rsidRPr="00AA4C91">
        <w:t xml:space="preserve">16(1)(a). </w:t>
      </w:r>
    </w:p>
    <w:p w14:paraId="1E1E30FB" w14:textId="77777777" w:rsidR="00C641DE" w:rsidRPr="00AA4C91" w:rsidRDefault="00C641DE" w:rsidP="00C641DE">
      <w:pPr>
        <w:pStyle w:val="Numberedheading"/>
        <w:numPr>
          <w:ilvl w:val="0"/>
          <w:numId w:val="0"/>
        </w:numPr>
        <w:tabs>
          <w:tab w:val="left" w:pos="567"/>
        </w:tabs>
        <w:ind w:left="567" w:hanging="567"/>
      </w:pPr>
      <w:r w:rsidRPr="00AA4C91">
        <w:t>35.</w:t>
      </w:r>
      <w:r w:rsidRPr="00AA4C91">
        <w:tab/>
        <w:t xml:space="preserve">Review of </w:t>
      </w:r>
      <w:r w:rsidR="00D417E8" w:rsidRPr="00AA4C91">
        <w:t>Schedule</w:t>
      </w:r>
      <w:r w:rsidR="00087DFF" w:rsidRPr="00AA4C91">
        <w:t xml:space="preserve"> </w:t>
      </w:r>
    </w:p>
    <w:p w14:paraId="0749D844" w14:textId="77777777" w:rsidR="003A32DC" w:rsidRPr="00AA4C91" w:rsidRDefault="003A32DC" w:rsidP="003A32DC">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prepare and give to the Ministerial Council a report on the operation of this Schedule as follows:</w:t>
      </w:r>
    </w:p>
    <w:p w14:paraId="36FA5C54" w14:textId="77777777" w:rsidR="003A32DC" w:rsidRPr="00AA4C91" w:rsidRDefault="003A32DC" w:rsidP="003A32DC">
      <w:pPr>
        <w:pStyle w:val="subpara"/>
        <w:tabs>
          <w:tab w:val="left" w:pos="1701"/>
        </w:tabs>
      </w:pPr>
      <w:r w:rsidRPr="00AA4C91">
        <w:t>(a)</w:t>
      </w:r>
      <w:r w:rsidRPr="00AA4C91">
        <w:tab/>
        <w:t>at such times as the Committee directs;</w:t>
      </w:r>
    </w:p>
    <w:p w14:paraId="3DB4E220" w14:textId="77777777" w:rsidR="003A32DC" w:rsidRPr="00AA4C91" w:rsidRDefault="003A32DC" w:rsidP="003A32DC">
      <w:pPr>
        <w:pStyle w:val="subpara"/>
        <w:tabs>
          <w:tab w:val="left" w:pos="1701"/>
        </w:tabs>
      </w:pPr>
      <w:r w:rsidRPr="00AA4C91">
        <w:t>(b)</w:t>
      </w:r>
      <w:r w:rsidRPr="00AA4C91">
        <w:tab/>
        <w:t>at any time the Authority considers appropriate.</w:t>
      </w:r>
    </w:p>
    <w:p w14:paraId="5F53B6C5" w14:textId="60433322"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Without limiting the contents of any report prepared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35(1), the Authority </w:t>
      </w:r>
      <w:r w:rsidR="003A32DC" w:rsidRPr="00AA4C91">
        <w:t>may include in a report</w:t>
      </w:r>
      <w:r w:rsidRPr="00AA4C91">
        <w:rPr>
          <w:rFonts w:ascii="Times New Roman" w:hAnsi="Times New Roman"/>
        </w:rPr>
        <w:t xml:space="preserve">: </w:t>
      </w:r>
    </w:p>
    <w:p w14:paraId="299798E8" w14:textId="77777777" w:rsidR="00C641DE" w:rsidRPr="00AA4C91" w:rsidRDefault="00C641DE" w:rsidP="00C641DE">
      <w:pPr>
        <w:pStyle w:val="subpara"/>
        <w:tabs>
          <w:tab w:val="left" w:pos="1701"/>
        </w:tabs>
      </w:pPr>
      <w:r w:rsidRPr="00AA4C91">
        <w:t>(a)</w:t>
      </w:r>
      <w:r w:rsidRPr="00AA4C91">
        <w:tab/>
        <w:t xml:space="preserve">a summary of: </w:t>
      </w:r>
    </w:p>
    <w:p w14:paraId="37D1C0FE"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the Delayed salinity impacts; and </w:t>
      </w:r>
    </w:p>
    <w:p w14:paraId="04E59968"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the salinity impacts of every Accountable Action undertaken before the date of the report, </w:t>
      </w:r>
    </w:p>
    <w:p w14:paraId="773AE90B" w14:textId="597BF822" w:rsidR="00C641DE" w:rsidRPr="00AA4C91" w:rsidRDefault="00C641DE" w:rsidP="00C641DE">
      <w:pPr>
        <w:pStyle w:val="subpara"/>
        <w:tabs>
          <w:tab w:val="left" w:pos="1701"/>
        </w:tabs>
        <w:rPr>
          <w:color w:val="auto"/>
        </w:rPr>
      </w:pPr>
      <w:r w:rsidRPr="00AA4C91">
        <w:rPr>
          <w:color w:val="auto"/>
        </w:rPr>
        <w:tab/>
        <w:t>within the Murray</w:t>
      </w:r>
      <w:r w:rsidR="000217FC">
        <w:rPr>
          <w:color w:val="auto"/>
        </w:rPr>
        <w:noBreakHyphen/>
      </w:r>
      <w:r w:rsidRPr="00AA4C91">
        <w:rPr>
          <w:color w:val="auto"/>
        </w:rPr>
        <w:t xml:space="preserve">Darling Basin, based on </w:t>
      </w:r>
      <w:r w:rsidR="003A32DC" w:rsidRPr="00AA4C91">
        <w:t>the reports prepared under clause</w:t>
      </w:r>
      <w:r w:rsidR="006B7198" w:rsidRPr="00AA4C91">
        <w:t> </w:t>
      </w:r>
      <w:r w:rsidR="003A32DC" w:rsidRPr="00AA4C91">
        <w:t>33 since the last report prepared under subclause</w:t>
      </w:r>
      <w:r w:rsidR="006B7198" w:rsidRPr="00AA4C91">
        <w:t> </w:t>
      </w:r>
      <w:r w:rsidR="003A32DC" w:rsidRPr="00AA4C91">
        <w:t>35(1)</w:t>
      </w:r>
      <w:r w:rsidRPr="00AA4C91">
        <w:rPr>
          <w:color w:val="auto"/>
        </w:rPr>
        <w:t xml:space="preserve">; and </w:t>
      </w:r>
    </w:p>
    <w:p w14:paraId="2A0B4907" w14:textId="6F1D3B7D" w:rsidR="00C641DE" w:rsidRPr="00AA4C91" w:rsidRDefault="00C641DE" w:rsidP="00C641DE">
      <w:pPr>
        <w:pStyle w:val="subpara"/>
        <w:tabs>
          <w:tab w:val="left" w:pos="1701"/>
        </w:tabs>
      </w:pPr>
      <w:r w:rsidRPr="00AA4C91">
        <w:t>(b)</w:t>
      </w:r>
      <w:r w:rsidRPr="00AA4C91">
        <w:tab/>
        <w:t>a description of any additions to, or alterations of, the Joint Program proposed to ensure that the Basin Salinity Target is met, since the Authority’s last report made under sub</w:t>
      </w:r>
      <w:r w:rsidR="000217FC">
        <w:noBreakHyphen/>
      </w:r>
      <w:r w:rsidRPr="00AA4C91">
        <w:t>clause</w:t>
      </w:r>
      <w:r w:rsidR="006B7198" w:rsidRPr="00AA4C91">
        <w:t> </w:t>
      </w:r>
      <w:r w:rsidRPr="00AA4C91">
        <w:t xml:space="preserve">35(1). </w:t>
      </w:r>
    </w:p>
    <w:p w14:paraId="0DFD591A" w14:textId="03B5F1CA"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 report prepared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35(1) may conclude that a Contracting Government has not complied with one or more of its obligations under this Schedule. </w:t>
      </w:r>
    </w:p>
    <w:p w14:paraId="4B4FFFD4" w14:textId="77777777" w:rsidR="003A32DC" w:rsidRPr="00AA4C91" w:rsidRDefault="003A32DC" w:rsidP="003A32DC">
      <w:pPr>
        <w:pStyle w:val="Numberedheading"/>
        <w:numPr>
          <w:ilvl w:val="0"/>
          <w:numId w:val="0"/>
        </w:numPr>
        <w:tabs>
          <w:tab w:val="left" w:pos="567"/>
        </w:tabs>
        <w:ind w:left="567" w:hanging="567"/>
        <w:rPr>
          <w:bCs w:val="0"/>
          <w:i/>
        </w:rPr>
      </w:pPr>
      <w:r w:rsidRPr="00AA4C91">
        <w:t>35A.</w:t>
      </w:r>
      <w:r w:rsidRPr="00AA4C91">
        <w:tab/>
        <w:t xml:space="preserve">Review of the </w:t>
      </w:r>
      <w:r w:rsidRPr="00AA4C91">
        <w:rPr>
          <w:bCs w:val="0"/>
          <w:i/>
        </w:rPr>
        <w:t>Basin Salinity Management 2030</w:t>
      </w:r>
    </w:p>
    <w:p w14:paraId="5716497F" w14:textId="77777777" w:rsidR="003A32DC" w:rsidRPr="00AA4C91" w:rsidRDefault="003A32DC" w:rsidP="003A32DC">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w:t>
      </w:r>
    </w:p>
    <w:p w14:paraId="0D0E730B" w14:textId="77777777" w:rsidR="003A32DC" w:rsidRPr="00AA4C91" w:rsidRDefault="003A32DC" w:rsidP="003A32DC">
      <w:pPr>
        <w:pStyle w:val="subpara"/>
        <w:tabs>
          <w:tab w:val="left" w:pos="1701"/>
        </w:tabs>
      </w:pPr>
      <w:r w:rsidRPr="00AA4C91">
        <w:t>(a)</w:t>
      </w:r>
      <w:r w:rsidRPr="00AA4C91">
        <w:tab/>
        <w:t>by 31</w:t>
      </w:r>
      <w:r w:rsidR="006B7198" w:rsidRPr="00AA4C91">
        <w:t> </w:t>
      </w:r>
      <w:r w:rsidRPr="00AA4C91">
        <w:t xml:space="preserve">December 2025—prepare, in consultation with Contracting Governments, a plan to review the </w:t>
      </w:r>
      <w:r w:rsidRPr="00AA4C91">
        <w:rPr>
          <w:i/>
        </w:rPr>
        <w:t>Basin Salinity Management 2030</w:t>
      </w:r>
      <w:r w:rsidRPr="00AA4C91">
        <w:t>; and</w:t>
      </w:r>
    </w:p>
    <w:p w14:paraId="7E6021AB" w14:textId="77777777" w:rsidR="003A32DC" w:rsidRPr="00AA4C91" w:rsidRDefault="003A32DC" w:rsidP="003A32DC">
      <w:pPr>
        <w:pStyle w:val="subpara"/>
        <w:tabs>
          <w:tab w:val="left" w:pos="1701"/>
        </w:tabs>
      </w:pPr>
      <w:r w:rsidRPr="00AA4C91">
        <w:t>(b)</w:t>
      </w:r>
      <w:r w:rsidRPr="00AA4C91">
        <w:tab/>
        <w:t>by 31</w:t>
      </w:r>
      <w:r w:rsidR="006B7198" w:rsidRPr="00AA4C91">
        <w:t> </w:t>
      </w:r>
      <w:r w:rsidRPr="00AA4C91">
        <w:t xml:space="preserve">December 2026—commence a review of the </w:t>
      </w:r>
      <w:r w:rsidRPr="00AA4C91">
        <w:rPr>
          <w:i/>
        </w:rPr>
        <w:t>Basin Salinity Management 2030</w:t>
      </w:r>
      <w:r w:rsidRPr="00AA4C91">
        <w:t xml:space="preserve"> in accordance with the plan.</w:t>
      </w:r>
    </w:p>
    <w:p w14:paraId="48F8918F" w14:textId="77777777" w:rsidR="003A32DC" w:rsidRPr="00AA4C91" w:rsidRDefault="003A32DC" w:rsidP="003A32DC">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review must include a review of the following matters:</w:t>
      </w:r>
    </w:p>
    <w:p w14:paraId="02F4FF48" w14:textId="77777777" w:rsidR="003A32DC" w:rsidRPr="00AA4C91" w:rsidRDefault="003A32DC" w:rsidP="003A32DC">
      <w:pPr>
        <w:pStyle w:val="subpara"/>
        <w:tabs>
          <w:tab w:val="left" w:pos="1701"/>
        </w:tabs>
      </w:pPr>
      <w:r w:rsidRPr="00AA4C91">
        <w:t>(a)</w:t>
      </w:r>
      <w:r w:rsidRPr="00AA4C91">
        <w:tab/>
        <w:t>matters required by any BSM procedures;</w:t>
      </w:r>
    </w:p>
    <w:p w14:paraId="0BF228F4" w14:textId="77777777" w:rsidR="003A32DC" w:rsidRPr="00AA4C91" w:rsidRDefault="003A32DC" w:rsidP="003A32DC">
      <w:pPr>
        <w:pStyle w:val="subpara"/>
        <w:tabs>
          <w:tab w:val="left" w:pos="1701"/>
        </w:tabs>
      </w:pPr>
      <w:r w:rsidRPr="00AA4C91">
        <w:t>(b)</w:t>
      </w:r>
      <w:r w:rsidRPr="00AA4C91">
        <w:tab/>
        <w:t xml:space="preserve">matters mentioned in the </w:t>
      </w:r>
      <w:r w:rsidRPr="00AA4C91">
        <w:rPr>
          <w:i/>
        </w:rPr>
        <w:t>Basin Salinity Management 2030</w:t>
      </w:r>
      <w:r w:rsidRPr="00AA4C91">
        <w:t xml:space="preserve"> as matters to be considered in the review;</w:t>
      </w:r>
    </w:p>
    <w:p w14:paraId="6419CA2B" w14:textId="77777777" w:rsidR="003A32DC" w:rsidRPr="00AA4C91" w:rsidRDefault="003A32DC" w:rsidP="003A32DC">
      <w:pPr>
        <w:pStyle w:val="subpara"/>
        <w:tabs>
          <w:tab w:val="left" w:pos="1701"/>
        </w:tabs>
      </w:pPr>
      <w:r w:rsidRPr="00AA4C91">
        <w:t>(c)</w:t>
      </w:r>
      <w:r w:rsidRPr="00AA4C91">
        <w:tab/>
        <w:t>the operation of this Schedule.</w:t>
      </w:r>
    </w:p>
    <w:p w14:paraId="4C6DC6ED" w14:textId="10D3D689" w:rsidR="00C641DE" w:rsidRPr="00AA4C91" w:rsidRDefault="000217FC" w:rsidP="003E4A9F">
      <w:pPr>
        <w:pStyle w:val="SMALLPARTHEADING"/>
      </w:pPr>
      <w:r>
        <w:t>PART V</w:t>
      </w:r>
      <w:r w:rsidR="00C641DE" w:rsidRPr="00AA4C91">
        <w:t>III</w:t>
      </w:r>
      <w:r w:rsidR="00D417E8" w:rsidRPr="00AA4C91">
        <w:rPr>
          <w:rFonts w:hint="eastAsia"/>
        </w:rPr>
        <w:t>—</w:t>
      </w:r>
      <w:r w:rsidR="00C641DE" w:rsidRPr="00AA4C91">
        <w:t xml:space="preserve">MODELS </w:t>
      </w:r>
    </w:p>
    <w:p w14:paraId="2A75518F" w14:textId="77777777" w:rsidR="00C641DE" w:rsidRPr="00AA4C91" w:rsidRDefault="00C641DE" w:rsidP="00C641DE">
      <w:pPr>
        <w:pStyle w:val="Numberedheading"/>
        <w:numPr>
          <w:ilvl w:val="0"/>
          <w:numId w:val="0"/>
        </w:numPr>
        <w:tabs>
          <w:tab w:val="left" w:pos="567"/>
        </w:tabs>
        <w:ind w:left="567" w:hanging="567"/>
      </w:pPr>
      <w:r w:rsidRPr="00AA4C91">
        <w:t>36.</w:t>
      </w:r>
      <w:r w:rsidRPr="00AA4C91">
        <w:tab/>
        <w:t xml:space="preserve">Models to be developed by the Authority </w:t>
      </w:r>
    </w:p>
    <w:p w14:paraId="71C69E2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Using the Benchmark Period, the Authority must develop</w:t>
      </w:r>
      <w:r w:rsidR="003A32DC" w:rsidRPr="00AA4C91">
        <w:rPr>
          <w:rFonts w:ascii="Times New Roman" w:hAnsi="Times New Roman"/>
        </w:rPr>
        <w:t xml:space="preserve"> </w:t>
      </w:r>
      <w:r w:rsidR="003A32DC" w:rsidRPr="00AA4C91">
        <w:t>and maintain</w:t>
      </w:r>
      <w:r w:rsidRPr="00AA4C91">
        <w:rPr>
          <w:rFonts w:ascii="Times New Roman" w:hAnsi="Times New Roman"/>
        </w:rPr>
        <w:t xml:space="preserve"> one or more models to simulate: </w:t>
      </w:r>
    </w:p>
    <w:p w14:paraId="6BAE621C" w14:textId="77777777" w:rsidR="00C641DE" w:rsidRPr="00AA4C91" w:rsidRDefault="00C641DE" w:rsidP="00C641DE">
      <w:pPr>
        <w:pStyle w:val="subpara"/>
        <w:tabs>
          <w:tab w:val="left" w:pos="1701"/>
        </w:tabs>
      </w:pPr>
      <w:r w:rsidRPr="00AA4C91">
        <w:t>(a)</w:t>
      </w:r>
      <w:r w:rsidRPr="00AA4C91">
        <w:tab/>
        <w:t xml:space="preserve">the salinity, salt load and flow, each on a daily basis; and </w:t>
      </w:r>
    </w:p>
    <w:p w14:paraId="1BF6B67F" w14:textId="77777777" w:rsidR="00C641DE" w:rsidRPr="00AA4C91" w:rsidRDefault="00C641DE" w:rsidP="00C641DE">
      <w:pPr>
        <w:pStyle w:val="subpara"/>
        <w:tabs>
          <w:tab w:val="left" w:pos="1701"/>
        </w:tabs>
      </w:pPr>
      <w:r w:rsidRPr="00AA4C91">
        <w:t>(b)</w:t>
      </w:r>
      <w:r w:rsidRPr="00AA4C91">
        <w:tab/>
        <w:t xml:space="preserve">the economic effects on water users of the simulated salinity, salt load and flow, </w:t>
      </w:r>
    </w:p>
    <w:p w14:paraId="62C3F662" w14:textId="77777777" w:rsidR="00C641DE" w:rsidRPr="00AA4C91" w:rsidRDefault="00C641DE" w:rsidP="00C641DE">
      <w:pPr>
        <w:pStyle w:val="subhead"/>
        <w:numPr>
          <w:ilvl w:val="0"/>
          <w:numId w:val="0"/>
        </w:numPr>
        <w:tabs>
          <w:tab w:val="left" w:pos="1134"/>
        </w:tabs>
        <w:ind w:left="1134" w:hanging="567"/>
      </w:pPr>
      <w:r w:rsidRPr="00AA4C91">
        <w:tab/>
        <w:t xml:space="preserve">in the Upper River Murray and the River Murray in South </w:t>
      </w:r>
      <w:r w:rsidRPr="00AA4C91">
        <w:rPr>
          <w:rFonts w:ascii="Times New Roman" w:hAnsi="Times New Roman"/>
        </w:rPr>
        <w:t>Australia</w:t>
      </w:r>
      <w:r w:rsidRPr="00AA4C91">
        <w:t xml:space="preserve">. </w:t>
      </w:r>
    </w:p>
    <w:p w14:paraId="12CFFC0D" w14:textId="77777777" w:rsidR="003A32DC" w:rsidRPr="00AA4C91" w:rsidRDefault="003A32DC" w:rsidP="003A32DC">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Any model or models developed under subclause</w:t>
      </w:r>
      <w:r w:rsidR="006B7198" w:rsidRPr="00AA4C91">
        <w:rPr>
          <w:rFonts w:ascii="Times New Roman" w:hAnsi="Times New Roman"/>
        </w:rPr>
        <w:t> </w:t>
      </w:r>
      <w:r w:rsidRPr="00AA4C91">
        <w:rPr>
          <w:rFonts w:ascii="Times New Roman" w:hAnsi="Times New Roman"/>
        </w:rPr>
        <w:t>36(1) must be capable of estimating, or supporting the estimation of, the following:</w:t>
      </w:r>
    </w:p>
    <w:p w14:paraId="50052828" w14:textId="77777777" w:rsidR="003A32DC" w:rsidRPr="00AA4C91" w:rsidRDefault="003A32DC" w:rsidP="003A32DC">
      <w:pPr>
        <w:pStyle w:val="subpara"/>
        <w:tabs>
          <w:tab w:val="left" w:pos="1701"/>
        </w:tabs>
      </w:pPr>
      <w:r w:rsidRPr="00AA4C91">
        <w:t>(a)</w:t>
      </w:r>
      <w:r w:rsidRPr="00AA4C91">
        <w:tab/>
        <w:t>any salinity impacts of Accountable Actions;</w:t>
      </w:r>
    </w:p>
    <w:p w14:paraId="70E27187" w14:textId="77777777" w:rsidR="003A32DC" w:rsidRPr="00AA4C91" w:rsidRDefault="003A32DC" w:rsidP="003A32DC">
      <w:pPr>
        <w:pStyle w:val="subpara"/>
        <w:tabs>
          <w:tab w:val="left" w:pos="1701"/>
        </w:tabs>
      </w:pPr>
      <w:r w:rsidRPr="00AA4C91">
        <w:t>(b)</w:t>
      </w:r>
      <w:r w:rsidRPr="00AA4C91">
        <w:tab/>
        <w:t>any Delayed salinity impacts;</w:t>
      </w:r>
    </w:p>
    <w:p w14:paraId="3A2A3092" w14:textId="77777777" w:rsidR="003A32DC" w:rsidRPr="00AA4C91" w:rsidRDefault="003A32DC" w:rsidP="003A32DC">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at Morgan and such other relevant locations as the Authority may determine</w:t>
      </w:r>
      <w:r w:rsidRPr="00AA4C91">
        <w:rPr>
          <w:rFonts w:ascii="Times New Roman" w:hAnsi="Times New Roman"/>
          <w:bCs/>
        </w:rPr>
        <w:t>, for each of the years 2000, 2015, 2030, 2050, 2100 and for such other years as the Authority may determine</w:t>
      </w:r>
      <w:r w:rsidRPr="00AA4C91">
        <w:rPr>
          <w:rFonts w:ascii="Times New Roman" w:hAnsi="Times New Roman"/>
        </w:rPr>
        <w:t>.</w:t>
      </w:r>
    </w:p>
    <w:p w14:paraId="7F96137F" w14:textId="77777777" w:rsidR="003A32DC" w:rsidRPr="00AA4C91" w:rsidRDefault="003A32DC" w:rsidP="003A32DC">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 Contracting Government must give the Authority information about the matters referred to in paragraphs 36(2)(a) and (b) that is in the possession of the Contracting Government in order to assist the Authority to develop and maintain a model referred to in subclause</w:t>
      </w:r>
      <w:r w:rsidR="006B7198" w:rsidRPr="00AA4C91">
        <w:rPr>
          <w:rFonts w:ascii="Times New Roman" w:hAnsi="Times New Roman"/>
        </w:rPr>
        <w:t> </w:t>
      </w:r>
      <w:r w:rsidRPr="00AA4C91">
        <w:rPr>
          <w:rFonts w:ascii="Times New Roman" w:hAnsi="Times New Roman"/>
        </w:rPr>
        <w:t>36(1).</w:t>
      </w:r>
    </w:p>
    <w:p w14:paraId="3B76F3C3" w14:textId="63F156A8"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(4)</w:t>
      </w:r>
      <w:r w:rsidRPr="00AA4C91">
        <w:rPr>
          <w:rFonts w:ascii="Times New Roman" w:hAnsi="Times New Roman"/>
          <w:bCs/>
        </w:rPr>
        <w:tab/>
      </w:r>
      <w:r w:rsidRPr="00AA4C91">
        <w:rPr>
          <w:rFonts w:ascii="Times New Roman" w:hAnsi="Times New Roman"/>
        </w:rPr>
        <w:t>The Authority may, from time to time, alter a model developed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36(1). </w:t>
      </w:r>
    </w:p>
    <w:p w14:paraId="5D7246CC" w14:textId="77777777" w:rsidR="003A32DC" w:rsidRPr="00AA4C91" w:rsidRDefault="003A32DC" w:rsidP="003A32DC">
      <w:pPr>
        <w:pStyle w:val="Numberedheading"/>
        <w:numPr>
          <w:ilvl w:val="0"/>
          <w:numId w:val="0"/>
        </w:numPr>
        <w:tabs>
          <w:tab w:val="left" w:pos="567"/>
        </w:tabs>
        <w:ind w:left="567" w:hanging="567"/>
      </w:pPr>
      <w:r w:rsidRPr="00AA4C91">
        <w:t>37.</w:t>
      </w:r>
      <w:r w:rsidRPr="00AA4C91">
        <w:tab/>
        <w:t>Models developed by State Contracting Governments</w:t>
      </w:r>
    </w:p>
    <w:p w14:paraId="0412DA7A" w14:textId="77777777" w:rsidR="003A32DC" w:rsidRPr="00AA4C91" w:rsidRDefault="003A32DC" w:rsidP="003A32DC">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Each State Contracting Government must develop and maintain:</w:t>
      </w:r>
    </w:p>
    <w:p w14:paraId="6254300B" w14:textId="77777777" w:rsidR="003A32DC" w:rsidRPr="00AA4C91" w:rsidRDefault="003A32DC" w:rsidP="003A32DC">
      <w:pPr>
        <w:pStyle w:val="subpara"/>
        <w:tabs>
          <w:tab w:val="left" w:pos="1701"/>
        </w:tabs>
      </w:pPr>
      <w:r w:rsidRPr="00AA4C91">
        <w:t>(a)</w:t>
      </w:r>
      <w:r w:rsidRPr="00AA4C91">
        <w:tab/>
        <w:t xml:space="preserve">subject to </w:t>
      </w:r>
      <w:r w:rsidR="006B7198" w:rsidRPr="00AA4C91">
        <w:t>subclause (</w:t>
      </w:r>
      <w:r w:rsidRPr="00AA4C91">
        <w:t>3), one or more models to simulate, under Baseline Conditions, the daily salinity, salt load and flow, over the Benchmark Period, for each Valley specified in Appendix 1 for which the State Contracting Government is responsible; and</w:t>
      </w:r>
    </w:p>
    <w:p w14:paraId="52C3F8E7" w14:textId="77777777" w:rsidR="003A32DC" w:rsidRPr="00AA4C91" w:rsidRDefault="003A32DC" w:rsidP="003A32DC">
      <w:pPr>
        <w:pStyle w:val="subpara"/>
        <w:tabs>
          <w:tab w:val="left" w:pos="1701"/>
        </w:tabs>
      </w:pPr>
      <w:r w:rsidRPr="00AA4C91">
        <w:t>(b)</w:t>
      </w:r>
      <w:r w:rsidRPr="00AA4C91">
        <w:tab/>
        <w:t>one or more groundwater models to simulate, under Baseline Conditions, salt water accessions to the surface waters, where required for the assessment of Accountable Actions or Delayed salinity impacts for which the State Contracting Government is responsible.</w:t>
      </w:r>
    </w:p>
    <w:p w14:paraId="433086C4" w14:textId="77777777" w:rsidR="003A32DC" w:rsidRPr="00AA4C91" w:rsidRDefault="003A32DC" w:rsidP="003A32DC">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Any model or models developed under subclause</w:t>
      </w:r>
      <w:r w:rsidR="006B7198" w:rsidRPr="00AA4C91">
        <w:rPr>
          <w:rFonts w:ascii="Times New Roman" w:hAnsi="Times New Roman"/>
        </w:rPr>
        <w:t> </w:t>
      </w:r>
      <w:r w:rsidRPr="00AA4C91">
        <w:rPr>
          <w:rFonts w:ascii="Times New Roman" w:hAnsi="Times New Roman"/>
        </w:rPr>
        <w:t xml:space="preserve">37(1) must be capable of </w:t>
      </w:r>
      <w:r w:rsidRPr="00AA4C91">
        <w:rPr>
          <w:rFonts w:ascii="Times New Roman" w:hAnsi="Times New Roman"/>
          <w:bCs/>
        </w:rPr>
        <w:t xml:space="preserve">estimating </w:t>
      </w:r>
      <w:r w:rsidRPr="00AA4C91">
        <w:rPr>
          <w:rFonts w:ascii="Times New Roman" w:hAnsi="Times New Roman"/>
        </w:rPr>
        <w:t>or, in the case of groundwater, supporting the estimation of,</w:t>
      </w:r>
      <w:r w:rsidRPr="00AA4C91">
        <w:rPr>
          <w:rFonts w:ascii="Times New Roman" w:hAnsi="Times New Roman"/>
          <w:bCs/>
        </w:rPr>
        <w:t xml:space="preserve"> the following</w:t>
      </w:r>
      <w:r w:rsidRPr="00AA4C91">
        <w:rPr>
          <w:rFonts w:ascii="Times New Roman" w:hAnsi="Times New Roman"/>
        </w:rPr>
        <w:t>:</w:t>
      </w:r>
    </w:p>
    <w:p w14:paraId="37AEE6AB" w14:textId="77777777" w:rsidR="003A32DC" w:rsidRPr="00AA4C91" w:rsidRDefault="003A32DC" w:rsidP="003A32DC">
      <w:pPr>
        <w:pStyle w:val="subpara"/>
        <w:tabs>
          <w:tab w:val="left" w:pos="1701"/>
        </w:tabs>
      </w:pPr>
      <w:r w:rsidRPr="00AA4C91">
        <w:t>(a)</w:t>
      </w:r>
      <w:r w:rsidRPr="00AA4C91">
        <w:tab/>
        <w:t>any salinity impacts of Accountable Actions;</w:t>
      </w:r>
    </w:p>
    <w:p w14:paraId="4BD40350" w14:textId="77777777" w:rsidR="003A32DC" w:rsidRPr="00AA4C91" w:rsidRDefault="003A32DC" w:rsidP="003A32DC">
      <w:pPr>
        <w:pStyle w:val="subpara"/>
        <w:tabs>
          <w:tab w:val="left" w:pos="1701"/>
        </w:tabs>
      </w:pPr>
      <w:r w:rsidRPr="00AA4C91">
        <w:t>(b)</w:t>
      </w:r>
      <w:r w:rsidRPr="00AA4C91">
        <w:tab/>
        <w:t>any Delayed salinity impacts;</w:t>
      </w:r>
    </w:p>
    <w:p w14:paraId="1F90020F" w14:textId="1EA00B42" w:rsidR="003A32DC" w:rsidRPr="00AA4C91" w:rsidRDefault="003A32DC" w:rsidP="003A32DC">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for each Valley and each End</w:t>
      </w:r>
      <w:r w:rsidR="000217FC">
        <w:rPr>
          <w:rFonts w:ascii="Times New Roman" w:hAnsi="Times New Roman"/>
        </w:rPr>
        <w:noBreakHyphen/>
      </w:r>
      <w:r w:rsidRPr="00AA4C91">
        <w:rPr>
          <w:rFonts w:ascii="Times New Roman" w:hAnsi="Times New Roman"/>
        </w:rPr>
        <w:t>of</w:t>
      </w:r>
      <w:r w:rsidR="000217FC">
        <w:rPr>
          <w:rFonts w:ascii="Times New Roman" w:hAnsi="Times New Roman"/>
        </w:rPr>
        <w:noBreakHyphen/>
      </w:r>
      <w:r w:rsidRPr="00AA4C91">
        <w:rPr>
          <w:rFonts w:ascii="Times New Roman" w:hAnsi="Times New Roman"/>
        </w:rPr>
        <w:t>Valley Target site</w:t>
      </w:r>
      <w:r w:rsidRPr="00AA4C91">
        <w:rPr>
          <w:rFonts w:ascii="Times New Roman" w:hAnsi="Times New Roman"/>
          <w:bCs/>
        </w:rPr>
        <w:t xml:space="preserve"> specified in Appendix 1 for each of the years 2000, 2015, 2030, 2050, 2100 and for such other years as the Authority determines</w:t>
      </w:r>
      <w:r w:rsidRPr="00AA4C91">
        <w:rPr>
          <w:rFonts w:ascii="Times New Roman" w:hAnsi="Times New Roman"/>
        </w:rPr>
        <w:t>.</w:t>
      </w:r>
    </w:p>
    <w:p w14:paraId="72ABC5CC" w14:textId="77777777" w:rsidR="003A32DC" w:rsidRPr="00AA4C91" w:rsidRDefault="003A32DC" w:rsidP="003A32DC">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 State Contracting Government is not required to develop and maintain a model for the purposes of paragraph</w:t>
      </w:r>
      <w:r w:rsidR="006B7198" w:rsidRPr="00AA4C91">
        <w:rPr>
          <w:rFonts w:ascii="Times New Roman" w:hAnsi="Times New Roman"/>
        </w:rPr>
        <w:t> </w:t>
      </w:r>
      <w:r w:rsidRPr="00AA4C91">
        <w:rPr>
          <w:rFonts w:ascii="Times New Roman" w:hAnsi="Times New Roman"/>
        </w:rPr>
        <w:t>37(1)(a) if a model developed by the Authority under clause</w:t>
      </w:r>
      <w:r w:rsidR="006B7198" w:rsidRPr="00AA4C91">
        <w:rPr>
          <w:rFonts w:ascii="Times New Roman" w:hAnsi="Times New Roman"/>
        </w:rPr>
        <w:t> </w:t>
      </w:r>
      <w:r w:rsidRPr="00AA4C91">
        <w:rPr>
          <w:rFonts w:ascii="Times New Roman" w:hAnsi="Times New Roman"/>
        </w:rPr>
        <w:t>36 is capable of simulating the matters required by a model under paragraph</w:t>
      </w:r>
      <w:r w:rsidR="006B7198" w:rsidRPr="00AA4C91">
        <w:rPr>
          <w:rFonts w:ascii="Times New Roman" w:hAnsi="Times New Roman"/>
        </w:rPr>
        <w:t> </w:t>
      </w:r>
      <w:r w:rsidRPr="00AA4C91">
        <w:rPr>
          <w:rFonts w:ascii="Times New Roman" w:hAnsi="Times New Roman"/>
        </w:rPr>
        <w:t>37(1)(a).</w:t>
      </w:r>
    </w:p>
    <w:p w14:paraId="42D026D5" w14:textId="77777777" w:rsidR="003A32DC" w:rsidRPr="00AA4C91" w:rsidRDefault="003A32DC" w:rsidP="003A32DC">
      <w:pPr>
        <w:pStyle w:val="subhead"/>
        <w:numPr>
          <w:ilvl w:val="0"/>
          <w:numId w:val="0"/>
        </w:numPr>
        <w:tabs>
          <w:tab w:val="left" w:pos="1134"/>
        </w:tabs>
        <w:ind w:left="1134" w:hanging="567"/>
        <w:rPr>
          <w:rFonts w:ascii="Times New Roman" w:hAnsi="Times New Roman"/>
        </w:rPr>
      </w:pPr>
      <w:r w:rsidRPr="00AA4C91">
        <w:rPr>
          <w:rFonts w:ascii="Times New Roman" w:hAnsi="Times New Roman"/>
          <w:bCs/>
        </w:rPr>
        <w:t>(4)</w:t>
      </w:r>
      <w:r w:rsidRPr="00AA4C91">
        <w:rPr>
          <w:rFonts w:ascii="Times New Roman" w:hAnsi="Times New Roman"/>
          <w:bCs/>
        </w:rPr>
        <w:tab/>
      </w:r>
      <w:r w:rsidRPr="00AA4C91">
        <w:rPr>
          <w:rFonts w:ascii="Times New Roman" w:hAnsi="Times New Roman"/>
        </w:rPr>
        <w:t>A State Contracting Government may, from time to time, alter a model developed under subclause</w:t>
      </w:r>
      <w:r w:rsidR="006B7198" w:rsidRPr="00AA4C91">
        <w:rPr>
          <w:rFonts w:ascii="Times New Roman" w:hAnsi="Times New Roman"/>
        </w:rPr>
        <w:t> </w:t>
      </w:r>
      <w:r w:rsidRPr="00AA4C91">
        <w:rPr>
          <w:rFonts w:ascii="Times New Roman" w:hAnsi="Times New Roman"/>
        </w:rPr>
        <w:t>37(1).</w:t>
      </w:r>
    </w:p>
    <w:p w14:paraId="466E9FCE" w14:textId="77777777" w:rsidR="00C641DE" w:rsidRPr="00AA4C91" w:rsidRDefault="00C641DE" w:rsidP="00C641DE">
      <w:pPr>
        <w:pStyle w:val="Numberedheading"/>
        <w:numPr>
          <w:ilvl w:val="0"/>
          <w:numId w:val="0"/>
        </w:numPr>
        <w:tabs>
          <w:tab w:val="left" w:pos="567"/>
        </w:tabs>
        <w:ind w:left="567" w:hanging="567"/>
      </w:pPr>
      <w:r w:rsidRPr="00AA4C91">
        <w:t>38.</w:t>
      </w:r>
      <w:r w:rsidRPr="00AA4C91">
        <w:tab/>
        <w:t xml:space="preserve">Assessment and Approval of Certain Models </w:t>
      </w:r>
    </w:p>
    <w:p w14:paraId="1CF5874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A model, or any alteration to that model, developed to help the Authority or a State Contracting Government meet reporting obligations under this Schedule, must be assessed in accordance with this clause and any relevant </w:t>
      </w:r>
      <w:r w:rsidR="003A32DC" w:rsidRPr="00AA4C91">
        <w:t>BSM procedures</w:t>
      </w:r>
      <w:r w:rsidRPr="00AA4C91">
        <w:rPr>
          <w:rFonts w:ascii="Times New Roman" w:hAnsi="Times New Roman"/>
        </w:rPr>
        <w:t xml:space="preserve">. </w:t>
      </w:r>
    </w:p>
    <w:p w14:paraId="1253F97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must assess any model, or any alteration to a model, made by a State Contracting Government. </w:t>
      </w:r>
    </w:p>
    <w:p w14:paraId="3A967DC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Authority must appoint an appropriately qualified panel to assess any model, or alteration to a model, made by the Authority. </w:t>
      </w:r>
    </w:p>
    <w:p w14:paraId="3A635D69" w14:textId="0965922C" w:rsidR="003A32DC" w:rsidRPr="00AA4C91" w:rsidRDefault="003A32DC" w:rsidP="003A32DC">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An assessment of any alteration to a model must include any matter required by any BSM procedures, and must set out the assessor’s estimation of the consequences of the alteration on salinity, salt load and flow, each on a daily basis, for each Valley and at each End</w:t>
      </w:r>
      <w:r w:rsidR="000217FC">
        <w:rPr>
          <w:rFonts w:ascii="Times New Roman" w:hAnsi="Times New Roman"/>
        </w:rPr>
        <w:noBreakHyphen/>
      </w:r>
      <w:r w:rsidRPr="00AA4C91">
        <w:rPr>
          <w:rFonts w:ascii="Times New Roman" w:hAnsi="Times New Roman"/>
        </w:rPr>
        <w:t>of</w:t>
      </w:r>
      <w:r w:rsidR="000217FC">
        <w:rPr>
          <w:rFonts w:ascii="Times New Roman" w:hAnsi="Times New Roman"/>
        </w:rPr>
        <w:noBreakHyphen/>
      </w:r>
      <w:r w:rsidRPr="00AA4C91">
        <w:rPr>
          <w:rFonts w:ascii="Times New Roman" w:hAnsi="Times New Roman"/>
        </w:rPr>
        <w:t>Valley Target site which may be affected by the alteration.</w:t>
      </w:r>
    </w:p>
    <w:p w14:paraId="1103482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r>
      <w:r w:rsidR="003A32DC" w:rsidRPr="00AA4C91">
        <w:t>After completing the assessment of a model or alteration under subclause</w:t>
      </w:r>
      <w:r w:rsidR="006B7198" w:rsidRPr="00AA4C91">
        <w:t> </w:t>
      </w:r>
      <w:r w:rsidR="003A32DC" w:rsidRPr="00AA4C91">
        <w:t>38(2) or considering the assessment made by the panel under subclause</w:t>
      </w:r>
      <w:r w:rsidR="006B7198" w:rsidRPr="00AA4C91">
        <w:t> </w:t>
      </w:r>
      <w:r w:rsidR="003A32DC" w:rsidRPr="00AA4C91">
        <w:t>38(3)</w:t>
      </w:r>
      <w:r w:rsidRPr="00AA4C91">
        <w:rPr>
          <w:rFonts w:ascii="Times New Roman" w:hAnsi="Times New Roman"/>
        </w:rPr>
        <w:t xml:space="preserve">, the Authority may: </w:t>
      </w:r>
    </w:p>
    <w:p w14:paraId="45F302AA" w14:textId="77777777" w:rsidR="00C641DE" w:rsidRPr="00AA4C91" w:rsidRDefault="00C641DE" w:rsidP="00C641DE">
      <w:pPr>
        <w:pStyle w:val="subpara"/>
        <w:tabs>
          <w:tab w:val="left" w:pos="1701"/>
        </w:tabs>
      </w:pPr>
      <w:r w:rsidRPr="00AA4C91">
        <w:t>(a)</w:t>
      </w:r>
      <w:r w:rsidRPr="00AA4C91">
        <w:tab/>
        <w:t xml:space="preserve">approve the model or alteration; or </w:t>
      </w:r>
    </w:p>
    <w:p w14:paraId="16BA0415" w14:textId="77777777" w:rsidR="00C641DE" w:rsidRPr="00AA4C91" w:rsidRDefault="00C641DE" w:rsidP="00C641DE">
      <w:pPr>
        <w:pStyle w:val="subpara"/>
        <w:tabs>
          <w:tab w:val="left" w:pos="1701"/>
        </w:tabs>
      </w:pPr>
      <w:r w:rsidRPr="00AA4C91">
        <w:t>(b)</w:t>
      </w:r>
      <w:r w:rsidRPr="00AA4C91">
        <w:tab/>
        <w:t xml:space="preserve">approve that model or alteration, subject to: </w:t>
      </w:r>
    </w:p>
    <w:p w14:paraId="793B68AD"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in the case of a model or alteration prepared by a Government, the relevant Government modifying the model or alteration in a way agreed between it and the Authority; or </w:t>
      </w:r>
    </w:p>
    <w:p w14:paraId="772BA6E3"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in the case of a model prepared by the Authority, the Authority modifying the model or alteration in a way it determines; or </w:t>
      </w:r>
    </w:p>
    <w:p w14:paraId="60AE3DFC" w14:textId="77777777" w:rsidR="00C641DE" w:rsidRPr="00AA4C91" w:rsidRDefault="00C641DE" w:rsidP="00C641DE">
      <w:pPr>
        <w:pStyle w:val="subpara"/>
        <w:tabs>
          <w:tab w:val="left" w:pos="1701"/>
        </w:tabs>
      </w:pPr>
      <w:r w:rsidRPr="00AA4C91">
        <w:t>(c)</w:t>
      </w:r>
      <w:r w:rsidRPr="00AA4C91">
        <w:tab/>
        <w:t xml:space="preserve">decline to approve the model or alteration ,setting out its reasons. </w:t>
      </w:r>
    </w:p>
    <w:p w14:paraId="178CDF9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 xml:space="preserve">Within </w:t>
      </w:r>
      <w:r w:rsidR="00D25158" w:rsidRPr="00AA4C91">
        <w:t>6 months (or such longer period agreed by the Committee)</w:t>
      </w:r>
      <w:r w:rsidRPr="00AA4C91">
        <w:rPr>
          <w:rFonts w:ascii="Times New Roman" w:hAnsi="Times New Roman"/>
        </w:rPr>
        <w:t xml:space="preserve"> after the Authority approves a model or alteration under paragraph</w:t>
      </w:r>
      <w:r w:rsidR="006B7198" w:rsidRPr="00AA4C91">
        <w:rPr>
          <w:rFonts w:ascii="Times New Roman" w:hAnsi="Times New Roman"/>
        </w:rPr>
        <w:t> </w:t>
      </w:r>
      <w:r w:rsidRPr="00AA4C91">
        <w:rPr>
          <w:rFonts w:ascii="Times New Roman" w:hAnsi="Times New Roman"/>
        </w:rPr>
        <w:t xml:space="preserve">38(5)(b): </w:t>
      </w:r>
    </w:p>
    <w:p w14:paraId="12696A30" w14:textId="77777777" w:rsidR="00C641DE" w:rsidRPr="00AA4C91" w:rsidRDefault="00C641DE" w:rsidP="00C641DE">
      <w:pPr>
        <w:pStyle w:val="subpara"/>
        <w:tabs>
          <w:tab w:val="left" w:pos="1701"/>
        </w:tabs>
      </w:pPr>
      <w:r w:rsidRPr="00AA4C91">
        <w:t>(a)</w:t>
      </w:r>
      <w:r w:rsidRPr="00AA4C91">
        <w:tab/>
        <w:t xml:space="preserve">the relevant Government or the Authority must modify the model, or alteration to a model, as required under that paragraph; and </w:t>
      </w:r>
    </w:p>
    <w:p w14:paraId="711B62DD" w14:textId="77777777" w:rsidR="00C641DE" w:rsidRPr="00AA4C91" w:rsidRDefault="00C641DE" w:rsidP="00C641DE">
      <w:pPr>
        <w:pStyle w:val="subpara"/>
        <w:tabs>
          <w:tab w:val="left" w:pos="1701"/>
        </w:tabs>
      </w:pPr>
      <w:r w:rsidRPr="00AA4C91">
        <w:t>(b)</w:t>
      </w:r>
      <w:r w:rsidRPr="00AA4C91">
        <w:tab/>
        <w:t>in the case of a State Contracting Government, give a copy of the modified model, or alteration to a model, to the Authority</w:t>
      </w:r>
      <w:r w:rsidR="00D25158" w:rsidRPr="00AA4C91">
        <w:t>, if the Authority, in writing, requests the State Contracting Government to do so</w:t>
      </w:r>
      <w:r w:rsidRPr="00AA4C91">
        <w:t>.</w:t>
      </w:r>
    </w:p>
    <w:p w14:paraId="42ACB7A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 xml:space="preserve">A model in the form initially assessed under this clause may be used temporarily for the purposes of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until any modification to the model agreed upon or determined under paragraph</w:t>
      </w:r>
      <w:r w:rsidR="006B7198" w:rsidRPr="00AA4C91">
        <w:rPr>
          <w:rFonts w:ascii="Times New Roman" w:hAnsi="Times New Roman"/>
        </w:rPr>
        <w:t> </w:t>
      </w:r>
      <w:r w:rsidRPr="00AA4C91">
        <w:rPr>
          <w:rFonts w:ascii="Times New Roman" w:hAnsi="Times New Roman"/>
        </w:rPr>
        <w:t>38(5)(b</w:t>
      </w:r>
      <w:r w:rsidR="00D417E8" w:rsidRPr="00AA4C91">
        <w:rPr>
          <w:rFonts w:ascii="Times New Roman" w:hAnsi="Times New Roman"/>
        </w:rPr>
        <w:t>) (a</w:t>
      </w:r>
      <w:r w:rsidRPr="00AA4C91">
        <w:rPr>
          <w:rFonts w:ascii="Times New Roman" w:hAnsi="Times New Roman"/>
        </w:rPr>
        <w:t xml:space="preserve">s the case requires) has been: </w:t>
      </w:r>
    </w:p>
    <w:p w14:paraId="770EC680" w14:textId="77777777" w:rsidR="00C641DE" w:rsidRPr="00AA4C91" w:rsidRDefault="00C641DE" w:rsidP="00C641DE">
      <w:pPr>
        <w:pStyle w:val="subpara"/>
        <w:tabs>
          <w:tab w:val="left" w:pos="1701"/>
        </w:tabs>
      </w:pPr>
      <w:r w:rsidRPr="00AA4C91">
        <w:t>(a)</w:t>
      </w:r>
      <w:r w:rsidRPr="00AA4C91">
        <w:tab/>
        <w:t xml:space="preserve">made by the Authority or the relevant Government; and </w:t>
      </w:r>
    </w:p>
    <w:p w14:paraId="0CE22339" w14:textId="77777777" w:rsidR="00C641DE" w:rsidRPr="00AA4C91" w:rsidRDefault="00C641DE" w:rsidP="00C641DE">
      <w:pPr>
        <w:pStyle w:val="subpara"/>
        <w:tabs>
          <w:tab w:val="left" w:pos="1701"/>
        </w:tabs>
      </w:pPr>
      <w:r w:rsidRPr="00AA4C91">
        <w:t>(b)</w:t>
      </w:r>
      <w:r w:rsidRPr="00AA4C91">
        <w:tab/>
        <w:t xml:space="preserve">approved by the Authority. </w:t>
      </w:r>
    </w:p>
    <w:p w14:paraId="5A6E0BF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(8)</w:t>
      </w:r>
      <w:r w:rsidRPr="00AA4C91">
        <w:rPr>
          <w:rFonts w:ascii="Times New Roman" w:hAnsi="Times New Roman"/>
        </w:rPr>
        <w:tab/>
        <w:t xml:space="preserve">When an alteration to a model: </w:t>
      </w:r>
    </w:p>
    <w:p w14:paraId="4ACDB66E" w14:textId="77777777" w:rsidR="00C641DE" w:rsidRPr="00AA4C91" w:rsidRDefault="00C641DE" w:rsidP="00C641DE">
      <w:pPr>
        <w:pStyle w:val="subpara"/>
        <w:tabs>
          <w:tab w:val="left" w:pos="1701"/>
        </w:tabs>
      </w:pPr>
      <w:r w:rsidRPr="00AA4C91">
        <w:t>(a)</w:t>
      </w:r>
      <w:r w:rsidRPr="00AA4C91">
        <w:tab/>
        <w:t>is approved under paragraph</w:t>
      </w:r>
      <w:r w:rsidR="006B7198" w:rsidRPr="00AA4C91">
        <w:t> </w:t>
      </w:r>
      <w:r w:rsidRPr="00AA4C91">
        <w:t xml:space="preserve">38(5)(a); or </w:t>
      </w:r>
    </w:p>
    <w:p w14:paraId="50DC8089" w14:textId="1C84023F" w:rsidR="00C641DE" w:rsidRPr="00AA4C91" w:rsidRDefault="00C641DE" w:rsidP="00595551">
      <w:pPr>
        <w:pStyle w:val="subpara"/>
        <w:keepNext/>
        <w:tabs>
          <w:tab w:val="left" w:pos="1701"/>
        </w:tabs>
      </w:pPr>
      <w:r w:rsidRPr="00AA4C91">
        <w:t>(b)</w:t>
      </w:r>
      <w:r w:rsidRPr="00AA4C91">
        <w:tab/>
        <w:t>modified under sub</w:t>
      </w:r>
      <w:r w:rsidR="000217FC">
        <w:noBreakHyphen/>
      </w:r>
      <w:r w:rsidRPr="00AA4C91">
        <w:t>clause</w:t>
      </w:r>
      <w:r w:rsidR="006B7198" w:rsidRPr="00AA4C91">
        <w:t> </w:t>
      </w:r>
      <w:r w:rsidRPr="00AA4C91">
        <w:t xml:space="preserve">38(6), </w:t>
      </w:r>
    </w:p>
    <w:p w14:paraId="363BFB29" w14:textId="77777777" w:rsidR="00C641DE" w:rsidRPr="00AA4C91" w:rsidRDefault="00C641DE" w:rsidP="00C641DE">
      <w:pPr>
        <w:pStyle w:val="subhead"/>
        <w:numPr>
          <w:ilvl w:val="0"/>
          <w:numId w:val="0"/>
        </w:numPr>
        <w:tabs>
          <w:tab w:val="left" w:pos="1134"/>
        </w:tabs>
        <w:ind w:left="1134" w:hanging="567"/>
      </w:pPr>
      <w:r w:rsidRPr="00AA4C91">
        <w:tab/>
        <w:t xml:space="preserve">the relevant </w:t>
      </w:r>
      <w:r w:rsidRPr="00AA4C91">
        <w:rPr>
          <w:rFonts w:ascii="Times New Roman" w:hAnsi="Times New Roman"/>
        </w:rPr>
        <w:t>model</w:t>
      </w:r>
      <w:r w:rsidRPr="00AA4C91">
        <w:t xml:space="preserve"> is altered accordingly. </w:t>
      </w:r>
    </w:p>
    <w:p w14:paraId="361F233F" w14:textId="1283198D" w:rsidR="00D25158" w:rsidRPr="00AA4C91" w:rsidRDefault="000217FC" w:rsidP="00D25158">
      <w:pPr>
        <w:pStyle w:val="PARTHEADING"/>
        <w:rPr>
          <w:rFonts w:ascii="Times New Roman" w:hAnsi="Times New Roman"/>
        </w:rPr>
      </w:pPr>
      <w:r>
        <w:rPr>
          <w:rFonts w:ascii="Times New Roman" w:hAnsi="Times New Roman"/>
        </w:rPr>
        <w:t>PART I</w:t>
      </w:r>
      <w:r w:rsidR="00D25158" w:rsidRPr="00AA4C91">
        <w:rPr>
          <w:rFonts w:ascii="Times New Roman" w:hAnsi="Times New Roman"/>
        </w:rPr>
        <w:t>X</w:t>
      </w:r>
      <w:r w:rsidR="00D25158" w:rsidRPr="00AA4C91">
        <w:rPr>
          <w:rFonts w:ascii="Times New Roman" w:hAnsi="Times New Roman" w:hint="eastAsia"/>
        </w:rPr>
        <w:t>—</w:t>
      </w:r>
      <w:r w:rsidR="00D25158" w:rsidRPr="00AA4C91">
        <w:rPr>
          <w:rFonts w:ascii="Times New Roman" w:hAnsi="Times New Roman"/>
        </w:rPr>
        <w:t>PROTOCOLS AND BSM PROCEDURES</w:t>
      </w:r>
    </w:p>
    <w:p w14:paraId="6397E913" w14:textId="77777777" w:rsidR="00C641DE" w:rsidRPr="00AA4C91" w:rsidRDefault="00C641DE" w:rsidP="00C641DE">
      <w:pPr>
        <w:pStyle w:val="Numberedheading"/>
        <w:numPr>
          <w:ilvl w:val="0"/>
          <w:numId w:val="0"/>
        </w:numPr>
        <w:tabs>
          <w:tab w:val="left" w:pos="567"/>
        </w:tabs>
        <w:ind w:left="567" w:hanging="567"/>
      </w:pPr>
      <w:r w:rsidRPr="00AA4C91">
        <w:t>40.</w:t>
      </w:r>
      <w:r w:rsidRPr="00AA4C91">
        <w:tab/>
        <w:t xml:space="preserve">Authority’s power to make protocols </w:t>
      </w:r>
    </w:p>
    <w:p w14:paraId="55D558C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may, in consultation with the Committee, from time to time make, amend or revoke such protocols as it considers necessary, desirable or convenient to give effect to this Schedule. </w:t>
      </w:r>
    </w:p>
    <w:p w14:paraId="74BC23E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must notify each Contracting Government: </w:t>
      </w:r>
    </w:p>
    <w:p w14:paraId="70B98185" w14:textId="77777777" w:rsidR="00C641DE" w:rsidRPr="00AA4C91" w:rsidRDefault="00C641DE" w:rsidP="00C641DE">
      <w:pPr>
        <w:pStyle w:val="subpara"/>
        <w:tabs>
          <w:tab w:val="left" w:pos="1701"/>
        </w:tabs>
      </w:pPr>
      <w:r w:rsidRPr="00AA4C91">
        <w:t>(a)</w:t>
      </w:r>
      <w:r w:rsidRPr="00AA4C91">
        <w:tab/>
        <w:t xml:space="preserve">whenever it is considering making, amending or revoking a protocol; and </w:t>
      </w:r>
    </w:p>
    <w:p w14:paraId="17AAC53A" w14:textId="77777777" w:rsidR="00C641DE" w:rsidRPr="00AA4C91" w:rsidRDefault="00C641DE" w:rsidP="00C641DE">
      <w:pPr>
        <w:pStyle w:val="subpara"/>
        <w:tabs>
          <w:tab w:val="left" w:pos="1701"/>
        </w:tabs>
      </w:pPr>
      <w:r w:rsidRPr="00AA4C91">
        <w:t>(b)</w:t>
      </w:r>
      <w:r w:rsidRPr="00AA4C91">
        <w:tab/>
        <w:t xml:space="preserve">of the subject matter of the proposed protocol or amendment. </w:t>
      </w:r>
    </w:p>
    <w:p w14:paraId="0D5D09E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A Contracting Government may nominate a person with relevant expertise and experience to give advice to the Authority in developing the proposed protocol or amendment. </w:t>
      </w:r>
    </w:p>
    <w:p w14:paraId="4552AA5B" w14:textId="1291E7FA"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Authority must consider any advice given by any person nominated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40(3), before it adopts the proposed protocol or amendment. </w:t>
      </w:r>
    </w:p>
    <w:p w14:paraId="0F5E360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Protocols made under this clause must not be inconsistent with any provision of the Agreement (including its Schedules) and are void to the extent of any inconsistency. </w:t>
      </w:r>
    </w:p>
    <w:p w14:paraId="2C4C9E7D" w14:textId="160DFA9C"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The Authority may not delegate any power conferred on it by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40(1). </w:t>
      </w:r>
    </w:p>
    <w:p w14:paraId="1268EE5D" w14:textId="77777777" w:rsidR="00D25158" w:rsidRPr="00AA4C91" w:rsidRDefault="00D25158" w:rsidP="00D25158">
      <w:pPr>
        <w:pStyle w:val="Numberedheading"/>
        <w:numPr>
          <w:ilvl w:val="0"/>
          <w:numId w:val="0"/>
        </w:numPr>
        <w:tabs>
          <w:tab w:val="left" w:pos="567"/>
        </w:tabs>
        <w:ind w:left="567" w:hanging="567"/>
      </w:pPr>
      <w:r w:rsidRPr="00AA4C91">
        <w:t>40A.</w:t>
      </w:r>
      <w:r w:rsidRPr="00AA4C91">
        <w:tab/>
        <w:t>BSM procedures</w:t>
      </w:r>
    </w:p>
    <w:p w14:paraId="5E8D2E2A" w14:textId="77777777" w:rsidR="00D25158" w:rsidRPr="00AA4C91" w:rsidRDefault="00D25158" w:rsidP="00D251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Committee may, from time to time, make, amend or revoke such procedures (</w:t>
      </w:r>
      <w:r w:rsidRPr="00AA4C91">
        <w:rPr>
          <w:rFonts w:ascii="Times New Roman" w:hAnsi="Times New Roman"/>
          <w:b/>
          <w:i/>
        </w:rPr>
        <w:t>BSM procedures</w:t>
      </w:r>
      <w:r w:rsidRPr="00AA4C91">
        <w:rPr>
          <w:rFonts w:ascii="Times New Roman" w:hAnsi="Times New Roman"/>
        </w:rPr>
        <w:t>) as it considers necessary, desirable or convenient to give effect to this Schedule.</w:t>
      </w:r>
    </w:p>
    <w:p w14:paraId="6930ECED" w14:textId="77777777" w:rsidR="00D25158" w:rsidRPr="00AA4C91" w:rsidRDefault="00D25158" w:rsidP="00D251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BSM procedures must not be inconsistent with any provision of the Agreement (including its Schedules) and are of no effect to the extent of any inconsistency.</w:t>
      </w:r>
    </w:p>
    <w:p w14:paraId="14FE40FA" w14:textId="77777777" w:rsidR="00D25158" w:rsidRPr="00AA4C91" w:rsidRDefault="00D25158" w:rsidP="00D251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must publish BSM procedures on its website.</w:t>
      </w:r>
    </w:p>
    <w:p w14:paraId="790F7A7A" w14:textId="77777777" w:rsidR="00D25158" w:rsidRPr="00AA4C91" w:rsidRDefault="00D25158" w:rsidP="00D25158">
      <w:pPr>
        <w:pStyle w:val="Numberedheading"/>
        <w:numPr>
          <w:ilvl w:val="0"/>
          <w:numId w:val="0"/>
        </w:numPr>
        <w:tabs>
          <w:tab w:val="left" w:pos="567"/>
        </w:tabs>
        <w:ind w:left="567" w:hanging="567"/>
      </w:pPr>
      <w:r w:rsidRPr="00AA4C91">
        <w:t>41.</w:t>
      </w:r>
      <w:r w:rsidRPr="00AA4C91">
        <w:tab/>
        <w:t>Matters that may be dealt with in BSM procedures</w:t>
      </w:r>
    </w:p>
    <w:p w14:paraId="61DA9B58" w14:textId="77777777" w:rsidR="00C641DE" w:rsidRPr="00AA4C91" w:rsidRDefault="00C641DE" w:rsidP="00D417E8">
      <w:pPr>
        <w:pStyle w:val="Definition"/>
      </w:pPr>
      <w:r w:rsidRPr="00AA4C91">
        <w:t xml:space="preserve">Without limiting </w:t>
      </w:r>
      <w:r w:rsidR="00D25158" w:rsidRPr="00AA4C91">
        <w:t>subclause</w:t>
      </w:r>
      <w:r w:rsidR="006B7198" w:rsidRPr="00AA4C91">
        <w:t> </w:t>
      </w:r>
      <w:r w:rsidR="00D25158" w:rsidRPr="00AA4C91">
        <w:t>40A(1), the Committee may make any BSM procedures as follows</w:t>
      </w:r>
      <w:r w:rsidRPr="00AA4C91">
        <w:t xml:space="preserve">: </w:t>
      </w:r>
    </w:p>
    <w:p w14:paraId="1A867715" w14:textId="77777777" w:rsidR="00C641DE" w:rsidRPr="00AA4C91" w:rsidRDefault="00C641DE" w:rsidP="00C641DE">
      <w:pPr>
        <w:pStyle w:val="subpara"/>
        <w:tabs>
          <w:tab w:val="left" w:pos="1701"/>
        </w:tabs>
      </w:pPr>
      <w:r w:rsidRPr="00AA4C91">
        <w:t>(a)</w:t>
      </w:r>
      <w:r w:rsidRPr="00AA4C91">
        <w:tab/>
        <w:t xml:space="preserve">about assessing Proposals; </w:t>
      </w:r>
    </w:p>
    <w:p w14:paraId="33931AA0" w14:textId="77777777" w:rsidR="00C641DE" w:rsidRPr="00AA4C91" w:rsidRDefault="00C641DE" w:rsidP="00C641DE">
      <w:pPr>
        <w:pStyle w:val="subpara"/>
        <w:tabs>
          <w:tab w:val="left" w:pos="1701"/>
        </w:tabs>
      </w:pPr>
      <w:r w:rsidRPr="00AA4C91">
        <w:t>(b)</w:t>
      </w:r>
      <w:r w:rsidRPr="00AA4C91">
        <w:tab/>
        <w:t xml:space="preserve">about the nature and form of information which a State Contracting Government must give to the Authority to enable it to estimate salinity impacts; </w:t>
      </w:r>
    </w:p>
    <w:p w14:paraId="2D71363B" w14:textId="77777777" w:rsidR="00C641DE" w:rsidRPr="00AA4C91" w:rsidRDefault="00C641DE" w:rsidP="00C641DE">
      <w:pPr>
        <w:pStyle w:val="subpara"/>
        <w:tabs>
          <w:tab w:val="left" w:pos="1701"/>
        </w:tabs>
      </w:pPr>
      <w:r w:rsidRPr="00AA4C91">
        <w:t>(c)</w:t>
      </w:r>
      <w:r w:rsidRPr="00AA4C91">
        <w:tab/>
        <w:t xml:space="preserve">establishing a common method to be used to estimate the salinity impacts of both any Proposal and any Accountable Action; </w:t>
      </w:r>
    </w:p>
    <w:p w14:paraId="6B3A418F" w14:textId="77777777" w:rsidR="00C641DE" w:rsidRPr="00AA4C91" w:rsidRDefault="00C641DE" w:rsidP="00C641DE">
      <w:pPr>
        <w:pStyle w:val="subpara"/>
        <w:tabs>
          <w:tab w:val="left" w:pos="1701"/>
        </w:tabs>
      </w:pPr>
      <w:r w:rsidRPr="00AA4C91">
        <w:t>(d)</w:t>
      </w:r>
      <w:r w:rsidRPr="00AA4C91">
        <w:tab/>
        <w:t xml:space="preserve">establishing a method, using Baseline Conditions, to estimate Delayed salinity impacts; </w:t>
      </w:r>
    </w:p>
    <w:p w14:paraId="34F1F9C5" w14:textId="77777777" w:rsidR="00C641DE" w:rsidRPr="00AA4C91" w:rsidRDefault="00C641DE" w:rsidP="00C641DE">
      <w:pPr>
        <w:pStyle w:val="subpara"/>
        <w:tabs>
          <w:tab w:val="left" w:pos="1701"/>
        </w:tabs>
      </w:pPr>
      <w:r w:rsidRPr="00AA4C91">
        <w:t>(e)</w:t>
      </w:r>
      <w:r w:rsidRPr="00AA4C91">
        <w:tab/>
        <w:t xml:space="preserve">establishing a method to determine any salinity credits or salinity debits arising from a salinity impact; </w:t>
      </w:r>
    </w:p>
    <w:p w14:paraId="4207C6EB" w14:textId="77777777" w:rsidR="00C641DE" w:rsidRPr="00AA4C91" w:rsidRDefault="00C641DE" w:rsidP="00C641DE">
      <w:pPr>
        <w:pStyle w:val="subpara"/>
        <w:tabs>
          <w:tab w:val="left" w:pos="1701"/>
        </w:tabs>
      </w:pPr>
      <w:r w:rsidRPr="00AA4C91">
        <w:t>(f)</w:t>
      </w:r>
      <w:r w:rsidRPr="00AA4C91">
        <w:tab/>
        <w:t xml:space="preserve">for administering Register A and Register B, including: </w:t>
      </w:r>
    </w:p>
    <w:p w14:paraId="3F6702BB"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deciding whether an Accountable Action should be entered on Register A or Register B; </w:t>
      </w:r>
    </w:p>
    <w:p w14:paraId="6DE0A635"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how to estimate the salinity impact of an action; </w:t>
      </w:r>
    </w:p>
    <w:p w14:paraId="5E553D22" w14:textId="77777777" w:rsidR="00C641DE" w:rsidRPr="00AA4C91" w:rsidRDefault="00C641DE" w:rsidP="00C641DE">
      <w:pPr>
        <w:pStyle w:val="subsubpara"/>
        <w:numPr>
          <w:ilvl w:val="0"/>
          <w:numId w:val="0"/>
        </w:numPr>
        <w:tabs>
          <w:tab w:val="left" w:pos="2268"/>
        </w:tabs>
        <w:ind w:left="2268" w:hanging="567"/>
      </w:pPr>
      <w:r w:rsidRPr="00AA4C91">
        <w:t>(iii)</w:t>
      </w:r>
      <w:r w:rsidRPr="00AA4C91">
        <w:tab/>
        <w:t xml:space="preserve">how any salinity credits or salinity debits are to be apportioned between, and attributed to, Contracting Governments; </w:t>
      </w:r>
    </w:p>
    <w:p w14:paraId="07172130" w14:textId="77777777" w:rsidR="00D25158" w:rsidRPr="00AA4C91" w:rsidRDefault="00D25158" w:rsidP="00D25158">
      <w:pPr>
        <w:pStyle w:val="subsubpara"/>
        <w:numPr>
          <w:ilvl w:val="0"/>
          <w:numId w:val="0"/>
        </w:numPr>
        <w:tabs>
          <w:tab w:val="left" w:pos="2268"/>
        </w:tabs>
        <w:ind w:left="2268" w:hanging="567"/>
      </w:pPr>
      <w:r w:rsidRPr="00AA4C91">
        <w:t>(iv)</w:t>
      </w:r>
      <w:r w:rsidRPr="00AA4C91">
        <w:tab/>
      </w:r>
      <w:r w:rsidRPr="00AA4C91">
        <w:rPr>
          <w:bCs/>
        </w:rPr>
        <w:t>about the purpose and operation of the Collective Account, and the attribution of salinity credits or salinity debits to the Collective Account;</w:t>
      </w:r>
    </w:p>
    <w:p w14:paraId="1D60EE21" w14:textId="77777777" w:rsidR="00D25158" w:rsidRPr="00AA4C91" w:rsidRDefault="00D25158" w:rsidP="00D25158">
      <w:pPr>
        <w:pStyle w:val="subsubpara"/>
        <w:numPr>
          <w:ilvl w:val="0"/>
          <w:numId w:val="0"/>
        </w:numPr>
        <w:tabs>
          <w:tab w:val="left" w:pos="2268"/>
        </w:tabs>
        <w:ind w:left="2268" w:hanging="567"/>
        <w:rPr>
          <w:bCs/>
        </w:rPr>
      </w:pPr>
      <w:r w:rsidRPr="00AA4C91">
        <w:t>(v)</w:t>
      </w:r>
      <w:r w:rsidRPr="00AA4C91">
        <w:tab/>
      </w:r>
      <w:r w:rsidRPr="00AA4C91">
        <w:rPr>
          <w:bCs/>
        </w:rPr>
        <w:t>about the attribution or transfer of salinity credits to or from the Commonwealth Account;</w:t>
      </w:r>
    </w:p>
    <w:p w14:paraId="2A9C2A9A" w14:textId="77777777" w:rsidR="00D25158" w:rsidRPr="00AA4C91" w:rsidRDefault="00D25158" w:rsidP="00D25158">
      <w:pPr>
        <w:pStyle w:val="subsubpara"/>
        <w:numPr>
          <w:ilvl w:val="0"/>
          <w:numId w:val="0"/>
        </w:numPr>
        <w:tabs>
          <w:tab w:val="left" w:pos="2268"/>
        </w:tabs>
        <w:ind w:left="2268" w:hanging="567"/>
      </w:pPr>
      <w:r w:rsidRPr="00AA4C91">
        <w:t>(vi)</w:t>
      </w:r>
      <w:r w:rsidRPr="00AA4C91">
        <w:tab/>
      </w:r>
      <w:r w:rsidRPr="00AA4C91">
        <w:rPr>
          <w:bCs/>
        </w:rPr>
        <w:t>about a Contracting Government accessing its share of salinity credits attributed to the Collective Account;</w:t>
      </w:r>
    </w:p>
    <w:p w14:paraId="441B1BC7" w14:textId="77777777" w:rsidR="00D25158" w:rsidRPr="00AA4C91" w:rsidRDefault="00D25158" w:rsidP="00D25158">
      <w:pPr>
        <w:pStyle w:val="subsubpara"/>
        <w:numPr>
          <w:ilvl w:val="0"/>
          <w:numId w:val="0"/>
        </w:numPr>
        <w:tabs>
          <w:tab w:val="left" w:pos="2268"/>
        </w:tabs>
        <w:ind w:left="2268" w:hanging="567"/>
        <w:rPr>
          <w:bCs/>
        </w:rPr>
      </w:pPr>
      <w:r w:rsidRPr="00AA4C91">
        <w:t>(vii)</w:t>
      </w:r>
      <w:r w:rsidRPr="00AA4C91">
        <w:tab/>
      </w:r>
      <w:r w:rsidRPr="00AA4C91">
        <w:rPr>
          <w:bCs/>
        </w:rPr>
        <w:t>about provisional entries (including rules about the use of provisional entries);</w:t>
      </w:r>
    </w:p>
    <w:p w14:paraId="5F058638" w14:textId="77777777" w:rsidR="00C641DE" w:rsidRPr="00AA4C91" w:rsidRDefault="00C641DE" w:rsidP="00C641DE">
      <w:pPr>
        <w:pStyle w:val="subpara"/>
        <w:tabs>
          <w:tab w:val="left" w:pos="1701"/>
        </w:tabs>
      </w:pPr>
      <w:r w:rsidRPr="00AA4C91">
        <w:t>(g)</w:t>
      </w:r>
      <w:r w:rsidRPr="00AA4C91">
        <w:tab/>
        <w:t xml:space="preserve">about monitoring: </w:t>
      </w:r>
    </w:p>
    <w:p w14:paraId="71FB05E1"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the salinity impacts of an Accountable Action; </w:t>
      </w:r>
    </w:p>
    <w:p w14:paraId="461D8C63" w14:textId="77777777" w:rsidR="00D25158" w:rsidRPr="00AA4C91" w:rsidRDefault="00D25158" w:rsidP="00D25158">
      <w:pPr>
        <w:pStyle w:val="subsubpara"/>
        <w:numPr>
          <w:ilvl w:val="0"/>
          <w:numId w:val="0"/>
        </w:numPr>
        <w:tabs>
          <w:tab w:val="left" w:pos="2268"/>
        </w:tabs>
        <w:ind w:left="2268" w:hanging="567"/>
      </w:pPr>
      <w:r w:rsidRPr="00AA4C91">
        <w:t>(ii)</w:t>
      </w:r>
      <w:r w:rsidRPr="00AA4C91">
        <w:tab/>
        <w:t>Delayed salinity impacts;</w:t>
      </w:r>
    </w:p>
    <w:p w14:paraId="769F9158" w14:textId="106166C7" w:rsidR="00D25158" w:rsidRPr="00AA4C91" w:rsidRDefault="00D25158" w:rsidP="00D25158">
      <w:pPr>
        <w:pStyle w:val="subsubpara"/>
        <w:numPr>
          <w:ilvl w:val="0"/>
          <w:numId w:val="0"/>
        </w:numPr>
        <w:tabs>
          <w:tab w:val="left" w:pos="2268"/>
        </w:tabs>
        <w:ind w:left="2268" w:hanging="567"/>
      </w:pPr>
      <w:r w:rsidRPr="00AA4C91">
        <w:t>(iii)</w:t>
      </w:r>
      <w:r w:rsidRPr="00AA4C91">
        <w:tab/>
        <w:t>at End</w:t>
      </w:r>
      <w:r w:rsidR="000217FC">
        <w:noBreakHyphen/>
      </w:r>
      <w:r w:rsidRPr="00AA4C91">
        <w:t>of</w:t>
      </w:r>
      <w:r w:rsidR="000217FC">
        <w:noBreakHyphen/>
      </w:r>
      <w:r w:rsidRPr="00AA4C91">
        <w:t>Valley Target sites;</w:t>
      </w:r>
    </w:p>
    <w:p w14:paraId="6297E5F0" w14:textId="77777777" w:rsidR="00D25158" w:rsidRPr="00AA4C91" w:rsidRDefault="00D25158" w:rsidP="00D25158">
      <w:pPr>
        <w:pStyle w:val="subpara"/>
        <w:tabs>
          <w:tab w:val="left" w:pos="1701"/>
        </w:tabs>
      </w:pPr>
      <w:r w:rsidRPr="00AA4C91">
        <w:t>(ga)</w:t>
      </w:r>
      <w:r w:rsidRPr="00AA4C91">
        <w:tab/>
        <w:t>about the form and content of reports under clauses</w:t>
      </w:r>
      <w:r w:rsidR="006B7198" w:rsidRPr="00AA4C91">
        <w:t> </w:t>
      </w:r>
      <w:r w:rsidRPr="00AA4C91">
        <w:t>29, 30 and 31;</w:t>
      </w:r>
    </w:p>
    <w:p w14:paraId="785D0386" w14:textId="77777777" w:rsidR="00D25158" w:rsidRPr="00AA4C91" w:rsidRDefault="00D25158" w:rsidP="00D25158">
      <w:pPr>
        <w:pStyle w:val="subpara"/>
        <w:tabs>
          <w:tab w:val="left" w:pos="1701"/>
        </w:tabs>
      </w:pPr>
      <w:r w:rsidRPr="00AA4C91">
        <w:t>(gb)</w:t>
      </w:r>
      <w:r w:rsidRPr="00AA4C91">
        <w:tab/>
        <w:t>about the form and content of the Review Plan (including any operational review undertaken as part of a register entry review);</w:t>
      </w:r>
    </w:p>
    <w:p w14:paraId="235D15A1" w14:textId="77777777" w:rsidR="00D25158" w:rsidRPr="00AA4C91" w:rsidRDefault="00D25158" w:rsidP="00D25158">
      <w:pPr>
        <w:pStyle w:val="subpara"/>
        <w:tabs>
          <w:tab w:val="left" w:pos="1701"/>
        </w:tabs>
      </w:pPr>
      <w:r w:rsidRPr="00AA4C91">
        <w:t>(gc)</w:t>
      </w:r>
      <w:r w:rsidRPr="00AA4C91">
        <w:tab/>
        <w:t>about the conduct of a review, and the content of a review report, under clause</w:t>
      </w:r>
      <w:r w:rsidR="006B7198" w:rsidRPr="00AA4C91">
        <w:t> </w:t>
      </w:r>
      <w:r w:rsidRPr="00AA4C91">
        <w:t>33;</w:t>
      </w:r>
    </w:p>
    <w:p w14:paraId="45139555" w14:textId="77777777" w:rsidR="00D25158" w:rsidRPr="00AA4C91" w:rsidRDefault="00D25158" w:rsidP="00D25158">
      <w:pPr>
        <w:pStyle w:val="subpara"/>
        <w:tabs>
          <w:tab w:val="left" w:pos="1701"/>
        </w:tabs>
      </w:pPr>
      <w:r w:rsidRPr="00AA4C91">
        <w:t>(gd)</w:t>
      </w:r>
      <w:r w:rsidRPr="00AA4C91">
        <w:tab/>
        <w:t>about matters to be included in a review under clause</w:t>
      </w:r>
      <w:r w:rsidR="006B7198" w:rsidRPr="00AA4C91">
        <w:t> </w:t>
      </w:r>
      <w:r w:rsidRPr="00AA4C91">
        <w:t>35 or 35A;</w:t>
      </w:r>
    </w:p>
    <w:p w14:paraId="1B54C189" w14:textId="77777777" w:rsidR="00C641DE" w:rsidRPr="00AA4C91" w:rsidRDefault="00C641DE" w:rsidP="00C641DE">
      <w:pPr>
        <w:pStyle w:val="subpara"/>
        <w:tabs>
          <w:tab w:val="left" w:pos="1701"/>
        </w:tabs>
      </w:pPr>
      <w:r w:rsidRPr="00AA4C91">
        <w:t>(h)</w:t>
      </w:r>
      <w:r w:rsidRPr="00AA4C91">
        <w:tab/>
        <w:t>about developing and assessing models referred to in Part</w:t>
      </w:r>
      <w:r w:rsidR="008636C0" w:rsidRPr="00AA4C91">
        <w:t> </w:t>
      </w:r>
      <w:r w:rsidRPr="00AA4C91">
        <w:t xml:space="preserve">VIII and using those models; </w:t>
      </w:r>
    </w:p>
    <w:p w14:paraId="1D916E94" w14:textId="77777777" w:rsidR="00C641DE" w:rsidRPr="00AA4C91" w:rsidRDefault="00C641DE" w:rsidP="00C641DE">
      <w:pPr>
        <w:pStyle w:val="subpara"/>
        <w:tabs>
          <w:tab w:val="left" w:pos="1701"/>
        </w:tabs>
      </w:pPr>
      <w:r w:rsidRPr="00AA4C91">
        <w:t>(k)</w:t>
      </w:r>
      <w:r w:rsidRPr="00AA4C91">
        <w:tab/>
        <w:t xml:space="preserve">about making sure that reporting obligations and the nature and content of reports prepared under this </w:t>
      </w:r>
      <w:r w:rsidR="00D417E8" w:rsidRPr="00AA4C91">
        <w:t>Schedule</w:t>
      </w:r>
      <w:r w:rsidR="00087DFF" w:rsidRPr="00AA4C91">
        <w:t xml:space="preserve"> </w:t>
      </w:r>
      <w:r w:rsidRPr="00AA4C91">
        <w:t xml:space="preserve">are consistent with the reporting requirements of </w:t>
      </w:r>
      <w:r w:rsidR="00D25158" w:rsidRPr="00AA4C91">
        <w:t>the Basin Plan, land and water management plans and relevant statutory requirements</w:t>
      </w:r>
      <w:r w:rsidRPr="00AA4C91">
        <w:t xml:space="preserve">. </w:t>
      </w:r>
    </w:p>
    <w:p w14:paraId="6F4BD404" w14:textId="1B5DB061" w:rsidR="00C641DE" w:rsidRPr="00AA4C91" w:rsidRDefault="000217FC" w:rsidP="003E4A9F">
      <w:pPr>
        <w:pStyle w:val="SMALLPARTHEADING"/>
      </w:pPr>
      <w:r>
        <w:t>PART X</w:t>
      </w:r>
      <w:r w:rsidR="00D417E8" w:rsidRPr="00AA4C91">
        <w:rPr>
          <w:rFonts w:hint="eastAsia"/>
        </w:rPr>
        <w:t>—</w:t>
      </w:r>
      <w:r w:rsidR="00C641DE" w:rsidRPr="00AA4C91">
        <w:t xml:space="preserve">DEFAULT </w:t>
      </w:r>
    </w:p>
    <w:p w14:paraId="4B119CC2" w14:textId="77777777" w:rsidR="00C641DE" w:rsidRPr="00AA4C91" w:rsidRDefault="00C641DE" w:rsidP="00C641DE">
      <w:pPr>
        <w:pStyle w:val="Numberedheading"/>
        <w:numPr>
          <w:ilvl w:val="0"/>
          <w:numId w:val="0"/>
        </w:numPr>
        <w:tabs>
          <w:tab w:val="left" w:pos="567"/>
        </w:tabs>
        <w:ind w:left="567" w:hanging="567"/>
      </w:pPr>
      <w:r w:rsidRPr="00AA4C91">
        <w:t>42.</w:t>
      </w:r>
      <w:r w:rsidRPr="00AA4C91">
        <w:tab/>
        <w:t>Relationship with Part</w:t>
      </w:r>
      <w:r w:rsidR="008636C0" w:rsidRPr="00AA4C91">
        <w:t> </w:t>
      </w:r>
      <w:r w:rsidRPr="00AA4C91">
        <w:t xml:space="preserve">XI of the Agreement </w:t>
      </w:r>
    </w:p>
    <w:p w14:paraId="7DB78954" w14:textId="77777777" w:rsidR="00C641DE" w:rsidRPr="00AA4C91" w:rsidRDefault="00C641DE" w:rsidP="00D417E8">
      <w:pPr>
        <w:pStyle w:val="Definition"/>
      </w:pPr>
      <w:r w:rsidRPr="00AA4C91">
        <w:t xml:space="preserve">The provisions of this </w:t>
      </w:r>
      <w:r w:rsidR="00D417E8" w:rsidRPr="00AA4C91">
        <w:t>Part</w:t>
      </w:r>
      <w:r w:rsidR="00087DFF" w:rsidRPr="00AA4C91">
        <w:t xml:space="preserve"> </w:t>
      </w:r>
      <w:r w:rsidRPr="00AA4C91">
        <w:t>are in addition to, and do not derogate from, any provision in clause</w:t>
      </w:r>
      <w:r w:rsidR="006B7198" w:rsidRPr="00AA4C91">
        <w:t> </w:t>
      </w:r>
      <w:r w:rsidRPr="00AA4C91">
        <w:t xml:space="preserve">86 of the Agreement. </w:t>
      </w:r>
    </w:p>
    <w:p w14:paraId="051C46F7" w14:textId="77777777" w:rsidR="00C641DE" w:rsidRPr="00AA4C91" w:rsidRDefault="00C641DE" w:rsidP="00C641DE">
      <w:pPr>
        <w:pStyle w:val="Numberedheading"/>
        <w:numPr>
          <w:ilvl w:val="0"/>
          <w:numId w:val="0"/>
        </w:numPr>
        <w:tabs>
          <w:tab w:val="left" w:pos="567"/>
        </w:tabs>
        <w:ind w:left="567" w:hanging="567"/>
      </w:pPr>
      <w:r w:rsidRPr="00AA4C91">
        <w:t>43.</w:t>
      </w:r>
      <w:r w:rsidRPr="00AA4C91">
        <w:tab/>
        <w:t xml:space="preserve">Default by a State Contracting Government </w:t>
      </w:r>
    </w:p>
    <w:p w14:paraId="28DB377E" w14:textId="77777777" w:rsidR="00C641DE" w:rsidRPr="00AA4C91" w:rsidRDefault="00C641DE" w:rsidP="00DE002F">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must determine that a State Contracting Government is in default for the purpose of this clause if the Authority: </w:t>
      </w:r>
    </w:p>
    <w:p w14:paraId="7CEC945E" w14:textId="77777777" w:rsidR="00C641DE" w:rsidRPr="00AA4C91" w:rsidRDefault="00C641DE" w:rsidP="00DE002F">
      <w:pPr>
        <w:pStyle w:val="subpara"/>
        <w:tabs>
          <w:tab w:val="left" w:pos="1701"/>
        </w:tabs>
      </w:pPr>
      <w:r w:rsidRPr="00AA4C91">
        <w:t>(a)</w:t>
      </w:r>
      <w:r w:rsidRPr="00AA4C91">
        <w:tab/>
        <w:t xml:space="preserve">decides; or </w:t>
      </w:r>
    </w:p>
    <w:p w14:paraId="1B04D1D0" w14:textId="2BC51457" w:rsidR="00C641DE" w:rsidRPr="00AA4C91" w:rsidRDefault="00C641DE" w:rsidP="00DE002F">
      <w:pPr>
        <w:pStyle w:val="subpara"/>
        <w:tabs>
          <w:tab w:val="left" w:pos="1701"/>
        </w:tabs>
      </w:pPr>
      <w:r w:rsidRPr="00AA4C91">
        <w:t>(b)</w:t>
      </w:r>
      <w:r w:rsidRPr="00AA4C91">
        <w:tab/>
        <w:t>receives a report of an audit under sub</w:t>
      </w:r>
      <w:r w:rsidR="000217FC">
        <w:noBreakHyphen/>
      </w:r>
      <w:r w:rsidRPr="00AA4C91">
        <w:t>clause</w:t>
      </w:r>
      <w:r w:rsidR="006B7198" w:rsidRPr="00AA4C91">
        <w:t> </w:t>
      </w:r>
      <w:r w:rsidRPr="00AA4C91">
        <w:t xml:space="preserve">34(5) which finds, </w:t>
      </w:r>
    </w:p>
    <w:p w14:paraId="22F1CF30" w14:textId="77777777" w:rsidR="00C641DE" w:rsidRPr="00AA4C91" w:rsidRDefault="00C641DE" w:rsidP="00DE002F">
      <w:pPr>
        <w:pStyle w:val="subhead"/>
        <w:numPr>
          <w:ilvl w:val="0"/>
          <w:numId w:val="0"/>
        </w:numPr>
        <w:tabs>
          <w:tab w:val="left" w:pos="1134"/>
        </w:tabs>
        <w:ind w:left="1134" w:hanging="567"/>
      </w:pPr>
      <w:r w:rsidRPr="00AA4C91">
        <w:tab/>
        <w:t>that the total salinity credits do not exceed, or are not equal to, the total salinity debits attributed to that Government in Register A, contrary to paragraph</w:t>
      </w:r>
      <w:r w:rsidR="006B7198" w:rsidRPr="00AA4C91">
        <w:t> </w:t>
      </w:r>
      <w:r w:rsidRPr="00AA4C91">
        <w:t xml:space="preserve">16(1)(a). </w:t>
      </w:r>
    </w:p>
    <w:p w14:paraId="31A627E0" w14:textId="77777777" w:rsidR="00D25158" w:rsidRPr="00AA4C91" w:rsidRDefault="00D25158" w:rsidP="00D2515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(1A)</w:t>
      </w:r>
      <w:r w:rsidRPr="00AA4C91">
        <w:rPr>
          <w:rFonts w:ascii="Times New Roman" w:hAnsi="Times New Roman"/>
        </w:rPr>
        <w:tab/>
        <w:t>The Authority must not make a determination under subclause</w:t>
      </w:r>
      <w:r w:rsidR="006B7198" w:rsidRPr="00AA4C91">
        <w:rPr>
          <w:rFonts w:ascii="Times New Roman" w:hAnsi="Times New Roman"/>
        </w:rPr>
        <w:t> </w:t>
      </w:r>
      <w:r w:rsidRPr="00AA4C91">
        <w:rPr>
          <w:rFonts w:ascii="Times New Roman" w:hAnsi="Times New Roman"/>
        </w:rPr>
        <w:t>43(1) unless, before making the determination, it has, in accordance with any BSM procedures:</w:t>
      </w:r>
    </w:p>
    <w:p w14:paraId="4E548222" w14:textId="77777777" w:rsidR="00D25158" w:rsidRPr="00AA4C91" w:rsidRDefault="00D25158" w:rsidP="00D25158">
      <w:pPr>
        <w:pStyle w:val="subpara"/>
        <w:tabs>
          <w:tab w:val="left" w:pos="1701"/>
        </w:tabs>
      </w:pPr>
      <w:r w:rsidRPr="00AA4C91">
        <w:t>(a)</w:t>
      </w:r>
      <w:r w:rsidRPr="00AA4C91">
        <w:tab/>
        <w:t>made an assessment of risk to achieving the Basin Salinity Target; and</w:t>
      </w:r>
    </w:p>
    <w:p w14:paraId="1B113050" w14:textId="77777777" w:rsidR="00D25158" w:rsidRPr="00AA4C91" w:rsidRDefault="00D25158" w:rsidP="00D25158">
      <w:pPr>
        <w:pStyle w:val="subpara"/>
        <w:tabs>
          <w:tab w:val="left" w:pos="1701"/>
        </w:tabs>
      </w:pPr>
      <w:r w:rsidRPr="00AA4C91">
        <w:t>(b)</w:t>
      </w:r>
      <w:r w:rsidRPr="00AA4C91">
        <w:tab/>
        <w:t>consulted Contracting Governments.</w:t>
      </w:r>
    </w:p>
    <w:p w14:paraId="7D773E5B" w14:textId="77777777" w:rsidR="00C641DE" w:rsidRPr="00AA4C91" w:rsidRDefault="00C641DE" w:rsidP="00DE002F">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If the Authority determines that a State Contracting Government is in default, the Authority must: </w:t>
      </w:r>
    </w:p>
    <w:p w14:paraId="62A02C55" w14:textId="77777777" w:rsidR="00C641DE" w:rsidRPr="00AA4C91" w:rsidRDefault="00C641DE" w:rsidP="00DE002F">
      <w:pPr>
        <w:pStyle w:val="subpara"/>
        <w:tabs>
          <w:tab w:val="left" w:pos="1701"/>
        </w:tabs>
      </w:pPr>
      <w:r w:rsidRPr="00AA4C91">
        <w:t>(a)</w:t>
      </w:r>
      <w:r w:rsidRPr="00AA4C91">
        <w:tab/>
        <w:t xml:space="preserve">forthwith declare that the State is in default of its obligations under this Schedule; and </w:t>
      </w:r>
    </w:p>
    <w:p w14:paraId="35D19BB6" w14:textId="77777777" w:rsidR="00C641DE" w:rsidRPr="00AA4C91" w:rsidRDefault="00C641DE" w:rsidP="00DE002F">
      <w:pPr>
        <w:pStyle w:val="subpara"/>
        <w:tabs>
          <w:tab w:val="left" w:pos="1701"/>
        </w:tabs>
      </w:pPr>
      <w:r w:rsidRPr="00AA4C91">
        <w:t>(b)</w:t>
      </w:r>
      <w:r w:rsidRPr="00AA4C91">
        <w:tab/>
        <w:t xml:space="preserve">report the matter to the next meeting of the Ministerial Council. </w:t>
      </w:r>
    </w:p>
    <w:p w14:paraId="454F5EFF" w14:textId="77777777" w:rsidR="00C641DE" w:rsidRPr="00AA4C91" w:rsidRDefault="00C641DE" w:rsidP="00C641DE">
      <w:pPr>
        <w:pStyle w:val="Numberedheading"/>
        <w:numPr>
          <w:ilvl w:val="0"/>
          <w:numId w:val="0"/>
        </w:numPr>
        <w:tabs>
          <w:tab w:val="left" w:pos="567"/>
        </w:tabs>
        <w:ind w:left="567" w:hanging="567"/>
      </w:pPr>
      <w:r w:rsidRPr="00AA4C91">
        <w:t>44.</w:t>
      </w:r>
      <w:r w:rsidRPr="00AA4C91">
        <w:tab/>
        <w:t xml:space="preserve">Exception Reports </w:t>
      </w:r>
    </w:p>
    <w:p w14:paraId="10FC3A3A"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may determine: </w:t>
      </w:r>
    </w:p>
    <w:p w14:paraId="37527187" w14:textId="77777777" w:rsidR="00C641DE" w:rsidRPr="00AA4C91" w:rsidRDefault="00C641DE" w:rsidP="00C641DE">
      <w:pPr>
        <w:pStyle w:val="subpara"/>
        <w:tabs>
          <w:tab w:val="left" w:pos="1701"/>
        </w:tabs>
      </w:pPr>
      <w:r w:rsidRPr="00AA4C91">
        <w:t>(a)</w:t>
      </w:r>
      <w:r w:rsidRPr="00AA4C91">
        <w:tab/>
        <w:t>that the combined total of all salinity credits does not exceed the combined total of all salinity debits attributed to a State Contracting Government in both Register A and Register B, contrary to paragraph</w:t>
      </w:r>
      <w:r w:rsidR="006B7198" w:rsidRPr="00AA4C91">
        <w:t> </w:t>
      </w:r>
      <w:r w:rsidRPr="00AA4C91">
        <w:t xml:space="preserve">16(1)(b); </w:t>
      </w:r>
    </w:p>
    <w:p w14:paraId="70DA1332" w14:textId="10068826" w:rsidR="00C641DE" w:rsidRPr="00AA4C91" w:rsidRDefault="00C641DE" w:rsidP="00C641DE">
      <w:pPr>
        <w:pStyle w:val="subpara"/>
        <w:tabs>
          <w:tab w:val="left" w:pos="1701"/>
        </w:tabs>
      </w:pPr>
      <w:r w:rsidRPr="00AA4C91">
        <w:t>(c)</w:t>
      </w:r>
      <w:r w:rsidRPr="00AA4C91">
        <w:tab/>
        <w:t>that a Contracting Government has not complied with one or more of its obligations under this Schedule, on the basis of a conclusion in a review report, referred to in sub</w:t>
      </w:r>
      <w:r w:rsidR="000217FC">
        <w:noBreakHyphen/>
      </w:r>
      <w:r w:rsidRPr="00AA4C91">
        <w:t>clause</w:t>
      </w:r>
      <w:r w:rsidR="006B7198" w:rsidRPr="00AA4C91">
        <w:t> </w:t>
      </w:r>
      <w:r w:rsidRPr="00AA4C91">
        <w:t xml:space="preserve">35(3). </w:t>
      </w:r>
    </w:p>
    <w:p w14:paraId="791F461E" w14:textId="0AAC1C13"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If the Authority makes a determination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44(1) it must report that fact to the next meeting of the Ministerial Council. </w:t>
      </w:r>
    </w:p>
    <w:p w14:paraId="3FD1EEE6" w14:textId="145CF2A8"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(3)</w:t>
      </w:r>
      <w:r w:rsidRPr="00AA4C91">
        <w:rPr>
          <w:rFonts w:ascii="Times New Roman" w:hAnsi="Times New Roman"/>
          <w:bCs/>
        </w:rPr>
        <w:tab/>
      </w:r>
      <w:r w:rsidRPr="00AA4C91">
        <w:rPr>
          <w:rFonts w:ascii="Times New Roman" w:hAnsi="Times New Roman"/>
        </w:rPr>
        <w:t>The Authority may revoke a determination made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44 (1) if it is satisfied that the circumstances which led to the determination no longer exist. </w:t>
      </w:r>
    </w:p>
    <w:p w14:paraId="73C6CD16" w14:textId="77777777" w:rsidR="00C641DE" w:rsidRPr="00AA4C91" w:rsidRDefault="00C641DE" w:rsidP="00C641DE">
      <w:pPr>
        <w:pStyle w:val="Numberedheading"/>
        <w:numPr>
          <w:ilvl w:val="0"/>
          <w:numId w:val="0"/>
        </w:numPr>
        <w:tabs>
          <w:tab w:val="left" w:pos="567"/>
        </w:tabs>
        <w:ind w:left="567" w:hanging="567"/>
      </w:pPr>
      <w:r w:rsidRPr="00AA4C91">
        <w:t>45.</w:t>
      </w:r>
      <w:r w:rsidRPr="00AA4C91">
        <w:tab/>
        <w:t xml:space="preserve">Proposal for remedial action </w:t>
      </w:r>
    </w:p>
    <w:p w14:paraId="2CB6B589" w14:textId="77777777" w:rsidR="00C641DE" w:rsidRPr="00AA4C91" w:rsidRDefault="00B17F42" w:rsidP="00311991">
      <w:pPr>
        <w:pStyle w:val="subhead"/>
        <w:numPr>
          <w:ilvl w:val="0"/>
          <w:numId w:val="0"/>
        </w:numPr>
        <w:tabs>
          <w:tab w:val="left" w:pos="1134"/>
        </w:tabs>
        <w:ind w:left="1134" w:hanging="567"/>
      </w:pPr>
      <w:r w:rsidRPr="00AA4C91">
        <w:rPr>
          <w:rFonts w:ascii="Times New Roman" w:hAnsi="Times New Roman"/>
        </w:rPr>
        <w:t>(1)</w:t>
      </w:r>
      <w:r w:rsidRPr="00AA4C91">
        <w:rPr>
          <w:rFonts w:ascii="Times New Roman" w:hAnsi="Times New Roman"/>
        </w:rPr>
        <w:tab/>
      </w:r>
      <w:r w:rsidR="00C641DE" w:rsidRPr="00AA4C91">
        <w:rPr>
          <w:rFonts w:ascii="Times New Roman" w:hAnsi="Times New Roman"/>
        </w:rPr>
        <w:t xml:space="preserve">The Authority must: </w:t>
      </w:r>
    </w:p>
    <w:p w14:paraId="785F1C03" w14:textId="3F793DE7" w:rsidR="00C641DE" w:rsidRPr="00AA4C91" w:rsidRDefault="00C641DE" w:rsidP="00C641DE">
      <w:pPr>
        <w:pStyle w:val="subpara"/>
        <w:tabs>
          <w:tab w:val="left" w:pos="1701"/>
        </w:tabs>
      </w:pPr>
      <w:r w:rsidRPr="00AA4C91">
        <w:t>(a)</w:t>
      </w:r>
      <w:r w:rsidRPr="00AA4C91">
        <w:tab/>
        <w:t>upon making a determination under sub</w:t>
      </w:r>
      <w:r w:rsidR="000217FC">
        <w:noBreakHyphen/>
      </w:r>
      <w:r w:rsidRPr="00AA4C91">
        <w:t>clause</w:t>
      </w:r>
      <w:r w:rsidR="006B7198" w:rsidRPr="00AA4C91">
        <w:t> </w:t>
      </w:r>
      <w:r w:rsidRPr="00AA4C91">
        <w:t xml:space="preserve">43(1) or 44(1), consult with the relevant Contracting Government, with a view to remedying the situation leading to that determination; and </w:t>
      </w:r>
    </w:p>
    <w:p w14:paraId="73C297B9" w14:textId="77777777" w:rsidR="00C641DE" w:rsidRPr="00AA4C91" w:rsidRDefault="00C641DE" w:rsidP="00C641DE">
      <w:pPr>
        <w:pStyle w:val="subpara"/>
        <w:tabs>
          <w:tab w:val="left" w:pos="1701"/>
        </w:tabs>
      </w:pPr>
      <w:r w:rsidRPr="00AA4C91">
        <w:t>(b)</w:t>
      </w:r>
      <w:r w:rsidRPr="00AA4C91">
        <w:tab/>
        <w:t xml:space="preserve">include in the relevant report to the Ministerial Council, the Authority’s proposal for remedying that situation. </w:t>
      </w:r>
    </w:p>
    <w:p w14:paraId="0B437F22" w14:textId="77777777" w:rsidR="00B17F42" w:rsidRPr="00AA4C91" w:rsidRDefault="00B17F42" w:rsidP="00B17F42">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not act under subclause</w:t>
      </w:r>
      <w:r w:rsidR="006B7198" w:rsidRPr="00AA4C91">
        <w:rPr>
          <w:rFonts w:ascii="Times New Roman" w:hAnsi="Times New Roman"/>
        </w:rPr>
        <w:t> </w:t>
      </w:r>
      <w:r w:rsidRPr="00AA4C91">
        <w:rPr>
          <w:rFonts w:ascii="Times New Roman" w:hAnsi="Times New Roman"/>
        </w:rPr>
        <w:t>45(1) unless it has first consulted the Committee.</w:t>
      </w:r>
    </w:p>
    <w:p w14:paraId="3770F69F" w14:textId="77777777" w:rsidR="00B17F42" w:rsidRPr="00AA4C91" w:rsidRDefault="00B17F42" w:rsidP="00B17F42">
      <w:pPr>
        <w:pStyle w:val="Numberedheading"/>
        <w:numPr>
          <w:ilvl w:val="0"/>
          <w:numId w:val="0"/>
        </w:numPr>
        <w:tabs>
          <w:tab w:val="left" w:pos="567"/>
        </w:tabs>
        <w:ind w:left="567" w:hanging="567"/>
      </w:pPr>
      <w:r w:rsidRPr="00AA4C91">
        <w:t>46.</w:t>
      </w:r>
      <w:r w:rsidRPr="00AA4C91">
        <w:tab/>
        <w:t>Action by a Contracting Government</w:t>
      </w:r>
    </w:p>
    <w:p w14:paraId="03B1FF3E" w14:textId="5F21689E" w:rsidR="00C641DE" w:rsidRPr="00AA4C91" w:rsidRDefault="00C641DE" w:rsidP="00D417E8">
      <w:pPr>
        <w:pStyle w:val="Definition"/>
      </w:pPr>
      <w:r w:rsidRPr="00AA4C91">
        <w:t>A Contracting Government which has been the subject of a report made by the Authority to the Ministerial Council under either paragraph</w:t>
      </w:r>
      <w:r w:rsidR="006B7198" w:rsidRPr="00AA4C91">
        <w:t> </w:t>
      </w:r>
      <w:r w:rsidRPr="00AA4C91">
        <w:t>43(2)(b) or sub</w:t>
      </w:r>
      <w:r w:rsidR="000217FC">
        <w:noBreakHyphen/>
      </w:r>
      <w:r w:rsidRPr="00AA4C91">
        <w:t>clause</w:t>
      </w:r>
      <w:r w:rsidR="006B7198" w:rsidRPr="00AA4C91">
        <w:t> </w:t>
      </w:r>
      <w:r w:rsidRPr="00AA4C91">
        <w:t xml:space="preserve">44(2), must: </w:t>
      </w:r>
    </w:p>
    <w:p w14:paraId="5E9999F4" w14:textId="77777777" w:rsidR="00C641DE" w:rsidRPr="00AA4C91" w:rsidRDefault="00C641DE" w:rsidP="00C641DE">
      <w:pPr>
        <w:pStyle w:val="subpara"/>
        <w:tabs>
          <w:tab w:val="left" w:pos="1701"/>
        </w:tabs>
      </w:pPr>
      <w:r w:rsidRPr="00AA4C91">
        <w:t>(a)</w:t>
      </w:r>
      <w:r w:rsidRPr="00AA4C91">
        <w:tab/>
        <w:t xml:space="preserve">give a report to the next meeting of the Ministerial Council, setting out: </w:t>
      </w:r>
    </w:p>
    <w:p w14:paraId="45B41AD4"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an explanation of the circumstances leading to the Authority’s determination; and </w:t>
      </w:r>
    </w:p>
    <w:p w14:paraId="29761427"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what action the Government has taken, or proposes to take, to remedy that situation; and </w:t>
      </w:r>
    </w:p>
    <w:p w14:paraId="31EFED8B" w14:textId="77777777" w:rsidR="00C641DE" w:rsidRPr="00AA4C91" w:rsidRDefault="00C641DE" w:rsidP="00C641DE">
      <w:pPr>
        <w:pStyle w:val="subsubpara"/>
        <w:numPr>
          <w:ilvl w:val="0"/>
          <w:numId w:val="0"/>
        </w:numPr>
        <w:tabs>
          <w:tab w:val="left" w:pos="2268"/>
        </w:tabs>
        <w:ind w:left="2268" w:hanging="567"/>
      </w:pPr>
      <w:r w:rsidRPr="00AA4C91">
        <w:t>(iii)</w:t>
      </w:r>
      <w:r w:rsidRPr="00AA4C91">
        <w:tab/>
        <w:t>if the circumstances leading to the Authority’s determination were a situation referred to in paragraph</w:t>
      </w:r>
      <w:r w:rsidR="006B7198" w:rsidRPr="00AA4C91">
        <w:t> </w:t>
      </w:r>
      <w:r w:rsidRPr="00AA4C91">
        <w:t>44(1)(a), how long the Government predicts it will be before that Government complies with paragraph</w:t>
      </w:r>
      <w:r w:rsidR="006B7198" w:rsidRPr="00AA4C91">
        <w:t> </w:t>
      </w:r>
      <w:r w:rsidRPr="00AA4C91">
        <w:t xml:space="preserve">16(1)(b); and </w:t>
      </w:r>
    </w:p>
    <w:p w14:paraId="5C78AB03" w14:textId="77777777" w:rsidR="00C641DE" w:rsidRPr="00AA4C91" w:rsidRDefault="00C641DE" w:rsidP="00595551">
      <w:pPr>
        <w:pStyle w:val="subpara"/>
        <w:keepNext/>
        <w:tabs>
          <w:tab w:val="left" w:pos="1701"/>
        </w:tabs>
      </w:pPr>
      <w:r w:rsidRPr="00AA4C91">
        <w:t>(b)</w:t>
      </w:r>
      <w:r w:rsidRPr="00AA4C91">
        <w:tab/>
        <w:t xml:space="preserve">report annually thereafter to the Ministerial Council on the action it has taken, or proposes to take, to remedy the situation, until: </w:t>
      </w:r>
    </w:p>
    <w:p w14:paraId="1C4570CD" w14:textId="58059635" w:rsidR="00C641DE" w:rsidRPr="00AA4C91" w:rsidRDefault="00C641DE" w:rsidP="00C641DE">
      <w:pPr>
        <w:pStyle w:val="subsubpara"/>
        <w:numPr>
          <w:ilvl w:val="0"/>
          <w:numId w:val="0"/>
        </w:numPr>
        <w:tabs>
          <w:tab w:val="left" w:pos="2268"/>
        </w:tabs>
        <w:ind w:left="2268" w:hanging="567"/>
      </w:pPr>
      <w:r w:rsidRPr="00AA4C91">
        <w:t>(i)</w:t>
      </w:r>
      <w:r w:rsidRPr="00AA4C91">
        <w:tab/>
        <w:t>in the case of a determination made under sub</w:t>
      </w:r>
      <w:r w:rsidR="000217FC">
        <w:noBreakHyphen/>
      </w:r>
      <w:r w:rsidRPr="00AA4C91">
        <w:t>clause</w:t>
      </w:r>
      <w:r w:rsidR="006B7198" w:rsidRPr="00AA4C91">
        <w:t> </w:t>
      </w:r>
      <w:r w:rsidRPr="00AA4C91">
        <w:t>43(1), the Authority is satisfied that the Government once more complies with paragraph</w:t>
      </w:r>
      <w:r w:rsidR="006B7198" w:rsidRPr="00AA4C91">
        <w:t> </w:t>
      </w:r>
      <w:r w:rsidRPr="00AA4C91">
        <w:t xml:space="preserve">16(1)(a) and reports that fact to the Ministerial Council; or </w:t>
      </w:r>
    </w:p>
    <w:p w14:paraId="2F0532BA" w14:textId="30DD8CFE" w:rsidR="00C641DE" w:rsidRPr="00AA4C91" w:rsidRDefault="00C641DE" w:rsidP="00C641DE">
      <w:pPr>
        <w:pStyle w:val="subsubpara"/>
        <w:numPr>
          <w:ilvl w:val="0"/>
          <w:numId w:val="0"/>
        </w:numPr>
        <w:tabs>
          <w:tab w:val="left" w:pos="2268"/>
        </w:tabs>
        <w:ind w:left="2268" w:hanging="567"/>
      </w:pPr>
      <w:r w:rsidRPr="00AA4C91">
        <w:t>(ii)</w:t>
      </w:r>
      <w:r w:rsidRPr="00AA4C91">
        <w:tab/>
        <w:t>in the case of a determination made under sub</w:t>
      </w:r>
      <w:r w:rsidR="000217FC">
        <w:noBreakHyphen/>
      </w:r>
      <w:r w:rsidRPr="00AA4C91">
        <w:t>clause</w:t>
      </w:r>
      <w:r w:rsidR="006B7198" w:rsidRPr="00AA4C91">
        <w:t> </w:t>
      </w:r>
      <w:r w:rsidRPr="00AA4C91">
        <w:t xml:space="preserve">44(1), the Authority revokes that determination. </w:t>
      </w:r>
    </w:p>
    <w:p w14:paraId="7577E3A2" w14:textId="7679F9E4" w:rsidR="00C641DE" w:rsidRPr="00AA4C91" w:rsidRDefault="000217FC" w:rsidP="003E4A9F">
      <w:pPr>
        <w:pStyle w:val="SMALLPARTHEADING"/>
      </w:pPr>
      <w:r>
        <w:t>PART X</w:t>
      </w:r>
      <w:r w:rsidR="00C641DE" w:rsidRPr="00AA4C91">
        <w:t>I</w:t>
      </w:r>
      <w:r w:rsidR="00D417E8" w:rsidRPr="00AA4C91">
        <w:rPr>
          <w:rFonts w:hint="eastAsia"/>
        </w:rPr>
        <w:t>—</w:t>
      </w:r>
      <w:r w:rsidR="00C641DE" w:rsidRPr="00AA4C91">
        <w:t xml:space="preserve">FINANCE </w:t>
      </w:r>
    </w:p>
    <w:p w14:paraId="1364A46E" w14:textId="77777777" w:rsidR="00C641DE" w:rsidRPr="00AA4C91" w:rsidRDefault="00C641DE" w:rsidP="00C641DE">
      <w:pPr>
        <w:pStyle w:val="Numberedheading"/>
        <w:numPr>
          <w:ilvl w:val="0"/>
          <w:numId w:val="0"/>
        </w:numPr>
        <w:tabs>
          <w:tab w:val="left" w:pos="567"/>
        </w:tabs>
        <w:ind w:left="567" w:hanging="567"/>
      </w:pPr>
      <w:r w:rsidRPr="00AA4C91">
        <w:t>47.</w:t>
      </w:r>
      <w:r w:rsidRPr="00AA4C91">
        <w:tab/>
        <w:t xml:space="preserve">State Actions </w:t>
      </w:r>
    </w:p>
    <w:p w14:paraId="1704DD1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Subject to </w:t>
      </w:r>
      <w:r w:rsidR="00B17F42" w:rsidRPr="00AA4C91">
        <w:t>subclauses</w:t>
      </w:r>
      <w:r w:rsidR="006B7198" w:rsidRPr="00AA4C91">
        <w:t> </w:t>
      </w:r>
      <w:r w:rsidR="00B17F42" w:rsidRPr="00AA4C91">
        <w:t>47(2) and (3)</w:t>
      </w:r>
      <w:r w:rsidRPr="00AA4C91">
        <w:rPr>
          <w:rFonts w:ascii="Times New Roman" w:hAnsi="Times New Roman"/>
        </w:rPr>
        <w:t xml:space="preserve">, the cost of undertaking and monitoring a State Action must either: </w:t>
      </w:r>
    </w:p>
    <w:p w14:paraId="30A18522" w14:textId="77777777" w:rsidR="00C641DE" w:rsidRPr="00AA4C91" w:rsidRDefault="00C641DE" w:rsidP="00C641DE">
      <w:pPr>
        <w:pStyle w:val="subpara"/>
        <w:tabs>
          <w:tab w:val="left" w:pos="1701"/>
        </w:tabs>
      </w:pPr>
      <w:r w:rsidRPr="00AA4C91">
        <w:t>(a)</w:t>
      </w:r>
      <w:r w:rsidRPr="00AA4C91">
        <w:tab/>
        <w:t xml:space="preserve">be met by the Contracting Government which undertakes it; or </w:t>
      </w:r>
    </w:p>
    <w:p w14:paraId="3F7D266B" w14:textId="77777777" w:rsidR="00C641DE" w:rsidRPr="00AA4C91" w:rsidRDefault="00C641DE" w:rsidP="00C641DE">
      <w:pPr>
        <w:pStyle w:val="subpara"/>
        <w:tabs>
          <w:tab w:val="left" w:pos="1701"/>
        </w:tabs>
      </w:pPr>
      <w:r w:rsidRPr="00AA4C91">
        <w:t>(b)</w:t>
      </w:r>
      <w:r w:rsidRPr="00AA4C91">
        <w:tab/>
        <w:t xml:space="preserve">if the State Action is undertaken by more than one Contracting Government, be met by them in such proportions as they may agree. </w:t>
      </w:r>
    </w:p>
    <w:p w14:paraId="3F37B222" w14:textId="6A3CBF01"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Where a Contracting Government agrees to assign to another Contracting Government any salinity credits or salinity debits under clause</w:t>
      </w:r>
      <w:r w:rsidR="006B7198" w:rsidRPr="00AA4C91">
        <w:rPr>
          <w:rFonts w:ascii="Times New Roman" w:hAnsi="Times New Roman"/>
        </w:rPr>
        <w:t> </w:t>
      </w:r>
      <w:r w:rsidRPr="00AA4C91">
        <w:rPr>
          <w:rFonts w:ascii="Times New Roman" w:hAnsi="Times New Roman"/>
        </w:rPr>
        <w:t>23, any financial obligation of the Government making the assignment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47(1) will be allocated between the parties to the agreement, in such proportions as they may agree. </w:t>
      </w:r>
    </w:p>
    <w:p w14:paraId="56B9A555" w14:textId="77777777" w:rsidR="00B17F42" w:rsidRPr="00AA4C91" w:rsidRDefault="00B17F42" w:rsidP="00B17F42">
      <w:pPr>
        <w:pStyle w:val="subhead"/>
        <w:numPr>
          <w:ilvl w:val="0"/>
          <w:numId w:val="0"/>
        </w:numPr>
        <w:tabs>
          <w:tab w:val="left" w:pos="1134"/>
        </w:tabs>
        <w:ind w:left="1134" w:hanging="567"/>
        <w:rPr>
          <w:rFonts w:ascii="Times New Roman" w:hAnsi="Times New Roman"/>
          <w:bCs/>
        </w:rPr>
      </w:pPr>
      <w:r w:rsidRPr="00AA4C91">
        <w:rPr>
          <w:rFonts w:ascii="Times New Roman" w:hAnsi="Times New Roman"/>
        </w:rPr>
        <w:t>(3)</w:t>
      </w:r>
      <w:r w:rsidRPr="00AA4C91">
        <w:rPr>
          <w:rFonts w:ascii="Times New Roman" w:hAnsi="Times New Roman"/>
        </w:rPr>
        <w:tab/>
        <w:t xml:space="preserve">The costs of </w:t>
      </w:r>
      <w:r w:rsidRPr="00AA4C91">
        <w:rPr>
          <w:rFonts w:ascii="Times New Roman" w:hAnsi="Times New Roman"/>
          <w:bCs/>
        </w:rPr>
        <w:t>undertaking, monitoring and reviewing State Actions whose salinity credits and salinity debits will be attributed to the Collective Account are to be shared between Contracting Governments in accordance with a determination of the Committee.</w:t>
      </w:r>
    </w:p>
    <w:p w14:paraId="2B0885B2" w14:textId="77777777" w:rsidR="00B17F42" w:rsidRPr="00AA4C91" w:rsidRDefault="00B17F42" w:rsidP="00B17F42">
      <w:pPr>
        <w:pStyle w:val="Numberedheading"/>
        <w:numPr>
          <w:ilvl w:val="0"/>
          <w:numId w:val="0"/>
        </w:numPr>
        <w:tabs>
          <w:tab w:val="left" w:pos="567"/>
        </w:tabs>
        <w:ind w:left="567" w:hanging="567"/>
      </w:pPr>
      <w:r w:rsidRPr="00AA4C91">
        <w:t>48.</w:t>
      </w:r>
      <w:r w:rsidRPr="00AA4C91">
        <w:tab/>
        <w:t>Joint works or measures and S&amp;DS works or measures</w:t>
      </w:r>
    </w:p>
    <w:p w14:paraId="00FDD303" w14:textId="77777777" w:rsidR="00B17F42" w:rsidRPr="00AA4C91" w:rsidRDefault="00B17F42" w:rsidP="00B17F42">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subclause</w:t>
      </w:r>
      <w:r w:rsidR="006B7198" w:rsidRPr="00AA4C91">
        <w:rPr>
          <w:rFonts w:ascii="Times New Roman" w:hAnsi="Times New Roman"/>
        </w:rPr>
        <w:t> </w:t>
      </w:r>
      <w:r w:rsidRPr="00AA4C91">
        <w:rPr>
          <w:rFonts w:ascii="Times New Roman" w:hAnsi="Times New Roman"/>
        </w:rPr>
        <w:t>48(2), the provisions of clause</w:t>
      </w:r>
      <w:r w:rsidR="006B7198" w:rsidRPr="00AA4C91">
        <w:rPr>
          <w:rFonts w:ascii="Times New Roman" w:hAnsi="Times New Roman"/>
        </w:rPr>
        <w:t> </w:t>
      </w:r>
      <w:r w:rsidRPr="00AA4C91">
        <w:rPr>
          <w:rFonts w:ascii="Times New Roman" w:hAnsi="Times New Roman"/>
        </w:rPr>
        <w:t>72 of the Agreement apply to every Joint work or measure and every S&amp;DS work or measure.</w:t>
      </w:r>
    </w:p>
    <w:p w14:paraId="2494C94C" w14:textId="77777777" w:rsidR="00B17F42" w:rsidRPr="00AA4C91" w:rsidRDefault="00B17F42" w:rsidP="00B17F42">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share of the cost of any Joint work or measure or any S&amp;DS work or measure attributable to a Contracting Government under subclause</w:t>
      </w:r>
      <w:r w:rsidR="006B7198" w:rsidRPr="00AA4C91">
        <w:rPr>
          <w:rFonts w:ascii="Times New Roman" w:hAnsi="Times New Roman"/>
        </w:rPr>
        <w:t> </w:t>
      </w:r>
      <w:r w:rsidRPr="00AA4C91">
        <w:rPr>
          <w:rFonts w:ascii="Times New Roman" w:hAnsi="Times New Roman"/>
        </w:rPr>
        <w:t>48(1) may be varied by an agreement made under clause</w:t>
      </w:r>
      <w:r w:rsidR="006B7198" w:rsidRPr="00AA4C91">
        <w:rPr>
          <w:rFonts w:ascii="Times New Roman" w:hAnsi="Times New Roman"/>
        </w:rPr>
        <w:t> </w:t>
      </w:r>
      <w:r w:rsidRPr="00AA4C91">
        <w:rPr>
          <w:rFonts w:ascii="Times New Roman" w:hAnsi="Times New Roman"/>
        </w:rPr>
        <w:t>23.</w:t>
      </w:r>
    </w:p>
    <w:p w14:paraId="7AFB2CB8" w14:textId="77777777" w:rsidR="0055260A" w:rsidRPr="00AA4C91" w:rsidRDefault="0055260A" w:rsidP="0055260A">
      <w:pPr>
        <w:pStyle w:val="PARTHEADING"/>
        <w:rPr>
          <w:rFonts w:ascii="Times New Roman" w:hAnsi="Times New Roman"/>
        </w:rPr>
      </w:pPr>
      <w:r w:rsidRPr="00AA4C91">
        <w:rPr>
          <w:rFonts w:ascii="Times New Roman" w:hAnsi="Times New Roman"/>
        </w:rPr>
        <w:t>Part XII—TRANSITIONAL PROVISIONS</w:t>
      </w:r>
    </w:p>
    <w:p w14:paraId="10EF7875" w14:textId="2478F0FB" w:rsidR="0055260A" w:rsidRPr="00AA4C91" w:rsidRDefault="000217FC" w:rsidP="0055260A">
      <w:pPr>
        <w:pStyle w:val="SMALLPARTHEADING"/>
        <w:rPr>
          <w:rFonts w:ascii="Times New Roman" w:hAnsi="Times New Roman"/>
        </w:rPr>
      </w:pPr>
      <w:r>
        <w:rPr>
          <w:rFonts w:ascii="Times New Roman" w:hAnsi="Times New Roman"/>
        </w:rPr>
        <w:t>DIVISION 1</w:t>
      </w:r>
      <w:r w:rsidR="0055260A" w:rsidRPr="00AA4C91">
        <w:rPr>
          <w:rFonts w:ascii="Times New Roman" w:hAnsi="Times New Roman"/>
        </w:rPr>
        <w:t xml:space="preserve">—AMENDMENTS MADE BY THE WATER AMENDMENT (MURRAY—DARLING BASIN AGREEMENT—BASIN SALINITY MANAGEMENT) </w:t>
      </w:r>
      <w:r>
        <w:rPr>
          <w:rFonts w:ascii="Times New Roman" w:hAnsi="Times New Roman"/>
        </w:rPr>
        <w:t>REGULATIONS 2</w:t>
      </w:r>
      <w:r w:rsidR="0055260A" w:rsidRPr="00AA4C91">
        <w:rPr>
          <w:rFonts w:ascii="Times New Roman" w:hAnsi="Times New Roman"/>
        </w:rPr>
        <w:t>018</w:t>
      </w:r>
    </w:p>
    <w:p w14:paraId="4DECE80F" w14:textId="77777777" w:rsidR="0055260A" w:rsidRPr="00AA4C91" w:rsidRDefault="0055260A" w:rsidP="0055260A">
      <w:pPr>
        <w:pStyle w:val="Numberedheading"/>
        <w:numPr>
          <w:ilvl w:val="0"/>
          <w:numId w:val="0"/>
        </w:numPr>
        <w:tabs>
          <w:tab w:val="left" w:pos="567"/>
        </w:tabs>
        <w:ind w:left="567" w:hanging="567"/>
        <w:rPr>
          <w:i/>
        </w:rPr>
      </w:pPr>
      <w:r w:rsidRPr="00AA4C91">
        <w:t>50.</w:t>
      </w:r>
      <w:r w:rsidRPr="00AA4C91">
        <w:tab/>
        <w:t>Application of Division</w:t>
      </w:r>
    </w:p>
    <w:p w14:paraId="148F7333" w14:textId="144389AB" w:rsidR="0055260A" w:rsidRPr="00AA4C91" w:rsidRDefault="0055260A" w:rsidP="0055260A">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This Division applies in relation to amendments of this Schedule made by </w:t>
      </w:r>
      <w:r w:rsidR="000217FC">
        <w:rPr>
          <w:rFonts w:ascii="Times New Roman" w:hAnsi="Times New Roman"/>
        </w:rPr>
        <w:t>Schedule 1</w:t>
      </w:r>
      <w:r w:rsidRPr="00AA4C91">
        <w:rPr>
          <w:rFonts w:ascii="Times New Roman" w:hAnsi="Times New Roman"/>
        </w:rPr>
        <w:t xml:space="preserve"> to the amending regulations.</w:t>
      </w:r>
    </w:p>
    <w:p w14:paraId="5E4326A5" w14:textId="77777777" w:rsidR="0055260A" w:rsidRPr="00AA4C91" w:rsidRDefault="0055260A" w:rsidP="0055260A">
      <w:pPr>
        <w:pStyle w:val="Numberedheading"/>
        <w:numPr>
          <w:ilvl w:val="0"/>
          <w:numId w:val="0"/>
        </w:numPr>
        <w:tabs>
          <w:tab w:val="left" w:pos="567"/>
        </w:tabs>
        <w:ind w:left="567" w:hanging="567"/>
      </w:pPr>
      <w:r w:rsidRPr="00AA4C91">
        <w:t>51.</w:t>
      </w:r>
      <w:r w:rsidRPr="00AA4C91">
        <w:tab/>
        <w:t>Definitions</w:t>
      </w:r>
    </w:p>
    <w:p w14:paraId="512E6DD8" w14:textId="77777777" w:rsidR="0055260A" w:rsidRPr="00AA4C91" w:rsidRDefault="0055260A" w:rsidP="0055260A">
      <w:pPr>
        <w:pStyle w:val="Definition"/>
      </w:pPr>
      <w:r w:rsidRPr="00AA4C91">
        <w:t>In this Division:</w:t>
      </w:r>
    </w:p>
    <w:p w14:paraId="7D38D281" w14:textId="21BEC557" w:rsidR="0055260A" w:rsidRPr="00AA4C91" w:rsidRDefault="0055260A" w:rsidP="0055260A">
      <w:pPr>
        <w:pStyle w:val="Definition"/>
        <w:rPr>
          <w:b/>
        </w:rPr>
      </w:pPr>
      <w:r w:rsidRPr="00AA4C91">
        <w:t>“</w:t>
      </w:r>
      <w:r w:rsidRPr="00AA4C91">
        <w:rPr>
          <w:b/>
        </w:rPr>
        <w:t>amending regulations</w:t>
      </w:r>
      <w:r w:rsidRPr="00AA4C91">
        <w:t>”</w:t>
      </w:r>
      <w:r w:rsidRPr="00AA4C91">
        <w:rPr>
          <w:b/>
        </w:rPr>
        <w:t xml:space="preserve"> </w:t>
      </w:r>
      <w:r w:rsidRPr="00AA4C91">
        <w:t xml:space="preserve">means the </w:t>
      </w:r>
      <w:r w:rsidRPr="00AA4C91">
        <w:rPr>
          <w:i/>
        </w:rPr>
        <w:t>Water Amendment (Murray</w:t>
      </w:r>
      <w:r w:rsidR="000217FC">
        <w:rPr>
          <w:i/>
        </w:rPr>
        <w:noBreakHyphen/>
      </w:r>
      <w:r w:rsidRPr="00AA4C91">
        <w:rPr>
          <w:i/>
        </w:rPr>
        <w:t>Darling Basin Agreement—Basin Salinity Management) Regulations</w:t>
      </w:r>
      <w:r w:rsidR="006B7198" w:rsidRPr="00AA4C91">
        <w:rPr>
          <w:i/>
        </w:rPr>
        <w:t> </w:t>
      </w:r>
      <w:r w:rsidRPr="00AA4C91">
        <w:rPr>
          <w:i/>
        </w:rPr>
        <w:t>2018</w:t>
      </w:r>
      <w:r w:rsidRPr="00AA4C91">
        <w:t>.</w:t>
      </w:r>
    </w:p>
    <w:p w14:paraId="07F0934E" w14:textId="77777777" w:rsidR="0055260A" w:rsidRPr="00AA4C91" w:rsidRDefault="0055260A" w:rsidP="0055260A">
      <w:pPr>
        <w:pStyle w:val="Definition"/>
      </w:pPr>
      <w:r w:rsidRPr="00AA4C91">
        <w:t>“</w:t>
      </w:r>
      <w:r w:rsidRPr="00AA4C91">
        <w:rPr>
          <w:b/>
        </w:rPr>
        <w:t>commencement day</w:t>
      </w:r>
      <w:r w:rsidRPr="00AA4C91">
        <w:t>” means the day on which this Division commences.</w:t>
      </w:r>
    </w:p>
    <w:p w14:paraId="334FD54E" w14:textId="77777777" w:rsidR="0055260A" w:rsidRPr="00AA4C91" w:rsidRDefault="0055260A" w:rsidP="0055260A">
      <w:pPr>
        <w:pStyle w:val="Definition"/>
      </w:pPr>
      <w:r w:rsidRPr="00AA4C91">
        <w:t>“</w:t>
      </w:r>
      <w:r w:rsidRPr="00AA4C91">
        <w:rPr>
          <w:b/>
        </w:rPr>
        <w:t>new Schedule B</w:t>
      </w:r>
      <w:r w:rsidRPr="00AA4C91">
        <w:t>” means this Schedule as in force on and after the commencement of this Division.</w:t>
      </w:r>
    </w:p>
    <w:p w14:paraId="18B6CD22" w14:textId="77777777" w:rsidR="0055260A" w:rsidRPr="00AA4C91" w:rsidRDefault="0055260A" w:rsidP="0055260A">
      <w:pPr>
        <w:pStyle w:val="Definition"/>
      </w:pPr>
      <w:r w:rsidRPr="00AA4C91">
        <w:t>“</w:t>
      </w:r>
      <w:r w:rsidRPr="00AA4C91">
        <w:rPr>
          <w:b/>
        </w:rPr>
        <w:t>old Schedule B</w:t>
      </w:r>
      <w:r w:rsidRPr="00AA4C91">
        <w:t>” means this Schedule as in force immediately before the commencement of this Division.</w:t>
      </w:r>
    </w:p>
    <w:p w14:paraId="37E842E1" w14:textId="77777777" w:rsidR="0055260A" w:rsidRPr="00AA4C91" w:rsidRDefault="0055260A" w:rsidP="0055260A">
      <w:pPr>
        <w:pStyle w:val="Numberedheading"/>
        <w:numPr>
          <w:ilvl w:val="0"/>
          <w:numId w:val="0"/>
        </w:numPr>
        <w:tabs>
          <w:tab w:val="left" w:pos="567"/>
        </w:tabs>
        <w:ind w:left="567" w:hanging="567"/>
        <w:rPr>
          <w:b w:val="0"/>
        </w:rPr>
      </w:pPr>
      <w:r w:rsidRPr="00AA4C91">
        <w:t>52.</w:t>
      </w:r>
      <w:r w:rsidRPr="00AA4C91">
        <w:tab/>
        <w:t>Things started but not finished before commencement day</w:t>
      </w:r>
    </w:p>
    <w:p w14:paraId="645A8E0C" w14:textId="77777777" w:rsidR="0055260A" w:rsidRPr="00AA4C91" w:rsidRDefault="0055260A" w:rsidP="0055260A">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This clause applies if:</w:t>
      </w:r>
    </w:p>
    <w:p w14:paraId="01085A2D" w14:textId="77777777" w:rsidR="0055260A" w:rsidRPr="00AA4C91" w:rsidRDefault="0055260A" w:rsidP="0055260A">
      <w:pPr>
        <w:pStyle w:val="subpara"/>
        <w:tabs>
          <w:tab w:val="left" w:pos="1701"/>
        </w:tabs>
      </w:pPr>
      <w:r w:rsidRPr="00AA4C91">
        <w:t>(a)</w:t>
      </w:r>
      <w:r w:rsidRPr="00AA4C91">
        <w:tab/>
        <w:t>before the commencement day a Contracting Government, the Committee, the Authority or an auditor appointed under clause</w:t>
      </w:r>
      <w:r w:rsidR="006B7198" w:rsidRPr="00AA4C91">
        <w:t> </w:t>
      </w:r>
      <w:r w:rsidRPr="00AA4C91">
        <w:t>34 of old Schedule B started doing a thing in accordance with old Schedule B; and</w:t>
      </w:r>
    </w:p>
    <w:p w14:paraId="38780E78" w14:textId="77777777" w:rsidR="0055260A" w:rsidRPr="00AA4C91" w:rsidRDefault="0055260A" w:rsidP="0055260A">
      <w:pPr>
        <w:pStyle w:val="subpara"/>
        <w:tabs>
          <w:tab w:val="left" w:pos="1701"/>
        </w:tabs>
      </w:pPr>
      <w:r w:rsidRPr="00AA4C91">
        <w:t>(b)</w:t>
      </w:r>
      <w:r w:rsidRPr="00AA4C91">
        <w:tab/>
        <w:t>immediately before that day the Contracting Government, Committee, Authority or auditor had not finished doing that thing.</w:t>
      </w:r>
    </w:p>
    <w:p w14:paraId="70CFEC2E" w14:textId="77777777" w:rsidR="0055260A" w:rsidRPr="00AA4C91" w:rsidRDefault="0055260A" w:rsidP="0055260A">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Contracting Government, Committee, Authority or auditor, as the case requires, must, on and after the commencement day, finish doing the thing in accordance with old Schedule B, unless the Contracting Government, Committee, Authority or auditor considers it more appropriate to finish doing the thing in accordance with new Schedule B.</w:t>
      </w:r>
    </w:p>
    <w:p w14:paraId="73A49D2A" w14:textId="77777777" w:rsidR="0055260A" w:rsidRPr="00AA4C91" w:rsidRDefault="0055260A" w:rsidP="0055260A">
      <w:pPr>
        <w:pStyle w:val="Numberedheading"/>
        <w:numPr>
          <w:ilvl w:val="0"/>
          <w:numId w:val="0"/>
        </w:numPr>
        <w:tabs>
          <w:tab w:val="left" w:pos="567"/>
        </w:tabs>
        <w:ind w:left="567" w:hanging="567"/>
      </w:pPr>
      <w:r w:rsidRPr="00AA4C91">
        <w:t>53.</w:t>
      </w:r>
      <w:r w:rsidRPr="00AA4C91">
        <w:tab/>
        <w:t>Things done in anticipation of new Schedule B</w:t>
      </w:r>
    </w:p>
    <w:p w14:paraId="0D2E4939" w14:textId="77777777" w:rsidR="0055260A" w:rsidRPr="00AA4C91" w:rsidRDefault="0055260A" w:rsidP="0055260A">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Acts or things consistent with new Schedule B done by or on behalf of a Contracting Government, the Committee, the Authority or an auditor appointed under clause</w:t>
      </w:r>
      <w:r w:rsidR="006B7198" w:rsidRPr="00AA4C91">
        <w:rPr>
          <w:rFonts w:ascii="Times New Roman" w:hAnsi="Times New Roman"/>
        </w:rPr>
        <w:t> </w:t>
      </w:r>
      <w:r w:rsidRPr="00AA4C91">
        <w:rPr>
          <w:rFonts w:ascii="Times New Roman" w:hAnsi="Times New Roman"/>
        </w:rPr>
        <w:t>34 of old Schedule B, before the commencement day in anticipation of new Schedule B are, on and after the commencement day, taken to have been done under and in accordance with new Schedule B.</w:t>
      </w:r>
    </w:p>
    <w:p w14:paraId="43BBD803" w14:textId="77777777" w:rsidR="0055260A" w:rsidRPr="00AA4C91" w:rsidRDefault="0055260A" w:rsidP="0055260A">
      <w:pPr>
        <w:pStyle w:val="Numberedheading"/>
        <w:numPr>
          <w:ilvl w:val="0"/>
          <w:numId w:val="0"/>
        </w:numPr>
        <w:tabs>
          <w:tab w:val="left" w:pos="567"/>
        </w:tabs>
        <w:ind w:left="567" w:hanging="567"/>
        <w:rPr>
          <w:b w:val="0"/>
        </w:rPr>
      </w:pPr>
      <w:r w:rsidRPr="00AA4C91">
        <w:t>54.</w:t>
      </w:r>
      <w:r w:rsidRPr="00AA4C91">
        <w:tab/>
        <w:t>Things done by, or in relation to, the Committee or Authority</w:t>
      </w:r>
    </w:p>
    <w:p w14:paraId="185ACFCC" w14:textId="77777777" w:rsidR="0055260A" w:rsidRPr="00AA4C91" w:rsidRDefault="0055260A" w:rsidP="0055260A">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If, before the commencement day, a thing was done by, or in relation to, the Committee or the Authority under old Schedule B, then the thing is taken, on and after that day, to have been done by, or in relation to, the Committee or the Authority, as the case requires, under new Schedule B.</w:t>
      </w:r>
    </w:p>
    <w:p w14:paraId="6EE27D61" w14:textId="77777777" w:rsidR="0055260A" w:rsidRPr="00AA4C91" w:rsidRDefault="0055260A" w:rsidP="0055260A">
      <w:pPr>
        <w:pStyle w:val="Numberedheading"/>
        <w:numPr>
          <w:ilvl w:val="0"/>
          <w:numId w:val="0"/>
        </w:numPr>
        <w:tabs>
          <w:tab w:val="left" w:pos="567"/>
        </w:tabs>
        <w:ind w:left="567" w:hanging="567"/>
        <w:rPr>
          <w:b w:val="0"/>
        </w:rPr>
      </w:pPr>
      <w:r w:rsidRPr="00AA4C91">
        <w:t>55.</w:t>
      </w:r>
      <w:r w:rsidRPr="00AA4C91">
        <w:rPr>
          <w:b w:val="0"/>
        </w:rPr>
        <w:tab/>
      </w:r>
      <w:r w:rsidRPr="00AA4C91">
        <w:t>Things done under old Schedule B for particular purpose</w:t>
      </w:r>
    </w:p>
    <w:p w14:paraId="01F0DBE4" w14:textId="77777777" w:rsidR="0055260A" w:rsidRPr="00AA4C91" w:rsidRDefault="0055260A" w:rsidP="0055260A">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If:</w:t>
      </w:r>
    </w:p>
    <w:p w14:paraId="103071CE" w14:textId="77777777" w:rsidR="0055260A" w:rsidRPr="00AA4C91" w:rsidRDefault="0055260A" w:rsidP="0055260A">
      <w:pPr>
        <w:pStyle w:val="paragraph"/>
      </w:pPr>
      <w:r w:rsidRPr="00AA4C91">
        <w:tab/>
        <w:t>(a)</w:t>
      </w:r>
      <w:r w:rsidRPr="00AA4C91">
        <w:tab/>
        <w:t>a thing was done for a particular purpose under old Schedule B; and</w:t>
      </w:r>
    </w:p>
    <w:p w14:paraId="2D8A9341" w14:textId="77777777" w:rsidR="0055260A" w:rsidRPr="00AA4C91" w:rsidRDefault="0055260A" w:rsidP="0055260A">
      <w:pPr>
        <w:pStyle w:val="paragraph"/>
      </w:pPr>
      <w:r w:rsidRPr="00AA4C91">
        <w:tab/>
        <w:t>(b)</w:t>
      </w:r>
      <w:r w:rsidRPr="00AA4C91">
        <w:tab/>
        <w:t>the thing could be done for that purpose under new Schedule B;</w:t>
      </w:r>
    </w:p>
    <w:p w14:paraId="383FDD8F" w14:textId="77777777" w:rsidR="0055260A" w:rsidRPr="00AA4C91" w:rsidRDefault="0055260A" w:rsidP="0055260A">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the thing has effect for the purposes of new Schedule B as if it had been done under new Schedule B.</w:t>
      </w:r>
    </w:p>
    <w:p w14:paraId="05239297" w14:textId="77777777" w:rsidR="0055260A" w:rsidRPr="00AA4C91" w:rsidRDefault="0055260A" w:rsidP="0055260A">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Without limiting subclause</w:t>
      </w:r>
      <w:r w:rsidR="006B7198" w:rsidRPr="00AA4C91">
        <w:rPr>
          <w:rFonts w:ascii="Times New Roman" w:hAnsi="Times New Roman"/>
        </w:rPr>
        <w:t> </w:t>
      </w:r>
      <w:r w:rsidRPr="00AA4C91">
        <w:rPr>
          <w:rFonts w:ascii="Times New Roman" w:hAnsi="Times New Roman"/>
        </w:rPr>
        <w:t>55(1), a reference in that subclause to a thing being done includes a reference to an attribution, notice, report, plan or other instrument being given or made.</w:t>
      </w:r>
    </w:p>
    <w:p w14:paraId="40BB63F3" w14:textId="77777777" w:rsidR="0055260A" w:rsidRPr="00AA4C91" w:rsidRDefault="0055260A" w:rsidP="0055260A">
      <w:pPr>
        <w:pStyle w:val="Numberedheading"/>
        <w:numPr>
          <w:ilvl w:val="0"/>
          <w:numId w:val="0"/>
        </w:numPr>
        <w:tabs>
          <w:tab w:val="left" w:pos="567"/>
        </w:tabs>
        <w:ind w:left="567" w:hanging="567"/>
        <w:rPr>
          <w:b w:val="0"/>
        </w:rPr>
      </w:pPr>
      <w:r w:rsidRPr="00AA4C91">
        <w:t>56.</w:t>
      </w:r>
      <w:r w:rsidRPr="00AA4C91">
        <w:rPr>
          <w:b w:val="0"/>
        </w:rPr>
        <w:tab/>
      </w:r>
      <w:r w:rsidRPr="00AA4C91">
        <w:t>Amendments have no effect on previous operation of old Schedule B</w:t>
      </w:r>
    </w:p>
    <w:p w14:paraId="6FF64AD9" w14:textId="23CFBFCB" w:rsidR="0055260A" w:rsidRPr="00AA4C91" w:rsidRDefault="0055260A" w:rsidP="0055260A">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The amendment of a provision (the </w:t>
      </w:r>
      <w:r w:rsidRPr="00AA4C91">
        <w:rPr>
          <w:rFonts w:ascii="Times New Roman" w:hAnsi="Times New Roman"/>
          <w:b/>
          <w:i/>
        </w:rPr>
        <w:t>affected provision</w:t>
      </w:r>
      <w:r w:rsidRPr="00AA4C91">
        <w:rPr>
          <w:rFonts w:ascii="Times New Roman" w:hAnsi="Times New Roman"/>
        </w:rPr>
        <w:t xml:space="preserve">) of this Schedule by </w:t>
      </w:r>
      <w:r w:rsidR="000217FC">
        <w:rPr>
          <w:rFonts w:ascii="Times New Roman" w:hAnsi="Times New Roman"/>
        </w:rPr>
        <w:t>Schedule 1</w:t>
      </w:r>
      <w:r w:rsidRPr="00AA4C91">
        <w:rPr>
          <w:rFonts w:ascii="Times New Roman" w:hAnsi="Times New Roman"/>
        </w:rPr>
        <w:t xml:space="preserve"> to the amending regulations does not:</w:t>
      </w:r>
    </w:p>
    <w:p w14:paraId="56A26469" w14:textId="77777777" w:rsidR="0055260A" w:rsidRPr="00AA4C91" w:rsidRDefault="0055260A" w:rsidP="0055260A">
      <w:pPr>
        <w:pStyle w:val="paragraph"/>
      </w:pPr>
      <w:r w:rsidRPr="00AA4C91">
        <w:tab/>
        <w:t>(a)</w:t>
      </w:r>
      <w:r w:rsidRPr="00AA4C91">
        <w:tab/>
        <w:t>affect the previous operation of the affected provision or anything duly done or suffered under the affected provision; or</w:t>
      </w:r>
    </w:p>
    <w:p w14:paraId="2EF2FA78" w14:textId="77777777" w:rsidR="0055260A" w:rsidRPr="00AA4C91" w:rsidRDefault="0055260A" w:rsidP="0055260A">
      <w:pPr>
        <w:pStyle w:val="paragraph"/>
      </w:pPr>
      <w:r w:rsidRPr="00AA4C91">
        <w:tab/>
        <w:t>(b)</w:t>
      </w:r>
      <w:r w:rsidRPr="00AA4C91">
        <w:tab/>
        <w:t>affect any right, privilege, obligation or liability acquired, accrued or incurred by a Contracting Government, the Committee or the Authority under the affected provision.</w:t>
      </w:r>
    </w:p>
    <w:p w14:paraId="3A7F9DC5" w14:textId="77777777" w:rsidR="0055260A" w:rsidRPr="00AA4C91" w:rsidRDefault="0055260A" w:rsidP="0055260A">
      <w:pPr>
        <w:pStyle w:val="Numberedheading"/>
        <w:numPr>
          <w:ilvl w:val="0"/>
          <w:numId w:val="0"/>
        </w:numPr>
        <w:tabs>
          <w:tab w:val="left" w:pos="567"/>
        </w:tabs>
        <w:ind w:left="567" w:hanging="567"/>
      </w:pPr>
      <w:r w:rsidRPr="00AA4C91">
        <w:t>57.</w:t>
      </w:r>
      <w:r w:rsidRPr="00AA4C91">
        <w:tab/>
        <w:t>Saving of protocols</w:t>
      </w:r>
    </w:p>
    <w:p w14:paraId="4CD44FAE" w14:textId="77777777" w:rsidR="0055260A" w:rsidRPr="00AA4C91" w:rsidRDefault="0055260A" w:rsidP="0055260A">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Protocols made by the Authority under clause</w:t>
      </w:r>
      <w:r w:rsidR="006B7198" w:rsidRPr="00AA4C91">
        <w:rPr>
          <w:rFonts w:ascii="Times New Roman" w:hAnsi="Times New Roman"/>
        </w:rPr>
        <w:t> </w:t>
      </w:r>
      <w:r w:rsidRPr="00AA4C91">
        <w:rPr>
          <w:rFonts w:ascii="Times New Roman" w:hAnsi="Times New Roman"/>
        </w:rPr>
        <w:t>40 of old Schedule B and in force immediately before the commencement day continue to have effect on and after that day as if they were BSM procedures made by the Committee under clause</w:t>
      </w:r>
      <w:r w:rsidR="006B7198" w:rsidRPr="00AA4C91">
        <w:rPr>
          <w:rFonts w:ascii="Times New Roman" w:hAnsi="Times New Roman"/>
        </w:rPr>
        <w:t> </w:t>
      </w:r>
      <w:r w:rsidRPr="00AA4C91">
        <w:rPr>
          <w:rFonts w:ascii="Times New Roman" w:hAnsi="Times New Roman"/>
        </w:rPr>
        <w:t>40A and may be amended or revoked by the Committee in accordance with clause</w:t>
      </w:r>
      <w:r w:rsidR="006B7198" w:rsidRPr="00AA4C91">
        <w:rPr>
          <w:rFonts w:ascii="Times New Roman" w:hAnsi="Times New Roman"/>
        </w:rPr>
        <w:t> </w:t>
      </w:r>
      <w:r w:rsidRPr="00AA4C91">
        <w:rPr>
          <w:rFonts w:ascii="Times New Roman" w:hAnsi="Times New Roman"/>
        </w:rPr>
        <w:t>40A.</w:t>
      </w:r>
    </w:p>
    <w:p w14:paraId="08019A22" w14:textId="77777777" w:rsidR="0055260A" w:rsidRPr="00AA4C91" w:rsidRDefault="0055260A" w:rsidP="0055260A">
      <w:pPr>
        <w:pStyle w:val="Numberedheading"/>
        <w:numPr>
          <w:ilvl w:val="0"/>
          <w:numId w:val="0"/>
        </w:numPr>
        <w:tabs>
          <w:tab w:val="left" w:pos="567"/>
        </w:tabs>
        <w:ind w:left="567" w:hanging="567"/>
      </w:pPr>
      <w:r w:rsidRPr="00AA4C91">
        <w:t>58.</w:t>
      </w:r>
      <w:r w:rsidRPr="00AA4C91">
        <w:tab/>
        <w:t>Provisional entries</w:t>
      </w:r>
    </w:p>
    <w:p w14:paraId="4082CE9D" w14:textId="77777777" w:rsidR="0055260A" w:rsidRPr="00AA4C91" w:rsidRDefault="0055260A" w:rsidP="0055260A">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An entry made by the Authority in Register A or Register B before the commencement day purporting to be a provisional entry is, on and after the commencement day, taken to be a provisional entry made by the Authority in accordance with clause</w:t>
      </w:r>
      <w:r w:rsidR="006B7198" w:rsidRPr="00AA4C91">
        <w:rPr>
          <w:rFonts w:ascii="Times New Roman" w:hAnsi="Times New Roman"/>
        </w:rPr>
        <w:t> </w:t>
      </w:r>
      <w:r w:rsidRPr="00AA4C91">
        <w:rPr>
          <w:rFonts w:ascii="Times New Roman" w:hAnsi="Times New Roman"/>
        </w:rPr>
        <w:t>20A.</w:t>
      </w:r>
    </w:p>
    <w:p w14:paraId="753D22B7" w14:textId="77777777" w:rsidR="0055260A" w:rsidRPr="00AA4C91" w:rsidRDefault="00C641DE" w:rsidP="0055260A">
      <w:pPr>
        <w:rPr>
          <w:rFonts w:cs="Times New Roman"/>
        </w:rPr>
      </w:pPr>
      <w:r w:rsidRPr="00AA4C91">
        <w:t>SCHEDULE B</w:t>
      </w:r>
      <w:r w:rsidR="00D417E8" w:rsidRPr="00AA4C91">
        <w:t>—</w:t>
      </w:r>
      <w:r w:rsidRPr="00AA4C91">
        <w:t>APPENDIX 1</w:t>
      </w:r>
      <w:r w:rsidR="00D417E8" w:rsidRPr="00AA4C91">
        <w:rPr>
          <w:rFonts w:hint="eastAsia"/>
        </w:rPr>
        <w:t>—</w:t>
      </w:r>
      <w:r w:rsidRPr="00AA4C91">
        <w:t>End of Valley Targets</w:t>
      </w:r>
      <w:r w:rsidR="0019394C" w:rsidRPr="00AA4C91">
        <w:br/>
      </w:r>
      <w:r w:rsidR="0055260A" w:rsidRPr="00572C90">
        <w:rPr>
          <w:rFonts w:cs="Times New Roman"/>
          <w:noProof/>
          <w:lang w:eastAsia="en-AU"/>
        </w:rPr>
        <w:drawing>
          <wp:inline distT="0" distB="0" distL="0" distR="0" wp14:anchorId="4E32E259" wp14:editId="112251AB">
            <wp:extent cx="6147206" cy="4340729"/>
            <wp:effectExtent l="793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6167570" cy="4355109"/>
                    </a:xfrm>
                    <a:prstGeom prst="rect">
                      <a:avLst/>
                    </a:prstGeom>
                    <a:noFill/>
                    <a:ln>
                      <a:noFill/>
                    </a:ln>
                  </pic:spPr>
                </pic:pic>
              </a:graphicData>
            </a:graphic>
          </wp:inline>
        </w:drawing>
      </w:r>
    </w:p>
    <w:p w14:paraId="4569C3D6" w14:textId="77777777" w:rsidR="00317A0A" w:rsidRPr="00AA4C91" w:rsidRDefault="00C641DE" w:rsidP="00317A0A">
      <w:pPr>
        <w:pStyle w:val="PARTHEADING"/>
        <w:keepNext w:val="0"/>
        <w:rPr>
          <w:rFonts w:ascii="Times New Roman" w:hAnsi="Times New Roman"/>
          <w:sz w:val="24"/>
          <w:szCs w:val="24"/>
        </w:rPr>
      </w:pPr>
      <w:r w:rsidRPr="00AA4C91">
        <w:br w:type="page"/>
      </w:r>
      <w:r w:rsidR="00317A0A" w:rsidRPr="00AA4C91">
        <w:rPr>
          <w:rFonts w:ascii="Times New Roman" w:hAnsi="Times New Roman"/>
        </w:rPr>
        <w:t>SCHEDULE B</w:t>
      </w:r>
      <w:r w:rsidR="00317A0A" w:rsidRPr="00AA4C91">
        <w:rPr>
          <w:rFonts w:ascii="Times New Roman" w:hAnsi="Times New Roman"/>
          <w:sz w:val="24"/>
          <w:szCs w:val="24"/>
        </w:rPr>
        <w:t>—</w:t>
      </w:r>
      <w:r w:rsidR="00317A0A" w:rsidRPr="00AA4C91">
        <w:rPr>
          <w:rFonts w:ascii="Times New Roman" w:hAnsi="Times New Roman"/>
        </w:rPr>
        <w:t>APPENDIX 2—AUTHORISED WORKS OR MEASURES</w:t>
      </w:r>
    </w:p>
    <w:p w14:paraId="058ABE3D" w14:textId="77777777" w:rsidR="00317A0A" w:rsidRPr="00AA4C91" w:rsidRDefault="00317A0A" w:rsidP="00317A0A">
      <w:pPr>
        <w:pStyle w:val="Tabletext"/>
      </w:pPr>
    </w:p>
    <w:tbl>
      <w:tblPr>
        <w:tblW w:w="5000" w:type="pct"/>
        <w:tblBorders>
          <w:top w:val="single" w:sz="4" w:space="0" w:color="auto"/>
          <w:bottom w:val="single" w:sz="2" w:space="0" w:color="auto"/>
          <w:insideH w:val="single" w:sz="4" w:space="0" w:color="auto"/>
        </w:tblBorders>
        <w:tblLook w:val="01E0" w:firstRow="1" w:lastRow="1" w:firstColumn="1" w:lastColumn="1" w:noHBand="0" w:noVBand="0"/>
      </w:tblPr>
      <w:tblGrid>
        <w:gridCol w:w="2333"/>
        <w:gridCol w:w="2209"/>
        <w:gridCol w:w="1294"/>
        <w:gridCol w:w="1467"/>
      </w:tblGrid>
      <w:tr w:rsidR="00317A0A" w:rsidRPr="00AA4C91" w14:paraId="14D25C73" w14:textId="77777777" w:rsidTr="001D3E9C">
        <w:trPr>
          <w:trHeight w:val="575"/>
          <w:tblHeader/>
        </w:trPr>
        <w:tc>
          <w:tcPr>
            <w:tcW w:w="1610" w:type="pct"/>
            <w:tcBorders>
              <w:top w:val="single" w:sz="12" w:space="0" w:color="auto"/>
              <w:bottom w:val="single" w:sz="12" w:space="0" w:color="auto"/>
            </w:tcBorders>
            <w:shd w:val="clear" w:color="auto" w:fill="auto"/>
          </w:tcPr>
          <w:p w14:paraId="36B0E74D" w14:textId="77777777" w:rsidR="00317A0A" w:rsidRPr="00AA4C91" w:rsidRDefault="00317A0A" w:rsidP="001D3E9C">
            <w:pPr>
              <w:pStyle w:val="TableHeading"/>
            </w:pPr>
            <w:r w:rsidRPr="00AA4C91">
              <w:t>Description of works</w:t>
            </w:r>
          </w:p>
        </w:tc>
        <w:tc>
          <w:tcPr>
            <w:tcW w:w="1525" w:type="pct"/>
            <w:tcBorders>
              <w:top w:val="single" w:sz="12" w:space="0" w:color="auto"/>
              <w:bottom w:val="single" w:sz="12" w:space="0" w:color="auto"/>
            </w:tcBorders>
            <w:shd w:val="clear" w:color="auto" w:fill="auto"/>
          </w:tcPr>
          <w:p w14:paraId="3BA65734" w14:textId="77777777" w:rsidR="00317A0A" w:rsidRPr="00AA4C91" w:rsidRDefault="00317A0A" w:rsidP="001D3E9C">
            <w:pPr>
              <w:pStyle w:val="TableHeading"/>
            </w:pPr>
            <w:r w:rsidRPr="00AA4C91">
              <w:t>Location</w:t>
            </w:r>
          </w:p>
        </w:tc>
        <w:tc>
          <w:tcPr>
            <w:tcW w:w="848" w:type="pct"/>
            <w:tcBorders>
              <w:top w:val="single" w:sz="12" w:space="0" w:color="auto"/>
              <w:bottom w:val="single" w:sz="12" w:space="0" w:color="auto"/>
            </w:tcBorders>
            <w:shd w:val="clear" w:color="auto" w:fill="auto"/>
          </w:tcPr>
          <w:p w14:paraId="776C44BF" w14:textId="77777777" w:rsidR="00317A0A" w:rsidRPr="00AA4C91" w:rsidRDefault="00317A0A" w:rsidP="001D3E9C">
            <w:pPr>
              <w:pStyle w:val="TableHeading"/>
            </w:pPr>
            <w:r w:rsidRPr="00AA4C91">
              <w:t>Nominated Government</w:t>
            </w:r>
          </w:p>
        </w:tc>
        <w:tc>
          <w:tcPr>
            <w:tcW w:w="1017" w:type="pct"/>
            <w:tcBorders>
              <w:top w:val="single" w:sz="12" w:space="0" w:color="auto"/>
              <w:bottom w:val="single" w:sz="12" w:space="0" w:color="auto"/>
            </w:tcBorders>
            <w:shd w:val="clear" w:color="auto" w:fill="auto"/>
          </w:tcPr>
          <w:p w14:paraId="0F9651F2" w14:textId="77777777" w:rsidR="00317A0A" w:rsidRPr="00AA4C91" w:rsidRDefault="00317A0A" w:rsidP="001D3E9C">
            <w:pPr>
              <w:pStyle w:val="TableHeading"/>
            </w:pPr>
            <w:r w:rsidRPr="00AA4C91">
              <w:t>Status</w:t>
            </w:r>
          </w:p>
        </w:tc>
      </w:tr>
      <w:tr w:rsidR="00317A0A" w:rsidRPr="00AA4C91" w14:paraId="4B7CA180" w14:textId="77777777" w:rsidTr="001D3E9C">
        <w:tc>
          <w:tcPr>
            <w:tcW w:w="1610" w:type="pct"/>
            <w:tcBorders>
              <w:top w:val="single" w:sz="12" w:space="0" w:color="auto"/>
            </w:tcBorders>
            <w:shd w:val="clear" w:color="auto" w:fill="auto"/>
          </w:tcPr>
          <w:p w14:paraId="65316FB5" w14:textId="77777777" w:rsidR="00317A0A" w:rsidRPr="00AA4C91" w:rsidRDefault="00317A0A" w:rsidP="001D3E9C">
            <w:pPr>
              <w:pStyle w:val="Tabletext"/>
            </w:pPr>
            <w:r w:rsidRPr="00AA4C91">
              <w:rPr>
                <w:b/>
                <w:bCs/>
              </w:rPr>
              <w:t>Barr Creek Drainage Diversion Scheme</w:t>
            </w:r>
            <w:r w:rsidRPr="00AA4C91">
              <w:t xml:space="preserve"> Saline water diversion from Barr Creek with disposal to the Tutchewop Lakes</w:t>
            </w:r>
          </w:p>
        </w:tc>
        <w:tc>
          <w:tcPr>
            <w:tcW w:w="1525" w:type="pct"/>
            <w:tcBorders>
              <w:top w:val="single" w:sz="12" w:space="0" w:color="auto"/>
            </w:tcBorders>
            <w:shd w:val="clear" w:color="auto" w:fill="auto"/>
          </w:tcPr>
          <w:p w14:paraId="34975AFB" w14:textId="77777777" w:rsidR="00317A0A" w:rsidRPr="00AA4C91" w:rsidRDefault="00317A0A" w:rsidP="001D3E9C">
            <w:pPr>
              <w:pStyle w:val="Tabletext"/>
            </w:pPr>
            <w:r w:rsidRPr="00AA4C91">
              <w:t>Northern Victoria approximately 20 km north of the township of Kerang</w:t>
            </w:r>
          </w:p>
        </w:tc>
        <w:tc>
          <w:tcPr>
            <w:tcW w:w="848" w:type="pct"/>
            <w:tcBorders>
              <w:top w:val="single" w:sz="12" w:space="0" w:color="auto"/>
            </w:tcBorders>
            <w:shd w:val="clear" w:color="auto" w:fill="auto"/>
          </w:tcPr>
          <w:p w14:paraId="2D8A1C10" w14:textId="77777777" w:rsidR="00317A0A" w:rsidRPr="00AA4C91" w:rsidRDefault="00317A0A" w:rsidP="001D3E9C">
            <w:pPr>
              <w:pStyle w:val="Tabletext"/>
            </w:pPr>
            <w:r w:rsidRPr="00AA4C91">
              <w:t>Victoria</w:t>
            </w:r>
          </w:p>
        </w:tc>
        <w:tc>
          <w:tcPr>
            <w:tcW w:w="1017" w:type="pct"/>
            <w:tcBorders>
              <w:top w:val="single" w:sz="12" w:space="0" w:color="auto"/>
            </w:tcBorders>
            <w:shd w:val="clear" w:color="auto" w:fill="auto"/>
          </w:tcPr>
          <w:p w14:paraId="2663533A" w14:textId="77777777" w:rsidR="00317A0A" w:rsidRPr="00AA4C91" w:rsidRDefault="00317A0A" w:rsidP="001D3E9C">
            <w:pPr>
              <w:pStyle w:val="Tabletext"/>
            </w:pPr>
            <w:r w:rsidRPr="00AA4C91">
              <w:t>S&amp;DS works or measures</w:t>
            </w:r>
          </w:p>
        </w:tc>
      </w:tr>
      <w:tr w:rsidR="00317A0A" w:rsidRPr="00AA4C91" w14:paraId="78568933" w14:textId="77777777" w:rsidTr="001D3E9C">
        <w:tc>
          <w:tcPr>
            <w:tcW w:w="1610" w:type="pct"/>
            <w:shd w:val="clear" w:color="auto" w:fill="auto"/>
          </w:tcPr>
          <w:p w14:paraId="074C85A4" w14:textId="77777777" w:rsidR="00317A0A" w:rsidRPr="00AA4C91" w:rsidRDefault="00317A0A" w:rsidP="001D3E9C">
            <w:pPr>
              <w:pStyle w:val="Tabletext"/>
            </w:pPr>
            <w:r w:rsidRPr="00AA4C91">
              <w:rPr>
                <w:b/>
                <w:bCs/>
              </w:rPr>
              <w:t>Buronga Salt Interception Scheme (part)</w:t>
            </w:r>
            <w:r w:rsidRPr="00AA4C91">
              <w:t xml:space="preserve"> Groundwater pumping with disposal to Mourquong basin</w:t>
            </w:r>
          </w:p>
        </w:tc>
        <w:tc>
          <w:tcPr>
            <w:tcW w:w="1525" w:type="pct"/>
            <w:shd w:val="clear" w:color="auto" w:fill="auto"/>
          </w:tcPr>
          <w:p w14:paraId="1DAFABC3" w14:textId="77777777" w:rsidR="00317A0A" w:rsidRPr="00AA4C91" w:rsidRDefault="00317A0A" w:rsidP="001D3E9C">
            <w:pPr>
              <w:pStyle w:val="Tabletext"/>
            </w:pPr>
            <w:r w:rsidRPr="00AA4C91">
              <w:t>Southwest New South Wales on the River Murray between Mildura Weir and Mourquong</w:t>
            </w:r>
          </w:p>
        </w:tc>
        <w:tc>
          <w:tcPr>
            <w:tcW w:w="848" w:type="pct"/>
            <w:shd w:val="clear" w:color="auto" w:fill="auto"/>
          </w:tcPr>
          <w:p w14:paraId="775D20BE" w14:textId="77777777" w:rsidR="00317A0A" w:rsidRPr="00AA4C91" w:rsidRDefault="00317A0A" w:rsidP="001D3E9C">
            <w:pPr>
              <w:pStyle w:val="Tabletext"/>
            </w:pPr>
            <w:r w:rsidRPr="00AA4C91">
              <w:t>New South Wales</w:t>
            </w:r>
          </w:p>
        </w:tc>
        <w:tc>
          <w:tcPr>
            <w:tcW w:w="1017" w:type="pct"/>
            <w:shd w:val="clear" w:color="auto" w:fill="auto"/>
          </w:tcPr>
          <w:p w14:paraId="4ABE0F1C" w14:textId="77777777" w:rsidR="00317A0A" w:rsidRPr="00AA4C91" w:rsidRDefault="00317A0A" w:rsidP="001D3E9C">
            <w:pPr>
              <w:pStyle w:val="Tabletext"/>
            </w:pPr>
            <w:r w:rsidRPr="00AA4C91">
              <w:t>S&amp;DS works or measures</w:t>
            </w:r>
          </w:p>
        </w:tc>
      </w:tr>
      <w:tr w:rsidR="00317A0A" w:rsidRPr="00AA4C91" w14:paraId="5EABEA76" w14:textId="77777777" w:rsidTr="001D3E9C">
        <w:tc>
          <w:tcPr>
            <w:tcW w:w="1610" w:type="pct"/>
            <w:shd w:val="clear" w:color="auto" w:fill="auto"/>
          </w:tcPr>
          <w:p w14:paraId="2ADA562D" w14:textId="77777777" w:rsidR="00317A0A" w:rsidRPr="00AA4C91" w:rsidRDefault="00317A0A" w:rsidP="001D3E9C">
            <w:pPr>
              <w:pStyle w:val="Tabletext"/>
            </w:pPr>
            <w:r w:rsidRPr="00AA4C91">
              <w:rPr>
                <w:b/>
                <w:bCs/>
              </w:rPr>
              <w:t>Mallee Cliffs Salt Interception Scheme</w:t>
            </w:r>
            <w:r w:rsidRPr="00AA4C91">
              <w:t xml:space="preserve"> Groundwater pumping with disposal to Mallee Cliffs evaporation basin</w:t>
            </w:r>
          </w:p>
        </w:tc>
        <w:tc>
          <w:tcPr>
            <w:tcW w:w="1525" w:type="pct"/>
            <w:shd w:val="clear" w:color="auto" w:fill="auto"/>
          </w:tcPr>
          <w:p w14:paraId="1528BE83" w14:textId="77777777" w:rsidR="00317A0A" w:rsidRPr="00AA4C91" w:rsidRDefault="00317A0A" w:rsidP="001D3E9C">
            <w:pPr>
              <w:pStyle w:val="Tabletext"/>
            </w:pPr>
            <w:r w:rsidRPr="00AA4C91">
              <w:t>Southwest New South Wales on the River Murray approximately 30 km east of Mildura opposite Lambert Island in Victoria</w:t>
            </w:r>
          </w:p>
        </w:tc>
        <w:tc>
          <w:tcPr>
            <w:tcW w:w="848" w:type="pct"/>
            <w:shd w:val="clear" w:color="auto" w:fill="auto"/>
          </w:tcPr>
          <w:p w14:paraId="572169FA" w14:textId="77777777" w:rsidR="00317A0A" w:rsidRPr="00AA4C91" w:rsidRDefault="00317A0A" w:rsidP="001D3E9C">
            <w:pPr>
              <w:pStyle w:val="Tabletext"/>
            </w:pPr>
            <w:r w:rsidRPr="00AA4C91">
              <w:t>New South Wales</w:t>
            </w:r>
          </w:p>
        </w:tc>
        <w:tc>
          <w:tcPr>
            <w:tcW w:w="1017" w:type="pct"/>
            <w:shd w:val="clear" w:color="auto" w:fill="auto"/>
          </w:tcPr>
          <w:p w14:paraId="37EB731D" w14:textId="77777777" w:rsidR="00317A0A" w:rsidRPr="00AA4C91" w:rsidRDefault="00317A0A" w:rsidP="001D3E9C">
            <w:pPr>
              <w:pStyle w:val="Tabletext"/>
            </w:pPr>
            <w:r w:rsidRPr="00AA4C91">
              <w:t>S&amp;DS works or measures</w:t>
            </w:r>
          </w:p>
        </w:tc>
      </w:tr>
      <w:tr w:rsidR="00317A0A" w:rsidRPr="00AA4C91" w14:paraId="6576507F" w14:textId="77777777" w:rsidTr="001D3E9C">
        <w:tc>
          <w:tcPr>
            <w:tcW w:w="1610" w:type="pct"/>
            <w:shd w:val="clear" w:color="auto" w:fill="auto"/>
          </w:tcPr>
          <w:p w14:paraId="044EA349" w14:textId="17AE41EC" w:rsidR="00317A0A" w:rsidRPr="00AA4C91" w:rsidRDefault="00317A0A" w:rsidP="001D3E9C">
            <w:pPr>
              <w:pStyle w:val="Tabletext"/>
            </w:pPr>
            <w:r w:rsidRPr="00AA4C91">
              <w:rPr>
                <w:b/>
                <w:bCs/>
              </w:rPr>
              <w:t>Mildura</w:t>
            </w:r>
            <w:r w:rsidR="000217FC">
              <w:rPr>
                <w:b/>
                <w:bCs/>
              </w:rPr>
              <w:noBreakHyphen/>
            </w:r>
            <w:r w:rsidRPr="00AA4C91">
              <w:rPr>
                <w:b/>
                <w:bCs/>
              </w:rPr>
              <w:t>Merbein Salt Interception Scheme (part)</w:t>
            </w:r>
            <w:r w:rsidRPr="00AA4C91">
              <w:t xml:space="preserve"> Groundwater pumping with disposal to Wargan evaporation basins</w:t>
            </w:r>
          </w:p>
        </w:tc>
        <w:tc>
          <w:tcPr>
            <w:tcW w:w="1525" w:type="pct"/>
            <w:shd w:val="clear" w:color="auto" w:fill="auto"/>
          </w:tcPr>
          <w:p w14:paraId="57DAE901" w14:textId="77777777" w:rsidR="00317A0A" w:rsidRPr="00AA4C91" w:rsidRDefault="00317A0A" w:rsidP="001D3E9C">
            <w:pPr>
              <w:pStyle w:val="Tabletext"/>
            </w:pPr>
            <w:r w:rsidRPr="00AA4C91">
              <w:t>Northwest Victoria on the Southern side of the River Murray between Mildura and Merbein</w:t>
            </w:r>
          </w:p>
        </w:tc>
        <w:tc>
          <w:tcPr>
            <w:tcW w:w="848" w:type="pct"/>
            <w:shd w:val="clear" w:color="auto" w:fill="auto"/>
          </w:tcPr>
          <w:p w14:paraId="0429C221" w14:textId="77777777" w:rsidR="00317A0A" w:rsidRPr="00AA4C91" w:rsidRDefault="00317A0A" w:rsidP="001D3E9C">
            <w:pPr>
              <w:pStyle w:val="Tabletext"/>
            </w:pPr>
            <w:r w:rsidRPr="00AA4C91">
              <w:t>Victoria</w:t>
            </w:r>
          </w:p>
        </w:tc>
        <w:tc>
          <w:tcPr>
            <w:tcW w:w="1017" w:type="pct"/>
            <w:shd w:val="clear" w:color="auto" w:fill="auto"/>
          </w:tcPr>
          <w:p w14:paraId="51091BA4" w14:textId="77777777" w:rsidR="00317A0A" w:rsidRPr="00AA4C91" w:rsidRDefault="00317A0A" w:rsidP="001D3E9C">
            <w:pPr>
              <w:pStyle w:val="Tabletext"/>
            </w:pPr>
            <w:r w:rsidRPr="00AA4C91">
              <w:t>S&amp;DS works or measures</w:t>
            </w:r>
          </w:p>
        </w:tc>
      </w:tr>
      <w:tr w:rsidR="00317A0A" w:rsidRPr="00AA4C91" w14:paraId="26F88311" w14:textId="77777777" w:rsidTr="001D3E9C">
        <w:tc>
          <w:tcPr>
            <w:tcW w:w="1610" w:type="pct"/>
            <w:shd w:val="clear" w:color="auto" w:fill="auto"/>
          </w:tcPr>
          <w:p w14:paraId="06FB03E3" w14:textId="77777777" w:rsidR="00317A0A" w:rsidRPr="00AA4C91" w:rsidRDefault="00317A0A" w:rsidP="001D3E9C">
            <w:pPr>
              <w:pStyle w:val="Tabletext"/>
            </w:pPr>
            <w:r w:rsidRPr="00AA4C91">
              <w:rPr>
                <w:b/>
                <w:bCs/>
              </w:rPr>
              <w:t>Rufus River Groundwater Interception Scheme</w:t>
            </w:r>
            <w:r w:rsidRPr="00AA4C91">
              <w:t xml:space="preserve"> Groundwater pumping with disposal to evaporation basins on the western side of lake Victoria</w:t>
            </w:r>
          </w:p>
        </w:tc>
        <w:tc>
          <w:tcPr>
            <w:tcW w:w="1525" w:type="pct"/>
            <w:shd w:val="clear" w:color="auto" w:fill="auto"/>
          </w:tcPr>
          <w:p w14:paraId="66D0D695" w14:textId="77777777" w:rsidR="00317A0A" w:rsidRPr="00AA4C91" w:rsidRDefault="00317A0A" w:rsidP="001D3E9C">
            <w:pPr>
              <w:pStyle w:val="Tabletext"/>
            </w:pPr>
            <w:r w:rsidRPr="00AA4C91">
              <w:t>On both sides of Rufus River between the outlet from Lake Victoria and the River Murray</w:t>
            </w:r>
          </w:p>
        </w:tc>
        <w:tc>
          <w:tcPr>
            <w:tcW w:w="848" w:type="pct"/>
            <w:shd w:val="clear" w:color="auto" w:fill="auto"/>
          </w:tcPr>
          <w:p w14:paraId="74C4F807" w14:textId="77777777" w:rsidR="00317A0A" w:rsidRPr="00AA4C91" w:rsidRDefault="00317A0A" w:rsidP="001D3E9C">
            <w:pPr>
              <w:pStyle w:val="Tabletext"/>
            </w:pPr>
            <w:r w:rsidRPr="00AA4C91">
              <w:t>South Australia</w:t>
            </w:r>
          </w:p>
        </w:tc>
        <w:tc>
          <w:tcPr>
            <w:tcW w:w="1017" w:type="pct"/>
            <w:shd w:val="clear" w:color="auto" w:fill="auto"/>
          </w:tcPr>
          <w:p w14:paraId="436C25F2" w14:textId="77777777" w:rsidR="00317A0A" w:rsidRPr="00AA4C91" w:rsidRDefault="00317A0A" w:rsidP="001D3E9C">
            <w:pPr>
              <w:pStyle w:val="Tabletext"/>
            </w:pPr>
            <w:r w:rsidRPr="00AA4C91">
              <w:t>S&amp;DS works or measures</w:t>
            </w:r>
          </w:p>
        </w:tc>
      </w:tr>
      <w:tr w:rsidR="00317A0A" w:rsidRPr="00AA4C91" w14:paraId="7694A072" w14:textId="77777777" w:rsidTr="001D3E9C">
        <w:tc>
          <w:tcPr>
            <w:tcW w:w="1610" w:type="pct"/>
            <w:shd w:val="clear" w:color="auto" w:fill="auto"/>
          </w:tcPr>
          <w:p w14:paraId="26C8E7F6" w14:textId="77777777" w:rsidR="00317A0A" w:rsidRPr="00AA4C91" w:rsidRDefault="00317A0A" w:rsidP="0002195A">
            <w:pPr>
              <w:pStyle w:val="Tabletext"/>
              <w:keepNext/>
            </w:pPr>
            <w:r w:rsidRPr="00AA4C91">
              <w:rPr>
                <w:b/>
              </w:rPr>
              <w:t>Waikerie Salt Interception Scheme</w:t>
            </w:r>
            <w:r w:rsidRPr="00AA4C91">
              <w:t xml:space="preserve"> Groundwater pumping with disposal to Stockyard Plain evaporation basin. The Waikerie Salt Interception Scheme consists of the following:</w:t>
            </w:r>
          </w:p>
          <w:p w14:paraId="04779878" w14:textId="77777777" w:rsidR="00317A0A" w:rsidRPr="00AA4C91" w:rsidRDefault="00317A0A" w:rsidP="001D3E9C">
            <w:pPr>
              <w:pStyle w:val="Tabletext"/>
            </w:pPr>
            <w:r w:rsidRPr="00AA4C91">
              <w:t>(a) Waikerie SIS</w:t>
            </w:r>
          </w:p>
          <w:p w14:paraId="7B20EDBC" w14:textId="77777777" w:rsidR="00317A0A" w:rsidRPr="00AA4C91" w:rsidRDefault="00317A0A" w:rsidP="001D3E9C">
            <w:pPr>
              <w:pStyle w:val="Tabletext"/>
            </w:pPr>
          </w:p>
          <w:p w14:paraId="394D43B4" w14:textId="77777777" w:rsidR="00317A0A" w:rsidRPr="00AA4C91" w:rsidRDefault="00317A0A" w:rsidP="001D3E9C">
            <w:pPr>
              <w:pStyle w:val="Tablea"/>
            </w:pPr>
            <w:r w:rsidRPr="00AA4C91">
              <w:t>(b) Waikerie Phase 2A SIS</w:t>
            </w:r>
          </w:p>
          <w:p w14:paraId="642B1459" w14:textId="77777777" w:rsidR="00317A0A" w:rsidRPr="00AA4C91" w:rsidRDefault="00317A0A" w:rsidP="001D3E9C">
            <w:pPr>
              <w:pStyle w:val="Tablea"/>
            </w:pPr>
          </w:p>
          <w:p w14:paraId="63B890DE" w14:textId="77777777" w:rsidR="00317A0A" w:rsidRPr="00AA4C91" w:rsidRDefault="00317A0A" w:rsidP="001D3E9C">
            <w:pPr>
              <w:pStyle w:val="Tablea"/>
            </w:pPr>
            <w:r w:rsidRPr="00AA4C91">
              <w:t>(c) Waikerie Lock 2 SIS</w:t>
            </w:r>
          </w:p>
        </w:tc>
        <w:tc>
          <w:tcPr>
            <w:tcW w:w="1525" w:type="pct"/>
            <w:shd w:val="clear" w:color="auto" w:fill="auto"/>
          </w:tcPr>
          <w:p w14:paraId="3A9A7C20" w14:textId="77777777" w:rsidR="00317A0A" w:rsidRPr="00AA4C91" w:rsidRDefault="00317A0A" w:rsidP="001D3E9C">
            <w:pPr>
              <w:pStyle w:val="Tabletext"/>
            </w:pPr>
            <w:r w:rsidRPr="00AA4C91">
              <w:t>Southern side of the River Murray from Holder Bend (River distance 392 km) to Hogwash Bend (River distance 351 km)</w:t>
            </w:r>
          </w:p>
        </w:tc>
        <w:tc>
          <w:tcPr>
            <w:tcW w:w="848" w:type="pct"/>
            <w:shd w:val="clear" w:color="auto" w:fill="auto"/>
          </w:tcPr>
          <w:p w14:paraId="5398AB8B" w14:textId="77777777" w:rsidR="00317A0A" w:rsidRPr="00AA4C91" w:rsidRDefault="00317A0A" w:rsidP="001D3E9C">
            <w:pPr>
              <w:pStyle w:val="Tabletext"/>
            </w:pPr>
            <w:r w:rsidRPr="00AA4C91">
              <w:t>South Australia</w:t>
            </w:r>
          </w:p>
        </w:tc>
        <w:tc>
          <w:tcPr>
            <w:tcW w:w="1017" w:type="pct"/>
            <w:shd w:val="clear" w:color="auto" w:fill="auto"/>
          </w:tcPr>
          <w:p w14:paraId="22F9DE1F" w14:textId="77777777" w:rsidR="00317A0A" w:rsidRPr="00AA4C91" w:rsidRDefault="00317A0A" w:rsidP="001D3E9C">
            <w:pPr>
              <w:pStyle w:val="Tabletext"/>
              <w:rPr>
                <w:b/>
              </w:rPr>
            </w:pPr>
          </w:p>
          <w:p w14:paraId="66CB10F1" w14:textId="77777777" w:rsidR="00317A0A" w:rsidRPr="00AA4C91" w:rsidRDefault="00317A0A" w:rsidP="001D3E9C">
            <w:pPr>
              <w:pStyle w:val="Tabletext"/>
              <w:rPr>
                <w:b/>
              </w:rPr>
            </w:pPr>
          </w:p>
          <w:p w14:paraId="1755EAE9" w14:textId="77777777" w:rsidR="00317A0A" w:rsidRPr="00AA4C91" w:rsidRDefault="00317A0A" w:rsidP="001D3E9C">
            <w:pPr>
              <w:pStyle w:val="Tabletext"/>
              <w:rPr>
                <w:b/>
              </w:rPr>
            </w:pPr>
          </w:p>
          <w:p w14:paraId="56219BB3" w14:textId="77777777" w:rsidR="00317A0A" w:rsidRPr="00AA4C91" w:rsidRDefault="00317A0A" w:rsidP="001D3E9C">
            <w:pPr>
              <w:pStyle w:val="Tabletext"/>
              <w:rPr>
                <w:b/>
              </w:rPr>
            </w:pPr>
          </w:p>
          <w:p w14:paraId="625EFE90" w14:textId="77777777" w:rsidR="00317A0A" w:rsidRPr="00AA4C91" w:rsidRDefault="00317A0A" w:rsidP="001D3E9C">
            <w:pPr>
              <w:pStyle w:val="Tabletext"/>
              <w:rPr>
                <w:b/>
              </w:rPr>
            </w:pPr>
          </w:p>
          <w:p w14:paraId="7158C0A9" w14:textId="77777777" w:rsidR="00317A0A" w:rsidRPr="00AA4C91" w:rsidRDefault="00317A0A" w:rsidP="001D3E9C">
            <w:pPr>
              <w:pStyle w:val="Tabletext"/>
              <w:rPr>
                <w:b/>
              </w:rPr>
            </w:pPr>
          </w:p>
          <w:p w14:paraId="74E4183D" w14:textId="77777777" w:rsidR="0002195A" w:rsidRPr="00AA4C91" w:rsidRDefault="0002195A" w:rsidP="001D3E9C">
            <w:pPr>
              <w:pStyle w:val="Tabletext"/>
            </w:pPr>
          </w:p>
          <w:p w14:paraId="6D82DE4F" w14:textId="77777777" w:rsidR="00317A0A" w:rsidRPr="00AA4C91" w:rsidRDefault="00317A0A" w:rsidP="001D3E9C">
            <w:pPr>
              <w:pStyle w:val="Tabletext"/>
            </w:pPr>
            <w:r w:rsidRPr="00AA4C91">
              <w:t>(a) S&amp;DS works or measures</w:t>
            </w:r>
          </w:p>
          <w:p w14:paraId="50976A2B" w14:textId="77777777" w:rsidR="00317A0A" w:rsidRPr="00AA4C91" w:rsidRDefault="00317A0A" w:rsidP="001D3E9C">
            <w:pPr>
              <w:pStyle w:val="Tabletext"/>
            </w:pPr>
            <w:r w:rsidRPr="00AA4C91">
              <w:t>(b) S&amp;DS works or measures</w:t>
            </w:r>
          </w:p>
          <w:p w14:paraId="5BD0DBFF" w14:textId="77777777" w:rsidR="00317A0A" w:rsidRPr="00AA4C91" w:rsidRDefault="00317A0A" w:rsidP="001D3E9C">
            <w:pPr>
              <w:pStyle w:val="Tabletext"/>
            </w:pPr>
            <w:r w:rsidRPr="00AA4C91">
              <w:t>(c) BSMS works or measures</w:t>
            </w:r>
          </w:p>
        </w:tc>
      </w:tr>
      <w:tr w:rsidR="00317A0A" w:rsidRPr="00AA4C91" w14:paraId="597AE6EF" w14:textId="77777777" w:rsidTr="001D3E9C">
        <w:tc>
          <w:tcPr>
            <w:tcW w:w="1610" w:type="pct"/>
            <w:shd w:val="clear" w:color="auto" w:fill="auto"/>
          </w:tcPr>
          <w:p w14:paraId="3EDC3B50" w14:textId="77777777" w:rsidR="00317A0A" w:rsidRPr="00AA4C91" w:rsidRDefault="00317A0A" w:rsidP="001D3E9C">
            <w:pPr>
              <w:pStyle w:val="Tabletext"/>
            </w:pPr>
            <w:r w:rsidRPr="00AA4C91">
              <w:rPr>
                <w:b/>
                <w:bCs/>
              </w:rPr>
              <w:t>Woolpunda Salt Interception Scheme</w:t>
            </w:r>
            <w:r w:rsidRPr="00AA4C91">
              <w:t xml:space="preserve"> Groundwater pumping with disposal to Stockyard Plain evaporation basin</w:t>
            </w:r>
          </w:p>
        </w:tc>
        <w:tc>
          <w:tcPr>
            <w:tcW w:w="1525" w:type="pct"/>
            <w:shd w:val="clear" w:color="auto" w:fill="auto"/>
          </w:tcPr>
          <w:p w14:paraId="21DC3652" w14:textId="77777777" w:rsidR="00317A0A" w:rsidRPr="00AA4C91" w:rsidRDefault="00317A0A" w:rsidP="001D3E9C">
            <w:pPr>
              <w:pStyle w:val="Tabletext"/>
            </w:pPr>
            <w:r w:rsidRPr="00AA4C91">
              <w:t>Both sides of the River Murray from Overland Corner to Holder Bend in South Australia</w:t>
            </w:r>
          </w:p>
        </w:tc>
        <w:tc>
          <w:tcPr>
            <w:tcW w:w="848" w:type="pct"/>
            <w:shd w:val="clear" w:color="auto" w:fill="auto"/>
          </w:tcPr>
          <w:p w14:paraId="181C9B7E" w14:textId="77777777" w:rsidR="00317A0A" w:rsidRPr="00AA4C91" w:rsidRDefault="00317A0A" w:rsidP="001D3E9C">
            <w:pPr>
              <w:pStyle w:val="Tabletext"/>
            </w:pPr>
            <w:r w:rsidRPr="00AA4C91">
              <w:t>South Australia</w:t>
            </w:r>
          </w:p>
        </w:tc>
        <w:tc>
          <w:tcPr>
            <w:tcW w:w="1017" w:type="pct"/>
            <w:shd w:val="clear" w:color="auto" w:fill="auto"/>
          </w:tcPr>
          <w:p w14:paraId="1C85F0FD" w14:textId="77777777" w:rsidR="00317A0A" w:rsidRPr="00AA4C91" w:rsidRDefault="00317A0A" w:rsidP="001D3E9C">
            <w:pPr>
              <w:pStyle w:val="Tabletext"/>
            </w:pPr>
            <w:r w:rsidRPr="00AA4C91">
              <w:t>S&amp;DS works or measures</w:t>
            </w:r>
          </w:p>
        </w:tc>
      </w:tr>
      <w:tr w:rsidR="00317A0A" w:rsidRPr="00AA4C91" w14:paraId="0F61ECC2" w14:textId="77777777" w:rsidTr="001D3E9C">
        <w:tc>
          <w:tcPr>
            <w:tcW w:w="1610" w:type="pct"/>
            <w:shd w:val="clear" w:color="auto" w:fill="auto"/>
          </w:tcPr>
          <w:p w14:paraId="5AFA5489" w14:textId="77777777" w:rsidR="00317A0A" w:rsidRPr="00AA4C91" w:rsidRDefault="00317A0A" w:rsidP="001D3E9C">
            <w:pPr>
              <w:pStyle w:val="Tabletext"/>
            </w:pPr>
            <w:r w:rsidRPr="00AA4C91">
              <w:rPr>
                <w:b/>
                <w:bCs/>
              </w:rPr>
              <w:t>Pyramid Creek Salt Interception Scheme</w:t>
            </w:r>
            <w:r w:rsidRPr="00AA4C91">
              <w:t xml:space="preserve"> Groundwater pumping with disposal to a salt harvesting pond complex</w:t>
            </w:r>
          </w:p>
        </w:tc>
        <w:tc>
          <w:tcPr>
            <w:tcW w:w="1525" w:type="pct"/>
            <w:shd w:val="clear" w:color="auto" w:fill="auto"/>
          </w:tcPr>
          <w:p w14:paraId="5089F352" w14:textId="77777777" w:rsidR="00317A0A" w:rsidRPr="00AA4C91" w:rsidRDefault="00317A0A" w:rsidP="001D3E9C">
            <w:pPr>
              <w:pStyle w:val="Tabletext"/>
            </w:pPr>
            <w:r w:rsidRPr="00AA4C91">
              <w:t>Along Pyramid Creek for 12 km from Flannery’s Bridge to the Box Creek Regulator</w:t>
            </w:r>
          </w:p>
        </w:tc>
        <w:tc>
          <w:tcPr>
            <w:tcW w:w="848" w:type="pct"/>
            <w:shd w:val="clear" w:color="auto" w:fill="auto"/>
          </w:tcPr>
          <w:p w14:paraId="57486BAD" w14:textId="77777777" w:rsidR="00317A0A" w:rsidRPr="00AA4C91" w:rsidRDefault="00317A0A" w:rsidP="001D3E9C">
            <w:pPr>
              <w:pStyle w:val="Tabletext"/>
            </w:pPr>
            <w:r w:rsidRPr="00AA4C91">
              <w:t>Victoria</w:t>
            </w:r>
          </w:p>
        </w:tc>
        <w:tc>
          <w:tcPr>
            <w:tcW w:w="1017" w:type="pct"/>
            <w:shd w:val="clear" w:color="auto" w:fill="auto"/>
          </w:tcPr>
          <w:p w14:paraId="1057B25A" w14:textId="77777777" w:rsidR="00317A0A" w:rsidRPr="00AA4C91" w:rsidRDefault="00317A0A" w:rsidP="001D3E9C">
            <w:pPr>
              <w:pStyle w:val="Tabletext"/>
            </w:pPr>
            <w:r w:rsidRPr="00AA4C91">
              <w:t>BSMS works or measures</w:t>
            </w:r>
          </w:p>
        </w:tc>
      </w:tr>
      <w:tr w:rsidR="00317A0A" w:rsidRPr="00AA4C91" w14:paraId="529B3CFF" w14:textId="77777777" w:rsidTr="001D3E9C">
        <w:tc>
          <w:tcPr>
            <w:tcW w:w="1610" w:type="pct"/>
            <w:tcBorders>
              <w:bottom w:val="single" w:sz="4" w:space="0" w:color="auto"/>
            </w:tcBorders>
            <w:shd w:val="clear" w:color="auto" w:fill="auto"/>
          </w:tcPr>
          <w:p w14:paraId="3AC47B96" w14:textId="77777777" w:rsidR="00317A0A" w:rsidRPr="00AA4C91" w:rsidRDefault="00317A0A" w:rsidP="001D3E9C">
            <w:pPr>
              <w:pStyle w:val="Tabletext"/>
              <w:rPr>
                <w:b/>
              </w:rPr>
            </w:pPr>
            <w:r w:rsidRPr="00AA4C91">
              <w:rPr>
                <w:b/>
              </w:rPr>
              <w:t>Bookpurnong Salt Interception Scheme</w:t>
            </w:r>
          </w:p>
          <w:p w14:paraId="1EC5EA4F" w14:textId="77777777" w:rsidR="00317A0A" w:rsidRPr="00AA4C91" w:rsidRDefault="00317A0A" w:rsidP="001D3E9C">
            <w:pPr>
              <w:pStyle w:val="Tabletext"/>
            </w:pPr>
            <w:r w:rsidRPr="00AA4C91">
              <w:t>Groundwater pumping with disposal to Noora evaporation basin</w:t>
            </w:r>
          </w:p>
        </w:tc>
        <w:tc>
          <w:tcPr>
            <w:tcW w:w="1525" w:type="pct"/>
            <w:tcBorders>
              <w:bottom w:val="single" w:sz="4" w:space="0" w:color="auto"/>
            </w:tcBorders>
            <w:shd w:val="clear" w:color="auto" w:fill="auto"/>
          </w:tcPr>
          <w:p w14:paraId="29BA90BF" w14:textId="77777777" w:rsidR="00317A0A" w:rsidRPr="00AA4C91" w:rsidRDefault="00317A0A" w:rsidP="001D3E9C">
            <w:pPr>
              <w:pStyle w:val="Tabletext"/>
            </w:pPr>
            <w:r w:rsidRPr="00AA4C91">
              <w:t>Eastern side of the River Murray adjacent to Lock &amp; Weir No 4 between Berri to the North East and Loxton to the South</w:t>
            </w:r>
          </w:p>
        </w:tc>
        <w:tc>
          <w:tcPr>
            <w:tcW w:w="848" w:type="pct"/>
            <w:tcBorders>
              <w:bottom w:val="single" w:sz="4" w:space="0" w:color="auto"/>
            </w:tcBorders>
            <w:shd w:val="clear" w:color="auto" w:fill="auto"/>
          </w:tcPr>
          <w:p w14:paraId="754FC421" w14:textId="77777777" w:rsidR="00317A0A" w:rsidRPr="00AA4C91" w:rsidRDefault="00317A0A" w:rsidP="001D3E9C">
            <w:pPr>
              <w:pStyle w:val="Tabletext"/>
            </w:pPr>
            <w:r w:rsidRPr="00AA4C91">
              <w:t>South Australia</w:t>
            </w:r>
          </w:p>
        </w:tc>
        <w:tc>
          <w:tcPr>
            <w:tcW w:w="1017" w:type="pct"/>
            <w:tcBorders>
              <w:bottom w:val="single" w:sz="4" w:space="0" w:color="auto"/>
            </w:tcBorders>
            <w:shd w:val="clear" w:color="auto" w:fill="auto"/>
          </w:tcPr>
          <w:p w14:paraId="1024108A" w14:textId="77777777" w:rsidR="00317A0A" w:rsidRPr="00AA4C91" w:rsidRDefault="00317A0A" w:rsidP="001D3E9C">
            <w:pPr>
              <w:pStyle w:val="Tabletext"/>
            </w:pPr>
            <w:r w:rsidRPr="00AA4C91">
              <w:t>BSMS works or measures</w:t>
            </w:r>
          </w:p>
        </w:tc>
      </w:tr>
      <w:tr w:rsidR="00317A0A" w:rsidRPr="00AA4C91" w14:paraId="7FA7B7F4" w14:textId="77777777" w:rsidTr="001D3E9C">
        <w:tc>
          <w:tcPr>
            <w:tcW w:w="1610" w:type="pct"/>
            <w:shd w:val="clear" w:color="auto" w:fill="auto"/>
          </w:tcPr>
          <w:p w14:paraId="287FEBB0" w14:textId="77777777" w:rsidR="00317A0A" w:rsidRPr="00AA4C91" w:rsidRDefault="00317A0A" w:rsidP="001D3E9C">
            <w:pPr>
              <w:pStyle w:val="Tabletext"/>
              <w:rPr>
                <w:b/>
              </w:rPr>
            </w:pPr>
            <w:r w:rsidRPr="00AA4C91">
              <w:rPr>
                <w:b/>
              </w:rPr>
              <w:t>Loxton Salt Interception Scheme</w:t>
            </w:r>
          </w:p>
          <w:p w14:paraId="4E818BBD" w14:textId="77777777" w:rsidR="00317A0A" w:rsidRPr="00AA4C91" w:rsidRDefault="00317A0A" w:rsidP="001D3E9C">
            <w:pPr>
              <w:pStyle w:val="Tabletext"/>
            </w:pPr>
            <w:r w:rsidRPr="00AA4C91">
              <w:t>Groundwater pumping with disposal to Noora evaporation basin</w:t>
            </w:r>
          </w:p>
        </w:tc>
        <w:tc>
          <w:tcPr>
            <w:tcW w:w="1525" w:type="pct"/>
            <w:shd w:val="clear" w:color="auto" w:fill="auto"/>
          </w:tcPr>
          <w:p w14:paraId="5ADAB277" w14:textId="77777777" w:rsidR="00317A0A" w:rsidRPr="00AA4C91" w:rsidRDefault="00317A0A" w:rsidP="001D3E9C">
            <w:pPr>
              <w:pStyle w:val="Tabletext"/>
            </w:pPr>
            <w:r w:rsidRPr="00AA4C91">
              <w:t>Eastern side of the River Murray between Lock &amp; Weir No 4 to the North and Loxton to the South</w:t>
            </w:r>
          </w:p>
        </w:tc>
        <w:tc>
          <w:tcPr>
            <w:tcW w:w="848" w:type="pct"/>
            <w:shd w:val="clear" w:color="auto" w:fill="auto"/>
          </w:tcPr>
          <w:p w14:paraId="12FD7326" w14:textId="77777777" w:rsidR="00317A0A" w:rsidRPr="00AA4C91" w:rsidRDefault="00317A0A" w:rsidP="001D3E9C">
            <w:pPr>
              <w:pStyle w:val="Tabletext"/>
            </w:pPr>
            <w:r w:rsidRPr="00AA4C91">
              <w:t>South Australia</w:t>
            </w:r>
          </w:p>
        </w:tc>
        <w:tc>
          <w:tcPr>
            <w:tcW w:w="1017" w:type="pct"/>
            <w:shd w:val="clear" w:color="auto" w:fill="auto"/>
          </w:tcPr>
          <w:p w14:paraId="20372C35" w14:textId="77777777" w:rsidR="00317A0A" w:rsidRPr="00AA4C91" w:rsidRDefault="00317A0A" w:rsidP="001D3E9C">
            <w:pPr>
              <w:pStyle w:val="Tabletext"/>
            </w:pPr>
            <w:r w:rsidRPr="00AA4C91">
              <w:t>BSMS works or measures</w:t>
            </w:r>
          </w:p>
        </w:tc>
      </w:tr>
      <w:tr w:rsidR="00317A0A" w:rsidRPr="00AA4C91" w14:paraId="429E2E2C" w14:textId="77777777" w:rsidTr="001D3E9C">
        <w:tc>
          <w:tcPr>
            <w:tcW w:w="1610" w:type="pct"/>
            <w:shd w:val="clear" w:color="auto" w:fill="auto"/>
          </w:tcPr>
          <w:p w14:paraId="60490F83" w14:textId="77777777" w:rsidR="00317A0A" w:rsidRPr="00AA4C91" w:rsidRDefault="00317A0A" w:rsidP="001D3E9C">
            <w:pPr>
              <w:pStyle w:val="Tabletext"/>
              <w:rPr>
                <w:b/>
              </w:rPr>
            </w:pPr>
            <w:r w:rsidRPr="00AA4C91">
              <w:rPr>
                <w:b/>
              </w:rPr>
              <w:t>Upper Darling Salt Interception Scheme</w:t>
            </w:r>
          </w:p>
          <w:p w14:paraId="6DE508CD" w14:textId="77777777" w:rsidR="00317A0A" w:rsidRPr="00AA4C91" w:rsidRDefault="00317A0A" w:rsidP="001D3E9C">
            <w:pPr>
              <w:pStyle w:val="Tabletext"/>
              <w:rPr>
                <w:b/>
                <w:bCs/>
              </w:rPr>
            </w:pPr>
            <w:r w:rsidRPr="00AA4C91">
              <w:t>Groundwater pumping with disposal to Upper Darling SIS evaporation basin</w:t>
            </w:r>
          </w:p>
        </w:tc>
        <w:tc>
          <w:tcPr>
            <w:tcW w:w="1525" w:type="pct"/>
            <w:shd w:val="clear" w:color="auto" w:fill="auto"/>
          </w:tcPr>
          <w:p w14:paraId="068F961D" w14:textId="77777777" w:rsidR="00317A0A" w:rsidRPr="00AA4C91" w:rsidRDefault="00317A0A" w:rsidP="001D3E9C">
            <w:pPr>
              <w:tabs>
                <w:tab w:val="left" w:pos="720"/>
                <w:tab w:val="left" w:pos="1368"/>
              </w:tabs>
              <w:spacing w:line="240" w:lineRule="auto"/>
              <w:rPr>
                <w:rFonts w:cs="Times New Roman"/>
              </w:rPr>
            </w:pPr>
            <w:r w:rsidRPr="00AA4C91">
              <w:rPr>
                <w:rFonts w:eastAsia="Times New Roman" w:cs="Times New Roman"/>
                <w:sz w:val="20"/>
                <w:lang w:eastAsia="en-AU"/>
              </w:rPr>
              <w:t>Northern New South Wales on the eastern side of the Darling River approximately 30 km downstream of the township of Bourke</w:t>
            </w:r>
          </w:p>
        </w:tc>
        <w:tc>
          <w:tcPr>
            <w:tcW w:w="848" w:type="pct"/>
            <w:shd w:val="clear" w:color="auto" w:fill="auto"/>
          </w:tcPr>
          <w:p w14:paraId="4D7E90E7" w14:textId="77777777" w:rsidR="00317A0A" w:rsidRPr="00AA4C91" w:rsidRDefault="00317A0A" w:rsidP="001D3E9C">
            <w:pPr>
              <w:tabs>
                <w:tab w:val="left" w:pos="720"/>
                <w:tab w:val="left" w:pos="1368"/>
              </w:tabs>
              <w:spacing w:line="240" w:lineRule="auto"/>
              <w:rPr>
                <w:rFonts w:cs="Times New Roman"/>
              </w:rPr>
            </w:pPr>
            <w:r w:rsidRPr="00AA4C91">
              <w:rPr>
                <w:rFonts w:eastAsia="Times New Roman" w:cs="Times New Roman"/>
                <w:sz w:val="20"/>
                <w:lang w:eastAsia="en-AU"/>
              </w:rPr>
              <w:t>New South Wales</w:t>
            </w:r>
          </w:p>
        </w:tc>
        <w:tc>
          <w:tcPr>
            <w:tcW w:w="1017" w:type="pct"/>
            <w:shd w:val="clear" w:color="auto" w:fill="auto"/>
          </w:tcPr>
          <w:p w14:paraId="0B89DADE" w14:textId="77777777" w:rsidR="00317A0A" w:rsidRPr="00AA4C91" w:rsidRDefault="00317A0A" w:rsidP="001D3E9C">
            <w:pPr>
              <w:pStyle w:val="Tabletext"/>
            </w:pPr>
            <w:r w:rsidRPr="00AA4C91">
              <w:t>BSMS works or measures</w:t>
            </w:r>
          </w:p>
        </w:tc>
      </w:tr>
      <w:tr w:rsidR="00317A0A" w:rsidRPr="00AA4C91" w14:paraId="087FADB7" w14:textId="77777777" w:rsidTr="001D3E9C">
        <w:tc>
          <w:tcPr>
            <w:tcW w:w="1610" w:type="pct"/>
            <w:tcBorders>
              <w:bottom w:val="single" w:sz="12" w:space="0" w:color="auto"/>
            </w:tcBorders>
            <w:shd w:val="clear" w:color="auto" w:fill="auto"/>
          </w:tcPr>
          <w:p w14:paraId="495E1850" w14:textId="77777777" w:rsidR="00317A0A" w:rsidRPr="00AA4C91" w:rsidRDefault="00317A0A" w:rsidP="001D3E9C">
            <w:pPr>
              <w:pStyle w:val="Tabletext"/>
              <w:rPr>
                <w:b/>
              </w:rPr>
            </w:pPr>
            <w:r w:rsidRPr="00AA4C91">
              <w:rPr>
                <w:b/>
              </w:rPr>
              <w:t>Murtho Salt Interception Scheme</w:t>
            </w:r>
          </w:p>
          <w:p w14:paraId="39D79618" w14:textId="77777777" w:rsidR="00317A0A" w:rsidRPr="00AA4C91" w:rsidRDefault="00317A0A" w:rsidP="001D3E9C">
            <w:pPr>
              <w:pStyle w:val="Tabletext"/>
              <w:rPr>
                <w:b/>
                <w:bCs/>
              </w:rPr>
            </w:pPr>
            <w:r w:rsidRPr="00AA4C91">
              <w:t>Groundwater pumping with disposal to the Noora disposal basin</w:t>
            </w:r>
          </w:p>
        </w:tc>
        <w:tc>
          <w:tcPr>
            <w:tcW w:w="1525" w:type="pct"/>
            <w:tcBorders>
              <w:bottom w:val="single" w:sz="12" w:space="0" w:color="auto"/>
            </w:tcBorders>
            <w:shd w:val="clear" w:color="auto" w:fill="auto"/>
          </w:tcPr>
          <w:p w14:paraId="1EA5F92D" w14:textId="77777777" w:rsidR="00317A0A" w:rsidRPr="00AA4C91" w:rsidRDefault="00317A0A" w:rsidP="001D3E9C">
            <w:pPr>
              <w:tabs>
                <w:tab w:val="left" w:pos="720"/>
                <w:tab w:val="left" w:pos="1368"/>
              </w:tabs>
              <w:spacing w:line="240" w:lineRule="auto"/>
              <w:rPr>
                <w:rFonts w:eastAsia="Times New Roman" w:cs="Times New Roman"/>
                <w:sz w:val="20"/>
                <w:lang w:eastAsia="en-AU"/>
              </w:rPr>
            </w:pPr>
            <w:r w:rsidRPr="00AA4C91">
              <w:rPr>
                <w:rFonts w:eastAsia="Times New Roman" w:cs="Times New Roman"/>
                <w:sz w:val="20"/>
                <w:lang w:eastAsia="en-AU"/>
              </w:rPr>
              <w:t>Eastern side of the River Murray between Lock and Weir 6 and the township of Paringa</w:t>
            </w:r>
          </w:p>
        </w:tc>
        <w:tc>
          <w:tcPr>
            <w:tcW w:w="848" w:type="pct"/>
            <w:tcBorders>
              <w:bottom w:val="single" w:sz="12" w:space="0" w:color="auto"/>
            </w:tcBorders>
            <w:shd w:val="clear" w:color="auto" w:fill="auto"/>
          </w:tcPr>
          <w:p w14:paraId="605500BF" w14:textId="77777777" w:rsidR="00317A0A" w:rsidRPr="00AA4C91" w:rsidRDefault="00317A0A" w:rsidP="001D3E9C">
            <w:pPr>
              <w:tabs>
                <w:tab w:val="left" w:pos="720"/>
                <w:tab w:val="left" w:pos="1368"/>
              </w:tabs>
              <w:spacing w:line="240" w:lineRule="auto"/>
              <w:rPr>
                <w:rFonts w:cs="Times New Roman"/>
              </w:rPr>
            </w:pPr>
            <w:r w:rsidRPr="00AA4C91">
              <w:rPr>
                <w:rFonts w:eastAsia="Times New Roman" w:cs="Times New Roman"/>
                <w:sz w:val="20"/>
                <w:lang w:eastAsia="en-AU"/>
              </w:rPr>
              <w:t>South Australia</w:t>
            </w:r>
          </w:p>
        </w:tc>
        <w:tc>
          <w:tcPr>
            <w:tcW w:w="1017" w:type="pct"/>
            <w:tcBorders>
              <w:bottom w:val="single" w:sz="12" w:space="0" w:color="auto"/>
            </w:tcBorders>
            <w:shd w:val="clear" w:color="auto" w:fill="auto"/>
          </w:tcPr>
          <w:p w14:paraId="380A9194" w14:textId="77777777" w:rsidR="00317A0A" w:rsidRPr="00AA4C91" w:rsidRDefault="00317A0A" w:rsidP="001D3E9C">
            <w:pPr>
              <w:pStyle w:val="Tabletext"/>
              <w:rPr>
                <w:szCs w:val="22"/>
              </w:rPr>
            </w:pPr>
            <w:r w:rsidRPr="00AA4C91">
              <w:t>BSMS works or measures</w:t>
            </w:r>
          </w:p>
        </w:tc>
      </w:tr>
    </w:tbl>
    <w:p w14:paraId="2537FBE1" w14:textId="77777777" w:rsidR="00317A0A" w:rsidRPr="00AA4C91" w:rsidRDefault="00317A0A" w:rsidP="00317A0A">
      <w:pPr>
        <w:rPr>
          <w:rFonts w:cs="Times New Roman"/>
        </w:rPr>
      </w:pPr>
    </w:p>
    <w:p w14:paraId="6FC6BBA1" w14:textId="77777777" w:rsidR="00C641DE" w:rsidRPr="00AA4C91" w:rsidRDefault="00C641DE" w:rsidP="00C641DE">
      <w:pPr>
        <w:pStyle w:val="PARTHEADING"/>
        <w:rPr>
          <w:sz w:val="24"/>
          <w:szCs w:val="24"/>
        </w:rPr>
      </w:pPr>
      <w:r w:rsidRPr="00AA4C91">
        <w:br w:type="page"/>
      </w:r>
      <w:r w:rsidRPr="00AA4C91">
        <w:rPr>
          <w:sz w:val="24"/>
          <w:szCs w:val="24"/>
        </w:rPr>
        <w:t>SCHEDULE C</w:t>
      </w:r>
      <w:r w:rsidR="00D417E8" w:rsidRPr="00AA4C91">
        <w:rPr>
          <w:rFonts w:ascii="Times New Roman" w:hAnsi="Times New Roman"/>
          <w:sz w:val="24"/>
          <w:szCs w:val="24"/>
        </w:rPr>
        <w:t>—</w:t>
      </w:r>
      <w:r w:rsidRPr="00AA4C91">
        <w:rPr>
          <w:sz w:val="24"/>
          <w:szCs w:val="24"/>
        </w:rPr>
        <w:t xml:space="preserve">APPLICATION OF AGREEMENT TO QUEENSLAND </w:t>
      </w:r>
    </w:p>
    <w:p w14:paraId="361907F9" w14:textId="77777777" w:rsidR="00C641DE" w:rsidRPr="00AA4C91" w:rsidRDefault="00C641DE" w:rsidP="00C641DE">
      <w:pPr>
        <w:pStyle w:val="Default"/>
        <w:spacing w:before="120"/>
        <w:rPr>
          <w:b/>
          <w:bCs/>
          <w:color w:val="auto"/>
        </w:rPr>
      </w:pPr>
      <w:r w:rsidRPr="00AA4C91">
        <w:rPr>
          <w:b/>
          <w:bCs/>
          <w:color w:val="auto"/>
        </w:rPr>
        <w:t>Plan for the purposes of clause</w:t>
      </w:r>
      <w:r w:rsidR="006B7198" w:rsidRPr="00AA4C91">
        <w:rPr>
          <w:b/>
          <w:bCs/>
          <w:color w:val="auto"/>
        </w:rPr>
        <w:t> </w:t>
      </w:r>
      <w:r w:rsidRPr="00AA4C91">
        <w:rPr>
          <w:b/>
          <w:bCs/>
          <w:color w:val="auto"/>
        </w:rPr>
        <w:t xml:space="preserve">40 of the Agreement </w:t>
      </w:r>
    </w:p>
    <w:p w14:paraId="7953B84A" w14:textId="77777777" w:rsidR="00C641DE" w:rsidRPr="00AA4C91" w:rsidRDefault="00C641DE" w:rsidP="00C641DE">
      <w:pPr>
        <w:spacing w:before="120"/>
        <w:rPr>
          <w:szCs w:val="22"/>
        </w:rPr>
      </w:pPr>
    </w:p>
    <w:p w14:paraId="1BD1F11C" w14:textId="77777777" w:rsidR="00C641DE" w:rsidRPr="00AA4C91" w:rsidRDefault="00460DE3" w:rsidP="00454336">
      <w:pPr>
        <w:pStyle w:val="Default"/>
        <w:keepNext/>
        <w:rPr>
          <w:b/>
        </w:rPr>
      </w:pPr>
      <w:r w:rsidRPr="00572C90">
        <w:rPr>
          <w:noProof/>
        </w:rPr>
        <w:drawing>
          <wp:inline distT="0" distB="0" distL="0" distR="0" wp14:anchorId="6CA3BEB9" wp14:editId="60D8A27C">
            <wp:extent cx="4495800" cy="4619625"/>
            <wp:effectExtent l="0" t="0" r="0" b="9525"/>
            <wp:docPr id="3" name="Picture 3" descr="Schedule_D_Map_MDB_Agreement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le_D_Map_MDB_Agreement resiz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0" cy="4619625"/>
                    </a:xfrm>
                    <a:prstGeom prst="rect">
                      <a:avLst/>
                    </a:prstGeom>
                    <a:noFill/>
                    <a:ln>
                      <a:noFill/>
                    </a:ln>
                  </pic:spPr>
                </pic:pic>
              </a:graphicData>
            </a:graphic>
          </wp:inline>
        </w:drawing>
      </w:r>
      <w:r w:rsidR="00C641DE" w:rsidRPr="00AA4C91">
        <w:br w:type="page"/>
      </w:r>
      <w:r w:rsidR="00C641DE" w:rsidRPr="00AA4C91">
        <w:rPr>
          <w:b/>
        </w:rPr>
        <w:t>SCHEDULE D</w:t>
      </w:r>
      <w:r w:rsidR="00D417E8" w:rsidRPr="00AA4C91">
        <w:t>—</w:t>
      </w:r>
      <w:r w:rsidR="00C641DE" w:rsidRPr="00AA4C91">
        <w:rPr>
          <w:b/>
        </w:rPr>
        <w:t>TRANSFERRING WATER ENTITLEMENTS AND ALLOCATIONS</w:t>
      </w:r>
    </w:p>
    <w:p w14:paraId="601B8D52" w14:textId="74DD2EBD" w:rsidR="00C641DE" w:rsidRPr="00AA4C91" w:rsidRDefault="000217FC" w:rsidP="003E4A9F">
      <w:pPr>
        <w:pStyle w:val="SMALLPARTHEADING"/>
      </w:pPr>
      <w:r>
        <w:t>PART I</w:t>
      </w:r>
      <w:r w:rsidR="00D417E8" w:rsidRPr="00AA4C91">
        <w:rPr>
          <w:rFonts w:ascii="Times New Roman" w:hAnsi="Times New Roman"/>
        </w:rPr>
        <w:t>—</w:t>
      </w:r>
      <w:r w:rsidR="00C641DE" w:rsidRPr="00AA4C91">
        <w:t xml:space="preserve">PRELIMINARY </w:t>
      </w:r>
    </w:p>
    <w:p w14:paraId="1C096DF0" w14:textId="77777777" w:rsidR="003B12BD" w:rsidRPr="00AA4C91" w:rsidRDefault="003B12BD" w:rsidP="003B12BD">
      <w:pPr>
        <w:pStyle w:val="Numberedheading"/>
        <w:numPr>
          <w:ilvl w:val="0"/>
          <w:numId w:val="0"/>
        </w:numPr>
        <w:tabs>
          <w:tab w:val="left" w:pos="567"/>
        </w:tabs>
        <w:ind w:left="567" w:hanging="567"/>
      </w:pPr>
      <w:r w:rsidRPr="00AA4C91">
        <w:t>1.</w:t>
      </w:r>
      <w:r w:rsidRPr="00AA4C91">
        <w:tab/>
        <w:t>Purposes</w:t>
      </w:r>
    </w:p>
    <w:p w14:paraId="30CB6049" w14:textId="77777777" w:rsidR="003B12BD" w:rsidRPr="00AA4C91" w:rsidRDefault="003B12BD" w:rsidP="003B12BD">
      <w:pPr>
        <w:pStyle w:val="subhead"/>
        <w:numPr>
          <w:ilvl w:val="0"/>
          <w:numId w:val="0"/>
        </w:numPr>
        <w:tabs>
          <w:tab w:val="left" w:pos="1134"/>
        </w:tabs>
        <w:ind w:left="1134" w:hanging="567"/>
      </w:pPr>
      <w:r w:rsidRPr="00AA4C91">
        <w:rPr>
          <w:rFonts w:ascii="Times New Roman" w:hAnsi="Times New Roman"/>
        </w:rPr>
        <w:tab/>
      </w:r>
      <w:r w:rsidRPr="00AA4C91">
        <w:t>The purposes of this Schedule are, consistently with the laws of each State, the Agreement, the National Water Initiative, the Basin Plan and policies from time to time adopted by the Ministerial Council:</w:t>
      </w:r>
    </w:p>
    <w:p w14:paraId="0539B108" w14:textId="5DF2BBDA" w:rsidR="003B12BD" w:rsidRPr="00AA4C91" w:rsidRDefault="003B12BD" w:rsidP="003B12BD">
      <w:pPr>
        <w:pStyle w:val="subpara"/>
        <w:tabs>
          <w:tab w:val="left" w:pos="1701"/>
        </w:tabs>
      </w:pPr>
      <w:r w:rsidRPr="00AA4C91">
        <w:t>(a)</w:t>
      </w:r>
      <w:r w:rsidRPr="00AA4C91">
        <w:tab/>
        <w:t>to contribute to an efficient and effective water market by coordinating transfers of water entitlements and allocations described in clause</w:t>
      </w:r>
      <w:r w:rsidR="006B7198" w:rsidRPr="00AA4C91">
        <w:t> </w:t>
      </w:r>
      <w:r w:rsidRPr="00AA4C91">
        <w:t>2 between States and between valleys within the Murray</w:t>
      </w:r>
      <w:r w:rsidR="000217FC">
        <w:noBreakHyphen/>
      </w:r>
      <w:r w:rsidRPr="00AA4C91">
        <w:t>Darling Basin; and</w:t>
      </w:r>
    </w:p>
    <w:p w14:paraId="11493196" w14:textId="77777777" w:rsidR="003B12BD" w:rsidRPr="00AA4C91" w:rsidRDefault="003B12BD" w:rsidP="003B12BD">
      <w:pPr>
        <w:pStyle w:val="subpara"/>
        <w:tabs>
          <w:tab w:val="left" w:pos="1701"/>
        </w:tabs>
      </w:pPr>
      <w:r w:rsidRPr="00AA4C91">
        <w:t>(b)</w:t>
      </w:r>
      <w:r w:rsidRPr="00AA4C91">
        <w:tab/>
        <w:t>to set out principles for adjustments of intervalley and State transfer accounts; and</w:t>
      </w:r>
    </w:p>
    <w:p w14:paraId="40000B61" w14:textId="77777777" w:rsidR="003B12BD" w:rsidRPr="00AA4C91" w:rsidRDefault="003B12BD" w:rsidP="003B12BD">
      <w:pPr>
        <w:pStyle w:val="subpara"/>
        <w:tabs>
          <w:tab w:val="left" w:pos="1701"/>
        </w:tabs>
      </w:pPr>
      <w:r w:rsidRPr="00AA4C91">
        <w:t>(c)</w:t>
      </w:r>
      <w:r w:rsidRPr="00AA4C91">
        <w:tab/>
        <w:t>to set out principles to be applied by the Authority, State Contracting Governments and licensing authorities to transfers of water entitlements and allocations described in clause</w:t>
      </w:r>
      <w:r w:rsidR="006B7198" w:rsidRPr="00AA4C91">
        <w:t> </w:t>
      </w:r>
      <w:r w:rsidRPr="00AA4C91">
        <w:t>2; and</w:t>
      </w:r>
    </w:p>
    <w:p w14:paraId="5CC15171" w14:textId="77777777" w:rsidR="003B12BD" w:rsidRPr="00AA4C91" w:rsidRDefault="003B12BD" w:rsidP="003B12BD">
      <w:pPr>
        <w:pStyle w:val="subpara"/>
        <w:tabs>
          <w:tab w:val="left" w:pos="1701"/>
        </w:tabs>
      </w:pPr>
      <w:r w:rsidRPr="00AA4C91">
        <w:t>(d)</w:t>
      </w:r>
      <w:r w:rsidRPr="00AA4C91">
        <w:tab/>
        <w:t>to set out administrative and coordination arrangements, involving the Authority, State Contracting Governments and licensing authorities, to enable transfers of water entitlements and allocations described in clause</w:t>
      </w:r>
      <w:r w:rsidR="006B7198" w:rsidRPr="00AA4C91">
        <w:t> </w:t>
      </w:r>
      <w:r w:rsidRPr="00AA4C91">
        <w:t>2 between States; and</w:t>
      </w:r>
    </w:p>
    <w:p w14:paraId="7F5E47A5" w14:textId="77777777" w:rsidR="003B12BD" w:rsidRPr="00AA4C91" w:rsidRDefault="003B12BD" w:rsidP="003B12BD">
      <w:pPr>
        <w:pStyle w:val="subpara"/>
        <w:tabs>
          <w:tab w:val="left" w:pos="1701"/>
        </w:tabs>
      </w:pPr>
      <w:r w:rsidRPr="00AA4C91">
        <w:t>(e)</w:t>
      </w:r>
      <w:r w:rsidRPr="00AA4C91">
        <w:tab/>
        <w:t>to allow Protocols to be made under this Schedule to supplement its provisions; and</w:t>
      </w:r>
    </w:p>
    <w:p w14:paraId="5EEF7ED9" w14:textId="77777777" w:rsidR="003B12BD" w:rsidRPr="00AA4C91" w:rsidRDefault="003B12BD" w:rsidP="003B12BD">
      <w:pPr>
        <w:pStyle w:val="subpara"/>
        <w:tabs>
          <w:tab w:val="left" w:pos="1701"/>
        </w:tabs>
      </w:pPr>
      <w:r w:rsidRPr="00AA4C91">
        <w:t>(f)</w:t>
      </w:r>
      <w:r w:rsidRPr="00AA4C91">
        <w:tab/>
        <w:t>to require a State Contracting Government to notify the Authority of any intervalley transfer described in clause</w:t>
      </w:r>
      <w:r w:rsidR="006B7198" w:rsidRPr="00AA4C91">
        <w:t> </w:t>
      </w:r>
      <w:r w:rsidRPr="00AA4C91">
        <w:t>2 made within that State.</w:t>
      </w:r>
    </w:p>
    <w:p w14:paraId="24E2390E" w14:textId="77777777" w:rsidR="00C641DE" w:rsidRPr="00AA4C91" w:rsidRDefault="00C641DE" w:rsidP="00C641DE">
      <w:pPr>
        <w:pStyle w:val="Numberedheading"/>
        <w:numPr>
          <w:ilvl w:val="0"/>
          <w:numId w:val="0"/>
        </w:numPr>
        <w:tabs>
          <w:tab w:val="left" w:pos="567"/>
        </w:tabs>
        <w:ind w:left="567" w:hanging="567"/>
      </w:pPr>
      <w:r w:rsidRPr="00AA4C91">
        <w:t>2.</w:t>
      </w:r>
      <w:r w:rsidRPr="00AA4C91">
        <w:tab/>
        <w:t xml:space="preserve">Application </w:t>
      </w:r>
    </w:p>
    <w:p w14:paraId="15B388FC" w14:textId="3C29AA37" w:rsidR="00C641DE" w:rsidRPr="00AA4C91" w:rsidRDefault="00C641DE" w:rsidP="00D417E8">
      <w:pPr>
        <w:pStyle w:val="Definition"/>
      </w:pPr>
      <w:r w:rsidRPr="00AA4C91">
        <w:t xml:space="preserve">Subject to the laws of each State, </w:t>
      </w:r>
      <w:r w:rsidR="003B12BD" w:rsidRPr="00AA4C91">
        <w:t>this Schedule applies to transfers, between States and between valleys within the Murray</w:t>
      </w:r>
      <w:r w:rsidR="000217FC">
        <w:noBreakHyphen/>
      </w:r>
      <w:r w:rsidR="003B12BD" w:rsidRPr="00AA4C91">
        <w:t>Darling Basin, of such water entitlements and allocations as are, from time to time, determined by the Ministerial Council and specified in Appendix 1</w:t>
      </w:r>
      <w:r w:rsidRPr="00AA4C91">
        <w:t xml:space="preserve">, relating to water within: </w:t>
      </w:r>
    </w:p>
    <w:p w14:paraId="239AD62F" w14:textId="77777777" w:rsidR="00C641DE" w:rsidRPr="00AA4C91" w:rsidRDefault="00C641DE" w:rsidP="00C641DE">
      <w:pPr>
        <w:pStyle w:val="subpara"/>
        <w:tabs>
          <w:tab w:val="left" w:pos="1701"/>
        </w:tabs>
      </w:pPr>
      <w:r w:rsidRPr="00AA4C91">
        <w:t>(a)</w:t>
      </w:r>
      <w:r w:rsidRPr="00AA4C91">
        <w:tab/>
        <w:t xml:space="preserve">the upper River Murray and the River Murray in South Australia; and </w:t>
      </w:r>
    </w:p>
    <w:p w14:paraId="06178A1E" w14:textId="77777777" w:rsidR="00C641DE" w:rsidRPr="00AA4C91" w:rsidRDefault="00C641DE" w:rsidP="00C641DE">
      <w:pPr>
        <w:pStyle w:val="subpara"/>
        <w:tabs>
          <w:tab w:val="left" w:pos="1701"/>
        </w:tabs>
      </w:pPr>
      <w:r w:rsidRPr="00AA4C91">
        <w:t>(b)</w:t>
      </w:r>
      <w:r w:rsidRPr="00AA4C91">
        <w:tab/>
        <w:t xml:space="preserve">regulated reaches of the Goulburn, </w:t>
      </w:r>
      <w:r w:rsidR="008A7C71" w:rsidRPr="00AA4C91">
        <w:t xml:space="preserve">Broken, </w:t>
      </w:r>
      <w:r w:rsidRPr="00AA4C91">
        <w:t xml:space="preserve">Campaspe, Loddon and Murrumbidgee river systems; and </w:t>
      </w:r>
    </w:p>
    <w:p w14:paraId="501A477C" w14:textId="77777777" w:rsidR="00C641DE" w:rsidRPr="00AA4C91" w:rsidRDefault="00C641DE" w:rsidP="00C641DE">
      <w:pPr>
        <w:pStyle w:val="subpara"/>
        <w:tabs>
          <w:tab w:val="left" w:pos="1701"/>
        </w:tabs>
      </w:pPr>
      <w:r w:rsidRPr="00AA4C91">
        <w:t>(c)</w:t>
      </w:r>
      <w:r w:rsidRPr="00AA4C91">
        <w:tab/>
        <w:t>such other sources from time to time specified in Appendix</w:t>
      </w:r>
      <w:r w:rsidR="00683909" w:rsidRPr="00AA4C91">
        <w:t xml:space="preserve"> </w:t>
      </w:r>
      <w:r w:rsidRPr="00AA4C91">
        <w:t xml:space="preserve">1, </w:t>
      </w:r>
    </w:p>
    <w:p w14:paraId="1B354ECB" w14:textId="77777777" w:rsidR="00F84598" w:rsidRPr="00AA4C91" w:rsidRDefault="00F84598" w:rsidP="00F84598">
      <w:pPr>
        <w:pStyle w:val="subhead"/>
        <w:numPr>
          <w:ilvl w:val="0"/>
          <w:numId w:val="0"/>
        </w:numPr>
        <w:tabs>
          <w:tab w:val="left" w:pos="1134"/>
        </w:tabs>
        <w:ind w:left="1134" w:hanging="567"/>
      </w:pPr>
      <w:r w:rsidRPr="00AA4C91">
        <w:tab/>
        <w:t>for the purposes of exchange rate trade or tagged trade (or both), as the Ministerial Council may determine from time to time.</w:t>
      </w:r>
    </w:p>
    <w:p w14:paraId="671C870D" w14:textId="77777777" w:rsidR="00C641DE" w:rsidRPr="00AA4C91" w:rsidRDefault="00C641DE" w:rsidP="003E2A75">
      <w:pPr>
        <w:pStyle w:val="Numberedheading"/>
        <w:numPr>
          <w:ilvl w:val="0"/>
          <w:numId w:val="0"/>
        </w:numPr>
        <w:tabs>
          <w:tab w:val="left" w:pos="567"/>
        </w:tabs>
        <w:ind w:left="567" w:hanging="567"/>
      </w:pPr>
      <w:r w:rsidRPr="00AA4C91">
        <w:t>3.</w:t>
      </w:r>
      <w:r w:rsidRPr="00AA4C91">
        <w:tab/>
        <w:t xml:space="preserve">Definitions and interpretation </w:t>
      </w:r>
    </w:p>
    <w:p w14:paraId="4C75FE9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In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and any protocols made under it, save where inconsistent with the context: </w:t>
      </w:r>
    </w:p>
    <w:p w14:paraId="65B51D9B" w14:textId="77777777" w:rsidR="00C641DE" w:rsidRPr="00AA4C91" w:rsidRDefault="00C641DE" w:rsidP="00C641DE">
      <w:pPr>
        <w:pStyle w:val="subpara"/>
        <w:tabs>
          <w:tab w:val="left" w:pos="1701"/>
        </w:tabs>
      </w:pPr>
      <w:r w:rsidRPr="00AA4C91">
        <w:t>(a)</w:t>
      </w:r>
      <w:r w:rsidRPr="00AA4C91">
        <w:tab/>
      </w:r>
      <w:r w:rsidRPr="00AA4C91">
        <w:rPr>
          <w:b/>
        </w:rPr>
        <w:t>“allocation”</w:t>
      </w:r>
      <w:r w:rsidRPr="00AA4C91">
        <w:t xml:space="preserve"> means the volume of water allocated for use under an entitlement in any water year (as defined in clause</w:t>
      </w:r>
      <w:r w:rsidR="006B7198" w:rsidRPr="00AA4C91">
        <w:t> </w:t>
      </w:r>
      <w:r w:rsidRPr="00AA4C91">
        <w:t xml:space="preserve">2 of </w:t>
      </w:r>
      <w:r w:rsidR="00D417E8" w:rsidRPr="00AA4C91">
        <w:t>Schedule</w:t>
      </w:r>
      <w:r w:rsidR="00087DFF" w:rsidRPr="00AA4C91">
        <w:t xml:space="preserve"> </w:t>
      </w:r>
      <w:r w:rsidRPr="00AA4C91">
        <w:t xml:space="preserve">E) pursuant to the law of a State; </w:t>
      </w:r>
    </w:p>
    <w:p w14:paraId="703D9DF8" w14:textId="77777777" w:rsidR="00C641DE" w:rsidRPr="00AA4C91" w:rsidRDefault="00C641DE" w:rsidP="00C641DE">
      <w:pPr>
        <w:pStyle w:val="Indent3"/>
      </w:pPr>
      <w:r w:rsidRPr="00AA4C91">
        <w:t>“</w:t>
      </w:r>
      <w:r w:rsidRPr="00AA4C91">
        <w:rPr>
          <w:b/>
          <w:bCs/>
        </w:rPr>
        <w:t>cap on diversions</w:t>
      </w:r>
      <w:r w:rsidRPr="00AA4C91">
        <w:t xml:space="preserve">” has the same meaning as in </w:t>
      </w:r>
      <w:r w:rsidR="00D417E8" w:rsidRPr="00AA4C91">
        <w:t>Schedule</w:t>
      </w:r>
      <w:r w:rsidR="00087DFF" w:rsidRPr="00AA4C91">
        <w:t xml:space="preserve"> </w:t>
      </w:r>
      <w:r w:rsidRPr="00AA4C91">
        <w:t xml:space="preserve">E; </w:t>
      </w:r>
    </w:p>
    <w:p w14:paraId="06E22B0F" w14:textId="77777777" w:rsidR="00C641DE" w:rsidRPr="00AA4C91" w:rsidRDefault="00C641DE" w:rsidP="00C641DE">
      <w:pPr>
        <w:pStyle w:val="Indent3"/>
      </w:pPr>
      <w:r w:rsidRPr="00AA4C91">
        <w:t>“</w:t>
      </w:r>
      <w:r w:rsidRPr="00AA4C91">
        <w:rPr>
          <w:b/>
          <w:bCs/>
        </w:rPr>
        <w:t>convert</w:t>
      </w:r>
      <w:r w:rsidRPr="00AA4C91">
        <w:t xml:space="preserve">”, in relation to an entitlement, means to convert an entitlement of one type, with lower reliability into an entitlement of another type, with higher reliability, or vice versa; </w:t>
      </w:r>
    </w:p>
    <w:p w14:paraId="2D9A8A95" w14:textId="77777777" w:rsidR="00C641DE" w:rsidRPr="00AA4C91" w:rsidRDefault="00C641DE" w:rsidP="00C641DE">
      <w:pPr>
        <w:pStyle w:val="Indent3"/>
      </w:pPr>
      <w:r w:rsidRPr="00AA4C91">
        <w:t>“</w:t>
      </w:r>
      <w:r w:rsidRPr="00AA4C91">
        <w:rPr>
          <w:b/>
          <w:bCs/>
        </w:rPr>
        <w:t>conversion factor</w:t>
      </w:r>
      <w:r w:rsidRPr="00AA4C91">
        <w:t>” means a factor determined for the purpose of clause</w:t>
      </w:r>
      <w:r w:rsidR="006B7198" w:rsidRPr="00AA4C91">
        <w:t> </w:t>
      </w:r>
      <w:r w:rsidRPr="00AA4C91">
        <w:t xml:space="preserve">12; </w:t>
      </w:r>
    </w:p>
    <w:p w14:paraId="1CC34F72" w14:textId="77777777" w:rsidR="00C641DE" w:rsidRPr="00AA4C91" w:rsidRDefault="00C641DE" w:rsidP="00C641DE">
      <w:pPr>
        <w:pStyle w:val="Indent3"/>
      </w:pPr>
      <w:r w:rsidRPr="00AA4C91">
        <w:t>“</w:t>
      </w:r>
      <w:r w:rsidRPr="00AA4C91">
        <w:rPr>
          <w:b/>
          <w:bCs/>
        </w:rPr>
        <w:t>designated river valley</w:t>
      </w:r>
      <w:r w:rsidRPr="00AA4C91">
        <w:t xml:space="preserve">” has the meaning set out in </w:t>
      </w:r>
      <w:r w:rsidR="00D417E8" w:rsidRPr="00AA4C91">
        <w:t>Schedule</w:t>
      </w:r>
      <w:r w:rsidR="00087DFF" w:rsidRPr="00AA4C91">
        <w:t xml:space="preserve"> </w:t>
      </w:r>
      <w:r w:rsidRPr="00AA4C91">
        <w:t xml:space="preserve">E; </w:t>
      </w:r>
    </w:p>
    <w:p w14:paraId="0BCB8FAD" w14:textId="77777777" w:rsidR="00C641DE" w:rsidRPr="00AA4C91" w:rsidRDefault="00C641DE" w:rsidP="00C641DE">
      <w:pPr>
        <w:pStyle w:val="Indent3"/>
      </w:pPr>
      <w:r w:rsidRPr="00AA4C91">
        <w:t>“</w:t>
      </w:r>
      <w:r w:rsidRPr="00AA4C91">
        <w:rPr>
          <w:b/>
        </w:rPr>
        <w:t>entitlement</w:t>
      </w:r>
      <w:r w:rsidRPr="00AA4C91">
        <w:t xml:space="preserve">” means: </w:t>
      </w:r>
    </w:p>
    <w:p w14:paraId="1B53895C" w14:textId="4DBA799B" w:rsidR="00C641DE" w:rsidRPr="00AA4C91" w:rsidRDefault="00C641DE" w:rsidP="00C641DE">
      <w:pPr>
        <w:pStyle w:val="subsubpara"/>
        <w:numPr>
          <w:ilvl w:val="0"/>
          <w:numId w:val="0"/>
        </w:numPr>
        <w:tabs>
          <w:tab w:val="left" w:pos="2268"/>
        </w:tabs>
        <w:ind w:left="2268" w:hanging="567"/>
      </w:pPr>
      <w:r w:rsidRPr="00AA4C91">
        <w:t>(i)</w:t>
      </w:r>
      <w:r w:rsidRPr="00AA4C91">
        <w:tab/>
        <w:t xml:space="preserve">an entitlement to a particular share of water within the upper River Murray, the River Murray in South Australia or regulated reaches of the Goulburn, </w:t>
      </w:r>
      <w:r w:rsidR="008A7C71" w:rsidRPr="00AA4C91">
        <w:t xml:space="preserve">Broken, </w:t>
      </w:r>
      <w:r w:rsidRPr="00AA4C91">
        <w:t xml:space="preserve">Campaspe, Loddon and Murrumbidgee river systems or a source referred to in </w:t>
      </w:r>
      <w:r w:rsidR="000217FC">
        <w:t>paragraph 2</w:t>
      </w:r>
      <w:r w:rsidRPr="00AA4C91">
        <w:t xml:space="preserve">(c) pursuant to the law of a State; or </w:t>
      </w:r>
    </w:p>
    <w:p w14:paraId="6EC95A06"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any other entitlement to divert water or to receive water diverted by another from those sources, </w:t>
      </w:r>
    </w:p>
    <w:p w14:paraId="3D8F7C96" w14:textId="77777777" w:rsidR="00C641DE" w:rsidRPr="00AA4C91" w:rsidRDefault="00C641DE" w:rsidP="00C641DE">
      <w:pPr>
        <w:pStyle w:val="Indent3"/>
      </w:pPr>
      <w:r w:rsidRPr="00AA4C91">
        <w:t xml:space="preserve">but does not include a State entitlement; </w:t>
      </w:r>
    </w:p>
    <w:p w14:paraId="44AB4941" w14:textId="77777777" w:rsidR="00C641DE" w:rsidRPr="00AA4C91" w:rsidRDefault="00C641DE" w:rsidP="00C641DE">
      <w:pPr>
        <w:pStyle w:val="Indent3"/>
      </w:pPr>
      <w:r w:rsidRPr="00AA4C91">
        <w:t>“</w:t>
      </w:r>
      <w:r w:rsidRPr="00AA4C91">
        <w:rPr>
          <w:b/>
          <w:bCs/>
        </w:rPr>
        <w:t>environmental entitlement</w:t>
      </w:r>
      <w:r w:rsidRPr="00AA4C91">
        <w:t xml:space="preserve">” means an entitlement to use water for environmental purposes; </w:t>
      </w:r>
    </w:p>
    <w:p w14:paraId="7A261661" w14:textId="77777777" w:rsidR="00C641DE" w:rsidRPr="00AA4C91" w:rsidRDefault="00C641DE" w:rsidP="00C641DE">
      <w:pPr>
        <w:pStyle w:val="Indent3"/>
      </w:pPr>
      <w:r w:rsidRPr="00AA4C91">
        <w:t>“</w:t>
      </w:r>
      <w:r w:rsidRPr="00AA4C91">
        <w:rPr>
          <w:b/>
          <w:bCs/>
        </w:rPr>
        <w:t>exchange rate</w:t>
      </w:r>
      <w:r w:rsidRPr="00AA4C91">
        <w:t>” means a rate determined for the purposes of clause</w:t>
      </w:r>
      <w:r w:rsidR="006B7198" w:rsidRPr="00AA4C91">
        <w:t> </w:t>
      </w:r>
      <w:r w:rsidRPr="00AA4C91">
        <w:t xml:space="preserve">12; </w:t>
      </w:r>
    </w:p>
    <w:p w14:paraId="22358A4A" w14:textId="77777777" w:rsidR="00C641DE" w:rsidRPr="00AA4C91" w:rsidRDefault="00C641DE" w:rsidP="00C641DE">
      <w:pPr>
        <w:pStyle w:val="Indent3"/>
      </w:pPr>
      <w:r w:rsidRPr="00AA4C91">
        <w:rPr>
          <w:b/>
        </w:rPr>
        <w:t>“former Schedule”</w:t>
      </w:r>
      <w:r w:rsidRPr="00AA4C91">
        <w:t xml:space="preserve"> means </w:t>
      </w:r>
      <w:r w:rsidR="00D417E8" w:rsidRPr="00AA4C91">
        <w:t>Schedule</w:t>
      </w:r>
      <w:r w:rsidR="00087DFF" w:rsidRPr="00AA4C91">
        <w:t xml:space="preserve"> </w:t>
      </w:r>
      <w:r w:rsidRPr="00AA4C91">
        <w:t>E of the former Agreement;</w:t>
      </w:r>
    </w:p>
    <w:p w14:paraId="7B0706E1" w14:textId="77777777" w:rsidR="00C641DE" w:rsidRPr="00AA4C91" w:rsidRDefault="00C641DE" w:rsidP="00C641DE">
      <w:pPr>
        <w:pStyle w:val="Indent3"/>
      </w:pPr>
      <w:r w:rsidRPr="00AA4C91">
        <w:t>“</w:t>
      </w:r>
      <w:r w:rsidRPr="00AA4C91">
        <w:rPr>
          <w:b/>
          <w:bCs/>
        </w:rPr>
        <w:t>interstate transfer</w:t>
      </w:r>
      <w:r w:rsidRPr="00AA4C91">
        <w:t xml:space="preserve">” means a transfer of an entitlement or allocation made between States in accordance with this Schedule; </w:t>
      </w:r>
    </w:p>
    <w:p w14:paraId="579FE950" w14:textId="77777777" w:rsidR="00C641DE" w:rsidRPr="00AA4C91" w:rsidRDefault="00C641DE" w:rsidP="00C641DE">
      <w:pPr>
        <w:pStyle w:val="Indent3"/>
      </w:pPr>
      <w:r w:rsidRPr="00AA4C91">
        <w:t>“</w:t>
      </w:r>
      <w:r w:rsidRPr="00AA4C91">
        <w:rPr>
          <w:b/>
          <w:bCs/>
        </w:rPr>
        <w:t>intervalley transfer</w:t>
      </w:r>
      <w:r w:rsidRPr="00AA4C91">
        <w:t xml:space="preserve">” means a transfer of an entitlement or allocation made out of a valley: </w:t>
      </w:r>
    </w:p>
    <w:p w14:paraId="2CC67A68"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into another valley; or </w:t>
      </w:r>
    </w:p>
    <w:p w14:paraId="5552A12D"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into the River Murray, or vice versa; </w:t>
      </w:r>
    </w:p>
    <w:p w14:paraId="5DFE1A6E" w14:textId="77777777" w:rsidR="00C641DE" w:rsidRPr="00AA4C91" w:rsidRDefault="00C641DE" w:rsidP="00C641DE">
      <w:pPr>
        <w:pStyle w:val="Indent3"/>
      </w:pPr>
      <w:r w:rsidRPr="00AA4C91">
        <w:t>“</w:t>
      </w:r>
      <w:r w:rsidRPr="00AA4C91">
        <w:rPr>
          <w:b/>
          <w:bCs/>
        </w:rPr>
        <w:t>licensing authority</w:t>
      </w:r>
      <w:r w:rsidRPr="00AA4C91">
        <w:t xml:space="preserve">” means the authority within a State with power to make a final decision whether a transfer may be made into or out of that State; </w:t>
      </w:r>
    </w:p>
    <w:p w14:paraId="7848DB0E" w14:textId="77777777" w:rsidR="00C641DE" w:rsidRPr="00AA4C91" w:rsidRDefault="00C641DE" w:rsidP="00C641DE">
      <w:pPr>
        <w:pStyle w:val="Indent3"/>
      </w:pPr>
      <w:r w:rsidRPr="00AA4C91">
        <w:t>“</w:t>
      </w:r>
      <w:r w:rsidRPr="00AA4C91">
        <w:rPr>
          <w:b/>
          <w:bCs/>
        </w:rPr>
        <w:t>relevant water authority</w:t>
      </w:r>
      <w:r w:rsidRPr="00AA4C91">
        <w:t xml:space="preserve">” in relation to an entitlement or allocation within an irrigation district, means the body responsible for administering that entitlement or allocation in that district; </w:t>
      </w:r>
    </w:p>
    <w:p w14:paraId="1E0893E9" w14:textId="77777777" w:rsidR="00C641DE" w:rsidRPr="00AA4C91" w:rsidRDefault="00C641DE" w:rsidP="00C641DE">
      <w:pPr>
        <w:pStyle w:val="Indent3"/>
      </w:pPr>
      <w:r w:rsidRPr="00AA4C91">
        <w:t>“</w:t>
      </w:r>
      <w:r w:rsidRPr="00AA4C91">
        <w:rPr>
          <w:b/>
          <w:bCs/>
        </w:rPr>
        <w:t>State of destination</w:t>
      </w:r>
      <w:r w:rsidRPr="00AA4C91">
        <w:t xml:space="preserve">” means the State into which a transfer of an entitlement or allocation is, or is to be, made; </w:t>
      </w:r>
    </w:p>
    <w:p w14:paraId="4A1F13CE" w14:textId="77777777" w:rsidR="00C641DE" w:rsidRPr="00AA4C91" w:rsidRDefault="00C641DE" w:rsidP="00C641DE">
      <w:pPr>
        <w:pStyle w:val="Indent3"/>
      </w:pPr>
      <w:r w:rsidRPr="00AA4C91">
        <w:t>“</w:t>
      </w:r>
      <w:r w:rsidRPr="00AA4C91">
        <w:rPr>
          <w:b/>
          <w:bCs/>
        </w:rPr>
        <w:t>State of origin</w:t>
      </w:r>
      <w:r w:rsidRPr="00AA4C91">
        <w:t xml:space="preserve">” means the State out of which a transfer of an entitlement or allocation is, or is to be made; </w:t>
      </w:r>
    </w:p>
    <w:p w14:paraId="2547AE96" w14:textId="77777777" w:rsidR="00C641DE" w:rsidRPr="00AA4C91" w:rsidRDefault="00C641DE" w:rsidP="00C641DE">
      <w:pPr>
        <w:pStyle w:val="Indent3"/>
      </w:pPr>
      <w:r w:rsidRPr="00AA4C91">
        <w:t>“</w:t>
      </w:r>
      <w:r w:rsidRPr="00AA4C91">
        <w:rPr>
          <w:b/>
          <w:bCs/>
        </w:rPr>
        <w:t>transfer</w:t>
      </w:r>
      <w:r w:rsidRPr="00AA4C91">
        <w:t xml:space="preserve">”, in relation to an allocation, includes: </w:t>
      </w:r>
    </w:p>
    <w:p w14:paraId="4A0187C9"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the transfer of an allocation already made in a State of origin to a State of destination, in accordance with this Schedule; and </w:t>
      </w:r>
    </w:p>
    <w:p w14:paraId="37C2F4F3"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the transfer of an allocation within a State, according to the laws of that State; </w:t>
      </w:r>
    </w:p>
    <w:p w14:paraId="4D3BDA54" w14:textId="77777777" w:rsidR="00C641DE" w:rsidRPr="00AA4C91" w:rsidRDefault="00C641DE" w:rsidP="00C641DE">
      <w:pPr>
        <w:pStyle w:val="Indent3"/>
      </w:pPr>
      <w:r w:rsidRPr="00AA4C91">
        <w:t>“</w:t>
      </w:r>
      <w:r w:rsidRPr="00AA4C91">
        <w:rPr>
          <w:b/>
          <w:bCs/>
        </w:rPr>
        <w:t>transfer</w:t>
      </w:r>
      <w:r w:rsidRPr="00AA4C91">
        <w:t xml:space="preserve">”, in relation to an entitlement, includes: </w:t>
      </w:r>
    </w:p>
    <w:p w14:paraId="0C33B05F"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the transfer of an entitlement, by either exchange rate trade or tagged trade, between States, in accordance with this Schedule; and </w:t>
      </w:r>
    </w:p>
    <w:p w14:paraId="3601D68C"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the transfer of an entitlement within a State, according to the laws of that State; </w:t>
      </w:r>
    </w:p>
    <w:p w14:paraId="7F908EE0" w14:textId="77777777" w:rsidR="00C641DE" w:rsidRPr="00AA4C91" w:rsidRDefault="00C641DE" w:rsidP="00C641DE">
      <w:pPr>
        <w:pStyle w:val="Indent3"/>
      </w:pPr>
      <w:r w:rsidRPr="00AA4C91">
        <w:t>“</w:t>
      </w:r>
      <w:r w:rsidRPr="00AA4C91">
        <w:rPr>
          <w:b/>
          <w:bCs/>
        </w:rPr>
        <w:t>Transfer Register</w:t>
      </w:r>
      <w:r w:rsidRPr="00AA4C91">
        <w:t>” means the register referred to in clause</w:t>
      </w:r>
      <w:r w:rsidR="006B7198" w:rsidRPr="00AA4C91">
        <w:t> </w:t>
      </w:r>
      <w:r w:rsidRPr="00AA4C91">
        <w:t xml:space="preserve">16; </w:t>
      </w:r>
    </w:p>
    <w:p w14:paraId="67C6154B" w14:textId="77777777" w:rsidR="00C641DE" w:rsidRPr="00AA4C91" w:rsidRDefault="00C641DE" w:rsidP="00C641DE">
      <w:pPr>
        <w:pStyle w:val="Indent3"/>
      </w:pPr>
      <w:r w:rsidRPr="00AA4C91">
        <w:t>“</w:t>
      </w:r>
      <w:r w:rsidRPr="00AA4C91">
        <w:rPr>
          <w:b/>
          <w:bCs/>
        </w:rPr>
        <w:t>valley</w:t>
      </w:r>
      <w:r w:rsidRPr="00AA4C91">
        <w:t>” means a river valley defined in a protocol made under paragraph</w:t>
      </w:r>
      <w:r w:rsidR="006B7198" w:rsidRPr="00AA4C91">
        <w:t> </w:t>
      </w:r>
      <w:r w:rsidRPr="00AA4C91">
        <w:t xml:space="preserve">6(1)(b); </w:t>
      </w:r>
    </w:p>
    <w:p w14:paraId="352BCA12" w14:textId="657B815C" w:rsidR="00C641DE" w:rsidRPr="00AA4C91" w:rsidRDefault="00C641DE" w:rsidP="00C641DE">
      <w:pPr>
        <w:pStyle w:val="Indent3"/>
      </w:pPr>
      <w:r w:rsidRPr="00AA4C91">
        <w:t>“</w:t>
      </w:r>
      <w:r w:rsidRPr="00AA4C91">
        <w:rPr>
          <w:b/>
          <w:bCs/>
        </w:rPr>
        <w:t>valley account</w:t>
      </w:r>
      <w:r w:rsidRPr="00AA4C91">
        <w:t>” has the meaning set out in sub</w:t>
      </w:r>
      <w:r w:rsidR="000217FC">
        <w:noBreakHyphen/>
      </w:r>
      <w:r w:rsidRPr="00AA4C91">
        <w:t>clause</w:t>
      </w:r>
      <w:r w:rsidR="006B7198" w:rsidRPr="00AA4C91">
        <w:t> </w:t>
      </w:r>
      <w:r w:rsidRPr="00AA4C91">
        <w:t xml:space="preserve">11(3); </w:t>
      </w:r>
    </w:p>
    <w:p w14:paraId="6BF3D6A0" w14:textId="77777777" w:rsidR="00C641DE" w:rsidRPr="00AA4C91" w:rsidRDefault="00C641DE" w:rsidP="00C641DE">
      <w:pPr>
        <w:pStyle w:val="Indent3"/>
      </w:pPr>
      <w:r w:rsidRPr="00AA4C91">
        <w:t>“</w:t>
      </w:r>
      <w:r w:rsidRPr="00AA4C91">
        <w:rPr>
          <w:b/>
          <w:bCs/>
        </w:rPr>
        <w:t>year</w:t>
      </w:r>
      <w:r w:rsidRPr="00AA4C91">
        <w:t>” means the 12 months beginning on 1</w:t>
      </w:r>
      <w:r w:rsidR="006B7198" w:rsidRPr="00AA4C91">
        <w:t> </w:t>
      </w:r>
      <w:r w:rsidRPr="00AA4C91">
        <w:t xml:space="preserve">July; </w:t>
      </w:r>
    </w:p>
    <w:p w14:paraId="047D99E9" w14:textId="420D4F4E" w:rsidR="00C641DE" w:rsidRPr="00AA4C91" w:rsidRDefault="00C641DE" w:rsidP="00C641DE">
      <w:pPr>
        <w:pStyle w:val="subpara"/>
        <w:tabs>
          <w:tab w:val="left" w:pos="1701"/>
        </w:tabs>
      </w:pPr>
      <w:r w:rsidRPr="00AA4C91">
        <w:t>(b)</w:t>
      </w:r>
      <w:r w:rsidRPr="00AA4C91">
        <w:tab/>
        <w:t>a reference to a clause, sub</w:t>
      </w:r>
      <w:r w:rsidR="000217FC">
        <w:noBreakHyphen/>
      </w:r>
      <w:r w:rsidRPr="00AA4C91">
        <w:t>clause, paragraph or Appendix is a reference to a clause, sub</w:t>
      </w:r>
      <w:r w:rsidR="000217FC">
        <w:noBreakHyphen/>
      </w:r>
      <w:r w:rsidRPr="00AA4C91">
        <w:t xml:space="preserve">clause, paragraph or Appendix of this Schedule; </w:t>
      </w:r>
    </w:p>
    <w:p w14:paraId="618634C4" w14:textId="395F2C16" w:rsidR="00C641DE" w:rsidRPr="00AA4C91" w:rsidRDefault="00C641DE" w:rsidP="00C641DE">
      <w:pPr>
        <w:pStyle w:val="subpara"/>
        <w:tabs>
          <w:tab w:val="left" w:pos="1701"/>
        </w:tabs>
      </w:pPr>
      <w:r w:rsidRPr="00AA4C91">
        <w:t>(c)</w:t>
      </w:r>
      <w:r w:rsidRPr="00AA4C91">
        <w:tab/>
        <w:t>a reference to the cap on diversions for a designated river valley is to the long</w:t>
      </w:r>
      <w:r w:rsidR="000217FC">
        <w:noBreakHyphen/>
      </w:r>
      <w:r w:rsidRPr="00AA4C91">
        <w:t xml:space="preserve">term diversion cap for that designated river valley, fixed in accordance with </w:t>
      </w:r>
      <w:r w:rsidR="00D417E8" w:rsidRPr="00AA4C91">
        <w:t>Schedule</w:t>
      </w:r>
      <w:r w:rsidR="00087DFF" w:rsidRPr="00AA4C91">
        <w:t xml:space="preserve"> </w:t>
      </w:r>
      <w:r w:rsidRPr="00AA4C91">
        <w:t xml:space="preserve">E; </w:t>
      </w:r>
    </w:p>
    <w:p w14:paraId="74A33B16" w14:textId="77777777" w:rsidR="00C641DE" w:rsidRPr="00AA4C91" w:rsidRDefault="00C641DE" w:rsidP="00C641DE">
      <w:pPr>
        <w:pStyle w:val="subpara"/>
        <w:tabs>
          <w:tab w:val="left" w:pos="1701"/>
        </w:tabs>
      </w:pPr>
      <w:r w:rsidRPr="00AA4C91">
        <w:t>(d)</w:t>
      </w:r>
      <w:r w:rsidRPr="00AA4C91">
        <w:tab/>
        <w:t xml:space="preserve">a reference to “exchange rate trade” is to an arrangement under which an entitlement in a State of origin is cancelled, extinguished or suspended and an equivalent entitlement is created in a State of destination, either permanently or for a fixed term; </w:t>
      </w:r>
    </w:p>
    <w:p w14:paraId="351EACCF" w14:textId="77777777" w:rsidR="00C641DE" w:rsidRPr="00AA4C91" w:rsidRDefault="00C641DE" w:rsidP="00C641DE">
      <w:pPr>
        <w:pStyle w:val="subpara"/>
        <w:tabs>
          <w:tab w:val="left" w:pos="1701"/>
        </w:tabs>
      </w:pPr>
      <w:r w:rsidRPr="00AA4C91">
        <w:t>(e)</w:t>
      </w:r>
      <w:r w:rsidRPr="00AA4C91">
        <w:tab/>
        <w:t xml:space="preserve">a reference to “tagged trade” is to an arrangement under which every allocation made under an entitlement in a State of origin is made available for use in a State of destination, either permanently or for a fixed term. </w:t>
      </w:r>
    </w:p>
    <w:p w14:paraId="74D857B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For the purposes of this Schedule, the Ministerial Council may determine the geographic extent and limits of the Barmah Choke. </w:t>
      </w:r>
    </w:p>
    <w:p w14:paraId="2AAAE5FF" w14:textId="7B016C56" w:rsidR="00C641DE" w:rsidRPr="00AA4C91" w:rsidRDefault="000217FC" w:rsidP="003E4A9F">
      <w:pPr>
        <w:pStyle w:val="SMALLPARTHEADING"/>
      </w:pPr>
      <w:r>
        <w:t>PART I</w:t>
      </w:r>
      <w:r w:rsidR="00C641DE" w:rsidRPr="00AA4C91">
        <w:t>I</w:t>
      </w:r>
      <w:r w:rsidR="00D417E8" w:rsidRPr="00AA4C91">
        <w:rPr>
          <w:rFonts w:hint="eastAsia"/>
        </w:rPr>
        <w:t>—</w:t>
      </w:r>
      <w:r w:rsidR="00C641DE" w:rsidRPr="00AA4C91">
        <w:t xml:space="preserve">GENERAL PRINCIPLES </w:t>
      </w:r>
    </w:p>
    <w:p w14:paraId="794636AF" w14:textId="77777777" w:rsidR="00C641DE" w:rsidRPr="00AA4C91" w:rsidRDefault="00C641DE" w:rsidP="00C641DE">
      <w:pPr>
        <w:pStyle w:val="Numberedheading"/>
        <w:numPr>
          <w:ilvl w:val="0"/>
          <w:numId w:val="0"/>
        </w:numPr>
        <w:tabs>
          <w:tab w:val="left" w:pos="567"/>
        </w:tabs>
        <w:ind w:left="567" w:hanging="567"/>
      </w:pPr>
      <w:r w:rsidRPr="00AA4C91">
        <w:t>4.</w:t>
      </w:r>
      <w:r w:rsidRPr="00AA4C91">
        <w:tab/>
        <w:t xml:space="preserve">Power to alter entitlements and allocations to which </w:t>
      </w:r>
      <w:r w:rsidR="00D417E8" w:rsidRPr="00AA4C91">
        <w:t>Schedule</w:t>
      </w:r>
      <w:r w:rsidR="00087DFF" w:rsidRPr="00AA4C91">
        <w:t xml:space="preserve"> </w:t>
      </w:r>
      <w:r w:rsidRPr="00AA4C91">
        <w:t xml:space="preserve">applies </w:t>
      </w:r>
    </w:p>
    <w:p w14:paraId="15ACC99E" w14:textId="77777777" w:rsidR="00C641DE" w:rsidRPr="00AA4C91" w:rsidRDefault="00C641DE" w:rsidP="00D417E8">
      <w:pPr>
        <w:pStyle w:val="Definition"/>
      </w:pPr>
      <w:r w:rsidRPr="00AA4C91">
        <w:t xml:space="preserve">On the recommendation of the Authority, the Ministerial Council may, from time to time, alter the entitlements and allocations to which this </w:t>
      </w:r>
      <w:r w:rsidR="00D417E8" w:rsidRPr="00AA4C91">
        <w:t>Schedule</w:t>
      </w:r>
      <w:r w:rsidR="00087DFF" w:rsidRPr="00AA4C91">
        <w:t xml:space="preserve"> </w:t>
      </w:r>
      <w:r w:rsidRPr="00AA4C91">
        <w:t xml:space="preserve">applies, by amending Appendix 1. </w:t>
      </w:r>
    </w:p>
    <w:p w14:paraId="20BF778F" w14:textId="77777777" w:rsidR="00C641DE" w:rsidRPr="00AA4C91" w:rsidRDefault="00C641DE" w:rsidP="00C641DE">
      <w:pPr>
        <w:pStyle w:val="Numberedheading"/>
        <w:numPr>
          <w:ilvl w:val="0"/>
          <w:numId w:val="0"/>
        </w:numPr>
        <w:tabs>
          <w:tab w:val="left" w:pos="567"/>
        </w:tabs>
        <w:ind w:left="567" w:hanging="567"/>
      </w:pPr>
      <w:r w:rsidRPr="00AA4C91">
        <w:t>5.</w:t>
      </w:r>
      <w:r w:rsidRPr="00AA4C91">
        <w:tab/>
        <w:t xml:space="preserve">Suspension of </w:t>
      </w:r>
      <w:r w:rsidR="00D417E8" w:rsidRPr="00AA4C91">
        <w:t>Schedule</w:t>
      </w:r>
      <w:r w:rsidR="00087DFF" w:rsidRPr="00AA4C91">
        <w:t xml:space="preserve"> </w:t>
      </w:r>
    </w:p>
    <w:p w14:paraId="6C5A7586" w14:textId="7A27E9C1"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19(10), a State Contracting Government may, from time to time, after consulting the Ministerial Council, suspend or limit the operation of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in that State, if the State Contracting Government considers that: </w:t>
      </w:r>
    </w:p>
    <w:p w14:paraId="655B87F2" w14:textId="77777777" w:rsidR="00C641DE" w:rsidRPr="00AA4C91" w:rsidRDefault="00C641DE" w:rsidP="00C641DE">
      <w:pPr>
        <w:pStyle w:val="subpara"/>
        <w:tabs>
          <w:tab w:val="left" w:pos="1701"/>
        </w:tabs>
      </w:pPr>
      <w:r w:rsidRPr="00AA4C91">
        <w:t>(a)</w:t>
      </w:r>
      <w:r w:rsidRPr="00AA4C91">
        <w:tab/>
        <w:t xml:space="preserve">the use or management of water comprised in entitlements or allocations transferred under this </w:t>
      </w:r>
      <w:r w:rsidR="00D417E8" w:rsidRPr="00AA4C91">
        <w:t>Schedule</w:t>
      </w:r>
      <w:r w:rsidR="00087DFF" w:rsidRPr="00AA4C91">
        <w:t xml:space="preserve"> </w:t>
      </w:r>
      <w:r w:rsidRPr="00AA4C91">
        <w:t xml:space="preserve">have increased or accelerated environmental degradation; or </w:t>
      </w:r>
    </w:p>
    <w:p w14:paraId="037B28E8" w14:textId="77777777" w:rsidR="00C641DE" w:rsidRPr="00AA4C91" w:rsidRDefault="00C641DE" w:rsidP="00C641DE">
      <w:pPr>
        <w:pStyle w:val="subpara"/>
        <w:tabs>
          <w:tab w:val="left" w:pos="1701"/>
        </w:tabs>
      </w:pPr>
      <w:r w:rsidRPr="00AA4C91">
        <w:t>(b)</w:t>
      </w:r>
      <w:r w:rsidRPr="00AA4C91">
        <w:tab/>
        <w:t xml:space="preserve">any other State has made inadequate progress towards pricing water to recover full costs, in accordance with principles adopted by the Council of Australian Governments; or </w:t>
      </w:r>
    </w:p>
    <w:p w14:paraId="26DD0587" w14:textId="77777777" w:rsidR="00C641DE" w:rsidRPr="00AA4C91" w:rsidRDefault="00C641DE" w:rsidP="00C641DE">
      <w:pPr>
        <w:pStyle w:val="subpara"/>
        <w:tabs>
          <w:tab w:val="left" w:pos="1701"/>
        </w:tabs>
      </w:pPr>
      <w:r w:rsidRPr="00AA4C91">
        <w:t>(c)</w:t>
      </w:r>
      <w:r w:rsidRPr="00AA4C91">
        <w:tab/>
        <w:t xml:space="preserve">the policies or practices applying within any other State do not achieve the objectives of the National Water Initiative relating to reducing barriers to trading entitlements and allocations and ensuring competitive neutrality in the market for such entitlements and allocations. </w:t>
      </w:r>
    </w:p>
    <w:p w14:paraId="0829DD3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Ministerial Council may, from time to time, having regard to the National Water Initiative, by resolution, suspend or limit the operation of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in relation to a State or States. </w:t>
      </w:r>
    </w:p>
    <w:p w14:paraId="49176FC6" w14:textId="77777777" w:rsidR="00C641DE" w:rsidRPr="00AA4C91" w:rsidRDefault="00C641DE" w:rsidP="00C641DE">
      <w:pPr>
        <w:pStyle w:val="Numberedheading"/>
        <w:numPr>
          <w:ilvl w:val="0"/>
          <w:numId w:val="0"/>
        </w:numPr>
        <w:tabs>
          <w:tab w:val="left" w:pos="567"/>
        </w:tabs>
        <w:ind w:left="567" w:hanging="567"/>
      </w:pPr>
      <w:r w:rsidRPr="00AA4C91">
        <w:t>6.</w:t>
      </w:r>
      <w:r w:rsidRPr="00AA4C91">
        <w:tab/>
        <w:t xml:space="preserve">Power to make protocols </w:t>
      </w:r>
    </w:p>
    <w:p w14:paraId="2327EA01"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may, in consultation with the Committee, from time to time make protocols: </w:t>
      </w:r>
    </w:p>
    <w:p w14:paraId="4D48F17E" w14:textId="77777777" w:rsidR="00C641DE" w:rsidRPr="00AA4C91" w:rsidRDefault="00C641DE" w:rsidP="00C641DE">
      <w:pPr>
        <w:pStyle w:val="subpara"/>
        <w:tabs>
          <w:tab w:val="left" w:pos="1701"/>
        </w:tabs>
      </w:pPr>
      <w:r w:rsidRPr="00AA4C91">
        <w:t>(a)</w:t>
      </w:r>
      <w:r w:rsidRPr="00AA4C91">
        <w:tab/>
        <w:t xml:space="preserve">to implement the provisions for adjusting the cap on diversions set out in Appendix 3; </w:t>
      </w:r>
    </w:p>
    <w:p w14:paraId="02655368" w14:textId="77777777" w:rsidR="00C641DE" w:rsidRPr="00AA4C91" w:rsidRDefault="00C641DE" w:rsidP="00C641DE">
      <w:pPr>
        <w:pStyle w:val="subpara"/>
        <w:tabs>
          <w:tab w:val="left" w:pos="1701"/>
        </w:tabs>
      </w:pPr>
      <w:r w:rsidRPr="00AA4C91">
        <w:t>(b)</w:t>
      </w:r>
      <w:r w:rsidRPr="00AA4C91">
        <w:tab/>
        <w:t>about calculating salinity debits and credits for the purposes of clause</w:t>
      </w:r>
      <w:r w:rsidR="006B7198" w:rsidRPr="00AA4C91">
        <w:t> </w:t>
      </w:r>
      <w:r w:rsidRPr="00AA4C91">
        <w:t xml:space="preserve">10; </w:t>
      </w:r>
    </w:p>
    <w:p w14:paraId="043D6E17" w14:textId="77777777" w:rsidR="00C641DE" w:rsidRPr="00AA4C91" w:rsidRDefault="00C641DE" w:rsidP="00C641DE">
      <w:pPr>
        <w:pStyle w:val="subpara"/>
        <w:tabs>
          <w:tab w:val="left" w:pos="1701"/>
        </w:tabs>
      </w:pPr>
      <w:r w:rsidRPr="00AA4C91">
        <w:t>(c)</w:t>
      </w:r>
      <w:r w:rsidRPr="00AA4C91">
        <w:tab/>
        <w:t xml:space="preserve">defining valleys for the purposes of this </w:t>
      </w:r>
      <w:r w:rsidR="00D417E8" w:rsidRPr="00AA4C91">
        <w:t>Schedule</w:t>
      </w:r>
      <w:r w:rsidR="00087DFF" w:rsidRPr="00AA4C91">
        <w:t xml:space="preserve"> </w:t>
      </w:r>
      <w:r w:rsidRPr="00AA4C91">
        <w:t>and about maintaining, crediting, debiting and giving directions for releases to be debited to, valley accounts, pursuant to clause</w:t>
      </w:r>
      <w:r w:rsidR="006B7198" w:rsidRPr="00AA4C91">
        <w:t> </w:t>
      </w:r>
      <w:r w:rsidRPr="00AA4C91">
        <w:t xml:space="preserve">11; </w:t>
      </w:r>
    </w:p>
    <w:p w14:paraId="43B50967" w14:textId="77777777" w:rsidR="00C641DE" w:rsidRPr="00AA4C91" w:rsidRDefault="00C641DE" w:rsidP="00C641DE">
      <w:pPr>
        <w:pStyle w:val="subpara"/>
        <w:tabs>
          <w:tab w:val="left" w:pos="1701"/>
        </w:tabs>
      </w:pPr>
      <w:r w:rsidRPr="00AA4C91">
        <w:t>(d)</w:t>
      </w:r>
      <w:r w:rsidRPr="00AA4C91">
        <w:tab/>
        <w:t>determining one or more conversion factors and exchange rates; about applying and using any conversion factor or exchange rate so determined; and defining trading zones, for the purposes of clause</w:t>
      </w:r>
      <w:r w:rsidR="006B7198" w:rsidRPr="00AA4C91">
        <w:t> </w:t>
      </w:r>
      <w:r w:rsidRPr="00AA4C91">
        <w:t xml:space="preserve">12; </w:t>
      </w:r>
    </w:p>
    <w:p w14:paraId="133682DD" w14:textId="77777777" w:rsidR="00C641DE" w:rsidRPr="00AA4C91" w:rsidRDefault="00C641DE" w:rsidP="00913F4B">
      <w:pPr>
        <w:pStyle w:val="subpara"/>
        <w:keepNext/>
        <w:tabs>
          <w:tab w:val="left" w:pos="1701"/>
        </w:tabs>
      </w:pPr>
      <w:r w:rsidRPr="00AA4C91">
        <w:t>(e)</w:t>
      </w:r>
      <w:r w:rsidRPr="00AA4C91">
        <w:tab/>
        <w:t>about any matter referred to in clause</w:t>
      </w:r>
      <w:r w:rsidR="006B7198" w:rsidRPr="00AA4C91">
        <w:t> </w:t>
      </w:r>
      <w:r w:rsidRPr="00AA4C91">
        <w:t xml:space="preserve">13 (Restrictions on Transfers); </w:t>
      </w:r>
    </w:p>
    <w:p w14:paraId="2D47034C" w14:textId="77777777" w:rsidR="00C641DE" w:rsidRPr="00AA4C91" w:rsidRDefault="00C641DE" w:rsidP="00C641DE">
      <w:pPr>
        <w:pStyle w:val="subpara"/>
        <w:tabs>
          <w:tab w:val="left" w:pos="1701"/>
        </w:tabs>
      </w:pPr>
      <w:r w:rsidRPr="00AA4C91">
        <w:t>(f)</w:t>
      </w:r>
      <w:r w:rsidRPr="00AA4C91">
        <w:tab/>
        <w:t>about any matter referred to in clause</w:t>
      </w:r>
      <w:r w:rsidR="006B7198" w:rsidRPr="00AA4C91">
        <w:t> </w:t>
      </w:r>
      <w:r w:rsidRPr="00AA4C91">
        <w:t xml:space="preserve">15 (Procedures and Principles for Transfers); </w:t>
      </w:r>
    </w:p>
    <w:p w14:paraId="18563821" w14:textId="77777777" w:rsidR="00C641DE" w:rsidRPr="00AA4C91" w:rsidRDefault="00C641DE" w:rsidP="00C641DE">
      <w:pPr>
        <w:pStyle w:val="subpara"/>
        <w:tabs>
          <w:tab w:val="left" w:pos="1701"/>
        </w:tabs>
      </w:pPr>
      <w:r w:rsidRPr="00AA4C91">
        <w:t>(g)</w:t>
      </w:r>
      <w:r w:rsidRPr="00AA4C91">
        <w:tab/>
        <w:t>about any matter referred to in clause</w:t>
      </w:r>
      <w:r w:rsidR="006B7198" w:rsidRPr="00AA4C91">
        <w:t> </w:t>
      </w:r>
      <w:r w:rsidRPr="00AA4C91">
        <w:t xml:space="preserve">17 (Monitoring and Reporting); </w:t>
      </w:r>
    </w:p>
    <w:p w14:paraId="3EB40256" w14:textId="77777777" w:rsidR="00C641DE" w:rsidRPr="00AA4C91" w:rsidRDefault="00C641DE" w:rsidP="00C641DE">
      <w:pPr>
        <w:pStyle w:val="subpara"/>
        <w:tabs>
          <w:tab w:val="left" w:pos="1701"/>
        </w:tabs>
      </w:pPr>
      <w:r w:rsidRPr="00AA4C91">
        <w:t>(h)</w:t>
      </w:r>
      <w:r w:rsidRPr="00AA4C91">
        <w:tab/>
        <w:t xml:space="preserve">to implement either or both of exchange rate trade and tagged trade; and </w:t>
      </w:r>
    </w:p>
    <w:p w14:paraId="1ACA6780" w14:textId="77777777" w:rsidR="00C641DE" w:rsidRPr="00AA4C91" w:rsidRDefault="00C641DE" w:rsidP="00C641DE">
      <w:pPr>
        <w:pStyle w:val="subpara"/>
        <w:tabs>
          <w:tab w:val="left" w:pos="1701"/>
        </w:tabs>
      </w:pPr>
      <w:r w:rsidRPr="00AA4C91">
        <w:t>(i)</w:t>
      </w:r>
      <w:r w:rsidRPr="00AA4C91">
        <w:tab/>
        <w:t xml:space="preserve">implementing any resolution of the Ministerial Council about transferring environmental entitlements. </w:t>
      </w:r>
    </w:p>
    <w:p w14:paraId="61F14D33"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must notify each Contracting Government: </w:t>
      </w:r>
    </w:p>
    <w:p w14:paraId="012B841C" w14:textId="77777777" w:rsidR="00C641DE" w:rsidRPr="00AA4C91" w:rsidRDefault="00C641DE" w:rsidP="00C641DE">
      <w:pPr>
        <w:pStyle w:val="subpara"/>
        <w:tabs>
          <w:tab w:val="left" w:pos="1701"/>
        </w:tabs>
      </w:pPr>
      <w:r w:rsidRPr="00AA4C91">
        <w:t>(a)</w:t>
      </w:r>
      <w:r w:rsidRPr="00AA4C91">
        <w:tab/>
        <w:t xml:space="preserve">whenever it is considering making, amending, reviewing or revoking a protocol; and </w:t>
      </w:r>
    </w:p>
    <w:p w14:paraId="7D77CCD5" w14:textId="77777777" w:rsidR="00C641DE" w:rsidRPr="00AA4C91" w:rsidRDefault="00C641DE" w:rsidP="00C641DE">
      <w:pPr>
        <w:pStyle w:val="subpara"/>
        <w:tabs>
          <w:tab w:val="left" w:pos="1701"/>
        </w:tabs>
      </w:pPr>
      <w:r w:rsidRPr="00AA4C91">
        <w:t>(b)</w:t>
      </w:r>
      <w:r w:rsidRPr="00AA4C91">
        <w:tab/>
        <w:t xml:space="preserve">of the subject matter of any proposed protocol, amendment, review or revocation. </w:t>
      </w:r>
    </w:p>
    <w:p w14:paraId="77F9FD1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A Contracting Government may nominate a person with relevant expertise and experience to give advice to the Authority in preparing, amending, reviewing or revoking a protocol. </w:t>
      </w:r>
    </w:p>
    <w:p w14:paraId="4C6F4E85" w14:textId="6691C662"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Authority must consider any advice given by a person nominated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6(3), before it makes, amends or revokes a protocol. </w:t>
      </w:r>
    </w:p>
    <w:p w14:paraId="65242532"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A protocol made under this clause: </w:t>
      </w:r>
    </w:p>
    <w:p w14:paraId="36B3EA0C" w14:textId="77777777" w:rsidR="00C641DE" w:rsidRPr="00AA4C91" w:rsidRDefault="00C641DE" w:rsidP="00C641DE">
      <w:pPr>
        <w:pStyle w:val="subpara"/>
        <w:tabs>
          <w:tab w:val="left" w:pos="1701"/>
        </w:tabs>
      </w:pPr>
      <w:r w:rsidRPr="00AA4C91">
        <w:t>(a)</w:t>
      </w:r>
      <w:r w:rsidRPr="00AA4C91">
        <w:tab/>
        <w:t>must, subject to clause</w:t>
      </w:r>
      <w:r w:rsidR="006B7198" w:rsidRPr="00AA4C91">
        <w:t> </w:t>
      </w:r>
      <w:r w:rsidRPr="00AA4C91">
        <w:t xml:space="preserve">2, indicate whether it applies to exchange rate trade, tagged trade or both; and </w:t>
      </w:r>
    </w:p>
    <w:p w14:paraId="2F26A401" w14:textId="77777777" w:rsidR="00C641DE" w:rsidRPr="00AA4C91" w:rsidRDefault="00C641DE" w:rsidP="00C641DE">
      <w:pPr>
        <w:pStyle w:val="subpara"/>
        <w:tabs>
          <w:tab w:val="left" w:pos="1701"/>
        </w:tabs>
      </w:pPr>
      <w:r w:rsidRPr="00AA4C91">
        <w:t>(b)</w:t>
      </w:r>
      <w:r w:rsidRPr="00AA4C91">
        <w:tab/>
        <w:t xml:space="preserve">must not be inconsistent with any provision of the Agreement (including its Schedules) and is void to the extent of any inconsistency. </w:t>
      </w:r>
    </w:p>
    <w:p w14:paraId="786E8570" w14:textId="77777777" w:rsidR="00C641DE" w:rsidRPr="00AA4C91" w:rsidRDefault="00C641DE" w:rsidP="00913F4B">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 xml:space="preserve">The Authority may: </w:t>
      </w:r>
    </w:p>
    <w:p w14:paraId="43021A0A" w14:textId="6D840B4C" w:rsidR="00C641DE" w:rsidRPr="00AA4C91" w:rsidRDefault="00C641DE" w:rsidP="00C641DE">
      <w:pPr>
        <w:pStyle w:val="subpara"/>
        <w:tabs>
          <w:tab w:val="left" w:pos="1701"/>
        </w:tabs>
      </w:pPr>
      <w:r w:rsidRPr="00AA4C91">
        <w:t>(a)</w:t>
      </w:r>
      <w:r w:rsidRPr="00AA4C91">
        <w:tab/>
        <w:t>amend, review or revoke any protocol made under sub</w:t>
      </w:r>
      <w:r w:rsidR="000217FC">
        <w:noBreakHyphen/>
      </w:r>
      <w:r w:rsidRPr="00AA4C91">
        <w:t>clause</w:t>
      </w:r>
      <w:r w:rsidR="006B7198" w:rsidRPr="00AA4C91">
        <w:t> </w:t>
      </w:r>
      <w:r w:rsidRPr="00AA4C91">
        <w:t xml:space="preserve">6(1); and </w:t>
      </w:r>
    </w:p>
    <w:p w14:paraId="42ADD151" w14:textId="77777777" w:rsidR="00C641DE" w:rsidRPr="00AA4C91" w:rsidRDefault="00C641DE" w:rsidP="00C641DE">
      <w:pPr>
        <w:pStyle w:val="subpara"/>
        <w:tabs>
          <w:tab w:val="left" w:pos="1701"/>
        </w:tabs>
      </w:pPr>
      <w:r w:rsidRPr="00AA4C91">
        <w:t>(b)</w:t>
      </w:r>
      <w:r w:rsidRPr="00AA4C91">
        <w:tab/>
        <w:t xml:space="preserve">review any such protocol at the request of a Contracting Government. </w:t>
      </w:r>
    </w:p>
    <w:p w14:paraId="2143E88B" w14:textId="3BC2AE19"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The Authority may not delegate any power conferred on it by sub</w:t>
      </w:r>
      <w:r w:rsidR="000217FC">
        <w:rPr>
          <w:rFonts w:ascii="Times New Roman" w:hAnsi="Times New Roman"/>
        </w:rPr>
        <w:noBreakHyphen/>
      </w:r>
      <w:r w:rsidRPr="00AA4C91">
        <w:rPr>
          <w:rFonts w:ascii="Times New Roman" w:hAnsi="Times New Roman"/>
        </w:rPr>
        <w:t>clauses</w:t>
      </w:r>
      <w:r w:rsidR="006B7198" w:rsidRPr="00AA4C91">
        <w:rPr>
          <w:rFonts w:ascii="Times New Roman" w:hAnsi="Times New Roman"/>
        </w:rPr>
        <w:t> </w:t>
      </w:r>
      <w:r w:rsidRPr="00AA4C91">
        <w:rPr>
          <w:rFonts w:ascii="Times New Roman" w:hAnsi="Times New Roman"/>
        </w:rPr>
        <w:t xml:space="preserve">6(1) and (6). </w:t>
      </w:r>
    </w:p>
    <w:p w14:paraId="453CE759" w14:textId="7DA1664C" w:rsidR="00C641DE" w:rsidRPr="00AA4C91" w:rsidRDefault="000217FC" w:rsidP="003E4A9F">
      <w:pPr>
        <w:pStyle w:val="SMALLPARTHEADING"/>
      </w:pPr>
      <w:r>
        <w:t>PART I</w:t>
      </w:r>
      <w:r w:rsidR="00C641DE" w:rsidRPr="00AA4C91">
        <w:t>II</w:t>
      </w:r>
      <w:r w:rsidR="00D417E8" w:rsidRPr="00AA4C91">
        <w:rPr>
          <w:rFonts w:hint="eastAsia"/>
        </w:rPr>
        <w:t>—</w:t>
      </w:r>
      <w:r w:rsidR="00C641DE" w:rsidRPr="00AA4C91">
        <w:t xml:space="preserve">MATTERS RELATING TO ADMINISTRATION OF THE AGREEMENT </w:t>
      </w:r>
    </w:p>
    <w:p w14:paraId="4C842CC7" w14:textId="77777777" w:rsidR="00C641DE" w:rsidRPr="00AA4C91" w:rsidRDefault="00C641DE" w:rsidP="00C641DE">
      <w:pPr>
        <w:pStyle w:val="Numberedheading"/>
        <w:numPr>
          <w:ilvl w:val="0"/>
          <w:numId w:val="0"/>
        </w:numPr>
        <w:tabs>
          <w:tab w:val="left" w:pos="567"/>
        </w:tabs>
        <w:ind w:left="567" w:hanging="567"/>
      </w:pPr>
      <w:r w:rsidRPr="00AA4C91">
        <w:t>7.</w:t>
      </w:r>
      <w:r w:rsidRPr="00AA4C91">
        <w:tab/>
        <w:t xml:space="preserve">Adjustment of delivery of State entitlements </w:t>
      </w:r>
    </w:p>
    <w:p w14:paraId="05B6BA45" w14:textId="77777777" w:rsidR="00C641DE" w:rsidRPr="00AA4C91" w:rsidRDefault="00C641DE" w:rsidP="00D417E8">
      <w:pPr>
        <w:pStyle w:val="Definition"/>
      </w:pPr>
      <w:r w:rsidRPr="00AA4C91">
        <w:t>The Authority must, from time to time, adjust the delivery of State entitlements under Part</w:t>
      </w:r>
      <w:r w:rsidR="008636C0" w:rsidRPr="00AA4C91">
        <w:t> </w:t>
      </w:r>
      <w:r w:rsidRPr="00AA4C91">
        <w:t xml:space="preserve">XII of the Agreement to take into account, and to give effect to, transfers of entitlements and allocations between States, in accordance with Appendix 2. </w:t>
      </w:r>
    </w:p>
    <w:p w14:paraId="4E1492BA" w14:textId="77777777" w:rsidR="00C641DE" w:rsidRPr="00AA4C91" w:rsidRDefault="00C641DE" w:rsidP="00C641DE">
      <w:pPr>
        <w:pStyle w:val="Numberedheading"/>
        <w:numPr>
          <w:ilvl w:val="0"/>
          <w:numId w:val="0"/>
        </w:numPr>
        <w:tabs>
          <w:tab w:val="left" w:pos="567"/>
        </w:tabs>
        <w:ind w:left="567" w:hanging="567"/>
      </w:pPr>
      <w:r w:rsidRPr="00AA4C91">
        <w:t>8.</w:t>
      </w:r>
      <w:r w:rsidRPr="00AA4C91">
        <w:tab/>
        <w:t xml:space="preserve">Adjustment of cap on diversions </w:t>
      </w:r>
    </w:p>
    <w:p w14:paraId="064DC31D" w14:textId="5ECD48C4"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paragraph</w:t>
      </w:r>
      <w:r w:rsidR="006B7198" w:rsidRPr="00AA4C91">
        <w:rPr>
          <w:rFonts w:ascii="Times New Roman" w:hAnsi="Times New Roman"/>
        </w:rPr>
        <w:t> </w:t>
      </w:r>
      <w:r w:rsidRPr="00AA4C91">
        <w:rPr>
          <w:rFonts w:ascii="Times New Roman" w:hAnsi="Times New Roman"/>
        </w:rPr>
        <w:t>16(7)(a), the Authority must, from time to time, adjust the cap on diversions for each designated river valley to reflect interstate and intervalley transfers of entitlements or allocations under this Schedule, in order to ensure that diversions within the Murray</w:t>
      </w:r>
      <w:r w:rsidR="000217FC">
        <w:rPr>
          <w:rFonts w:ascii="Times New Roman" w:hAnsi="Times New Roman"/>
        </w:rPr>
        <w:noBreakHyphen/>
      </w:r>
      <w:r w:rsidRPr="00AA4C91">
        <w:rPr>
          <w:rFonts w:ascii="Times New Roman" w:hAnsi="Times New Roman"/>
        </w:rPr>
        <w:t xml:space="preserve">Darling Basin do not exceed the total diversions under baseline conditions referred to in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E. </w:t>
      </w:r>
    </w:p>
    <w:p w14:paraId="7042E55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For the purpose of making any calculation under clause</w:t>
      </w:r>
      <w:r w:rsidR="006B7198" w:rsidRPr="00AA4C91">
        <w:rPr>
          <w:rFonts w:ascii="Times New Roman" w:hAnsi="Times New Roman"/>
        </w:rPr>
        <w:t> </w:t>
      </w:r>
      <w:r w:rsidRPr="00AA4C91">
        <w:rPr>
          <w:rFonts w:ascii="Times New Roman" w:hAnsi="Times New Roman"/>
        </w:rPr>
        <w:t xml:space="preserve">12 of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E, the relevant annual diversion target for that year must either be increased or reduced, as the case requires, by the volume determined in accordance with Appendix 3. </w:t>
      </w:r>
    </w:p>
    <w:p w14:paraId="5164D7C0" w14:textId="77777777" w:rsidR="00C641DE" w:rsidRPr="00AA4C91" w:rsidRDefault="00C641DE" w:rsidP="00C641DE">
      <w:pPr>
        <w:pStyle w:val="Numberedheading"/>
        <w:numPr>
          <w:ilvl w:val="0"/>
          <w:numId w:val="0"/>
        </w:numPr>
        <w:tabs>
          <w:tab w:val="left" w:pos="567"/>
        </w:tabs>
        <w:ind w:left="567" w:hanging="567"/>
      </w:pPr>
      <w:r w:rsidRPr="00AA4C91">
        <w:t>10.</w:t>
      </w:r>
      <w:r w:rsidRPr="00AA4C91">
        <w:tab/>
        <w:t xml:space="preserve">Accounting for salinity impacts </w:t>
      </w:r>
    </w:p>
    <w:p w14:paraId="24B5D3E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An entitlement or allocation can only be transferred under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if the proposed transfer is consistent with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B. </w:t>
      </w:r>
    </w:p>
    <w:p w14:paraId="6E8F98D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Consistently with the law of the relevant State, a licensing authority within that State must attach such conditions to any transfer into or out of that State which the licensing authority considers necessary or desirable to ensure that the State meets its obligations under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B. </w:t>
      </w:r>
    </w:p>
    <w:p w14:paraId="15E6577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must attribute salinity credits and debits arising from the dilution effects of interstate transfers of entitlements or allocations to the State of origin and State of destination, in equal shares and in accordance with any protocol made under paragraph</w:t>
      </w:r>
      <w:r w:rsidR="006B7198" w:rsidRPr="00AA4C91">
        <w:rPr>
          <w:rFonts w:ascii="Times New Roman" w:hAnsi="Times New Roman"/>
        </w:rPr>
        <w:t> </w:t>
      </w:r>
      <w:r w:rsidRPr="00AA4C91">
        <w:rPr>
          <w:rFonts w:ascii="Times New Roman" w:hAnsi="Times New Roman"/>
        </w:rPr>
        <w:t xml:space="preserve">6(1)(b). </w:t>
      </w:r>
    </w:p>
    <w:p w14:paraId="40B6BD2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Authority must attribute salinity credits and debits arising from changes to salt accession attributable to any transfer of entitlements or allocations, or changes to the use of water arising from such transfers, to the State in which the change occurs and in accordance with any protocol made under paragraph</w:t>
      </w:r>
      <w:r w:rsidR="006B7198" w:rsidRPr="00AA4C91">
        <w:rPr>
          <w:rFonts w:ascii="Times New Roman" w:hAnsi="Times New Roman"/>
        </w:rPr>
        <w:t> </w:t>
      </w:r>
      <w:r w:rsidRPr="00AA4C91">
        <w:rPr>
          <w:rFonts w:ascii="Times New Roman" w:hAnsi="Times New Roman"/>
        </w:rPr>
        <w:t xml:space="preserve">6(1)(b). </w:t>
      </w:r>
    </w:p>
    <w:p w14:paraId="3D839F91" w14:textId="75CFCC25" w:rsidR="00C641DE" w:rsidRPr="00AA4C91" w:rsidRDefault="000217FC" w:rsidP="003E4A9F">
      <w:pPr>
        <w:pStyle w:val="SMALLPARTHEADING"/>
      </w:pPr>
      <w:r>
        <w:t>PART I</w:t>
      </w:r>
      <w:r w:rsidR="00C641DE" w:rsidRPr="00AA4C91">
        <w:t>V</w:t>
      </w:r>
      <w:r w:rsidR="00D417E8" w:rsidRPr="00AA4C91">
        <w:rPr>
          <w:rFonts w:hint="eastAsia"/>
        </w:rPr>
        <w:t>—</w:t>
      </w:r>
      <w:r w:rsidR="00C641DE" w:rsidRPr="00AA4C91">
        <w:t xml:space="preserve">OPERATIONAL PRINCIPLES AND ADMINISTRATION </w:t>
      </w:r>
    </w:p>
    <w:p w14:paraId="7D8D5710" w14:textId="77777777" w:rsidR="00C641DE" w:rsidRPr="00AA4C91" w:rsidRDefault="00C641DE" w:rsidP="00C641DE">
      <w:pPr>
        <w:pStyle w:val="Numberedheading"/>
        <w:numPr>
          <w:ilvl w:val="0"/>
          <w:numId w:val="0"/>
        </w:numPr>
        <w:tabs>
          <w:tab w:val="left" w:pos="567"/>
        </w:tabs>
        <w:ind w:left="567" w:hanging="567"/>
      </w:pPr>
      <w:r w:rsidRPr="00AA4C91">
        <w:t>11.</w:t>
      </w:r>
      <w:r w:rsidRPr="00AA4C91">
        <w:tab/>
        <w:t xml:space="preserve">Delivery of water and valley accounts </w:t>
      </w:r>
    </w:p>
    <w:p w14:paraId="3251F56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ensure that water made available in each valley reflects the transfers of entitlements and allocations made under this Schedule, in accordance with any protocol made under paragraph</w:t>
      </w:r>
      <w:r w:rsidR="006B7198" w:rsidRPr="00AA4C91">
        <w:rPr>
          <w:rFonts w:ascii="Times New Roman" w:hAnsi="Times New Roman"/>
        </w:rPr>
        <w:t> </w:t>
      </w:r>
      <w:r w:rsidRPr="00AA4C91">
        <w:rPr>
          <w:rFonts w:ascii="Times New Roman" w:hAnsi="Times New Roman"/>
        </w:rPr>
        <w:t xml:space="preserve">6(1)(c). </w:t>
      </w:r>
    </w:p>
    <w:p w14:paraId="0D403C2D" w14:textId="77AE80EF"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valley accounts maintained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11(2) of the former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immediately prior to commencement of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are continued in existence.</w:t>
      </w:r>
    </w:p>
    <w:p w14:paraId="74512FF5" w14:textId="076F0A00"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For the purpose of this clause, the Authority must maintain a valley account referred to in sub</w:t>
      </w:r>
      <w:r w:rsidR="000217FC">
        <w:rPr>
          <w:rFonts w:ascii="Times New Roman" w:hAnsi="Times New Roman"/>
        </w:rPr>
        <w:noBreakHyphen/>
      </w:r>
      <w:r w:rsidRPr="00AA4C91">
        <w:rPr>
          <w:rFonts w:ascii="Times New Roman" w:hAnsi="Times New Roman"/>
        </w:rPr>
        <w:t xml:space="preserve">clause (2): </w:t>
      </w:r>
    </w:p>
    <w:p w14:paraId="69A9D13F" w14:textId="77777777" w:rsidR="00C641DE" w:rsidRPr="00AA4C91" w:rsidRDefault="00C641DE" w:rsidP="00C641DE">
      <w:pPr>
        <w:pStyle w:val="subpara"/>
        <w:tabs>
          <w:tab w:val="left" w:pos="1701"/>
        </w:tabs>
      </w:pPr>
      <w:r w:rsidRPr="00AA4C91">
        <w:t>(a)</w:t>
      </w:r>
      <w:r w:rsidRPr="00AA4C91">
        <w:tab/>
        <w:t xml:space="preserve">for each tributary in respect of which there are entitlements or allocations which may be traded under this Schedule; and </w:t>
      </w:r>
    </w:p>
    <w:p w14:paraId="32CD58D8" w14:textId="77777777" w:rsidR="00C641DE" w:rsidRPr="00AA4C91" w:rsidRDefault="00C641DE" w:rsidP="00C641DE">
      <w:pPr>
        <w:pStyle w:val="subpara"/>
        <w:tabs>
          <w:tab w:val="left" w:pos="1701"/>
        </w:tabs>
      </w:pPr>
      <w:r w:rsidRPr="00AA4C91">
        <w:t>(b)</w:t>
      </w:r>
      <w:r w:rsidRPr="00AA4C91">
        <w:tab/>
        <w:t>in accordance with any protocol made under paragraph</w:t>
      </w:r>
      <w:r w:rsidR="006B7198" w:rsidRPr="00AA4C91">
        <w:t> </w:t>
      </w:r>
      <w:r w:rsidRPr="00AA4C91">
        <w:t xml:space="preserve">6(1)(c). </w:t>
      </w:r>
    </w:p>
    <w:p w14:paraId="0AD6331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The Authority may: </w:t>
      </w:r>
    </w:p>
    <w:p w14:paraId="56727396" w14:textId="186EB487" w:rsidR="00C641DE" w:rsidRPr="00AA4C91" w:rsidRDefault="00C641DE" w:rsidP="00C641DE">
      <w:pPr>
        <w:pStyle w:val="subpara"/>
        <w:tabs>
          <w:tab w:val="left" w:pos="1701"/>
        </w:tabs>
      </w:pPr>
      <w:r w:rsidRPr="00AA4C91">
        <w:t>(a)</w:t>
      </w:r>
      <w:r w:rsidRPr="00AA4C91">
        <w:tab/>
        <w:t>in accordance with any protocol made under paragraph</w:t>
      </w:r>
      <w:r w:rsidR="006B7198" w:rsidRPr="00AA4C91">
        <w:t> </w:t>
      </w:r>
      <w:r w:rsidRPr="00AA4C91">
        <w:t>6(1)(c), direct that water standing to the credit of a valley account for any valley be used for any purpose to which the Authority may have regard under sub</w:t>
      </w:r>
      <w:r w:rsidR="000217FC">
        <w:noBreakHyphen/>
      </w:r>
      <w:r w:rsidRPr="00AA4C91">
        <w:t>clause</w:t>
      </w:r>
      <w:r w:rsidR="006B7198" w:rsidRPr="00AA4C91">
        <w:t> </w:t>
      </w:r>
      <w:r w:rsidRPr="00AA4C91">
        <w:t xml:space="preserve">98(3) or 98(4) of the Agreement; and </w:t>
      </w:r>
    </w:p>
    <w:p w14:paraId="7FC91BDA" w14:textId="77777777" w:rsidR="00C641DE" w:rsidRPr="00AA4C91" w:rsidRDefault="00C641DE" w:rsidP="00C641DE">
      <w:pPr>
        <w:pStyle w:val="subpara"/>
        <w:tabs>
          <w:tab w:val="left" w:pos="1701"/>
        </w:tabs>
      </w:pPr>
      <w:r w:rsidRPr="00AA4C91">
        <w:t>(b)</w:t>
      </w:r>
      <w:r w:rsidRPr="00AA4C91">
        <w:tab/>
        <w:t xml:space="preserve">amend or cancel any such direction at any time. </w:t>
      </w:r>
    </w:p>
    <w:p w14:paraId="613E7CA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A State Contracting Government must implement any direction given under paragraph</w:t>
      </w:r>
      <w:r w:rsidR="006B7198" w:rsidRPr="00AA4C91">
        <w:rPr>
          <w:rFonts w:ascii="Times New Roman" w:hAnsi="Times New Roman"/>
        </w:rPr>
        <w:t> </w:t>
      </w:r>
      <w:r w:rsidRPr="00AA4C91">
        <w:rPr>
          <w:rFonts w:ascii="Times New Roman" w:hAnsi="Times New Roman"/>
        </w:rPr>
        <w:t>11(4)(a) in accordance with any protocol made under paragraph</w:t>
      </w:r>
      <w:r w:rsidR="006B7198" w:rsidRPr="00AA4C91">
        <w:rPr>
          <w:rFonts w:ascii="Times New Roman" w:hAnsi="Times New Roman"/>
        </w:rPr>
        <w:t> </w:t>
      </w:r>
      <w:r w:rsidRPr="00AA4C91">
        <w:rPr>
          <w:rFonts w:ascii="Times New Roman" w:hAnsi="Times New Roman"/>
        </w:rPr>
        <w:t xml:space="preserve">6(1)(c). </w:t>
      </w:r>
    </w:p>
    <w:p w14:paraId="3540A8EC" w14:textId="12C6E120"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With the consent of the State Contracting Government to whom a direction is given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11(4), a direction may result in a valley account being overdrawn. </w:t>
      </w:r>
    </w:p>
    <w:p w14:paraId="0C9D3D8E" w14:textId="77777777" w:rsidR="00C641DE" w:rsidRPr="00AA4C91" w:rsidRDefault="00C641DE" w:rsidP="00C641DE">
      <w:pPr>
        <w:pStyle w:val="Numberedheading"/>
        <w:numPr>
          <w:ilvl w:val="0"/>
          <w:numId w:val="0"/>
        </w:numPr>
        <w:tabs>
          <w:tab w:val="left" w:pos="567"/>
        </w:tabs>
        <w:ind w:left="567" w:hanging="567"/>
      </w:pPr>
      <w:r w:rsidRPr="00AA4C91">
        <w:t>12.</w:t>
      </w:r>
      <w:r w:rsidRPr="00AA4C91">
        <w:tab/>
        <w:t xml:space="preserve">Conversion factors and exchange rates </w:t>
      </w:r>
    </w:p>
    <w:p w14:paraId="074F1F92" w14:textId="7AC8C045"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12(2), the Authority may, by a protocol made under paragraph</w:t>
      </w:r>
      <w:r w:rsidR="006B7198" w:rsidRPr="00AA4C91">
        <w:rPr>
          <w:rFonts w:ascii="Times New Roman" w:hAnsi="Times New Roman"/>
        </w:rPr>
        <w:t> </w:t>
      </w:r>
      <w:r w:rsidRPr="00AA4C91">
        <w:rPr>
          <w:rFonts w:ascii="Times New Roman" w:hAnsi="Times New Roman"/>
        </w:rPr>
        <w:t xml:space="preserve">6(1)(d), determine or alter one or more: </w:t>
      </w:r>
    </w:p>
    <w:p w14:paraId="017AD33F" w14:textId="77777777" w:rsidR="00C641DE" w:rsidRPr="00AA4C91" w:rsidRDefault="00C641DE" w:rsidP="00C641DE">
      <w:pPr>
        <w:pStyle w:val="subpara"/>
        <w:tabs>
          <w:tab w:val="left" w:pos="1701"/>
        </w:tabs>
      </w:pPr>
      <w:r w:rsidRPr="00AA4C91">
        <w:t>(a)</w:t>
      </w:r>
      <w:r w:rsidRPr="00AA4C91">
        <w:tab/>
        <w:t xml:space="preserve">conversion factors to be applied when converting an entitlement of one type into an entitlement of another type, in the same valley; and </w:t>
      </w:r>
    </w:p>
    <w:p w14:paraId="6006DBFF" w14:textId="77777777" w:rsidR="00C641DE" w:rsidRPr="00AA4C91" w:rsidRDefault="00C641DE" w:rsidP="00C641DE">
      <w:pPr>
        <w:pStyle w:val="subpara"/>
        <w:tabs>
          <w:tab w:val="left" w:pos="1701"/>
        </w:tabs>
      </w:pPr>
      <w:r w:rsidRPr="00AA4C91">
        <w:t>(b)</w:t>
      </w:r>
      <w:r w:rsidRPr="00AA4C91">
        <w:tab/>
        <w:t xml:space="preserve">exchange rates to be applied under this Schedule: </w:t>
      </w:r>
    </w:p>
    <w:p w14:paraId="0232A3C0"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to any transfer of an entitlement by exchange rate trade; and </w:t>
      </w:r>
    </w:p>
    <w:p w14:paraId="6BC0C115"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to any transfer of an entitlement by tagged trade or to any transfer of an allocation, </w:t>
      </w:r>
    </w:p>
    <w:p w14:paraId="5CBC35A5" w14:textId="77777777" w:rsidR="00C641DE" w:rsidRPr="00AA4C91" w:rsidRDefault="00C641DE" w:rsidP="006518A2">
      <w:pPr>
        <w:pStyle w:val="Indent2"/>
      </w:pPr>
      <w:r w:rsidRPr="00AA4C91">
        <w:t xml:space="preserve">and must publish any such conversion factors and exchange rates in such manner as it thinks fit. </w:t>
      </w:r>
    </w:p>
    <w:p w14:paraId="3B62E4D1" w14:textId="77777777" w:rsidR="00736A2D" w:rsidRPr="00AA4C91" w:rsidRDefault="00C641DE" w:rsidP="00EB7029">
      <w:pPr>
        <w:pStyle w:val="subhead"/>
        <w:numPr>
          <w:ilvl w:val="0"/>
          <w:numId w:val="0"/>
        </w:numPr>
        <w:tabs>
          <w:tab w:val="left" w:pos="1134"/>
        </w:tabs>
        <w:ind w:left="1134" w:hanging="567"/>
      </w:pPr>
      <w:r w:rsidRPr="00AA4C91">
        <w:rPr>
          <w:rFonts w:ascii="Times New Roman" w:hAnsi="Times New Roman"/>
        </w:rPr>
        <w:t>(2)</w:t>
      </w:r>
      <w:r w:rsidRPr="00AA4C91">
        <w:rPr>
          <w:rFonts w:ascii="Times New Roman" w:hAnsi="Times New Roman"/>
        </w:rPr>
        <w:tab/>
        <w:t>An exchange rate referred to in subparagraph</w:t>
      </w:r>
      <w:r w:rsidR="006B7198" w:rsidRPr="00AA4C91">
        <w:rPr>
          <w:rFonts w:ascii="Times New Roman" w:hAnsi="Times New Roman"/>
        </w:rPr>
        <w:t> </w:t>
      </w:r>
      <w:r w:rsidRPr="00AA4C91">
        <w:rPr>
          <w:rFonts w:ascii="Times New Roman" w:hAnsi="Times New Roman"/>
        </w:rPr>
        <w:t>12(1)(b)(ii) must only be made to take into account</w:t>
      </w:r>
      <w:r w:rsidR="00EB7029" w:rsidRPr="00AA4C91">
        <w:rPr>
          <w:rFonts w:ascii="Times New Roman" w:hAnsi="Times New Roman"/>
        </w:rPr>
        <w:t xml:space="preserve"> </w:t>
      </w:r>
      <w:r w:rsidR="00EB7029" w:rsidRPr="00AA4C91">
        <w:t>any changes in distribution losses resulting from the transfer.</w:t>
      </w:r>
    </w:p>
    <w:p w14:paraId="5BF0F2A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A conversion factor and an exchange rate determined or altered by the Authority operates prospectively and cannot be used to alter: </w:t>
      </w:r>
    </w:p>
    <w:p w14:paraId="4599CA82" w14:textId="77777777" w:rsidR="00C641DE" w:rsidRPr="00AA4C91" w:rsidRDefault="00C641DE" w:rsidP="00C641DE">
      <w:pPr>
        <w:pStyle w:val="subpara"/>
        <w:tabs>
          <w:tab w:val="left" w:pos="1701"/>
        </w:tabs>
      </w:pPr>
      <w:r w:rsidRPr="00AA4C91">
        <w:t>(a)</w:t>
      </w:r>
      <w:r w:rsidRPr="00AA4C91">
        <w:tab/>
        <w:t xml:space="preserve">a previous entry made in any valley account; or </w:t>
      </w:r>
    </w:p>
    <w:p w14:paraId="37FAAEE6" w14:textId="77777777" w:rsidR="00C641DE" w:rsidRPr="00AA4C91" w:rsidRDefault="00C641DE" w:rsidP="00C641DE">
      <w:pPr>
        <w:pStyle w:val="subpara"/>
        <w:tabs>
          <w:tab w:val="left" w:pos="1701"/>
        </w:tabs>
      </w:pPr>
      <w:r w:rsidRPr="00AA4C91">
        <w:t>(b)</w:t>
      </w:r>
      <w:r w:rsidRPr="00AA4C91">
        <w:tab/>
        <w:t>any previous adjustment made to State entitlements or the cap on diversions,</w:t>
      </w:r>
    </w:p>
    <w:p w14:paraId="271486F2" w14:textId="77777777" w:rsidR="00C641DE" w:rsidRPr="00AA4C91" w:rsidRDefault="00C641DE" w:rsidP="00C641DE">
      <w:pPr>
        <w:pStyle w:val="subhead"/>
        <w:numPr>
          <w:ilvl w:val="0"/>
          <w:numId w:val="0"/>
        </w:numPr>
        <w:tabs>
          <w:tab w:val="left" w:pos="1134"/>
        </w:tabs>
        <w:ind w:left="1134" w:hanging="567"/>
      </w:pPr>
      <w:r w:rsidRPr="00AA4C91">
        <w:tab/>
        <w:t xml:space="preserve">under this </w:t>
      </w:r>
      <w:r w:rsidRPr="00AA4C91">
        <w:rPr>
          <w:rFonts w:ascii="Times New Roman" w:hAnsi="Times New Roman"/>
        </w:rPr>
        <w:t>Schedule</w:t>
      </w:r>
      <w:r w:rsidRPr="00AA4C91">
        <w:t xml:space="preserve">. </w:t>
      </w:r>
    </w:p>
    <w:p w14:paraId="5989C023" w14:textId="44B29CA5"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A protocol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12(1): </w:t>
      </w:r>
    </w:p>
    <w:p w14:paraId="149CF0D5" w14:textId="77777777" w:rsidR="00C641DE" w:rsidRPr="00AA4C91" w:rsidRDefault="00C641DE" w:rsidP="00C641DE">
      <w:pPr>
        <w:pStyle w:val="subpara"/>
        <w:tabs>
          <w:tab w:val="left" w:pos="1701"/>
        </w:tabs>
      </w:pPr>
      <w:r w:rsidRPr="00AA4C91">
        <w:t>(a)</w:t>
      </w:r>
      <w:r w:rsidRPr="00AA4C91">
        <w:tab/>
        <w:t xml:space="preserve">must specify how any conversion factor or exchange rate is to be applied; and </w:t>
      </w:r>
    </w:p>
    <w:p w14:paraId="63CFE75B" w14:textId="77777777" w:rsidR="00C641DE" w:rsidRPr="00AA4C91" w:rsidRDefault="00C641DE" w:rsidP="00C641DE">
      <w:pPr>
        <w:pStyle w:val="subpara"/>
        <w:tabs>
          <w:tab w:val="left" w:pos="1701"/>
        </w:tabs>
      </w:pPr>
      <w:r w:rsidRPr="00AA4C91">
        <w:t>(b)</w:t>
      </w:r>
      <w:r w:rsidRPr="00AA4C91">
        <w:tab/>
        <w:t xml:space="preserve">may establish one or more zones within which an exchange rate will not be applied to specified types of entitlement; and </w:t>
      </w:r>
    </w:p>
    <w:p w14:paraId="39EB6EF1" w14:textId="77777777" w:rsidR="00C641DE" w:rsidRPr="00AA4C91" w:rsidRDefault="00C641DE" w:rsidP="00C641DE">
      <w:pPr>
        <w:pStyle w:val="subpara"/>
        <w:tabs>
          <w:tab w:val="left" w:pos="1701"/>
        </w:tabs>
      </w:pPr>
      <w:r w:rsidRPr="00AA4C91">
        <w:t>(d)</w:t>
      </w:r>
      <w:r w:rsidRPr="00AA4C91">
        <w:tab/>
        <w:t xml:space="preserve">may provide for taking account of: </w:t>
      </w:r>
    </w:p>
    <w:p w14:paraId="180BE813"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any losses which may occur during transmission of an entitlement; and </w:t>
      </w:r>
    </w:p>
    <w:p w14:paraId="1BD2D02F" w14:textId="77777777" w:rsidR="00C641DE" w:rsidRPr="00AA4C91" w:rsidRDefault="00C641DE" w:rsidP="00C641DE">
      <w:pPr>
        <w:pStyle w:val="subsubpara"/>
        <w:numPr>
          <w:ilvl w:val="0"/>
          <w:numId w:val="0"/>
        </w:numPr>
        <w:tabs>
          <w:tab w:val="left" w:pos="2268"/>
        </w:tabs>
        <w:ind w:left="2268" w:hanging="567"/>
      </w:pPr>
      <w:r w:rsidRPr="00AA4C91">
        <w:t>(v)</w:t>
      </w:r>
      <w:r w:rsidRPr="00AA4C91">
        <w:tab/>
        <w:t xml:space="preserve">any other matter which the Authority considers appropriate. </w:t>
      </w:r>
    </w:p>
    <w:p w14:paraId="01896628" w14:textId="77777777"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(5)</w:t>
      </w:r>
      <w:r w:rsidRPr="00AA4C91">
        <w:rPr>
          <w:rFonts w:ascii="Times New Roman" w:hAnsi="Times New Roman"/>
          <w:bCs/>
        </w:rPr>
        <w:tab/>
      </w:r>
      <w:r w:rsidRPr="00AA4C91">
        <w:rPr>
          <w:rFonts w:ascii="Times New Roman" w:hAnsi="Times New Roman"/>
        </w:rPr>
        <w:t>Each State Contracting Government must ensure that any licensing authority within the State applies any relevant conversion factor or exchange rate determined under this clause, in accordance with any protocol made under paragraph</w:t>
      </w:r>
      <w:r w:rsidR="006B7198" w:rsidRPr="00AA4C91">
        <w:rPr>
          <w:rFonts w:ascii="Times New Roman" w:hAnsi="Times New Roman"/>
        </w:rPr>
        <w:t> </w:t>
      </w:r>
      <w:r w:rsidRPr="00AA4C91">
        <w:rPr>
          <w:rFonts w:ascii="Times New Roman" w:hAnsi="Times New Roman"/>
        </w:rPr>
        <w:t xml:space="preserve">6(1)(d). </w:t>
      </w:r>
    </w:p>
    <w:p w14:paraId="0F20C029" w14:textId="77777777" w:rsidR="00C641DE" w:rsidRPr="00AA4C91" w:rsidRDefault="00C641DE" w:rsidP="00C641DE">
      <w:pPr>
        <w:pStyle w:val="Numberedheading"/>
        <w:numPr>
          <w:ilvl w:val="0"/>
          <w:numId w:val="0"/>
        </w:numPr>
        <w:tabs>
          <w:tab w:val="left" w:pos="567"/>
        </w:tabs>
        <w:ind w:left="567" w:hanging="567"/>
      </w:pPr>
      <w:r w:rsidRPr="00AA4C91">
        <w:t>13.</w:t>
      </w:r>
      <w:r w:rsidRPr="00AA4C91">
        <w:tab/>
        <w:t xml:space="preserve">Restrictions on transfers </w:t>
      </w:r>
    </w:p>
    <w:p w14:paraId="76789E23" w14:textId="3BDDF1E9"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13(4), a protocol made under paragraph</w:t>
      </w:r>
      <w:r w:rsidR="006B7198" w:rsidRPr="00AA4C91">
        <w:rPr>
          <w:rFonts w:ascii="Times New Roman" w:hAnsi="Times New Roman"/>
        </w:rPr>
        <w:t> </w:t>
      </w:r>
      <w:r w:rsidRPr="00AA4C91">
        <w:rPr>
          <w:rFonts w:ascii="Times New Roman" w:hAnsi="Times New Roman"/>
        </w:rPr>
        <w:t xml:space="preserve">6(1)(e) may prohibit, restrict or regulate the transfer of a specified type of entitlement. </w:t>
      </w:r>
    </w:p>
    <w:p w14:paraId="0C57A7BB" w14:textId="3DEED1A6" w:rsidR="00C641DE" w:rsidRPr="00AA4C91" w:rsidRDefault="00C641DE" w:rsidP="00453634">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Without limiting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13(1), a protocol: </w:t>
      </w:r>
    </w:p>
    <w:p w14:paraId="19CA684F" w14:textId="77777777" w:rsidR="00C641DE" w:rsidRPr="00AA4C91" w:rsidRDefault="00C641DE" w:rsidP="00C641DE">
      <w:pPr>
        <w:pStyle w:val="subpara"/>
        <w:tabs>
          <w:tab w:val="left" w:pos="1701"/>
        </w:tabs>
      </w:pPr>
      <w:r w:rsidRPr="00AA4C91">
        <w:t>(a)</w:t>
      </w:r>
      <w:r w:rsidRPr="00AA4C91">
        <w:tab/>
        <w:t xml:space="preserve">must, subject to other provisions of this clause, facilitate the transfer of entitlements or allocations between hydrologically connected systems, in accordance with this Schedule; and </w:t>
      </w:r>
    </w:p>
    <w:p w14:paraId="05105B18" w14:textId="77777777" w:rsidR="00C641DE" w:rsidRPr="00AA4C91" w:rsidRDefault="00C641DE" w:rsidP="00C641DE">
      <w:pPr>
        <w:pStyle w:val="subpara"/>
        <w:tabs>
          <w:tab w:val="left" w:pos="1701"/>
        </w:tabs>
      </w:pPr>
      <w:r w:rsidRPr="00AA4C91">
        <w:t>(b)</w:t>
      </w:r>
      <w:r w:rsidRPr="00AA4C91">
        <w:tab/>
        <w:t xml:space="preserve">must be consistent with any principles relating to markets in, and trading of, water entitlements and allocations, from time to time adopted by the Ministerial Council; and </w:t>
      </w:r>
    </w:p>
    <w:p w14:paraId="5F836AA1" w14:textId="77777777" w:rsidR="00C641DE" w:rsidRPr="00AA4C91" w:rsidRDefault="00C641DE" w:rsidP="00C641DE">
      <w:pPr>
        <w:pStyle w:val="subpara"/>
        <w:tabs>
          <w:tab w:val="left" w:pos="1701"/>
        </w:tabs>
      </w:pPr>
      <w:r w:rsidRPr="00AA4C91">
        <w:t>(c)</w:t>
      </w:r>
      <w:r w:rsidRPr="00AA4C91">
        <w:tab/>
        <w:t xml:space="preserve">must not hinder the ability of the Authority to regulate and manage the flow of water within the upper River Murray and the River Murray in South Australia, in accordance with the Agreement; and </w:t>
      </w:r>
    </w:p>
    <w:p w14:paraId="4F9E8432" w14:textId="77777777" w:rsidR="00C641DE" w:rsidRPr="00AA4C91" w:rsidRDefault="00C641DE" w:rsidP="00C641DE">
      <w:pPr>
        <w:pStyle w:val="subpara"/>
        <w:tabs>
          <w:tab w:val="left" w:pos="1701"/>
        </w:tabs>
      </w:pPr>
      <w:r w:rsidRPr="00AA4C91">
        <w:t>(d)</w:t>
      </w:r>
      <w:r w:rsidRPr="00AA4C91">
        <w:tab/>
        <w:t xml:space="preserve">must not purport to affect or interfere with State responsibilities for managing water resources, except as provided for in the Agreement. </w:t>
      </w:r>
    </w:p>
    <w:p w14:paraId="0F42469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Until the Ministerial Council resolves otherwise an entitlement must not be transferred into or out of the Lower Darling Valley. </w:t>
      </w:r>
    </w:p>
    <w:p w14:paraId="7C9B9D5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A State Contracting Government may, consistently with the law of that State, from time to time prohibit, restrict or regulate the transfer of any type of entitlement or allocation in a way which is consistent with any principles relating to markets in, and trading of, water entitlements, from time to time adopted by the Ministerial Council. </w:t>
      </w:r>
    </w:p>
    <w:p w14:paraId="78F02E87" w14:textId="77777777" w:rsidR="00C641DE" w:rsidRPr="00AA4C91" w:rsidRDefault="00C641DE" w:rsidP="00C641DE">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(5)</w:t>
      </w:r>
      <w:r w:rsidRPr="00AA4C91">
        <w:rPr>
          <w:rFonts w:ascii="Times New Roman" w:hAnsi="Times New Roman"/>
          <w:bCs/>
        </w:rPr>
        <w:tab/>
      </w:r>
      <w:r w:rsidRPr="00AA4C91">
        <w:rPr>
          <w:rFonts w:ascii="Times New Roman" w:hAnsi="Times New Roman"/>
        </w:rPr>
        <w:t xml:space="preserve">Each State Contracting Government must, consistently with the law of that State, take such action within the State as may be necessary to ensure that any prohibition, restriction or regulation made or imposed by the Authority or the State Contracting Government is complied with and observed by each authority and other person in that State. </w:t>
      </w:r>
    </w:p>
    <w:p w14:paraId="3135F119" w14:textId="77777777" w:rsidR="00C641DE" w:rsidRPr="00AA4C91" w:rsidRDefault="00C641DE" w:rsidP="00C641DE">
      <w:pPr>
        <w:pStyle w:val="Numberedheading"/>
        <w:numPr>
          <w:ilvl w:val="0"/>
          <w:numId w:val="0"/>
        </w:numPr>
        <w:tabs>
          <w:tab w:val="left" w:pos="567"/>
        </w:tabs>
        <w:ind w:left="567" w:hanging="567"/>
      </w:pPr>
      <w:r w:rsidRPr="00AA4C91">
        <w:t>15.</w:t>
      </w:r>
      <w:r w:rsidRPr="00AA4C91">
        <w:tab/>
        <w:t xml:space="preserve">Procedures and principles for transfers </w:t>
      </w:r>
    </w:p>
    <w:p w14:paraId="7D6F0FE4"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may, by a protocol made under paragraph</w:t>
      </w:r>
      <w:r w:rsidR="006B7198" w:rsidRPr="00AA4C91">
        <w:rPr>
          <w:rFonts w:ascii="Times New Roman" w:hAnsi="Times New Roman"/>
        </w:rPr>
        <w:t> </w:t>
      </w:r>
      <w:r w:rsidRPr="00AA4C91">
        <w:rPr>
          <w:rFonts w:ascii="Times New Roman" w:hAnsi="Times New Roman"/>
        </w:rPr>
        <w:t xml:space="preserve">6(1)(f), specify processes and principles to be followed by the Authority and, consistently with State law, each State Contracting Government and licensing authority, to record and to facilitate the transfer of entitlements and allocations, subject to the other provisions of this Schedule. </w:t>
      </w:r>
    </w:p>
    <w:p w14:paraId="28C1866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Each State Contracting Government must, consistently with the law of that State, take such action within the State as may be necessary to ensure that processes and principles referred to in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and in any protocol made under paragraph</w:t>
      </w:r>
      <w:r w:rsidR="006B7198" w:rsidRPr="00AA4C91">
        <w:rPr>
          <w:rFonts w:ascii="Times New Roman" w:hAnsi="Times New Roman"/>
        </w:rPr>
        <w:t> </w:t>
      </w:r>
      <w:r w:rsidRPr="00AA4C91">
        <w:rPr>
          <w:rFonts w:ascii="Times New Roman" w:hAnsi="Times New Roman"/>
        </w:rPr>
        <w:t xml:space="preserve">6(1)(f) are applied and observed by each authority and other person in that State. </w:t>
      </w:r>
    </w:p>
    <w:p w14:paraId="234EF351" w14:textId="72BEB643"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Without limiting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15(1), a protocol made under paragraph</w:t>
      </w:r>
      <w:r w:rsidR="006B7198" w:rsidRPr="00AA4C91">
        <w:rPr>
          <w:rFonts w:ascii="Times New Roman" w:hAnsi="Times New Roman"/>
        </w:rPr>
        <w:t> </w:t>
      </w:r>
      <w:r w:rsidRPr="00AA4C91">
        <w:rPr>
          <w:rFonts w:ascii="Times New Roman" w:hAnsi="Times New Roman"/>
        </w:rPr>
        <w:t xml:space="preserve">6(1)(f) may: </w:t>
      </w:r>
    </w:p>
    <w:p w14:paraId="26D93D99" w14:textId="77777777" w:rsidR="00C641DE" w:rsidRPr="00AA4C91" w:rsidRDefault="00C641DE" w:rsidP="00C641DE">
      <w:pPr>
        <w:pStyle w:val="subpara"/>
        <w:tabs>
          <w:tab w:val="left" w:pos="1701"/>
        </w:tabs>
      </w:pPr>
      <w:r w:rsidRPr="00AA4C91">
        <w:t>(a)</w:t>
      </w:r>
      <w:r w:rsidRPr="00AA4C91">
        <w:tab/>
        <w:t xml:space="preserve">apply to: </w:t>
      </w:r>
    </w:p>
    <w:p w14:paraId="771CE1E2"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interstate transfers; </w:t>
      </w:r>
    </w:p>
    <w:p w14:paraId="2A1289FF"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intervalley transfers; </w:t>
      </w:r>
    </w:p>
    <w:p w14:paraId="2444CEE2" w14:textId="77777777" w:rsidR="00C641DE" w:rsidRPr="00AA4C91" w:rsidRDefault="00C641DE" w:rsidP="00C641DE">
      <w:pPr>
        <w:pStyle w:val="subsubpara"/>
        <w:numPr>
          <w:ilvl w:val="0"/>
          <w:numId w:val="0"/>
        </w:numPr>
        <w:tabs>
          <w:tab w:val="left" w:pos="2268"/>
        </w:tabs>
        <w:ind w:left="2268" w:hanging="567"/>
      </w:pPr>
      <w:r w:rsidRPr="00AA4C91">
        <w:t>(iii)</w:t>
      </w:r>
      <w:r w:rsidRPr="00AA4C91">
        <w:tab/>
        <w:t xml:space="preserve">transfers made across the Barmah Choke; and </w:t>
      </w:r>
    </w:p>
    <w:p w14:paraId="7EC1865F" w14:textId="77777777" w:rsidR="00C641DE" w:rsidRPr="00AA4C91" w:rsidRDefault="00C641DE" w:rsidP="00453634">
      <w:pPr>
        <w:pStyle w:val="subpara"/>
        <w:keepNext/>
        <w:tabs>
          <w:tab w:val="left" w:pos="1701"/>
        </w:tabs>
      </w:pPr>
      <w:r w:rsidRPr="00AA4C91">
        <w:t>(b)</w:t>
      </w:r>
      <w:r w:rsidRPr="00AA4C91">
        <w:tab/>
        <w:t xml:space="preserve">specify procedures, which are consistent with State law, for: </w:t>
      </w:r>
    </w:p>
    <w:p w14:paraId="614CD548"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ensuring, where appropriate, that an entitlement in a State of origin is cancelled or extinguished before, or at the same time as, an equivalent entitlement is created in the State of destination; </w:t>
      </w:r>
    </w:p>
    <w:p w14:paraId="5B9F2537"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processing applications to transfer entitlements and allocations; </w:t>
      </w:r>
    </w:p>
    <w:p w14:paraId="036384B4" w14:textId="77777777" w:rsidR="00C641DE" w:rsidRPr="00AA4C91" w:rsidRDefault="00C641DE" w:rsidP="00C641DE">
      <w:pPr>
        <w:pStyle w:val="subsubpara"/>
        <w:numPr>
          <w:ilvl w:val="0"/>
          <w:numId w:val="0"/>
        </w:numPr>
        <w:tabs>
          <w:tab w:val="left" w:pos="2268"/>
        </w:tabs>
        <w:ind w:left="2268" w:hanging="567"/>
      </w:pPr>
      <w:r w:rsidRPr="00AA4C91">
        <w:t>(iii)</w:t>
      </w:r>
      <w:r w:rsidRPr="00AA4C91">
        <w:tab/>
        <w:t xml:space="preserve">confirming the ability of the Authority to deliver water pursuant to any proposed transfer; </w:t>
      </w:r>
    </w:p>
    <w:p w14:paraId="1BE69914" w14:textId="77777777" w:rsidR="00C641DE" w:rsidRPr="00AA4C91" w:rsidRDefault="00C641DE" w:rsidP="00C641DE">
      <w:pPr>
        <w:pStyle w:val="subsubpara"/>
        <w:numPr>
          <w:ilvl w:val="0"/>
          <w:numId w:val="0"/>
        </w:numPr>
        <w:tabs>
          <w:tab w:val="left" w:pos="2268"/>
        </w:tabs>
        <w:ind w:left="2268" w:hanging="567"/>
      </w:pPr>
      <w:r w:rsidRPr="00AA4C91">
        <w:t>(iv)</w:t>
      </w:r>
      <w:r w:rsidRPr="00AA4C91">
        <w:tab/>
        <w:t xml:space="preserve">notifying the Authority when a transfer has occurred; and </w:t>
      </w:r>
    </w:p>
    <w:p w14:paraId="788B43C4" w14:textId="77777777" w:rsidR="00C641DE" w:rsidRPr="00AA4C91" w:rsidRDefault="00C641DE" w:rsidP="00C641DE">
      <w:pPr>
        <w:pStyle w:val="subpara"/>
        <w:tabs>
          <w:tab w:val="left" w:pos="1701"/>
        </w:tabs>
      </w:pPr>
      <w:r w:rsidRPr="00AA4C91">
        <w:t>(c)</w:t>
      </w:r>
      <w:r w:rsidRPr="00AA4C91">
        <w:tab/>
        <w:t>subject to clause</w:t>
      </w:r>
      <w:r w:rsidR="006B7198" w:rsidRPr="00AA4C91">
        <w:t> </w:t>
      </w:r>
      <w:r w:rsidRPr="00AA4C91">
        <w:t xml:space="preserve">16, require the keeping of registers and accounts of transfers. </w:t>
      </w:r>
    </w:p>
    <w:p w14:paraId="11B3BC8D" w14:textId="77777777" w:rsidR="00C641DE" w:rsidRPr="00AA4C91" w:rsidRDefault="00C641DE" w:rsidP="00C641DE">
      <w:pPr>
        <w:pStyle w:val="Numberedheading"/>
        <w:numPr>
          <w:ilvl w:val="0"/>
          <w:numId w:val="0"/>
        </w:numPr>
        <w:tabs>
          <w:tab w:val="left" w:pos="567"/>
        </w:tabs>
        <w:ind w:left="567" w:hanging="567"/>
      </w:pPr>
      <w:r w:rsidRPr="00AA4C91">
        <w:t>16.</w:t>
      </w:r>
      <w:r w:rsidRPr="00AA4C91">
        <w:tab/>
        <w:t xml:space="preserve">Transfer Register </w:t>
      </w:r>
    </w:p>
    <w:p w14:paraId="37553AE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In this clause: </w:t>
      </w:r>
    </w:p>
    <w:p w14:paraId="5BC2576F" w14:textId="0D08A362" w:rsidR="00C641DE" w:rsidRPr="00AA4C91" w:rsidRDefault="00C641DE" w:rsidP="006518A2">
      <w:pPr>
        <w:pStyle w:val="Indent2"/>
      </w:pPr>
      <w:r w:rsidRPr="00AA4C91">
        <w:rPr>
          <w:b/>
          <w:bCs/>
        </w:rPr>
        <w:t>“base valley”</w:t>
      </w:r>
      <w:r w:rsidRPr="00AA4C91">
        <w:rPr>
          <w:bCs/>
        </w:rPr>
        <w:t xml:space="preserve"> </w:t>
      </w:r>
      <w:r w:rsidRPr="00AA4C91">
        <w:t>means a valley referred to in sub</w:t>
      </w:r>
      <w:r w:rsidR="000217FC">
        <w:noBreakHyphen/>
      </w:r>
      <w:r w:rsidRPr="00AA4C91">
        <w:t>clause</w:t>
      </w:r>
      <w:r w:rsidR="006B7198" w:rsidRPr="00AA4C91">
        <w:t> </w:t>
      </w:r>
      <w:r w:rsidRPr="00AA4C91">
        <w:t xml:space="preserve">3(2) of </w:t>
      </w:r>
      <w:r w:rsidR="00D417E8" w:rsidRPr="00AA4C91">
        <w:t>Schedule</w:t>
      </w:r>
      <w:r w:rsidR="00087DFF" w:rsidRPr="00AA4C91">
        <w:t xml:space="preserve"> </w:t>
      </w:r>
      <w:r w:rsidRPr="00AA4C91">
        <w:t xml:space="preserve">E. </w:t>
      </w:r>
    </w:p>
    <w:p w14:paraId="49A12626"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transfer register kept under clause</w:t>
      </w:r>
      <w:r w:rsidR="006B7198" w:rsidRPr="00AA4C91">
        <w:rPr>
          <w:rFonts w:ascii="Times New Roman" w:hAnsi="Times New Roman"/>
        </w:rPr>
        <w:t> </w:t>
      </w:r>
      <w:r w:rsidRPr="00AA4C91">
        <w:rPr>
          <w:rFonts w:ascii="Times New Roman" w:hAnsi="Times New Roman"/>
        </w:rPr>
        <w:t xml:space="preserve">16 of the former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immediately prior to commencement of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is continued in existence.</w:t>
      </w:r>
    </w:p>
    <w:p w14:paraId="46415E10" w14:textId="3EAB593D"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must maintain the register referred to in sub</w:t>
      </w:r>
      <w:r w:rsidR="000217FC">
        <w:rPr>
          <w:rFonts w:ascii="Times New Roman" w:hAnsi="Times New Roman"/>
        </w:rPr>
        <w:noBreakHyphen/>
      </w:r>
      <w:r w:rsidRPr="00AA4C91">
        <w:rPr>
          <w:rFonts w:ascii="Times New Roman" w:hAnsi="Times New Roman"/>
        </w:rPr>
        <w:t>clause (2) so that it sets out the following information with respect to conversion of entitlements and each intervalley transfer of an entitlement (and, if the Authority so resolves, each allocation) occurring within the area referred to in clause</w:t>
      </w:r>
      <w:r w:rsidR="006B7198" w:rsidRPr="00AA4C91">
        <w:rPr>
          <w:rFonts w:ascii="Times New Roman" w:hAnsi="Times New Roman"/>
        </w:rPr>
        <w:t> </w:t>
      </w:r>
      <w:r w:rsidRPr="00AA4C91">
        <w:rPr>
          <w:rFonts w:ascii="Times New Roman" w:hAnsi="Times New Roman"/>
        </w:rPr>
        <w:t xml:space="preserve">2: </w:t>
      </w:r>
    </w:p>
    <w:p w14:paraId="54C278FB" w14:textId="77777777" w:rsidR="00C641DE" w:rsidRPr="00AA4C91" w:rsidRDefault="00C641DE" w:rsidP="00C641DE">
      <w:pPr>
        <w:pStyle w:val="subpara"/>
        <w:tabs>
          <w:tab w:val="left" w:pos="1701"/>
        </w:tabs>
      </w:pPr>
      <w:r w:rsidRPr="00AA4C91">
        <w:t>(a)</w:t>
      </w:r>
      <w:r w:rsidRPr="00AA4C91">
        <w:tab/>
        <w:t xml:space="preserve">The following information about the place of origin: </w:t>
      </w:r>
    </w:p>
    <w:p w14:paraId="43A827F9"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The volume in megalitres and type of any entitlement converted into an entitlement of another type. </w:t>
      </w:r>
    </w:p>
    <w:p w14:paraId="25125FCA"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The volume in megalitres of any entitlement created by such conversion, after applying the relevant conversion factor, and the type of the new entitlement. </w:t>
      </w:r>
    </w:p>
    <w:p w14:paraId="4CF1842D" w14:textId="77777777" w:rsidR="00C641DE" w:rsidRPr="00AA4C91" w:rsidRDefault="00C641DE" w:rsidP="00C641DE">
      <w:pPr>
        <w:pStyle w:val="subsubpara"/>
        <w:numPr>
          <w:ilvl w:val="0"/>
          <w:numId w:val="0"/>
        </w:numPr>
        <w:tabs>
          <w:tab w:val="left" w:pos="2268"/>
        </w:tabs>
        <w:ind w:left="2268" w:hanging="567"/>
      </w:pPr>
      <w:r w:rsidRPr="00AA4C91">
        <w:t>(iii)</w:t>
      </w:r>
      <w:r w:rsidRPr="00AA4C91">
        <w:tab/>
        <w:t xml:space="preserve">The volume in megalitres of any allocation or entitlement transferred. </w:t>
      </w:r>
    </w:p>
    <w:p w14:paraId="68688A3D" w14:textId="77777777" w:rsidR="00C641DE" w:rsidRPr="00AA4C91" w:rsidRDefault="00C641DE" w:rsidP="00C641DE">
      <w:pPr>
        <w:pStyle w:val="subsubpara"/>
        <w:numPr>
          <w:ilvl w:val="0"/>
          <w:numId w:val="0"/>
        </w:numPr>
        <w:tabs>
          <w:tab w:val="left" w:pos="2268"/>
        </w:tabs>
        <w:ind w:left="2268" w:hanging="567"/>
      </w:pPr>
      <w:r w:rsidRPr="00AA4C91">
        <w:t>(iv)</w:t>
      </w:r>
      <w:r w:rsidRPr="00AA4C91">
        <w:tab/>
        <w:t xml:space="preserve">The identifying number of the allocation or entitlement transferred. </w:t>
      </w:r>
    </w:p>
    <w:p w14:paraId="0D8C227A" w14:textId="77777777" w:rsidR="00C641DE" w:rsidRPr="00AA4C91" w:rsidRDefault="00C641DE" w:rsidP="00C641DE">
      <w:pPr>
        <w:pStyle w:val="subsubpara"/>
        <w:numPr>
          <w:ilvl w:val="0"/>
          <w:numId w:val="0"/>
        </w:numPr>
        <w:tabs>
          <w:tab w:val="left" w:pos="2268"/>
        </w:tabs>
        <w:ind w:left="2268" w:hanging="567"/>
      </w:pPr>
      <w:r w:rsidRPr="00AA4C91">
        <w:t>(v)</w:t>
      </w:r>
      <w:r w:rsidRPr="00AA4C91">
        <w:tab/>
        <w:t xml:space="preserve">The type of entitlement to which the transfer relates. </w:t>
      </w:r>
    </w:p>
    <w:p w14:paraId="54134D67" w14:textId="77777777" w:rsidR="00C641DE" w:rsidRPr="00AA4C91" w:rsidRDefault="00C641DE" w:rsidP="00C641DE">
      <w:pPr>
        <w:pStyle w:val="subsubpara"/>
        <w:numPr>
          <w:ilvl w:val="0"/>
          <w:numId w:val="0"/>
        </w:numPr>
        <w:tabs>
          <w:tab w:val="left" w:pos="2268"/>
        </w:tabs>
        <w:ind w:left="2268" w:hanging="567"/>
      </w:pPr>
      <w:r w:rsidRPr="00AA4C91">
        <w:t>(vi)</w:t>
      </w:r>
      <w:r w:rsidRPr="00AA4C91">
        <w:tab/>
        <w:t xml:space="preserve">The base valley from which the transfer was made. </w:t>
      </w:r>
    </w:p>
    <w:p w14:paraId="038D5345" w14:textId="77777777" w:rsidR="00C641DE" w:rsidRPr="00AA4C91" w:rsidRDefault="00C641DE" w:rsidP="00C641DE">
      <w:pPr>
        <w:pStyle w:val="subsubpara"/>
        <w:numPr>
          <w:ilvl w:val="0"/>
          <w:numId w:val="0"/>
        </w:numPr>
        <w:tabs>
          <w:tab w:val="left" w:pos="2268"/>
        </w:tabs>
        <w:ind w:left="2268" w:hanging="567"/>
      </w:pPr>
      <w:r w:rsidRPr="00AA4C91">
        <w:t>(vii)</w:t>
      </w:r>
      <w:r w:rsidRPr="00AA4C91">
        <w:tab/>
        <w:t xml:space="preserve">The designated river valley from which the transfer was made. </w:t>
      </w:r>
    </w:p>
    <w:p w14:paraId="5FC0324A" w14:textId="77777777" w:rsidR="00C641DE" w:rsidRPr="00AA4C91" w:rsidRDefault="00C641DE" w:rsidP="00C641DE">
      <w:pPr>
        <w:pStyle w:val="subsubpara"/>
        <w:numPr>
          <w:ilvl w:val="0"/>
          <w:numId w:val="0"/>
        </w:numPr>
        <w:tabs>
          <w:tab w:val="left" w:pos="2268"/>
        </w:tabs>
        <w:ind w:left="2268" w:hanging="567"/>
      </w:pPr>
      <w:r w:rsidRPr="00AA4C91">
        <w:t>(viii)</w:t>
      </w:r>
      <w:r w:rsidRPr="00AA4C91">
        <w:tab/>
        <w:t xml:space="preserve">The date on which either: </w:t>
      </w:r>
    </w:p>
    <w:p w14:paraId="6B5631DF" w14:textId="77777777" w:rsidR="00C641DE" w:rsidRPr="00AA4C91" w:rsidRDefault="00C641DE" w:rsidP="00C641DE">
      <w:pPr>
        <w:pStyle w:val="Default"/>
        <w:spacing w:before="60"/>
        <w:ind w:left="2552" w:hanging="210"/>
        <w:rPr>
          <w:color w:val="auto"/>
          <w:sz w:val="22"/>
          <w:szCs w:val="22"/>
        </w:rPr>
      </w:pPr>
      <w:r w:rsidRPr="00AA4C91">
        <w:rPr>
          <w:color w:val="auto"/>
          <w:sz w:val="22"/>
          <w:szCs w:val="22"/>
        </w:rPr>
        <w:t>•</w:t>
      </w:r>
      <w:r w:rsidRPr="00AA4C91">
        <w:rPr>
          <w:color w:val="auto"/>
          <w:sz w:val="22"/>
          <w:szCs w:val="22"/>
        </w:rPr>
        <w:tab/>
        <w:t xml:space="preserve">the entitlement transferred was cancelled, extinguished or suspended at the place of origin; or </w:t>
      </w:r>
    </w:p>
    <w:p w14:paraId="64C434EA" w14:textId="77777777" w:rsidR="00C641DE" w:rsidRPr="00AA4C91" w:rsidRDefault="00C641DE" w:rsidP="00C641DE">
      <w:pPr>
        <w:pStyle w:val="Default"/>
        <w:spacing w:before="60"/>
        <w:ind w:left="2552" w:hanging="210"/>
        <w:rPr>
          <w:color w:val="auto"/>
          <w:sz w:val="22"/>
          <w:szCs w:val="22"/>
        </w:rPr>
      </w:pPr>
      <w:r w:rsidRPr="00AA4C91">
        <w:rPr>
          <w:color w:val="auto"/>
          <w:sz w:val="22"/>
          <w:szCs w:val="22"/>
        </w:rPr>
        <w:t>•</w:t>
      </w:r>
      <w:r w:rsidRPr="00AA4C91">
        <w:rPr>
          <w:color w:val="auto"/>
          <w:sz w:val="22"/>
          <w:szCs w:val="22"/>
        </w:rPr>
        <w:tab/>
        <w:t xml:space="preserve">any allocation under an entitlement is permanently made available in the State of destination; or </w:t>
      </w:r>
    </w:p>
    <w:p w14:paraId="562EED6B" w14:textId="77777777" w:rsidR="00C641DE" w:rsidRPr="00AA4C91" w:rsidRDefault="00C641DE" w:rsidP="00C641DE">
      <w:pPr>
        <w:pStyle w:val="Default"/>
        <w:spacing w:before="60"/>
        <w:ind w:left="2552" w:hanging="210"/>
        <w:rPr>
          <w:color w:val="auto"/>
          <w:sz w:val="22"/>
          <w:szCs w:val="22"/>
        </w:rPr>
      </w:pPr>
      <w:r w:rsidRPr="00AA4C91">
        <w:rPr>
          <w:color w:val="auto"/>
          <w:sz w:val="22"/>
          <w:szCs w:val="22"/>
        </w:rPr>
        <w:t>•</w:t>
      </w:r>
      <w:r w:rsidRPr="00AA4C91">
        <w:rPr>
          <w:color w:val="auto"/>
          <w:sz w:val="22"/>
          <w:szCs w:val="22"/>
        </w:rPr>
        <w:tab/>
        <w:t xml:space="preserve">the transfer of the allocation was authorised, </w:t>
      </w:r>
    </w:p>
    <w:p w14:paraId="6156F7BD" w14:textId="77777777" w:rsidR="00C641DE" w:rsidRPr="00AA4C91" w:rsidRDefault="00C641DE" w:rsidP="00C641DE">
      <w:pPr>
        <w:pStyle w:val="Default"/>
        <w:spacing w:before="120"/>
        <w:ind w:left="2200"/>
        <w:rPr>
          <w:color w:val="auto"/>
          <w:sz w:val="22"/>
          <w:szCs w:val="22"/>
        </w:rPr>
      </w:pPr>
      <w:r w:rsidRPr="00AA4C91">
        <w:rPr>
          <w:color w:val="auto"/>
          <w:sz w:val="22"/>
          <w:szCs w:val="22"/>
        </w:rPr>
        <w:t xml:space="preserve">as a result of the transfer, as the case requires. </w:t>
      </w:r>
    </w:p>
    <w:p w14:paraId="606AEDA4" w14:textId="77777777" w:rsidR="00C641DE" w:rsidRPr="00AA4C91" w:rsidRDefault="00C641DE" w:rsidP="00C641DE">
      <w:pPr>
        <w:pStyle w:val="subpara"/>
        <w:tabs>
          <w:tab w:val="left" w:pos="1701"/>
        </w:tabs>
      </w:pPr>
      <w:r w:rsidRPr="00AA4C91">
        <w:t>(b)</w:t>
      </w:r>
      <w:r w:rsidRPr="00AA4C91">
        <w:tab/>
        <w:t xml:space="preserve">The following information about the place of destination: </w:t>
      </w:r>
    </w:p>
    <w:p w14:paraId="012BA092" w14:textId="77777777" w:rsidR="00C641DE" w:rsidRPr="00AA4C91" w:rsidRDefault="00C641DE" w:rsidP="00C641DE">
      <w:pPr>
        <w:pStyle w:val="subsubpara"/>
        <w:numPr>
          <w:ilvl w:val="0"/>
          <w:numId w:val="0"/>
        </w:numPr>
        <w:tabs>
          <w:tab w:val="left" w:pos="2268"/>
        </w:tabs>
        <w:ind w:left="2268" w:hanging="567"/>
      </w:pPr>
      <w:r w:rsidRPr="00AA4C91">
        <w:t>(i)</w:t>
      </w:r>
      <w:r w:rsidRPr="00AA4C91">
        <w:tab/>
        <w:t xml:space="preserve">The exchange rate applied to any transfer. </w:t>
      </w:r>
    </w:p>
    <w:p w14:paraId="01BBBB6A" w14:textId="77777777" w:rsidR="00C641DE" w:rsidRPr="00AA4C91" w:rsidRDefault="00C641DE" w:rsidP="00C641DE">
      <w:pPr>
        <w:pStyle w:val="subsubpara"/>
        <w:numPr>
          <w:ilvl w:val="0"/>
          <w:numId w:val="0"/>
        </w:numPr>
        <w:tabs>
          <w:tab w:val="left" w:pos="2268"/>
        </w:tabs>
        <w:ind w:left="2268" w:hanging="567"/>
      </w:pPr>
      <w:r w:rsidRPr="00AA4C91">
        <w:t>(ii)</w:t>
      </w:r>
      <w:r w:rsidRPr="00AA4C91">
        <w:tab/>
        <w:t xml:space="preserve">The volume in megalitres of the allocation or entitlement transferred, after applying the relevant exchange rate. </w:t>
      </w:r>
    </w:p>
    <w:p w14:paraId="1A1171BB" w14:textId="77777777" w:rsidR="00C641DE" w:rsidRPr="00AA4C91" w:rsidRDefault="00C641DE" w:rsidP="00C641DE">
      <w:pPr>
        <w:pStyle w:val="subsubpara"/>
        <w:numPr>
          <w:ilvl w:val="0"/>
          <w:numId w:val="0"/>
        </w:numPr>
        <w:tabs>
          <w:tab w:val="left" w:pos="2268"/>
        </w:tabs>
        <w:ind w:left="2268" w:hanging="567"/>
      </w:pPr>
      <w:r w:rsidRPr="00AA4C91">
        <w:t>(iii)</w:t>
      </w:r>
      <w:r w:rsidRPr="00AA4C91">
        <w:tab/>
        <w:t xml:space="preserve">The type of entitlement into which the allocation or entitlement transferred has been converted. </w:t>
      </w:r>
    </w:p>
    <w:p w14:paraId="2A44D5F5" w14:textId="77777777" w:rsidR="00C641DE" w:rsidRPr="00AA4C91" w:rsidRDefault="00C641DE" w:rsidP="00C641DE">
      <w:pPr>
        <w:pStyle w:val="subsubpara"/>
        <w:numPr>
          <w:ilvl w:val="0"/>
          <w:numId w:val="0"/>
        </w:numPr>
        <w:tabs>
          <w:tab w:val="left" w:pos="2268"/>
        </w:tabs>
        <w:ind w:left="2268" w:hanging="567"/>
      </w:pPr>
      <w:r w:rsidRPr="00AA4C91">
        <w:t>(iv)</w:t>
      </w:r>
      <w:r w:rsidRPr="00AA4C91">
        <w:tab/>
        <w:t xml:space="preserve">The base valley into which the transfer was made. </w:t>
      </w:r>
    </w:p>
    <w:p w14:paraId="2DD0D9FB" w14:textId="77777777" w:rsidR="00C641DE" w:rsidRPr="00AA4C91" w:rsidRDefault="00C641DE" w:rsidP="00C641DE">
      <w:pPr>
        <w:pStyle w:val="subsubpara"/>
        <w:numPr>
          <w:ilvl w:val="0"/>
          <w:numId w:val="0"/>
        </w:numPr>
        <w:tabs>
          <w:tab w:val="left" w:pos="2268"/>
        </w:tabs>
        <w:ind w:left="2268" w:hanging="567"/>
      </w:pPr>
      <w:r w:rsidRPr="00AA4C91">
        <w:t>(v)</w:t>
      </w:r>
      <w:r w:rsidRPr="00AA4C91">
        <w:tab/>
        <w:t xml:space="preserve">The designated river valley into which the transfer was made. </w:t>
      </w:r>
    </w:p>
    <w:p w14:paraId="40473655" w14:textId="77777777" w:rsidR="00C641DE" w:rsidRPr="00AA4C91" w:rsidRDefault="00C641DE" w:rsidP="00C641DE">
      <w:pPr>
        <w:pStyle w:val="subsubpara"/>
        <w:numPr>
          <w:ilvl w:val="0"/>
          <w:numId w:val="0"/>
        </w:numPr>
        <w:tabs>
          <w:tab w:val="left" w:pos="2268"/>
        </w:tabs>
        <w:ind w:left="2268" w:hanging="567"/>
      </w:pPr>
      <w:r w:rsidRPr="00AA4C91">
        <w:t>(vi)</w:t>
      </w:r>
      <w:r w:rsidRPr="00AA4C91">
        <w:tab/>
        <w:t xml:space="preserve">The date upon which either: </w:t>
      </w:r>
    </w:p>
    <w:p w14:paraId="06FC294C" w14:textId="77777777" w:rsidR="00C641DE" w:rsidRPr="00AA4C91" w:rsidRDefault="00C641DE" w:rsidP="00C641DE">
      <w:pPr>
        <w:pStyle w:val="Default"/>
        <w:spacing w:before="60"/>
        <w:ind w:left="2523" w:hanging="181"/>
        <w:rPr>
          <w:color w:val="auto"/>
          <w:sz w:val="22"/>
          <w:szCs w:val="22"/>
        </w:rPr>
      </w:pPr>
      <w:r w:rsidRPr="00AA4C91">
        <w:rPr>
          <w:color w:val="auto"/>
          <w:sz w:val="22"/>
          <w:szCs w:val="22"/>
        </w:rPr>
        <w:t xml:space="preserve">• any new entitlement was created at the place of destination; or </w:t>
      </w:r>
    </w:p>
    <w:p w14:paraId="12C8EC47" w14:textId="77777777" w:rsidR="00C641DE" w:rsidRPr="00AA4C91" w:rsidRDefault="00C641DE" w:rsidP="00C641DE">
      <w:pPr>
        <w:pStyle w:val="Default"/>
        <w:spacing w:before="60"/>
        <w:ind w:left="2523" w:hanging="181"/>
        <w:rPr>
          <w:color w:val="auto"/>
          <w:sz w:val="22"/>
          <w:szCs w:val="22"/>
        </w:rPr>
      </w:pPr>
      <w:r w:rsidRPr="00AA4C91">
        <w:rPr>
          <w:color w:val="auto"/>
          <w:sz w:val="22"/>
          <w:szCs w:val="22"/>
        </w:rPr>
        <w:t xml:space="preserve">• the use of the transferred allocation was authorised, </w:t>
      </w:r>
    </w:p>
    <w:p w14:paraId="411D24F4" w14:textId="77777777" w:rsidR="00C641DE" w:rsidRPr="00AA4C91" w:rsidRDefault="00C641DE" w:rsidP="00C641DE">
      <w:pPr>
        <w:pStyle w:val="Indent4"/>
      </w:pPr>
      <w:r w:rsidRPr="00AA4C91">
        <w:t xml:space="preserve">as a result of the transfer, as the case requires. </w:t>
      </w:r>
    </w:p>
    <w:p w14:paraId="161F7138" w14:textId="77777777" w:rsidR="00C641DE" w:rsidRPr="00AA4C91" w:rsidRDefault="00C641DE" w:rsidP="00C641DE">
      <w:pPr>
        <w:pStyle w:val="subsubpara"/>
        <w:numPr>
          <w:ilvl w:val="0"/>
          <w:numId w:val="0"/>
        </w:numPr>
        <w:tabs>
          <w:tab w:val="left" w:pos="2268"/>
        </w:tabs>
        <w:ind w:left="2268" w:hanging="567"/>
      </w:pPr>
      <w:r w:rsidRPr="00AA4C91">
        <w:t>(vii)</w:t>
      </w:r>
      <w:r w:rsidRPr="00AA4C91">
        <w:tab/>
        <w:t xml:space="preserve">The identifying number of any new entitlement. </w:t>
      </w:r>
    </w:p>
    <w:p w14:paraId="4F473D3F" w14:textId="77777777" w:rsidR="00C641DE" w:rsidRPr="00AA4C91" w:rsidRDefault="00C641DE" w:rsidP="00C641DE">
      <w:pPr>
        <w:pStyle w:val="subsubpara"/>
        <w:numPr>
          <w:ilvl w:val="0"/>
          <w:numId w:val="0"/>
        </w:numPr>
        <w:tabs>
          <w:tab w:val="left" w:pos="2268"/>
        </w:tabs>
        <w:ind w:left="2268" w:hanging="567"/>
      </w:pPr>
      <w:r w:rsidRPr="00AA4C91">
        <w:t>(viii)</w:t>
      </w:r>
      <w:r w:rsidRPr="00AA4C91">
        <w:tab/>
        <w:t xml:space="preserve">If the transfer was made between States, an identifying interstate transfer number, allocated to the transfer by the Authority. </w:t>
      </w:r>
    </w:p>
    <w:p w14:paraId="7B0573CC" w14:textId="51975D33" w:rsidR="00C641DE" w:rsidRPr="00AA4C91" w:rsidRDefault="00C641DE" w:rsidP="00C641DE">
      <w:pPr>
        <w:pStyle w:val="subpara"/>
        <w:tabs>
          <w:tab w:val="left" w:pos="1701"/>
        </w:tabs>
      </w:pPr>
      <w:r w:rsidRPr="00AA4C91">
        <w:t>(c)</w:t>
      </w:r>
      <w:r w:rsidRPr="00AA4C91">
        <w:tab/>
        <w:t>The effective date of the transfer, being the later of the dates referred to in sub</w:t>
      </w:r>
      <w:r w:rsidR="000217FC">
        <w:noBreakHyphen/>
      </w:r>
      <w:r w:rsidRPr="00AA4C91">
        <w:t>paragraphs 16(3)(a</w:t>
      </w:r>
      <w:r w:rsidR="003524B1" w:rsidRPr="00AA4C91">
        <w:t>)</w:t>
      </w:r>
      <w:r w:rsidR="00D417E8" w:rsidRPr="00AA4C91">
        <w:t>(v</w:t>
      </w:r>
      <w:r w:rsidRPr="00AA4C91">
        <w:t xml:space="preserve">iii) and 16(3)(b)(vi). </w:t>
      </w:r>
    </w:p>
    <w:p w14:paraId="1B38581E" w14:textId="6950A64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Pursuant to the obligations set out in paragraph</w:t>
      </w:r>
      <w:r w:rsidR="006B7198" w:rsidRPr="00AA4C91">
        <w:rPr>
          <w:rFonts w:ascii="Times New Roman" w:hAnsi="Times New Roman"/>
        </w:rPr>
        <w:t> </w:t>
      </w:r>
      <w:r w:rsidRPr="00AA4C91">
        <w:rPr>
          <w:rFonts w:ascii="Times New Roman" w:hAnsi="Times New Roman"/>
        </w:rPr>
        <w:t xml:space="preserve">13(1)(c) of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E, each State Contracting Government must ensure that the Authority promptly receives all such information relating to transfers within, to or from the territory of that State, as may be necessary to keep the Transfer Register up</w:t>
      </w:r>
      <w:r w:rsidR="000217FC">
        <w:rPr>
          <w:rFonts w:ascii="Times New Roman" w:hAnsi="Times New Roman"/>
        </w:rPr>
        <w:noBreakHyphen/>
      </w:r>
      <w:r w:rsidRPr="00AA4C91">
        <w:rPr>
          <w:rFonts w:ascii="Times New Roman" w:hAnsi="Times New Roman"/>
        </w:rPr>
        <w:t>to</w:t>
      </w:r>
      <w:r w:rsidR="000217FC">
        <w:rPr>
          <w:rFonts w:ascii="Times New Roman" w:hAnsi="Times New Roman"/>
        </w:rPr>
        <w:noBreakHyphen/>
      </w:r>
      <w:r w:rsidRPr="00AA4C91">
        <w:rPr>
          <w:rFonts w:ascii="Times New Roman" w:hAnsi="Times New Roman"/>
        </w:rPr>
        <w:t xml:space="preserve">date. </w:t>
      </w:r>
    </w:p>
    <w:p w14:paraId="5B9925E1" w14:textId="06D6581A" w:rsidR="00B103FB" w:rsidRPr="00AA4C91" w:rsidRDefault="00B103FB" w:rsidP="00B103FB">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T</w:t>
      </w:r>
      <w:r w:rsidRPr="00AA4C91">
        <w:t xml:space="preserve">he </w:t>
      </w:r>
      <w:r w:rsidRPr="00AA4C91">
        <w:rPr>
          <w:rFonts w:ascii="Times New Roman" w:hAnsi="Times New Roman"/>
        </w:rPr>
        <w:t>Authority must arrange for an independent auditor to undertake an audit in accordance with sub</w:t>
      </w:r>
      <w:r w:rsidR="000217FC">
        <w:rPr>
          <w:rFonts w:ascii="Times New Roman" w:hAnsi="Times New Roman"/>
        </w:rPr>
        <w:noBreakHyphen/>
      </w:r>
      <w:r w:rsidRPr="00AA4C91">
        <w:rPr>
          <w:rFonts w:ascii="Times New Roman" w:hAnsi="Times New Roman"/>
        </w:rPr>
        <w:t>clauses</w:t>
      </w:r>
      <w:r w:rsidR="006B7198" w:rsidRPr="00AA4C91">
        <w:rPr>
          <w:rFonts w:ascii="Times New Roman" w:hAnsi="Times New Roman"/>
        </w:rPr>
        <w:t> </w:t>
      </w:r>
      <w:r w:rsidRPr="00AA4C91">
        <w:rPr>
          <w:rFonts w:ascii="Times New Roman" w:hAnsi="Times New Roman"/>
        </w:rPr>
        <w:t>16(5A) and 16(5B) if:</w:t>
      </w:r>
    </w:p>
    <w:p w14:paraId="1D4EFE4F" w14:textId="77777777" w:rsidR="00B103FB" w:rsidRPr="00AA4C91" w:rsidRDefault="00B103FB" w:rsidP="00B103FB">
      <w:pPr>
        <w:pStyle w:val="subpara"/>
        <w:tabs>
          <w:tab w:val="left" w:pos="1701"/>
        </w:tabs>
      </w:pPr>
      <w:r w:rsidRPr="00AA4C91">
        <w:t>(a)</w:t>
      </w:r>
      <w:r w:rsidRPr="00AA4C91">
        <w:tab/>
        <w:t>the Authority is not satisfied that any volumetric errors in the monthly reconciliation process between the States and the Authority can be rectified; or</w:t>
      </w:r>
    </w:p>
    <w:p w14:paraId="7A7EE0CE" w14:textId="77777777" w:rsidR="00B103FB" w:rsidRPr="00AA4C91" w:rsidRDefault="00B103FB" w:rsidP="00B103FB">
      <w:pPr>
        <w:pStyle w:val="subpara"/>
        <w:tabs>
          <w:tab w:val="left" w:pos="1701"/>
        </w:tabs>
      </w:pPr>
      <w:r w:rsidRPr="00AA4C91">
        <w:t>(b)</w:t>
      </w:r>
      <w:r w:rsidRPr="00AA4C91">
        <w:tab/>
        <w:t>the Committee determines that the Authority is to arrange for the audit to be undertaken.</w:t>
      </w:r>
    </w:p>
    <w:p w14:paraId="7083434E" w14:textId="77777777" w:rsidR="00B103FB" w:rsidRPr="00AA4C91" w:rsidRDefault="00B103FB" w:rsidP="00B103FB">
      <w:pPr>
        <w:pStyle w:val="subhead"/>
        <w:numPr>
          <w:ilvl w:val="0"/>
          <w:numId w:val="0"/>
        </w:numPr>
        <w:tabs>
          <w:tab w:val="left" w:pos="1134"/>
        </w:tabs>
        <w:ind w:left="1134" w:hanging="567"/>
        <w:rPr>
          <w:rFonts w:ascii="Times New Roman" w:hAnsi="Times New Roman"/>
        </w:rPr>
      </w:pPr>
      <w:r w:rsidRPr="00AA4C91">
        <w:rPr>
          <w:rFonts w:ascii="Times New Roman" w:hAnsi="Times New Roman"/>
        </w:rPr>
        <w:t>(5A)</w:t>
      </w:r>
      <w:r w:rsidRPr="00AA4C91">
        <w:rPr>
          <w:rFonts w:ascii="Times New Roman" w:hAnsi="Times New Roman"/>
        </w:rPr>
        <w:tab/>
        <w:t>The Authority must arrange for the auditor to examine whether there is any discrepancy between:</w:t>
      </w:r>
    </w:p>
    <w:p w14:paraId="76BA0CEE" w14:textId="2B60E70A" w:rsidR="00B103FB" w:rsidRPr="00AA4C91" w:rsidRDefault="00B103FB" w:rsidP="00B103FB">
      <w:pPr>
        <w:pStyle w:val="subpara"/>
        <w:tabs>
          <w:tab w:val="left" w:pos="1701"/>
        </w:tabs>
      </w:pPr>
      <w:r w:rsidRPr="00AA4C91">
        <w:t>(a)</w:t>
      </w:r>
      <w:r w:rsidRPr="00AA4C91">
        <w:tab/>
        <w:t>information provided by each State Contracting Government under sub</w:t>
      </w:r>
      <w:r w:rsidR="000217FC">
        <w:noBreakHyphen/>
      </w:r>
      <w:r w:rsidRPr="00AA4C91">
        <w:t>clause</w:t>
      </w:r>
      <w:r w:rsidR="006B7198" w:rsidRPr="00AA4C91">
        <w:t> </w:t>
      </w:r>
      <w:r w:rsidRPr="00AA4C91">
        <w:t>16(4); and</w:t>
      </w:r>
    </w:p>
    <w:p w14:paraId="5A8F0191" w14:textId="77777777" w:rsidR="00B103FB" w:rsidRPr="00AA4C91" w:rsidRDefault="00B103FB" w:rsidP="00B103FB">
      <w:pPr>
        <w:pStyle w:val="subpara"/>
        <w:tabs>
          <w:tab w:val="left" w:pos="1701"/>
        </w:tabs>
      </w:pPr>
      <w:r w:rsidRPr="00AA4C91">
        <w:t>(b)</w:t>
      </w:r>
      <w:r w:rsidRPr="00AA4C91">
        <w:tab/>
        <w:t>information provided under clause</w:t>
      </w:r>
      <w:r w:rsidR="006B7198" w:rsidRPr="00AA4C91">
        <w:t> </w:t>
      </w:r>
      <w:r w:rsidRPr="00AA4C91">
        <w:t>8 of Appendix 3 to this Schedule; and</w:t>
      </w:r>
    </w:p>
    <w:p w14:paraId="3B3C024D" w14:textId="77777777" w:rsidR="00B103FB" w:rsidRPr="00AA4C91" w:rsidRDefault="00B103FB" w:rsidP="00B103FB">
      <w:pPr>
        <w:pStyle w:val="subpara"/>
        <w:tabs>
          <w:tab w:val="left" w:pos="1701"/>
        </w:tabs>
      </w:pPr>
      <w:r w:rsidRPr="00AA4C91">
        <w:t>(c)</w:t>
      </w:r>
      <w:r w:rsidRPr="00AA4C91">
        <w:tab/>
        <w:t>information set out in the Transfer Register.</w:t>
      </w:r>
    </w:p>
    <w:p w14:paraId="083109A9" w14:textId="77777777" w:rsidR="00B103FB" w:rsidRPr="00AA4C91" w:rsidRDefault="00B103FB" w:rsidP="00B103FB">
      <w:pPr>
        <w:pStyle w:val="subhead"/>
        <w:numPr>
          <w:ilvl w:val="0"/>
          <w:numId w:val="0"/>
        </w:numPr>
        <w:tabs>
          <w:tab w:val="left" w:pos="1134"/>
        </w:tabs>
        <w:ind w:left="1134" w:hanging="567"/>
        <w:rPr>
          <w:rFonts w:ascii="Times New Roman" w:hAnsi="Times New Roman"/>
        </w:rPr>
      </w:pPr>
      <w:r w:rsidRPr="00AA4C91">
        <w:rPr>
          <w:rFonts w:ascii="Times New Roman" w:hAnsi="Times New Roman"/>
        </w:rPr>
        <w:t>(5B)</w:t>
      </w:r>
      <w:r w:rsidRPr="00AA4C91">
        <w:rPr>
          <w:rFonts w:ascii="Times New Roman" w:hAnsi="Times New Roman"/>
        </w:rPr>
        <w:tab/>
        <w:t>The Authority must arrange for the auditor to make recommendations to the Ministerial Council, as soon as practicable after the audit is completed, about any alteration of the Transfer Register that the auditor thinks desirable in view of any such discrepancy.</w:t>
      </w:r>
    </w:p>
    <w:p w14:paraId="5C4C4906" w14:textId="7F4BF43E"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 xml:space="preserve">After considering any recommendation made by an independent auditor under </w:t>
      </w:r>
      <w:r w:rsidR="00B103FB" w:rsidRPr="00AA4C91">
        <w:t>sub</w:t>
      </w:r>
      <w:r w:rsidR="000217FC">
        <w:noBreakHyphen/>
      </w:r>
      <w:r w:rsidR="00B103FB" w:rsidRPr="00AA4C91">
        <w:t>clause</w:t>
      </w:r>
      <w:r w:rsidR="006B7198" w:rsidRPr="00AA4C91">
        <w:t> </w:t>
      </w:r>
      <w:r w:rsidR="00B103FB" w:rsidRPr="00AA4C91">
        <w:t>16(5B)</w:t>
      </w:r>
      <w:r w:rsidRPr="00AA4C91">
        <w:rPr>
          <w:rFonts w:ascii="Times New Roman" w:hAnsi="Times New Roman"/>
        </w:rPr>
        <w:t xml:space="preserve">, the Ministerial Council may require the Authority to make any alteration to the Transfer Register, which the Ministerial Council considers appropriate. </w:t>
      </w:r>
    </w:p>
    <w:p w14:paraId="759A4098" w14:textId="534C0402" w:rsidR="00093BE3" w:rsidRPr="00AA4C91" w:rsidRDefault="00093BE3" w:rsidP="00093BE3">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 xml:space="preserve">The Authority must recalculate </w:t>
      </w:r>
      <w:r w:rsidRPr="00AA4C91">
        <w:t>any adjustment to the cap on diversions or any annual diversion target, pursuant to clause</w:t>
      </w:r>
      <w:r w:rsidR="006B7198" w:rsidRPr="00AA4C91">
        <w:t> </w:t>
      </w:r>
      <w:r w:rsidRPr="00AA4C91">
        <w:t xml:space="preserve">8, in respect of </w:t>
      </w:r>
      <w:r w:rsidRPr="00AA4C91">
        <w:rPr>
          <w:rFonts w:ascii="Times New Roman" w:hAnsi="Times New Roman"/>
        </w:rPr>
        <w:t>which</w:t>
      </w:r>
      <w:r w:rsidRPr="00AA4C91">
        <w:t xml:space="preserve"> a relevant alteration has been made to the Transfer Register under sub</w:t>
      </w:r>
      <w:r w:rsidR="000217FC">
        <w:noBreakHyphen/>
      </w:r>
      <w:r w:rsidRPr="00AA4C91">
        <w:t>clause</w:t>
      </w:r>
      <w:r w:rsidR="006B7198" w:rsidRPr="00AA4C91">
        <w:t> </w:t>
      </w:r>
      <w:r w:rsidRPr="00AA4C91">
        <w:t>16(6).</w:t>
      </w:r>
    </w:p>
    <w:p w14:paraId="39AD0A1F" w14:textId="77777777" w:rsidR="00C641DE" w:rsidRPr="00AA4C91" w:rsidRDefault="00C641DE" w:rsidP="00C641DE">
      <w:pPr>
        <w:pStyle w:val="Numberedheading"/>
        <w:numPr>
          <w:ilvl w:val="0"/>
          <w:numId w:val="0"/>
        </w:numPr>
        <w:tabs>
          <w:tab w:val="left" w:pos="567"/>
        </w:tabs>
        <w:ind w:left="567" w:hanging="567"/>
      </w:pPr>
      <w:r w:rsidRPr="00AA4C91">
        <w:t>17.</w:t>
      </w:r>
      <w:r w:rsidRPr="00AA4C91">
        <w:tab/>
        <w:t xml:space="preserve">Monitoring and reporting </w:t>
      </w:r>
    </w:p>
    <w:p w14:paraId="3E6A0753" w14:textId="77777777" w:rsidR="00C641DE" w:rsidRPr="00AA4C91" w:rsidRDefault="002E7013" w:rsidP="00CE1814">
      <w:pPr>
        <w:pStyle w:val="subsection"/>
      </w:pPr>
      <w:r w:rsidRPr="00AA4C91">
        <w:tab/>
      </w:r>
      <w:r w:rsidR="00CE1814" w:rsidRPr="00AA4C91">
        <w:tab/>
      </w:r>
      <w:r w:rsidRPr="00AA4C91">
        <w:t>By</w:t>
      </w:r>
      <w:r w:rsidR="00C641DE" w:rsidRPr="00AA4C91">
        <w:t xml:space="preserve"> 31</w:t>
      </w:r>
      <w:r w:rsidR="006B7198" w:rsidRPr="00AA4C91">
        <w:t> </w:t>
      </w:r>
      <w:r w:rsidR="00C641DE" w:rsidRPr="00AA4C91">
        <w:t>December in every year, the Authority must, in accordance with any protocol made under paragraph</w:t>
      </w:r>
      <w:r w:rsidR="006B7198" w:rsidRPr="00AA4C91">
        <w:t> </w:t>
      </w:r>
      <w:r w:rsidR="00C641DE" w:rsidRPr="00AA4C91">
        <w:t xml:space="preserve">6(1)(g), prepare and give to each State Contracting Government a report setting out the following information for the preceding year: </w:t>
      </w:r>
    </w:p>
    <w:p w14:paraId="04A7E09C" w14:textId="77777777" w:rsidR="00C641DE" w:rsidRPr="00AA4C91" w:rsidRDefault="00C641DE" w:rsidP="00C641DE">
      <w:pPr>
        <w:pStyle w:val="subpara"/>
        <w:tabs>
          <w:tab w:val="left" w:pos="1701"/>
        </w:tabs>
      </w:pPr>
      <w:r w:rsidRPr="00AA4C91">
        <w:t>(a)</w:t>
      </w:r>
      <w:r w:rsidRPr="00AA4C91">
        <w:tab/>
        <w:t xml:space="preserve">the total volume of transfers of entitlements and allocations into and out of each State; and </w:t>
      </w:r>
    </w:p>
    <w:p w14:paraId="376071E7" w14:textId="77777777" w:rsidR="00C641DE" w:rsidRPr="00AA4C91" w:rsidRDefault="00C641DE" w:rsidP="00C641DE">
      <w:pPr>
        <w:pStyle w:val="subpara"/>
        <w:tabs>
          <w:tab w:val="left" w:pos="1701"/>
        </w:tabs>
      </w:pPr>
      <w:r w:rsidRPr="00AA4C91">
        <w:t>(b)</w:t>
      </w:r>
      <w:r w:rsidRPr="00AA4C91">
        <w:tab/>
        <w:t>the exchange rates applied to interstate transfers referred to in paragraph</w:t>
      </w:r>
      <w:r w:rsidR="006B7198" w:rsidRPr="00AA4C91">
        <w:t> </w:t>
      </w:r>
      <w:r w:rsidRPr="00AA4C91">
        <w:t xml:space="preserve">17(a); and </w:t>
      </w:r>
    </w:p>
    <w:p w14:paraId="09FE6B5C" w14:textId="77777777" w:rsidR="00C641DE" w:rsidRPr="00AA4C91" w:rsidRDefault="00C641DE" w:rsidP="00C641DE">
      <w:pPr>
        <w:pStyle w:val="subpara"/>
        <w:tabs>
          <w:tab w:val="left" w:pos="1701"/>
        </w:tabs>
      </w:pPr>
      <w:r w:rsidRPr="00AA4C91">
        <w:t>(c)</w:t>
      </w:r>
      <w:r w:rsidRPr="00AA4C91">
        <w:tab/>
        <w:t>any adjustment to the delivery of a State’s entitlement made under clause</w:t>
      </w:r>
      <w:r w:rsidR="006B7198" w:rsidRPr="00AA4C91">
        <w:t> </w:t>
      </w:r>
      <w:r w:rsidRPr="00AA4C91">
        <w:t xml:space="preserve">7; and </w:t>
      </w:r>
    </w:p>
    <w:p w14:paraId="006963FE" w14:textId="77777777" w:rsidR="00C641DE" w:rsidRPr="00AA4C91" w:rsidRDefault="00C641DE" w:rsidP="00C641DE">
      <w:pPr>
        <w:pStyle w:val="subpara"/>
        <w:tabs>
          <w:tab w:val="left" w:pos="1701"/>
        </w:tabs>
      </w:pPr>
      <w:r w:rsidRPr="00AA4C91">
        <w:t>(e)</w:t>
      </w:r>
      <w:r w:rsidRPr="00AA4C91">
        <w:tab/>
        <w:t>any adjustment to the cap on diversions for a designated river valley made under clause</w:t>
      </w:r>
      <w:r w:rsidR="006B7198" w:rsidRPr="00AA4C91">
        <w:t> </w:t>
      </w:r>
      <w:r w:rsidRPr="00AA4C91">
        <w:t xml:space="preserve">8. </w:t>
      </w:r>
    </w:p>
    <w:p w14:paraId="662DCA42" w14:textId="77777777" w:rsidR="002E7013" w:rsidRPr="00AA4C91" w:rsidRDefault="002E7013" w:rsidP="002E7013">
      <w:pPr>
        <w:pStyle w:val="Numberedheading"/>
        <w:numPr>
          <w:ilvl w:val="0"/>
          <w:numId w:val="0"/>
        </w:numPr>
        <w:tabs>
          <w:tab w:val="left" w:pos="567"/>
        </w:tabs>
        <w:ind w:left="567" w:hanging="567"/>
      </w:pPr>
      <w:r w:rsidRPr="00AA4C91">
        <w:t>18.</w:t>
      </w:r>
      <w:r w:rsidRPr="00AA4C91">
        <w:tab/>
        <w:t>Review of interstate transfers</w:t>
      </w:r>
    </w:p>
    <w:p w14:paraId="05B52EA8" w14:textId="77777777" w:rsidR="002E7013" w:rsidRPr="00AA4C91" w:rsidRDefault="002E7013" w:rsidP="002E7013">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prepare and give to the Ministerial Council and the Basin Community Committee a report under this clause:</w:t>
      </w:r>
    </w:p>
    <w:p w14:paraId="12CB9B61" w14:textId="77777777" w:rsidR="002E7013" w:rsidRPr="00AA4C91" w:rsidRDefault="002E7013" w:rsidP="002E7013">
      <w:pPr>
        <w:pStyle w:val="subpara"/>
        <w:tabs>
          <w:tab w:val="left" w:pos="1701"/>
        </w:tabs>
      </w:pPr>
      <w:r w:rsidRPr="00AA4C91">
        <w:t>(a)</w:t>
      </w:r>
      <w:r w:rsidRPr="00AA4C91">
        <w:tab/>
        <w:t>as soon as practicable after the end of 2 years after the water trading rules (within the meaning of the Water Act) first come into effect; and</w:t>
      </w:r>
    </w:p>
    <w:p w14:paraId="2814A27E" w14:textId="77777777" w:rsidR="002E7013" w:rsidRPr="00AA4C91" w:rsidRDefault="002E7013" w:rsidP="002E7013">
      <w:pPr>
        <w:pStyle w:val="subpara"/>
        <w:tabs>
          <w:tab w:val="left" w:pos="1701"/>
        </w:tabs>
      </w:pPr>
      <w:r w:rsidRPr="00AA4C91">
        <w:t>(b)</w:t>
      </w:r>
      <w:r w:rsidRPr="00AA4C91">
        <w:tab/>
        <w:t>at any other time that the Committee determines from time to time.</w:t>
      </w:r>
    </w:p>
    <w:p w14:paraId="3AAA95D7" w14:textId="77777777" w:rsidR="002E7013" w:rsidRPr="00AA4C91" w:rsidRDefault="002E7013" w:rsidP="002E7013">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report must address:</w:t>
      </w:r>
    </w:p>
    <w:p w14:paraId="3D431952" w14:textId="77777777" w:rsidR="002E7013" w:rsidRPr="00AA4C91" w:rsidRDefault="002E7013" w:rsidP="002E7013">
      <w:pPr>
        <w:pStyle w:val="subpara"/>
        <w:tabs>
          <w:tab w:val="left" w:pos="1701"/>
        </w:tabs>
      </w:pPr>
      <w:r w:rsidRPr="00AA4C91">
        <w:t>(a)</w:t>
      </w:r>
      <w:r w:rsidRPr="00AA4C91">
        <w:tab/>
        <w:t>the operation of this Schedule; and</w:t>
      </w:r>
    </w:p>
    <w:p w14:paraId="522F2BD1" w14:textId="77777777" w:rsidR="002E7013" w:rsidRPr="00AA4C91" w:rsidRDefault="002E7013" w:rsidP="002E7013">
      <w:pPr>
        <w:pStyle w:val="subpara"/>
        <w:tabs>
          <w:tab w:val="left" w:pos="1701"/>
        </w:tabs>
      </w:pPr>
      <w:r w:rsidRPr="00AA4C91">
        <w:t>(b)</w:t>
      </w:r>
      <w:r w:rsidRPr="00AA4C91">
        <w:tab/>
        <w:t>the markets for interstate transfers of entitlements and allocations; and</w:t>
      </w:r>
    </w:p>
    <w:p w14:paraId="76B0C046" w14:textId="77777777" w:rsidR="002E7013" w:rsidRPr="00AA4C91" w:rsidRDefault="002E7013" w:rsidP="002E7013">
      <w:pPr>
        <w:pStyle w:val="subpara"/>
        <w:tabs>
          <w:tab w:val="left" w:pos="1701"/>
        </w:tabs>
      </w:pPr>
      <w:r w:rsidRPr="00AA4C91">
        <w:t>(c)</w:t>
      </w:r>
      <w:r w:rsidRPr="00AA4C91">
        <w:tab/>
        <w:t>any other matter that the Committee directs; and</w:t>
      </w:r>
    </w:p>
    <w:p w14:paraId="75CD24FA" w14:textId="77777777" w:rsidR="002E7013" w:rsidRPr="00AA4C91" w:rsidRDefault="002E7013" w:rsidP="002E7013">
      <w:pPr>
        <w:pStyle w:val="subpara"/>
        <w:tabs>
          <w:tab w:val="left" w:pos="1701"/>
        </w:tabs>
      </w:pPr>
      <w:r w:rsidRPr="00AA4C91">
        <w:t>(d)</w:t>
      </w:r>
      <w:r w:rsidRPr="00AA4C91">
        <w:tab/>
        <w:t>any other matter that the Authority considers appropriate.</w:t>
      </w:r>
    </w:p>
    <w:p w14:paraId="5A108C38" w14:textId="77777777" w:rsidR="00C641DE" w:rsidRPr="00AA4C91" w:rsidRDefault="00C641DE" w:rsidP="00C641DE">
      <w:pPr>
        <w:pStyle w:val="Numberedheading"/>
        <w:numPr>
          <w:ilvl w:val="0"/>
          <w:numId w:val="0"/>
        </w:numPr>
        <w:tabs>
          <w:tab w:val="left" w:pos="567"/>
        </w:tabs>
        <w:ind w:left="567" w:hanging="567"/>
      </w:pPr>
      <w:r w:rsidRPr="00AA4C91">
        <w:t>19.</w:t>
      </w:r>
      <w:r w:rsidRPr="00AA4C91">
        <w:tab/>
        <w:t xml:space="preserve">Dispute resolution </w:t>
      </w:r>
    </w:p>
    <w:p w14:paraId="47E034D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This clause applies to any dispute arising under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between: </w:t>
      </w:r>
    </w:p>
    <w:p w14:paraId="7F58A0B4" w14:textId="77777777" w:rsidR="00C641DE" w:rsidRPr="00AA4C91" w:rsidRDefault="00C641DE" w:rsidP="00C641DE">
      <w:pPr>
        <w:pStyle w:val="subpara"/>
        <w:tabs>
          <w:tab w:val="left" w:pos="1701"/>
        </w:tabs>
      </w:pPr>
      <w:r w:rsidRPr="00AA4C91">
        <w:t>(a)</w:t>
      </w:r>
      <w:r w:rsidRPr="00AA4C91">
        <w:tab/>
        <w:t xml:space="preserve">one or more of the State Contracting Governments; and </w:t>
      </w:r>
    </w:p>
    <w:p w14:paraId="061A0FDB" w14:textId="77777777" w:rsidR="00C641DE" w:rsidRPr="00AA4C91" w:rsidRDefault="00C641DE" w:rsidP="00C641DE">
      <w:pPr>
        <w:pStyle w:val="subpara"/>
        <w:tabs>
          <w:tab w:val="left" w:pos="1701"/>
        </w:tabs>
      </w:pPr>
      <w:r w:rsidRPr="00AA4C91">
        <w:t>(b)</w:t>
      </w:r>
      <w:r w:rsidRPr="00AA4C91">
        <w:tab/>
        <w:t xml:space="preserve">one or more State Contracting Government and the Authority, </w:t>
      </w:r>
    </w:p>
    <w:p w14:paraId="30DEFEC7" w14:textId="77777777" w:rsidR="00C641DE" w:rsidRPr="00AA4C91" w:rsidRDefault="00C641DE" w:rsidP="00C641DE">
      <w:pPr>
        <w:pStyle w:val="subpara"/>
        <w:tabs>
          <w:tab w:val="left" w:pos="1701"/>
        </w:tabs>
      </w:pPr>
      <w:r w:rsidRPr="00AA4C91">
        <w:t>(c)</w:t>
      </w:r>
      <w:r w:rsidRPr="00AA4C91">
        <w:tab/>
        <w:t xml:space="preserve">each of whom is a party for the purpose of this clause. </w:t>
      </w:r>
    </w:p>
    <w:p w14:paraId="75E0F74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 dispute arises at the time when one party notifies the other party or parties in writing that there is a dispute about a matter specified in the notice. </w:t>
      </w:r>
    </w:p>
    <w:p w14:paraId="527C2B19"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If a dispute arises, the parties must seek, in good faith, to resolve the dispute expeditiously by negotiations between them. </w:t>
      </w:r>
    </w:p>
    <w:p w14:paraId="008E4E1B"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If a dispute is not resolved within 60 days, a party to the dispute may give written notice to the other party or parties requiring the matter to be referred to a dispute panel: </w:t>
      </w:r>
    </w:p>
    <w:p w14:paraId="6E570420" w14:textId="77777777" w:rsidR="00C641DE" w:rsidRPr="00AA4C91" w:rsidRDefault="00C641DE" w:rsidP="00C641DE">
      <w:pPr>
        <w:pStyle w:val="subpara"/>
        <w:tabs>
          <w:tab w:val="left" w:pos="1701"/>
        </w:tabs>
      </w:pPr>
      <w:r w:rsidRPr="00AA4C91">
        <w:t>(a)</w:t>
      </w:r>
      <w:r w:rsidRPr="00AA4C91">
        <w:tab/>
        <w:t xml:space="preserve">comprising at least two members agreed between the parties; or </w:t>
      </w:r>
    </w:p>
    <w:p w14:paraId="1B4620D0" w14:textId="77777777" w:rsidR="00C641DE" w:rsidRPr="00AA4C91" w:rsidRDefault="00C641DE" w:rsidP="00C641DE">
      <w:pPr>
        <w:pStyle w:val="subpara"/>
        <w:tabs>
          <w:tab w:val="left" w:pos="1701"/>
        </w:tabs>
      </w:pPr>
      <w:r w:rsidRPr="00AA4C91">
        <w:t>(b)</w:t>
      </w:r>
      <w:r w:rsidRPr="00AA4C91">
        <w:tab/>
        <w:t xml:space="preserve">if they cannot agree, comprising an equal number of members appointed by each party to the dispute. </w:t>
      </w:r>
    </w:p>
    <w:p w14:paraId="6C657AD7"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A dispute panel must meet within 7 days after it is appointed, or within such other period agreed by the parties. </w:t>
      </w:r>
    </w:p>
    <w:p w14:paraId="0C267B8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 xml:space="preserve">A unanimous decision of the dispute panel is binding upon the parties. </w:t>
      </w:r>
    </w:p>
    <w:p w14:paraId="3B5E840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 xml:space="preserve">If the dispute panel does not reach a unanimous decision: </w:t>
      </w:r>
    </w:p>
    <w:p w14:paraId="33FABB2F" w14:textId="77777777" w:rsidR="00C641DE" w:rsidRPr="00AA4C91" w:rsidRDefault="00C641DE" w:rsidP="00C641DE">
      <w:pPr>
        <w:pStyle w:val="subpara"/>
        <w:tabs>
          <w:tab w:val="left" w:pos="1701"/>
        </w:tabs>
      </w:pPr>
      <w:r w:rsidRPr="00AA4C91">
        <w:t>(a)</w:t>
      </w:r>
      <w:r w:rsidRPr="00AA4C91">
        <w:tab/>
        <w:t xml:space="preserve">any dispute to which the Authority is a party must be referred to the Ministerial Council for resolution; and </w:t>
      </w:r>
    </w:p>
    <w:p w14:paraId="34EBC2FB" w14:textId="77777777" w:rsidR="00C641DE" w:rsidRPr="00AA4C91" w:rsidRDefault="00C641DE" w:rsidP="00C641DE">
      <w:pPr>
        <w:pStyle w:val="subpara"/>
        <w:tabs>
          <w:tab w:val="left" w:pos="1701"/>
        </w:tabs>
      </w:pPr>
      <w:r w:rsidRPr="00AA4C91">
        <w:t>(b)</w:t>
      </w:r>
      <w:r w:rsidRPr="00AA4C91">
        <w:tab/>
        <w:t>any dispute between State Contracting Governments may be referred by a party to an arbitrator, as if it were a matter requiring resolution by an arbitrator under clause</w:t>
      </w:r>
      <w:r w:rsidR="006B7198" w:rsidRPr="00AA4C91">
        <w:t> </w:t>
      </w:r>
      <w:r w:rsidRPr="00AA4C91">
        <w:t xml:space="preserve">140 of the Agreement. </w:t>
      </w:r>
    </w:p>
    <w:p w14:paraId="53A3E6E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(8)</w:t>
      </w:r>
      <w:r w:rsidRPr="00AA4C91">
        <w:rPr>
          <w:rFonts w:ascii="Times New Roman" w:hAnsi="Times New Roman"/>
        </w:rPr>
        <w:tab/>
        <w:t xml:space="preserve">Each party must meet its own costs in relation to any dispute. </w:t>
      </w:r>
    </w:p>
    <w:p w14:paraId="51DE364F"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(9)</w:t>
      </w:r>
      <w:r w:rsidRPr="00AA4C91">
        <w:rPr>
          <w:rFonts w:ascii="Times New Roman" w:hAnsi="Times New Roman"/>
        </w:rPr>
        <w:tab/>
        <w:t xml:space="preserve">Each party must contribute equally to the cost of any dispute panel or arbitrator, unless the dispute panel or arbitrator, as the case requires, directs otherwise. </w:t>
      </w:r>
    </w:p>
    <w:p w14:paraId="54D66158" w14:textId="4EF317DC"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(10)</w:t>
      </w:r>
      <w:r w:rsidRPr="00AA4C91">
        <w:rPr>
          <w:rFonts w:ascii="Times New Roman" w:hAnsi="Times New Roman"/>
        </w:rPr>
        <w:tab/>
        <w:t>Each State Contracting Government undertakes to try to resolve any difference between it and any other State Contracting Government about a matter referred to in paragraph</w:t>
      </w:r>
      <w:r w:rsidR="006B7198" w:rsidRPr="00AA4C91">
        <w:rPr>
          <w:rFonts w:ascii="Times New Roman" w:hAnsi="Times New Roman"/>
        </w:rPr>
        <w:t> </w:t>
      </w:r>
      <w:r w:rsidRPr="00AA4C91">
        <w:rPr>
          <w:rFonts w:ascii="Times New Roman" w:hAnsi="Times New Roman"/>
        </w:rPr>
        <w:t>5(1)(a), (b) or (c), in accordance with sub</w:t>
      </w:r>
      <w:r w:rsidR="000217FC">
        <w:rPr>
          <w:rFonts w:ascii="Times New Roman" w:hAnsi="Times New Roman"/>
        </w:rPr>
        <w:noBreakHyphen/>
      </w:r>
      <w:r w:rsidRPr="00AA4C91">
        <w:rPr>
          <w:rFonts w:ascii="Times New Roman" w:hAnsi="Times New Roman"/>
        </w:rPr>
        <w:t>clauses</w:t>
      </w:r>
      <w:r w:rsidR="006B7198" w:rsidRPr="00AA4C91">
        <w:rPr>
          <w:rFonts w:ascii="Times New Roman" w:hAnsi="Times New Roman"/>
        </w:rPr>
        <w:t> </w:t>
      </w:r>
      <w:r w:rsidRPr="00AA4C91">
        <w:rPr>
          <w:rFonts w:ascii="Times New Roman" w:hAnsi="Times New Roman"/>
        </w:rPr>
        <w:t>19(1)</w:t>
      </w:r>
      <w:r w:rsidR="00D417E8" w:rsidRPr="00AA4C91">
        <w:rPr>
          <w:rFonts w:ascii="Times New Roman" w:hAnsi="Times New Roman"/>
        </w:rPr>
        <w:t>—</w:t>
      </w:r>
      <w:r w:rsidRPr="00AA4C91">
        <w:rPr>
          <w:rFonts w:ascii="Times New Roman" w:hAnsi="Times New Roman"/>
        </w:rPr>
        <w:t>19(6) before consulting the Ministerial Council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5(1). </w:t>
      </w:r>
    </w:p>
    <w:p w14:paraId="3F615558" w14:textId="77777777" w:rsidR="00C641DE" w:rsidRPr="00AA4C91" w:rsidRDefault="00C641DE" w:rsidP="00C641DE">
      <w:pPr>
        <w:pStyle w:val="PARTHEADING"/>
        <w:spacing w:before="240"/>
        <w:rPr>
          <w:rFonts w:ascii="Times New Roman" w:hAnsi="Times New Roman"/>
          <w:sz w:val="24"/>
          <w:szCs w:val="24"/>
        </w:rPr>
      </w:pPr>
      <w:r w:rsidRPr="00AA4C91">
        <w:rPr>
          <w:rFonts w:ascii="Times New Roman" w:hAnsi="Times New Roman"/>
        </w:rPr>
        <w:br w:type="page"/>
      </w:r>
      <w:r w:rsidRPr="00AA4C91">
        <w:rPr>
          <w:rFonts w:ascii="Times New Roman" w:hAnsi="Times New Roman"/>
          <w:sz w:val="24"/>
          <w:szCs w:val="24"/>
        </w:rPr>
        <w:t>SCHEDULE D</w:t>
      </w:r>
      <w:r w:rsidR="00D417E8" w:rsidRPr="00AA4C91">
        <w:rPr>
          <w:rFonts w:ascii="Times New Roman" w:hAnsi="Times New Roman"/>
          <w:sz w:val="24"/>
          <w:szCs w:val="24"/>
        </w:rPr>
        <w:t>—</w:t>
      </w:r>
      <w:r w:rsidRPr="00AA4C91">
        <w:rPr>
          <w:rFonts w:ascii="Times New Roman" w:hAnsi="Times New Roman"/>
          <w:sz w:val="24"/>
          <w:szCs w:val="24"/>
        </w:rPr>
        <w:t>APPENDIX 1</w:t>
      </w:r>
      <w:r w:rsidR="00D417E8" w:rsidRPr="00AA4C91">
        <w:rPr>
          <w:rFonts w:ascii="Times New Roman" w:hAnsi="Times New Roman"/>
          <w:sz w:val="24"/>
          <w:szCs w:val="24"/>
        </w:rPr>
        <w:t>—</w:t>
      </w:r>
      <w:r w:rsidRPr="00AA4C91">
        <w:rPr>
          <w:rFonts w:ascii="Times New Roman" w:hAnsi="Times New Roman"/>
          <w:sz w:val="24"/>
          <w:szCs w:val="24"/>
        </w:rPr>
        <w:t>Entitlements and Allocations</w:t>
      </w:r>
    </w:p>
    <w:p w14:paraId="1413EBC9" w14:textId="77777777" w:rsidR="00C641DE" w:rsidRPr="00AA4C91" w:rsidRDefault="00C641DE" w:rsidP="00C641DE">
      <w:pPr>
        <w:pStyle w:val="Default"/>
        <w:spacing w:before="240" w:after="240"/>
        <w:rPr>
          <w:b/>
          <w:bCs/>
          <w:color w:val="auto"/>
          <w:sz w:val="22"/>
          <w:szCs w:val="22"/>
        </w:rPr>
      </w:pPr>
      <w:r w:rsidRPr="00AA4C91">
        <w:rPr>
          <w:b/>
          <w:bCs/>
          <w:color w:val="auto"/>
          <w:sz w:val="22"/>
          <w:szCs w:val="22"/>
        </w:rPr>
        <w:t>(see clause</w:t>
      </w:r>
      <w:r w:rsidR="006B7198" w:rsidRPr="00AA4C91">
        <w:rPr>
          <w:b/>
          <w:bCs/>
          <w:color w:val="auto"/>
          <w:sz w:val="22"/>
          <w:szCs w:val="22"/>
        </w:rPr>
        <w:t> </w:t>
      </w:r>
      <w:r w:rsidRPr="00AA4C91">
        <w:rPr>
          <w:b/>
          <w:bCs/>
          <w:color w:val="auto"/>
          <w:sz w:val="22"/>
          <w:szCs w:val="22"/>
        </w:rPr>
        <w:t>4)</w:t>
      </w:r>
    </w:p>
    <w:p w14:paraId="5B493730" w14:textId="77777777" w:rsidR="00D417E8" w:rsidRPr="00AA4C91" w:rsidRDefault="00D417E8" w:rsidP="00D417E8">
      <w:pPr>
        <w:pStyle w:val="Tabletext"/>
      </w:pPr>
    </w:p>
    <w:tbl>
      <w:tblPr>
        <w:tblW w:w="7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3600"/>
        <w:gridCol w:w="1680"/>
      </w:tblGrid>
      <w:tr w:rsidR="00C641DE" w:rsidRPr="00AA4C91" w14:paraId="691FC06C" w14:textId="77777777">
        <w:trPr>
          <w:trHeight w:val="284"/>
        </w:trPr>
        <w:tc>
          <w:tcPr>
            <w:tcW w:w="1870" w:type="dxa"/>
            <w:shd w:val="clear" w:color="auto" w:fill="CCCCCC"/>
          </w:tcPr>
          <w:p w14:paraId="22D71CFB" w14:textId="77777777" w:rsidR="00C641DE" w:rsidRPr="00AA4C91" w:rsidRDefault="00C641DE" w:rsidP="00C641DE">
            <w:pPr>
              <w:pStyle w:val="Default"/>
              <w:spacing w:before="240"/>
              <w:rPr>
                <w:b/>
                <w:bCs/>
                <w:color w:val="auto"/>
                <w:sz w:val="22"/>
                <w:szCs w:val="22"/>
              </w:rPr>
            </w:pPr>
            <w:r w:rsidRPr="00AA4C91">
              <w:rPr>
                <w:b/>
                <w:bCs/>
                <w:color w:val="auto"/>
                <w:sz w:val="22"/>
                <w:szCs w:val="22"/>
              </w:rPr>
              <w:t>LEGISLATION</w:t>
            </w:r>
          </w:p>
        </w:tc>
        <w:tc>
          <w:tcPr>
            <w:tcW w:w="3600" w:type="dxa"/>
            <w:shd w:val="clear" w:color="auto" w:fill="CCCCCC"/>
          </w:tcPr>
          <w:p w14:paraId="317F9C48" w14:textId="77777777" w:rsidR="00C641DE" w:rsidRPr="00AA4C91" w:rsidRDefault="00C641DE" w:rsidP="00C641DE">
            <w:pPr>
              <w:pStyle w:val="Default"/>
              <w:spacing w:before="240"/>
              <w:rPr>
                <w:b/>
                <w:bCs/>
                <w:color w:val="auto"/>
                <w:sz w:val="22"/>
                <w:szCs w:val="22"/>
              </w:rPr>
            </w:pPr>
            <w:r w:rsidRPr="00AA4C91">
              <w:rPr>
                <w:b/>
                <w:bCs/>
                <w:color w:val="auto"/>
                <w:sz w:val="22"/>
                <w:szCs w:val="22"/>
              </w:rPr>
              <w:t>CATEGORY</w:t>
            </w:r>
          </w:p>
        </w:tc>
        <w:tc>
          <w:tcPr>
            <w:tcW w:w="1680" w:type="dxa"/>
            <w:shd w:val="clear" w:color="auto" w:fill="CCCCCC"/>
          </w:tcPr>
          <w:p w14:paraId="079B3A7F" w14:textId="77777777" w:rsidR="00C641DE" w:rsidRPr="00AA4C91" w:rsidRDefault="00C641DE" w:rsidP="00C641DE">
            <w:pPr>
              <w:pStyle w:val="Default"/>
              <w:spacing w:before="240"/>
              <w:rPr>
                <w:b/>
                <w:bCs/>
                <w:color w:val="auto"/>
                <w:sz w:val="22"/>
                <w:szCs w:val="22"/>
              </w:rPr>
            </w:pPr>
            <w:r w:rsidRPr="00AA4C91">
              <w:rPr>
                <w:b/>
                <w:bCs/>
                <w:color w:val="auto"/>
                <w:sz w:val="22"/>
                <w:szCs w:val="22"/>
              </w:rPr>
              <w:t>SOURCE</w:t>
            </w:r>
          </w:p>
        </w:tc>
      </w:tr>
      <w:tr w:rsidR="00C641DE" w:rsidRPr="00AA4C91" w14:paraId="6A915CED" w14:textId="77777777">
        <w:trPr>
          <w:trHeight w:val="284"/>
        </w:trPr>
        <w:tc>
          <w:tcPr>
            <w:tcW w:w="1870" w:type="dxa"/>
            <w:vMerge w:val="restart"/>
          </w:tcPr>
          <w:p w14:paraId="0225E879" w14:textId="77777777" w:rsidR="00C641DE" w:rsidRPr="00AA4C91" w:rsidRDefault="00C641DE" w:rsidP="00C641DE">
            <w:pPr>
              <w:pStyle w:val="Default"/>
              <w:spacing w:before="240"/>
              <w:rPr>
                <w:b/>
                <w:bCs/>
                <w:color w:val="auto"/>
                <w:sz w:val="22"/>
                <w:szCs w:val="22"/>
              </w:rPr>
            </w:pPr>
            <w:r w:rsidRPr="00AA4C91">
              <w:rPr>
                <w:b/>
                <w:bCs/>
                <w:color w:val="auto"/>
                <w:sz w:val="22"/>
                <w:szCs w:val="22"/>
              </w:rPr>
              <w:t>Water Management Act 2000 (NSW)</w:t>
            </w:r>
          </w:p>
        </w:tc>
        <w:tc>
          <w:tcPr>
            <w:tcW w:w="3600" w:type="dxa"/>
          </w:tcPr>
          <w:p w14:paraId="03541964" w14:textId="77777777" w:rsidR="00C641DE" w:rsidRPr="00AA4C91" w:rsidRDefault="00C641DE" w:rsidP="00C641DE">
            <w:pPr>
              <w:pStyle w:val="Default"/>
              <w:spacing w:before="240"/>
              <w:rPr>
                <w:bCs/>
                <w:color w:val="auto"/>
                <w:sz w:val="22"/>
                <w:szCs w:val="22"/>
              </w:rPr>
            </w:pPr>
            <w:r w:rsidRPr="00AA4C91">
              <w:rPr>
                <w:bCs/>
                <w:color w:val="auto"/>
                <w:sz w:val="22"/>
                <w:szCs w:val="22"/>
              </w:rPr>
              <w:t>High Security Access Licence</w:t>
            </w:r>
          </w:p>
        </w:tc>
        <w:tc>
          <w:tcPr>
            <w:tcW w:w="1680" w:type="dxa"/>
            <w:vMerge w:val="restart"/>
          </w:tcPr>
          <w:p w14:paraId="4C5EC3FB" w14:textId="77777777" w:rsidR="00C641DE" w:rsidRPr="00AA4C91" w:rsidRDefault="00C641DE" w:rsidP="00C641DE">
            <w:pPr>
              <w:pStyle w:val="Default"/>
              <w:spacing w:before="240"/>
              <w:rPr>
                <w:bCs/>
                <w:color w:val="auto"/>
                <w:sz w:val="22"/>
                <w:szCs w:val="22"/>
              </w:rPr>
            </w:pPr>
            <w:r w:rsidRPr="00AA4C91">
              <w:rPr>
                <w:bCs/>
                <w:color w:val="auto"/>
                <w:sz w:val="22"/>
                <w:szCs w:val="22"/>
              </w:rPr>
              <w:t>Murrumbidgee Regulated and Murray Valley Regulated</w:t>
            </w:r>
          </w:p>
        </w:tc>
      </w:tr>
      <w:tr w:rsidR="00C641DE" w:rsidRPr="00AA4C91" w14:paraId="29187988" w14:textId="77777777">
        <w:trPr>
          <w:trHeight w:val="284"/>
        </w:trPr>
        <w:tc>
          <w:tcPr>
            <w:tcW w:w="1870" w:type="dxa"/>
            <w:vMerge/>
          </w:tcPr>
          <w:p w14:paraId="65A6E61C" w14:textId="77777777" w:rsidR="00C641DE" w:rsidRPr="00AA4C91" w:rsidRDefault="00C641DE" w:rsidP="00C641DE">
            <w:pPr>
              <w:pStyle w:val="Default"/>
              <w:spacing w:before="240"/>
              <w:rPr>
                <w:b/>
                <w:bCs/>
                <w:color w:val="auto"/>
                <w:sz w:val="22"/>
                <w:szCs w:val="22"/>
              </w:rPr>
            </w:pPr>
          </w:p>
        </w:tc>
        <w:tc>
          <w:tcPr>
            <w:tcW w:w="3600" w:type="dxa"/>
          </w:tcPr>
          <w:p w14:paraId="4ED69D3B" w14:textId="77777777" w:rsidR="00C641DE" w:rsidRPr="00AA4C91" w:rsidRDefault="00C641DE" w:rsidP="00C641DE">
            <w:pPr>
              <w:pStyle w:val="Default"/>
              <w:spacing w:before="240"/>
              <w:rPr>
                <w:bCs/>
                <w:color w:val="auto"/>
                <w:sz w:val="22"/>
                <w:szCs w:val="22"/>
              </w:rPr>
            </w:pPr>
            <w:r w:rsidRPr="00AA4C91">
              <w:rPr>
                <w:bCs/>
                <w:color w:val="auto"/>
                <w:sz w:val="22"/>
                <w:szCs w:val="22"/>
              </w:rPr>
              <w:t>General Security Access Licence</w:t>
            </w:r>
          </w:p>
        </w:tc>
        <w:tc>
          <w:tcPr>
            <w:tcW w:w="1680" w:type="dxa"/>
            <w:vMerge/>
          </w:tcPr>
          <w:p w14:paraId="1A5AD134" w14:textId="77777777" w:rsidR="00C641DE" w:rsidRPr="00AA4C91" w:rsidRDefault="00C641DE" w:rsidP="00C641DE">
            <w:pPr>
              <w:pStyle w:val="Default"/>
              <w:spacing w:before="240"/>
              <w:rPr>
                <w:bCs/>
                <w:color w:val="auto"/>
                <w:sz w:val="22"/>
                <w:szCs w:val="22"/>
              </w:rPr>
            </w:pPr>
          </w:p>
        </w:tc>
      </w:tr>
      <w:tr w:rsidR="00C641DE" w:rsidRPr="00AA4C91" w14:paraId="4FF5C941" w14:textId="77777777">
        <w:trPr>
          <w:trHeight w:val="284"/>
        </w:trPr>
        <w:tc>
          <w:tcPr>
            <w:tcW w:w="1870" w:type="dxa"/>
            <w:vMerge/>
          </w:tcPr>
          <w:p w14:paraId="2AFB0E61" w14:textId="77777777" w:rsidR="00C641DE" w:rsidRPr="00AA4C91" w:rsidRDefault="00C641DE" w:rsidP="00C641DE">
            <w:pPr>
              <w:pStyle w:val="Default"/>
              <w:spacing w:before="240"/>
              <w:rPr>
                <w:b/>
                <w:bCs/>
                <w:color w:val="auto"/>
                <w:sz w:val="22"/>
                <w:szCs w:val="22"/>
              </w:rPr>
            </w:pPr>
          </w:p>
        </w:tc>
        <w:tc>
          <w:tcPr>
            <w:tcW w:w="3600" w:type="dxa"/>
          </w:tcPr>
          <w:p w14:paraId="7C636D03" w14:textId="77777777" w:rsidR="00C641DE" w:rsidRPr="00AA4C91" w:rsidRDefault="00C641DE" w:rsidP="00C641DE">
            <w:pPr>
              <w:pStyle w:val="Default"/>
              <w:spacing w:before="240"/>
              <w:rPr>
                <w:bCs/>
                <w:color w:val="auto"/>
                <w:sz w:val="22"/>
                <w:szCs w:val="22"/>
              </w:rPr>
            </w:pPr>
            <w:r w:rsidRPr="00AA4C91">
              <w:rPr>
                <w:bCs/>
                <w:color w:val="auto"/>
                <w:sz w:val="22"/>
                <w:szCs w:val="22"/>
              </w:rPr>
              <w:t>Conveyance Access Licence</w:t>
            </w:r>
          </w:p>
        </w:tc>
        <w:tc>
          <w:tcPr>
            <w:tcW w:w="1680" w:type="dxa"/>
            <w:vMerge/>
          </w:tcPr>
          <w:p w14:paraId="0D59FAC3" w14:textId="77777777" w:rsidR="00C641DE" w:rsidRPr="00AA4C91" w:rsidRDefault="00C641DE" w:rsidP="00C641DE">
            <w:pPr>
              <w:pStyle w:val="Default"/>
              <w:spacing w:before="240"/>
              <w:rPr>
                <w:bCs/>
                <w:color w:val="auto"/>
                <w:sz w:val="22"/>
                <w:szCs w:val="22"/>
              </w:rPr>
            </w:pPr>
          </w:p>
        </w:tc>
      </w:tr>
      <w:tr w:rsidR="00C641DE" w:rsidRPr="00AA4C91" w14:paraId="19E219B5" w14:textId="77777777">
        <w:trPr>
          <w:trHeight w:val="284"/>
        </w:trPr>
        <w:tc>
          <w:tcPr>
            <w:tcW w:w="1870" w:type="dxa"/>
            <w:vMerge/>
            <w:tcBorders>
              <w:bottom w:val="single" w:sz="12" w:space="0" w:color="auto"/>
            </w:tcBorders>
          </w:tcPr>
          <w:p w14:paraId="2336A838" w14:textId="77777777" w:rsidR="00C641DE" w:rsidRPr="00AA4C91" w:rsidRDefault="00C641DE" w:rsidP="00C641DE">
            <w:pPr>
              <w:pStyle w:val="Default"/>
              <w:spacing w:before="240"/>
              <w:rPr>
                <w:b/>
                <w:bCs/>
                <w:color w:val="auto"/>
                <w:sz w:val="22"/>
                <w:szCs w:val="22"/>
              </w:rPr>
            </w:pPr>
          </w:p>
        </w:tc>
        <w:tc>
          <w:tcPr>
            <w:tcW w:w="3600" w:type="dxa"/>
            <w:tcBorders>
              <w:bottom w:val="single" w:sz="2" w:space="0" w:color="auto"/>
            </w:tcBorders>
          </w:tcPr>
          <w:p w14:paraId="02E02B83" w14:textId="77777777" w:rsidR="00C641DE" w:rsidRPr="00AA4C91" w:rsidRDefault="00C641DE" w:rsidP="00C641DE">
            <w:pPr>
              <w:pStyle w:val="Default"/>
              <w:spacing w:before="240"/>
              <w:rPr>
                <w:bCs/>
                <w:color w:val="auto"/>
                <w:sz w:val="22"/>
                <w:szCs w:val="22"/>
              </w:rPr>
            </w:pPr>
            <w:r w:rsidRPr="00AA4C91">
              <w:rPr>
                <w:bCs/>
                <w:color w:val="auto"/>
                <w:sz w:val="22"/>
                <w:szCs w:val="22"/>
              </w:rPr>
              <w:t>Local Water Utility Access Licence</w:t>
            </w:r>
          </w:p>
        </w:tc>
        <w:tc>
          <w:tcPr>
            <w:tcW w:w="1680" w:type="dxa"/>
            <w:vMerge/>
            <w:tcBorders>
              <w:bottom w:val="single" w:sz="12" w:space="0" w:color="auto"/>
            </w:tcBorders>
          </w:tcPr>
          <w:p w14:paraId="6CF1F8C9" w14:textId="77777777" w:rsidR="00C641DE" w:rsidRPr="00AA4C91" w:rsidRDefault="00C641DE" w:rsidP="00C641DE">
            <w:pPr>
              <w:pStyle w:val="Default"/>
              <w:spacing w:before="240"/>
              <w:rPr>
                <w:bCs/>
                <w:color w:val="auto"/>
                <w:sz w:val="22"/>
                <w:szCs w:val="22"/>
              </w:rPr>
            </w:pPr>
          </w:p>
        </w:tc>
      </w:tr>
      <w:tr w:rsidR="00C641DE" w:rsidRPr="00AA4C91" w14:paraId="62D40A19" w14:textId="77777777">
        <w:trPr>
          <w:trHeight w:val="284"/>
        </w:trPr>
        <w:tc>
          <w:tcPr>
            <w:tcW w:w="1870" w:type="dxa"/>
            <w:vMerge/>
            <w:tcBorders>
              <w:top w:val="single" w:sz="12" w:space="0" w:color="auto"/>
              <w:bottom w:val="single" w:sz="12" w:space="0" w:color="auto"/>
            </w:tcBorders>
          </w:tcPr>
          <w:p w14:paraId="1200E157" w14:textId="77777777" w:rsidR="00C641DE" w:rsidRPr="00AA4C91" w:rsidRDefault="00C641DE" w:rsidP="00C641DE">
            <w:pPr>
              <w:pStyle w:val="Default"/>
              <w:spacing w:before="240"/>
              <w:rPr>
                <w:b/>
                <w:bCs/>
                <w:color w:val="auto"/>
                <w:sz w:val="22"/>
                <w:szCs w:val="22"/>
              </w:rPr>
            </w:pPr>
          </w:p>
        </w:tc>
        <w:tc>
          <w:tcPr>
            <w:tcW w:w="3600" w:type="dxa"/>
            <w:tcBorders>
              <w:top w:val="single" w:sz="2" w:space="0" w:color="auto"/>
              <w:bottom w:val="single" w:sz="12" w:space="0" w:color="auto"/>
            </w:tcBorders>
          </w:tcPr>
          <w:p w14:paraId="46D17D01" w14:textId="77777777" w:rsidR="00C641DE" w:rsidRPr="00AA4C91" w:rsidRDefault="00C641DE" w:rsidP="00C641DE">
            <w:pPr>
              <w:pStyle w:val="Default"/>
              <w:spacing w:before="240"/>
              <w:rPr>
                <w:bCs/>
                <w:color w:val="auto"/>
                <w:sz w:val="22"/>
                <w:szCs w:val="22"/>
              </w:rPr>
            </w:pPr>
            <w:r w:rsidRPr="00AA4C91">
              <w:rPr>
                <w:bCs/>
                <w:color w:val="auto"/>
                <w:sz w:val="22"/>
                <w:szCs w:val="22"/>
              </w:rPr>
              <w:t>Allocation under any type of water access licence</w:t>
            </w:r>
          </w:p>
        </w:tc>
        <w:tc>
          <w:tcPr>
            <w:tcW w:w="1680" w:type="dxa"/>
            <w:vMerge/>
            <w:tcBorders>
              <w:top w:val="single" w:sz="12" w:space="0" w:color="auto"/>
              <w:bottom w:val="single" w:sz="12" w:space="0" w:color="auto"/>
            </w:tcBorders>
          </w:tcPr>
          <w:p w14:paraId="6DB56441" w14:textId="77777777" w:rsidR="00C641DE" w:rsidRPr="00AA4C91" w:rsidRDefault="00C641DE" w:rsidP="00C641DE">
            <w:pPr>
              <w:pStyle w:val="Default"/>
              <w:spacing w:before="240"/>
              <w:rPr>
                <w:bCs/>
                <w:color w:val="auto"/>
                <w:sz w:val="22"/>
                <w:szCs w:val="22"/>
              </w:rPr>
            </w:pPr>
          </w:p>
        </w:tc>
      </w:tr>
      <w:tr w:rsidR="00C641DE" w:rsidRPr="00AA4C91" w14:paraId="32910A10" w14:textId="77777777">
        <w:trPr>
          <w:trHeight w:val="284"/>
        </w:trPr>
        <w:tc>
          <w:tcPr>
            <w:tcW w:w="1870" w:type="dxa"/>
            <w:vMerge w:val="restart"/>
          </w:tcPr>
          <w:p w14:paraId="7B943DEA" w14:textId="77777777" w:rsidR="00C641DE" w:rsidRPr="00AA4C91" w:rsidRDefault="00C641DE" w:rsidP="00C641DE">
            <w:pPr>
              <w:pStyle w:val="Default"/>
              <w:spacing w:before="240"/>
              <w:rPr>
                <w:b/>
                <w:bCs/>
                <w:color w:val="auto"/>
                <w:sz w:val="22"/>
                <w:szCs w:val="22"/>
              </w:rPr>
            </w:pPr>
            <w:r w:rsidRPr="00AA4C91">
              <w:rPr>
                <w:b/>
                <w:bCs/>
                <w:color w:val="auto"/>
                <w:sz w:val="22"/>
                <w:szCs w:val="22"/>
              </w:rPr>
              <w:t>Water Act 1989 (Vic)</w:t>
            </w:r>
          </w:p>
        </w:tc>
        <w:tc>
          <w:tcPr>
            <w:tcW w:w="3600" w:type="dxa"/>
          </w:tcPr>
          <w:p w14:paraId="01183C3D" w14:textId="77777777" w:rsidR="00C641DE" w:rsidRPr="00AA4C91" w:rsidRDefault="00C641DE" w:rsidP="00C641DE">
            <w:pPr>
              <w:pStyle w:val="Default"/>
              <w:spacing w:before="240"/>
              <w:rPr>
                <w:bCs/>
                <w:color w:val="auto"/>
                <w:sz w:val="22"/>
                <w:szCs w:val="22"/>
              </w:rPr>
            </w:pPr>
            <w:r w:rsidRPr="00AA4C91">
              <w:rPr>
                <w:bCs/>
                <w:color w:val="auto"/>
                <w:sz w:val="22"/>
                <w:szCs w:val="22"/>
              </w:rPr>
              <w:t>Water licence granted under section</w:t>
            </w:r>
            <w:r w:rsidR="006B7198" w:rsidRPr="00AA4C91">
              <w:rPr>
                <w:bCs/>
                <w:color w:val="auto"/>
                <w:sz w:val="22"/>
                <w:szCs w:val="22"/>
              </w:rPr>
              <w:t> </w:t>
            </w:r>
            <w:r w:rsidRPr="00AA4C91">
              <w:rPr>
                <w:bCs/>
                <w:color w:val="auto"/>
                <w:sz w:val="22"/>
                <w:szCs w:val="22"/>
              </w:rPr>
              <w:t>51</w:t>
            </w:r>
          </w:p>
        </w:tc>
        <w:tc>
          <w:tcPr>
            <w:tcW w:w="1680" w:type="dxa"/>
            <w:vMerge w:val="restart"/>
          </w:tcPr>
          <w:p w14:paraId="19CB97F3" w14:textId="77777777" w:rsidR="00C641DE" w:rsidRPr="00AA4C91" w:rsidRDefault="00C641DE" w:rsidP="00C641DE">
            <w:pPr>
              <w:pStyle w:val="Default"/>
              <w:spacing w:before="240"/>
              <w:rPr>
                <w:bCs/>
                <w:color w:val="auto"/>
                <w:sz w:val="22"/>
                <w:szCs w:val="22"/>
              </w:rPr>
            </w:pPr>
            <w:r w:rsidRPr="00AA4C91">
              <w:rPr>
                <w:bCs/>
                <w:color w:val="auto"/>
                <w:sz w:val="22"/>
                <w:szCs w:val="22"/>
              </w:rPr>
              <w:t xml:space="preserve">River Murray and Goulburn, </w:t>
            </w:r>
            <w:r w:rsidR="00D11E3F" w:rsidRPr="00AA4C91">
              <w:rPr>
                <w:bCs/>
                <w:color w:val="auto"/>
                <w:sz w:val="22"/>
                <w:szCs w:val="22"/>
              </w:rPr>
              <w:t xml:space="preserve">Broken, </w:t>
            </w:r>
            <w:r w:rsidRPr="00AA4C91">
              <w:rPr>
                <w:bCs/>
                <w:color w:val="auto"/>
                <w:sz w:val="22"/>
                <w:szCs w:val="22"/>
              </w:rPr>
              <w:t>Campaspe and Loddon river systems</w:t>
            </w:r>
          </w:p>
        </w:tc>
      </w:tr>
      <w:tr w:rsidR="00C641DE" w:rsidRPr="00AA4C91" w14:paraId="02C98422" w14:textId="77777777">
        <w:trPr>
          <w:trHeight w:val="284"/>
        </w:trPr>
        <w:tc>
          <w:tcPr>
            <w:tcW w:w="1870" w:type="dxa"/>
            <w:vMerge/>
          </w:tcPr>
          <w:p w14:paraId="013BE36B" w14:textId="77777777" w:rsidR="00C641DE" w:rsidRPr="00AA4C91" w:rsidRDefault="00C641DE" w:rsidP="00C641DE">
            <w:pPr>
              <w:pStyle w:val="Default"/>
              <w:spacing w:before="240"/>
              <w:rPr>
                <w:b/>
                <w:bCs/>
                <w:color w:val="auto"/>
                <w:sz w:val="22"/>
                <w:szCs w:val="22"/>
              </w:rPr>
            </w:pPr>
          </w:p>
        </w:tc>
        <w:tc>
          <w:tcPr>
            <w:tcW w:w="3600" w:type="dxa"/>
          </w:tcPr>
          <w:p w14:paraId="7190224C" w14:textId="77777777" w:rsidR="00C641DE" w:rsidRPr="00AA4C91" w:rsidRDefault="00C641DE" w:rsidP="00C641DE">
            <w:pPr>
              <w:pStyle w:val="Default"/>
              <w:spacing w:before="240"/>
              <w:rPr>
                <w:bCs/>
                <w:color w:val="auto"/>
                <w:sz w:val="22"/>
                <w:szCs w:val="22"/>
              </w:rPr>
            </w:pPr>
            <w:r w:rsidRPr="00AA4C91">
              <w:rPr>
                <w:bCs/>
                <w:color w:val="auto"/>
                <w:sz w:val="22"/>
                <w:szCs w:val="22"/>
              </w:rPr>
              <w:t>Irrigation water right</w:t>
            </w:r>
          </w:p>
        </w:tc>
        <w:tc>
          <w:tcPr>
            <w:tcW w:w="1680" w:type="dxa"/>
            <w:vMerge/>
          </w:tcPr>
          <w:p w14:paraId="4180BC6D" w14:textId="77777777" w:rsidR="00C641DE" w:rsidRPr="00AA4C91" w:rsidRDefault="00C641DE" w:rsidP="00C641DE">
            <w:pPr>
              <w:pStyle w:val="Default"/>
              <w:spacing w:before="240"/>
              <w:rPr>
                <w:bCs/>
                <w:color w:val="auto"/>
                <w:sz w:val="22"/>
                <w:szCs w:val="22"/>
              </w:rPr>
            </w:pPr>
          </w:p>
        </w:tc>
      </w:tr>
      <w:tr w:rsidR="00C641DE" w:rsidRPr="00AA4C91" w14:paraId="21CFD841" w14:textId="77777777">
        <w:trPr>
          <w:trHeight w:val="284"/>
        </w:trPr>
        <w:tc>
          <w:tcPr>
            <w:tcW w:w="1870" w:type="dxa"/>
            <w:vMerge/>
          </w:tcPr>
          <w:p w14:paraId="07DEBA5C" w14:textId="77777777" w:rsidR="00C641DE" w:rsidRPr="00AA4C91" w:rsidRDefault="00C641DE" w:rsidP="00C641DE">
            <w:pPr>
              <w:pStyle w:val="Default"/>
              <w:spacing w:before="240"/>
              <w:rPr>
                <w:b/>
                <w:bCs/>
                <w:color w:val="auto"/>
                <w:sz w:val="22"/>
                <w:szCs w:val="22"/>
              </w:rPr>
            </w:pPr>
          </w:p>
        </w:tc>
        <w:tc>
          <w:tcPr>
            <w:tcW w:w="3600" w:type="dxa"/>
          </w:tcPr>
          <w:p w14:paraId="06A02322" w14:textId="77777777" w:rsidR="00C641DE" w:rsidRPr="00AA4C91" w:rsidRDefault="00C641DE" w:rsidP="00C641DE">
            <w:pPr>
              <w:pStyle w:val="Default"/>
              <w:spacing w:before="240"/>
              <w:rPr>
                <w:bCs/>
                <w:color w:val="auto"/>
                <w:sz w:val="22"/>
                <w:szCs w:val="22"/>
              </w:rPr>
            </w:pPr>
            <w:r w:rsidRPr="00AA4C91">
              <w:rPr>
                <w:bCs/>
                <w:color w:val="auto"/>
                <w:sz w:val="22"/>
                <w:szCs w:val="22"/>
              </w:rPr>
              <w:t>Bulk entitlement</w:t>
            </w:r>
          </w:p>
        </w:tc>
        <w:tc>
          <w:tcPr>
            <w:tcW w:w="1680" w:type="dxa"/>
            <w:vMerge/>
          </w:tcPr>
          <w:p w14:paraId="4870934D" w14:textId="77777777" w:rsidR="00C641DE" w:rsidRPr="00AA4C91" w:rsidRDefault="00C641DE" w:rsidP="00C641DE">
            <w:pPr>
              <w:pStyle w:val="Default"/>
              <w:spacing w:before="240"/>
              <w:rPr>
                <w:bCs/>
                <w:color w:val="auto"/>
                <w:sz w:val="22"/>
                <w:szCs w:val="22"/>
              </w:rPr>
            </w:pPr>
          </w:p>
        </w:tc>
      </w:tr>
      <w:tr w:rsidR="00C641DE" w:rsidRPr="00AA4C91" w14:paraId="2CEF0480" w14:textId="77777777">
        <w:trPr>
          <w:trHeight w:val="284"/>
        </w:trPr>
        <w:tc>
          <w:tcPr>
            <w:tcW w:w="1870" w:type="dxa"/>
            <w:vMerge/>
          </w:tcPr>
          <w:p w14:paraId="3DA7FC0C" w14:textId="77777777" w:rsidR="00C641DE" w:rsidRPr="00AA4C91" w:rsidRDefault="00C641DE" w:rsidP="00C641DE">
            <w:pPr>
              <w:pStyle w:val="Default"/>
              <w:spacing w:before="240"/>
              <w:rPr>
                <w:b/>
                <w:bCs/>
                <w:color w:val="auto"/>
                <w:sz w:val="22"/>
                <w:szCs w:val="22"/>
              </w:rPr>
            </w:pPr>
          </w:p>
        </w:tc>
        <w:tc>
          <w:tcPr>
            <w:tcW w:w="3600" w:type="dxa"/>
          </w:tcPr>
          <w:p w14:paraId="707D284E" w14:textId="77777777" w:rsidR="00C641DE" w:rsidRPr="00AA4C91" w:rsidRDefault="00C641DE" w:rsidP="00C641DE">
            <w:pPr>
              <w:pStyle w:val="Default"/>
              <w:spacing w:before="240"/>
              <w:rPr>
                <w:bCs/>
                <w:color w:val="auto"/>
                <w:sz w:val="22"/>
                <w:szCs w:val="22"/>
              </w:rPr>
            </w:pPr>
            <w:r w:rsidRPr="00AA4C91">
              <w:rPr>
                <w:bCs/>
                <w:color w:val="auto"/>
                <w:sz w:val="22"/>
                <w:szCs w:val="22"/>
              </w:rPr>
              <w:t>Sales allocation</w:t>
            </w:r>
          </w:p>
        </w:tc>
        <w:tc>
          <w:tcPr>
            <w:tcW w:w="1680" w:type="dxa"/>
            <w:vMerge/>
          </w:tcPr>
          <w:p w14:paraId="0C803146" w14:textId="77777777" w:rsidR="00C641DE" w:rsidRPr="00AA4C91" w:rsidRDefault="00C641DE" w:rsidP="00C641DE">
            <w:pPr>
              <w:pStyle w:val="Default"/>
              <w:spacing w:before="240"/>
              <w:rPr>
                <w:bCs/>
                <w:color w:val="auto"/>
                <w:sz w:val="22"/>
                <w:szCs w:val="22"/>
              </w:rPr>
            </w:pPr>
          </w:p>
        </w:tc>
      </w:tr>
      <w:tr w:rsidR="00C641DE" w:rsidRPr="00AA4C91" w14:paraId="2FE3F994" w14:textId="77777777">
        <w:trPr>
          <w:trHeight w:val="284"/>
        </w:trPr>
        <w:tc>
          <w:tcPr>
            <w:tcW w:w="1870" w:type="dxa"/>
            <w:vMerge w:val="restart"/>
          </w:tcPr>
          <w:p w14:paraId="688C7392" w14:textId="77777777" w:rsidR="00C641DE" w:rsidRPr="00AA4C91" w:rsidRDefault="00C641DE" w:rsidP="00C641DE">
            <w:pPr>
              <w:pStyle w:val="Default"/>
              <w:spacing w:before="240"/>
              <w:rPr>
                <w:b/>
                <w:bCs/>
                <w:color w:val="auto"/>
                <w:sz w:val="22"/>
                <w:szCs w:val="22"/>
              </w:rPr>
            </w:pPr>
            <w:r w:rsidRPr="00AA4C91">
              <w:rPr>
                <w:b/>
                <w:bCs/>
                <w:color w:val="auto"/>
                <w:sz w:val="22"/>
                <w:szCs w:val="22"/>
              </w:rPr>
              <w:t>Water (Resource Management) Act 2005 (Vic)</w:t>
            </w:r>
          </w:p>
        </w:tc>
        <w:tc>
          <w:tcPr>
            <w:tcW w:w="3600" w:type="dxa"/>
          </w:tcPr>
          <w:p w14:paraId="6F3A9668" w14:textId="6802EB9C" w:rsidR="00C641DE" w:rsidRPr="00AA4C91" w:rsidRDefault="00C641DE" w:rsidP="00C641DE">
            <w:pPr>
              <w:pStyle w:val="Default"/>
              <w:spacing w:before="240"/>
              <w:rPr>
                <w:bCs/>
                <w:color w:val="auto"/>
                <w:sz w:val="22"/>
                <w:szCs w:val="22"/>
              </w:rPr>
            </w:pPr>
            <w:r w:rsidRPr="00AA4C91">
              <w:rPr>
                <w:bCs/>
                <w:color w:val="auto"/>
                <w:sz w:val="22"/>
                <w:szCs w:val="22"/>
              </w:rPr>
              <w:t>High</w:t>
            </w:r>
            <w:r w:rsidR="000217FC">
              <w:rPr>
                <w:bCs/>
                <w:color w:val="auto"/>
                <w:sz w:val="22"/>
                <w:szCs w:val="22"/>
              </w:rPr>
              <w:noBreakHyphen/>
            </w:r>
            <w:r w:rsidRPr="00AA4C91">
              <w:rPr>
                <w:bCs/>
                <w:color w:val="auto"/>
                <w:sz w:val="22"/>
                <w:szCs w:val="22"/>
              </w:rPr>
              <w:t>reliability water share</w:t>
            </w:r>
          </w:p>
        </w:tc>
        <w:tc>
          <w:tcPr>
            <w:tcW w:w="1680" w:type="dxa"/>
            <w:vMerge/>
          </w:tcPr>
          <w:p w14:paraId="35A902FA" w14:textId="77777777" w:rsidR="00C641DE" w:rsidRPr="00AA4C91" w:rsidRDefault="00C641DE" w:rsidP="00C641DE">
            <w:pPr>
              <w:pStyle w:val="Default"/>
              <w:spacing w:before="240"/>
              <w:rPr>
                <w:bCs/>
                <w:color w:val="auto"/>
                <w:sz w:val="22"/>
                <w:szCs w:val="22"/>
              </w:rPr>
            </w:pPr>
          </w:p>
        </w:tc>
      </w:tr>
      <w:tr w:rsidR="00C641DE" w:rsidRPr="00AA4C91" w14:paraId="142B318B" w14:textId="77777777">
        <w:trPr>
          <w:trHeight w:val="284"/>
        </w:trPr>
        <w:tc>
          <w:tcPr>
            <w:tcW w:w="1870" w:type="dxa"/>
            <w:vMerge/>
          </w:tcPr>
          <w:p w14:paraId="57EA648D" w14:textId="77777777" w:rsidR="00C641DE" w:rsidRPr="00AA4C91" w:rsidRDefault="00C641DE" w:rsidP="00C641DE">
            <w:pPr>
              <w:pStyle w:val="Default"/>
              <w:spacing w:before="240"/>
              <w:rPr>
                <w:b/>
                <w:bCs/>
                <w:color w:val="auto"/>
                <w:sz w:val="22"/>
                <w:szCs w:val="22"/>
              </w:rPr>
            </w:pPr>
          </w:p>
        </w:tc>
        <w:tc>
          <w:tcPr>
            <w:tcW w:w="3600" w:type="dxa"/>
          </w:tcPr>
          <w:p w14:paraId="5620617E" w14:textId="77777777" w:rsidR="00C641DE" w:rsidRPr="00AA4C91" w:rsidRDefault="00C641DE" w:rsidP="00C641DE">
            <w:pPr>
              <w:pStyle w:val="Default"/>
              <w:spacing w:before="240"/>
              <w:rPr>
                <w:bCs/>
                <w:color w:val="auto"/>
                <w:sz w:val="22"/>
                <w:szCs w:val="22"/>
              </w:rPr>
            </w:pPr>
            <w:r w:rsidRPr="00AA4C91">
              <w:rPr>
                <w:bCs/>
                <w:color w:val="auto"/>
                <w:sz w:val="22"/>
                <w:szCs w:val="22"/>
              </w:rPr>
              <w:t>Lower reliability water share</w:t>
            </w:r>
          </w:p>
        </w:tc>
        <w:tc>
          <w:tcPr>
            <w:tcW w:w="1680" w:type="dxa"/>
            <w:vMerge/>
          </w:tcPr>
          <w:p w14:paraId="33490AAC" w14:textId="77777777" w:rsidR="00C641DE" w:rsidRPr="00AA4C91" w:rsidRDefault="00C641DE" w:rsidP="00C641DE">
            <w:pPr>
              <w:pStyle w:val="Default"/>
              <w:spacing w:before="240"/>
              <w:rPr>
                <w:bCs/>
                <w:color w:val="auto"/>
                <w:sz w:val="22"/>
                <w:szCs w:val="22"/>
              </w:rPr>
            </w:pPr>
          </w:p>
        </w:tc>
      </w:tr>
      <w:tr w:rsidR="00C641DE" w:rsidRPr="00AA4C91" w14:paraId="6E7866CD" w14:textId="77777777">
        <w:trPr>
          <w:trHeight w:val="284"/>
        </w:trPr>
        <w:tc>
          <w:tcPr>
            <w:tcW w:w="1870" w:type="dxa"/>
            <w:vMerge/>
          </w:tcPr>
          <w:p w14:paraId="581858CB" w14:textId="77777777" w:rsidR="00C641DE" w:rsidRPr="00AA4C91" w:rsidRDefault="00C641DE" w:rsidP="00C641DE">
            <w:pPr>
              <w:pStyle w:val="Default"/>
              <w:spacing w:before="240"/>
              <w:rPr>
                <w:b/>
                <w:bCs/>
                <w:color w:val="auto"/>
                <w:sz w:val="22"/>
                <w:szCs w:val="22"/>
              </w:rPr>
            </w:pPr>
          </w:p>
        </w:tc>
        <w:tc>
          <w:tcPr>
            <w:tcW w:w="3600" w:type="dxa"/>
          </w:tcPr>
          <w:p w14:paraId="39133F89" w14:textId="77777777" w:rsidR="00C641DE" w:rsidRPr="00AA4C91" w:rsidRDefault="00C641DE" w:rsidP="00C641DE">
            <w:pPr>
              <w:pStyle w:val="Default"/>
              <w:spacing w:before="240"/>
              <w:rPr>
                <w:bCs/>
                <w:color w:val="auto"/>
                <w:sz w:val="22"/>
                <w:szCs w:val="22"/>
              </w:rPr>
            </w:pPr>
            <w:r w:rsidRPr="00AA4C91">
              <w:rPr>
                <w:bCs/>
                <w:color w:val="auto"/>
                <w:sz w:val="22"/>
                <w:szCs w:val="22"/>
              </w:rPr>
              <w:t>Allocation under a water share</w:t>
            </w:r>
          </w:p>
        </w:tc>
        <w:tc>
          <w:tcPr>
            <w:tcW w:w="1680" w:type="dxa"/>
            <w:vMerge/>
          </w:tcPr>
          <w:p w14:paraId="327931CD" w14:textId="77777777" w:rsidR="00C641DE" w:rsidRPr="00AA4C91" w:rsidRDefault="00C641DE" w:rsidP="00C641DE">
            <w:pPr>
              <w:pStyle w:val="Default"/>
              <w:spacing w:before="240"/>
              <w:rPr>
                <w:bCs/>
                <w:color w:val="auto"/>
                <w:sz w:val="22"/>
                <w:szCs w:val="22"/>
              </w:rPr>
            </w:pPr>
          </w:p>
        </w:tc>
      </w:tr>
      <w:tr w:rsidR="00C641DE" w:rsidRPr="00AA4C91" w14:paraId="445443B1" w14:textId="77777777">
        <w:trPr>
          <w:trHeight w:val="284"/>
        </w:trPr>
        <w:tc>
          <w:tcPr>
            <w:tcW w:w="1870" w:type="dxa"/>
            <w:vMerge/>
            <w:tcBorders>
              <w:bottom w:val="single" w:sz="12" w:space="0" w:color="auto"/>
            </w:tcBorders>
          </w:tcPr>
          <w:p w14:paraId="1C0CC4CE" w14:textId="77777777" w:rsidR="00C641DE" w:rsidRPr="00AA4C91" w:rsidRDefault="00C641DE" w:rsidP="00C641DE">
            <w:pPr>
              <w:pStyle w:val="Default"/>
              <w:spacing w:before="240"/>
              <w:rPr>
                <w:b/>
                <w:bCs/>
                <w:color w:val="auto"/>
                <w:sz w:val="22"/>
                <w:szCs w:val="22"/>
              </w:rPr>
            </w:pPr>
          </w:p>
        </w:tc>
        <w:tc>
          <w:tcPr>
            <w:tcW w:w="3600" w:type="dxa"/>
            <w:tcBorders>
              <w:bottom w:val="single" w:sz="12" w:space="0" w:color="auto"/>
            </w:tcBorders>
          </w:tcPr>
          <w:p w14:paraId="30E6CFE7" w14:textId="77777777" w:rsidR="00C641DE" w:rsidRPr="00AA4C91" w:rsidRDefault="00C641DE" w:rsidP="00C641DE">
            <w:pPr>
              <w:pStyle w:val="Default"/>
              <w:spacing w:before="240"/>
              <w:rPr>
                <w:bCs/>
                <w:color w:val="auto"/>
                <w:sz w:val="22"/>
                <w:szCs w:val="22"/>
              </w:rPr>
            </w:pPr>
            <w:r w:rsidRPr="00AA4C91">
              <w:rPr>
                <w:bCs/>
                <w:color w:val="auto"/>
                <w:sz w:val="22"/>
                <w:szCs w:val="22"/>
              </w:rPr>
              <w:t>Allocation under an environmental entitlement</w:t>
            </w:r>
          </w:p>
        </w:tc>
        <w:tc>
          <w:tcPr>
            <w:tcW w:w="1680" w:type="dxa"/>
            <w:vMerge/>
            <w:tcBorders>
              <w:bottom w:val="single" w:sz="12" w:space="0" w:color="auto"/>
            </w:tcBorders>
          </w:tcPr>
          <w:p w14:paraId="21C2AC2F" w14:textId="77777777" w:rsidR="00C641DE" w:rsidRPr="00AA4C91" w:rsidRDefault="00C641DE" w:rsidP="00C641DE">
            <w:pPr>
              <w:pStyle w:val="Default"/>
              <w:spacing w:before="240"/>
              <w:rPr>
                <w:bCs/>
                <w:color w:val="auto"/>
                <w:sz w:val="22"/>
                <w:szCs w:val="22"/>
              </w:rPr>
            </w:pPr>
          </w:p>
        </w:tc>
      </w:tr>
      <w:tr w:rsidR="00C747D6" w:rsidRPr="00AA4C91" w14:paraId="457059B3" w14:textId="77777777" w:rsidTr="007F2509">
        <w:trPr>
          <w:trHeight w:val="284"/>
        </w:trPr>
        <w:tc>
          <w:tcPr>
            <w:tcW w:w="1870" w:type="dxa"/>
            <w:vMerge w:val="restart"/>
            <w:tcBorders>
              <w:top w:val="single" w:sz="12" w:space="0" w:color="auto"/>
            </w:tcBorders>
          </w:tcPr>
          <w:p w14:paraId="6FB5B51D" w14:textId="77777777" w:rsidR="00C747D6" w:rsidRPr="00AA4C91" w:rsidRDefault="00C747D6" w:rsidP="007F2509">
            <w:pPr>
              <w:pStyle w:val="Default"/>
              <w:spacing w:before="240"/>
              <w:rPr>
                <w:b/>
                <w:bCs/>
                <w:color w:val="auto"/>
                <w:sz w:val="22"/>
                <w:szCs w:val="22"/>
              </w:rPr>
            </w:pPr>
            <w:r w:rsidRPr="00AA4C91">
              <w:rPr>
                <w:b/>
                <w:bCs/>
                <w:color w:val="auto"/>
                <w:sz w:val="22"/>
                <w:szCs w:val="22"/>
              </w:rPr>
              <w:t>Natural Resources Management Act 2004 (SA)</w:t>
            </w:r>
          </w:p>
        </w:tc>
        <w:tc>
          <w:tcPr>
            <w:tcW w:w="3600" w:type="dxa"/>
            <w:tcBorders>
              <w:top w:val="single" w:sz="12" w:space="0" w:color="auto"/>
            </w:tcBorders>
          </w:tcPr>
          <w:p w14:paraId="28F2153E" w14:textId="77777777" w:rsidR="00C747D6" w:rsidRPr="00AA4C91" w:rsidRDefault="00C747D6" w:rsidP="007F2509">
            <w:pPr>
              <w:pStyle w:val="Default"/>
              <w:spacing w:before="240"/>
              <w:rPr>
                <w:bCs/>
                <w:color w:val="auto"/>
                <w:sz w:val="22"/>
                <w:szCs w:val="22"/>
              </w:rPr>
            </w:pPr>
            <w:r w:rsidRPr="00AA4C91">
              <w:rPr>
                <w:bCs/>
                <w:color w:val="auto"/>
                <w:sz w:val="22"/>
                <w:szCs w:val="22"/>
              </w:rPr>
              <w:t>Water access entitlement under a water licence</w:t>
            </w:r>
          </w:p>
        </w:tc>
        <w:tc>
          <w:tcPr>
            <w:tcW w:w="1680" w:type="dxa"/>
            <w:vMerge w:val="restart"/>
            <w:tcBorders>
              <w:top w:val="single" w:sz="12" w:space="0" w:color="auto"/>
            </w:tcBorders>
          </w:tcPr>
          <w:p w14:paraId="6A25C12A" w14:textId="77777777" w:rsidR="00C747D6" w:rsidRPr="00AA4C91" w:rsidRDefault="00C747D6" w:rsidP="007F2509">
            <w:pPr>
              <w:pStyle w:val="Default"/>
              <w:spacing w:before="240"/>
              <w:rPr>
                <w:bCs/>
                <w:color w:val="auto"/>
                <w:sz w:val="22"/>
                <w:szCs w:val="22"/>
              </w:rPr>
            </w:pPr>
            <w:r w:rsidRPr="00AA4C91">
              <w:rPr>
                <w:bCs/>
                <w:color w:val="auto"/>
                <w:sz w:val="22"/>
                <w:szCs w:val="22"/>
              </w:rPr>
              <w:t>River Murray Prescribed Watercourse</w:t>
            </w:r>
          </w:p>
        </w:tc>
      </w:tr>
      <w:tr w:rsidR="00C747D6" w:rsidRPr="00AA4C91" w14:paraId="4B1B6C58" w14:textId="77777777" w:rsidTr="007F2509">
        <w:trPr>
          <w:trHeight w:val="284"/>
        </w:trPr>
        <w:tc>
          <w:tcPr>
            <w:tcW w:w="1870" w:type="dxa"/>
            <w:vMerge/>
          </w:tcPr>
          <w:p w14:paraId="022E0205" w14:textId="77777777" w:rsidR="00C747D6" w:rsidRPr="00AA4C91" w:rsidRDefault="00C747D6" w:rsidP="007F2509">
            <w:pPr>
              <w:pStyle w:val="Default"/>
              <w:spacing w:before="240"/>
              <w:rPr>
                <w:b/>
                <w:bCs/>
                <w:color w:val="auto"/>
                <w:sz w:val="22"/>
                <w:szCs w:val="22"/>
              </w:rPr>
            </w:pPr>
          </w:p>
        </w:tc>
        <w:tc>
          <w:tcPr>
            <w:tcW w:w="3600" w:type="dxa"/>
          </w:tcPr>
          <w:p w14:paraId="3A103310" w14:textId="77777777" w:rsidR="00C747D6" w:rsidRPr="00AA4C91" w:rsidRDefault="00C747D6" w:rsidP="007F2509">
            <w:pPr>
              <w:pStyle w:val="Default"/>
              <w:spacing w:before="240"/>
              <w:rPr>
                <w:bCs/>
                <w:color w:val="auto"/>
                <w:sz w:val="22"/>
                <w:szCs w:val="22"/>
              </w:rPr>
            </w:pPr>
            <w:r w:rsidRPr="00AA4C91">
              <w:rPr>
                <w:bCs/>
                <w:color w:val="auto"/>
                <w:sz w:val="22"/>
                <w:szCs w:val="22"/>
              </w:rPr>
              <w:t xml:space="preserve">Water allocation </w:t>
            </w:r>
          </w:p>
        </w:tc>
        <w:tc>
          <w:tcPr>
            <w:tcW w:w="1680" w:type="dxa"/>
            <w:vMerge/>
          </w:tcPr>
          <w:p w14:paraId="1A83BDF7" w14:textId="77777777" w:rsidR="00C747D6" w:rsidRPr="00AA4C91" w:rsidRDefault="00C747D6" w:rsidP="007F2509">
            <w:pPr>
              <w:pStyle w:val="Default"/>
              <w:spacing w:before="240"/>
              <w:rPr>
                <w:bCs/>
                <w:color w:val="auto"/>
                <w:sz w:val="22"/>
                <w:szCs w:val="22"/>
              </w:rPr>
            </w:pPr>
          </w:p>
        </w:tc>
      </w:tr>
      <w:tr w:rsidR="00C747D6" w:rsidRPr="00AA4C91" w14:paraId="404E569E" w14:textId="77777777" w:rsidTr="007F2509">
        <w:trPr>
          <w:trHeight w:val="284"/>
        </w:trPr>
        <w:tc>
          <w:tcPr>
            <w:tcW w:w="1870" w:type="dxa"/>
            <w:vMerge w:val="restart"/>
            <w:tcBorders>
              <w:top w:val="single" w:sz="12" w:space="0" w:color="auto"/>
            </w:tcBorders>
          </w:tcPr>
          <w:p w14:paraId="76184DF9" w14:textId="77777777" w:rsidR="00C747D6" w:rsidRPr="00AA4C91" w:rsidRDefault="00C747D6" w:rsidP="007F2509">
            <w:pPr>
              <w:pStyle w:val="Default"/>
              <w:spacing w:before="240"/>
              <w:rPr>
                <w:b/>
                <w:bCs/>
                <w:color w:val="auto"/>
                <w:sz w:val="22"/>
                <w:szCs w:val="22"/>
              </w:rPr>
            </w:pPr>
            <w:r w:rsidRPr="00AA4C91">
              <w:rPr>
                <w:b/>
                <w:bCs/>
                <w:color w:val="auto"/>
                <w:sz w:val="22"/>
                <w:szCs w:val="22"/>
              </w:rPr>
              <w:t>Water Resources Act 2007 (ACT)</w:t>
            </w:r>
          </w:p>
        </w:tc>
        <w:tc>
          <w:tcPr>
            <w:tcW w:w="3600" w:type="dxa"/>
            <w:tcBorders>
              <w:top w:val="single" w:sz="12" w:space="0" w:color="auto"/>
            </w:tcBorders>
          </w:tcPr>
          <w:p w14:paraId="1D7439C7" w14:textId="77777777" w:rsidR="00C747D6" w:rsidRPr="00AA4C91" w:rsidRDefault="00C747D6" w:rsidP="007F2509">
            <w:pPr>
              <w:pStyle w:val="Default"/>
              <w:spacing w:before="240"/>
              <w:rPr>
                <w:bCs/>
                <w:color w:val="auto"/>
                <w:sz w:val="22"/>
                <w:szCs w:val="22"/>
              </w:rPr>
            </w:pPr>
            <w:r w:rsidRPr="00AA4C91">
              <w:rPr>
                <w:bCs/>
                <w:color w:val="auto"/>
                <w:sz w:val="22"/>
                <w:szCs w:val="22"/>
              </w:rPr>
              <w:t>Water access entitlement</w:t>
            </w:r>
          </w:p>
        </w:tc>
        <w:tc>
          <w:tcPr>
            <w:tcW w:w="1680" w:type="dxa"/>
            <w:vMerge w:val="restart"/>
            <w:tcBorders>
              <w:top w:val="single" w:sz="12" w:space="0" w:color="auto"/>
            </w:tcBorders>
          </w:tcPr>
          <w:p w14:paraId="0ED94590" w14:textId="77777777" w:rsidR="00C747D6" w:rsidRPr="00AA4C91" w:rsidRDefault="00C747D6" w:rsidP="007F2509">
            <w:pPr>
              <w:pStyle w:val="Default"/>
              <w:spacing w:before="240"/>
              <w:rPr>
                <w:bCs/>
                <w:color w:val="auto"/>
                <w:sz w:val="22"/>
                <w:szCs w:val="22"/>
              </w:rPr>
            </w:pPr>
            <w:r w:rsidRPr="00AA4C91">
              <w:rPr>
                <w:bCs/>
                <w:color w:val="auto"/>
                <w:sz w:val="22"/>
                <w:szCs w:val="22"/>
              </w:rPr>
              <w:t>Murrumbidgee and tributaries within the ACT</w:t>
            </w:r>
          </w:p>
        </w:tc>
      </w:tr>
      <w:tr w:rsidR="00C747D6" w:rsidRPr="00AA4C91" w14:paraId="540BABE9" w14:textId="77777777" w:rsidTr="007F2509">
        <w:trPr>
          <w:trHeight w:val="284"/>
        </w:trPr>
        <w:tc>
          <w:tcPr>
            <w:tcW w:w="1870" w:type="dxa"/>
            <w:vMerge/>
          </w:tcPr>
          <w:p w14:paraId="185DB2CF" w14:textId="77777777" w:rsidR="00C747D6" w:rsidRPr="00AA4C91" w:rsidRDefault="00C747D6" w:rsidP="007F2509">
            <w:pPr>
              <w:pStyle w:val="Default"/>
              <w:spacing w:before="240"/>
              <w:rPr>
                <w:b/>
                <w:bCs/>
                <w:color w:val="auto"/>
                <w:sz w:val="22"/>
                <w:szCs w:val="22"/>
              </w:rPr>
            </w:pPr>
          </w:p>
        </w:tc>
        <w:tc>
          <w:tcPr>
            <w:tcW w:w="3600" w:type="dxa"/>
          </w:tcPr>
          <w:p w14:paraId="5DA166A5" w14:textId="77777777" w:rsidR="00C747D6" w:rsidRPr="00AA4C91" w:rsidRDefault="00C747D6" w:rsidP="007F2509">
            <w:pPr>
              <w:pStyle w:val="Default"/>
              <w:spacing w:before="240"/>
              <w:rPr>
                <w:bCs/>
                <w:color w:val="auto"/>
                <w:sz w:val="22"/>
                <w:szCs w:val="22"/>
              </w:rPr>
            </w:pPr>
            <w:r w:rsidRPr="00AA4C91">
              <w:rPr>
                <w:bCs/>
                <w:color w:val="auto"/>
                <w:sz w:val="22"/>
                <w:szCs w:val="22"/>
              </w:rPr>
              <w:t>Corresponding water access entitlement</w:t>
            </w:r>
          </w:p>
        </w:tc>
        <w:tc>
          <w:tcPr>
            <w:tcW w:w="1680" w:type="dxa"/>
            <w:vMerge/>
          </w:tcPr>
          <w:p w14:paraId="13EBB1AB" w14:textId="77777777" w:rsidR="00C747D6" w:rsidRPr="00AA4C91" w:rsidRDefault="00C747D6" w:rsidP="007F2509">
            <w:pPr>
              <w:pStyle w:val="Default"/>
              <w:spacing w:before="240"/>
              <w:rPr>
                <w:bCs/>
                <w:color w:val="auto"/>
                <w:sz w:val="22"/>
                <w:szCs w:val="22"/>
              </w:rPr>
            </w:pPr>
          </w:p>
        </w:tc>
      </w:tr>
    </w:tbl>
    <w:p w14:paraId="5ECEEBB9" w14:textId="77777777" w:rsidR="00C641DE" w:rsidRPr="00AA4C91" w:rsidRDefault="00C641DE" w:rsidP="0085689B">
      <w:pPr>
        <w:pStyle w:val="PARTHEADING"/>
        <w:rPr>
          <w:rFonts w:ascii="Times New Roman" w:hAnsi="Times New Roman"/>
          <w:sz w:val="24"/>
          <w:szCs w:val="24"/>
        </w:rPr>
      </w:pPr>
      <w:r w:rsidRPr="00AA4C91">
        <w:rPr>
          <w:rFonts w:ascii="Times New Roman" w:hAnsi="Times New Roman"/>
        </w:rPr>
        <w:br w:type="page"/>
      </w:r>
      <w:r w:rsidRPr="00AA4C91">
        <w:rPr>
          <w:rFonts w:ascii="Times New Roman" w:hAnsi="Times New Roman"/>
          <w:sz w:val="24"/>
          <w:szCs w:val="24"/>
        </w:rPr>
        <w:t>SCHEDULE D</w:t>
      </w:r>
      <w:r w:rsidR="00D417E8" w:rsidRPr="00AA4C91">
        <w:rPr>
          <w:rFonts w:ascii="Times New Roman" w:hAnsi="Times New Roman"/>
          <w:sz w:val="24"/>
          <w:szCs w:val="24"/>
        </w:rPr>
        <w:t>—</w:t>
      </w:r>
      <w:r w:rsidRPr="00AA4C91">
        <w:rPr>
          <w:rFonts w:ascii="Times New Roman" w:hAnsi="Times New Roman"/>
          <w:sz w:val="24"/>
          <w:szCs w:val="24"/>
        </w:rPr>
        <w:t>APPENDIX 2</w:t>
      </w:r>
      <w:r w:rsidR="00D417E8" w:rsidRPr="00AA4C91">
        <w:rPr>
          <w:rFonts w:ascii="Times New Roman" w:hAnsi="Times New Roman"/>
          <w:sz w:val="24"/>
          <w:szCs w:val="24"/>
        </w:rPr>
        <w:t>—</w:t>
      </w:r>
      <w:r w:rsidRPr="00AA4C91">
        <w:rPr>
          <w:rFonts w:ascii="Times New Roman" w:hAnsi="Times New Roman"/>
          <w:sz w:val="24"/>
          <w:szCs w:val="24"/>
        </w:rPr>
        <w:t>Adjusting Delivery of State Entitlements under Part</w:t>
      </w:r>
      <w:r w:rsidR="008636C0" w:rsidRPr="00AA4C91">
        <w:rPr>
          <w:rFonts w:ascii="Times New Roman" w:hAnsi="Times New Roman"/>
          <w:sz w:val="24"/>
          <w:szCs w:val="24"/>
        </w:rPr>
        <w:t> </w:t>
      </w:r>
      <w:r w:rsidRPr="00AA4C91">
        <w:rPr>
          <w:rFonts w:ascii="Times New Roman" w:hAnsi="Times New Roman"/>
          <w:sz w:val="24"/>
          <w:szCs w:val="24"/>
        </w:rPr>
        <w:t>XII of the Agreement</w:t>
      </w:r>
    </w:p>
    <w:p w14:paraId="43360F7E" w14:textId="77777777" w:rsidR="00C641DE" w:rsidRPr="00AA4C91" w:rsidRDefault="00C641DE" w:rsidP="0085689B">
      <w:pPr>
        <w:pStyle w:val="Default"/>
        <w:keepNext/>
        <w:spacing w:before="240"/>
        <w:rPr>
          <w:color w:val="auto"/>
          <w:sz w:val="22"/>
          <w:szCs w:val="22"/>
        </w:rPr>
      </w:pPr>
      <w:r w:rsidRPr="00AA4C91">
        <w:rPr>
          <w:b/>
          <w:bCs/>
          <w:color w:val="auto"/>
          <w:sz w:val="22"/>
          <w:szCs w:val="22"/>
        </w:rPr>
        <w:t>(see clause</w:t>
      </w:r>
      <w:r w:rsidR="006B7198" w:rsidRPr="00AA4C91">
        <w:rPr>
          <w:b/>
          <w:bCs/>
          <w:color w:val="auto"/>
          <w:sz w:val="22"/>
          <w:szCs w:val="22"/>
        </w:rPr>
        <w:t> </w:t>
      </w:r>
      <w:r w:rsidRPr="00AA4C91">
        <w:rPr>
          <w:b/>
          <w:bCs/>
          <w:color w:val="auto"/>
          <w:sz w:val="22"/>
          <w:szCs w:val="22"/>
        </w:rPr>
        <w:t>7)</w:t>
      </w:r>
    </w:p>
    <w:p w14:paraId="0BFD3536" w14:textId="4CA974E5" w:rsidR="00C641DE" w:rsidRPr="00AA4C91" w:rsidRDefault="000217FC" w:rsidP="003E4A9F">
      <w:pPr>
        <w:pStyle w:val="SMALLPARTHEADING"/>
      </w:pPr>
      <w:r>
        <w:t>PART I</w:t>
      </w:r>
      <w:r w:rsidR="00D417E8" w:rsidRPr="00AA4C91">
        <w:rPr>
          <w:rFonts w:hint="eastAsia"/>
        </w:rPr>
        <w:t>—</w:t>
      </w:r>
      <w:r w:rsidR="00C641DE" w:rsidRPr="00AA4C91">
        <w:t xml:space="preserve">RULES WHICH APPLY AT ALL TIMES </w:t>
      </w:r>
    </w:p>
    <w:p w14:paraId="0BEF0354" w14:textId="77777777" w:rsidR="00C641DE" w:rsidRPr="00AA4C91" w:rsidRDefault="00C641DE" w:rsidP="0085689B">
      <w:pPr>
        <w:pStyle w:val="Numberedheading"/>
        <w:numPr>
          <w:ilvl w:val="0"/>
          <w:numId w:val="0"/>
        </w:numPr>
        <w:tabs>
          <w:tab w:val="left" w:pos="567"/>
        </w:tabs>
        <w:ind w:left="567" w:hanging="567"/>
      </w:pPr>
      <w:r w:rsidRPr="00AA4C91">
        <w:t>1.</w:t>
      </w:r>
      <w:r w:rsidRPr="00AA4C91">
        <w:tab/>
        <w:t xml:space="preserve">Interstate transfers of entitlements </w:t>
      </w:r>
    </w:p>
    <w:p w14:paraId="6B5F7585" w14:textId="40DFF613"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1(2), the Authority must adjust the delivery of a State entitlement as a result of each interstate transfer of an entitlement, in accordance with Rules</w:t>
      </w:r>
      <w:r w:rsidR="006B7198" w:rsidRPr="00AA4C91">
        <w:rPr>
          <w:rFonts w:ascii="Times New Roman" w:hAnsi="Times New Roman"/>
        </w:rPr>
        <w:t> </w:t>
      </w:r>
      <w:r w:rsidRPr="00AA4C91">
        <w:rPr>
          <w:rFonts w:ascii="Times New Roman" w:hAnsi="Times New Roman"/>
        </w:rPr>
        <w:t>1</w:t>
      </w:r>
      <w:r w:rsidR="000217FC">
        <w:rPr>
          <w:rFonts w:ascii="Times New Roman" w:hAnsi="Times New Roman"/>
        </w:rPr>
        <w:noBreakHyphen/>
      </w:r>
      <w:r w:rsidRPr="00AA4C91">
        <w:rPr>
          <w:rFonts w:ascii="Times New Roman" w:hAnsi="Times New Roman"/>
        </w:rPr>
        <w:t xml:space="preserve">4: </w:t>
      </w:r>
    </w:p>
    <w:p w14:paraId="482C5E83" w14:textId="77777777" w:rsidR="00C641DE" w:rsidRPr="00AA4C91" w:rsidRDefault="00C641DE" w:rsidP="00C641DE">
      <w:pPr>
        <w:pStyle w:val="subpara"/>
        <w:tabs>
          <w:tab w:val="left" w:pos="1701"/>
        </w:tabs>
      </w:pPr>
      <w:r w:rsidRPr="00AA4C91">
        <w:t>(a)</w:t>
      </w:r>
      <w:r w:rsidRPr="00AA4C91">
        <w:tab/>
        <w:t xml:space="preserve">in the case of exchange rate trade, by the volume of the allocations which would have been made to that entitlement in the State of origin in every year, if the entitlement had not been transferred; and </w:t>
      </w:r>
    </w:p>
    <w:p w14:paraId="69329058" w14:textId="77777777" w:rsidR="00C641DE" w:rsidRPr="00AA4C91" w:rsidRDefault="00C641DE" w:rsidP="00C641DE">
      <w:pPr>
        <w:pStyle w:val="subpara"/>
        <w:tabs>
          <w:tab w:val="left" w:pos="1701"/>
        </w:tabs>
      </w:pPr>
      <w:r w:rsidRPr="00AA4C91">
        <w:t>(b)</w:t>
      </w:r>
      <w:r w:rsidRPr="00AA4C91">
        <w:tab/>
        <w:t xml:space="preserve">in the case of tagged trade, by the volume of water used by the transferee in each year. </w:t>
      </w:r>
    </w:p>
    <w:p w14:paraId="53D8681E"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For the purpose of calculating the volume referred to in paragraph</w:t>
      </w:r>
      <w:r w:rsidR="006B7198" w:rsidRPr="00AA4C91">
        <w:rPr>
          <w:rFonts w:ascii="Times New Roman" w:hAnsi="Times New Roman"/>
        </w:rPr>
        <w:t> </w:t>
      </w:r>
      <w:r w:rsidRPr="00AA4C91">
        <w:rPr>
          <w:rFonts w:ascii="Times New Roman" w:hAnsi="Times New Roman"/>
        </w:rPr>
        <w:t xml:space="preserve">1(1), for exchange rate trade, if the transferor seeks to transfer an entitlement with lower reliability, the Authority must first apply the relevant conversion factor that would be applied to convert that entitlement into a type of entitlement with higher reliability, in the valley of origin. </w:t>
      </w:r>
    </w:p>
    <w:p w14:paraId="301F332C" w14:textId="1665FEB5"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An adjustment made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1(1), must be calculated from the effective date of the relevant transfer. </w:t>
      </w:r>
    </w:p>
    <w:p w14:paraId="37FAE485" w14:textId="485128E5"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The Authority must alter its procedures for delivering State entitlements to reflect any adjustments made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1(1), in the manner set out in any protocol made under paragraph</w:t>
      </w:r>
      <w:r w:rsidR="006B7198" w:rsidRPr="00AA4C91">
        <w:rPr>
          <w:rFonts w:ascii="Times New Roman" w:hAnsi="Times New Roman"/>
        </w:rPr>
        <w:t> </w:t>
      </w:r>
      <w:r w:rsidRPr="00AA4C91">
        <w:rPr>
          <w:rFonts w:ascii="Times New Roman" w:hAnsi="Times New Roman"/>
        </w:rPr>
        <w:t xml:space="preserve">6(1)(e). </w:t>
      </w:r>
    </w:p>
    <w:p w14:paraId="2F1D8B5F" w14:textId="77777777" w:rsidR="00C641DE" w:rsidRPr="00AA4C91" w:rsidRDefault="00C641DE" w:rsidP="00D417E8">
      <w:pPr>
        <w:pStyle w:val="Definition"/>
      </w:pPr>
      <w:r w:rsidRPr="00AA4C91">
        <w:rPr>
          <w:b/>
          <w:bCs/>
        </w:rPr>
        <w:t>Rule</w:t>
      </w:r>
      <w:r w:rsidR="006B7198" w:rsidRPr="00AA4C91">
        <w:rPr>
          <w:b/>
          <w:bCs/>
        </w:rPr>
        <w:t> </w:t>
      </w:r>
      <w:r w:rsidRPr="00AA4C91">
        <w:rPr>
          <w:b/>
          <w:bCs/>
        </w:rPr>
        <w:t>1</w:t>
      </w:r>
      <w:r w:rsidRPr="00AA4C91">
        <w:t xml:space="preserve">: Transfers into South Australia </w:t>
      </w:r>
    </w:p>
    <w:p w14:paraId="1B78992D" w14:textId="77777777" w:rsidR="00C641DE" w:rsidRPr="00AA4C91" w:rsidRDefault="00C641DE" w:rsidP="00D417E8">
      <w:pPr>
        <w:pStyle w:val="Definition"/>
      </w:pPr>
      <w:r w:rsidRPr="00AA4C91">
        <w:t xml:space="preserve">The Authority must </w:t>
      </w:r>
      <w:r w:rsidRPr="00AA4C91">
        <w:rPr>
          <w:i/>
          <w:iCs/>
        </w:rPr>
        <w:t>increase</w:t>
      </w:r>
      <w:r w:rsidRPr="00AA4C91">
        <w:t xml:space="preserve">: </w:t>
      </w:r>
    </w:p>
    <w:p w14:paraId="7C9908C5" w14:textId="77777777" w:rsidR="00C641DE" w:rsidRPr="00AA4C91" w:rsidRDefault="00C641DE" w:rsidP="0085689B">
      <w:pPr>
        <w:pStyle w:val="subpara"/>
        <w:tabs>
          <w:tab w:val="left" w:pos="1701"/>
        </w:tabs>
      </w:pPr>
      <w:r w:rsidRPr="00AA4C91">
        <w:t>(a)</w:t>
      </w:r>
      <w:r w:rsidRPr="00AA4C91">
        <w:tab/>
        <w:t xml:space="preserve">water deliveries to South Australia; and </w:t>
      </w:r>
    </w:p>
    <w:p w14:paraId="15F25AF7" w14:textId="77777777" w:rsidR="00C641DE" w:rsidRPr="00AA4C91" w:rsidRDefault="00C641DE" w:rsidP="0085689B">
      <w:pPr>
        <w:pStyle w:val="subpara"/>
        <w:tabs>
          <w:tab w:val="left" w:pos="1701"/>
        </w:tabs>
      </w:pPr>
      <w:r w:rsidRPr="00AA4C91">
        <w:t>(b)</w:t>
      </w:r>
      <w:r w:rsidRPr="00AA4C91">
        <w:tab/>
        <w:t xml:space="preserve">the volume provided to South Australia by the State out of which the transfer was made, </w:t>
      </w:r>
    </w:p>
    <w:p w14:paraId="0D9870B4" w14:textId="77777777" w:rsidR="00C641DE" w:rsidRPr="00AA4C91" w:rsidRDefault="00C641DE" w:rsidP="00D417E8">
      <w:pPr>
        <w:pStyle w:val="Definition"/>
      </w:pPr>
      <w:r w:rsidRPr="00AA4C91">
        <w:t xml:space="preserve">but must not increase the priority of delivering the volume represented by any transfer. </w:t>
      </w:r>
    </w:p>
    <w:p w14:paraId="2C285AFF" w14:textId="77777777" w:rsidR="00C641DE" w:rsidRPr="00AA4C91" w:rsidRDefault="00C641DE" w:rsidP="00D417E8">
      <w:pPr>
        <w:pStyle w:val="Definition"/>
      </w:pPr>
      <w:r w:rsidRPr="00AA4C91">
        <w:rPr>
          <w:b/>
          <w:bCs/>
        </w:rPr>
        <w:t>Rule</w:t>
      </w:r>
      <w:r w:rsidR="006B7198" w:rsidRPr="00AA4C91">
        <w:rPr>
          <w:b/>
          <w:bCs/>
        </w:rPr>
        <w:t> </w:t>
      </w:r>
      <w:r w:rsidRPr="00AA4C91">
        <w:rPr>
          <w:b/>
          <w:bCs/>
        </w:rPr>
        <w:t xml:space="preserve">2: </w:t>
      </w:r>
      <w:r w:rsidRPr="00AA4C91">
        <w:t xml:space="preserve">Transfers out of South Australia </w:t>
      </w:r>
    </w:p>
    <w:p w14:paraId="2337A58E" w14:textId="77777777" w:rsidR="00C641DE" w:rsidRPr="00AA4C91" w:rsidRDefault="00C641DE" w:rsidP="00D417E8">
      <w:pPr>
        <w:pStyle w:val="Definition"/>
      </w:pPr>
      <w:r w:rsidRPr="00AA4C91">
        <w:t xml:space="preserve">The Authority must </w:t>
      </w:r>
      <w:r w:rsidRPr="00AA4C91">
        <w:rPr>
          <w:i/>
        </w:rPr>
        <w:t>decrease</w:t>
      </w:r>
      <w:r w:rsidRPr="00AA4C91">
        <w:t xml:space="preserve">: </w:t>
      </w:r>
    </w:p>
    <w:p w14:paraId="28D705EA" w14:textId="77777777" w:rsidR="00C641DE" w:rsidRPr="00AA4C91" w:rsidRDefault="00C641DE" w:rsidP="0085689B">
      <w:pPr>
        <w:pStyle w:val="subpara"/>
        <w:tabs>
          <w:tab w:val="left" w:pos="1701"/>
        </w:tabs>
      </w:pPr>
      <w:r w:rsidRPr="00AA4C91">
        <w:t>(a)</w:t>
      </w:r>
      <w:r w:rsidRPr="00AA4C91">
        <w:tab/>
        <w:t xml:space="preserve">water deliveries to South Australia; and </w:t>
      </w:r>
    </w:p>
    <w:p w14:paraId="5C0AA6DE" w14:textId="77777777" w:rsidR="00C641DE" w:rsidRPr="00AA4C91" w:rsidRDefault="00C641DE" w:rsidP="0085689B">
      <w:pPr>
        <w:pStyle w:val="subpara"/>
        <w:tabs>
          <w:tab w:val="left" w:pos="1701"/>
        </w:tabs>
      </w:pPr>
      <w:r w:rsidRPr="00AA4C91">
        <w:t>(b)</w:t>
      </w:r>
      <w:r w:rsidRPr="00AA4C91">
        <w:tab/>
        <w:t xml:space="preserve">the volume provided to South Australia by the State into which the transfer was made. </w:t>
      </w:r>
    </w:p>
    <w:p w14:paraId="1FB069B8" w14:textId="77777777" w:rsidR="00C641DE" w:rsidRPr="00AA4C91" w:rsidRDefault="00C641DE" w:rsidP="00D417E8">
      <w:pPr>
        <w:pStyle w:val="Definition"/>
      </w:pPr>
      <w:r w:rsidRPr="00AA4C91">
        <w:rPr>
          <w:b/>
          <w:bCs/>
        </w:rPr>
        <w:t>Rule</w:t>
      </w:r>
      <w:r w:rsidR="006B7198" w:rsidRPr="00AA4C91">
        <w:rPr>
          <w:b/>
          <w:bCs/>
        </w:rPr>
        <w:t> </w:t>
      </w:r>
      <w:r w:rsidRPr="00AA4C91">
        <w:rPr>
          <w:b/>
          <w:bCs/>
        </w:rPr>
        <w:t xml:space="preserve">3: </w:t>
      </w:r>
      <w:r w:rsidRPr="00AA4C91">
        <w:t xml:space="preserve">Transfers out of New South Wales into Victoria </w:t>
      </w:r>
    </w:p>
    <w:p w14:paraId="4DD46DDE" w14:textId="77777777" w:rsidR="00C641DE" w:rsidRPr="00AA4C91" w:rsidRDefault="00C641DE" w:rsidP="00D417E8">
      <w:pPr>
        <w:pStyle w:val="Definition"/>
      </w:pPr>
      <w:r w:rsidRPr="00AA4C91">
        <w:t xml:space="preserve">The Authority must, in relation to Hume Reservoir: </w:t>
      </w:r>
    </w:p>
    <w:p w14:paraId="6987B610" w14:textId="77777777" w:rsidR="00C641DE" w:rsidRPr="00AA4C91" w:rsidRDefault="00C641DE" w:rsidP="0085689B">
      <w:pPr>
        <w:pStyle w:val="subpara"/>
        <w:tabs>
          <w:tab w:val="left" w:pos="1701"/>
        </w:tabs>
      </w:pPr>
      <w:r w:rsidRPr="00AA4C91">
        <w:t>(a)</w:t>
      </w:r>
      <w:r w:rsidRPr="00AA4C91">
        <w:tab/>
      </w:r>
      <w:r w:rsidRPr="00AA4C91">
        <w:rPr>
          <w:i/>
          <w:iCs/>
        </w:rPr>
        <w:t xml:space="preserve">decrease </w:t>
      </w:r>
      <w:r w:rsidRPr="00AA4C91">
        <w:t xml:space="preserve">the volume which may be delivered to New South Wales; and </w:t>
      </w:r>
    </w:p>
    <w:p w14:paraId="16606A8B" w14:textId="77777777" w:rsidR="00C641DE" w:rsidRPr="00AA4C91" w:rsidRDefault="00C641DE" w:rsidP="0085689B">
      <w:pPr>
        <w:pStyle w:val="subpara"/>
        <w:tabs>
          <w:tab w:val="left" w:pos="1701"/>
        </w:tabs>
      </w:pPr>
      <w:r w:rsidRPr="00AA4C91">
        <w:t>(b)</w:t>
      </w:r>
      <w:r w:rsidRPr="00AA4C91">
        <w:tab/>
      </w:r>
      <w:r w:rsidRPr="00AA4C91">
        <w:rPr>
          <w:i/>
          <w:iCs/>
        </w:rPr>
        <w:t xml:space="preserve">increase </w:t>
      </w:r>
      <w:r w:rsidRPr="00AA4C91">
        <w:t xml:space="preserve">the volume which may be delivered to Victoria. </w:t>
      </w:r>
    </w:p>
    <w:p w14:paraId="0BE40B19" w14:textId="77777777" w:rsidR="00C641DE" w:rsidRPr="00AA4C91" w:rsidRDefault="00C641DE" w:rsidP="00D417E8">
      <w:pPr>
        <w:pStyle w:val="Definition"/>
      </w:pPr>
      <w:r w:rsidRPr="00AA4C91">
        <w:rPr>
          <w:b/>
          <w:bCs/>
        </w:rPr>
        <w:t>Rule</w:t>
      </w:r>
      <w:r w:rsidR="006B7198" w:rsidRPr="00AA4C91">
        <w:rPr>
          <w:b/>
          <w:bCs/>
        </w:rPr>
        <w:t> </w:t>
      </w:r>
      <w:r w:rsidRPr="00AA4C91">
        <w:rPr>
          <w:b/>
          <w:bCs/>
        </w:rPr>
        <w:t xml:space="preserve">4: </w:t>
      </w:r>
      <w:r w:rsidRPr="00AA4C91">
        <w:t xml:space="preserve">Transfers out of Victoria into New South Wales </w:t>
      </w:r>
    </w:p>
    <w:p w14:paraId="468A8530" w14:textId="77777777" w:rsidR="00C641DE" w:rsidRPr="00AA4C91" w:rsidRDefault="00C641DE" w:rsidP="00D417E8">
      <w:pPr>
        <w:pStyle w:val="Definition"/>
      </w:pPr>
      <w:r w:rsidRPr="00AA4C91">
        <w:t xml:space="preserve">The Authority must, in relation to Hume Reservoir: </w:t>
      </w:r>
    </w:p>
    <w:p w14:paraId="4B246ABD" w14:textId="77777777" w:rsidR="00C641DE" w:rsidRPr="00AA4C91" w:rsidRDefault="00C641DE" w:rsidP="0085689B">
      <w:pPr>
        <w:pStyle w:val="subpara"/>
        <w:tabs>
          <w:tab w:val="left" w:pos="1701"/>
        </w:tabs>
      </w:pPr>
      <w:r w:rsidRPr="00AA4C91">
        <w:t>(a)</w:t>
      </w:r>
      <w:r w:rsidRPr="00AA4C91">
        <w:tab/>
      </w:r>
      <w:r w:rsidRPr="00AA4C91">
        <w:rPr>
          <w:i/>
          <w:iCs/>
        </w:rPr>
        <w:t xml:space="preserve">decrease </w:t>
      </w:r>
      <w:r w:rsidRPr="00AA4C91">
        <w:t xml:space="preserve">the volume which may be delivered to Victoria; and </w:t>
      </w:r>
    </w:p>
    <w:p w14:paraId="4F1FA881" w14:textId="77777777" w:rsidR="00C641DE" w:rsidRPr="00AA4C91" w:rsidRDefault="00C641DE" w:rsidP="0085689B">
      <w:pPr>
        <w:pStyle w:val="subpara"/>
        <w:tabs>
          <w:tab w:val="left" w:pos="1701"/>
        </w:tabs>
      </w:pPr>
      <w:r w:rsidRPr="00AA4C91">
        <w:t>(b)</w:t>
      </w:r>
      <w:r w:rsidRPr="00AA4C91">
        <w:tab/>
      </w:r>
      <w:r w:rsidRPr="00AA4C91">
        <w:rPr>
          <w:i/>
          <w:iCs/>
        </w:rPr>
        <w:t xml:space="preserve">increase </w:t>
      </w:r>
      <w:r w:rsidRPr="00AA4C91">
        <w:t xml:space="preserve">the volume which may be delivered to New South Wales. </w:t>
      </w:r>
    </w:p>
    <w:p w14:paraId="0C904085" w14:textId="77777777" w:rsidR="00C641DE" w:rsidRPr="00AA4C91" w:rsidRDefault="00C641DE" w:rsidP="00C641DE">
      <w:pPr>
        <w:pStyle w:val="Numberedheading"/>
        <w:numPr>
          <w:ilvl w:val="0"/>
          <w:numId w:val="0"/>
        </w:numPr>
        <w:tabs>
          <w:tab w:val="left" w:pos="567"/>
        </w:tabs>
        <w:ind w:left="567" w:hanging="567"/>
      </w:pPr>
      <w:r w:rsidRPr="00AA4C91">
        <w:t>2.</w:t>
      </w:r>
      <w:r w:rsidRPr="00AA4C91">
        <w:tab/>
        <w:t>Interstate transfers of allocations</w:t>
      </w:r>
    </w:p>
    <w:p w14:paraId="1507F820" w14:textId="77777777" w:rsidR="00C641DE" w:rsidRPr="00AA4C91" w:rsidRDefault="00C641DE" w:rsidP="0085689B">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must adjust a State entitlement as a result of each interstate transfer of an allocation: </w:t>
      </w:r>
    </w:p>
    <w:p w14:paraId="6DC693E0" w14:textId="77777777" w:rsidR="00C641DE" w:rsidRPr="00AA4C91" w:rsidRDefault="00C641DE" w:rsidP="0085689B">
      <w:pPr>
        <w:pStyle w:val="subpara"/>
        <w:tabs>
          <w:tab w:val="left" w:pos="1701"/>
        </w:tabs>
      </w:pPr>
      <w:r w:rsidRPr="00AA4C91">
        <w:t>(a)</w:t>
      </w:r>
      <w:r w:rsidRPr="00AA4C91">
        <w:tab/>
        <w:t xml:space="preserve">by the adjusted volume of that transfer; and </w:t>
      </w:r>
    </w:p>
    <w:p w14:paraId="7623F7AD" w14:textId="77777777" w:rsidR="00C641DE" w:rsidRPr="00AA4C91" w:rsidRDefault="00C641DE" w:rsidP="0085689B">
      <w:pPr>
        <w:pStyle w:val="subpara"/>
        <w:tabs>
          <w:tab w:val="left" w:pos="1701"/>
        </w:tabs>
      </w:pPr>
      <w:r w:rsidRPr="00AA4C91">
        <w:t>(b)</w:t>
      </w:r>
      <w:r w:rsidRPr="00AA4C91">
        <w:tab/>
        <w:t>in accordance with Rules</w:t>
      </w:r>
      <w:r w:rsidR="006B7198" w:rsidRPr="00AA4C91">
        <w:t> </w:t>
      </w:r>
      <w:r w:rsidRPr="00AA4C91">
        <w:t>5</w:t>
      </w:r>
      <w:r w:rsidR="00D417E8" w:rsidRPr="00AA4C91">
        <w:t>—</w:t>
      </w:r>
      <w:r w:rsidRPr="00AA4C91">
        <w:t xml:space="preserve">8 set out below. </w:t>
      </w:r>
    </w:p>
    <w:p w14:paraId="5CE19910" w14:textId="07F53303" w:rsidR="00C641DE" w:rsidRPr="00AA4C91" w:rsidRDefault="00C641DE" w:rsidP="0085689B">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alter its procedures for delivering State entitlements to reflect any adjustment made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2(1),in accordance with any protocol made under paragraph</w:t>
      </w:r>
      <w:r w:rsidR="006B7198" w:rsidRPr="00AA4C91">
        <w:rPr>
          <w:rFonts w:ascii="Times New Roman" w:hAnsi="Times New Roman"/>
        </w:rPr>
        <w:t> </w:t>
      </w:r>
      <w:r w:rsidRPr="00AA4C91">
        <w:rPr>
          <w:rFonts w:ascii="Times New Roman" w:hAnsi="Times New Roman"/>
        </w:rPr>
        <w:t xml:space="preserve">6(1)(f) of this Schedule. </w:t>
      </w:r>
    </w:p>
    <w:p w14:paraId="55B9E655" w14:textId="77777777" w:rsidR="00C641DE" w:rsidRPr="00AA4C91" w:rsidRDefault="00C641DE" w:rsidP="00D417E8">
      <w:pPr>
        <w:pStyle w:val="Definition"/>
      </w:pPr>
      <w:r w:rsidRPr="00AA4C91">
        <w:rPr>
          <w:b/>
          <w:bCs/>
        </w:rPr>
        <w:t>Rule</w:t>
      </w:r>
      <w:r w:rsidR="006B7198" w:rsidRPr="00AA4C91">
        <w:rPr>
          <w:b/>
          <w:bCs/>
        </w:rPr>
        <w:t> </w:t>
      </w:r>
      <w:r w:rsidRPr="00AA4C91">
        <w:rPr>
          <w:b/>
          <w:bCs/>
        </w:rPr>
        <w:t xml:space="preserve">5: </w:t>
      </w:r>
      <w:r w:rsidRPr="00AA4C91">
        <w:t xml:space="preserve">Transfers into South Australia </w:t>
      </w:r>
    </w:p>
    <w:p w14:paraId="57C63DD1" w14:textId="77777777" w:rsidR="00C641DE" w:rsidRPr="00AA4C91" w:rsidRDefault="00C641DE" w:rsidP="00D417E8">
      <w:pPr>
        <w:pStyle w:val="Definition"/>
      </w:pPr>
      <w:r w:rsidRPr="00AA4C91">
        <w:t xml:space="preserve">The Authority must </w:t>
      </w:r>
      <w:r w:rsidRPr="00AA4C91">
        <w:rPr>
          <w:i/>
          <w:iCs/>
        </w:rPr>
        <w:t>increase</w:t>
      </w:r>
      <w:r w:rsidRPr="00AA4C91">
        <w:t xml:space="preserve">: </w:t>
      </w:r>
    </w:p>
    <w:p w14:paraId="6B3E6D30" w14:textId="77777777" w:rsidR="00C641DE" w:rsidRPr="00AA4C91" w:rsidRDefault="00C641DE" w:rsidP="0085689B">
      <w:pPr>
        <w:pStyle w:val="subpara"/>
        <w:tabs>
          <w:tab w:val="left" w:pos="1701"/>
        </w:tabs>
      </w:pPr>
      <w:r w:rsidRPr="00AA4C91">
        <w:t>(a)</w:t>
      </w:r>
      <w:r w:rsidRPr="00AA4C91">
        <w:tab/>
        <w:t xml:space="preserve">water deliveries to South Australia; and </w:t>
      </w:r>
    </w:p>
    <w:p w14:paraId="54EFCAB7" w14:textId="77777777" w:rsidR="00C641DE" w:rsidRPr="00AA4C91" w:rsidRDefault="00C641DE" w:rsidP="0085689B">
      <w:pPr>
        <w:pStyle w:val="subpara"/>
        <w:tabs>
          <w:tab w:val="left" w:pos="1701"/>
        </w:tabs>
      </w:pPr>
      <w:r w:rsidRPr="00AA4C91">
        <w:t>(b)</w:t>
      </w:r>
      <w:r w:rsidRPr="00AA4C91">
        <w:tab/>
        <w:t xml:space="preserve">the volume provided to South Australia by the State out of which the transfer was made. </w:t>
      </w:r>
    </w:p>
    <w:p w14:paraId="0E40A720" w14:textId="77777777" w:rsidR="00C641DE" w:rsidRPr="00AA4C91" w:rsidRDefault="00C641DE" w:rsidP="00D417E8">
      <w:pPr>
        <w:pStyle w:val="Definition"/>
      </w:pPr>
      <w:r w:rsidRPr="00AA4C91">
        <w:rPr>
          <w:b/>
          <w:bCs/>
        </w:rPr>
        <w:t>Rule</w:t>
      </w:r>
      <w:r w:rsidR="006B7198" w:rsidRPr="00AA4C91">
        <w:rPr>
          <w:b/>
          <w:bCs/>
        </w:rPr>
        <w:t> </w:t>
      </w:r>
      <w:r w:rsidRPr="00AA4C91">
        <w:rPr>
          <w:b/>
          <w:bCs/>
        </w:rPr>
        <w:t xml:space="preserve">6: </w:t>
      </w:r>
      <w:r w:rsidRPr="00AA4C91">
        <w:t xml:space="preserve">Transfers out of South Australia </w:t>
      </w:r>
    </w:p>
    <w:p w14:paraId="61582587" w14:textId="77777777" w:rsidR="00C641DE" w:rsidRPr="00AA4C91" w:rsidRDefault="00C641DE" w:rsidP="00D417E8">
      <w:pPr>
        <w:pStyle w:val="Definition"/>
      </w:pPr>
      <w:r w:rsidRPr="00AA4C91">
        <w:t xml:space="preserve">The Authority must </w:t>
      </w:r>
      <w:r w:rsidRPr="00AA4C91">
        <w:rPr>
          <w:i/>
          <w:iCs/>
        </w:rPr>
        <w:t>decrease</w:t>
      </w:r>
      <w:r w:rsidRPr="00AA4C91">
        <w:t xml:space="preserve">: </w:t>
      </w:r>
    </w:p>
    <w:p w14:paraId="0DA4A102" w14:textId="77777777" w:rsidR="00C641DE" w:rsidRPr="00AA4C91" w:rsidRDefault="00C641DE" w:rsidP="0085689B">
      <w:pPr>
        <w:pStyle w:val="subpara"/>
        <w:tabs>
          <w:tab w:val="left" w:pos="1701"/>
        </w:tabs>
      </w:pPr>
      <w:r w:rsidRPr="00AA4C91">
        <w:t>(a)</w:t>
      </w:r>
      <w:r w:rsidRPr="00AA4C91">
        <w:tab/>
        <w:t xml:space="preserve">water deliveries to South Australia; and </w:t>
      </w:r>
    </w:p>
    <w:p w14:paraId="7FC191F4" w14:textId="77777777" w:rsidR="00C641DE" w:rsidRPr="00AA4C91" w:rsidRDefault="00C641DE" w:rsidP="0085689B">
      <w:pPr>
        <w:pStyle w:val="subpara"/>
        <w:tabs>
          <w:tab w:val="left" w:pos="1701"/>
        </w:tabs>
      </w:pPr>
      <w:r w:rsidRPr="00AA4C91">
        <w:t>(b)</w:t>
      </w:r>
      <w:r w:rsidRPr="00AA4C91">
        <w:tab/>
        <w:t xml:space="preserve">the volume provided to South Australia by the State into which the transfer was made. </w:t>
      </w:r>
    </w:p>
    <w:p w14:paraId="400941BD" w14:textId="77777777" w:rsidR="00C641DE" w:rsidRPr="00AA4C91" w:rsidRDefault="00C641DE" w:rsidP="00D417E8">
      <w:pPr>
        <w:pStyle w:val="Definition"/>
      </w:pPr>
      <w:r w:rsidRPr="00AA4C91">
        <w:rPr>
          <w:b/>
          <w:bCs/>
        </w:rPr>
        <w:t>Rule</w:t>
      </w:r>
      <w:r w:rsidR="006B7198" w:rsidRPr="00AA4C91">
        <w:rPr>
          <w:b/>
          <w:bCs/>
        </w:rPr>
        <w:t> </w:t>
      </w:r>
      <w:r w:rsidRPr="00AA4C91">
        <w:rPr>
          <w:b/>
          <w:bCs/>
        </w:rPr>
        <w:t xml:space="preserve">7: </w:t>
      </w:r>
      <w:r w:rsidRPr="00AA4C91">
        <w:t xml:space="preserve">Transfers out of New South Wales into Victoria </w:t>
      </w:r>
    </w:p>
    <w:p w14:paraId="3E2BD27E" w14:textId="77777777" w:rsidR="00C641DE" w:rsidRPr="00AA4C91" w:rsidRDefault="00C641DE" w:rsidP="00D417E8">
      <w:pPr>
        <w:pStyle w:val="Definition"/>
      </w:pPr>
      <w:r w:rsidRPr="00AA4C91">
        <w:t xml:space="preserve">The Authority must, in relation to Hume Reservoir: </w:t>
      </w:r>
    </w:p>
    <w:p w14:paraId="3236F5A7" w14:textId="77777777" w:rsidR="00C641DE" w:rsidRPr="00AA4C91" w:rsidRDefault="00C641DE" w:rsidP="0085689B">
      <w:pPr>
        <w:pStyle w:val="subpara"/>
        <w:tabs>
          <w:tab w:val="left" w:pos="1701"/>
        </w:tabs>
      </w:pPr>
      <w:r w:rsidRPr="00AA4C91">
        <w:t>(a)</w:t>
      </w:r>
      <w:r w:rsidRPr="00AA4C91">
        <w:tab/>
      </w:r>
      <w:r w:rsidRPr="00AA4C91">
        <w:rPr>
          <w:i/>
          <w:iCs/>
        </w:rPr>
        <w:t xml:space="preserve">decrease </w:t>
      </w:r>
      <w:r w:rsidRPr="00AA4C91">
        <w:t xml:space="preserve">the volume which may be delivered to New South Wales; and </w:t>
      </w:r>
    </w:p>
    <w:p w14:paraId="017AE542" w14:textId="77777777" w:rsidR="00C641DE" w:rsidRPr="00AA4C91" w:rsidRDefault="00C641DE" w:rsidP="0085689B">
      <w:pPr>
        <w:pStyle w:val="subpara"/>
        <w:tabs>
          <w:tab w:val="left" w:pos="1701"/>
        </w:tabs>
      </w:pPr>
      <w:r w:rsidRPr="00AA4C91">
        <w:t>(b)</w:t>
      </w:r>
      <w:r w:rsidRPr="00AA4C91">
        <w:tab/>
      </w:r>
      <w:r w:rsidRPr="00AA4C91">
        <w:rPr>
          <w:i/>
          <w:iCs/>
        </w:rPr>
        <w:t xml:space="preserve">increase </w:t>
      </w:r>
      <w:r w:rsidRPr="00AA4C91">
        <w:t>the volume which may be delivered to Victoria.</w:t>
      </w:r>
    </w:p>
    <w:p w14:paraId="62B9C36E" w14:textId="77777777" w:rsidR="00C641DE" w:rsidRPr="00AA4C91" w:rsidRDefault="00C641DE" w:rsidP="00D417E8">
      <w:pPr>
        <w:pStyle w:val="Definition"/>
      </w:pPr>
      <w:r w:rsidRPr="00AA4C91">
        <w:rPr>
          <w:b/>
          <w:bCs/>
        </w:rPr>
        <w:t>Rule</w:t>
      </w:r>
      <w:r w:rsidR="006B7198" w:rsidRPr="00AA4C91">
        <w:rPr>
          <w:b/>
          <w:bCs/>
        </w:rPr>
        <w:t> </w:t>
      </w:r>
      <w:r w:rsidRPr="00AA4C91">
        <w:rPr>
          <w:b/>
          <w:bCs/>
        </w:rPr>
        <w:t xml:space="preserve">8: </w:t>
      </w:r>
      <w:r w:rsidRPr="00AA4C91">
        <w:t xml:space="preserve">Transfers out of Victoria into New South Wales </w:t>
      </w:r>
    </w:p>
    <w:p w14:paraId="0B8B447B" w14:textId="77777777" w:rsidR="00C641DE" w:rsidRPr="00AA4C91" w:rsidRDefault="00C641DE" w:rsidP="00D417E8">
      <w:pPr>
        <w:pStyle w:val="Definition"/>
      </w:pPr>
      <w:r w:rsidRPr="00AA4C91">
        <w:t xml:space="preserve">The Authority must, in relation to Hume Reservoir: </w:t>
      </w:r>
    </w:p>
    <w:p w14:paraId="78CEE8BD" w14:textId="77777777" w:rsidR="00C641DE" w:rsidRPr="00AA4C91" w:rsidRDefault="00C641DE" w:rsidP="0085689B">
      <w:pPr>
        <w:pStyle w:val="subpara"/>
        <w:tabs>
          <w:tab w:val="left" w:pos="1701"/>
        </w:tabs>
      </w:pPr>
      <w:r w:rsidRPr="00AA4C91">
        <w:t>(a)</w:t>
      </w:r>
      <w:r w:rsidRPr="00AA4C91">
        <w:tab/>
      </w:r>
      <w:r w:rsidRPr="00AA4C91">
        <w:rPr>
          <w:i/>
          <w:iCs/>
        </w:rPr>
        <w:t xml:space="preserve">decrease </w:t>
      </w:r>
      <w:r w:rsidRPr="00AA4C91">
        <w:t xml:space="preserve">the volume which may be delivered to Victoria; and </w:t>
      </w:r>
    </w:p>
    <w:p w14:paraId="34C3947F" w14:textId="77777777" w:rsidR="00C641DE" w:rsidRPr="00AA4C91" w:rsidRDefault="00C641DE" w:rsidP="0085689B">
      <w:pPr>
        <w:pStyle w:val="subpara"/>
        <w:tabs>
          <w:tab w:val="left" w:pos="1701"/>
        </w:tabs>
      </w:pPr>
      <w:r w:rsidRPr="00AA4C91">
        <w:t>(b)</w:t>
      </w:r>
      <w:r w:rsidRPr="00AA4C91">
        <w:tab/>
      </w:r>
      <w:r w:rsidRPr="00AA4C91">
        <w:rPr>
          <w:i/>
          <w:iCs/>
        </w:rPr>
        <w:t xml:space="preserve">increase </w:t>
      </w:r>
      <w:r w:rsidRPr="00AA4C91">
        <w:t xml:space="preserve">the volume which may be delivered to New South Wales. </w:t>
      </w:r>
    </w:p>
    <w:p w14:paraId="4E248D19" w14:textId="55733E5C" w:rsidR="00C641DE" w:rsidRPr="00AA4C91" w:rsidRDefault="000217FC" w:rsidP="003E4A9F">
      <w:pPr>
        <w:pStyle w:val="SMALLPARTHEADING"/>
      </w:pPr>
      <w:r>
        <w:t>PART I</w:t>
      </w:r>
      <w:r w:rsidR="00C641DE" w:rsidRPr="00AA4C91">
        <w:t>I</w:t>
      </w:r>
      <w:r w:rsidR="00D417E8" w:rsidRPr="00AA4C91">
        <w:rPr>
          <w:rFonts w:hint="eastAsia"/>
        </w:rPr>
        <w:t>—</w:t>
      </w:r>
      <w:r w:rsidR="00C641DE" w:rsidRPr="00AA4C91">
        <w:t xml:space="preserve">RULES WHICH ONLY APPLY IN PERIODS WHEN THERE IS SPECIAL ACCOUNTING </w:t>
      </w:r>
    </w:p>
    <w:p w14:paraId="6B45E46D" w14:textId="77777777" w:rsidR="00C641DE" w:rsidRPr="00AA4C91" w:rsidRDefault="00C641DE" w:rsidP="00C641DE">
      <w:pPr>
        <w:pStyle w:val="Numberedheading"/>
        <w:numPr>
          <w:ilvl w:val="0"/>
          <w:numId w:val="0"/>
        </w:numPr>
        <w:tabs>
          <w:tab w:val="left" w:pos="567"/>
        </w:tabs>
        <w:ind w:left="567" w:hanging="567"/>
      </w:pPr>
      <w:r w:rsidRPr="00AA4C91">
        <w:t>3.</w:t>
      </w:r>
      <w:r w:rsidRPr="00AA4C91">
        <w:tab/>
        <w:t>Accounting under clause</w:t>
      </w:r>
      <w:r w:rsidR="006B7198" w:rsidRPr="00AA4C91">
        <w:t> </w:t>
      </w:r>
      <w:r w:rsidRPr="00AA4C91">
        <w:t xml:space="preserve">125 of the Agreement </w:t>
      </w:r>
    </w:p>
    <w:p w14:paraId="73591C76" w14:textId="77777777" w:rsidR="00C641DE" w:rsidRPr="00AA4C91" w:rsidRDefault="00C641DE" w:rsidP="00D417E8">
      <w:pPr>
        <w:pStyle w:val="Definition"/>
      </w:pPr>
      <w:r w:rsidRPr="00AA4C91">
        <w:t xml:space="preserve">During any period of special accounting, the Authority, in each month, must increase and decrease the account kept for a State: </w:t>
      </w:r>
    </w:p>
    <w:p w14:paraId="3CA5C63D" w14:textId="77777777" w:rsidR="00C641DE" w:rsidRPr="00AA4C91" w:rsidRDefault="00C641DE" w:rsidP="0085689B">
      <w:pPr>
        <w:pStyle w:val="subpara"/>
        <w:tabs>
          <w:tab w:val="left" w:pos="1701"/>
        </w:tabs>
      </w:pPr>
      <w:r w:rsidRPr="00AA4C91">
        <w:t>(a)</w:t>
      </w:r>
      <w:r w:rsidRPr="00AA4C91">
        <w:tab/>
        <w:t>under paragraph</w:t>
      </w:r>
      <w:r w:rsidR="006B7198" w:rsidRPr="00AA4C91">
        <w:t> </w:t>
      </w:r>
      <w:r w:rsidRPr="00AA4C91">
        <w:t>125(a) of the Agreement, in accordance with Rules</w:t>
      </w:r>
      <w:r w:rsidR="006B7198" w:rsidRPr="00AA4C91">
        <w:t> </w:t>
      </w:r>
      <w:r w:rsidRPr="00AA4C91">
        <w:t xml:space="preserve">9 and 10 set out below; and </w:t>
      </w:r>
    </w:p>
    <w:p w14:paraId="3EB2F73D" w14:textId="77777777" w:rsidR="00C641DE" w:rsidRPr="00AA4C91" w:rsidRDefault="00C641DE" w:rsidP="0085689B">
      <w:pPr>
        <w:pStyle w:val="subpara"/>
        <w:tabs>
          <w:tab w:val="left" w:pos="1701"/>
        </w:tabs>
      </w:pPr>
      <w:r w:rsidRPr="00AA4C91">
        <w:t>(b)</w:t>
      </w:r>
      <w:r w:rsidRPr="00AA4C91">
        <w:tab/>
        <w:t>under paragraph</w:t>
      </w:r>
      <w:r w:rsidR="006B7198" w:rsidRPr="00AA4C91">
        <w:t> </w:t>
      </w:r>
      <w:r w:rsidRPr="00AA4C91">
        <w:t>125(b) of the Agreement, in accordance with Rules</w:t>
      </w:r>
      <w:r w:rsidR="006B7198" w:rsidRPr="00AA4C91">
        <w:t> </w:t>
      </w:r>
      <w:r w:rsidRPr="00AA4C91">
        <w:t xml:space="preserve">11 and 12 set out below. </w:t>
      </w:r>
    </w:p>
    <w:p w14:paraId="72C3BA45" w14:textId="77777777" w:rsidR="00C641DE" w:rsidRPr="00AA4C91" w:rsidRDefault="00C641DE" w:rsidP="00D417E8">
      <w:pPr>
        <w:pStyle w:val="Definition"/>
      </w:pPr>
      <w:r w:rsidRPr="00AA4C91">
        <w:rPr>
          <w:b/>
          <w:bCs/>
        </w:rPr>
        <w:t>Rule</w:t>
      </w:r>
      <w:r w:rsidR="006B7198" w:rsidRPr="00AA4C91">
        <w:rPr>
          <w:b/>
          <w:bCs/>
        </w:rPr>
        <w:t> </w:t>
      </w:r>
      <w:r w:rsidRPr="00AA4C91">
        <w:rPr>
          <w:b/>
          <w:bCs/>
        </w:rPr>
        <w:t>9</w:t>
      </w:r>
      <w:r w:rsidRPr="00AA4C91">
        <w:t xml:space="preserve">: New South Wales </w:t>
      </w:r>
    </w:p>
    <w:p w14:paraId="59CDE479" w14:textId="77777777" w:rsidR="00C641DE" w:rsidRPr="00AA4C91" w:rsidRDefault="00C641DE" w:rsidP="00D417E8">
      <w:pPr>
        <w:pStyle w:val="Definition"/>
      </w:pPr>
      <w:r w:rsidRPr="00AA4C91">
        <w:t xml:space="preserve">The Authority must: </w:t>
      </w:r>
    </w:p>
    <w:p w14:paraId="4AC2D617" w14:textId="77777777" w:rsidR="00C641DE" w:rsidRPr="00AA4C91" w:rsidRDefault="00C641DE" w:rsidP="0085689B">
      <w:pPr>
        <w:pStyle w:val="subpara"/>
        <w:tabs>
          <w:tab w:val="left" w:pos="1701"/>
        </w:tabs>
      </w:pPr>
      <w:r w:rsidRPr="00AA4C91">
        <w:t>(a)</w:t>
      </w:r>
      <w:r w:rsidRPr="00AA4C91">
        <w:tab/>
      </w:r>
      <w:r w:rsidRPr="00AA4C91">
        <w:rPr>
          <w:i/>
          <w:iCs/>
        </w:rPr>
        <w:t xml:space="preserve">increase </w:t>
      </w:r>
      <w:r w:rsidRPr="00AA4C91">
        <w:t>the account by the sum of adjustments made in that month for New South Wales under rules</w:t>
      </w:r>
      <w:r w:rsidR="006B7198" w:rsidRPr="00AA4C91">
        <w:t> </w:t>
      </w:r>
      <w:r w:rsidRPr="00AA4C91">
        <w:t xml:space="preserve">1, 3, 5 and 7; and </w:t>
      </w:r>
    </w:p>
    <w:p w14:paraId="2F9C0BEB" w14:textId="77777777" w:rsidR="00C641DE" w:rsidRPr="00AA4C91" w:rsidRDefault="00C641DE" w:rsidP="0085689B">
      <w:pPr>
        <w:pStyle w:val="subpara"/>
        <w:tabs>
          <w:tab w:val="left" w:pos="1701"/>
        </w:tabs>
      </w:pPr>
      <w:r w:rsidRPr="00AA4C91">
        <w:t>(b)</w:t>
      </w:r>
      <w:r w:rsidRPr="00AA4C91">
        <w:tab/>
      </w:r>
      <w:r w:rsidRPr="00AA4C91">
        <w:rPr>
          <w:i/>
          <w:iCs/>
        </w:rPr>
        <w:t xml:space="preserve">decrease </w:t>
      </w:r>
      <w:r w:rsidRPr="00AA4C91">
        <w:t>the account by the sum of adjustments made in that month for New South Wales under rules</w:t>
      </w:r>
      <w:r w:rsidR="006B7198" w:rsidRPr="00AA4C91">
        <w:t> </w:t>
      </w:r>
      <w:r w:rsidRPr="00AA4C91">
        <w:t xml:space="preserve">2, 4, 6 and 8. </w:t>
      </w:r>
    </w:p>
    <w:p w14:paraId="10820EDD" w14:textId="77777777" w:rsidR="00C641DE" w:rsidRPr="00AA4C91" w:rsidRDefault="00C641DE" w:rsidP="00D417E8">
      <w:pPr>
        <w:pStyle w:val="Definition"/>
      </w:pPr>
      <w:r w:rsidRPr="00AA4C91">
        <w:rPr>
          <w:b/>
          <w:bCs/>
        </w:rPr>
        <w:t>Rule</w:t>
      </w:r>
      <w:r w:rsidR="006B7198" w:rsidRPr="00AA4C91">
        <w:rPr>
          <w:b/>
          <w:bCs/>
        </w:rPr>
        <w:t> </w:t>
      </w:r>
      <w:r w:rsidRPr="00AA4C91">
        <w:rPr>
          <w:b/>
          <w:bCs/>
        </w:rPr>
        <w:t xml:space="preserve">10: </w:t>
      </w:r>
      <w:r w:rsidRPr="00AA4C91">
        <w:t xml:space="preserve">Victoria </w:t>
      </w:r>
    </w:p>
    <w:p w14:paraId="6880FB9D" w14:textId="77777777" w:rsidR="00C641DE" w:rsidRPr="00AA4C91" w:rsidRDefault="00C641DE" w:rsidP="00D417E8">
      <w:pPr>
        <w:pStyle w:val="Definition"/>
      </w:pPr>
      <w:r w:rsidRPr="00AA4C91">
        <w:t xml:space="preserve">The Authority must: </w:t>
      </w:r>
    </w:p>
    <w:p w14:paraId="3741B33E" w14:textId="77777777" w:rsidR="00C641DE" w:rsidRPr="00AA4C91" w:rsidRDefault="00C641DE" w:rsidP="0085689B">
      <w:pPr>
        <w:pStyle w:val="subpara"/>
        <w:tabs>
          <w:tab w:val="left" w:pos="1701"/>
        </w:tabs>
      </w:pPr>
      <w:r w:rsidRPr="00AA4C91">
        <w:t>(a)</w:t>
      </w:r>
      <w:r w:rsidRPr="00AA4C91">
        <w:tab/>
      </w:r>
      <w:r w:rsidRPr="00AA4C91">
        <w:rPr>
          <w:i/>
          <w:iCs/>
        </w:rPr>
        <w:t xml:space="preserve">increase </w:t>
      </w:r>
      <w:r w:rsidRPr="00AA4C91">
        <w:t>the account by the sum of adjustments made in that month for Victoria under rules</w:t>
      </w:r>
      <w:r w:rsidR="006B7198" w:rsidRPr="00AA4C91">
        <w:t> </w:t>
      </w:r>
      <w:r w:rsidRPr="00AA4C91">
        <w:t xml:space="preserve">1, 4, 5 and 8; and </w:t>
      </w:r>
    </w:p>
    <w:p w14:paraId="6E861901" w14:textId="77777777" w:rsidR="00C641DE" w:rsidRPr="00AA4C91" w:rsidRDefault="00C641DE" w:rsidP="0085689B">
      <w:pPr>
        <w:pStyle w:val="subpara"/>
        <w:tabs>
          <w:tab w:val="left" w:pos="1701"/>
        </w:tabs>
      </w:pPr>
      <w:r w:rsidRPr="00AA4C91">
        <w:t>(b)</w:t>
      </w:r>
      <w:r w:rsidRPr="00AA4C91">
        <w:tab/>
      </w:r>
      <w:r w:rsidRPr="00AA4C91">
        <w:rPr>
          <w:i/>
          <w:iCs/>
        </w:rPr>
        <w:t xml:space="preserve">decrease </w:t>
      </w:r>
      <w:r w:rsidRPr="00AA4C91">
        <w:t>the account by the sum of adjustments made in that month for Victoria under rules</w:t>
      </w:r>
      <w:r w:rsidR="006B7198" w:rsidRPr="00AA4C91">
        <w:t> </w:t>
      </w:r>
      <w:r w:rsidRPr="00AA4C91">
        <w:t xml:space="preserve">2, 3, 6 and 7. </w:t>
      </w:r>
    </w:p>
    <w:p w14:paraId="297A2025" w14:textId="77777777" w:rsidR="00C641DE" w:rsidRPr="00AA4C91" w:rsidRDefault="00C641DE" w:rsidP="00D417E8">
      <w:pPr>
        <w:pStyle w:val="Definition"/>
      </w:pPr>
      <w:r w:rsidRPr="00AA4C91">
        <w:rPr>
          <w:b/>
          <w:bCs/>
        </w:rPr>
        <w:t>Rule</w:t>
      </w:r>
      <w:r w:rsidR="006B7198" w:rsidRPr="00AA4C91">
        <w:rPr>
          <w:b/>
          <w:bCs/>
        </w:rPr>
        <w:t> </w:t>
      </w:r>
      <w:r w:rsidRPr="00AA4C91">
        <w:rPr>
          <w:b/>
          <w:bCs/>
        </w:rPr>
        <w:t xml:space="preserve">11: </w:t>
      </w:r>
      <w:r w:rsidRPr="00AA4C91">
        <w:t xml:space="preserve">New South Wales </w:t>
      </w:r>
    </w:p>
    <w:p w14:paraId="4D2FEAC1" w14:textId="77777777" w:rsidR="00C641DE" w:rsidRPr="00AA4C91" w:rsidRDefault="00C641DE" w:rsidP="00D417E8">
      <w:pPr>
        <w:pStyle w:val="Definition"/>
      </w:pPr>
      <w:r w:rsidRPr="00AA4C91">
        <w:t xml:space="preserve">The Authority must: </w:t>
      </w:r>
    </w:p>
    <w:p w14:paraId="424DDA9C" w14:textId="77777777" w:rsidR="00C641DE" w:rsidRPr="00AA4C91" w:rsidRDefault="00C641DE" w:rsidP="000D2721">
      <w:pPr>
        <w:pStyle w:val="subpara"/>
        <w:tabs>
          <w:tab w:val="left" w:pos="1701"/>
        </w:tabs>
      </w:pPr>
      <w:r w:rsidRPr="00AA4C91">
        <w:t>(a)</w:t>
      </w:r>
      <w:r w:rsidRPr="00AA4C91">
        <w:tab/>
      </w:r>
      <w:r w:rsidRPr="00AA4C91">
        <w:rPr>
          <w:i/>
          <w:iCs/>
        </w:rPr>
        <w:t xml:space="preserve">increase </w:t>
      </w:r>
      <w:r w:rsidRPr="00AA4C91">
        <w:t>the account by the sum of adjustments made in that month for New South Wales under rules</w:t>
      </w:r>
      <w:r w:rsidR="006B7198" w:rsidRPr="00AA4C91">
        <w:t> </w:t>
      </w:r>
      <w:r w:rsidRPr="00AA4C91">
        <w:t xml:space="preserve">2 and 6; and </w:t>
      </w:r>
    </w:p>
    <w:p w14:paraId="3FC86D1C" w14:textId="77777777" w:rsidR="00C641DE" w:rsidRPr="00AA4C91" w:rsidRDefault="00C641DE" w:rsidP="000D2721">
      <w:pPr>
        <w:pStyle w:val="subpara"/>
        <w:tabs>
          <w:tab w:val="left" w:pos="1701"/>
        </w:tabs>
      </w:pPr>
      <w:r w:rsidRPr="00AA4C91">
        <w:t>(b)</w:t>
      </w:r>
      <w:r w:rsidRPr="00AA4C91">
        <w:tab/>
      </w:r>
      <w:r w:rsidRPr="00AA4C91">
        <w:rPr>
          <w:i/>
          <w:iCs/>
        </w:rPr>
        <w:t xml:space="preserve">decrease </w:t>
      </w:r>
      <w:r w:rsidRPr="00AA4C91">
        <w:t>the account by the sum of adjustments made in that month for New South Wales under rules</w:t>
      </w:r>
      <w:r w:rsidR="006B7198" w:rsidRPr="00AA4C91">
        <w:t> </w:t>
      </w:r>
      <w:r w:rsidRPr="00AA4C91">
        <w:t xml:space="preserve">1 and 5. </w:t>
      </w:r>
    </w:p>
    <w:p w14:paraId="070EAE3B" w14:textId="77777777" w:rsidR="00C641DE" w:rsidRPr="00AA4C91" w:rsidRDefault="00C641DE" w:rsidP="00D417E8">
      <w:pPr>
        <w:pStyle w:val="Definition"/>
      </w:pPr>
      <w:r w:rsidRPr="00AA4C91">
        <w:rPr>
          <w:b/>
          <w:bCs/>
        </w:rPr>
        <w:t>Rule</w:t>
      </w:r>
      <w:r w:rsidR="006B7198" w:rsidRPr="00AA4C91">
        <w:rPr>
          <w:b/>
          <w:bCs/>
        </w:rPr>
        <w:t> </w:t>
      </w:r>
      <w:r w:rsidRPr="00AA4C91">
        <w:rPr>
          <w:b/>
          <w:bCs/>
        </w:rPr>
        <w:t xml:space="preserve">12: </w:t>
      </w:r>
      <w:r w:rsidRPr="00AA4C91">
        <w:t xml:space="preserve">Victoria </w:t>
      </w:r>
    </w:p>
    <w:p w14:paraId="593EC5DA" w14:textId="77777777" w:rsidR="00C641DE" w:rsidRPr="00AA4C91" w:rsidRDefault="00C641DE" w:rsidP="00D417E8">
      <w:pPr>
        <w:pStyle w:val="Definition"/>
      </w:pPr>
      <w:r w:rsidRPr="00AA4C91">
        <w:t xml:space="preserve">The Authority must: </w:t>
      </w:r>
    </w:p>
    <w:p w14:paraId="583933C8" w14:textId="77777777" w:rsidR="00C641DE" w:rsidRPr="00AA4C91" w:rsidRDefault="00C641DE" w:rsidP="006A18BA">
      <w:pPr>
        <w:pStyle w:val="subpara"/>
        <w:tabs>
          <w:tab w:val="left" w:pos="1701"/>
        </w:tabs>
      </w:pPr>
      <w:r w:rsidRPr="00AA4C91">
        <w:t>(a)</w:t>
      </w:r>
      <w:r w:rsidRPr="00AA4C91">
        <w:tab/>
      </w:r>
      <w:r w:rsidRPr="00AA4C91">
        <w:rPr>
          <w:i/>
          <w:iCs/>
        </w:rPr>
        <w:t xml:space="preserve">increase </w:t>
      </w:r>
      <w:r w:rsidRPr="00AA4C91">
        <w:t>the account by the sum of adjustments made in that month for Victoria under rules</w:t>
      </w:r>
      <w:r w:rsidR="006B7198" w:rsidRPr="00AA4C91">
        <w:t> </w:t>
      </w:r>
      <w:r w:rsidRPr="00AA4C91">
        <w:t xml:space="preserve">2 and 6; and </w:t>
      </w:r>
    </w:p>
    <w:p w14:paraId="2584559A" w14:textId="77777777" w:rsidR="00C641DE" w:rsidRPr="00AA4C91" w:rsidRDefault="00C641DE" w:rsidP="006A18BA">
      <w:pPr>
        <w:pStyle w:val="subpara"/>
        <w:tabs>
          <w:tab w:val="left" w:pos="1701"/>
        </w:tabs>
      </w:pPr>
      <w:r w:rsidRPr="00AA4C91">
        <w:t>(b)</w:t>
      </w:r>
      <w:r w:rsidRPr="00AA4C91">
        <w:tab/>
      </w:r>
      <w:r w:rsidRPr="00AA4C91">
        <w:rPr>
          <w:i/>
          <w:iCs/>
        </w:rPr>
        <w:t xml:space="preserve">decrease </w:t>
      </w:r>
      <w:r w:rsidRPr="00AA4C91">
        <w:t>the account by the sum of adjustments made in that month for Victoria under rules</w:t>
      </w:r>
      <w:r w:rsidR="006B7198" w:rsidRPr="00AA4C91">
        <w:t> </w:t>
      </w:r>
      <w:r w:rsidRPr="00AA4C91">
        <w:t xml:space="preserve">1 and 5. </w:t>
      </w:r>
    </w:p>
    <w:p w14:paraId="60D4B588" w14:textId="77777777" w:rsidR="00C641DE" w:rsidRPr="00AA4C91" w:rsidRDefault="000D2721" w:rsidP="00C641DE">
      <w:pPr>
        <w:pStyle w:val="PARTHEADING"/>
        <w:rPr>
          <w:rFonts w:ascii="Times New Roman" w:hAnsi="Times New Roman"/>
          <w:sz w:val="24"/>
          <w:szCs w:val="24"/>
        </w:rPr>
      </w:pPr>
      <w:r w:rsidRPr="00AA4C91">
        <w:rPr>
          <w:rFonts w:ascii="Times New Roman" w:hAnsi="Times New Roman"/>
        </w:rPr>
        <w:br w:type="page"/>
      </w:r>
      <w:r w:rsidR="00C641DE" w:rsidRPr="00AA4C91">
        <w:rPr>
          <w:rFonts w:ascii="Times New Roman" w:hAnsi="Times New Roman"/>
          <w:sz w:val="24"/>
          <w:szCs w:val="24"/>
        </w:rPr>
        <w:t>SCHEDULE D</w:t>
      </w:r>
      <w:r w:rsidR="00D417E8" w:rsidRPr="00AA4C91">
        <w:rPr>
          <w:rFonts w:ascii="Times New Roman" w:hAnsi="Times New Roman"/>
          <w:sz w:val="24"/>
          <w:szCs w:val="24"/>
        </w:rPr>
        <w:t>—</w:t>
      </w:r>
      <w:r w:rsidR="00C641DE" w:rsidRPr="00AA4C91">
        <w:rPr>
          <w:rFonts w:ascii="Times New Roman" w:hAnsi="Times New Roman"/>
          <w:sz w:val="24"/>
          <w:szCs w:val="24"/>
        </w:rPr>
        <w:t>APPENDIX 3</w:t>
      </w:r>
      <w:r w:rsidR="00D417E8" w:rsidRPr="00AA4C91">
        <w:rPr>
          <w:rFonts w:ascii="Times New Roman" w:hAnsi="Times New Roman"/>
          <w:sz w:val="24"/>
          <w:szCs w:val="24"/>
        </w:rPr>
        <w:t>—</w:t>
      </w:r>
      <w:r w:rsidR="00C641DE" w:rsidRPr="00AA4C91">
        <w:rPr>
          <w:rFonts w:ascii="Times New Roman" w:hAnsi="Times New Roman"/>
          <w:sz w:val="24"/>
          <w:szCs w:val="24"/>
        </w:rPr>
        <w:t>Adjusting Cap on Diversions</w:t>
      </w:r>
    </w:p>
    <w:p w14:paraId="5B451246" w14:textId="77777777" w:rsidR="00944CD1" w:rsidRPr="00AA4C91" w:rsidRDefault="00944CD1" w:rsidP="00944CD1">
      <w:pPr>
        <w:pStyle w:val="Default"/>
        <w:keepNext/>
        <w:spacing w:before="240"/>
        <w:rPr>
          <w:color w:val="auto"/>
          <w:sz w:val="22"/>
          <w:szCs w:val="22"/>
        </w:rPr>
      </w:pPr>
      <w:r w:rsidRPr="00AA4C91">
        <w:rPr>
          <w:b/>
          <w:bCs/>
          <w:color w:val="auto"/>
          <w:sz w:val="22"/>
          <w:szCs w:val="22"/>
        </w:rPr>
        <w:t>(see clause</w:t>
      </w:r>
      <w:r w:rsidR="006B7198" w:rsidRPr="00AA4C91">
        <w:rPr>
          <w:b/>
          <w:bCs/>
          <w:color w:val="auto"/>
          <w:sz w:val="22"/>
          <w:szCs w:val="22"/>
        </w:rPr>
        <w:t> </w:t>
      </w:r>
      <w:r w:rsidRPr="00AA4C91">
        <w:rPr>
          <w:b/>
          <w:bCs/>
          <w:color w:val="auto"/>
          <w:sz w:val="22"/>
          <w:szCs w:val="22"/>
        </w:rPr>
        <w:t>8)</w:t>
      </w:r>
    </w:p>
    <w:p w14:paraId="03DAE88A" w14:textId="77777777" w:rsidR="00C641DE" w:rsidRPr="00AA4C91" w:rsidRDefault="00C641DE" w:rsidP="00C641DE">
      <w:pPr>
        <w:pStyle w:val="Numberedheading"/>
        <w:numPr>
          <w:ilvl w:val="0"/>
          <w:numId w:val="0"/>
        </w:numPr>
        <w:tabs>
          <w:tab w:val="left" w:pos="567"/>
        </w:tabs>
        <w:ind w:left="567" w:hanging="567"/>
      </w:pPr>
      <w:r w:rsidRPr="00AA4C91">
        <w:t>1.</w:t>
      </w:r>
      <w:r w:rsidRPr="00AA4C91">
        <w:tab/>
        <w:t xml:space="preserve">Definitions </w:t>
      </w:r>
    </w:p>
    <w:p w14:paraId="0017B933" w14:textId="77777777" w:rsidR="00C641DE" w:rsidRPr="00AA4C91" w:rsidRDefault="00C641DE" w:rsidP="00D417E8">
      <w:pPr>
        <w:pStyle w:val="Definition"/>
      </w:pPr>
      <w:r w:rsidRPr="00AA4C91">
        <w:t xml:space="preserve">For the purposes of this Appendix: </w:t>
      </w:r>
    </w:p>
    <w:p w14:paraId="29287C72" w14:textId="77777777" w:rsidR="00C641DE" w:rsidRPr="00AA4C91" w:rsidRDefault="00C641DE" w:rsidP="00D417E8">
      <w:pPr>
        <w:pStyle w:val="Definition"/>
        <w:rPr>
          <w:b/>
          <w:bCs/>
        </w:rPr>
      </w:pPr>
    </w:p>
    <w:p w14:paraId="113AED9F" w14:textId="77777777" w:rsidR="00C641DE" w:rsidRPr="00AA4C91" w:rsidRDefault="00C641DE" w:rsidP="00D417E8">
      <w:pPr>
        <w:pStyle w:val="Definition"/>
      </w:pPr>
      <w:r w:rsidRPr="00AA4C91">
        <w:rPr>
          <w:b/>
          <w:bCs/>
        </w:rPr>
        <w:t xml:space="preserve">cap required, </w:t>
      </w:r>
      <w:r w:rsidRPr="00AA4C91">
        <w:t>with respect to a unit of a type of entitlement, means the product of that unit multiplied by the appropriate cap factor referred to in paragraph</w:t>
      </w:r>
      <w:r w:rsidR="006B7198" w:rsidRPr="00AA4C91">
        <w:t> </w:t>
      </w:r>
      <w:r w:rsidRPr="00AA4C91">
        <w:t xml:space="preserve">8(c). </w:t>
      </w:r>
    </w:p>
    <w:p w14:paraId="1CBAA376" w14:textId="77777777" w:rsidR="00C641DE" w:rsidRPr="00AA4C91" w:rsidRDefault="00C641DE" w:rsidP="00D417E8">
      <w:pPr>
        <w:pStyle w:val="Definition"/>
        <w:rPr>
          <w:b/>
          <w:bCs/>
        </w:rPr>
      </w:pPr>
      <w:r w:rsidRPr="00AA4C91">
        <w:rPr>
          <w:b/>
          <w:bCs/>
        </w:rPr>
        <w:t xml:space="preserve">effective date </w:t>
      </w:r>
      <w:r w:rsidRPr="00AA4C91">
        <w:t xml:space="preserve">means the beginning of the year in which this Appendix comes into effect. </w:t>
      </w:r>
    </w:p>
    <w:p w14:paraId="3F1DB045" w14:textId="56741E4B" w:rsidR="00C641DE" w:rsidRPr="00AA4C91" w:rsidRDefault="000217FC" w:rsidP="003E4A9F">
      <w:pPr>
        <w:pStyle w:val="SMALLPARTHEADING"/>
      </w:pPr>
      <w:r>
        <w:t>PART I</w:t>
      </w:r>
      <w:r w:rsidR="00D417E8" w:rsidRPr="00AA4C91">
        <w:rPr>
          <w:rFonts w:hint="eastAsia"/>
        </w:rPr>
        <w:t>—</w:t>
      </w:r>
      <w:r w:rsidR="00C641DE" w:rsidRPr="00AA4C91">
        <w:t xml:space="preserve">ADJUSTING FOR TRANSFERRED ALLOCATIONS </w:t>
      </w:r>
    </w:p>
    <w:p w14:paraId="71002F10" w14:textId="77777777" w:rsidR="00C641DE" w:rsidRPr="00AA4C91" w:rsidRDefault="00C641DE" w:rsidP="00C641DE">
      <w:pPr>
        <w:pStyle w:val="Numberedheading"/>
        <w:numPr>
          <w:ilvl w:val="0"/>
          <w:numId w:val="0"/>
        </w:numPr>
        <w:tabs>
          <w:tab w:val="left" w:pos="567"/>
        </w:tabs>
        <w:ind w:left="567" w:hanging="567"/>
      </w:pPr>
      <w:r w:rsidRPr="00AA4C91">
        <w:t>2.</w:t>
      </w:r>
      <w:r w:rsidRPr="00AA4C91">
        <w:tab/>
        <w:t xml:space="preserve">Adjusting cap for transferred allocations </w:t>
      </w:r>
    </w:p>
    <w:p w14:paraId="2F1A7D83" w14:textId="334C8148" w:rsidR="00C641DE" w:rsidRPr="00AA4C91" w:rsidRDefault="00C641DE" w:rsidP="00D417E8">
      <w:pPr>
        <w:pStyle w:val="Definition"/>
      </w:pPr>
      <w:r w:rsidRPr="00AA4C91">
        <w:t>The annual diversion target for a designated river valley, referred to in sub</w:t>
      </w:r>
      <w:r w:rsidR="000217FC">
        <w:noBreakHyphen/>
      </w:r>
      <w:r w:rsidRPr="00AA4C91">
        <w:t>clause</w:t>
      </w:r>
      <w:r w:rsidR="006B7198" w:rsidRPr="00AA4C91">
        <w:t> </w:t>
      </w:r>
      <w:r w:rsidRPr="00AA4C91">
        <w:t xml:space="preserve">12(1) of </w:t>
      </w:r>
      <w:r w:rsidR="00D417E8" w:rsidRPr="00AA4C91">
        <w:t>Schedule</w:t>
      </w:r>
      <w:r w:rsidR="00087DFF" w:rsidRPr="00AA4C91">
        <w:t xml:space="preserve"> </w:t>
      </w:r>
      <w:r w:rsidRPr="00AA4C91">
        <w:t>E, must either be increased or reduced, as the case requires, by the volume of any interstate or intervalley transfers of allocations into or out of that designated river valley in that year, multiplied by the appropriate cap transfer rate set out in Table 1 of a protocol made under paragraph</w:t>
      </w:r>
      <w:r w:rsidR="006B7198" w:rsidRPr="00AA4C91">
        <w:t> </w:t>
      </w:r>
      <w:r w:rsidRPr="00AA4C91">
        <w:t xml:space="preserve">6(1)(a) of the Schedule. </w:t>
      </w:r>
    </w:p>
    <w:p w14:paraId="264DD871" w14:textId="07C1F62C" w:rsidR="00C641DE" w:rsidRPr="00AA4C91" w:rsidRDefault="000217FC" w:rsidP="003E4A9F">
      <w:pPr>
        <w:pStyle w:val="SMALLPARTHEADING"/>
      </w:pPr>
      <w:r>
        <w:t>PART I</w:t>
      </w:r>
      <w:r w:rsidR="00C641DE" w:rsidRPr="00AA4C91">
        <w:t>I</w:t>
      </w:r>
      <w:r w:rsidR="00D417E8" w:rsidRPr="00AA4C91">
        <w:rPr>
          <w:rFonts w:hint="eastAsia"/>
        </w:rPr>
        <w:t>—</w:t>
      </w:r>
      <w:r w:rsidR="00C641DE" w:rsidRPr="00AA4C91">
        <w:t xml:space="preserve">ADJUSTING FOR ENTITLEMENTS TRANSFERRED BY TAGGED TRADE </w:t>
      </w:r>
    </w:p>
    <w:p w14:paraId="13753654" w14:textId="77777777" w:rsidR="00C641DE" w:rsidRPr="00AA4C91" w:rsidRDefault="00C641DE" w:rsidP="00C641DE">
      <w:pPr>
        <w:pStyle w:val="Numberedheading"/>
        <w:numPr>
          <w:ilvl w:val="0"/>
          <w:numId w:val="0"/>
        </w:numPr>
        <w:tabs>
          <w:tab w:val="left" w:pos="567"/>
        </w:tabs>
        <w:ind w:left="567" w:hanging="567"/>
      </w:pPr>
      <w:r w:rsidRPr="00AA4C91">
        <w:t>3.</w:t>
      </w:r>
      <w:r w:rsidRPr="00AA4C91">
        <w:tab/>
        <w:t xml:space="preserve">Cap adjustment for tagged trade </w:t>
      </w:r>
    </w:p>
    <w:p w14:paraId="12B1EEBD" w14:textId="77633BA2" w:rsidR="00C641DE" w:rsidRPr="00AA4C91" w:rsidRDefault="00C641DE" w:rsidP="00D417E8">
      <w:pPr>
        <w:pStyle w:val="Definition"/>
      </w:pPr>
      <w:r w:rsidRPr="00AA4C91">
        <w:t>The annual diversion target for a designated river valley referred to in sub</w:t>
      </w:r>
      <w:r w:rsidR="000217FC">
        <w:noBreakHyphen/>
      </w:r>
      <w:r w:rsidRPr="00AA4C91">
        <w:t>clause</w:t>
      </w:r>
      <w:r w:rsidR="006B7198" w:rsidRPr="00AA4C91">
        <w:t> </w:t>
      </w:r>
      <w:r w:rsidRPr="00AA4C91">
        <w:t xml:space="preserve">12(1) of </w:t>
      </w:r>
      <w:r w:rsidR="00D417E8" w:rsidRPr="00AA4C91">
        <w:t>Schedule</w:t>
      </w:r>
      <w:r w:rsidR="00087DFF" w:rsidRPr="00AA4C91">
        <w:t xml:space="preserve"> </w:t>
      </w:r>
      <w:r w:rsidRPr="00AA4C91">
        <w:t xml:space="preserve">E must be: </w:t>
      </w:r>
    </w:p>
    <w:p w14:paraId="4F20814E" w14:textId="77777777" w:rsidR="00C641DE" w:rsidRPr="00AA4C91" w:rsidRDefault="00C641DE" w:rsidP="00B111FB">
      <w:pPr>
        <w:pStyle w:val="subpara"/>
        <w:tabs>
          <w:tab w:val="left" w:pos="1701"/>
        </w:tabs>
      </w:pPr>
      <w:r w:rsidRPr="00AA4C91">
        <w:t>(a)</w:t>
      </w:r>
      <w:r w:rsidRPr="00AA4C91">
        <w:tab/>
        <w:t xml:space="preserve">increased by the volume of water diverted in that designated river valley in that year, which is attributable to entitlements tagged to another designated river valley; and </w:t>
      </w:r>
    </w:p>
    <w:p w14:paraId="2D0D7377" w14:textId="77777777" w:rsidR="00C641DE" w:rsidRPr="00AA4C91" w:rsidRDefault="00C641DE" w:rsidP="00B111FB">
      <w:pPr>
        <w:pStyle w:val="subpara"/>
        <w:tabs>
          <w:tab w:val="left" w:pos="1701"/>
        </w:tabs>
      </w:pPr>
      <w:r w:rsidRPr="00AA4C91">
        <w:t>(b)</w:t>
      </w:r>
      <w:r w:rsidRPr="00AA4C91">
        <w:tab/>
        <w:t xml:space="preserve">reduced by the volume of water attributable to entitlements tagged to that designated river valley, which is diverted in any other designated river valley in that year. </w:t>
      </w:r>
    </w:p>
    <w:p w14:paraId="781365CF" w14:textId="2078D912" w:rsidR="00C641DE" w:rsidRPr="00AA4C91" w:rsidRDefault="000217FC" w:rsidP="003E4A9F">
      <w:pPr>
        <w:pStyle w:val="SMALLPARTHEADING"/>
      </w:pPr>
      <w:r>
        <w:t>PART I</w:t>
      </w:r>
      <w:r w:rsidR="00C641DE" w:rsidRPr="00AA4C91">
        <w:t>II</w:t>
      </w:r>
      <w:r w:rsidR="00D417E8" w:rsidRPr="00AA4C91">
        <w:rPr>
          <w:rFonts w:hint="eastAsia"/>
        </w:rPr>
        <w:t>—</w:t>
      </w:r>
      <w:r w:rsidR="00C641DE" w:rsidRPr="00AA4C91">
        <w:t>ADJUSTING FOR ENTITLEMENTS TRANSFERRED BETWEEN 1</w:t>
      </w:r>
      <w:r w:rsidR="00087DFF" w:rsidRPr="00AA4C91">
        <w:t xml:space="preserve"> </w:t>
      </w:r>
      <w:r w:rsidR="00C641DE" w:rsidRPr="00AA4C91">
        <w:t xml:space="preserve">JULY 1994 AND THE EFFECTIVE DATE, USING EXCHANGE RATES </w:t>
      </w:r>
    </w:p>
    <w:p w14:paraId="1B359E47" w14:textId="77777777" w:rsidR="00C641DE" w:rsidRPr="00AA4C91" w:rsidRDefault="00C641DE" w:rsidP="00C641DE">
      <w:pPr>
        <w:pStyle w:val="Numberedheading"/>
        <w:numPr>
          <w:ilvl w:val="0"/>
          <w:numId w:val="0"/>
        </w:numPr>
        <w:tabs>
          <w:tab w:val="left" w:pos="567"/>
        </w:tabs>
        <w:ind w:left="567" w:hanging="567"/>
      </w:pPr>
      <w:r w:rsidRPr="00AA4C91">
        <w:t>4.</w:t>
      </w:r>
      <w:r w:rsidRPr="00AA4C91">
        <w:tab/>
        <w:t xml:space="preserve">Interim register </w:t>
      </w:r>
    </w:p>
    <w:p w14:paraId="7305C8CE" w14:textId="77777777" w:rsidR="00C641DE" w:rsidRPr="00AA4C91" w:rsidRDefault="00C641DE" w:rsidP="00D417E8">
      <w:pPr>
        <w:pStyle w:val="Definition"/>
      </w:pPr>
      <w:r w:rsidRPr="00AA4C91">
        <w:t>The Authority must establish and maintain an interim register which records the volume of any entitlement transferred from a designated river valley to another designated river valley during each year between 1</w:t>
      </w:r>
      <w:r w:rsidR="006B7198" w:rsidRPr="00AA4C91">
        <w:t> </w:t>
      </w:r>
      <w:r w:rsidRPr="00AA4C91">
        <w:t xml:space="preserve">July 1994 and the effective date. </w:t>
      </w:r>
    </w:p>
    <w:p w14:paraId="3FF57DD3" w14:textId="77777777" w:rsidR="00C641DE" w:rsidRPr="00AA4C91" w:rsidRDefault="00C641DE" w:rsidP="00C641DE">
      <w:pPr>
        <w:pStyle w:val="Numberedheading"/>
        <w:numPr>
          <w:ilvl w:val="0"/>
          <w:numId w:val="0"/>
        </w:numPr>
        <w:tabs>
          <w:tab w:val="left" w:pos="567"/>
        </w:tabs>
        <w:ind w:left="567" w:hanging="567"/>
      </w:pPr>
      <w:r w:rsidRPr="00AA4C91">
        <w:t>5.</w:t>
      </w:r>
      <w:r w:rsidRPr="00AA4C91">
        <w:tab/>
        <w:t xml:space="preserve">Adjusting annual diversion targets </w:t>
      </w:r>
    </w:p>
    <w:p w14:paraId="47E8CC36" w14:textId="77777777" w:rsidR="00C641DE" w:rsidRPr="00AA4C91" w:rsidRDefault="00C641DE" w:rsidP="00D417E8">
      <w:pPr>
        <w:pStyle w:val="Definition"/>
      </w:pPr>
      <w:r w:rsidRPr="00AA4C91">
        <w:t>Each year, the Authority must calculate the adjustment to the annual diversion target for a designated river valley for transfers recorded on the interim register referred to in clause</w:t>
      </w:r>
      <w:r w:rsidR="006B7198" w:rsidRPr="00AA4C91">
        <w:t> </w:t>
      </w:r>
      <w:r w:rsidRPr="00AA4C91">
        <w:t xml:space="preserve">4, by: </w:t>
      </w:r>
    </w:p>
    <w:p w14:paraId="48EF152C" w14:textId="77777777" w:rsidR="00C641DE" w:rsidRPr="00AA4C91" w:rsidRDefault="00C641DE" w:rsidP="00B111FB">
      <w:pPr>
        <w:pStyle w:val="subpara"/>
        <w:tabs>
          <w:tab w:val="left" w:pos="1701"/>
        </w:tabs>
      </w:pPr>
      <w:r w:rsidRPr="00AA4C91">
        <w:t>(a)</w:t>
      </w:r>
      <w:r w:rsidRPr="00AA4C91">
        <w:tab/>
      </w:r>
      <w:r w:rsidRPr="00AA4C91">
        <w:rPr>
          <w:i/>
          <w:iCs/>
        </w:rPr>
        <w:t xml:space="preserve">multiplying </w:t>
      </w:r>
      <w:r w:rsidRPr="00AA4C91">
        <w:t>the cumulative volume of every entitlement of a particular type transferred into the designated river valley between 1</w:t>
      </w:r>
      <w:r w:rsidR="006B7198" w:rsidRPr="00AA4C91">
        <w:t> </w:t>
      </w:r>
      <w:r w:rsidRPr="00AA4C91">
        <w:t>July 1994 and the earlier of the beginning of that year and the effective date, by the appropriate cap transfer rate set out in Table 2 of a protocol made under paragraph</w:t>
      </w:r>
      <w:r w:rsidR="006B7198" w:rsidRPr="00AA4C91">
        <w:t> </w:t>
      </w:r>
      <w:r w:rsidRPr="00AA4C91">
        <w:t xml:space="preserve">6(1)(a) of the Schedule; and </w:t>
      </w:r>
    </w:p>
    <w:p w14:paraId="170C25DC" w14:textId="77777777" w:rsidR="00C641DE" w:rsidRPr="00AA4C91" w:rsidRDefault="00C641DE" w:rsidP="00B111FB">
      <w:pPr>
        <w:pStyle w:val="subpara"/>
        <w:tabs>
          <w:tab w:val="left" w:pos="1701"/>
        </w:tabs>
      </w:pPr>
      <w:r w:rsidRPr="00AA4C91">
        <w:t>(b)</w:t>
      </w:r>
      <w:r w:rsidRPr="00AA4C91">
        <w:tab/>
      </w:r>
      <w:r w:rsidRPr="00AA4C91">
        <w:rPr>
          <w:i/>
          <w:iCs/>
        </w:rPr>
        <w:t xml:space="preserve">multiplying </w:t>
      </w:r>
      <w:r w:rsidRPr="00AA4C91">
        <w:t>the cumulative volume of every entitlement of a particular type transferred out of the designated river valley between 1</w:t>
      </w:r>
      <w:r w:rsidR="006B7198" w:rsidRPr="00AA4C91">
        <w:t> </w:t>
      </w:r>
      <w:r w:rsidRPr="00AA4C91">
        <w:t xml:space="preserve">July 1994 and the earlier of the beginning of that year and the effective date, by the appropriate cap transfer rate; and </w:t>
      </w:r>
    </w:p>
    <w:p w14:paraId="4815197A" w14:textId="77777777" w:rsidR="00C641DE" w:rsidRPr="00AA4C91" w:rsidRDefault="00C641DE" w:rsidP="00B111FB">
      <w:pPr>
        <w:pStyle w:val="subpara"/>
        <w:tabs>
          <w:tab w:val="left" w:pos="1701"/>
        </w:tabs>
      </w:pPr>
      <w:r w:rsidRPr="00AA4C91">
        <w:t>(c)</w:t>
      </w:r>
      <w:r w:rsidRPr="00AA4C91">
        <w:tab/>
      </w:r>
      <w:r w:rsidRPr="00AA4C91">
        <w:rPr>
          <w:i/>
          <w:iCs/>
        </w:rPr>
        <w:t xml:space="preserve">subtracting </w:t>
      </w:r>
      <w:r w:rsidRPr="00AA4C91">
        <w:t xml:space="preserve">the product of (b) from the product of (a). </w:t>
      </w:r>
    </w:p>
    <w:p w14:paraId="6C7F2BC5" w14:textId="58146C49" w:rsidR="00C641DE" w:rsidRPr="00AA4C91" w:rsidRDefault="000217FC" w:rsidP="003E4A9F">
      <w:pPr>
        <w:pStyle w:val="SMALLPARTHEADING"/>
      </w:pPr>
      <w:r>
        <w:t>PART I</w:t>
      </w:r>
      <w:r w:rsidR="00C641DE" w:rsidRPr="00AA4C91">
        <w:t>V</w:t>
      </w:r>
      <w:r w:rsidR="00D417E8" w:rsidRPr="00AA4C91">
        <w:rPr>
          <w:rFonts w:hint="eastAsia"/>
        </w:rPr>
        <w:t>—</w:t>
      </w:r>
      <w:r w:rsidR="00C641DE" w:rsidRPr="00AA4C91">
        <w:t xml:space="preserve">ADJUSTING FOR ENTITLEMENTS TRANSFERRED OR CONVERTED AFTER THE EFFECTIVE DATE, USING EXCHANGE RATES </w:t>
      </w:r>
    </w:p>
    <w:p w14:paraId="65BF0539" w14:textId="77777777" w:rsidR="00C641DE" w:rsidRPr="00AA4C91" w:rsidRDefault="00C641DE" w:rsidP="00C641DE">
      <w:pPr>
        <w:pStyle w:val="Numberedheading"/>
        <w:numPr>
          <w:ilvl w:val="0"/>
          <w:numId w:val="0"/>
        </w:numPr>
        <w:tabs>
          <w:tab w:val="left" w:pos="567"/>
        </w:tabs>
        <w:ind w:left="567" w:hanging="567"/>
      </w:pPr>
      <w:r w:rsidRPr="00AA4C91">
        <w:t>6.</w:t>
      </w:r>
      <w:r w:rsidRPr="00AA4C91">
        <w:tab/>
        <w:t xml:space="preserve">Object of </w:t>
      </w:r>
      <w:r w:rsidR="00D417E8" w:rsidRPr="00AA4C91">
        <w:t>Part</w:t>
      </w:r>
      <w:r w:rsidR="00087DFF" w:rsidRPr="00AA4C91">
        <w:t xml:space="preserve"> </w:t>
      </w:r>
    </w:p>
    <w:p w14:paraId="6C3841D5" w14:textId="321A8AA6" w:rsidR="00C641DE" w:rsidRPr="00AA4C91" w:rsidRDefault="00C641DE" w:rsidP="00D417E8">
      <w:pPr>
        <w:pStyle w:val="Definition"/>
      </w:pPr>
      <w:r w:rsidRPr="00AA4C91">
        <w:t xml:space="preserve">The object of this </w:t>
      </w:r>
      <w:r w:rsidR="000217FC">
        <w:t>Part i</w:t>
      </w:r>
      <w:r w:rsidRPr="00AA4C91">
        <w:t>s, subject to sub</w:t>
      </w:r>
      <w:r w:rsidR="000217FC">
        <w:noBreakHyphen/>
      </w:r>
      <w:r w:rsidRPr="00AA4C91">
        <w:t>clause</w:t>
      </w:r>
      <w:r w:rsidR="006B7198" w:rsidRPr="00AA4C91">
        <w:t> </w:t>
      </w:r>
      <w:r w:rsidRPr="00AA4C91">
        <w:t xml:space="preserve">8(1) of the Schedule, to minimise the impact of transfers or conversion of entitlements on entitlements held by third parties, by endeavouring to ensure that: </w:t>
      </w:r>
    </w:p>
    <w:p w14:paraId="45427852" w14:textId="77777777" w:rsidR="00C641DE" w:rsidRPr="00AA4C91" w:rsidRDefault="00C641DE" w:rsidP="00B111FB">
      <w:pPr>
        <w:pStyle w:val="subpara"/>
        <w:tabs>
          <w:tab w:val="left" w:pos="1701"/>
        </w:tabs>
      </w:pPr>
      <w:r w:rsidRPr="00AA4C91">
        <w:t>(a)</w:t>
      </w:r>
      <w:r w:rsidRPr="00AA4C91">
        <w:tab/>
        <w:t xml:space="preserve">the proportion of the cap associated with each unit of a particular type of entitlement remains the same after an entitlement has been transferred or converted as it was before that transfer or conversion; and </w:t>
      </w:r>
    </w:p>
    <w:p w14:paraId="220ECA04" w14:textId="5AB4ABCD" w:rsidR="00C641DE" w:rsidRPr="00AA4C91" w:rsidRDefault="00C641DE" w:rsidP="00B111FB">
      <w:pPr>
        <w:pStyle w:val="subpara"/>
        <w:tabs>
          <w:tab w:val="left" w:pos="1701"/>
        </w:tabs>
      </w:pPr>
      <w:r w:rsidRPr="00AA4C91">
        <w:t>(b)</w:t>
      </w:r>
      <w:r w:rsidRPr="00AA4C91">
        <w:tab/>
        <w:t>the annual diversion target for each State and designated river valley referred to in sub</w:t>
      </w:r>
      <w:r w:rsidR="000217FC">
        <w:noBreakHyphen/>
      </w:r>
      <w:r w:rsidRPr="00AA4C91">
        <w:t>clause</w:t>
      </w:r>
      <w:r w:rsidR="006B7198" w:rsidRPr="00AA4C91">
        <w:t> </w:t>
      </w:r>
      <w:r w:rsidRPr="00AA4C91">
        <w:t xml:space="preserve">12(1) of </w:t>
      </w:r>
      <w:r w:rsidR="00D417E8" w:rsidRPr="00AA4C91">
        <w:t>Schedule</w:t>
      </w:r>
      <w:r w:rsidR="00087DFF" w:rsidRPr="00AA4C91">
        <w:t xml:space="preserve"> </w:t>
      </w:r>
      <w:r w:rsidRPr="00AA4C91">
        <w:t xml:space="preserve">E is adjusted accordingly. </w:t>
      </w:r>
    </w:p>
    <w:p w14:paraId="2C68C855" w14:textId="77777777" w:rsidR="00C641DE" w:rsidRPr="00AA4C91" w:rsidRDefault="00C641DE" w:rsidP="00C641DE">
      <w:pPr>
        <w:pStyle w:val="Numberedheading"/>
        <w:numPr>
          <w:ilvl w:val="0"/>
          <w:numId w:val="0"/>
        </w:numPr>
        <w:tabs>
          <w:tab w:val="left" w:pos="567"/>
        </w:tabs>
        <w:ind w:left="567" w:hanging="567"/>
      </w:pPr>
      <w:r w:rsidRPr="00AA4C91">
        <w:t>7.</w:t>
      </w:r>
      <w:r w:rsidRPr="00AA4C91">
        <w:tab/>
        <w:t xml:space="preserve">Operation of </w:t>
      </w:r>
      <w:r w:rsidR="00D417E8" w:rsidRPr="00AA4C91">
        <w:t>Part</w:t>
      </w:r>
      <w:r w:rsidR="00087DFF" w:rsidRPr="00AA4C91">
        <w:t xml:space="preserve"> </w:t>
      </w:r>
    </w:p>
    <w:p w14:paraId="4ADA264A" w14:textId="77777777" w:rsidR="00C641DE" w:rsidRPr="00AA4C91" w:rsidRDefault="00C641DE" w:rsidP="00D417E8">
      <w:pPr>
        <w:pStyle w:val="Definition"/>
      </w:pPr>
      <w:r w:rsidRPr="00AA4C91">
        <w:t xml:space="preserve">This </w:t>
      </w:r>
      <w:r w:rsidR="00D417E8" w:rsidRPr="00AA4C91">
        <w:t>Part</w:t>
      </w:r>
      <w:r w:rsidR="00087DFF" w:rsidRPr="00AA4C91">
        <w:t xml:space="preserve"> </w:t>
      </w:r>
      <w:r w:rsidRPr="00AA4C91">
        <w:t xml:space="preserve">applies to entitlements transferred or converted after the effective date. </w:t>
      </w:r>
    </w:p>
    <w:p w14:paraId="2DFBD4AD" w14:textId="77777777" w:rsidR="00C641DE" w:rsidRPr="00AA4C91" w:rsidRDefault="00C641DE" w:rsidP="00C641DE">
      <w:pPr>
        <w:pStyle w:val="Numberedheading"/>
        <w:numPr>
          <w:ilvl w:val="0"/>
          <w:numId w:val="0"/>
        </w:numPr>
        <w:tabs>
          <w:tab w:val="left" w:pos="567"/>
        </w:tabs>
        <w:ind w:left="567" w:hanging="567"/>
      </w:pPr>
      <w:r w:rsidRPr="00AA4C91">
        <w:t>8.</w:t>
      </w:r>
      <w:r w:rsidRPr="00AA4C91">
        <w:tab/>
        <w:t xml:space="preserve">Calculating increases in cap required </w:t>
      </w:r>
    </w:p>
    <w:p w14:paraId="311ACAFD" w14:textId="77777777" w:rsidR="00C641DE" w:rsidRPr="00AA4C91" w:rsidRDefault="00C641DE" w:rsidP="00D417E8">
      <w:pPr>
        <w:pStyle w:val="Definition"/>
      </w:pPr>
      <w:r w:rsidRPr="00AA4C91">
        <w:t xml:space="preserve">Based on information set out in the Transfer Register, the Authority must make the following calculations for every year, in respect of each designated river valley, as a consequence of transfers between that designated river valley and every other designated river valley: </w:t>
      </w:r>
    </w:p>
    <w:p w14:paraId="6BEA1317" w14:textId="224BB945" w:rsidR="00C641DE" w:rsidRPr="00AA4C91" w:rsidRDefault="00C641DE" w:rsidP="00B111FB">
      <w:pPr>
        <w:pStyle w:val="subpara"/>
        <w:tabs>
          <w:tab w:val="left" w:pos="1701"/>
        </w:tabs>
      </w:pPr>
      <w:r w:rsidRPr="00AA4C91">
        <w:t>(a)</w:t>
      </w:r>
      <w:r w:rsidRPr="00AA4C91">
        <w:tab/>
        <w:t xml:space="preserve">The </w:t>
      </w:r>
      <w:r w:rsidRPr="00AA4C91">
        <w:rPr>
          <w:b/>
          <w:bCs/>
        </w:rPr>
        <w:t xml:space="preserve">volume of each type of entitlement </w:t>
      </w:r>
      <w:r w:rsidRPr="00AA4C91">
        <w:t>into which former entitlements were transferred or converted, as recorded under sub</w:t>
      </w:r>
      <w:r w:rsidR="000217FC">
        <w:noBreakHyphen/>
      </w:r>
      <w:r w:rsidRPr="00AA4C91">
        <w:t xml:space="preserve">paragraphs 16(3)(b)(ii) and 16(3)(a)(ii) of this Schedule. </w:t>
      </w:r>
    </w:p>
    <w:p w14:paraId="0DEB48A1" w14:textId="3D69A21D" w:rsidR="00C641DE" w:rsidRPr="00AA4C91" w:rsidRDefault="00C641DE" w:rsidP="00B111FB">
      <w:pPr>
        <w:pStyle w:val="subpara"/>
        <w:tabs>
          <w:tab w:val="left" w:pos="1701"/>
        </w:tabs>
      </w:pPr>
      <w:r w:rsidRPr="00AA4C91">
        <w:t>(b)</w:t>
      </w:r>
      <w:r w:rsidRPr="00AA4C91">
        <w:tab/>
        <w:t xml:space="preserve">The </w:t>
      </w:r>
      <w:r w:rsidRPr="00AA4C91">
        <w:rPr>
          <w:b/>
          <w:bCs/>
        </w:rPr>
        <w:t>net increase in each type of entitlement</w:t>
      </w:r>
      <w:r w:rsidRPr="00AA4C91">
        <w:t>, by subtracting the volume of that type of entitlement recorded under sub</w:t>
      </w:r>
      <w:r w:rsidR="000217FC">
        <w:noBreakHyphen/>
      </w:r>
      <w:r w:rsidRPr="00AA4C91">
        <w:t xml:space="preserve">paragraphs 16(3)(a)(iii) and 16(3)(a)(i) of this </w:t>
      </w:r>
      <w:r w:rsidR="00D417E8" w:rsidRPr="00AA4C91">
        <w:t>Schedule</w:t>
      </w:r>
      <w:r w:rsidR="00087DFF" w:rsidRPr="00AA4C91">
        <w:t xml:space="preserve"> </w:t>
      </w:r>
      <w:r w:rsidRPr="00AA4C91">
        <w:t>from the volume of that type of entitlement calculated under paragraph</w:t>
      </w:r>
      <w:r w:rsidR="006B7198" w:rsidRPr="00AA4C91">
        <w:t> </w:t>
      </w:r>
      <w:r w:rsidRPr="00AA4C91">
        <w:t xml:space="preserve">8(a). </w:t>
      </w:r>
    </w:p>
    <w:p w14:paraId="164DF1ED" w14:textId="77777777" w:rsidR="00C641DE" w:rsidRPr="00AA4C91" w:rsidRDefault="00C641DE" w:rsidP="00B111FB">
      <w:pPr>
        <w:pStyle w:val="subpara"/>
        <w:tabs>
          <w:tab w:val="left" w:pos="1701"/>
        </w:tabs>
      </w:pPr>
      <w:r w:rsidRPr="00AA4C91">
        <w:t>(c)</w:t>
      </w:r>
      <w:r w:rsidRPr="00AA4C91">
        <w:tab/>
        <w:t xml:space="preserve">The </w:t>
      </w:r>
      <w:r w:rsidRPr="00AA4C91">
        <w:rPr>
          <w:b/>
          <w:bCs/>
        </w:rPr>
        <w:t xml:space="preserve">net increase in the cap required </w:t>
      </w:r>
      <w:r w:rsidRPr="00AA4C91">
        <w:t>for each type of entitlement , by multiplying the result of the calculation in paragraph</w:t>
      </w:r>
      <w:r w:rsidR="006B7198" w:rsidRPr="00AA4C91">
        <w:t> </w:t>
      </w:r>
      <w:r w:rsidRPr="00AA4C91">
        <w:t>8(b) by the relevant cap factor set out in Table 3 of a protocol made under paragraph</w:t>
      </w:r>
      <w:r w:rsidR="006B7198" w:rsidRPr="00AA4C91">
        <w:t> </w:t>
      </w:r>
      <w:r w:rsidRPr="00AA4C91">
        <w:t xml:space="preserve">6(1)(a) of the Schedule. </w:t>
      </w:r>
    </w:p>
    <w:p w14:paraId="4746D5BB" w14:textId="77777777" w:rsidR="00C641DE" w:rsidRPr="00AA4C91" w:rsidRDefault="00C641DE" w:rsidP="00C641DE">
      <w:pPr>
        <w:pStyle w:val="Numberedheading"/>
        <w:numPr>
          <w:ilvl w:val="0"/>
          <w:numId w:val="0"/>
        </w:numPr>
        <w:tabs>
          <w:tab w:val="left" w:pos="567"/>
        </w:tabs>
        <w:ind w:left="567" w:hanging="567"/>
      </w:pPr>
      <w:r w:rsidRPr="00AA4C91">
        <w:t>9.</w:t>
      </w:r>
      <w:r w:rsidRPr="00AA4C91">
        <w:tab/>
        <w:t xml:space="preserve">Adjusting annual diversion targets </w:t>
      </w:r>
    </w:p>
    <w:p w14:paraId="03824F76" w14:textId="0DB5AE8E" w:rsidR="00C641DE" w:rsidRPr="00AA4C91" w:rsidRDefault="00C641DE" w:rsidP="00B111FB">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in each year, alter each long</w:t>
      </w:r>
      <w:r w:rsidR="000217FC">
        <w:rPr>
          <w:rFonts w:ascii="Times New Roman" w:hAnsi="Times New Roman"/>
        </w:rPr>
        <w:noBreakHyphen/>
      </w:r>
      <w:r w:rsidRPr="00AA4C91">
        <w:rPr>
          <w:rFonts w:ascii="Times New Roman" w:hAnsi="Times New Roman"/>
        </w:rPr>
        <w:t>term diversion cap to reflect the results of transferring entitlements, pursuant to paragraph</w:t>
      </w:r>
      <w:r w:rsidR="006B7198" w:rsidRPr="00AA4C91">
        <w:rPr>
          <w:rFonts w:ascii="Times New Roman" w:hAnsi="Times New Roman"/>
        </w:rPr>
        <w:t> </w:t>
      </w:r>
      <w:r w:rsidRPr="00AA4C91">
        <w:rPr>
          <w:rFonts w:ascii="Times New Roman" w:hAnsi="Times New Roman"/>
        </w:rPr>
        <w:t xml:space="preserve">10(2)(a) of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E, by adjusting annual diversion targets. </w:t>
      </w:r>
    </w:p>
    <w:p w14:paraId="392F2441" w14:textId="77777777" w:rsidR="00C641DE" w:rsidRPr="00AA4C91" w:rsidRDefault="00C641DE" w:rsidP="00B111FB">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adjust each annual diversion target by following any protocol made by the Authority under paragraph</w:t>
      </w:r>
      <w:r w:rsidR="006B7198" w:rsidRPr="00AA4C91">
        <w:rPr>
          <w:rFonts w:ascii="Times New Roman" w:hAnsi="Times New Roman"/>
        </w:rPr>
        <w:t> </w:t>
      </w:r>
      <w:r w:rsidRPr="00AA4C91">
        <w:rPr>
          <w:rFonts w:ascii="Times New Roman" w:hAnsi="Times New Roman"/>
        </w:rPr>
        <w:t xml:space="preserve">6(1)(a) of the Schedule, to implement the Stages set out below. </w:t>
      </w:r>
    </w:p>
    <w:p w14:paraId="608EA8E7" w14:textId="77777777" w:rsidR="00C641DE" w:rsidRPr="00AA4C91" w:rsidRDefault="00C641DE" w:rsidP="00B111FB">
      <w:pPr>
        <w:pStyle w:val="Default"/>
        <w:keepNext/>
        <w:spacing w:after="120"/>
        <w:rPr>
          <w:color w:val="auto"/>
          <w:sz w:val="22"/>
          <w:szCs w:val="22"/>
        </w:rPr>
      </w:pPr>
      <w:r w:rsidRPr="00AA4C91">
        <w:rPr>
          <w:b/>
          <w:bCs/>
          <w:color w:val="auto"/>
          <w:sz w:val="22"/>
          <w:szCs w:val="22"/>
        </w:rPr>
        <w:t xml:space="preserve">Stage 1 </w:t>
      </w:r>
    </w:p>
    <w:p w14:paraId="5BF29735" w14:textId="77777777" w:rsidR="00C641DE" w:rsidRPr="00AA4C91" w:rsidRDefault="00C641DE" w:rsidP="006518A2">
      <w:pPr>
        <w:pStyle w:val="Indent2"/>
      </w:pPr>
      <w:r w:rsidRPr="00AA4C91">
        <w:t xml:space="preserve">Adjust annual diversion targets, as far as possible by allocating to the cap required in a designated river valley of destination, so much of the volume of cap no longer required in the designated river valley of origin as is required in the designated river valley of destination. A separate calculation must be made for the interaction between each designated river valley and every other designated river valley, based on information collated from the Transfer Register. </w:t>
      </w:r>
    </w:p>
    <w:p w14:paraId="049FBEAC" w14:textId="77777777" w:rsidR="00C641DE" w:rsidRPr="00AA4C91" w:rsidRDefault="00C641DE" w:rsidP="00C641DE">
      <w:pPr>
        <w:pStyle w:val="Default"/>
        <w:keepNext/>
        <w:spacing w:before="120" w:after="120"/>
        <w:rPr>
          <w:color w:val="auto"/>
          <w:sz w:val="22"/>
          <w:szCs w:val="22"/>
        </w:rPr>
      </w:pPr>
      <w:r w:rsidRPr="00AA4C91">
        <w:rPr>
          <w:b/>
          <w:bCs/>
          <w:color w:val="auto"/>
          <w:sz w:val="22"/>
          <w:szCs w:val="22"/>
        </w:rPr>
        <w:t xml:space="preserve">Stage 2 </w:t>
      </w:r>
    </w:p>
    <w:p w14:paraId="7F628DF8" w14:textId="77777777" w:rsidR="00C641DE" w:rsidRPr="00AA4C91" w:rsidRDefault="00C641DE" w:rsidP="006518A2">
      <w:pPr>
        <w:pStyle w:val="Indent2"/>
      </w:pPr>
      <w:r w:rsidRPr="00AA4C91">
        <w:t xml:space="preserve">Pool any cap surpluses and deficits calculated under Stage 1 in relation to each designated river valley, in order to reduce any shortfalls in each designated river valley. </w:t>
      </w:r>
    </w:p>
    <w:p w14:paraId="02ED59DC" w14:textId="77777777" w:rsidR="00C641DE" w:rsidRPr="00AA4C91" w:rsidRDefault="00C641DE" w:rsidP="006518A2">
      <w:pPr>
        <w:pStyle w:val="Indent2"/>
      </w:pPr>
      <w:r w:rsidRPr="00AA4C91">
        <w:t xml:space="preserve">Where lower reliability entitlements have been converted to higher reliability entitlements within a designated river valley, the net effect of that conversion on the cap attributable to that valley must be included in the pool. However: </w:t>
      </w:r>
    </w:p>
    <w:p w14:paraId="669CFCA6" w14:textId="77777777" w:rsidR="00C641DE" w:rsidRPr="00AA4C91" w:rsidRDefault="00C641DE" w:rsidP="00B111FB">
      <w:pPr>
        <w:pStyle w:val="subpara"/>
        <w:tabs>
          <w:tab w:val="left" w:pos="1701"/>
        </w:tabs>
      </w:pPr>
      <w:r w:rsidRPr="00AA4C91">
        <w:t>(a)</w:t>
      </w:r>
      <w:r w:rsidRPr="00AA4C91">
        <w:tab/>
        <w:t xml:space="preserve">a shortfall within a designated river valley caused by such conversions cannot be reduced by attributing a surplus existing in another designated river valley; and </w:t>
      </w:r>
    </w:p>
    <w:p w14:paraId="2F956132" w14:textId="77777777" w:rsidR="00C641DE" w:rsidRPr="00AA4C91" w:rsidRDefault="00C641DE" w:rsidP="00B111FB">
      <w:pPr>
        <w:pStyle w:val="subpara"/>
        <w:tabs>
          <w:tab w:val="left" w:pos="1701"/>
        </w:tabs>
      </w:pPr>
      <w:r w:rsidRPr="00AA4C91">
        <w:t>(b)</w:t>
      </w:r>
      <w:r w:rsidRPr="00AA4C91">
        <w:tab/>
        <w:t xml:space="preserve">the volume pooled with respect to a designated river valley cannot exceed the sum of the deficits arising in other designated river valleys, as a result of transfers between that designated river valley and other designated river valleys. </w:t>
      </w:r>
    </w:p>
    <w:p w14:paraId="10BE936F" w14:textId="77777777" w:rsidR="00C641DE" w:rsidRPr="00AA4C91" w:rsidRDefault="00C641DE" w:rsidP="00C641DE">
      <w:pPr>
        <w:pStyle w:val="Default"/>
        <w:keepNext/>
        <w:spacing w:before="120" w:after="120"/>
        <w:rPr>
          <w:color w:val="auto"/>
          <w:sz w:val="22"/>
          <w:szCs w:val="22"/>
        </w:rPr>
      </w:pPr>
      <w:r w:rsidRPr="00AA4C91">
        <w:rPr>
          <w:b/>
          <w:bCs/>
          <w:color w:val="auto"/>
          <w:sz w:val="22"/>
          <w:szCs w:val="22"/>
        </w:rPr>
        <w:t xml:space="preserve">Stage 3 </w:t>
      </w:r>
    </w:p>
    <w:p w14:paraId="7A2ABBBF" w14:textId="77777777" w:rsidR="00C641DE" w:rsidRPr="00AA4C91" w:rsidRDefault="00C641DE" w:rsidP="00B111FB">
      <w:pPr>
        <w:pStyle w:val="subpara"/>
        <w:tabs>
          <w:tab w:val="left" w:pos="1701"/>
        </w:tabs>
      </w:pPr>
      <w:r w:rsidRPr="00AA4C91">
        <w:t>(a)</w:t>
      </w:r>
      <w:r w:rsidRPr="00AA4C91">
        <w:tab/>
        <w:t xml:space="preserve">Calculate any cap surplus resulting from Stage 2 for each designated river valley. </w:t>
      </w:r>
    </w:p>
    <w:p w14:paraId="547197F4" w14:textId="77777777" w:rsidR="00C641DE" w:rsidRPr="00AA4C91" w:rsidRDefault="00C641DE" w:rsidP="00B111FB">
      <w:pPr>
        <w:pStyle w:val="subpara"/>
        <w:tabs>
          <w:tab w:val="left" w:pos="1701"/>
        </w:tabs>
      </w:pPr>
      <w:r w:rsidRPr="00AA4C91">
        <w:t>(b)</w:t>
      </w:r>
      <w:r w:rsidRPr="00AA4C91">
        <w:tab/>
        <w:t xml:space="preserve">Then allocate any of that cap surplus that is attributable to interstate transfers into or from that designated river valley to the environment, by </w:t>
      </w:r>
    </w:p>
    <w:p w14:paraId="24DF585D" w14:textId="77777777" w:rsidR="00C641DE" w:rsidRPr="00AA4C91" w:rsidRDefault="00C641DE" w:rsidP="00B111FB">
      <w:pPr>
        <w:pStyle w:val="subpara"/>
        <w:tabs>
          <w:tab w:val="left" w:pos="1701"/>
        </w:tabs>
      </w:pPr>
      <w:r w:rsidRPr="00AA4C91">
        <w:t>(c)</w:t>
      </w:r>
      <w:r w:rsidRPr="00AA4C91">
        <w:tab/>
        <w:t xml:space="preserve">reducing the annual diversion target for that designated river valley by the portion of the surplus referred to in </w:t>
      </w:r>
      <w:r w:rsidR="006B7198" w:rsidRPr="00AA4C91">
        <w:t>paragraph (</w:t>
      </w:r>
      <w:r w:rsidRPr="00AA4C91">
        <w:t xml:space="preserve">b). </w:t>
      </w:r>
    </w:p>
    <w:p w14:paraId="274DB0C4" w14:textId="77777777" w:rsidR="00C641DE" w:rsidRPr="00AA4C91" w:rsidRDefault="00C641DE" w:rsidP="006518A2">
      <w:pPr>
        <w:pStyle w:val="Indent2"/>
      </w:pPr>
      <w:r w:rsidRPr="00AA4C91">
        <w:t xml:space="preserve">The allocation referred to in </w:t>
      </w:r>
      <w:r w:rsidR="006B7198" w:rsidRPr="00AA4C91">
        <w:t>paragraph (</w:t>
      </w:r>
      <w:r w:rsidRPr="00AA4C91">
        <w:t xml:space="preserve">b) must only apply in the year in which it is made and will not create an entitlement to draw a comparable volume of water from any storage in the Basin. Progressively reducing annual diversion targets will, however, eventually allow more water to flow downstream. </w:t>
      </w:r>
    </w:p>
    <w:p w14:paraId="6A8325E5" w14:textId="77777777" w:rsidR="00C641DE" w:rsidRPr="00AA4C91" w:rsidRDefault="00C641DE" w:rsidP="00C641DE">
      <w:pPr>
        <w:pStyle w:val="Default"/>
        <w:keepNext/>
        <w:spacing w:before="120" w:after="120"/>
        <w:rPr>
          <w:color w:val="auto"/>
          <w:sz w:val="22"/>
          <w:szCs w:val="22"/>
        </w:rPr>
      </w:pPr>
      <w:r w:rsidRPr="00AA4C91">
        <w:rPr>
          <w:b/>
          <w:bCs/>
          <w:color w:val="auto"/>
          <w:sz w:val="22"/>
          <w:szCs w:val="22"/>
        </w:rPr>
        <w:t xml:space="preserve">Stage 4 </w:t>
      </w:r>
    </w:p>
    <w:p w14:paraId="4451A21A" w14:textId="77777777" w:rsidR="00C641DE" w:rsidRPr="00AA4C91" w:rsidRDefault="00C641DE" w:rsidP="006518A2">
      <w:pPr>
        <w:pStyle w:val="Indent2"/>
      </w:pPr>
      <w:r w:rsidRPr="00AA4C91">
        <w:t>Calculate the adjustment to each annual diversion target for each designated river valley by determining the sum of the total adjustments made under Stages 1, 2 and 3.</w:t>
      </w:r>
    </w:p>
    <w:p w14:paraId="0AC4861B" w14:textId="77777777" w:rsidR="00C641DE" w:rsidRPr="00AA4C91" w:rsidRDefault="00C641DE" w:rsidP="00B111FB">
      <w:pPr>
        <w:pStyle w:val="Default"/>
        <w:rPr>
          <w:color w:val="auto"/>
          <w:sz w:val="22"/>
          <w:szCs w:val="22"/>
        </w:rPr>
      </w:pPr>
    </w:p>
    <w:p w14:paraId="3059784D" w14:textId="77777777" w:rsidR="00C641DE" w:rsidRPr="00AA4C91" w:rsidRDefault="00C641DE" w:rsidP="00C641DE">
      <w:pPr>
        <w:pStyle w:val="PARTHEADING"/>
        <w:rPr>
          <w:rFonts w:ascii="Times New Roman" w:hAnsi="Times New Roman"/>
          <w:sz w:val="24"/>
          <w:szCs w:val="24"/>
        </w:rPr>
      </w:pPr>
      <w:r w:rsidRPr="00AA4C91">
        <w:rPr>
          <w:rFonts w:ascii="Times New Roman" w:hAnsi="Times New Roman"/>
        </w:rPr>
        <w:br w:type="page"/>
      </w:r>
      <w:r w:rsidRPr="00AA4C91">
        <w:rPr>
          <w:rFonts w:ascii="Times New Roman" w:hAnsi="Times New Roman"/>
          <w:sz w:val="24"/>
          <w:szCs w:val="24"/>
        </w:rPr>
        <w:t>SCHEDULE E</w:t>
      </w:r>
      <w:r w:rsidR="00D417E8" w:rsidRPr="00AA4C91">
        <w:rPr>
          <w:rFonts w:ascii="Times New Roman" w:hAnsi="Times New Roman"/>
          <w:sz w:val="24"/>
          <w:szCs w:val="24"/>
        </w:rPr>
        <w:t>—</w:t>
      </w:r>
      <w:r w:rsidRPr="00AA4C91">
        <w:rPr>
          <w:rFonts w:ascii="Times New Roman" w:hAnsi="Times New Roman"/>
          <w:sz w:val="24"/>
          <w:szCs w:val="24"/>
        </w:rPr>
        <w:t xml:space="preserve">CAP ON DIVERSIONS </w:t>
      </w:r>
    </w:p>
    <w:p w14:paraId="7368E82D" w14:textId="77777777" w:rsidR="00C641DE" w:rsidRPr="00AA4C91" w:rsidRDefault="00C641DE" w:rsidP="00C641DE">
      <w:pPr>
        <w:pStyle w:val="Numberedheading"/>
        <w:numPr>
          <w:ilvl w:val="0"/>
          <w:numId w:val="0"/>
        </w:numPr>
        <w:tabs>
          <w:tab w:val="left" w:pos="567"/>
        </w:tabs>
        <w:ind w:left="567" w:hanging="567"/>
      </w:pPr>
      <w:r w:rsidRPr="00AA4C91">
        <w:t>1.</w:t>
      </w:r>
      <w:r w:rsidRPr="00AA4C91">
        <w:tab/>
        <w:t>Purposes</w:t>
      </w:r>
    </w:p>
    <w:p w14:paraId="1AA00E1F" w14:textId="77777777" w:rsidR="00C641DE" w:rsidRPr="00AA4C91" w:rsidRDefault="00C641DE" w:rsidP="00D417E8">
      <w:pPr>
        <w:pStyle w:val="Definition"/>
      </w:pPr>
      <w:r w:rsidRPr="00AA4C91">
        <w:t xml:space="preserve">The purposes of this </w:t>
      </w:r>
      <w:r w:rsidR="00D417E8" w:rsidRPr="00AA4C91">
        <w:t>Schedule</w:t>
      </w:r>
      <w:r w:rsidR="00087DFF" w:rsidRPr="00AA4C91">
        <w:t xml:space="preserve"> </w:t>
      </w:r>
      <w:r w:rsidRPr="00AA4C91">
        <w:t>are:</w:t>
      </w:r>
    </w:p>
    <w:p w14:paraId="094A73D6" w14:textId="0ACA4797" w:rsidR="00C641DE" w:rsidRPr="00AA4C91" w:rsidRDefault="00C641DE" w:rsidP="007B61D7">
      <w:pPr>
        <w:pStyle w:val="subpara"/>
        <w:tabs>
          <w:tab w:val="left" w:pos="1701"/>
        </w:tabs>
      </w:pPr>
      <w:r w:rsidRPr="00AA4C91">
        <w:t>(a)</w:t>
      </w:r>
      <w:r w:rsidRPr="00AA4C91">
        <w:tab/>
        <w:t>to establish long</w:t>
      </w:r>
      <w:r w:rsidR="000217FC">
        <w:noBreakHyphen/>
      </w:r>
      <w:r w:rsidRPr="00AA4C91">
        <w:t>term caps on the volume of surface water used for consumptive purposes in river valleys within the Murray</w:t>
      </w:r>
      <w:r w:rsidR="000217FC">
        <w:noBreakHyphen/>
      </w:r>
      <w:r w:rsidRPr="00AA4C91">
        <w:t>Darling Basin (including, without limitation, water from waterways and distributed surface waters) in order to protect and enhance the riverine environment; and</w:t>
      </w:r>
    </w:p>
    <w:p w14:paraId="084A918B" w14:textId="77777777" w:rsidR="00C641DE" w:rsidRPr="00AA4C91" w:rsidRDefault="00C641DE" w:rsidP="007B61D7">
      <w:pPr>
        <w:pStyle w:val="subpara"/>
        <w:tabs>
          <w:tab w:val="left" w:pos="1701"/>
        </w:tabs>
      </w:pPr>
      <w:r w:rsidRPr="00AA4C91">
        <w:t>(b)</w:t>
      </w:r>
      <w:r w:rsidRPr="00AA4C91">
        <w:tab/>
        <w:t>to set out action to be taken by the Ministerial Council, the Authority and State Contracting Governments to quantify and comply with annual diversion targets; and</w:t>
      </w:r>
    </w:p>
    <w:p w14:paraId="2FBE28D6" w14:textId="77777777" w:rsidR="00C641DE" w:rsidRPr="00AA4C91" w:rsidRDefault="00C641DE" w:rsidP="007B61D7">
      <w:pPr>
        <w:pStyle w:val="subpara"/>
        <w:tabs>
          <w:tab w:val="left" w:pos="1701"/>
        </w:tabs>
      </w:pPr>
      <w:r w:rsidRPr="00AA4C91">
        <w:t>(c)</w:t>
      </w:r>
      <w:r w:rsidRPr="00AA4C91">
        <w:tab/>
        <w:t>to prescribe arrangements for monitoring and reporting upon action taken by State Contracting Governments to comply with annual diversion targets.</w:t>
      </w:r>
    </w:p>
    <w:p w14:paraId="2D315B15" w14:textId="77777777" w:rsidR="00C641DE" w:rsidRPr="00AA4C91" w:rsidRDefault="00C641DE" w:rsidP="00C641DE">
      <w:pPr>
        <w:pStyle w:val="Numberedheading"/>
        <w:numPr>
          <w:ilvl w:val="0"/>
          <w:numId w:val="0"/>
        </w:numPr>
        <w:tabs>
          <w:tab w:val="left" w:pos="567"/>
        </w:tabs>
        <w:ind w:left="567" w:hanging="567"/>
      </w:pPr>
      <w:r w:rsidRPr="00AA4C91">
        <w:t>2.</w:t>
      </w:r>
      <w:r w:rsidRPr="00AA4C91">
        <w:tab/>
        <w:t>Definitions</w:t>
      </w:r>
    </w:p>
    <w:p w14:paraId="597FF717"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In this Schedule, except where inconsistent with the context:</w:t>
      </w:r>
    </w:p>
    <w:p w14:paraId="1D370B9E" w14:textId="77777777" w:rsidR="00C641DE" w:rsidRPr="00AA4C91" w:rsidRDefault="00C641DE" w:rsidP="006518A2">
      <w:pPr>
        <w:pStyle w:val="Indent2"/>
      </w:pPr>
      <w:r w:rsidRPr="00AA4C91">
        <w:rPr>
          <w:b/>
        </w:rPr>
        <w:t>“baseline conditions</w:t>
      </w:r>
      <w:r w:rsidRPr="00AA4C91">
        <w:t>” means:</w:t>
      </w:r>
    </w:p>
    <w:p w14:paraId="63C57334" w14:textId="242CBD8E" w:rsidR="00C641DE" w:rsidRPr="00AA4C91" w:rsidRDefault="00C641DE" w:rsidP="007B61D7">
      <w:pPr>
        <w:pStyle w:val="subpara"/>
        <w:tabs>
          <w:tab w:val="left" w:pos="1701"/>
        </w:tabs>
      </w:pPr>
      <w:r w:rsidRPr="00AA4C91">
        <w:t>(a)</w:t>
      </w:r>
      <w:r w:rsidRPr="00AA4C91">
        <w:tab/>
        <w:t>in the case of New South Wales and Victoria, means the level of water resource development for rivers within the Murray</w:t>
      </w:r>
      <w:r w:rsidR="000217FC">
        <w:noBreakHyphen/>
      </w:r>
      <w:r w:rsidRPr="00AA4C91">
        <w:t xml:space="preserve">Darling Basin as at </w:t>
      </w:r>
      <w:r w:rsidR="000217FC">
        <w:t>30 June</w:t>
      </w:r>
      <w:r w:rsidRPr="00AA4C91">
        <w:t xml:space="preserve"> 1994 determined by reference to:</w:t>
      </w:r>
    </w:p>
    <w:p w14:paraId="28E184AF" w14:textId="77777777" w:rsidR="00C641DE" w:rsidRPr="00AA4C91" w:rsidRDefault="00C641DE" w:rsidP="007B61D7">
      <w:pPr>
        <w:pStyle w:val="subsubpara"/>
        <w:numPr>
          <w:ilvl w:val="0"/>
          <w:numId w:val="0"/>
        </w:numPr>
        <w:tabs>
          <w:tab w:val="left" w:pos="2268"/>
        </w:tabs>
        <w:ind w:left="2268" w:hanging="567"/>
      </w:pPr>
      <w:r w:rsidRPr="00AA4C91">
        <w:t>(i)</w:t>
      </w:r>
      <w:r w:rsidRPr="00AA4C91">
        <w:tab/>
        <w:t>the infrastructure supplying water; and</w:t>
      </w:r>
    </w:p>
    <w:p w14:paraId="6EABEB8A" w14:textId="77777777" w:rsidR="00C641DE" w:rsidRPr="00AA4C91" w:rsidRDefault="00C641DE" w:rsidP="007B61D7">
      <w:pPr>
        <w:pStyle w:val="subsubpara"/>
        <w:numPr>
          <w:ilvl w:val="0"/>
          <w:numId w:val="0"/>
        </w:numPr>
        <w:tabs>
          <w:tab w:val="left" w:pos="2268"/>
        </w:tabs>
        <w:ind w:left="2268" w:hanging="567"/>
      </w:pPr>
      <w:r w:rsidRPr="00AA4C91">
        <w:t>(ii)</w:t>
      </w:r>
      <w:r w:rsidRPr="00AA4C91">
        <w:tab/>
        <w:t>the rules for allocating water and for operating water management systems applying; and</w:t>
      </w:r>
    </w:p>
    <w:p w14:paraId="5477EF4A" w14:textId="77777777" w:rsidR="00C641DE" w:rsidRPr="00AA4C91" w:rsidRDefault="00C641DE" w:rsidP="007B61D7">
      <w:pPr>
        <w:pStyle w:val="subsubpara"/>
        <w:numPr>
          <w:ilvl w:val="0"/>
          <w:numId w:val="0"/>
        </w:numPr>
        <w:tabs>
          <w:tab w:val="left" w:pos="2268"/>
        </w:tabs>
        <w:ind w:left="2268" w:hanging="567"/>
      </w:pPr>
      <w:r w:rsidRPr="00AA4C91">
        <w:t>(iii)</w:t>
      </w:r>
      <w:r w:rsidRPr="00AA4C91">
        <w:tab/>
        <w:t>the operating efficiency of water management systems; and</w:t>
      </w:r>
    </w:p>
    <w:p w14:paraId="1823C1ED" w14:textId="77777777" w:rsidR="00C641DE" w:rsidRPr="00AA4C91" w:rsidRDefault="00C641DE" w:rsidP="007B61D7">
      <w:pPr>
        <w:pStyle w:val="subsubpara"/>
        <w:numPr>
          <w:ilvl w:val="0"/>
          <w:numId w:val="0"/>
        </w:numPr>
        <w:tabs>
          <w:tab w:val="left" w:pos="2268"/>
        </w:tabs>
        <w:ind w:left="2268" w:hanging="567"/>
      </w:pPr>
      <w:r w:rsidRPr="00AA4C91">
        <w:t>(iv)</w:t>
      </w:r>
      <w:r w:rsidRPr="00AA4C91">
        <w:tab/>
        <w:t>existing entitlements to take and use water and the extent to which those entitlements were used; and</w:t>
      </w:r>
    </w:p>
    <w:p w14:paraId="2ED364FC" w14:textId="13751155" w:rsidR="00C641DE" w:rsidRPr="00AA4C91" w:rsidRDefault="00C641DE" w:rsidP="007B61D7">
      <w:pPr>
        <w:pStyle w:val="subsubpara"/>
        <w:numPr>
          <w:ilvl w:val="0"/>
          <w:numId w:val="0"/>
        </w:numPr>
        <w:tabs>
          <w:tab w:val="left" w:pos="2268"/>
        </w:tabs>
        <w:ind w:left="2268" w:hanging="567"/>
      </w:pPr>
      <w:r w:rsidRPr="00AA4C91">
        <w:t>(v)</w:t>
      </w:r>
      <w:r w:rsidRPr="00AA4C91">
        <w:tab/>
        <w:t>the trend in the level of demand for water within and from the Murray</w:t>
      </w:r>
      <w:r w:rsidR="000217FC">
        <w:noBreakHyphen/>
      </w:r>
      <w:r w:rsidRPr="00AA4C91">
        <w:t>Darling Basin</w:t>
      </w:r>
    </w:p>
    <w:p w14:paraId="7ED5E0C0" w14:textId="77777777" w:rsidR="00C641DE" w:rsidRPr="00AA4C91" w:rsidRDefault="00C641DE" w:rsidP="006518A2">
      <w:pPr>
        <w:pStyle w:val="Indent2"/>
      </w:pPr>
      <w:r w:rsidRPr="00AA4C91">
        <w:t>at that date; and</w:t>
      </w:r>
    </w:p>
    <w:p w14:paraId="6E1C1158" w14:textId="77777777" w:rsidR="00C641DE" w:rsidRPr="00AA4C91" w:rsidRDefault="00C641DE" w:rsidP="007B61D7">
      <w:pPr>
        <w:pStyle w:val="subpara"/>
        <w:tabs>
          <w:tab w:val="left" w:pos="1701"/>
        </w:tabs>
      </w:pPr>
      <w:r w:rsidRPr="00AA4C91">
        <w:t>(b)</w:t>
      </w:r>
      <w:r w:rsidRPr="00AA4C91">
        <w:tab/>
        <w:t>in the case of Queensland, means the conditions set out for each river valley in the Resource Operation Plan first adopted by the Government of Queensland in that river valley and published in the Queensland Government Gazette.</w:t>
      </w:r>
    </w:p>
    <w:p w14:paraId="45D256E1" w14:textId="20ED7583" w:rsidR="00C641DE" w:rsidRPr="00AA4C91" w:rsidRDefault="00C641DE" w:rsidP="006518A2">
      <w:pPr>
        <w:pStyle w:val="Indent2"/>
      </w:pPr>
      <w:r w:rsidRPr="00AA4C91">
        <w:t>“</w:t>
      </w:r>
      <w:r w:rsidRPr="00AA4C91">
        <w:rPr>
          <w:b/>
        </w:rPr>
        <w:t>Cap Register</w:t>
      </w:r>
      <w:r w:rsidRPr="00AA4C91">
        <w:t>” means the Register referred to in sub</w:t>
      </w:r>
      <w:r w:rsidR="000217FC">
        <w:noBreakHyphen/>
      </w:r>
      <w:r w:rsidRPr="00AA4C91">
        <w:t>clauses</w:t>
      </w:r>
      <w:r w:rsidR="006B7198" w:rsidRPr="00AA4C91">
        <w:t> </w:t>
      </w:r>
      <w:r w:rsidRPr="00AA4C91">
        <w:t>13(7) and 13(8).</w:t>
      </w:r>
    </w:p>
    <w:p w14:paraId="315BBD99" w14:textId="3A93D570" w:rsidR="00C641DE" w:rsidRPr="00AA4C91" w:rsidRDefault="00C641DE" w:rsidP="006518A2">
      <w:pPr>
        <w:pStyle w:val="Indent2"/>
      </w:pPr>
      <w:r w:rsidRPr="00AA4C91">
        <w:t>“</w:t>
      </w:r>
      <w:r w:rsidRPr="00AA4C91">
        <w:rPr>
          <w:b/>
        </w:rPr>
        <w:t>designated river valley</w:t>
      </w:r>
      <w:r w:rsidRPr="00AA4C91">
        <w:t>” means a river valley or water supply system referred to in, or designated under, sub</w:t>
      </w:r>
      <w:r w:rsidR="000217FC">
        <w:noBreakHyphen/>
      </w:r>
      <w:r w:rsidRPr="00AA4C91">
        <w:t>clause</w:t>
      </w:r>
      <w:r w:rsidR="006B7198" w:rsidRPr="00AA4C91">
        <w:t> </w:t>
      </w:r>
      <w:r w:rsidRPr="00AA4C91">
        <w:t>3(1).</w:t>
      </w:r>
    </w:p>
    <w:p w14:paraId="2785517A" w14:textId="77777777" w:rsidR="00C641DE" w:rsidRPr="00AA4C91" w:rsidRDefault="00C641DE" w:rsidP="006518A2">
      <w:pPr>
        <w:pStyle w:val="Indent2"/>
      </w:pPr>
      <w:r w:rsidRPr="00AA4C91">
        <w:t>“</w:t>
      </w:r>
      <w:r w:rsidRPr="00AA4C91">
        <w:rPr>
          <w:b/>
        </w:rPr>
        <w:t>diversions</w:t>
      </w:r>
      <w:r w:rsidRPr="00AA4C91">
        <w:t>”, with respect to a river valley, means the volume of surface water used for consumptive purposes determined in accordance with the formula entered in the Diversion Formula Register for that river valley.</w:t>
      </w:r>
    </w:p>
    <w:p w14:paraId="40938651" w14:textId="77777777" w:rsidR="00C641DE" w:rsidRPr="00AA4C91" w:rsidRDefault="00C641DE" w:rsidP="006518A2">
      <w:pPr>
        <w:pStyle w:val="Indent2"/>
      </w:pPr>
      <w:r w:rsidRPr="00AA4C91">
        <w:t>“</w:t>
      </w:r>
      <w:r w:rsidRPr="00AA4C91">
        <w:rPr>
          <w:b/>
        </w:rPr>
        <w:t>Diversion Formula Register</w:t>
      </w:r>
      <w:r w:rsidRPr="00AA4C91">
        <w:t>” means the Register referred to in paragraph</w:t>
      </w:r>
      <w:r w:rsidR="006B7198" w:rsidRPr="00AA4C91">
        <w:t> </w:t>
      </w:r>
      <w:r w:rsidRPr="00AA4C91">
        <w:t>4(1)(b).</w:t>
      </w:r>
    </w:p>
    <w:p w14:paraId="7694B8D3" w14:textId="77777777" w:rsidR="00C641DE" w:rsidRPr="00AA4C91" w:rsidRDefault="00C641DE" w:rsidP="006518A2">
      <w:pPr>
        <w:pStyle w:val="Indent2"/>
      </w:pPr>
      <w:r w:rsidRPr="00AA4C91">
        <w:t>“</w:t>
      </w:r>
      <w:r w:rsidRPr="00AA4C91">
        <w:rPr>
          <w:b/>
        </w:rPr>
        <w:t>former Schedule</w:t>
      </w:r>
      <w:r w:rsidRPr="00AA4C91">
        <w:t xml:space="preserve">” means </w:t>
      </w:r>
      <w:r w:rsidR="00D417E8" w:rsidRPr="00AA4C91">
        <w:t>Schedule</w:t>
      </w:r>
      <w:r w:rsidR="00087DFF" w:rsidRPr="00AA4C91">
        <w:t xml:space="preserve"> </w:t>
      </w:r>
      <w:r w:rsidRPr="00AA4C91">
        <w:t>F of the former Agreement.</w:t>
      </w:r>
    </w:p>
    <w:p w14:paraId="428369F8" w14:textId="73C2E670" w:rsidR="00C641DE" w:rsidRPr="00AA4C91" w:rsidRDefault="00C641DE" w:rsidP="006518A2">
      <w:pPr>
        <w:pStyle w:val="Indent2"/>
      </w:pPr>
      <w:r w:rsidRPr="00AA4C91">
        <w:t>“</w:t>
      </w:r>
      <w:r w:rsidRPr="00AA4C91">
        <w:rPr>
          <w:b/>
        </w:rPr>
        <w:t>historical data</w:t>
      </w:r>
      <w:r w:rsidRPr="00AA4C91">
        <w:t>” means data relevant to the period from 1</w:t>
      </w:r>
      <w:r w:rsidR="006B7198" w:rsidRPr="00AA4C91">
        <w:t> </w:t>
      </w:r>
      <w:r w:rsidRPr="00AA4C91">
        <w:t xml:space="preserve">July 1983 to </w:t>
      </w:r>
      <w:r w:rsidR="000217FC">
        <w:t>30 June</w:t>
      </w:r>
      <w:r w:rsidRPr="00AA4C91">
        <w:t xml:space="preserve"> 1994, or such other period as the Authority may from time to time determine.</w:t>
      </w:r>
    </w:p>
    <w:p w14:paraId="4685178D" w14:textId="49353DF5" w:rsidR="00C641DE" w:rsidRPr="00AA4C91" w:rsidRDefault="00C641DE" w:rsidP="006518A2">
      <w:pPr>
        <w:pStyle w:val="Indent2"/>
      </w:pPr>
      <w:r w:rsidRPr="00AA4C91">
        <w:t>“</w:t>
      </w:r>
      <w:r w:rsidRPr="00AA4C91">
        <w:rPr>
          <w:b/>
        </w:rPr>
        <w:t>river valley</w:t>
      </w:r>
      <w:r w:rsidRPr="00AA4C91">
        <w:t>” means a river valley within the Murray</w:t>
      </w:r>
      <w:r w:rsidR="000217FC">
        <w:noBreakHyphen/>
      </w:r>
      <w:r w:rsidRPr="00AA4C91">
        <w:t>Darling Basin referred to in sub</w:t>
      </w:r>
      <w:r w:rsidR="000217FC">
        <w:noBreakHyphen/>
      </w:r>
      <w:r w:rsidRPr="00AA4C91">
        <w:t>clause</w:t>
      </w:r>
      <w:r w:rsidR="006B7198" w:rsidRPr="00AA4C91">
        <w:t> </w:t>
      </w:r>
      <w:r w:rsidRPr="00AA4C91">
        <w:t>3(2).</w:t>
      </w:r>
    </w:p>
    <w:p w14:paraId="7AE5487F" w14:textId="77777777" w:rsidR="00C641DE" w:rsidRPr="00AA4C91" w:rsidRDefault="00C641DE" w:rsidP="006518A2">
      <w:pPr>
        <w:pStyle w:val="Indent2"/>
      </w:pPr>
      <w:r w:rsidRPr="00AA4C91">
        <w:t>“</w:t>
      </w:r>
      <w:r w:rsidRPr="00AA4C91">
        <w:rPr>
          <w:b/>
        </w:rPr>
        <w:t>water year</w:t>
      </w:r>
      <w:r w:rsidRPr="00AA4C91">
        <w:t>” in relation to a river valley or a water supply system means the relevant 12 month period applicable to the allocation of water entitlements and measurement of diversions in that river valley or water supply system.</w:t>
      </w:r>
    </w:p>
    <w:p w14:paraId="491B2CE4"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In this Schedule:</w:t>
      </w:r>
    </w:p>
    <w:p w14:paraId="3296114D" w14:textId="77777777" w:rsidR="00C641DE" w:rsidRPr="00AA4C91" w:rsidRDefault="00C641DE" w:rsidP="007B61D7">
      <w:pPr>
        <w:pStyle w:val="subpara"/>
        <w:tabs>
          <w:tab w:val="left" w:pos="1701"/>
        </w:tabs>
      </w:pPr>
      <w:r w:rsidRPr="00AA4C91">
        <w:t>(a)</w:t>
      </w:r>
      <w:r w:rsidRPr="00AA4C91">
        <w:tab/>
        <w:t>a reference to the “Government of a State” includes a reference to the Government of the Australian Capital Territory;</w:t>
      </w:r>
    </w:p>
    <w:p w14:paraId="42229515" w14:textId="77777777" w:rsidR="00C641DE" w:rsidRPr="00AA4C91" w:rsidRDefault="00C641DE" w:rsidP="007B61D7">
      <w:pPr>
        <w:pStyle w:val="subpara"/>
        <w:tabs>
          <w:tab w:val="left" w:pos="1701"/>
        </w:tabs>
      </w:pPr>
      <w:r w:rsidRPr="00AA4C91">
        <w:t>(b)</w:t>
      </w:r>
      <w:r w:rsidRPr="00AA4C91">
        <w:tab/>
        <w:t xml:space="preserve">a reference to a “State Contracting Government” includes a reference to the Government of the Australian Capital Territory; </w:t>
      </w:r>
    </w:p>
    <w:p w14:paraId="43BE25DD" w14:textId="77777777" w:rsidR="00C641DE" w:rsidRPr="00AA4C91" w:rsidRDefault="00C641DE" w:rsidP="007B61D7">
      <w:pPr>
        <w:pStyle w:val="subpara"/>
        <w:tabs>
          <w:tab w:val="left" w:pos="1701"/>
        </w:tabs>
      </w:pPr>
      <w:r w:rsidRPr="00AA4C91">
        <w:t>(c)</w:t>
      </w:r>
      <w:r w:rsidRPr="00AA4C91">
        <w:tab/>
        <w:t>a reference to “State” includes the Australian Capital Territory.</w:t>
      </w:r>
    </w:p>
    <w:p w14:paraId="70BF63F4" w14:textId="77777777" w:rsidR="00C641DE" w:rsidRPr="00AA4C91" w:rsidRDefault="00C641DE" w:rsidP="00C641DE">
      <w:pPr>
        <w:pStyle w:val="Numberedheading"/>
        <w:numPr>
          <w:ilvl w:val="0"/>
          <w:numId w:val="0"/>
        </w:numPr>
        <w:tabs>
          <w:tab w:val="left" w:pos="567"/>
        </w:tabs>
        <w:ind w:left="567" w:hanging="567"/>
      </w:pPr>
      <w:r w:rsidRPr="00AA4C91">
        <w:t>3.</w:t>
      </w:r>
      <w:r w:rsidRPr="00AA4C91">
        <w:tab/>
        <w:t>River Valleys and Designated River Valleys</w:t>
      </w:r>
    </w:p>
    <w:p w14:paraId="796A6B38" w14:textId="219599F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3(3), the river valleys or water supply systems listed in Appendix 1 are “designated river valleys” for the purposes of this Schedule.</w:t>
      </w:r>
    </w:p>
    <w:p w14:paraId="02A02C9F" w14:textId="56592C2C"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3(3), the river valleys listed in Appendix 2 are “river valleys” for the purposes of this Schedule.</w:t>
      </w:r>
    </w:p>
    <w:p w14:paraId="55DC8B2E"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Ministerial Council may, from time to time:</w:t>
      </w:r>
    </w:p>
    <w:p w14:paraId="08D43F21" w14:textId="77777777" w:rsidR="00C641DE" w:rsidRPr="00AA4C91" w:rsidRDefault="00C641DE" w:rsidP="007B61D7">
      <w:pPr>
        <w:pStyle w:val="subpara"/>
        <w:tabs>
          <w:tab w:val="left" w:pos="1701"/>
        </w:tabs>
      </w:pPr>
      <w:r w:rsidRPr="00AA4C91">
        <w:t>(a)</w:t>
      </w:r>
      <w:r w:rsidRPr="00AA4C91">
        <w:tab/>
        <w:t>amend the description of:</w:t>
      </w:r>
    </w:p>
    <w:p w14:paraId="5186902E" w14:textId="77777777" w:rsidR="00C641DE" w:rsidRPr="00AA4C91" w:rsidRDefault="00C641DE" w:rsidP="007B61D7">
      <w:pPr>
        <w:pStyle w:val="subsubpara"/>
        <w:numPr>
          <w:ilvl w:val="0"/>
          <w:numId w:val="0"/>
        </w:numPr>
        <w:tabs>
          <w:tab w:val="left" w:pos="2268"/>
        </w:tabs>
        <w:ind w:left="2268" w:hanging="567"/>
      </w:pPr>
      <w:r w:rsidRPr="00AA4C91">
        <w:t>(i)</w:t>
      </w:r>
      <w:r w:rsidRPr="00AA4C91">
        <w:tab/>
        <w:t>any designated river valley described in Appendix 1; or</w:t>
      </w:r>
    </w:p>
    <w:p w14:paraId="32562195" w14:textId="77777777" w:rsidR="00C641DE" w:rsidRPr="00AA4C91" w:rsidRDefault="00C641DE" w:rsidP="007B61D7">
      <w:pPr>
        <w:pStyle w:val="subsubpara"/>
        <w:numPr>
          <w:ilvl w:val="0"/>
          <w:numId w:val="0"/>
        </w:numPr>
        <w:tabs>
          <w:tab w:val="left" w:pos="2268"/>
        </w:tabs>
        <w:ind w:left="2268" w:hanging="567"/>
      </w:pPr>
      <w:r w:rsidRPr="00AA4C91">
        <w:t>(ii)</w:t>
      </w:r>
      <w:r w:rsidRPr="00AA4C91">
        <w:tab/>
        <w:t>any river valley in Appendix 2;</w:t>
      </w:r>
    </w:p>
    <w:p w14:paraId="2D53280C" w14:textId="77777777" w:rsidR="00C641DE" w:rsidRPr="00AA4C91" w:rsidRDefault="00C641DE" w:rsidP="007B61D7">
      <w:pPr>
        <w:pStyle w:val="subpara"/>
        <w:tabs>
          <w:tab w:val="left" w:pos="1701"/>
        </w:tabs>
      </w:pPr>
      <w:r w:rsidRPr="00AA4C91">
        <w:t>(b)</w:t>
      </w:r>
      <w:r w:rsidRPr="00AA4C91">
        <w:tab/>
        <w:t>designate, for the purposes of this Schedule, any river valley or water supply system not referred to in Appendix 1; or</w:t>
      </w:r>
    </w:p>
    <w:p w14:paraId="6A3422CF" w14:textId="77777777" w:rsidR="00C641DE" w:rsidRPr="00AA4C91" w:rsidRDefault="00C641DE" w:rsidP="007B61D7">
      <w:pPr>
        <w:pStyle w:val="subpara"/>
        <w:tabs>
          <w:tab w:val="left" w:pos="1701"/>
        </w:tabs>
      </w:pPr>
      <w:r w:rsidRPr="00AA4C91">
        <w:t>(c)</w:t>
      </w:r>
      <w:r w:rsidRPr="00AA4C91">
        <w:tab/>
        <w:t>add any river valley to those set out in Appendix 2.</w:t>
      </w:r>
    </w:p>
    <w:p w14:paraId="6D283FDB" w14:textId="77777777" w:rsidR="00C641DE" w:rsidRPr="00AA4C91" w:rsidRDefault="00C641DE" w:rsidP="00C641DE">
      <w:pPr>
        <w:pStyle w:val="Numberedheading"/>
        <w:numPr>
          <w:ilvl w:val="0"/>
          <w:numId w:val="0"/>
        </w:numPr>
        <w:tabs>
          <w:tab w:val="left" w:pos="567"/>
        </w:tabs>
        <w:ind w:left="567" w:hanging="567"/>
      </w:pPr>
      <w:r w:rsidRPr="00AA4C91">
        <w:t>4.</w:t>
      </w:r>
      <w:r w:rsidRPr="00AA4C91">
        <w:tab/>
        <w:t>Diversion Formula Register</w:t>
      </w:r>
    </w:p>
    <w:p w14:paraId="3C269A89"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w:t>
      </w:r>
    </w:p>
    <w:p w14:paraId="30035BDA" w14:textId="77777777" w:rsidR="00C641DE" w:rsidRPr="00AA4C91" w:rsidRDefault="00C641DE" w:rsidP="007B61D7">
      <w:pPr>
        <w:pStyle w:val="subpara"/>
        <w:tabs>
          <w:tab w:val="left" w:pos="1701"/>
        </w:tabs>
      </w:pPr>
      <w:r w:rsidRPr="00AA4C91">
        <w:t>(a)</w:t>
      </w:r>
      <w:r w:rsidRPr="00AA4C91">
        <w:tab/>
        <w:t>determine a formula for calculating diversions within each river valley for the purposes of this Schedule; and</w:t>
      </w:r>
    </w:p>
    <w:p w14:paraId="0BE78B1F" w14:textId="77777777" w:rsidR="00C641DE" w:rsidRPr="00AA4C91" w:rsidRDefault="00C641DE" w:rsidP="007B61D7">
      <w:pPr>
        <w:pStyle w:val="subpara"/>
        <w:tabs>
          <w:tab w:val="left" w:pos="1701"/>
        </w:tabs>
      </w:pPr>
      <w:r w:rsidRPr="00AA4C91">
        <w:t>(b)</w:t>
      </w:r>
      <w:r w:rsidRPr="00AA4C91">
        <w:tab/>
        <w:t xml:space="preserve">maintain a Diversion Formula Register which records each formula determined under </w:t>
      </w:r>
      <w:r w:rsidR="006B7198" w:rsidRPr="00AA4C91">
        <w:t>paragraph (</w:t>
      </w:r>
      <w:r w:rsidRPr="00AA4C91">
        <w:t>a) and the river valley to which the formula relates.</w:t>
      </w:r>
    </w:p>
    <w:p w14:paraId="4CD0DE55"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or States, as may be appropriate, must use the formula entered in the Diversion Formula Register with respect to a river valley for the purpose of:</w:t>
      </w:r>
    </w:p>
    <w:p w14:paraId="03EE33F5" w14:textId="77777777" w:rsidR="00C641DE" w:rsidRPr="00AA4C91" w:rsidRDefault="00C641DE" w:rsidP="007B61D7">
      <w:pPr>
        <w:pStyle w:val="subpara"/>
        <w:tabs>
          <w:tab w:val="left" w:pos="1701"/>
        </w:tabs>
      </w:pPr>
      <w:r w:rsidRPr="00AA4C91">
        <w:t>(a)</w:t>
      </w:r>
      <w:r w:rsidRPr="00AA4C91">
        <w:tab/>
        <w:t>developing or approving any analytical model under clause</w:t>
      </w:r>
      <w:r w:rsidR="006B7198" w:rsidRPr="00AA4C91">
        <w:t> </w:t>
      </w:r>
      <w:r w:rsidRPr="00AA4C91">
        <w:t>11;</w:t>
      </w:r>
    </w:p>
    <w:p w14:paraId="644BDFA5" w14:textId="77777777" w:rsidR="00C641DE" w:rsidRPr="00AA4C91" w:rsidRDefault="00C641DE" w:rsidP="007B61D7">
      <w:pPr>
        <w:pStyle w:val="subpara"/>
        <w:tabs>
          <w:tab w:val="left" w:pos="1701"/>
        </w:tabs>
      </w:pPr>
      <w:r w:rsidRPr="00AA4C91">
        <w:t>(b)</w:t>
      </w:r>
      <w:r w:rsidRPr="00AA4C91">
        <w:tab/>
        <w:t>making any calculation under clause</w:t>
      </w:r>
      <w:r w:rsidR="006B7198" w:rsidRPr="00AA4C91">
        <w:t> </w:t>
      </w:r>
      <w:r w:rsidRPr="00AA4C91">
        <w:t xml:space="preserve">12; </w:t>
      </w:r>
    </w:p>
    <w:p w14:paraId="4DCFAC22" w14:textId="77777777" w:rsidR="00C641DE" w:rsidRPr="00AA4C91" w:rsidRDefault="00C641DE" w:rsidP="007B61D7">
      <w:pPr>
        <w:pStyle w:val="subpara"/>
        <w:tabs>
          <w:tab w:val="left" w:pos="1701"/>
        </w:tabs>
      </w:pPr>
      <w:r w:rsidRPr="00AA4C91">
        <w:t>(c)</w:t>
      </w:r>
      <w:r w:rsidRPr="00AA4C91">
        <w:tab/>
        <w:t>preparing any report required under clause</w:t>
      </w:r>
      <w:r w:rsidR="006B7198" w:rsidRPr="00AA4C91">
        <w:t> </w:t>
      </w:r>
      <w:r w:rsidRPr="00AA4C91">
        <w:t>13; and</w:t>
      </w:r>
    </w:p>
    <w:p w14:paraId="330B8379" w14:textId="77777777" w:rsidR="00C641DE" w:rsidRPr="00AA4C91" w:rsidRDefault="00C641DE" w:rsidP="007B61D7">
      <w:pPr>
        <w:pStyle w:val="subpara"/>
        <w:tabs>
          <w:tab w:val="left" w:pos="1701"/>
        </w:tabs>
      </w:pPr>
      <w:r w:rsidRPr="00AA4C91">
        <w:t>(d)</w:t>
      </w:r>
      <w:r w:rsidRPr="00AA4C91">
        <w:tab/>
        <w:t>maintaining the Cap Register.</w:t>
      </w:r>
    </w:p>
    <w:p w14:paraId="5BBF7ABE"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may from time to time amend:</w:t>
      </w:r>
    </w:p>
    <w:p w14:paraId="5BD4B74B" w14:textId="77777777" w:rsidR="00C641DE" w:rsidRPr="00AA4C91" w:rsidRDefault="00C641DE" w:rsidP="007B61D7">
      <w:pPr>
        <w:pStyle w:val="subpara"/>
        <w:tabs>
          <w:tab w:val="left" w:pos="1701"/>
        </w:tabs>
      </w:pPr>
      <w:r w:rsidRPr="00AA4C91">
        <w:t>(a)</w:t>
      </w:r>
      <w:r w:rsidRPr="00AA4C91">
        <w:tab/>
        <w:t>any formula determined under paragraph</w:t>
      </w:r>
      <w:r w:rsidR="006B7198" w:rsidRPr="00AA4C91">
        <w:t> </w:t>
      </w:r>
      <w:r w:rsidRPr="00AA4C91">
        <w:t>4(1)(a); and</w:t>
      </w:r>
    </w:p>
    <w:p w14:paraId="0A88A425" w14:textId="77777777" w:rsidR="00C641DE" w:rsidRPr="00AA4C91" w:rsidRDefault="00C641DE" w:rsidP="007B61D7">
      <w:pPr>
        <w:pStyle w:val="subpara"/>
        <w:tabs>
          <w:tab w:val="left" w:pos="1701"/>
        </w:tabs>
      </w:pPr>
      <w:r w:rsidRPr="00AA4C91">
        <w:t>(b)</w:t>
      </w:r>
      <w:r w:rsidRPr="00AA4C91">
        <w:tab/>
        <w:t>any entry in the Diversion Formula Register.</w:t>
      </w:r>
    </w:p>
    <w:p w14:paraId="370DE87F" w14:textId="4BE0A50A" w:rsidR="00C641DE" w:rsidRPr="00AA4C91" w:rsidRDefault="00C641DE" w:rsidP="00C641DE">
      <w:pPr>
        <w:pStyle w:val="Numberedheading"/>
        <w:numPr>
          <w:ilvl w:val="0"/>
          <w:numId w:val="0"/>
        </w:numPr>
        <w:tabs>
          <w:tab w:val="left" w:pos="567"/>
        </w:tabs>
        <w:ind w:left="567" w:hanging="567"/>
      </w:pPr>
      <w:r w:rsidRPr="00AA4C91">
        <w:t>5.</w:t>
      </w:r>
      <w:r w:rsidRPr="00AA4C91">
        <w:tab/>
        <w:t>Long</w:t>
      </w:r>
      <w:r w:rsidR="000217FC">
        <w:noBreakHyphen/>
      </w:r>
      <w:r w:rsidRPr="00AA4C91">
        <w:t>term diversion cap for New South Wales</w:t>
      </w:r>
    </w:p>
    <w:p w14:paraId="2B9D2DCC" w14:textId="193C4FF1"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Government of New South Wales must ensure that diversions within each designated river valley in New South Wales do not exceed diversions under baseline conditions in that designated river valley, as determined by reference to the model developed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11(4).</w:t>
      </w:r>
    </w:p>
    <w:p w14:paraId="47F2C6E5"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In calculating baseline conditions for the Border Rivers, allowance must be made for such annual volume as the Ministerial Council may, from time to time, determine in view of the special circumstances applying to Pindari Dam.</w:t>
      </w:r>
    </w:p>
    <w:p w14:paraId="47C52C96" w14:textId="03FE00E4" w:rsidR="00C641DE" w:rsidRPr="00AA4C91" w:rsidRDefault="00C641DE" w:rsidP="00C641DE">
      <w:pPr>
        <w:pStyle w:val="Numberedheading"/>
        <w:numPr>
          <w:ilvl w:val="0"/>
          <w:numId w:val="0"/>
        </w:numPr>
        <w:tabs>
          <w:tab w:val="left" w:pos="567"/>
        </w:tabs>
        <w:ind w:left="567" w:hanging="567"/>
      </w:pPr>
      <w:r w:rsidRPr="00AA4C91">
        <w:t>6.</w:t>
      </w:r>
      <w:r w:rsidRPr="00AA4C91">
        <w:tab/>
        <w:t>Long</w:t>
      </w:r>
      <w:r w:rsidR="000217FC">
        <w:noBreakHyphen/>
      </w:r>
      <w:r w:rsidRPr="00AA4C91">
        <w:t>term diversion cap for Victoria</w:t>
      </w:r>
    </w:p>
    <w:p w14:paraId="724C57D2" w14:textId="162B42E9"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Government of Victoria must ensure that diversions within each designated river valley in Victoria (including the upper River Murray) do not exceed diversions under baseline conditions in that designated river valley, as determined by reference to the model developed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11(4).</w:t>
      </w:r>
    </w:p>
    <w:p w14:paraId="75D2119D"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In calculating baseline conditions for either or both of the Goulburn/Broken/Loddon water supply system and the Murray Valley water supply system, allowance must be made for an additional 22 GL per year, or such other annual volume as the Ministerial Council may, from time to time, determine in view of the special circumstances applying to Lake Mokoan.</w:t>
      </w:r>
    </w:p>
    <w:p w14:paraId="16FABDD5" w14:textId="246B58F3" w:rsidR="00C641DE" w:rsidRPr="00AA4C91" w:rsidRDefault="00C641DE" w:rsidP="00C641DE">
      <w:pPr>
        <w:pStyle w:val="Numberedheading"/>
        <w:numPr>
          <w:ilvl w:val="0"/>
          <w:numId w:val="0"/>
        </w:numPr>
        <w:tabs>
          <w:tab w:val="left" w:pos="567"/>
        </w:tabs>
        <w:ind w:left="567" w:hanging="567"/>
      </w:pPr>
      <w:r w:rsidRPr="00AA4C91">
        <w:t>7.</w:t>
      </w:r>
      <w:r w:rsidRPr="00AA4C91">
        <w:tab/>
        <w:t>Long</w:t>
      </w:r>
      <w:r w:rsidR="000217FC">
        <w:noBreakHyphen/>
      </w:r>
      <w:r w:rsidRPr="00AA4C91">
        <w:t>term diversion cap for South Australia</w:t>
      </w:r>
    </w:p>
    <w:p w14:paraId="2C51495B"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Government of South Australia must ensure that diversions from the River Murray within South Australia:</w:t>
      </w:r>
    </w:p>
    <w:p w14:paraId="4577EBA5" w14:textId="08710DE1" w:rsidR="00C641DE" w:rsidRPr="00AA4C91" w:rsidRDefault="00C641DE" w:rsidP="007B61D7">
      <w:pPr>
        <w:pStyle w:val="subpara"/>
        <w:tabs>
          <w:tab w:val="left" w:pos="1701"/>
        </w:tabs>
      </w:pPr>
      <w:r w:rsidRPr="00AA4C91">
        <w:t>(a)</w:t>
      </w:r>
      <w:r w:rsidRPr="00AA4C91">
        <w:tab/>
        <w:t>for water supply purposes delivered to Metropolitan Adelaide and associated country areas through the Swan Reach</w:t>
      </w:r>
      <w:r w:rsidR="000217FC">
        <w:noBreakHyphen/>
      </w:r>
      <w:r w:rsidRPr="00AA4C91">
        <w:t>Stockwell, Mannum</w:t>
      </w:r>
      <w:r w:rsidR="000217FC">
        <w:noBreakHyphen/>
      </w:r>
      <w:r w:rsidRPr="00AA4C91">
        <w:t>Adelaide and Murray Bridge</w:t>
      </w:r>
      <w:r w:rsidR="000217FC">
        <w:noBreakHyphen/>
      </w:r>
      <w:r w:rsidRPr="00AA4C91">
        <w:t xml:space="preserve">Onkaparinga pipeline systems do not exceed a total diversion of 650 GL over any period of 5 years; </w:t>
      </w:r>
    </w:p>
    <w:p w14:paraId="2497ECA3" w14:textId="77777777" w:rsidR="00C641DE" w:rsidRPr="00AA4C91" w:rsidRDefault="00C641DE" w:rsidP="007B61D7">
      <w:pPr>
        <w:pStyle w:val="subpara"/>
        <w:tabs>
          <w:tab w:val="left" w:pos="1701"/>
        </w:tabs>
      </w:pPr>
      <w:r w:rsidRPr="00AA4C91">
        <w:t>(b)</w:t>
      </w:r>
      <w:r w:rsidRPr="00AA4C91">
        <w:tab/>
        <w:t>for Lower Murray Swamps irrigation do not exceed 94.2 GL per year;</w:t>
      </w:r>
    </w:p>
    <w:p w14:paraId="735DFEEE" w14:textId="77777777" w:rsidR="00C641DE" w:rsidRPr="00AA4C91" w:rsidRDefault="00C641DE" w:rsidP="007B61D7">
      <w:pPr>
        <w:pStyle w:val="subpara"/>
        <w:tabs>
          <w:tab w:val="left" w:pos="1701"/>
        </w:tabs>
      </w:pPr>
      <w:r w:rsidRPr="00AA4C91">
        <w:t>(c)</w:t>
      </w:r>
      <w:r w:rsidRPr="00AA4C91">
        <w:tab/>
        <w:t>for water supply purposes for Country Towns do not exceed 50 GL per year; and</w:t>
      </w:r>
    </w:p>
    <w:p w14:paraId="7809E8DE" w14:textId="2B2FCCA2" w:rsidR="00C641DE" w:rsidRPr="00AA4C91" w:rsidRDefault="00C641DE" w:rsidP="007B61D7">
      <w:pPr>
        <w:pStyle w:val="subpara"/>
        <w:tabs>
          <w:tab w:val="left" w:pos="1701"/>
        </w:tabs>
      </w:pPr>
      <w:r w:rsidRPr="00AA4C91">
        <w:t>(d)</w:t>
      </w:r>
      <w:r w:rsidRPr="00AA4C91">
        <w:tab/>
        <w:t>for all other purposes do not exceed a long</w:t>
      </w:r>
      <w:r w:rsidR="000217FC">
        <w:noBreakHyphen/>
      </w:r>
      <w:r w:rsidRPr="00AA4C91">
        <w:t>term average annual diversion of 449.9 GL.</w:t>
      </w:r>
    </w:p>
    <w:p w14:paraId="2F3788F5"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Government of South Australia must ensure that: </w:t>
      </w:r>
    </w:p>
    <w:p w14:paraId="008DDFAC" w14:textId="77777777" w:rsidR="00C641DE" w:rsidRPr="00AA4C91" w:rsidRDefault="00C641DE" w:rsidP="007B61D7">
      <w:pPr>
        <w:pStyle w:val="subpara"/>
        <w:tabs>
          <w:tab w:val="left" w:pos="1701"/>
        </w:tabs>
      </w:pPr>
      <w:r w:rsidRPr="00AA4C91">
        <w:t>(a)</w:t>
      </w:r>
      <w:r w:rsidRPr="00AA4C91">
        <w:tab/>
        <w:t>no part of any entitlement created in South Australia with respect to the diversion referred to in paragraph</w:t>
      </w:r>
      <w:r w:rsidR="006B7198" w:rsidRPr="00AA4C91">
        <w:t> </w:t>
      </w:r>
      <w:r w:rsidRPr="00AA4C91">
        <w:t>7(1)(a) is either used, or transferred for use, for any purpose other than use in Metropolitan Adelaide and associated country areas; and</w:t>
      </w:r>
    </w:p>
    <w:p w14:paraId="5DCA7398" w14:textId="77777777" w:rsidR="00C641DE" w:rsidRPr="00AA4C91" w:rsidRDefault="00C641DE" w:rsidP="007B61D7">
      <w:pPr>
        <w:pStyle w:val="subpara"/>
        <w:tabs>
          <w:tab w:val="left" w:pos="1701"/>
        </w:tabs>
      </w:pPr>
      <w:r w:rsidRPr="00AA4C91">
        <w:t>(b)</w:t>
      </w:r>
      <w:r w:rsidRPr="00AA4C91">
        <w:tab/>
        <w:t>at least 22.2 GL of the diversion referred to in paragraph</w:t>
      </w:r>
      <w:r w:rsidR="006B7198" w:rsidRPr="00AA4C91">
        <w:t> </w:t>
      </w:r>
      <w:r w:rsidRPr="00AA4C91">
        <w:t>7(1)(b) is reserved for environmental purposes and is not transferred,</w:t>
      </w:r>
    </w:p>
    <w:p w14:paraId="3AC16B35" w14:textId="77777777" w:rsidR="00C641DE" w:rsidRPr="00AA4C91" w:rsidRDefault="00C641DE" w:rsidP="007B61D7">
      <w:pPr>
        <w:pStyle w:val="subhead"/>
        <w:numPr>
          <w:ilvl w:val="0"/>
          <w:numId w:val="0"/>
        </w:numPr>
        <w:tabs>
          <w:tab w:val="left" w:pos="1134"/>
        </w:tabs>
        <w:ind w:left="1134" w:hanging="567"/>
      </w:pPr>
      <w:r w:rsidRPr="00AA4C91">
        <w:tab/>
        <w:t>unless the Ministerial Council determines otherwise.</w:t>
      </w:r>
    </w:p>
    <w:p w14:paraId="293A9F28" w14:textId="3A4C5B3B"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If the Government of South Australia supplies any of the diversions referred to in paragraph</w:t>
      </w:r>
      <w:r w:rsidR="006B7198" w:rsidRPr="00AA4C91">
        <w:rPr>
          <w:rFonts w:ascii="Times New Roman" w:hAnsi="Times New Roman"/>
        </w:rPr>
        <w:t> </w:t>
      </w:r>
      <w:r w:rsidRPr="00AA4C91">
        <w:rPr>
          <w:rFonts w:ascii="Times New Roman" w:hAnsi="Times New Roman"/>
        </w:rPr>
        <w:t>7(1)(d) through the Swan Reach</w:t>
      </w:r>
      <w:r w:rsidR="000217FC">
        <w:rPr>
          <w:rFonts w:ascii="Times New Roman" w:hAnsi="Times New Roman"/>
        </w:rPr>
        <w:noBreakHyphen/>
      </w:r>
      <w:r w:rsidRPr="00AA4C91">
        <w:rPr>
          <w:rFonts w:ascii="Times New Roman" w:hAnsi="Times New Roman"/>
        </w:rPr>
        <w:t>Stockwell, Mannum</w:t>
      </w:r>
      <w:r w:rsidR="000217FC">
        <w:rPr>
          <w:rFonts w:ascii="Times New Roman" w:hAnsi="Times New Roman"/>
        </w:rPr>
        <w:noBreakHyphen/>
      </w:r>
      <w:r w:rsidRPr="00AA4C91">
        <w:rPr>
          <w:rFonts w:ascii="Times New Roman" w:hAnsi="Times New Roman"/>
        </w:rPr>
        <w:t>Adelaide and Murray Bridge</w:t>
      </w:r>
      <w:r w:rsidR="000217FC">
        <w:rPr>
          <w:rFonts w:ascii="Times New Roman" w:hAnsi="Times New Roman"/>
        </w:rPr>
        <w:noBreakHyphen/>
      </w:r>
      <w:r w:rsidRPr="00AA4C91">
        <w:rPr>
          <w:rFonts w:ascii="Times New Roman" w:hAnsi="Times New Roman"/>
        </w:rPr>
        <w:t>Onkaparinga pipeline systems in any year, it must:</w:t>
      </w:r>
    </w:p>
    <w:p w14:paraId="48F87F46" w14:textId="77777777" w:rsidR="00C641DE" w:rsidRPr="00AA4C91" w:rsidRDefault="00C641DE" w:rsidP="007B61D7">
      <w:pPr>
        <w:pStyle w:val="subpara"/>
        <w:tabs>
          <w:tab w:val="left" w:pos="1701"/>
        </w:tabs>
      </w:pPr>
      <w:r w:rsidRPr="00AA4C91">
        <w:t>(a)</w:t>
      </w:r>
      <w:r w:rsidRPr="00AA4C91">
        <w:tab/>
        <w:t>record the volume of water so delivered for that purpose in that year; and</w:t>
      </w:r>
    </w:p>
    <w:p w14:paraId="00376DAF" w14:textId="3397D828" w:rsidR="00C641DE" w:rsidRPr="00AA4C91" w:rsidRDefault="00C641DE" w:rsidP="007B61D7">
      <w:pPr>
        <w:pStyle w:val="subpara"/>
        <w:tabs>
          <w:tab w:val="left" w:pos="1701"/>
        </w:tabs>
      </w:pPr>
      <w:r w:rsidRPr="00AA4C91">
        <w:t>(b)</w:t>
      </w:r>
      <w:r w:rsidRPr="00AA4C91">
        <w:tab/>
        <w:t>account for that volume against the long</w:t>
      </w:r>
      <w:r w:rsidR="000217FC">
        <w:noBreakHyphen/>
      </w:r>
      <w:r w:rsidRPr="00AA4C91">
        <w:t>term average annual diversion referred to in paragraph</w:t>
      </w:r>
      <w:r w:rsidR="006B7198" w:rsidRPr="00AA4C91">
        <w:t> </w:t>
      </w:r>
      <w:r w:rsidRPr="00AA4C91">
        <w:t>7(1)(d), when monitoring and reporting to the Authority under clause</w:t>
      </w:r>
      <w:r w:rsidR="006B7198" w:rsidRPr="00AA4C91">
        <w:t> </w:t>
      </w:r>
      <w:r w:rsidRPr="00AA4C91">
        <w:t>13.</w:t>
      </w:r>
    </w:p>
    <w:p w14:paraId="69779076" w14:textId="7EDFBEC5" w:rsidR="00C641DE" w:rsidRPr="00AA4C91" w:rsidRDefault="00C641DE" w:rsidP="007B61D7">
      <w:pPr>
        <w:pStyle w:val="Numberedheading"/>
        <w:keepNext w:val="0"/>
        <w:numPr>
          <w:ilvl w:val="0"/>
          <w:numId w:val="0"/>
        </w:numPr>
        <w:tabs>
          <w:tab w:val="left" w:pos="567"/>
        </w:tabs>
        <w:ind w:left="567" w:hanging="567"/>
      </w:pPr>
      <w:r w:rsidRPr="00AA4C91">
        <w:t>8.</w:t>
      </w:r>
      <w:r w:rsidRPr="00AA4C91">
        <w:tab/>
        <w:t>Long</w:t>
      </w:r>
      <w:r w:rsidR="000217FC">
        <w:noBreakHyphen/>
      </w:r>
      <w:r w:rsidRPr="00AA4C91">
        <w:t>term diversion cap for Queensland</w:t>
      </w:r>
    </w:p>
    <w:p w14:paraId="2AEE006C" w14:textId="58A3126F" w:rsidR="00C641DE" w:rsidRPr="00AA4C91" w:rsidRDefault="00C641DE" w:rsidP="00D417E8">
      <w:pPr>
        <w:pStyle w:val="Definition"/>
      </w:pPr>
      <w:r w:rsidRPr="00AA4C91">
        <w:t>The Government of Queensland must ensure that diversions from each designated river valley in Queensland do not exceed diversions under baseline conditions in that designated river valley, as determined by reference to the model determined under sub</w:t>
      </w:r>
      <w:r w:rsidR="000217FC">
        <w:noBreakHyphen/>
      </w:r>
      <w:r w:rsidRPr="00AA4C91">
        <w:t>clause</w:t>
      </w:r>
      <w:r w:rsidR="006B7198" w:rsidRPr="00AA4C91">
        <w:t> </w:t>
      </w:r>
      <w:r w:rsidRPr="00AA4C91">
        <w:t>11(4).</w:t>
      </w:r>
    </w:p>
    <w:p w14:paraId="0792F346" w14:textId="3F36AE6C" w:rsidR="00C641DE" w:rsidRPr="00AA4C91" w:rsidRDefault="00C641DE" w:rsidP="007B61D7">
      <w:pPr>
        <w:pStyle w:val="Numberedheading"/>
        <w:keepNext w:val="0"/>
        <w:numPr>
          <w:ilvl w:val="0"/>
          <w:numId w:val="0"/>
        </w:numPr>
        <w:tabs>
          <w:tab w:val="left" w:pos="567"/>
        </w:tabs>
        <w:ind w:left="567" w:hanging="567"/>
      </w:pPr>
      <w:r w:rsidRPr="00AA4C91">
        <w:t>9.</w:t>
      </w:r>
      <w:r w:rsidRPr="00AA4C91">
        <w:tab/>
        <w:t>Long</w:t>
      </w:r>
      <w:r w:rsidR="000217FC">
        <w:noBreakHyphen/>
      </w:r>
      <w:r w:rsidRPr="00AA4C91">
        <w:t>term diversion cap for the Australian Capital Territory</w:t>
      </w:r>
    </w:p>
    <w:p w14:paraId="2B8B7536" w14:textId="15B2CBF4"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Government of the Australian Capital Territory must ensure that diversions from the designated river valley in the Australian Capital Territory do not exceed 40 GL per annum (being 42 GL minus 2GL saving allocated to the Living Murray), varied as required by sub</w:t>
      </w:r>
      <w:r w:rsidR="000217FC">
        <w:rPr>
          <w:rFonts w:ascii="Times New Roman" w:hAnsi="Times New Roman"/>
        </w:rPr>
        <w:noBreakHyphen/>
      </w:r>
      <w:r w:rsidRPr="00AA4C91">
        <w:rPr>
          <w:rFonts w:ascii="Times New Roman" w:hAnsi="Times New Roman"/>
        </w:rPr>
        <w:t>clause (2).</w:t>
      </w:r>
    </w:p>
    <w:p w14:paraId="201C559C" w14:textId="1BA5AE36"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long</w:t>
      </w:r>
      <w:r w:rsidR="000217FC">
        <w:rPr>
          <w:rFonts w:ascii="Times New Roman" w:hAnsi="Times New Roman"/>
        </w:rPr>
        <w:noBreakHyphen/>
      </w:r>
      <w:r w:rsidRPr="00AA4C91">
        <w:rPr>
          <w:rFonts w:ascii="Times New Roman" w:hAnsi="Times New Roman"/>
        </w:rPr>
        <w:t>term diversion cap referred to in sub</w:t>
      </w:r>
      <w:r w:rsidR="000217FC">
        <w:rPr>
          <w:rFonts w:ascii="Times New Roman" w:hAnsi="Times New Roman"/>
        </w:rPr>
        <w:noBreakHyphen/>
      </w:r>
      <w:r w:rsidRPr="00AA4C91">
        <w:rPr>
          <w:rFonts w:ascii="Times New Roman" w:hAnsi="Times New Roman"/>
        </w:rPr>
        <w:t>clause (1) is to be annually adjusted:</w:t>
      </w:r>
    </w:p>
    <w:p w14:paraId="7A0D15F7" w14:textId="633725C4" w:rsidR="00C641DE" w:rsidRPr="00AA4C91" w:rsidRDefault="00C641DE" w:rsidP="007B61D7">
      <w:pPr>
        <w:pStyle w:val="subpara"/>
        <w:tabs>
          <w:tab w:val="left" w:pos="1701"/>
        </w:tabs>
      </w:pPr>
      <w:r w:rsidRPr="00AA4C91">
        <w:t>(a)</w:t>
      </w:r>
      <w:r w:rsidRPr="00AA4C91">
        <w:tab/>
        <w:t>for the prevailing climate during the water year by reference to the model developed under sub</w:t>
      </w:r>
      <w:r w:rsidR="000217FC">
        <w:noBreakHyphen/>
      </w:r>
      <w:r w:rsidRPr="00AA4C91">
        <w:t>clause</w:t>
      </w:r>
      <w:r w:rsidR="006B7198" w:rsidRPr="00AA4C91">
        <w:t> </w:t>
      </w:r>
      <w:r w:rsidRPr="00AA4C91">
        <w:t>11(4); and</w:t>
      </w:r>
    </w:p>
    <w:p w14:paraId="63108BD4" w14:textId="77777777" w:rsidR="00C641DE" w:rsidRPr="00AA4C91" w:rsidRDefault="00C641DE" w:rsidP="007B61D7">
      <w:pPr>
        <w:pStyle w:val="subpara"/>
        <w:tabs>
          <w:tab w:val="left" w:pos="1701"/>
        </w:tabs>
      </w:pPr>
      <w:r w:rsidRPr="00AA4C91">
        <w:t>(b)</w:t>
      </w:r>
      <w:r w:rsidRPr="00AA4C91">
        <w:tab/>
        <w:t>to account for growth in population, in accordance with the following formula:</w:t>
      </w:r>
    </w:p>
    <w:p w14:paraId="0CD141D3" w14:textId="77777777" w:rsidR="00C641DE" w:rsidRPr="00AA4C91" w:rsidRDefault="00C641DE" w:rsidP="007B61D7">
      <w:pPr>
        <w:pStyle w:val="Indent3"/>
      </w:pPr>
      <w:r w:rsidRPr="00AA4C91">
        <w:t>0.75</w:t>
      </w:r>
    </w:p>
    <w:p w14:paraId="52D6EE27" w14:textId="77777777" w:rsidR="00C641DE" w:rsidRPr="00AA4C91" w:rsidRDefault="00C641DE" w:rsidP="007B61D7">
      <w:pPr>
        <w:pStyle w:val="Indent4"/>
      </w:pPr>
      <w:r w:rsidRPr="00AA4C91">
        <w:t>multiplied by:</w:t>
      </w:r>
    </w:p>
    <w:p w14:paraId="1A7B3858" w14:textId="77777777" w:rsidR="00C641DE" w:rsidRPr="00AA4C91" w:rsidRDefault="00C641DE" w:rsidP="007B61D7">
      <w:pPr>
        <w:pStyle w:val="Indent3"/>
      </w:pPr>
      <w:r w:rsidRPr="00AA4C91">
        <w:t>2006/07 per capita consumption of the population of Canberra and Queanbeyan</w:t>
      </w:r>
    </w:p>
    <w:p w14:paraId="042D4A36" w14:textId="77777777" w:rsidR="00C641DE" w:rsidRPr="00AA4C91" w:rsidRDefault="00C641DE" w:rsidP="007B61D7">
      <w:pPr>
        <w:pStyle w:val="Indent4"/>
      </w:pPr>
      <w:r w:rsidRPr="00AA4C91">
        <w:t>multiplied by:</w:t>
      </w:r>
    </w:p>
    <w:p w14:paraId="58849C9C" w14:textId="77777777" w:rsidR="00C641DE" w:rsidRPr="00AA4C91" w:rsidRDefault="00C641DE" w:rsidP="007B61D7">
      <w:pPr>
        <w:pStyle w:val="Indent3"/>
      </w:pPr>
      <w:r w:rsidRPr="00AA4C91">
        <w:t>the difference between the population of Canberra and Queanbeyan in 2006/07 and the population of Canberra and Queanbeyan for each year in consideration.</w:t>
      </w:r>
    </w:p>
    <w:p w14:paraId="7278DFD7"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Government of the Australian Capital Territory must ensure that no water or water entitlement that is used for urban purposes will be transferred for use outside the Australian Capital Territory unless that water or water entitlement has been transferred for use within the Australian Capital Territory from another State.</w:t>
      </w:r>
    </w:p>
    <w:p w14:paraId="22302CC6"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If demand for water for industrial uses or uses by the Commonwealth grows beyond the level of demand in 2006/07, that growth in demand will be met by transferring water or water entitlements from another State.</w:t>
      </w:r>
    </w:p>
    <w:p w14:paraId="2D327089" w14:textId="75CE75C9"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The Authority must, for the purposes of maintaining the Cap Register referred to in sub</w:t>
      </w:r>
      <w:r w:rsidR="000217FC">
        <w:rPr>
          <w:rFonts w:ascii="Times New Roman" w:hAnsi="Times New Roman"/>
        </w:rPr>
        <w:noBreakHyphen/>
      </w:r>
      <w:r w:rsidRPr="00AA4C91">
        <w:rPr>
          <w:rFonts w:ascii="Times New Roman" w:hAnsi="Times New Roman"/>
        </w:rPr>
        <w:t>clauses</w:t>
      </w:r>
      <w:r w:rsidR="006B7198" w:rsidRPr="00AA4C91">
        <w:rPr>
          <w:rFonts w:ascii="Times New Roman" w:hAnsi="Times New Roman"/>
        </w:rPr>
        <w:t> </w:t>
      </w:r>
      <w:r w:rsidRPr="00AA4C91">
        <w:rPr>
          <w:rFonts w:ascii="Times New Roman" w:hAnsi="Times New Roman"/>
        </w:rPr>
        <w:t>13(7) and 13(8), take into account 107 GL of cumulative Cap credit existing at the end of 2006/07.</w:t>
      </w:r>
    </w:p>
    <w:p w14:paraId="031411FD" w14:textId="157B8BFA" w:rsidR="00C641DE" w:rsidRPr="00AA4C91" w:rsidRDefault="00C641DE" w:rsidP="00C641DE">
      <w:pPr>
        <w:pStyle w:val="Numberedheading"/>
        <w:numPr>
          <w:ilvl w:val="0"/>
          <w:numId w:val="0"/>
        </w:numPr>
        <w:tabs>
          <w:tab w:val="left" w:pos="567"/>
        </w:tabs>
        <w:ind w:left="567" w:hanging="567"/>
      </w:pPr>
      <w:r w:rsidRPr="00AA4C91">
        <w:t>10.</w:t>
      </w:r>
      <w:r w:rsidRPr="00AA4C91">
        <w:tab/>
        <w:t>Power of Authority to alter long</w:t>
      </w:r>
      <w:r w:rsidR="000217FC">
        <w:noBreakHyphen/>
      </w:r>
      <w:r w:rsidRPr="00AA4C91">
        <w:t>term diversion caps</w:t>
      </w:r>
    </w:p>
    <w:p w14:paraId="3402BEB3" w14:textId="00DEA060"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10(2) the Ministerial Council may, on the recommendation of the Committee, make protocols determining how the Authority may alter any long</w:t>
      </w:r>
      <w:r w:rsidR="000217FC">
        <w:rPr>
          <w:rFonts w:ascii="Times New Roman" w:hAnsi="Times New Roman"/>
        </w:rPr>
        <w:noBreakHyphen/>
      </w:r>
      <w:r w:rsidRPr="00AA4C91">
        <w:rPr>
          <w:rFonts w:ascii="Times New Roman" w:hAnsi="Times New Roman"/>
        </w:rPr>
        <w:t>term diversion cap referred to in this Schedule.</w:t>
      </w:r>
    </w:p>
    <w:p w14:paraId="685A9DD0"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from time to time:</w:t>
      </w:r>
    </w:p>
    <w:p w14:paraId="77651BA9" w14:textId="62E79A77" w:rsidR="00C641DE" w:rsidRPr="00AA4C91" w:rsidRDefault="00C641DE" w:rsidP="00C641DE">
      <w:pPr>
        <w:pStyle w:val="subpara"/>
        <w:tabs>
          <w:tab w:val="left" w:pos="1701"/>
        </w:tabs>
      </w:pPr>
      <w:r w:rsidRPr="00AA4C91">
        <w:t>(a)</w:t>
      </w:r>
      <w:r w:rsidRPr="00AA4C91">
        <w:tab/>
        <w:t>must alter a long</w:t>
      </w:r>
      <w:r w:rsidR="000217FC">
        <w:noBreakHyphen/>
      </w:r>
      <w:r w:rsidRPr="00AA4C91">
        <w:t xml:space="preserve">term diversion cap to reflect the result of transferring water entitlements or allocations within a State or between States, in accordance with any protocols established under </w:t>
      </w:r>
      <w:r w:rsidR="00D417E8" w:rsidRPr="00AA4C91">
        <w:t>Schedule</w:t>
      </w:r>
      <w:r w:rsidR="00087DFF" w:rsidRPr="00AA4C91">
        <w:t xml:space="preserve"> </w:t>
      </w:r>
      <w:r w:rsidRPr="00AA4C91">
        <w:t>D; and</w:t>
      </w:r>
    </w:p>
    <w:p w14:paraId="7CE32032" w14:textId="286D70F4" w:rsidR="00C641DE" w:rsidRPr="00AA4C91" w:rsidRDefault="00C641DE" w:rsidP="00C641DE">
      <w:pPr>
        <w:pStyle w:val="subpara"/>
        <w:tabs>
          <w:tab w:val="left" w:pos="1701"/>
        </w:tabs>
      </w:pPr>
      <w:r w:rsidRPr="00AA4C91">
        <w:t>(b)</w:t>
      </w:r>
      <w:r w:rsidRPr="00AA4C91">
        <w:tab/>
        <w:t>may only alter a long</w:t>
      </w:r>
      <w:r w:rsidR="000217FC">
        <w:noBreakHyphen/>
      </w:r>
      <w:r w:rsidRPr="00AA4C91">
        <w:t>term diversion cap to account for environmental water under Cap in accordance with a protocol made under sub</w:t>
      </w:r>
      <w:r w:rsidR="000217FC">
        <w:noBreakHyphen/>
      </w:r>
      <w:r w:rsidRPr="00AA4C91">
        <w:t>clause</w:t>
      </w:r>
      <w:r w:rsidR="006B7198" w:rsidRPr="00AA4C91">
        <w:t> </w:t>
      </w:r>
      <w:r w:rsidRPr="00AA4C91">
        <w:t>10(1).</w:t>
      </w:r>
    </w:p>
    <w:p w14:paraId="30571D78" w14:textId="77777777" w:rsidR="00C641DE" w:rsidRPr="00AA4C91" w:rsidRDefault="00C641DE" w:rsidP="00C641DE">
      <w:pPr>
        <w:pStyle w:val="Numberedheading"/>
        <w:numPr>
          <w:ilvl w:val="0"/>
          <w:numId w:val="0"/>
        </w:numPr>
        <w:tabs>
          <w:tab w:val="left" w:pos="567"/>
        </w:tabs>
        <w:ind w:left="567" w:hanging="567"/>
      </w:pPr>
      <w:r w:rsidRPr="00AA4C91">
        <w:t>11.</w:t>
      </w:r>
      <w:r w:rsidRPr="00AA4C91">
        <w:tab/>
        <w:t>Developing Analytical Models</w:t>
      </w:r>
    </w:p>
    <w:p w14:paraId="19124F73"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develop analytical models for determining the annual diversion targets for the upper River Murray.</w:t>
      </w:r>
    </w:p>
    <w:p w14:paraId="6E7EB3DC" w14:textId="694F4AAB"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11(1), the Governments of New South Wales, Victoria, Queensland and the Australian Capital Territory must each develop analytical models for determining the annual diversion target for each designated river valley within the territory of that State.</w:t>
      </w:r>
    </w:p>
    <w:p w14:paraId="0DC6EAE6" w14:textId="77777777" w:rsidR="00E8553C" w:rsidRPr="00AA4C91" w:rsidRDefault="00E8553C" w:rsidP="00E8553C">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Government of South Australia must develop analytical models for determining the annual diversion target for diversions referred to in paragraphs 7(1)(a) and (d).</w:t>
      </w:r>
    </w:p>
    <w:p w14:paraId="232E234B"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An analytical model developed under this clause:</w:t>
      </w:r>
    </w:p>
    <w:p w14:paraId="3C0CAE64" w14:textId="1E12F1E3" w:rsidR="00C641DE" w:rsidRPr="00AA4C91" w:rsidRDefault="00C641DE" w:rsidP="007B61D7">
      <w:pPr>
        <w:pStyle w:val="subpara"/>
        <w:tabs>
          <w:tab w:val="left" w:pos="1701"/>
        </w:tabs>
      </w:pPr>
      <w:r w:rsidRPr="00AA4C91">
        <w:t>(a)</w:t>
      </w:r>
      <w:r w:rsidRPr="00AA4C91">
        <w:tab/>
        <w:t>must simulate the long</w:t>
      </w:r>
      <w:r w:rsidR="000217FC">
        <w:noBreakHyphen/>
      </w:r>
      <w:r w:rsidRPr="00AA4C91">
        <w:t>term diversion cap in the relevant designated river valley; and</w:t>
      </w:r>
    </w:p>
    <w:p w14:paraId="4D8B0A5E" w14:textId="77777777" w:rsidR="00C641DE" w:rsidRPr="00AA4C91" w:rsidRDefault="00C641DE" w:rsidP="007B61D7">
      <w:pPr>
        <w:pStyle w:val="subpara"/>
        <w:tabs>
          <w:tab w:val="left" w:pos="1701"/>
        </w:tabs>
      </w:pPr>
      <w:r w:rsidRPr="00AA4C91">
        <w:t>(b)</w:t>
      </w:r>
      <w:r w:rsidRPr="00AA4C91">
        <w:tab/>
        <w:t>must be tested against relevant historical data to determine the accuracy of the model in estimating the annual diversion; and</w:t>
      </w:r>
    </w:p>
    <w:p w14:paraId="6A19A265" w14:textId="77777777" w:rsidR="00C641DE" w:rsidRPr="00AA4C91" w:rsidRDefault="00C641DE" w:rsidP="007B61D7">
      <w:pPr>
        <w:pStyle w:val="subpara"/>
        <w:tabs>
          <w:tab w:val="left" w:pos="1701"/>
        </w:tabs>
      </w:pPr>
      <w:r w:rsidRPr="00AA4C91">
        <w:t>(c)</w:t>
      </w:r>
      <w:r w:rsidRPr="00AA4C91">
        <w:tab/>
        <w:t>must be approved by the Authority before it is used to determine an annual diversion target under this Schedule; and</w:t>
      </w:r>
    </w:p>
    <w:p w14:paraId="7477EC42" w14:textId="77777777" w:rsidR="00C641DE" w:rsidRPr="00AA4C91" w:rsidRDefault="00C641DE" w:rsidP="007B61D7">
      <w:pPr>
        <w:pStyle w:val="subpara"/>
        <w:tabs>
          <w:tab w:val="left" w:pos="1701"/>
        </w:tabs>
      </w:pPr>
      <w:r w:rsidRPr="00AA4C91">
        <w:t>(d)</w:t>
      </w:r>
      <w:r w:rsidRPr="00AA4C91">
        <w:tab/>
        <w:t>may, from time to time, be modified in such ways as the Authority may approve; and</w:t>
      </w:r>
    </w:p>
    <w:p w14:paraId="37AF8B93" w14:textId="517EAA77" w:rsidR="00C641DE" w:rsidRPr="00AA4C91" w:rsidRDefault="00C641DE" w:rsidP="007B61D7">
      <w:pPr>
        <w:pStyle w:val="subpara"/>
        <w:tabs>
          <w:tab w:val="left" w:pos="1701"/>
        </w:tabs>
      </w:pPr>
      <w:r w:rsidRPr="00AA4C91">
        <w:t>(e)</w:t>
      </w:r>
      <w:r w:rsidRPr="00AA4C91">
        <w:tab/>
        <w:t>must be used to determine the average annual diversion under the conditions of the relevant long</w:t>
      </w:r>
      <w:r w:rsidR="000217FC">
        <w:noBreakHyphen/>
      </w:r>
      <w:r w:rsidRPr="00AA4C91">
        <w:t xml:space="preserve">term diversion cap determined under this </w:t>
      </w:r>
      <w:r w:rsidR="00D417E8" w:rsidRPr="00AA4C91">
        <w:t>Schedule</w:t>
      </w:r>
      <w:r w:rsidR="00087DFF" w:rsidRPr="00AA4C91">
        <w:t xml:space="preserve"> </w:t>
      </w:r>
      <w:r w:rsidRPr="00AA4C91">
        <w:t>for either:</w:t>
      </w:r>
    </w:p>
    <w:p w14:paraId="648A59F2" w14:textId="77777777" w:rsidR="00C641DE" w:rsidRPr="00AA4C91" w:rsidRDefault="00C641DE" w:rsidP="007B61D7">
      <w:pPr>
        <w:pStyle w:val="subsubpara"/>
        <w:numPr>
          <w:ilvl w:val="0"/>
          <w:numId w:val="0"/>
        </w:numPr>
        <w:tabs>
          <w:tab w:val="left" w:pos="2268"/>
        </w:tabs>
        <w:ind w:left="2268" w:hanging="567"/>
      </w:pPr>
      <w:r w:rsidRPr="00AA4C91">
        <w:t>(i)</w:t>
      </w:r>
      <w:r w:rsidRPr="00AA4C91">
        <w:tab/>
        <w:t>the period between the start of the 1891 water year and the end of the 1997 water year; or</w:t>
      </w:r>
    </w:p>
    <w:p w14:paraId="2AA9870F" w14:textId="77777777" w:rsidR="00C641DE" w:rsidRPr="00AA4C91" w:rsidRDefault="00C641DE" w:rsidP="007B61D7">
      <w:pPr>
        <w:pStyle w:val="subsubpara"/>
        <w:numPr>
          <w:ilvl w:val="0"/>
          <w:numId w:val="0"/>
        </w:numPr>
        <w:tabs>
          <w:tab w:val="left" w:pos="2268"/>
        </w:tabs>
        <w:ind w:left="2268" w:hanging="567"/>
      </w:pPr>
      <w:r w:rsidRPr="00AA4C91">
        <w:t>(ii)</w:t>
      </w:r>
      <w:r w:rsidRPr="00AA4C91">
        <w:tab/>
        <w:t>such other period as may be approved by the Authority.</w:t>
      </w:r>
    </w:p>
    <w:p w14:paraId="44AF24BD"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The Authority may only approve an analytical model or a modification to an analytical model if the Authority considers that the model, when approved or modified, will fairly determine the relevant annual diversion target given the climatic conditions experienced in any year.</w:t>
      </w:r>
    </w:p>
    <w:p w14:paraId="0E213BC8" w14:textId="77777777" w:rsidR="00C641DE" w:rsidRPr="00AA4C91" w:rsidRDefault="00C641DE" w:rsidP="00C641DE">
      <w:pPr>
        <w:pStyle w:val="Numberedheading"/>
        <w:numPr>
          <w:ilvl w:val="0"/>
          <w:numId w:val="0"/>
        </w:numPr>
        <w:tabs>
          <w:tab w:val="left" w:pos="567"/>
        </w:tabs>
        <w:ind w:left="567" w:hanging="567"/>
      </w:pPr>
      <w:r w:rsidRPr="00AA4C91">
        <w:t>12.</w:t>
      </w:r>
      <w:r w:rsidRPr="00AA4C91">
        <w:tab/>
        <w:t>Calculation of annual diversion targets</w:t>
      </w:r>
    </w:p>
    <w:p w14:paraId="2BFF2852"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Within two months after the end of the relevant water year and using the analytical models developed and approved under clause</w:t>
      </w:r>
      <w:r w:rsidR="006B7198" w:rsidRPr="00AA4C91">
        <w:rPr>
          <w:rFonts w:ascii="Times New Roman" w:hAnsi="Times New Roman"/>
        </w:rPr>
        <w:t> </w:t>
      </w:r>
      <w:r w:rsidRPr="00AA4C91">
        <w:rPr>
          <w:rFonts w:ascii="Times New Roman" w:hAnsi="Times New Roman"/>
        </w:rPr>
        <w:t>11:</w:t>
      </w:r>
    </w:p>
    <w:p w14:paraId="76BAA242" w14:textId="77777777" w:rsidR="00C641DE" w:rsidRPr="00AA4C91" w:rsidRDefault="00C641DE" w:rsidP="007B61D7">
      <w:pPr>
        <w:pStyle w:val="subpara"/>
        <w:tabs>
          <w:tab w:val="left" w:pos="1701"/>
        </w:tabs>
      </w:pPr>
      <w:r w:rsidRPr="00AA4C91">
        <w:t>(a)</w:t>
      </w:r>
      <w:r w:rsidRPr="00AA4C91">
        <w:tab/>
        <w:t>the Authority must calculate the annual diversion targets for New South Wales and Victoria for that year for the upper River Murray; and</w:t>
      </w:r>
    </w:p>
    <w:p w14:paraId="70EFC153" w14:textId="77777777" w:rsidR="00C641DE" w:rsidRPr="00AA4C91" w:rsidRDefault="00C641DE" w:rsidP="007B61D7">
      <w:pPr>
        <w:pStyle w:val="subpara"/>
        <w:tabs>
          <w:tab w:val="left" w:pos="1701"/>
        </w:tabs>
      </w:pPr>
      <w:r w:rsidRPr="00AA4C91">
        <w:t>(b)</w:t>
      </w:r>
      <w:r w:rsidRPr="00AA4C91">
        <w:tab/>
        <w:t xml:space="preserve">subject to </w:t>
      </w:r>
      <w:r w:rsidR="006B7198" w:rsidRPr="00AA4C91">
        <w:t>paragraph (</w:t>
      </w:r>
      <w:r w:rsidRPr="00AA4C91">
        <w:t xml:space="preserve">a), the Governments of New South Wales, Victoria, South Australia, Queensland and the Australian Capital Territory must, for each designated river valley within the territory of that State, calculate the annual diversion target for that year. </w:t>
      </w:r>
    </w:p>
    <w:p w14:paraId="38D87707"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promptly inform the Governments of New South Wales and Victoria of the results of every calculation made under paragraph</w:t>
      </w:r>
      <w:r w:rsidR="006B7198" w:rsidRPr="00AA4C91">
        <w:rPr>
          <w:rFonts w:ascii="Times New Roman" w:hAnsi="Times New Roman"/>
        </w:rPr>
        <w:t> </w:t>
      </w:r>
      <w:r w:rsidRPr="00AA4C91">
        <w:rPr>
          <w:rFonts w:ascii="Times New Roman" w:hAnsi="Times New Roman"/>
        </w:rPr>
        <w:t>12(1)(a) with respect to the upper River Murray.</w:t>
      </w:r>
    </w:p>
    <w:p w14:paraId="635B1458"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Government of New South Wales, Victoria, South Australia, Queensland and the Australian Capital Territory, respectively, must each promptly inform the Authority of the results of every calculation made by it under paragraph</w:t>
      </w:r>
      <w:r w:rsidR="006B7198" w:rsidRPr="00AA4C91">
        <w:rPr>
          <w:rFonts w:ascii="Times New Roman" w:hAnsi="Times New Roman"/>
        </w:rPr>
        <w:t> </w:t>
      </w:r>
      <w:r w:rsidRPr="00AA4C91">
        <w:rPr>
          <w:rFonts w:ascii="Times New Roman" w:hAnsi="Times New Roman"/>
        </w:rPr>
        <w:t>12(1)(b).</w:t>
      </w:r>
    </w:p>
    <w:p w14:paraId="382854C7" w14:textId="77777777" w:rsidR="00C641DE" w:rsidRPr="00AA4C91" w:rsidRDefault="00C641DE" w:rsidP="007B61D7">
      <w:pPr>
        <w:pStyle w:val="Numberedheading"/>
        <w:numPr>
          <w:ilvl w:val="0"/>
          <w:numId w:val="0"/>
        </w:numPr>
        <w:tabs>
          <w:tab w:val="left" w:pos="567"/>
        </w:tabs>
        <w:ind w:left="567" w:hanging="567"/>
      </w:pPr>
      <w:r w:rsidRPr="00AA4C91">
        <w:t>13.</w:t>
      </w:r>
      <w:r w:rsidRPr="00AA4C91">
        <w:tab/>
        <w:t>Monitoring and Reporting</w:t>
      </w:r>
    </w:p>
    <w:p w14:paraId="7E4923D7"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Each State Contracting Government must, for each water year and in relation to each river valley specified in Appendix 2 within its territory, monitor and report to the Authority upon:</w:t>
      </w:r>
    </w:p>
    <w:p w14:paraId="56F0EF3B" w14:textId="77777777" w:rsidR="00C641DE" w:rsidRPr="00AA4C91" w:rsidRDefault="00C641DE" w:rsidP="007B61D7">
      <w:pPr>
        <w:pStyle w:val="subpara"/>
        <w:tabs>
          <w:tab w:val="left" w:pos="1701"/>
        </w:tabs>
      </w:pPr>
      <w:r w:rsidRPr="00AA4C91">
        <w:t>(a)</w:t>
      </w:r>
      <w:r w:rsidRPr="00AA4C91">
        <w:tab/>
        <w:t>diversions made within and to; and</w:t>
      </w:r>
    </w:p>
    <w:p w14:paraId="74169BA6" w14:textId="77777777" w:rsidR="00C641DE" w:rsidRPr="00AA4C91" w:rsidRDefault="00C641DE" w:rsidP="007B61D7">
      <w:pPr>
        <w:pStyle w:val="subpara"/>
        <w:tabs>
          <w:tab w:val="left" w:pos="1701"/>
        </w:tabs>
      </w:pPr>
      <w:r w:rsidRPr="00AA4C91">
        <w:t>(b)</w:t>
      </w:r>
      <w:r w:rsidRPr="00AA4C91">
        <w:tab/>
        <w:t>water entitlements, announced allocations of water and declarations which permit the use of unregulated flows of water within; and</w:t>
      </w:r>
    </w:p>
    <w:p w14:paraId="225E1AC1" w14:textId="77777777" w:rsidR="00C641DE" w:rsidRPr="00AA4C91" w:rsidRDefault="00C641DE" w:rsidP="007B61D7">
      <w:pPr>
        <w:pStyle w:val="subpara"/>
        <w:tabs>
          <w:tab w:val="left" w:pos="1701"/>
        </w:tabs>
      </w:pPr>
      <w:r w:rsidRPr="00AA4C91">
        <w:t>(c)</w:t>
      </w:r>
      <w:r w:rsidRPr="00AA4C91">
        <w:tab/>
        <w:t>trading of water entitlements within, to or from,</w:t>
      </w:r>
    </w:p>
    <w:p w14:paraId="0F3523E0" w14:textId="77777777" w:rsidR="00C641DE" w:rsidRPr="00AA4C91" w:rsidRDefault="00C641DE" w:rsidP="007B61D7">
      <w:pPr>
        <w:pStyle w:val="subhead"/>
        <w:numPr>
          <w:ilvl w:val="0"/>
          <w:numId w:val="0"/>
        </w:numPr>
        <w:tabs>
          <w:tab w:val="left" w:pos="1134"/>
        </w:tabs>
        <w:ind w:left="1134" w:hanging="567"/>
      </w:pPr>
      <w:r w:rsidRPr="00AA4C91">
        <w:tab/>
        <w:t>the territory of that State in that water year.</w:t>
      </w:r>
    </w:p>
    <w:p w14:paraId="04ADFFFA"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Each State Contracting Government must, for each water year and in relation to each designated river valley within its territory, monitor and report to the Authority upon:</w:t>
      </w:r>
    </w:p>
    <w:p w14:paraId="2241C4C2" w14:textId="77777777" w:rsidR="00C641DE" w:rsidRPr="00AA4C91" w:rsidRDefault="00C641DE" w:rsidP="007B61D7">
      <w:pPr>
        <w:pStyle w:val="subpara"/>
        <w:tabs>
          <w:tab w:val="left" w:pos="1701"/>
        </w:tabs>
      </w:pPr>
      <w:r w:rsidRPr="00AA4C91">
        <w:t>(a)</w:t>
      </w:r>
      <w:r w:rsidRPr="00AA4C91">
        <w:tab/>
        <w:t xml:space="preserve">the compliance by that State with each relevant annual diversion target calculated under this </w:t>
      </w:r>
      <w:r w:rsidR="00D417E8" w:rsidRPr="00AA4C91">
        <w:t>Schedule</w:t>
      </w:r>
      <w:r w:rsidR="00087DFF" w:rsidRPr="00AA4C91">
        <w:t xml:space="preserve"> </w:t>
      </w:r>
      <w:r w:rsidRPr="00AA4C91">
        <w:t>for that water year; and</w:t>
      </w:r>
    </w:p>
    <w:p w14:paraId="5025FD06" w14:textId="77777777" w:rsidR="00C641DE" w:rsidRPr="00AA4C91" w:rsidRDefault="00C641DE" w:rsidP="007B61D7">
      <w:pPr>
        <w:pStyle w:val="subpara"/>
        <w:tabs>
          <w:tab w:val="left" w:pos="1701"/>
        </w:tabs>
      </w:pPr>
      <w:r w:rsidRPr="00AA4C91">
        <w:t>(b)</w:t>
      </w:r>
      <w:r w:rsidRPr="00AA4C91">
        <w:tab/>
        <w:t xml:space="preserve">such actions which the State proposes to take to ensure that it does not exceed the annual diversion targets calculated under this </w:t>
      </w:r>
      <w:r w:rsidR="00D417E8" w:rsidRPr="00AA4C91">
        <w:t>Schedule</w:t>
      </w:r>
      <w:r w:rsidR="00087DFF" w:rsidRPr="00AA4C91">
        <w:t xml:space="preserve"> </w:t>
      </w:r>
      <w:r w:rsidRPr="00AA4C91">
        <w:t>for every ensuing water year.</w:t>
      </w:r>
    </w:p>
    <w:p w14:paraId="5C68B202" w14:textId="592A50F3"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For the purpose of sub</w:t>
      </w:r>
      <w:r w:rsidR="000217FC">
        <w:rPr>
          <w:rFonts w:ascii="Times New Roman" w:hAnsi="Times New Roman"/>
        </w:rPr>
        <w:noBreakHyphen/>
      </w:r>
      <w:r w:rsidRPr="00AA4C91">
        <w:rPr>
          <w:rFonts w:ascii="Times New Roman" w:hAnsi="Times New Roman"/>
        </w:rPr>
        <w:t>clauses</w:t>
      </w:r>
      <w:r w:rsidR="006B7198" w:rsidRPr="00AA4C91">
        <w:rPr>
          <w:rFonts w:ascii="Times New Roman" w:hAnsi="Times New Roman"/>
        </w:rPr>
        <w:t> </w:t>
      </w:r>
      <w:r w:rsidRPr="00AA4C91">
        <w:rPr>
          <w:rFonts w:ascii="Times New Roman" w:hAnsi="Times New Roman"/>
        </w:rPr>
        <w:t>13(1) and (2) the expression “river valley within its territory” in relation to Victoria, includes that portion of the upper River Murray forming the border between Victoria and New South Wales.</w:t>
      </w:r>
    </w:p>
    <w:p w14:paraId="3781E6F8" w14:textId="3FCA215C"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A report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13(1) or (2) must be given to the Authority within four months after the end of each relevant water year or by such other time as the Authority may determine.</w:t>
      </w:r>
    </w:p>
    <w:p w14:paraId="0D8695AF" w14:textId="46B35BBB"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On the basis of the calculations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12(1) and reports given to it under sub</w:t>
      </w:r>
      <w:r w:rsidR="000217FC">
        <w:rPr>
          <w:rFonts w:ascii="Times New Roman" w:hAnsi="Times New Roman"/>
        </w:rPr>
        <w:noBreakHyphen/>
      </w:r>
      <w:r w:rsidRPr="00AA4C91">
        <w:rPr>
          <w:rFonts w:ascii="Times New Roman" w:hAnsi="Times New Roman"/>
        </w:rPr>
        <w:t>clauses</w:t>
      </w:r>
      <w:r w:rsidR="006B7198" w:rsidRPr="00AA4C91">
        <w:rPr>
          <w:rFonts w:ascii="Times New Roman" w:hAnsi="Times New Roman"/>
        </w:rPr>
        <w:t> </w:t>
      </w:r>
      <w:r w:rsidRPr="00AA4C91">
        <w:rPr>
          <w:rFonts w:ascii="Times New Roman" w:hAnsi="Times New Roman"/>
        </w:rPr>
        <w:t>13(1) and (2) the Authority:</w:t>
      </w:r>
    </w:p>
    <w:p w14:paraId="7F290907" w14:textId="77777777" w:rsidR="00C641DE" w:rsidRPr="00AA4C91" w:rsidRDefault="00C641DE" w:rsidP="007B61D7">
      <w:pPr>
        <w:pStyle w:val="subpara"/>
        <w:tabs>
          <w:tab w:val="left" w:pos="1701"/>
        </w:tabs>
      </w:pPr>
      <w:r w:rsidRPr="00AA4C91">
        <w:t>(a)</w:t>
      </w:r>
      <w:r w:rsidRPr="00AA4C91">
        <w:tab/>
        <w:t>must, in relation to each State Contracting Government, produce a water audit monitoring report which includes information about that Government’s compliance with the annual diversion target calculated for each designated river valley in the territory of that State and for the whole of the State in the relevant water year; and</w:t>
      </w:r>
    </w:p>
    <w:p w14:paraId="644C430F" w14:textId="77777777" w:rsidR="00C641DE" w:rsidRPr="00AA4C91" w:rsidRDefault="00C641DE" w:rsidP="007B61D7">
      <w:pPr>
        <w:pStyle w:val="subpara"/>
        <w:tabs>
          <w:tab w:val="left" w:pos="1701"/>
        </w:tabs>
      </w:pPr>
      <w:r w:rsidRPr="00AA4C91">
        <w:t>(b)</w:t>
      </w:r>
      <w:r w:rsidRPr="00AA4C91">
        <w:tab/>
        <w:t>may publish any such report, or a summary thereof, in such manner as it may determine.</w:t>
      </w:r>
    </w:p>
    <w:p w14:paraId="5CB5777B" w14:textId="595BD36A"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A water audit monitoring report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13(4) must be produced by 31</w:t>
      </w:r>
      <w:r w:rsidR="006B7198" w:rsidRPr="00AA4C91">
        <w:rPr>
          <w:rFonts w:ascii="Times New Roman" w:hAnsi="Times New Roman"/>
        </w:rPr>
        <w:t> </w:t>
      </w:r>
      <w:r w:rsidRPr="00AA4C91">
        <w:rPr>
          <w:rFonts w:ascii="Times New Roman" w:hAnsi="Times New Roman"/>
        </w:rPr>
        <w:t>December following the conclusion of each relevant water year, or by such other time as the Authority may determine.</w:t>
      </w:r>
    </w:p>
    <w:p w14:paraId="38B58C24" w14:textId="3B4C1F53"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The Register maintained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13(7) of the former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is continued in existence in the form in which it was held, and containing the information it contained, immediately prior to commencement of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until altered by the Authority in accordance with sub</w:t>
      </w:r>
      <w:r w:rsidR="000217FC">
        <w:rPr>
          <w:rFonts w:ascii="Times New Roman" w:hAnsi="Times New Roman"/>
        </w:rPr>
        <w:noBreakHyphen/>
      </w:r>
      <w:r w:rsidRPr="00AA4C91">
        <w:rPr>
          <w:rFonts w:ascii="Times New Roman" w:hAnsi="Times New Roman"/>
        </w:rPr>
        <w:t>clause (8).</w:t>
      </w:r>
    </w:p>
    <w:p w14:paraId="27CE0E7B" w14:textId="17DCB291"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(8)</w:t>
      </w:r>
      <w:r w:rsidRPr="00AA4C91">
        <w:rPr>
          <w:rFonts w:ascii="Times New Roman" w:hAnsi="Times New Roman"/>
        </w:rPr>
        <w:tab/>
        <w:t>The Authority must maintain the Cap Register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13(7) so that it records:</w:t>
      </w:r>
    </w:p>
    <w:p w14:paraId="270E5083" w14:textId="77777777" w:rsidR="00C641DE" w:rsidRPr="00AA4C91" w:rsidRDefault="00C641DE" w:rsidP="007B61D7">
      <w:pPr>
        <w:pStyle w:val="subpara"/>
        <w:tabs>
          <w:tab w:val="left" w:pos="1701"/>
        </w:tabs>
      </w:pPr>
      <w:r w:rsidRPr="00AA4C91">
        <w:t>(a)</w:t>
      </w:r>
      <w:r w:rsidRPr="00AA4C91">
        <w:tab/>
        <w:t>for each designated river valley; and</w:t>
      </w:r>
    </w:p>
    <w:p w14:paraId="6B338488" w14:textId="77777777" w:rsidR="00C641DE" w:rsidRPr="00AA4C91" w:rsidRDefault="00C641DE" w:rsidP="007B61D7">
      <w:pPr>
        <w:pStyle w:val="subpara"/>
        <w:tabs>
          <w:tab w:val="left" w:pos="1701"/>
        </w:tabs>
      </w:pPr>
      <w:r w:rsidRPr="00AA4C91">
        <w:t>(b)</w:t>
      </w:r>
      <w:r w:rsidRPr="00AA4C91">
        <w:tab/>
        <w:t>for each State,</w:t>
      </w:r>
    </w:p>
    <w:p w14:paraId="32705888" w14:textId="77777777" w:rsidR="00C641DE" w:rsidRPr="00AA4C91" w:rsidRDefault="00C641DE" w:rsidP="007B61D7">
      <w:pPr>
        <w:pStyle w:val="subhead"/>
        <w:numPr>
          <w:ilvl w:val="0"/>
          <w:numId w:val="0"/>
        </w:numPr>
        <w:tabs>
          <w:tab w:val="left" w:pos="1134"/>
        </w:tabs>
        <w:ind w:left="1134" w:hanging="567"/>
      </w:pPr>
      <w:r w:rsidRPr="00AA4C91">
        <w:tab/>
        <w:t xml:space="preserve">the cumulative difference between actual annual diversions and the annual </w:t>
      </w:r>
      <w:r w:rsidRPr="00AA4C91">
        <w:rPr>
          <w:rFonts w:ascii="Times New Roman" w:hAnsi="Times New Roman"/>
        </w:rPr>
        <w:t>diversion</w:t>
      </w:r>
      <w:r w:rsidRPr="00AA4C91">
        <w:t xml:space="preserve"> targets calculated under this Schedule.</w:t>
      </w:r>
    </w:p>
    <w:p w14:paraId="1B012E74"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(9)</w:t>
      </w:r>
      <w:r w:rsidRPr="00AA4C91">
        <w:rPr>
          <w:rFonts w:ascii="Times New Roman" w:hAnsi="Times New Roman"/>
        </w:rPr>
        <w:tab/>
        <w:t>The Cap Register must:</w:t>
      </w:r>
    </w:p>
    <w:p w14:paraId="175FD1D7" w14:textId="77777777" w:rsidR="00C641DE" w:rsidRPr="00AA4C91" w:rsidRDefault="00C641DE" w:rsidP="007B61D7">
      <w:pPr>
        <w:pStyle w:val="subpara"/>
        <w:tabs>
          <w:tab w:val="left" w:pos="1701"/>
        </w:tabs>
      </w:pPr>
      <w:r w:rsidRPr="00AA4C91">
        <w:t>(a)</w:t>
      </w:r>
      <w:r w:rsidRPr="00AA4C91">
        <w:tab/>
        <w:t>for New South Wales, Victoria and South Australia, include information for every water year concluding after 1</w:t>
      </w:r>
      <w:r w:rsidR="006B7198" w:rsidRPr="00AA4C91">
        <w:t> </w:t>
      </w:r>
      <w:r w:rsidRPr="00AA4C91">
        <w:t>November 1997; and</w:t>
      </w:r>
    </w:p>
    <w:p w14:paraId="5201D356" w14:textId="77777777" w:rsidR="00C641DE" w:rsidRPr="00AA4C91" w:rsidRDefault="00C641DE" w:rsidP="007B61D7">
      <w:pPr>
        <w:pStyle w:val="subpara"/>
        <w:tabs>
          <w:tab w:val="left" w:pos="1701"/>
        </w:tabs>
      </w:pPr>
      <w:r w:rsidRPr="00AA4C91">
        <w:t>(b)</w:t>
      </w:r>
      <w:r w:rsidRPr="00AA4C91">
        <w:tab/>
        <w:t>for Queensland, include information about each designated river valley in every water year commencing after the Resource Operations Plan first adopted by the Government of Queensland for that designated river valley is published in the Queensland Government Gazette; and</w:t>
      </w:r>
    </w:p>
    <w:p w14:paraId="2B1566DB" w14:textId="77777777" w:rsidR="00C641DE" w:rsidRPr="00AA4C91" w:rsidRDefault="00C641DE" w:rsidP="007B61D7">
      <w:pPr>
        <w:pStyle w:val="subpara"/>
        <w:tabs>
          <w:tab w:val="left" w:pos="1701"/>
        </w:tabs>
      </w:pPr>
      <w:r w:rsidRPr="00AA4C91">
        <w:t>(c)</w:t>
      </w:r>
      <w:r w:rsidRPr="00AA4C91">
        <w:tab/>
        <w:t>for the Australian Capital Territory, include information about its designated river valley in every water year; and</w:t>
      </w:r>
    </w:p>
    <w:p w14:paraId="6F17A683" w14:textId="77777777" w:rsidR="00C641DE" w:rsidRPr="00AA4C91" w:rsidRDefault="00C641DE" w:rsidP="007B61D7">
      <w:pPr>
        <w:pStyle w:val="subpara"/>
        <w:tabs>
          <w:tab w:val="left" w:pos="1701"/>
        </w:tabs>
      </w:pPr>
      <w:r w:rsidRPr="00AA4C91">
        <w:t>(d)</w:t>
      </w:r>
      <w:r w:rsidRPr="00AA4C91">
        <w:tab/>
        <w:t>if cumulative actual diversions for any designated river valley or for any State are less than the cumulative annual diversion targets calculated under this Schedule, as the case requires, record the difference as a credit; and</w:t>
      </w:r>
    </w:p>
    <w:p w14:paraId="795BF050" w14:textId="77777777" w:rsidR="00C641DE" w:rsidRPr="00AA4C91" w:rsidRDefault="00C641DE" w:rsidP="007B61D7">
      <w:pPr>
        <w:pStyle w:val="subpara"/>
        <w:tabs>
          <w:tab w:val="left" w:pos="1701"/>
        </w:tabs>
      </w:pPr>
      <w:r w:rsidRPr="00AA4C91">
        <w:t>(e)</w:t>
      </w:r>
      <w:r w:rsidRPr="00AA4C91">
        <w:tab/>
        <w:t>if cumulative actual diversions for any designated river valley or for any State are greater than the cumulative annual diversion targets calculated under this Schedule, as the case requires, record the difference as a debit.</w:t>
      </w:r>
    </w:p>
    <w:p w14:paraId="571F2FA9"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(10)</w:t>
      </w:r>
      <w:r w:rsidRPr="00AA4C91">
        <w:rPr>
          <w:rFonts w:ascii="Times New Roman" w:hAnsi="Times New Roman"/>
        </w:rPr>
        <w:tab/>
        <w:t xml:space="preserve">The Authority must include a report on the operation of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in any report made to the Ministerial Council under clause</w:t>
      </w:r>
      <w:r w:rsidR="006B7198" w:rsidRPr="00AA4C91">
        <w:rPr>
          <w:rFonts w:ascii="Times New Roman" w:hAnsi="Times New Roman"/>
        </w:rPr>
        <w:t> </w:t>
      </w:r>
      <w:r w:rsidRPr="00AA4C91">
        <w:rPr>
          <w:rFonts w:ascii="Times New Roman" w:hAnsi="Times New Roman"/>
        </w:rPr>
        <w:t>85 of the Agreement.</w:t>
      </w:r>
    </w:p>
    <w:p w14:paraId="6274574F" w14:textId="77777777" w:rsidR="00C641DE" w:rsidRPr="00AA4C91" w:rsidRDefault="00C641DE" w:rsidP="00C641DE">
      <w:pPr>
        <w:pStyle w:val="Numberedheading"/>
        <w:numPr>
          <w:ilvl w:val="0"/>
          <w:numId w:val="0"/>
        </w:numPr>
        <w:tabs>
          <w:tab w:val="left" w:pos="567"/>
        </w:tabs>
        <w:ind w:left="567" w:hanging="567"/>
      </w:pPr>
      <w:r w:rsidRPr="00AA4C91">
        <w:t>14.</w:t>
      </w:r>
      <w:r w:rsidRPr="00AA4C91">
        <w:tab/>
        <w:t>Appointment of Independent Audit Group</w:t>
      </w:r>
    </w:p>
    <w:p w14:paraId="244667A3"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appoint an Independent Audit Group for the purposes of this Schedule.</w:t>
      </w:r>
    </w:p>
    <w:p w14:paraId="3C02AE4F" w14:textId="77777777" w:rsidR="00C641DE" w:rsidRPr="00AA4C91" w:rsidRDefault="00C641DE" w:rsidP="007B61D7">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 person who was appointed to the Independent Audit Group under the former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is taken to have been appointed by the Authority for the purposes of this clause, on the conditions and for the term specified in the appointment under the former Schedule. </w:t>
      </w:r>
    </w:p>
    <w:p w14:paraId="4DE5DB39" w14:textId="77777777" w:rsidR="00C641DE" w:rsidRPr="00AA4C91" w:rsidRDefault="00C641DE" w:rsidP="00C641DE">
      <w:pPr>
        <w:pStyle w:val="Numberedheading"/>
        <w:numPr>
          <w:ilvl w:val="0"/>
          <w:numId w:val="0"/>
        </w:numPr>
        <w:tabs>
          <w:tab w:val="left" w:pos="567"/>
        </w:tabs>
        <w:ind w:left="567" w:hanging="567"/>
      </w:pPr>
      <w:r w:rsidRPr="00AA4C91">
        <w:t>15.</w:t>
      </w:r>
      <w:r w:rsidRPr="00AA4C91">
        <w:tab/>
        <w:t>Annual audit by the Independent Audit Group</w:t>
      </w:r>
    </w:p>
    <w:p w14:paraId="06180156" w14:textId="0FB3BE26" w:rsidR="00C641DE" w:rsidRPr="00AA4C91" w:rsidRDefault="00C641DE" w:rsidP="00A92EBD">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Independent Audit Group must, until 31</w:t>
      </w:r>
      <w:r w:rsidR="006B7198" w:rsidRPr="00AA4C91">
        <w:rPr>
          <w:rFonts w:ascii="Times New Roman" w:hAnsi="Times New Roman"/>
        </w:rPr>
        <w:t> </w:t>
      </w:r>
      <w:r w:rsidRPr="00AA4C91">
        <w:rPr>
          <w:rFonts w:ascii="Times New Roman" w:hAnsi="Times New Roman"/>
        </w:rPr>
        <w:t>December 2009, annually audit the performance of each State Contracting Government in implementing the long</w:t>
      </w:r>
      <w:r w:rsidR="000217FC">
        <w:rPr>
          <w:rFonts w:ascii="Times New Roman" w:hAnsi="Times New Roman"/>
        </w:rPr>
        <w:noBreakHyphen/>
      </w:r>
      <w:r w:rsidRPr="00AA4C91">
        <w:rPr>
          <w:rFonts w:ascii="Times New Roman" w:hAnsi="Times New Roman"/>
        </w:rPr>
        <w:t>term diversion cap in each water year which concludes on or between 1</w:t>
      </w:r>
      <w:r w:rsidR="006B7198" w:rsidRPr="00AA4C91">
        <w:rPr>
          <w:rFonts w:ascii="Times New Roman" w:hAnsi="Times New Roman"/>
        </w:rPr>
        <w:t> </w:t>
      </w:r>
      <w:r w:rsidRPr="00AA4C91">
        <w:rPr>
          <w:rFonts w:ascii="Times New Roman" w:hAnsi="Times New Roman"/>
        </w:rPr>
        <w:t>June 1999 and 1</w:t>
      </w:r>
      <w:r w:rsidR="006B7198" w:rsidRPr="00AA4C91">
        <w:rPr>
          <w:rFonts w:ascii="Times New Roman" w:hAnsi="Times New Roman"/>
        </w:rPr>
        <w:t> </w:t>
      </w:r>
      <w:r w:rsidRPr="00AA4C91">
        <w:rPr>
          <w:rFonts w:ascii="Times New Roman" w:hAnsi="Times New Roman"/>
        </w:rPr>
        <w:t>November 2009.</w:t>
      </w:r>
    </w:p>
    <w:p w14:paraId="61F7FBBC" w14:textId="771EA453" w:rsidR="00C641DE" w:rsidRPr="00AA4C91" w:rsidRDefault="00C641DE" w:rsidP="00A92EBD">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may direct the Independent Audit Group to audit the performance of any State Contracting Government in implementing the long</w:t>
      </w:r>
      <w:r w:rsidR="000217FC">
        <w:rPr>
          <w:rFonts w:ascii="Times New Roman" w:hAnsi="Times New Roman"/>
        </w:rPr>
        <w:noBreakHyphen/>
      </w:r>
      <w:r w:rsidRPr="00AA4C91">
        <w:rPr>
          <w:rFonts w:ascii="Times New Roman" w:hAnsi="Times New Roman"/>
        </w:rPr>
        <w:t>term diversion cap in any water year concluding after 1</w:t>
      </w:r>
      <w:r w:rsidR="006B7198" w:rsidRPr="00AA4C91">
        <w:rPr>
          <w:rFonts w:ascii="Times New Roman" w:hAnsi="Times New Roman"/>
        </w:rPr>
        <w:t> </w:t>
      </w:r>
      <w:r w:rsidRPr="00AA4C91">
        <w:rPr>
          <w:rFonts w:ascii="Times New Roman" w:hAnsi="Times New Roman"/>
        </w:rPr>
        <w:t>November 2009.</w:t>
      </w:r>
    </w:p>
    <w:p w14:paraId="01813DAF" w14:textId="77777777" w:rsidR="00C641DE" w:rsidRPr="00AA4C91" w:rsidRDefault="00C641DE" w:rsidP="00A92EBD">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Independent Audit Group must report to the Authority on any audit conducted under this clause.</w:t>
      </w:r>
    </w:p>
    <w:p w14:paraId="562802A4" w14:textId="77777777" w:rsidR="00C641DE" w:rsidRPr="00AA4C91" w:rsidRDefault="00C641DE" w:rsidP="00C641DE">
      <w:pPr>
        <w:pStyle w:val="Numberedheading"/>
        <w:numPr>
          <w:ilvl w:val="0"/>
          <w:numId w:val="0"/>
        </w:numPr>
        <w:tabs>
          <w:tab w:val="left" w:pos="567"/>
        </w:tabs>
        <w:ind w:left="567" w:hanging="567"/>
      </w:pPr>
      <w:r w:rsidRPr="00AA4C91">
        <w:t>16.</w:t>
      </w:r>
      <w:r w:rsidRPr="00AA4C91">
        <w:tab/>
        <w:t>Power to require a special audit of a designated river valley</w:t>
      </w:r>
    </w:p>
    <w:p w14:paraId="57FA43E4" w14:textId="3810175D" w:rsidR="00C641DE" w:rsidRPr="00AA4C91" w:rsidRDefault="00C641DE" w:rsidP="00D417E8">
      <w:pPr>
        <w:pStyle w:val="Definition"/>
      </w:pPr>
      <w:r w:rsidRPr="00AA4C91">
        <w:t>If, after receiving a report from a State Contracting Government under sub</w:t>
      </w:r>
      <w:r w:rsidR="000217FC">
        <w:noBreakHyphen/>
      </w:r>
      <w:r w:rsidRPr="00AA4C91">
        <w:t>clause</w:t>
      </w:r>
      <w:r w:rsidR="006B7198" w:rsidRPr="00AA4C91">
        <w:t> </w:t>
      </w:r>
      <w:r w:rsidRPr="00AA4C91">
        <w:t>13(2) for any year, the Authority calculates that either:</w:t>
      </w:r>
    </w:p>
    <w:p w14:paraId="370B5FDD" w14:textId="77777777" w:rsidR="00C641DE" w:rsidRPr="00AA4C91" w:rsidRDefault="00C641DE" w:rsidP="00A92EBD">
      <w:pPr>
        <w:pStyle w:val="subpara"/>
        <w:tabs>
          <w:tab w:val="left" w:pos="1701"/>
        </w:tabs>
      </w:pPr>
      <w:r w:rsidRPr="00AA4C91">
        <w:t>(a)</w:t>
      </w:r>
      <w:r w:rsidRPr="00AA4C91">
        <w:tab/>
        <w:t>the diversion for water supply to Metropolitan Adelaide and associated country areas over the last five years has exceeded 650 GL; or</w:t>
      </w:r>
    </w:p>
    <w:p w14:paraId="4A69798D" w14:textId="77777777" w:rsidR="00C641DE" w:rsidRPr="00AA4C91" w:rsidRDefault="00C641DE" w:rsidP="00A92EBD">
      <w:pPr>
        <w:pStyle w:val="subpara"/>
        <w:tabs>
          <w:tab w:val="left" w:pos="1701"/>
        </w:tabs>
      </w:pPr>
      <w:r w:rsidRPr="00AA4C91">
        <w:t>(b)</w:t>
      </w:r>
      <w:r w:rsidRPr="00AA4C91">
        <w:tab/>
        <w:t>the diversion in the Warrego, Paroo, Moonie or Nebine designated river valley has exceeded the annual diversion target for that valley, determined under paragraph</w:t>
      </w:r>
      <w:r w:rsidR="006B7198" w:rsidRPr="00AA4C91">
        <w:t> </w:t>
      </w:r>
      <w:r w:rsidRPr="00AA4C91">
        <w:t>12(1)(b); or</w:t>
      </w:r>
    </w:p>
    <w:p w14:paraId="4B68EF03" w14:textId="77777777" w:rsidR="00C641DE" w:rsidRPr="00AA4C91" w:rsidRDefault="00C641DE" w:rsidP="00A92EBD">
      <w:pPr>
        <w:pStyle w:val="subpara"/>
        <w:tabs>
          <w:tab w:val="left" w:pos="1701"/>
        </w:tabs>
      </w:pPr>
      <w:r w:rsidRPr="00AA4C91">
        <w:t>(c)</w:t>
      </w:r>
      <w:r w:rsidRPr="00AA4C91">
        <w:tab/>
        <w:t>the cumulative debit recorded in the Cap Register exceeds 20 % of the average annual diversion determined under paragraph</w:t>
      </w:r>
      <w:r w:rsidR="006B7198" w:rsidRPr="00AA4C91">
        <w:t> </w:t>
      </w:r>
      <w:r w:rsidRPr="00AA4C91">
        <w:t>11(4)(e) for a particular designated river valley within that State,</w:t>
      </w:r>
    </w:p>
    <w:p w14:paraId="13A6294C" w14:textId="7B6CEA24" w:rsidR="00C641DE" w:rsidRPr="00AA4C91" w:rsidRDefault="00C641DE" w:rsidP="00D417E8">
      <w:pPr>
        <w:pStyle w:val="Definition"/>
      </w:pPr>
      <w:r w:rsidRPr="00AA4C91">
        <w:t>the Authority must direct the Independent Audit Group to conduct a special audit of the performance of that State Contracting Government in implementing the long</w:t>
      </w:r>
      <w:r w:rsidR="000217FC">
        <w:noBreakHyphen/>
      </w:r>
      <w:r w:rsidRPr="00AA4C91">
        <w:t>term diversion cap in the relevant designated river valley.</w:t>
      </w:r>
    </w:p>
    <w:p w14:paraId="688B0EF7" w14:textId="77777777" w:rsidR="00C641DE" w:rsidRPr="00AA4C91" w:rsidRDefault="00C641DE" w:rsidP="00A92EBD">
      <w:pPr>
        <w:pStyle w:val="Numberedheading"/>
        <w:numPr>
          <w:ilvl w:val="0"/>
          <w:numId w:val="0"/>
        </w:numPr>
        <w:tabs>
          <w:tab w:val="left" w:pos="567"/>
        </w:tabs>
        <w:ind w:left="567" w:hanging="567"/>
      </w:pPr>
      <w:r w:rsidRPr="00AA4C91">
        <w:t>17.</w:t>
      </w:r>
      <w:r w:rsidRPr="00AA4C91">
        <w:tab/>
        <w:t>Special audit by Independent Audit Group</w:t>
      </w:r>
    </w:p>
    <w:p w14:paraId="39CA0913" w14:textId="77777777" w:rsidR="00C641DE" w:rsidRPr="00AA4C91" w:rsidRDefault="00C641DE" w:rsidP="00A92EBD">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In conducting a special audit under clause</w:t>
      </w:r>
      <w:r w:rsidR="006B7198" w:rsidRPr="00AA4C91">
        <w:rPr>
          <w:rFonts w:ascii="Times New Roman" w:hAnsi="Times New Roman"/>
        </w:rPr>
        <w:t> </w:t>
      </w:r>
      <w:r w:rsidRPr="00AA4C91">
        <w:rPr>
          <w:rFonts w:ascii="Times New Roman" w:hAnsi="Times New Roman"/>
        </w:rPr>
        <w:t>16, the Independent Audit Group must consider:</w:t>
      </w:r>
    </w:p>
    <w:p w14:paraId="16CAF499" w14:textId="77777777" w:rsidR="00C641DE" w:rsidRPr="00AA4C91" w:rsidRDefault="00C641DE" w:rsidP="00A92EBD">
      <w:pPr>
        <w:pStyle w:val="subpara"/>
        <w:tabs>
          <w:tab w:val="left" w:pos="1701"/>
        </w:tabs>
      </w:pPr>
      <w:r w:rsidRPr="00AA4C91">
        <w:t>(a)</w:t>
      </w:r>
      <w:r w:rsidRPr="00AA4C91">
        <w:tab/>
        <w:t>data on diversions and annual diversion targets recorded on the Cap Register; and</w:t>
      </w:r>
    </w:p>
    <w:p w14:paraId="03164B22" w14:textId="77777777" w:rsidR="00C641DE" w:rsidRPr="00AA4C91" w:rsidRDefault="00C641DE" w:rsidP="00A92EBD">
      <w:pPr>
        <w:pStyle w:val="subpara"/>
        <w:tabs>
          <w:tab w:val="left" w:pos="1701"/>
        </w:tabs>
      </w:pPr>
      <w:r w:rsidRPr="00AA4C91">
        <w:t>(b)</w:t>
      </w:r>
      <w:r w:rsidRPr="00AA4C91">
        <w:tab/>
        <w:t>data submitted by the relevant State Contracting Government, including, for example, data about areas under irrigation, storage capacities, crop production, irrigation technology and the conjunctive use of groundwater in the designated river valley; and</w:t>
      </w:r>
    </w:p>
    <w:p w14:paraId="094CF7A6" w14:textId="77777777" w:rsidR="00C641DE" w:rsidRPr="00AA4C91" w:rsidRDefault="00C641DE" w:rsidP="00A92EBD">
      <w:pPr>
        <w:pStyle w:val="subpara"/>
        <w:tabs>
          <w:tab w:val="left" w:pos="1701"/>
        </w:tabs>
      </w:pPr>
      <w:r w:rsidRPr="00AA4C91">
        <w:t>(c)</w:t>
      </w:r>
      <w:r w:rsidRPr="00AA4C91">
        <w:tab/>
        <w:t>the impact that policies implemented by the State Contracting Government may have on the expected pattern of annual diversions; and</w:t>
      </w:r>
    </w:p>
    <w:p w14:paraId="68C559CC" w14:textId="10A2E295" w:rsidR="00C641DE" w:rsidRPr="00AA4C91" w:rsidRDefault="00C641DE" w:rsidP="00A92EBD">
      <w:pPr>
        <w:pStyle w:val="subpara"/>
        <w:tabs>
          <w:tab w:val="left" w:pos="1701"/>
        </w:tabs>
      </w:pPr>
      <w:r w:rsidRPr="00AA4C91">
        <w:t>(d)</w:t>
      </w:r>
      <w:r w:rsidRPr="00AA4C91">
        <w:tab/>
        <w:t>whether the diversion for all years on the Cap Register exceeds the diversion expected under the long</w:t>
      </w:r>
      <w:r w:rsidR="000217FC">
        <w:noBreakHyphen/>
      </w:r>
      <w:r w:rsidRPr="00AA4C91">
        <w:t>term diversion cap for those years, and</w:t>
      </w:r>
    </w:p>
    <w:p w14:paraId="7612C44F" w14:textId="77777777" w:rsidR="00C641DE" w:rsidRPr="00AA4C91" w:rsidRDefault="00C641DE" w:rsidP="00A92EBD">
      <w:pPr>
        <w:pStyle w:val="subpara"/>
        <w:tabs>
          <w:tab w:val="left" w:pos="1701"/>
        </w:tabs>
      </w:pPr>
      <w:r w:rsidRPr="00AA4C91">
        <w:t>(e)</w:t>
      </w:r>
      <w:r w:rsidRPr="00AA4C91">
        <w:tab/>
        <w:t>any other matter which the Independent Audit Group considers relevant.</w:t>
      </w:r>
    </w:p>
    <w:p w14:paraId="4901FA1E" w14:textId="77777777" w:rsidR="00C641DE" w:rsidRPr="00AA4C91" w:rsidRDefault="00C641DE" w:rsidP="00BF7448">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Independent Audit Group must:</w:t>
      </w:r>
    </w:p>
    <w:p w14:paraId="6BE52EA2" w14:textId="198DDE82" w:rsidR="00C641DE" w:rsidRPr="00AA4C91" w:rsidRDefault="00C641DE" w:rsidP="00A92EBD">
      <w:pPr>
        <w:pStyle w:val="subpara"/>
        <w:tabs>
          <w:tab w:val="left" w:pos="1701"/>
        </w:tabs>
      </w:pPr>
      <w:r w:rsidRPr="00AA4C91">
        <w:t>(a)</w:t>
      </w:r>
      <w:r w:rsidRPr="00AA4C91">
        <w:tab/>
        <w:t>determine whether the long</w:t>
      </w:r>
      <w:r w:rsidR="000217FC">
        <w:noBreakHyphen/>
      </w:r>
      <w:r w:rsidRPr="00AA4C91">
        <w:t>term diversion cap has been exceeded in the designated river valley; and</w:t>
      </w:r>
    </w:p>
    <w:p w14:paraId="523ADF9B" w14:textId="77777777" w:rsidR="00C641DE" w:rsidRPr="00AA4C91" w:rsidRDefault="00C641DE" w:rsidP="00A92EBD">
      <w:pPr>
        <w:pStyle w:val="subpara"/>
        <w:tabs>
          <w:tab w:val="left" w:pos="1701"/>
        </w:tabs>
      </w:pPr>
      <w:r w:rsidRPr="00AA4C91">
        <w:t>(b)</w:t>
      </w:r>
      <w:r w:rsidRPr="00AA4C91">
        <w:tab/>
        <w:t>report to the Authority on the special audit and advise the Authority of its determination within six months after a direction given under clause</w:t>
      </w:r>
      <w:r w:rsidR="006B7198" w:rsidRPr="00AA4C91">
        <w:t> </w:t>
      </w:r>
      <w:r w:rsidRPr="00AA4C91">
        <w:t xml:space="preserve">16. </w:t>
      </w:r>
    </w:p>
    <w:p w14:paraId="37A126BC" w14:textId="77777777" w:rsidR="00C641DE" w:rsidRPr="00AA4C91" w:rsidRDefault="00C641DE" w:rsidP="00C641DE">
      <w:pPr>
        <w:pStyle w:val="Numberedheading"/>
        <w:numPr>
          <w:ilvl w:val="0"/>
          <w:numId w:val="0"/>
        </w:numPr>
        <w:tabs>
          <w:tab w:val="left" w:pos="567"/>
        </w:tabs>
        <w:ind w:left="567" w:hanging="567"/>
      </w:pPr>
      <w:r w:rsidRPr="00AA4C91">
        <w:t>18.</w:t>
      </w:r>
      <w:r w:rsidRPr="00AA4C91">
        <w:tab/>
        <w:t>Declaration that diversion cap has been exceeded</w:t>
      </w:r>
    </w:p>
    <w:p w14:paraId="3C57C394" w14:textId="069FF0CC" w:rsidR="00C641DE" w:rsidRPr="00AA4C91" w:rsidRDefault="00C641DE" w:rsidP="00D417E8">
      <w:pPr>
        <w:pStyle w:val="Definition"/>
      </w:pPr>
      <w:r w:rsidRPr="00AA4C91">
        <w:t>If the Authority receives a report under sub</w:t>
      </w:r>
      <w:r w:rsidR="000217FC">
        <w:noBreakHyphen/>
      </w:r>
      <w:r w:rsidRPr="00AA4C91">
        <w:t>clause</w:t>
      </w:r>
      <w:r w:rsidR="006B7198" w:rsidRPr="00AA4C91">
        <w:t> </w:t>
      </w:r>
      <w:r w:rsidRPr="00AA4C91">
        <w:t>17(2) which determines that a State has exceeded the long</w:t>
      </w:r>
      <w:r w:rsidR="000217FC">
        <w:noBreakHyphen/>
      </w:r>
      <w:r w:rsidRPr="00AA4C91">
        <w:t>term diversion cap in a designated river valley, the Authority must:</w:t>
      </w:r>
    </w:p>
    <w:p w14:paraId="0DF6D0F9" w14:textId="3E0ACB18" w:rsidR="00C641DE" w:rsidRPr="00AA4C91" w:rsidRDefault="00C641DE" w:rsidP="00A92EBD">
      <w:pPr>
        <w:pStyle w:val="subpara"/>
        <w:tabs>
          <w:tab w:val="left" w:pos="1701"/>
        </w:tabs>
      </w:pPr>
      <w:r w:rsidRPr="00AA4C91">
        <w:t>(a)</w:t>
      </w:r>
      <w:r w:rsidRPr="00AA4C91">
        <w:tab/>
        <w:t>forthwith declare that the State has exceeded the Murray</w:t>
      </w:r>
      <w:r w:rsidR="000217FC">
        <w:noBreakHyphen/>
      </w:r>
      <w:r w:rsidRPr="00AA4C91">
        <w:t>Darling Basin diversion cap; and</w:t>
      </w:r>
    </w:p>
    <w:p w14:paraId="50BB8984" w14:textId="77777777" w:rsidR="00C641DE" w:rsidRPr="00AA4C91" w:rsidRDefault="00C641DE" w:rsidP="00A92EBD">
      <w:pPr>
        <w:pStyle w:val="subpara"/>
        <w:tabs>
          <w:tab w:val="left" w:pos="1701"/>
        </w:tabs>
      </w:pPr>
      <w:r w:rsidRPr="00AA4C91">
        <w:t>(b)</w:t>
      </w:r>
      <w:r w:rsidRPr="00AA4C91">
        <w:tab/>
        <w:t>report the matter to the next meeting of the Ministerial Council.</w:t>
      </w:r>
    </w:p>
    <w:p w14:paraId="45977B79" w14:textId="77777777" w:rsidR="00C641DE" w:rsidRPr="00AA4C91" w:rsidRDefault="00C641DE" w:rsidP="00A92EBD">
      <w:pPr>
        <w:pStyle w:val="Numberedheading"/>
        <w:numPr>
          <w:ilvl w:val="0"/>
          <w:numId w:val="0"/>
        </w:numPr>
        <w:tabs>
          <w:tab w:val="left" w:pos="567"/>
        </w:tabs>
        <w:ind w:left="567" w:hanging="567"/>
      </w:pPr>
      <w:r w:rsidRPr="00AA4C91">
        <w:t>19.</w:t>
      </w:r>
      <w:r w:rsidRPr="00AA4C91">
        <w:tab/>
        <w:t>Advice to Ministerial Council on remedial actions</w:t>
      </w:r>
    </w:p>
    <w:p w14:paraId="5F68A7B9" w14:textId="77777777" w:rsidR="00C641DE" w:rsidRPr="00AA4C91" w:rsidRDefault="00C641DE" w:rsidP="000D2721">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Government of a State referred to in paragraph</w:t>
      </w:r>
      <w:r w:rsidR="006B7198" w:rsidRPr="00AA4C91">
        <w:rPr>
          <w:rFonts w:ascii="Times New Roman" w:hAnsi="Times New Roman"/>
        </w:rPr>
        <w:t> </w:t>
      </w:r>
      <w:r w:rsidRPr="00AA4C91">
        <w:rPr>
          <w:rFonts w:ascii="Times New Roman" w:hAnsi="Times New Roman"/>
        </w:rPr>
        <w:t>18(a) must report to the next Ministerial Council after a declaration is made under that paragraph, setting out:</w:t>
      </w:r>
    </w:p>
    <w:p w14:paraId="4CF74B15" w14:textId="05ECBAC7" w:rsidR="00C641DE" w:rsidRPr="00AA4C91" w:rsidRDefault="00C641DE" w:rsidP="000D2721">
      <w:pPr>
        <w:pStyle w:val="subpara"/>
        <w:tabs>
          <w:tab w:val="left" w:pos="1701"/>
        </w:tabs>
      </w:pPr>
      <w:r w:rsidRPr="00AA4C91">
        <w:t>(a)</w:t>
      </w:r>
      <w:r w:rsidRPr="00AA4C91">
        <w:tab/>
        <w:t>the reasons why diversions exceeded the Murray</w:t>
      </w:r>
      <w:r w:rsidR="000217FC">
        <w:noBreakHyphen/>
      </w:r>
      <w:r w:rsidRPr="00AA4C91">
        <w:t>Darling Basin diversion cap; and</w:t>
      </w:r>
    </w:p>
    <w:p w14:paraId="46084D87" w14:textId="77777777" w:rsidR="00C641DE" w:rsidRPr="00AA4C91" w:rsidRDefault="00C641DE" w:rsidP="000D2721">
      <w:pPr>
        <w:pStyle w:val="subpara"/>
        <w:tabs>
          <w:tab w:val="left" w:pos="1701"/>
        </w:tabs>
      </w:pPr>
      <w:r w:rsidRPr="00AA4C91">
        <w:t>(b)</w:t>
      </w:r>
      <w:r w:rsidRPr="00AA4C91">
        <w:tab/>
        <w:t>action taken, or proposed to be taken by it to ensure that cumulative diversions recorded in the Cap Register are brought back into balance with the cap; and</w:t>
      </w:r>
    </w:p>
    <w:p w14:paraId="47931945" w14:textId="77777777" w:rsidR="00C641DE" w:rsidRPr="00AA4C91" w:rsidRDefault="00C641DE" w:rsidP="000D2721">
      <w:pPr>
        <w:pStyle w:val="subpara"/>
        <w:tabs>
          <w:tab w:val="left" w:pos="1701"/>
        </w:tabs>
      </w:pPr>
      <w:r w:rsidRPr="00AA4C91">
        <w:t>(c)</w:t>
      </w:r>
      <w:r w:rsidRPr="00AA4C91">
        <w:tab/>
        <w:t>the period within the relevant model referred to in clause</w:t>
      </w:r>
      <w:r w:rsidR="006B7198" w:rsidRPr="00AA4C91">
        <w:t> </w:t>
      </w:r>
      <w:r w:rsidRPr="00AA4C91">
        <w:t xml:space="preserve">11 predicts that the cumulative diversions recorded in the Cap Register will be brought back into balance with the cap.  </w:t>
      </w:r>
    </w:p>
    <w:p w14:paraId="713D551D" w14:textId="7E06EB8D" w:rsidR="00C641DE" w:rsidRPr="00AA4C91" w:rsidRDefault="00C641DE" w:rsidP="000D2721">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Government of a State that has been required to report to the Ministerial Council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19(1) must report to each subsequent meeting of the Ministerial Council on action taken, or proposed to be taken by it to ensure that cumulative diversions recorded in the Cap Register are brought back into balance with the cap, until the Authority revokes a declaration pursuant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19(3).</w:t>
      </w:r>
    </w:p>
    <w:p w14:paraId="58F72CB3" w14:textId="6BEF006A" w:rsidR="00C641DE" w:rsidRPr="00AA4C91" w:rsidRDefault="00C641DE" w:rsidP="000D2721">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When the Authority is satisfied that a State in respect of which a declaration has been made under paragraph</w:t>
      </w:r>
      <w:r w:rsidR="006B7198" w:rsidRPr="00AA4C91">
        <w:rPr>
          <w:rFonts w:ascii="Times New Roman" w:hAnsi="Times New Roman"/>
        </w:rPr>
        <w:t> </w:t>
      </w:r>
      <w:r w:rsidRPr="00AA4C91">
        <w:rPr>
          <w:rFonts w:ascii="Times New Roman" w:hAnsi="Times New Roman"/>
        </w:rPr>
        <w:t>18(a) has brought the cumulative diversions recorded in the Cap Register back into balance with the cap and is once more complying with the Murray</w:t>
      </w:r>
      <w:r w:rsidR="000217FC">
        <w:rPr>
          <w:rFonts w:ascii="Times New Roman" w:hAnsi="Times New Roman"/>
        </w:rPr>
        <w:noBreakHyphen/>
      </w:r>
      <w:r w:rsidRPr="00AA4C91">
        <w:rPr>
          <w:rFonts w:ascii="Times New Roman" w:hAnsi="Times New Roman"/>
        </w:rPr>
        <w:t>Darling Basin diversion cap in all respects, it must:</w:t>
      </w:r>
    </w:p>
    <w:p w14:paraId="1D7AAFE9" w14:textId="77777777" w:rsidR="00C641DE" w:rsidRPr="00AA4C91" w:rsidRDefault="00C641DE" w:rsidP="000D2721">
      <w:pPr>
        <w:pStyle w:val="subpara"/>
        <w:tabs>
          <w:tab w:val="left" w:pos="1701"/>
        </w:tabs>
      </w:pPr>
      <w:r w:rsidRPr="00AA4C91">
        <w:t>(a)</w:t>
      </w:r>
      <w:r w:rsidRPr="00AA4C91">
        <w:tab/>
        <w:t>revoke the declaration; and</w:t>
      </w:r>
    </w:p>
    <w:p w14:paraId="06BB522B" w14:textId="77777777" w:rsidR="00C641DE" w:rsidRPr="00AA4C91" w:rsidRDefault="00C641DE" w:rsidP="000D2721">
      <w:pPr>
        <w:pStyle w:val="subpara"/>
        <w:tabs>
          <w:tab w:val="left" w:pos="1701"/>
        </w:tabs>
      </w:pPr>
      <w:r w:rsidRPr="00AA4C91">
        <w:t>(b)</w:t>
      </w:r>
      <w:r w:rsidRPr="00AA4C91">
        <w:tab/>
        <w:t>report that fact to the next meeting of the Ministerial Council.</w:t>
      </w:r>
    </w:p>
    <w:p w14:paraId="5B4BEAE6" w14:textId="77777777" w:rsidR="00C641DE" w:rsidRPr="00AA4C91" w:rsidRDefault="000D2721" w:rsidP="0032378A">
      <w:pPr>
        <w:pStyle w:val="PARTHEADING"/>
        <w:rPr>
          <w:sz w:val="24"/>
          <w:szCs w:val="24"/>
        </w:rPr>
      </w:pPr>
      <w:r w:rsidRPr="00AA4C91">
        <w:br w:type="page"/>
      </w:r>
      <w:r w:rsidR="00C641DE" w:rsidRPr="00AA4C91">
        <w:rPr>
          <w:sz w:val="24"/>
          <w:szCs w:val="24"/>
        </w:rPr>
        <w:t>SCHEDULE E</w:t>
      </w:r>
      <w:r w:rsidR="00D417E8" w:rsidRPr="00AA4C91">
        <w:rPr>
          <w:rFonts w:ascii="Times New Roman" w:hAnsi="Times New Roman"/>
          <w:sz w:val="24"/>
          <w:szCs w:val="24"/>
        </w:rPr>
        <w:t>—</w:t>
      </w:r>
      <w:r w:rsidR="00C641DE" w:rsidRPr="00AA4C91">
        <w:rPr>
          <w:sz w:val="24"/>
          <w:szCs w:val="24"/>
        </w:rPr>
        <w:t>APPENDIX 1</w:t>
      </w:r>
      <w:r w:rsidR="00D417E8" w:rsidRPr="00AA4C91">
        <w:rPr>
          <w:rFonts w:hint="eastAsia"/>
          <w:sz w:val="24"/>
          <w:szCs w:val="24"/>
        </w:rPr>
        <w:t>—</w:t>
      </w:r>
      <w:r w:rsidR="00C641DE" w:rsidRPr="00AA4C91">
        <w:rPr>
          <w:sz w:val="24"/>
          <w:szCs w:val="24"/>
        </w:rPr>
        <w:t>Designated River Valleys</w:t>
      </w:r>
    </w:p>
    <w:p w14:paraId="0A7F6B00" w14:textId="77777777" w:rsidR="00C641DE" w:rsidRPr="00AA4C91" w:rsidRDefault="00C641DE" w:rsidP="0032378A">
      <w:pPr>
        <w:pStyle w:val="Numberedheading"/>
        <w:numPr>
          <w:ilvl w:val="0"/>
          <w:numId w:val="0"/>
        </w:numPr>
        <w:tabs>
          <w:tab w:val="left" w:pos="567"/>
        </w:tabs>
        <w:ind w:left="567" w:hanging="567"/>
      </w:pPr>
      <w:r w:rsidRPr="00AA4C91">
        <w:t>1.</w:t>
      </w:r>
      <w:r w:rsidRPr="00AA4C91">
        <w:tab/>
        <w:t>New South Wales</w:t>
      </w:r>
    </w:p>
    <w:p w14:paraId="553892A0" w14:textId="77777777" w:rsidR="00C641DE" w:rsidRPr="00AA4C91" w:rsidRDefault="00C641DE" w:rsidP="00D417E8">
      <w:pPr>
        <w:pStyle w:val="Definition"/>
      </w:pPr>
      <w:r w:rsidRPr="00AA4C91">
        <w:t>The New South Wales portion of the Border Rivers catchment, excluding the portion of the Gil Gil Creek below the Carole Creek confluence and the Boomi River below the Gil Gil Creek confluence.</w:t>
      </w:r>
    </w:p>
    <w:p w14:paraId="765DE3BB" w14:textId="77777777" w:rsidR="00C641DE" w:rsidRPr="00AA4C91" w:rsidRDefault="00C641DE" w:rsidP="00D417E8">
      <w:pPr>
        <w:pStyle w:val="Definition"/>
      </w:pPr>
    </w:p>
    <w:p w14:paraId="0AF67473" w14:textId="77777777" w:rsidR="00C641DE" w:rsidRPr="00AA4C91" w:rsidRDefault="00C641DE" w:rsidP="00D417E8">
      <w:pPr>
        <w:pStyle w:val="Definition"/>
      </w:pPr>
      <w:r w:rsidRPr="00AA4C91">
        <w:t>The New South Wales portion of the following catchments: Moonie, Big Warrnambool, the Culgoa/Birrie/Bokhara/Narran, Warrego, Paroo and Nebine.</w:t>
      </w:r>
    </w:p>
    <w:p w14:paraId="2BDE0877" w14:textId="77777777" w:rsidR="00C641DE" w:rsidRPr="00AA4C91" w:rsidRDefault="00C641DE" w:rsidP="00D417E8">
      <w:pPr>
        <w:pStyle w:val="Definition"/>
      </w:pPr>
    </w:p>
    <w:p w14:paraId="7FF788E8" w14:textId="77777777" w:rsidR="00C641DE" w:rsidRPr="00AA4C91" w:rsidRDefault="00C641DE" w:rsidP="00D417E8">
      <w:pPr>
        <w:pStyle w:val="Definition"/>
      </w:pPr>
      <w:r w:rsidRPr="00AA4C91">
        <w:t>Gwydir catchment, including the portion of the Gil Gil Creek below the Carole Creek confluence and the Boomi River below the Gil Gil Creek confluence.</w:t>
      </w:r>
    </w:p>
    <w:p w14:paraId="564C17A7" w14:textId="77777777" w:rsidR="00C641DE" w:rsidRPr="00AA4C91" w:rsidRDefault="00C641DE" w:rsidP="00D417E8">
      <w:pPr>
        <w:pStyle w:val="Definition"/>
      </w:pPr>
    </w:p>
    <w:p w14:paraId="403446BF" w14:textId="77777777" w:rsidR="00C641DE" w:rsidRPr="00AA4C91" w:rsidRDefault="00C641DE" w:rsidP="00D417E8">
      <w:pPr>
        <w:pStyle w:val="Definition"/>
      </w:pPr>
      <w:r w:rsidRPr="00AA4C91">
        <w:t>Namoi catchment.</w:t>
      </w:r>
    </w:p>
    <w:p w14:paraId="308AE880" w14:textId="77777777" w:rsidR="00C641DE" w:rsidRPr="00AA4C91" w:rsidRDefault="00C641DE" w:rsidP="00D417E8">
      <w:pPr>
        <w:pStyle w:val="Definition"/>
      </w:pPr>
    </w:p>
    <w:p w14:paraId="5C064B8B" w14:textId="77777777" w:rsidR="00C641DE" w:rsidRPr="00AA4C91" w:rsidRDefault="00C641DE" w:rsidP="00D417E8">
      <w:pPr>
        <w:pStyle w:val="Definition"/>
      </w:pPr>
      <w:r w:rsidRPr="00AA4C91">
        <w:t>The Macquarie/Castlereagh/Bogan catchments.</w:t>
      </w:r>
    </w:p>
    <w:p w14:paraId="788CF38D" w14:textId="77777777" w:rsidR="00C641DE" w:rsidRPr="00AA4C91" w:rsidRDefault="00C641DE" w:rsidP="00D417E8">
      <w:pPr>
        <w:pStyle w:val="Definition"/>
      </w:pPr>
    </w:p>
    <w:p w14:paraId="5268632E" w14:textId="77777777" w:rsidR="00C641DE" w:rsidRPr="00AA4C91" w:rsidRDefault="00C641DE" w:rsidP="00D417E8">
      <w:pPr>
        <w:pStyle w:val="Definition"/>
      </w:pPr>
      <w:r w:rsidRPr="00AA4C91">
        <w:t>The Barwon/Upper Darling river system and the Lower Darling river system, from the furthest upstream reach of the Menindee Lakes to the furthest upstream reach of the Wentworth Weir Pool.</w:t>
      </w:r>
    </w:p>
    <w:p w14:paraId="09B1B867" w14:textId="77777777" w:rsidR="00C641DE" w:rsidRPr="00AA4C91" w:rsidRDefault="00C641DE" w:rsidP="00D417E8">
      <w:pPr>
        <w:pStyle w:val="Definition"/>
      </w:pPr>
    </w:p>
    <w:p w14:paraId="01FBEEFC" w14:textId="77777777" w:rsidR="00C641DE" w:rsidRPr="00AA4C91" w:rsidRDefault="00C641DE" w:rsidP="00D417E8">
      <w:pPr>
        <w:pStyle w:val="Definition"/>
      </w:pPr>
      <w:r w:rsidRPr="00AA4C91">
        <w:t>Lachlan catchment.</w:t>
      </w:r>
    </w:p>
    <w:p w14:paraId="390BE96D" w14:textId="77777777" w:rsidR="00C641DE" w:rsidRPr="00AA4C91" w:rsidRDefault="00C641DE" w:rsidP="00D417E8">
      <w:pPr>
        <w:pStyle w:val="Definition"/>
      </w:pPr>
    </w:p>
    <w:p w14:paraId="1906D710" w14:textId="6BCB80A0" w:rsidR="00C641DE" w:rsidRPr="00AA4C91" w:rsidRDefault="00C641DE" w:rsidP="00933708">
      <w:pPr>
        <w:pStyle w:val="Definition"/>
        <w:keepNext/>
        <w:keepLines/>
      </w:pPr>
      <w:r w:rsidRPr="00AA4C91">
        <w:t>Murrumbidgee catchment excluding that part of the Murrumbidgee River that flows through the Australian Capital Territory, its sub</w:t>
      </w:r>
      <w:r w:rsidR="000217FC">
        <w:noBreakHyphen/>
      </w:r>
      <w:r w:rsidRPr="00AA4C91">
        <w:t>catchments in that Territory and the Canberra Water Supply System.</w:t>
      </w:r>
    </w:p>
    <w:p w14:paraId="367550D6" w14:textId="77777777" w:rsidR="00C641DE" w:rsidRPr="00AA4C91" w:rsidRDefault="00C641DE" w:rsidP="00D417E8">
      <w:pPr>
        <w:pStyle w:val="Definition"/>
      </w:pPr>
    </w:p>
    <w:p w14:paraId="4DAAFB48" w14:textId="77777777" w:rsidR="00C641DE" w:rsidRPr="00AA4C91" w:rsidRDefault="00C641DE" w:rsidP="00D417E8">
      <w:pPr>
        <w:pStyle w:val="Definition"/>
      </w:pPr>
      <w:r w:rsidRPr="00AA4C91">
        <w:t xml:space="preserve">The New South Wales portion of the Murray Valley including the portion of the Lower Darling influenced by the Wentworth Weir Pool. </w:t>
      </w:r>
    </w:p>
    <w:p w14:paraId="3376D552" w14:textId="77777777" w:rsidR="00C641DE" w:rsidRPr="00AA4C91" w:rsidRDefault="00C641DE" w:rsidP="00C641DE">
      <w:pPr>
        <w:pStyle w:val="Numberedheading"/>
        <w:numPr>
          <w:ilvl w:val="0"/>
          <w:numId w:val="0"/>
        </w:numPr>
        <w:tabs>
          <w:tab w:val="left" w:pos="567"/>
        </w:tabs>
        <w:ind w:left="567" w:hanging="567"/>
      </w:pPr>
      <w:r w:rsidRPr="00AA4C91">
        <w:t>2.</w:t>
      </w:r>
      <w:r w:rsidRPr="00AA4C91">
        <w:tab/>
        <w:t>Queensland</w:t>
      </w:r>
    </w:p>
    <w:p w14:paraId="70E26E4C" w14:textId="77777777" w:rsidR="00C641DE" w:rsidRPr="00AA4C91" w:rsidRDefault="00C641DE" w:rsidP="00D417E8">
      <w:pPr>
        <w:pStyle w:val="Definition"/>
      </w:pPr>
      <w:r w:rsidRPr="00AA4C91">
        <w:t>The portion of the Condamine and Balonne catchments in Queensland.</w:t>
      </w:r>
    </w:p>
    <w:p w14:paraId="39AE4CB3" w14:textId="77777777" w:rsidR="00C641DE" w:rsidRPr="00AA4C91" w:rsidRDefault="00C641DE" w:rsidP="00D417E8">
      <w:pPr>
        <w:pStyle w:val="Definition"/>
      </w:pPr>
    </w:p>
    <w:p w14:paraId="6EC148DD" w14:textId="77777777" w:rsidR="00C641DE" w:rsidRPr="00AA4C91" w:rsidRDefault="00C641DE" w:rsidP="00D417E8">
      <w:pPr>
        <w:pStyle w:val="Definition"/>
      </w:pPr>
      <w:r w:rsidRPr="00AA4C91">
        <w:t>The portion of the Border Rivers catchment in Queensland.</w:t>
      </w:r>
    </w:p>
    <w:p w14:paraId="08153E53" w14:textId="77777777" w:rsidR="00C641DE" w:rsidRPr="00AA4C91" w:rsidRDefault="00C641DE" w:rsidP="00D417E8">
      <w:pPr>
        <w:pStyle w:val="Definition"/>
      </w:pPr>
    </w:p>
    <w:p w14:paraId="3204A954" w14:textId="77777777" w:rsidR="00C641DE" w:rsidRPr="00AA4C91" w:rsidRDefault="00C641DE" w:rsidP="00D417E8">
      <w:pPr>
        <w:pStyle w:val="Definition"/>
      </w:pPr>
      <w:r w:rsidRPr="00AA4C91">
        <w:t>The portion of the Moonie catchment in Queensland.</w:t>
      </w:r>
    </w:p>
    <w:p w14:paraId="77E0D7AD" w14:textId="77777777" w:rsidR="00C641DE" w:rsidRPr="00AA4C91" w:rsidRDefault="00C641DE" w:rsidP="00D417E8">
      <w:pPr>
        <w:pStyle w:val="Definition"/>
      </w:pPr>
    </w:p>
    <w:p w14:paraId="07BEF1BA" w14:textId="77777777" w:rsidR="00C641DE" w:rsidRPr="00AA4C91" w:rsidRDefault="00C641DE" w:rsidP="00D417E8">
      <w:pPr>
        <w:pStyle w:val="Definition"/>
      </w:pPr>
      <w:r w:rsidRPr="00AA4C91">
        <w:t>The portion of the Warrego catchment in Queensland.</w:t>
      </w:r>
    </w:p>
    <w:p w14:paraId="434C1302" w14:textId="77777777" w:rsidR="00C641DE" w:rsidRPr="00AA4C91" w:rsidRDefault="00C641DE" w:rsidP="00D417E8">
      <w:pPr>
        <w:pStyle w:val="Definition"/>
      </w:pPr>
    </w:p>
    <w:p w14:paraId="58821488" w14:textId="77777777" w:rsidR="00C641DE" w:rsidRPr="00AA4C91" w:rsidRDefault="00C641DE" w:rsidP="00D417E8">
      <w:pPr>
        <w:pStyle w:val="Definition"/>
      </w:pPr>
      <w:r w:rsidRPr="00AA4C91">
        <w:t>The portion of the Paroo catchment in Queensland.</w:t>
      </w:r>
    </w:p>
    <w:p w14:paraId="115A9953" w14:textId="77777777" w:rsidR="00C641DE" w:rsidRPr="00AA4C91" w:rsidRDefault="00C641DE" w:rsidP="00D417E8">
      <w:pPr>
        <w:pStyle w:val="Definition"/>
      </w:pPr>
    </w:p>
    <w:p w14:paraId="5BB8B88D" w14:textId="77777777" w:rsidR="00C641DE" w:rsidRPr="00AA4C91" w:rsidRDefault="00C641DE" w:rsidP="00D417E8">
      <w:pPr>
        <w:pStyle w:val="Definition"/>
      </w:pPr>
      <w:r w:rsidRPr="00AA4C91">
        <w:t>The portion of the Nebine catchment in Queensland.</w:t>
      </w:r>
    </w:p>
    <w:p w14:paraId="588CEA4A" w14:textId="77777777" w:rsidR="00C641DE" w:rsidRPr="00AA4C91" w:rsidRDefault="00C641DE" w:rsidP="00C641DE">
      <w:pPr>
        <w:pStyle w:val="Numberedheading"/>
        <w:numPr>
          <w:ilvl w:val="0"/>
          <w:numId w:val="0"/>
        </w:numPr>
        <w:tabs>
          <w:tab w:val="left" w:pos="567"/>
        </w:tabs>
        <w:ind w:left="567" w:hanging="567"/>
      </w:pPr>
      <w:r w:rsidRPr="00AA4C91">
        <w:t>3.</w:t>
      </w:r>
      <w:r w:rsidRPr="00AA4C91">
        <w:tab/>
        <w:t>Victoria</w:t>
      </w:r>
    </w:p>
    <w:p w14:paraId="3104F665" w14:textId="77777777" w:rsidR="00C641DE" w:rsidRPr="00AA4C91" w:rsidRDefault="00C641DE" w:rsidP="00D417E8">
      <w:pPr>
        <w:pStyle w:val="Definition"/>
      </w:pPr>
      <w:r w:rsidRPr="00AA4C91">
        <w:t>The Goulburn/Broken/Loddon water supply system.</w:t>
      </w:r>
    </w:p>
    <w:p w14:paraId="266D4E8B" w14:textId="77777777" w:rsidR="00C641DE" w:rsidRPr="00AA4C91" w:rsidRDefault="00C641DE" w:rsidP="00D417E8">
      <w:pPr>
        <w:pStyle w:val="Definition"/>
      </w:pPr>
    </w:p>
    <w:p w14:paraId="4A6AF9C5" w14:textId="77777777" w:rsidR="00C641DE" w:rsidRPr="00AA4C91" w:rsidRDefault="00C641DE" w:rsidP="00D417E8">
      <w:pPr>
        <w:pStyle w:val="Definition"/>
      </w:pPr>
      <w:r w:rsidRPr="00AA4C91">
        <w:t>The Campaspe/Coliban water supply system.</w:t>
      </w:r>
    </w:p>
    <w:p w14:paraId="04FCDB27" w14:textId="77777777" w:rsidR="00C641DE" w:rsidRPr="00AA4C91" w:rsidRDefault="00C641DE" w:rsidP="00D417E8">
      <w:pPr>
        <w:pStyle w:val="Definition"/>
      </w:pPr>
    </w:p>
    <w:p w14:paraId="73701FD0" w14:textId="77777777" w:rsidR="00C641DE" w:rsidRPr="00AA4C91" w:rsidRDefault="00C641DE" w:rsidP="00D417E8">
      <w:pPr>
        <w:pStyle w:val="Definition"/>
      </w:pPr>
      <w:r w:rsidRPr="00AA4C91">
        <w:t>The Wimmera/Mallee water supply system.</w:t>
      </w:r>
    </w:p>
    <w:p w14:paraId="2F8154B1" w14:textId="77777777" w:rsidR="00C641DE" w:rsidRPr="00AA4C91" w:rsidRDefault="00C641DE" w:rsidP="00D417E8">
      <w:pPr>
        <w:pStyle w:val="Definition"/>
      </w:pPr>
    </w:p>
    <w:p w14:paraId="0F9AD3F5" w14:textId="77777777" w:rsidR="00C641DE" w:rsidRPr="00AA4C91" w:rsidRDefault="00C641DE" w:rsidP="00D417E8">
      <w:pPr>
        <w:pStyle w:val="Definition"/>
      </w:pPr>
      <w:r w:rsidRPr="00AA4C91">
        <w:t>The Victorian portion of the Murray Valley including the Kiewa and Ovens catchments.</w:t>
      </w:r>
    </w:p>
    <w:p w14:paraId="41C226AF" w14:textId="77777777" w:rsidR="00C641DE" w:rsidRPr="00AA4C91" w:rsidRDefault="00C641DE" w:rsidP="00C641DE">
      <w:pPr>
        <w:pStyle w:val="Numberedheading"/>
        <w:numPr>
          <w:ilvl w:val="0"/>
          <w:numId w:val="0"/>
        </w:numPr>
        <w:tabs>
          <w:tab w:val="left" w:pos="567"/>
        </w:tabs>
        <w:ind w:left="567" w:hanging="567"/>
      </w:pPr>
      <w:r w:rsidRPr="00AA4C91">
        <w:t>4.</w:t>
      </w:r>
      <w:r w:rsidRPr="00AA4C91">
        <w:tab/>
        <w:t>South Australia</w:t>
      </w:r>
    </w:p>
    <w:p w14:paraId="5052E8C1" w14:textId="77777777" w:rsidR="00C641DE" w:rsidRPr="00AA4C91" w:rsidRDefault="00C641DE" w:rsidP="00D417E8">
      <w:pPr>
        <w:pStyle w:val="Definition"/>
      </w:pPr>
      <w:r w:rsidRPr="00AA4C91">
        <w:t>The pumps on the Murray within South Australia used to supply Metropolitan Adelaide and associated country areas.</w:t>
      </w:r>
    </w:p>
    <w:p w14:paraId="17B82482" w14:textId="77777777" w:rsidR="00C641DE" w:rsidRPr="00AA4C91" w:rsidRDefault="00C641DE" w:rsidP="00D417E8">
      <w:pPr>
        <w:pStyle w:val="Definition"/>
      </w:pPr>
    </w:p>
    <w:p w14:paraId="0E5D5464" w14:textId="77777777" w:rsidR="00C641DE" w:rsidRPr="00AA4C91" w:rsidRDefault="00C641DE" w:rsidP="00D417E8">
      <w:pPr>
        <w:pStyle w:val="Definition"/>
      </w:pPr>
      <w:r w:rsidRPr="00AA4C91">
        <w:t>Lower Murray Swamps irrigation.</w:t>
      </w:r>
    </w:p>
    <w:p w14:paraId="2D7B268B" w14:textId="77777777" w:rsidR="00C641DE" w:rsidRPr="00AA4C91" w:rsidRDefault="00C641DE" w:rsidP="00D417E8">
      <w:pPr>
        <w:pStyle w:val="Definition"/>
      </w:pPr>
    </w:p>
    <w:p w14:paraId="68826E65" w14:textId="77777777" w:rsidR="00C641DE" w:rsidRPr="00AA4C91" w:rsidRDefault="00C641DE" w:rsidP="00D417E8">
      <w:pPr>
        <w:pStyle w:val="Definition"/>
      </w:pPr>
      <w:r w:rsidRPr="00AA4C91">
        <w:t xml:space="preserve">Country Towns water use. </w:t>
      </w:r>
    </w:p>
    <w:p w14:paraId="6ED218F7" w14:textId="77777777" w:rsidR="00C641DE" w:rsidRPr="00AA4C91" w:rsidRDefault="00C641DE" w:rsidP="00D417E8">
      <w:pPr>
        <w:pStyle w:val="Definition"/>
      </w:pPr>
    </w:p>
    <w:p w14:paraId="0D14BABD" w14:textId="77777777" w:rsidR="00C641DE" w:rsidRPr="00AA4C91" w:rsidRDefault="00C641DE" w:rsidP="00D417E8">
      <w:pPr>
        <w:pStyle w:val="Definition"/>
      </w:pPr>
      <w:r w:rsidRPr="00AA4C91">
        <w:t>Water Use for All Other Purposes from the Murray within South Australia.</w:t>
      </w:r>
    </w:p>
    <w:p w14:paraId="6F4C93A3" w14:textId="77777777" w:rsidR="00C641DE" w:rsidRPr="00AA4C91" w:rsidRDefault="00C641DE" w:rsidP="00C641DE">
      <w:pPr>
        <w:pStyle w:val="Numberedheading"/>
        <w:numPr>
          <w:ilvl w:val="0"/>
          <w:numId w:val="0"/>
        </w:numPr>
        <w:tabs>
          <w:tab w:val="left" w:pos="567"/>
        </w:tabs>
        <w:ind w:left="567" w:hanging="567"/>
      </w:pPr>
      <w:r w:rsidRPr="00AA4C91">
        <w:t>5.</w:t>
      </w:r>
      <w:r w:rsidRPr="00AA4C91">
        <w:tab/>
        <w:t>Australian Capital Territory</w:t>
      </w:r>
    </w:p>
    <w:p w14:paraId="67C8D025" w14:textId="4FEC93E3" w:rsidR="00C641DE" w:rsidRPr="00AA4C91" w:rsidRDefault="00C641DE" w:rsidP="00D417E8">
      <w:pPr>
        <w:pStyle w:val="Definition"/>
      </w:pPr>
      <w:r w:rsidRPr="00AA4C91">
        <w:t>That part of the Murrumbidgee River that flows through the Australian Capital Territory, its sub</w:t>
      </w:r>
      <w:r w:rsidR="000217FC">
        <w:noBreakHyphen/>
      </w:r>
      <w:r w:rsidRPr="00AA4C91">
        <w:t>catchments in that Territory and the Canberra Water Supply System.</w:t>
      </w:r>
    </w:p>
    <w:p w14:paraId="1DE60611" w14:textId="77777777" w:rsidR="00C641DE" w:rsidRPr="00AA4C91" w:rsidRDefault="000D2721" w:rsidP="00C641DE">
      <w:pPr>
        <w:pStyle w:val="PARTHEADING"/>
        <w:rPr>
          <w:sz w:val="24"/>
          <w:szCs w:val="24"/>
        </w:rPr>
      </w:pPr>
      <w:r w:rsidRPr="00AA4C91">
        <w:br w:type="page"/>
      </w:r>
      <w:r w:rsidR="00C641DE" w:rsidRPr="00AA4C91">
        <w:rPr>
          <w:sz w:val="24"/>
          <w:szCs w:val="24"/>
        </w:rPr>
        <w:t>SCHEDULE E</w:t>
      </w:r>
      <w:r w:rsidR="00D417E8" w:rsidRPr="00AA4C91">
        <w:rPr>
          <w:rFonts w:ascii="Times New Roman" w:hAnsi="Times New Roman"/>
          <w:sz w:val="24"/>
          <w:szCs w:val="24"/>
        </w:rPr>
        <w:t>—</w:t>
      </w:r>
      <w:r w:rsidR="00C641DE" w:rsidRPr="00AA4C91">
        <w:rPr>
          <w:sz w:val="24"/>
          <w:szCs w:val="24"/>
        </w:rPr>
        <w:t>APPENDIX 2</w:t>
      </w:r>
      <w:r w:rsidR="00D417E8" w:rsidRPr="00AA4C91">
        <w:rPr>
          <w:rFonts w:hint="eastAsia"/>
          <w:sz w:val="24"/>
          <w:szCs w:val="24"/>
        </w:rPr>
        <w:t>—</w:t>
      </w:r>
      <w:r w:rsidR="00C641DE" w:rsidRPr="00AA4C91">
        <w:rPr>
          <w:sz w:val="24"/>
          <w:szCs w:val="24"/>
        </w:rPr>
        <w:t>River Valleys</w:t>
      </w:r>
    </w:p>
    <w:p w14:paraId="1C837FDD" w14:textId="77777777" w:rsidR="00C641DE" w:rsidRPr="00AA4C91" w:rsidRDefault="00C641DE" w:rsidP="00C641DE">
      <w:pPr>
        <w:pStyle w:val="Numberedheading"/>
        <w:numPr>
          <w:ilvl w:val="0"/>
          <w:numId w:val="0"/>
        </w:numPr>
        <w:tabs>
          <w:tab w:val="left" w:pos="567"/>
        </w:tabs>
        <w:ind w:left="567" w:hanging="567"/>
      </w:pPr>
      <w:r w:rsidRPr="00AA4C91">
        <w:t>1.</w:t>
      </w:r>
      <w:r w:rsidRPr="00AA4C91">
        <w:tab/>
        <w:t>New South Wales</w:t>
      </w:r>
    </w:p>
    <w:p w14:paraId="7BCCF1E9" w14:textId="77777777" w:rsidR="00C641DE" w:rsidRPr="00AA4C91" w:rsidRDefault="00C641DE" w:rsidP="00D417E8">
      <w:pPr>
        <w:pStyle w:val="Definition"/>
      </w:pPr>
      <w:r w:rsidRPr="00AA4C91">
        <w:t>The portion of the Border Rivers catchment in New South Wales, excluding the portion of Gil Gil Creek below the Carole Creek confluence and the Boomi River below the Gil Gil Creek confluence.</w:t>
      </w:r>
    </w:p>
    <w:p w14:paraId="0069736E" w14:textId="77777777" w:rsidR="00C641DE" w:rsidRPr="00AA4C91" w:rsidRDefault="00C641DE" w:rsidP="00D417E8">
      <w:pPr>
        <w:pStyle w:val="Definition"/>
      </w:pPr>
    </w:p>
    <w:p w14:paraId="687DF922" w14:textId="77777777" w:rsidR="00C641DE" w:rsidRPr="00AA4C91" w:rsidRDefault="00C641DE" w:rsidP="00D417E8">
      <w:pPr>
        <w:pStyle w:val="Definition"/>
      </w:pPr>
      <w:r w:rsidRPr="00AA4C91">
        <w:t>The portion of the Moonie catchment in New South Wales.</w:t>
      </w:r>
    </w:p>
    <w:p w14:paraId="43CB73B5" w14:textId="77777777" w:rsidR="00C641DE" w:rsidRPr="00AA4C91" w:rsidRDefault="00C641DE" w:rsidP="00D417E8">
      <w:pPr>
        <w:pStyle w:val="Definition"/>
      </w:pPr>
    </w:p>
    <w:p w14:paraId="6F22AD42" w14:textId="77777777" w:rsidR="00C641DE" w:rsidRPr="00AA4C91" w:rsidRDefault="00C641DE" w:rsidP="00D417E8">
      <w:pPr>
        <w:pStyle w:val="Definition"/>
      </w:pPr>
      <w:r w:rsidRPr="00AA4C91">
        <w:t>The portion of the Big Warrnambool catchment in New South Wales.</w:t>
      </w:r>
    </w:p>
    <w:p w14:paraId="205DBA42" w14:textId="77777777" w:rsidR="00C641DE" w:rsidRPr="00AA4C91" w:rsidRDefault="00C641DE" w:rsidP="00D417E8">
      <w:pPr>
        <w:pStyle w:val="Definition"/>
      </w:pPr>
    </w:p>
    <w:p w14:paraId="46BF446D" w14:textId="77777777" w:rsidR="00C641DE" w:rsidRPr="00AA4C91" w:rsidRDefault="00C641DE" w:rsidP="00D417E8">
      <w:pPr>
        <w:pStyle w:val="Definition"/>
      </w:pPr>
      <w:r w:rsidRPr="00AA4C91">
        <w:t>The portion of the Culgoa/Birrie/Bokhara/Narran catchments in New South Wales.</w:t>
      </w:r>
    </w:p>
    <w:p w14:paraId="32B0EA42" w14:textId="77777777" w:rsidR="00C641DE" w:rsidRPr="00AA4C91" w:rsidRDefault="00C641DE" w:rsidP="00D417E8">
      <w:pPr>
        <w:pStyle w:val="Definition"/>
      </w:pPr>
    </w:p>
    <w:p w14:paraId="4817A597" w14:textId="77777777" w:rsidR="00C641DE" w:rsidRPr="00AA4C91" w:rsidRDefault="00C641DE" w:rsidP="00D417E8">
      <w:pPr>
        <w:pStyle w:val="Definition"/>
      </w:pPr>
      <w:r w:rsidRPr="00AA4C91">
        <w:t>The portion of the Warrego catchment in New South Wales.</w:t>
      </w:r>
    </w:p>
    <w:p w14:paraId="4E3873DC" w14:textId="77777777" w:rsidR="00C641DE" w:rsidRPr="00AA4C91" w:rsidRDefault="00C641DE" w:rsidP="00D417E8">
      <w:pPr>
        <w:pStyle w:val="Definition"/>
      </w:pPr>
    </w:p>
    <w:p w14:paraId="66C1AF3D" w14:textId="77777777" w:rsidR="00C641DE" w:rsidRPr="00AA4C91" w:rsidRDefault="00C641DE" w:rsidP="00D417E8">
      <w:pPr>
        <w:pStyle w:val="Definition"/>
      </w:pPr>
      <w:r w:rsidRPr="00AA4C91">
        <w:t>The portion of the Paroo catchment in New South Wales.</w:t>
      </w:r>
    </w:p>
    <w:p w14:paraId="2F6C9BB7" w14:textId="77777777" w:rsidR="00C641DE" w:rsidRPr="00AA4C91" w:rsidRDefault="00C641DE" w:rsidP="00D417E8">
      <w:pPr>
        <w:pStyle w:val="Definition"/>
      </w:pPr>
    </w:p>
    <w:p w14:paraId="749E8C2D" w14:textId="77777777" w:rsidR="00C641DE" w:rsidRPr="00AA4C91" w:rsidRDefault="00C641DE" w:rsidP="00D417E8">
      <w:pPr>
        <w:pStyle w:val="Definition"/>
      </w:pPr>
      <w:r w:rsidRPr="00AA4C91">
        <w:t>That portion of the Nebine catchment in New South Wales.</w:t>
      </w:r>
    </w:p>
    <w:p w14:paraId="01748C3E" w14:textId="77777777" w:rsidR="00C641DE" w:rsidRPr="00AA4C91" w:rsidRDefault="00C641DE" w:rsidP="00D417E8">
      <w:pPr>
        <w:pStyle w:val="Definition"/>
      </w:pPr>
    </w:p>
    <w:p w14:paraId="6F34DD98" w14:textId="77777777" w:rsidR="00C641DE" w:rsidRPr="00AA4C91" w:rsidRDefault="00C641DE" w:rsidP="00D417E8">
      <w:pPr>
        <w:pStyle w:val="Definition"/>
      </w:pPr>
      <w:r w:rsidRPr="00AA4C91">
        <w:t>Gwydir catchment, including the portion of Gil Gil Creek below the Carole Creek confluence and the Boomi River below the Gil Gil Creek confluence.</w:t>
      </w:r>
    </w:p>
    <w:p w14:paraId="5A25FD77" w14:textId="77777777" w:rsidR="00C641DE" w:rsidRPr="00AA4C91" w:rsidRDefault="00C641DE" w:rsidP="00D417E8">
      <w:pPr>
        <w:pStyle w:val="Definition"/>
      </w:pPr>
    </w:p>
    <w:p w14:paraId="7E799D29" w14:textId="77777777" w:rsidR="00C641DE" w:rsidRPr="00AA4C91" w:rsidRDefault="00C641DE" w:rsidP="00D417E8">
      <w:pPr>
        <w:pStyle w:val="Definition"/>
      </w:pPr>
      <w:r w:rsidRPr="00AA4C91">
        <w:t>Namoi catchment.</w:t>
      </w:r>
    </w:p>
    <w:p w14:paraId="1A8F336B" w14:textId="77777777" w:rsidR="00C641DE" w:rsidRPr="00AA4C91" w:rsidRDefault="00C641DE" w:rsidP="00D417E8">
      <w:pPr>
        <w:pStyle w:val="Definition"/>
      </w:pPr>
    </w:p>
    <w:p w14:paraId="02B45DBA" w14:textId="77777777" w:rsidR="00C641DE" w:rsidRPr="00AA4C91" w:rsidRDefault="00C641DE" w:rsidP="00D417E8">
      <w:pPr>
        <w:pStyle w:val="Definition"/>
      </w:pPr>
      <w:r w:rsidRPr="00AA4C91">
        <w:t>The Macquarie/Castlereagh/Bogan water catchments.</w:t>
      </w:r>
    </w:p>
    <w:p w14:paraId="5C7C517B" w14:textId="77777777" w:rsidR="00C641DE" w:rsidRPr="00AA4C91" w:rsidRDefault="00C641DE" w:rsidP="00D417E8">
      <w:pPr>
        <w:pStyle w:val="Definition"/>
      </w:pPr>
    </w:p>
    <w:p w14:paraId="284EBC45" w14:textId="77777777" w:rsidR="00C641DE" w:rsidRPr="00AA4C91" w:rsidRDefault="00C641DE" w:rsidP="00D417E8">
      <w:pPr>
        <w:pStyle w:val="Definition"/>
      </w:pPr>
      <w:r w:rsidRPr="00AA4C91">
        <w:t>The Barwon/Upper Darling river system.</w:t>
      </w:r>
    </w:p>
    <w:p w14:paraId="6F9972B6" w14:textId="77777777" w:rsidR="00C641DE" w:rsidRPr="00AA4C91" w:rsidRDefault="00C641DE" w:rsidP="00D417E8">
      <w:pPr>
        <w:pStyle w:val="Definition"/>
      </w:pPr>
    </w:p>
    <w:p w14:paraId="6CD2B38A" w14:textId="77777777" w:rsidR="00C641DE" w:rsidRPr="00AA4C91" w:rsidRDefault="00C641DE" w:rsidP="00D417E8">
      <w:pPr>
        <w:pStyle w:val="Definition"/>
      </w:pPr>
      <w:r w:rsidRPr="00AA4C91">
        <w:t xml:space="preserve">Lower Darling river system from the furthest upstream reach of the Menindee Lakes to the furthest upstream reach of the Wentworth Weir Pool. </w:t>
      </w:r>
    </w:p>
    <w:p w14:paraId="6A3EA60C" w14:textId="77777777" w:rsidR="00C641DE" w:rsidRPr="00AA4C91" w:rsidRDefault="00C641DE" w:rsidP="00D417E8">
      <w:pPr>
        <w:pStyle w:val="Definition"/>
      </w:pPr>
    </w:p>
    <w:p w14:paraId="00751060" w14:textId="77777777" w:rsidR="00C641DE" w:rsidRPr="00AA4C91" w:rsidRDefault="00C641DE" w:rsidP="00D417E8">
      <w:pPr>
        <w:pStyle w:val="Definition"/>
      </w:pPr>
      <w:r w:rsidRPr="00AA4C91">
        <w:t>Lachlan catchment.</w:t>
      </w:r>
    </w:p>
    <w:p w14:paraId="2601E993" w14:textId="77777777" w:rsidR="00C641DE" w:rsidRPr="00AA4C91" w:rsidRDefault="00C641DE" w:rsidP="00D417E8">
      <w:pPr>
        <w:pStyle w:val="Definition"/>
      </w:pPr>
    </w:p>
    <w:p w14:paraId="326A76CF" w14:textId="073F88AA" w:rsidR="00C641DE" w:rsidRPr="00AA4C91" w:rsidRDefault="00C641DE" w:rsidP="00D417E8">
      <w:pPr>
        <w:pStyle w:val="Definition"/>
      </w:pPr>
      <w:r w:rsidRPr="00AA4C91">
        <w:t>Murrumbidgee catchment excluding that part of the Murrumbidgee River that flows through the Australian Capital Territory, its sub</w:t>
      </w:r>
      <w:r w:rsidR="000217FC">
        <w:noBreakHyphen/>
      </w:r>
      <w:r w:rsidRPr="00AA4C91">
        <w:t>catchments in that Territory and the Canberra Water Supply System.</w:t>
      </w:r>
    </w:p>
    <w:p w14:paraId="395CB057" w14:textId="77777777" w:rsidR="00C641DE" w:rsidRPr="00AA4C91" w:rsidRDefault="00C641DE" w:rsidP="00D417E8">
      <w:pPr>
        <w:pStyle w:val="Definition"/>
      </w:pPr>
    </w:p>
    <w:p w14:paraId="33E5C03A" w14:textId="77777777" w:rsidR="00C641DE" w:rsidRPr="00AA4C91" w:rsidRDefault="00C641DE" w:rsidP="00D417E8">
      <w:pPr>
        <w:pStyle w:val="Definition"/>
      </w:pPr>
      <w:r w:rsidRPr="00AA4C91">
        <w:t xml:space="preserve">The New South Wales portion of the Murray Valley including the portion of the Lower Darling influenced by the Wentworth Weir Pool. </w:t>
      </w:r>
    </w:p>
    <w:p w14:paraId="100C3F4C" w14:textId="77777777" w:rsidR="00C641DE" w:rsidRPr="00AA4C91" w:rsidRDefault="00C641DE" w:rsidP="00C641DE">
      <w:pPr>
        <w:pStyle w:val="Numberedheading"/>
        <w:numPr>
          <w:ilvl w:val="0"/>
          <w:numId w:val="0"/>
        </w:numPr>
        <w:tabs>
          <w:tab w:val="left" w:pos="567"/>
        </w:tabs>
        <w:ind w:left="567" w:hanging="567"/>
      </w:pPr>
      <w:r w:rsidRPr="00AA4C91">
        <w:t>2.</w:t>
      </w:r>
      <w:r w:rsidRPr="00AA4C91">
        <w:tab/>
        <w:t>Queensland</w:t>
      </w:r>
    </w:p>
    <w:p w14:paraId="40E5125D" w14:textId="77777777" w:rsidR="00C641DE" w:rsidRPr="00AA4C91" w:rsidRDefault="00C641DE" w:rsidP="00D417E8">
      <w:pPr>
        <w:pStyle w:val="Definition"/>
      </w:pPr>
      <w:r w:rsidRPr="00AA4C91">
        <w:t>The portion of the Condamine and Balonne catchments in Queensland.</w:t>
      </w:r>
    </w:p>
    <w:p w14:paraId="2EFE45C4" w14:textId="77777777" w:rsidR="00C641DE" w:rsidRPr="00AA4C91" w:rsidRDefault="00C641DE" w:rsidP="00D417E8">
      <w:pPr>
        <w:pStyle w:val="Definition"/>
      </w:pPr>
    </w:p>
    <w:p w14:paraId="6BC72AB8" w14:textId="77777777" w:rsidR="00C641DE" w:rsidRPr="00AA4C91" w:rsidRDefault="00C641DE" w:rsidP="00D417E8">
      <w:pPr>
        <w:pStyle w:val="Definition"/>
      </w:pPr>
      <w:r w:rsidRPr="00AA4C91">
        <w:t>The portion of the Border Rivers catchment in Queensland.</w:t>
      </w:r>
    </w:p>
    <w:p w14:paraId="52BECFBA" w14:textId="77777777" w:rsidR="00C641DE" w:rsidRPr="00AA4C91" w:rsidRDefault="00C641DE" w:rsidP="00D417E8">
      <w:pPr>
        <w:pStyle w:val="Definition"/>
      </w:pPr>
    </w:p>
    <w:p w14:paraId="7D33E836" w14:textId="77777777" w:rsidR="00C641DE" w:rsidRPr="00AA4C91" w:rsidRDefault="00C641DE" w:rsidP="00D417E8">
      <w:pPr>
        <w:pStyle w:val="Definition"/>
      </w:pPr>
      <w:r w:rsidRPr="00AA4C91">
        <w:t>The portion of the Moonie catchment in Queensland.</w:t>
      </w:r>
    </w:p>
    <w:p w14:paraId="4B60510F" w14:textId="77777777" w:rsidR="00C641DE" w:rsidRPr="00AA4C91" w:rsidRDefault="00C641DE" w:rsidP="00D417E8">
      <w:pPr>
        <w:pStyle w:val="Definition"/>
      </w:pPr>
    </w:p>
    <w:p w14:paraId="49128696" w14:textId="77777777" w:rsidR="00C641DE" w:rsidRPr="00AA4C91" w:rsidRDefault="00C641DE" w:rsidP="00D417E8">
      <w:pPr>
        <w:pStyle w:val="Definition"/>
      </w:pPr>
      <w:r w:rsidRPr="00AA4C91">
        <w:t>The portion of the Warrego catchment in Queensland.</w:t>
      </w:r>
    </w:p>
    <w:p w14:paraId="66C21609" w14:textId="77777777" w:rsidR="00C641DE" w:rsidRPr="00AA4C91" w:rsidRDefault="00C641DE" w:rsidP="00D417E8">
      <w:pPr>
        <w:pStyle w:val="Definition"/>
      </w:pPr>
    </w:p>
    <w:p w14:paraId="3ED4468A" w14:textId="77777777" w:rsidR="00C641DE" w:rsidRPr="00AA4C91" w:rsidRDefault="00C641DE" w:rsidP="00D417E8">
      <w:pPr>
        <w:pStyle w:val="Definition"/>
      </w:pPr>
      <w:r w:rsidRPr="00AA4C91">
        <w:t>The portion of the Paroo catchment in Queensland.</w:t>
      </w:r>
    </w:p>
    <w:p w14:paraId="70A2EBDB" w14:textId="77777777" w:rsidR="00C641DE" w:rsidRPr="00AA4C91" w:rsidRDefault="00C641DE" w:rsidP="00D417E8">
      <w:pPr>
        <w:pStyle w:val="Definition"/>
      </w:pPr>
    </w:p>
    <w:p w14:paraId="353F1497" w14:textId="77777777" w:rsidR="00C641DE" w:rsidRPr="00AA4C91" w:rsidRDefault="00C641DE" w:rsidP="00D417E8">
      <w:pPr>
        <w:pStyle w:val="Definition"/>
      </w:pPr>
      <w:r w:rsidRPr="00AA4C91">
        <w:t>The portion of the Nebine catchment in Queensland.</w:t>
      </w:r>
    </w:p>
    <w:p w14:paraId="5005AB36" w14:textId="77777777" w:rsidR="00C641DE" w:rsidRPr="00AA4C91" w:rsidRDefault="00C641DE" w:rsidP="00C641DE">
      <w:pPr>
        <w:pStyle w:val="Numberedheading"/>
        <w:numPr>
          <w:ilvl w:val="0"/>
          <w:numId w:val="0"/>
        </w:numPr>
        <w:tabs>
          <w:tab w:val="left" w:pos="567"/>
        </w:tabs>
        <w:ind w:left="567" w:hanging="567"/>
      </w:pPr>
      <w:r w:rsidRPr="00AA4C91">
        <w:t>3.</w:t>
      </w:r>
      <w:r w:rsidRPr="00AA4C91">
        <w:tab/>
        <w:t>Victoria</w:t>
      </w:r>
    </w:p>
    <w:p w14:paraId="048625F7" w14:textId="77777777" w:rsidR="00C641DE" w:rsidRPr="00AA4C91" w:rsidRDefault="00C641DE" w:rsidP="00D417E8">
      <w:pPr>
        <w:pStyle w:val="Definition"/>
      </w:pPr>
      <w:r w:rsidRPr="00AA4C91">
        <w:t>Kiewa catchment.</w:t>
      </w:r>
    </w:p>
    <w:p w14:paraId="296B2510" w14:textId="77777777" w:rsidR="00C641DE" w:rsidRPr="00AA4C91" w:rsidRDefault="00C641DE" w:rsidP="00D417E8">
      <w:pPr>
        <w:pStyle w:val="Definition"/>
      </w:pPr>
    </w:p>
    <w:p w14:paraId="0E79905C" w14:textId="77777777" w:rsidR="00C641DE" w:rsidRPr="00AA4C91" w:rsidRDefault="00C641DE" w:rsidP="00D417E8">
      <w:pPr>
        <w:pStyle w:val="Definition"/>
      </w:pPr>
      <w:r w:rsidRPr="00AA4C91">
        <w:t>Ovens catchment.</w:t>
      </w:r>
    </w:p>
    <w:p w14:paraId="68A3E014" w14:textId="77777777" w:rsidR="00C641DE" w:rsidRPr="00AA4C91" w:rsidRDefault="00C641DE" w:rsidP="00D417E8">
      <w:pPr>
        <w:pStyle w:val="Definition"/>
      </w:pPr>
    </w:p>
    <w:p w14:paraId="71D8441E" w14:textId="77777777" w:rsidR="00C641DE" w:rsidRPr="00AA4C91" w:rsidRDefault="00C641DE" w:rsidP="00D417E8">
      <w:pPr>
        <w:pStyle w:val="Definition"/>
      </w:pPr>
      <w:r w:rsidRPr="00AA4C91">
        <w:t>Goulburn catchment.</w:t>
      </w:r>
    </w:p>
    <w:p w14:paraId="10BA1F79" w14:textId="77777777" w:rsidR="00C641DE" w:rsidRPr="00AA4C91" w:rsidRDefault="00C641DE" w:rsidP="00D417E8">
      <w:pPr>
        <w:pStyle w:val="Definition"/>
      </w:pPr>
    </w:p>
    <w:p w14:paraId="4F562013" w14:textId="77777777" w:rsidR="00C641DE" w:rsidRPr="00AA4C91" w:rsidRDefault="00C641DE" w:rsidP="00D417E8">
      <w:pPr>
        <w:pStyle w:val="Definition"/>
      </w:pPr>
      <w:r w:rsidRPr="00AA4C91">
        <w:t>Broken catchment.</w:t>
      </w:r>
    </w:p>
    <w:p w14:paraId="36195ECE" w14:textId="77777777" w:rsidR="00C641DE" w:rsidRPr="00AA4C91" w:rsidRDefault="00C641DE" w:rsidP="00D417E8">
      <w:pPr>
        <w:pStyle w:val="Definition"/>
      </w:pPr>
    </w:p>
    <w:p w14:paraId="0656DFE1" w14:textId="77777777" w:rsidR="00C641DE" w:rsidRPr="00AA4C91" w:rsidRDefault="00C641DE" w:rsidP="00D417E8">
      <w:pPr>
        <w:pStyle w:val="Definition"/>
      </w:pPr>
      <w:r w:rsidRPr="00AA4C91">
        <w:t>Campaspe catchment.</w:t>
      </w:r>
    </w:p>
    <w:p w14:paraId="4DD76273" w14:textId="77777777" w:rsidR="00C641DE" w:rsidRPr="00AA4C91" w:rsidRDefault="00C641DE" w:rsidP="00D417E8">
      <w:pPr>
        <w:pStyle w:val="Definition"/>
      </w:pPr>
    </w:p>
    <w:p w14:paraId="5AE8B9F5" w14:textId="77777777" w:rsidR="00C641DE" w:rsidRPr="00AA4C91" w:rsidRDefault="00C641DE" w:rsidP="00D417E8">
      <w:pPr>
        <w:pStyle w:val="Definition"/>
      </w:pPr>
      <w:r w:rsidRPr="00AA4C91">
        <w:t>Loddon catchment.</w:t>
      </w:r>
    </w:p>
    <w:p w14:paraId="2D32C03A" w14:textId="77777777" w:rsidR="00C641DE" w:rsidRPr="00AA4C91" w:rsidRDefault="00C641DE" w:rsidP="00D417E8">
      <w:pPr>
        <w:pStyle w:val="Definition"/>
      </w:pPr>
    </w:p>
    <w:p w14:paraId="0F052AD8" w14:textId="77777777" w:rsidR="00C641DE" w:rsidRPr="00AA4C91" w:rsidRDefault="00C641DE" w:rsidP="00D417E8">
      <w:pPr>
        <w:pStyle w:val="Definition"/>
      </w:pPr>
      <w:r w:rsidRPr="00AA4C91">
        <w:t>Wimmera/Mallee catchment.</w:t>
      </w:r>
    </w:p>
    <w:p w14:paraId="544955AB" w14:textId="77777777" w:rsidR="00C641DE" w:rsidRPr="00AA4C91" w:rsidRDefault="00C641DE" w:rsidP="00D417E8">
      <w:pPr>
        <w:pStyle w:val="Definition"/>
      </w:pPr>
    </w:p>
    <w:p w14:paraId="1C68599D" w14:textId="77777777" w:rsidR="00C641DE" w:rsidRPr="00AA4C91" w:rsidRDefault="00C641DE" w:rsidP="00D417E8">
      <w:pPr>
        <w:pStyle w:val="Definition"/>
      </w:pPr>
      <w:r w:rsidRPr="00AA4C91">
        <w:t>The Victorian portion of the Murray Valley catchment.</w:t>
      </w:r>
    </w:p>
    <w:p w14:paraId="6A42A35D" w14:textId="77777777" w:rsidR="00C641DE" w:rsidRPr="00AA4C91" w:rsidRDefault="00C641DE" w:rsidP="00C641DE">
      <w:pPr>
        <w:pStyle w:val="Numberedheading"/>
        <w:numPr>
          <w:ilvl w:val="0"/>
          <w:numId w:val="0"/>
        </w:numPr>
        <w:tabs>
          <w:tab w:val="left" w:pos="567"/>
        </w:tabs>
        <w:ind w:left="567" w:hanging="567"/>
      </w:pPr>
      <w:r w:rsidRPr="00AA4C91">
        <w:t>4.</w:t>
      </w:r>
      <w:r w:rsidRPr="00AA4C91">
        <w:tab/>
        <w:t>South Australia</w:t>
      </w:r>
    </w:p>
    <w:p w14:paraId="198223FE" w14:textId="77777777" w:rsidR="00C641DE" w:rsidRPr="00AA4C91" w:rsidRDefault="00C641DE" w:rsidP="00D417E8">
      <w:pPr>
        <w:pStyle w:val="Definition"/>
      </w:pPr>
      <w:r w:rsidRPr="00AA4C91">
        <w:t>The pumps on the Murray within South Australia used to supply Metropolitan Adelaide and associated country areas.</w:t>
      </w:r>
    </w:p>
    <w:p w14:paraId="30AB8EC2" w14:textId="77777777" w:rsidR="00C641DE" w:rsidRPr="00AA4C91" w:rsidRDefault="00C641DE" w:rsidP="00D417E8">
      <w:pPr>
        <w:pStyle w:val="Definition"/>
      </w:pPr>
    </w:p>
    <w:p w14:paraId="409066E4" w14:textId="77777777" w:rsidR="00C641DE" w:rsidRPr="00AA4C91" w:rsidRDefault="00C641DE" w:rsidP="00D417E8">
      <w:pPr>
        <w:pStyle w:val="Definition"/>
      </w:pPr>
      <w:r w:rsidRPr="00AA4C91">
        <w:t>Lower Murray Swamps irrigation.</w:t>
      </w:r>
    </w:p>
    <w:p w14:paraId="7EC81E6D" w14:textId="77777777" w:rsidR="00C641DE" w:rsidRPr="00AA4C91" w:rsidRDefault="00C641DE" w:rsidP="00D417E8">
      <w:pPr>
        <w:pStyle w:val="Definition"/>
      </w:pPr>
    </w:p>
    <w:p w14:paraId="5E44477D" w14:textId="77777777" w:rsidR="00C641DE" w:rsidRPr="00AA4C91" w:rsidRDefault="00C641DE" w:rsidP="00D417E8">
      <w:pPr>
        <w:pStyle w:val="Definition"/>
      </w:pPr>
      <w:r w:rsidRPr="00AA4C91">
        <w:t xml:space="preserve">Country Towns water use. </w:t>
      </w:r>
    </w:p>
    <w:p w14:paraId="7C77650B" w14:textId="77777777" w:rsidR="00C641DE" w:rsidRPr="00AA4C91" w:rsidRDefault="00C641DE" w:rsidP="00D417E8">
      <w:pPr>
        <w:pStyle w:val="Definition"/>
      </w:pPr>
    </w:p>
    <w:p w14:paraId="0B6C40A6" w14:textId="77777777" w:rsidR="00C641DE" w:rsidRPr="00AA4C91" w:rsidRDefault="00C641DE" w:rsidP="00D417E8">
      <w:pPr>
        <w:pStyle w:val="Definition"/>
      </w:pPr>
      <w:r w:rsidRPr="00AA4C91">
        <w:t>Water use for All Other Purposes from the Murray within South Australia.</w:t>
      </w:r>
    </w:p>
    <w:p w14:paraId="52F8D846" w14:textId="77777777" w:rsidR="00C641DE" w:rsidRPr="00AA4C91" w:rsidRDefault="00C641DE" w:rsidP="00C641DE">
      <w:pPr>
        <w:pStyle w:val="Numberedheading"/>
        <w:numPr>
          <w:ilvl w:val="0"/>
          <w:numId w:val="0"/>
        </w:numPr>
        <w:tabs>
          <w:tab w:val="left" w:pos="567"/>
        </w:tabs>
        <w:ind w:left="567" w:hanging="567"/>
      </w:pPr>
      <w:r w:rsidRPr="00AA4C91">
        <w:t>5.</w:t>
      </w:r>
      <w:r w:rsidRPr="00AA4C91">
        <w:tab/>
        <w:t>Australian Capital Territory</w:t>
      </w:r>
    </w:p>
    <w:p w14:paraId="2F8DE992" w14:textId="35309659" w:rsidR="00C641DE" w:rsidRPr="00AA4C91" w:rsidRDefault="00C641DE" w:rsidP="00D417E8">
      <w:pPr>
        <w:pStyle w:val="Definition"/>
      </w:pPr>
      <w:r w:rsidRPr="00AA4C91">
        <w:t>That part of the Murrumbidgee River that flows through the Australian Capital Territory, its sub</w:t>
      </w:r>
      <w:r w:rsidR="000217FC">
        <w:noBreakHyphen/>
      </w:r>
      <w:r w:rsidRPr="00AA4C91">
        <w:t>catchments in that Territory and the Canberra Water Supply System.</w:t>
      </w:r>
    </w:p>
    <w:p w14:paraId="72464E58" w14:textId="77777777" w:rsidR="00C641DE" w:rsidRPr="00AA4C91" w:rsidRDefault="00C641DE" w:rsidP="00C641DE">
      <w:pPr>
        <w:pStyle w:val="PARTHEADING"/>
        <w:rPr>
          <w:rFonts w:ascii="Times New Roman" w:hAnsi="Times New Roman"/>
          <w:sz w:val="24"/>
          <w:szCs w:val="24"/>
        </w:rPr>
      </w:pPr>
      <w:r w:rsidRPr="00AA4C91">
        <w:rPr>
          <w:rFonts w:ascii="Times New Roman" w:hAnsi="Times New Roman"/>
        </w:rPr>
        <w:br w:type="page"/>
      </w:r>
      <w:r w:rsidRPr="00AA4C91">
        <w:rPr>
          <w:rFonts w:ascii="Times New Roman" w:hAnsi="Times New Roman"/>
          <w:sz w:val="24"/>
          <w:szCs w:val="24"/>
        </w:rPr>
        <w:t>SCHEDULE F</w:t>
      </w:r>
      <w:r w:rsidR="00D417E8" w:rsidRPr="00AA4C91">
        <w:rPr>
          <w:rFonts w:ascii="Times New Roman" w:hAnsi="Times New Roman"/>
          <w:sz w:val="24"/>
          <w:szCs w:val="24"/>
        </w:rPr>
        <w:t>—</w:t>
      </w:r>
      <w:r w:rsidRPr="00AA4C91">
        <w:rPr>
          <w:rFonts w:ascii="Times New Roman" w:hAnsi="Times New Roman"/>
          <w:sz w:val="24"/>
          <w:szCs w:val="24"/>
        </w:rPr>
        <w:t xml:space="preserve">EFFECT OF THE SNOWY SCHEME </w:t>
      </w:r>
    </w:p>
    <w:p w14:paraId="0E386AAD" w14:textId="4D570860" w:rsidR="00C641DE" w:rsidRPr="00AA4C91" w:rsidRDefault="000217FC" w:rsidP="003E4A9F">
      <w:pPr>
        <w:pStyle w:val="SMALLPARTHEADING"/>
      </w:pPr>
      <w:r>
        <w:t>PART I</w:t>
      </w:r>
      <w:r w:rsidR="00D417E8" w:rsidRPr="00AA4C91">
        <w:rPr>
          <w:rFonts w:ascii="Times New Roman" w:hAnsi="Times New Roman"/>
        </w:rPr>
        <w:t>—</w:t>
      </w:r>
      <w:r w:rsidR="00C641DE" w:rsidRPr="00AA4C91">
        <w:t xml:space="preserve">PRELIMINARY </w:t>
      </w:r>
    </w:p>
    <w:p w14:paraId="2561271F" w14:textId="77777777" w:rsidR="00C641DE" w:rsidRPr="00AA4C91" w:rsidRDefault="00C641DE" w:rsidP="00C641DE">
      <w:pPr>
        <w:pStyle w:val="Numberedheading"/>
        <w:numPr>
          <w:ilvl w:val="0"/>
          <w:numId w:val="0"/>
        </w:numPr>
        <w:tabs>
          <w:tab w:val="left" w:pos="567"/>
        </w:tabs>
        <w:ind w:left="567" w:hanging="567"/>
      </w:pPr>
      <w:r w:rsidRPr="00AA4C91">
        <w:t>1.</w:t>
      </w:r>
      <w:r w:rsidRPr="00AA4C91">
        <w:tab/>
        <w:t xml:space="preserve">Purpose </w:t>
      </w:r>
    </w:p>
    <w:p w14:paraId="1B26938D" w14:textId="77777777" w:rsidR="00C641DE" w:rsidRPr="00AA4C91" w:rsidRDefault="00C641DE" w:rsidP="00D417E8">
      <w:pPr>
        <w:pStyle w:val="Definition"/>
      </w:pPr>
      <w:r w:rsidRPr="00AA4C91">
        <w:t xml:space="preserve">The purpose of this </w:t>
      </w:r>
      <w:r w:rsidR="00D417E8" w:rsidRPr="00AA4C91">
        <w:t>Schedule</w:t>
      </w:r>
      <w:r w:rsidR="00087DFF" w:rsidRPr="00AA4C91">
        <w:t xml:space="preserve"> </w:t>
      </w:r>
      <w:r w:rsidRPr="00AA4C91">
        <w:t xml:space="preserve">is to make arrangements for sharing between New South Wales, South Australia and Victoria of water made available in the catchment of River Murray above Hume Dam by the Snowy Scheme. </w:t>
      </w:r>
    </w:p>
    <w:p w14:paraId="31F7400C" w14:textId="77777777" w:rsidR="00C641DE" w:rsidRPr="00AA4C91" w:rsidRDefault="00C641DE" w:rsidP="00C641DE">
      <w:pPr>
        <w:pStyle w:val="Numberedheading"/>
        <w:numPr>
          <w:ilvl w:val="0"/>
          <w:numId w:val="0"/>
        </w:numPr>
        <w:tabs>
          <w:tab w:val="left" w:pos="567"/>
        </w:tabs>
        <w:ind w:left="567" w:hanging="567"/>
      </w:pPr>
      <w:r w:rsidRPr="00AA4C91">
        <w:t>2.</w:t>
      </w:r>
      <w:r w:rsidRPr="00AA4C91">
        <w:tab/>
        <w:t xml:space="preserve">Definitions </w:t>
      </w:r>
    </w:p>
    <w:p w14:paraId="7560CC32" w14:textId="77777777" w:rsidR="00C641DE" w:rsidRPr="00AA4C91" w:rsidRDefault="00C641DE" w:rsidP="00D417E8">
      <w:pPr>
        <w:pStyle w:val="Definition"/>
      </w:pPr>
      <w:r w:rsidRPr="00AA4C91">
        <w:t xml:space="preserve">In this Schedule: </w:t>
      </w:r>
    </w:p>
    <w:p w14:paraId="1D869114"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w:t>
      </w:r>
      <w:r w:rsidRPr="00AA4C91">
        <w:rPr>
          <w:rFonts w:ascii="Times New Roman" w:hAnsi="Times New Roman"/>
          <w:b/>
        </w:rPr>
        <w:t>Baseline Conditions</w:t>
      </w:r>
      <w:r w:rsidRPr="00AA4C91">
        <w:rPr>
          <w:rFonts w:ascii="Times New Roman" w:hAnsi="Times New Roman"/>
        </w:rPr>
        <w:t xml:space="preserve">” means: </w:t>
      </w:r>
    </w:p>
    <w:p w14:paraId="4E7869EE" w14:textId="77777777" w:rsidR="00C641DE" w:rsidRPr="00AA4C91" w:rsidRDefault="00C641DE" w:rsidP="0032378A">
      <w:pPr>
        <w:pStyle w:val="subpara"/>
        <w:tabs>
          <w:tab w:val="left" w:pos="1701"/>
        </w:tabs>
      </w:pPr>
      <w:r w:rsidRPr="00AA4C91">
        <w:t>(a)</w:t>
      </w:r>
      <w:r w:rsidRPr="00AA4C91">
        <w:tab/>
        <w:t xml:space="preserve">the infrastructure supplying water; </w:t>
      </w:r>
    </w:p>
    <w:p w14:paraId="7C84BC1B" w14:textId="77777777" w:rsidR="00C641DE" w:rsidRPr="00AA4C91" w:rsidRDefault="00C641DE" w:rsidP="0032378A">
      <w:pPr>
        <w:pStyle w:val="subpara"/>
        <w:tabs>
          <w:tab w:val="left" w:pos="1701"/>
        </w:tabs>
      </w:pPr>
      <w:r w:rsidRPr="00AA4C91">
        <w:t>(b)</w:t>
      </w:r>
      <w:r w:rsidRPr="00AA4C91">
        <w:tab/>
        <w:t xml:space="preserve">the rules for allocating water and for water management systems applying; </w:t>
      </w:r>
    </w:p>
    <w:p w14:paraId="0B314030" w14:textId="77777777" w:rsidR="00C641DE" w:rsidRPr="00AA4C91" w:rsidRDefault="00C641DE" w:rsidP="0032378A">
      <w:pPr>
        <w:pStyle w:val="subpara"/>
        <w:tabs>
          <w:tab w:val="left" w:pos="1701"/>
        </w:tabs>
      </w:pPr>
      <w:r w:rsidRPr="00AA4C91">
        <w:t>(c)</w:t>
      </w:r>
      <w:r w:rsidRPr="00AA4C91">
        <w:tab/>
        <w:t xml:space="preserve">the operating efficiency of water management systems; and </w:t>
      </w:r>
    </w:p>
    <w:p w14:paraId="7B7825F5" w14:textId="77777777" w:rsidR="00C641DE" w:rsidRPr="00AA4C91" w:rsidRDefault="00C641DE" w:rsidP="0032378A">
      <w:pPr>
        <w:pStyle w:val="subpara"/>
        <w:tabs>
          <w:tab w:val="left" w:pos="1701"/>
        </w:tabs>
      </w:pPr>
      <w:r w:rsidRPr="00AA4C91">
        <w:t>(d)</w:t>
      </w:r>
      <w:r w:rsidRPr="00AA4C91">
        <w:tab/>
        <w:t xml:space="preserve">existing entitlements to take and use water and the extent to which those entitlements were used, </w:t>
      </w:r>
    </w:p>
    <w:p w14:paraId="4B5534DE" w14:textId="5E844EBB" w:rsidR="00C641DE" w:rsidRPr="00AA4C91" w:rsidRDefault="00C641DE" w:rsidP="0032378A">
      <w:pPr>
        <w:pStyle w:val="subhead"/>
        <w:numPr>
          <w:ilvl w:val="0"/>
          <w:numId w:val="0"/>
        </w:numPr>
        <w:tabs>
          <w:tab w:val="left" w:pos="1134"/>
        </w:tabs>
        <w:ind w:left="1134" w:hanging="567"/>
      </w:pPr>
      <w:r w:rsidRPr="00AA4C91">
        <w:tab/>
        <w:t xml:space="preserve">within the </w:t>
      </w:r>
      <w:r w:rsidRPr="00AA4C91">
        <w:rPr>
          <w:rFonts w:ascii="Times New Roman" w:hAnsi="Times New Roman"/>
        </w:rPr>
        <w:t>Murray</w:t>
      </w:r>
      <w:r w:rsidR="000217FC">
        <w:noBreakHyphen/>
      </w:r>
      <w:r w:rsidRPr="00AA4C91">
        <w:t xml:space="preserve">Darling Basin as at the Corporatisation Date; </w:t>
      </w:r>
    </w:p>
    <w:p w14:paraId="1EDA1512" w14:textId="2018F8A8"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w:t>
      </w:r>
      <w:r w:rsidRPr="00AA4C91">
        <w:rPr>
          <w:rFonts w:ascii="Times New Roman" w:hAnsi="Times New Roman"/>
          <w:b/>
          <w:bCs/>
        </w:rPr>
        <w:t>Corporatisation Date</w:t>
      </w:r>
      <w:r w:rsidRPr="00AA4C91">
        <w:rPr>
          <w:rFonts w:ascii="Times New Roman" w:hAnsi="Times New Roman"/>
        </w:rPr>
        <w:t>” means the date on which the Snowy Mountains Hydro</w:t>
      </w:r>
      <w:r w:rsidR="000217FC">
        <w:rPr>
          <w:rFonts w:ascii="Times New Roman" w:hAnsi="Times New Roman"/>
        </w:rPr>
        <w:noBreakHyphen/>
      </w:r>
      <w:r w:rsidRPr="00AA4C91">
        <w:rPr>
          <w:rFonts w:ascii="Times New Roman" w:hAnsi="Times New Roman"/>
        </w:rPr>
        <w:t xml:space="preserve">electric Power Act 1949 (Cth) is repealed by the Snowy Hydro Corporatisation Act 1997 (Cth); </w:t>
      </w:r>
    </w:p>
    <w:p w14:paraId="2F672703"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w:t>
      </w:r>
      <w:r w:rsidRPr="00AA4C91">
        <w:rPr>
          <w:rFonts w:ascii="Times New Roman" w:hAnsi="Times New Roman"/>
          <w:b/>
        </w:rPr>
        <w:t>Environmental Entitlement</w:t>
      </w:r>
      <w:r w:rsidRPr="00AA4C91">
        <w:rPr>
          <w:rFonts w:ascii="Times New Roman" w:hAnsi="Times New Roman"/>
        </w:rPr>
        <w:t xml:space="preserve">” means: </w:t>
      </w:r>
    </w:p>
    <w:p w14:paraId="23505EE8" w14:textId="77777777" w:rsidR="00C641DE" w:rsidRPr="00AA4C91" w:rsidRDefault="00C641DE" w:rsidP="0032378A">
      <w:pPr>
        <w:pStyle w:val="subpara"/>
        <w:tabs>
          <w:tab w:val="left" w:pos="1701"/>
        </w:tabs>
      </w:pPr>
      <w:r w:rsidRPr="00AA4C91">
        <w:t>(a)</w:t>
      </w:r>
      <w:r w:rsidRPr="00AA4C91">
        <w:tab/>
        <w:t>a category of environmental water referred to in section</w:t>
      </w:r>
      <w:r w:rsidR="006B7198" w:rsidRPr="00AA4C91">
        <w:t> </w:t>
      </w:r>
      <w:r w:rsidRPr="00AA4C91">
        <w:t xml:space="preserve">8 of the </w:t>
      </w:r>
      <w:r w:rsidRPr="00AA4C91">
        <w:rPr>
          <w:i/>
          <w:iCs/>
        </w:rPr>
        <w:t>Water Management Act 2000 (NSW)</w:t>
      </w:r>
      <w:r w:rsidRPr="00AA4C91">
        <w:t xml:space="preserve">; and </w:t>
      </w:r>
    </w:p>
    <w:p w14:paraId="5D55A253" w14:textId="77777777" w:rsidR="00C641DE" w:rsidRPr="00AA4C91" w:rsidRDefault="00C641DE" w:rsidP="0032378A">
      <w:pPr>
        <w:pStyle w:val="subpara"/>
        <w:tabs>
          <w:tab w:val="left" w:pos="1701"/>
        </w:tabs>
      </w:pPr>
      <w:r w:rsidRPr="00AA4C91">
        <w:t>(b)</w:t>
      </w:r>
      <w:r w:rsidRPr="00AA4C91">
        <w:tab/>
        <w:t xml:space="preserve">a bulk entitlement granted under the </w:t>
      </w:r>
      <w:r w:rsidRPr="00AA4C91">
        <w:rPr>
          <w:i/>
          <w:iCs/>
        </w:rPr>
        <w:t xml:space="preserve">Water Act </w:t>
      </w:r>
      <w:r w:rsidRPr="00AA4C91">
        <w:t xml:space="preserve">1989 (Vic) that includes conditions relating to environmental purposes, </w:t>
      </w:r>
    </w:p>
    <w:p w14:paraId="39414543" w14:textId="77777777" w:rsidR="00C641DE" w:rsidRPr="00AA4C91" w:rsidRDefault="00C641DE" w:rsidP="0032378A">
      <w:pPr>
        <w:pStyle w:val="subhead"/>
        <w:numPr>
          <w:ilvl w:val="0"/>
          <w:numId w:val="0"/>
        </w:numPr>
        <w:tabs>
          <w:tab w:val="left" w:pos="1134"/>
        </w:tabs>
        <w:ind w:left="1134" w:hanging="567"/>
      </w:pPr>
      <w:r w:rsidRPr="00AA4C91">
        <w:tab/>
        <w:t xml:space="preserve">in both cases comprising a volume of water derived from either or both of Water Savings and Water Entitlements; </w:t>
      </w:r>
    </w:p>
    <w:p w14:paraId="180ADF87"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r>
      <w:r w:rsidRPr="00AA4C91">
        <w:rPr>
          <w:rFonts w:ascii="Times New Roman" w:hAnsi="Times New Roman"/>
          <w:b/>
          <w:bCs/>
        </w:rPr>
        <w:t xml:space="preserve">“Goulburn River System” </w:t>
      </w:r>
      <w:r w:rsidRPr="00AA4C91">
        <w:rPr>
          <w:rFonts w:ascii="Times New Roman" w:hAnsi="Times New Roman"/>
        </w:rPr>
        <w:t xml:space="preserve">means the Broken, Goulburn, Campaspe and Loddon Rivers and the water supply systems supplied by those rivers; </w:t>
      </w:r>
    </w:p>
    <w:p w14:paraId="742DFCC1"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r>
      <w:r w:rsidRPr="00AA4C91">
        <w:rPr>
          <w:rFonts w:ascii="Times New Roman" w:hAnsi="Times New Roman"/>
          <w:b/>
          <w:bCs/>
        </w:rPr>
        <w:t xml:space="preserve">“Licensee” </w:t>
      </w:r>
      <w:r w:rsidRPr="00AA4C91">
        <w:rPr>
          <w:rFonts w:ascii="Times New Roman" w:hAnsi="Times New Roman"/>
        </w:rPr>
        <w:t xml:space="preserve">means the licensee under the Snowy Water Licence; </w:t>
      </w:r>
    </w:p>
    <w:p w14:paraId="23467997"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r>
      <w:r w:rsidRPr="00AA4C91">
        <w:rPr>
          <w:rFonts w:ascii="Times New Roman" w:hAnsi="Times New Roman"/>
          <w:b/>
          <w:bCs/>
        </w:rPr>
        <w:t xml:space="preserve">“Long Term Diversion Cap” </w:t>
      </w:r>
      <w:r w:rsidRPr="00AA4C91">
        <w:rPr>
          <w:rFonts w:ascii="Times New Roman" w:hAnsi="Times New Roman"/>
        </w:rPr>
        <w:t>means the long term diversion cap for the State of New South Wales or the State of Victoria under clauses</w:t>
      </w:r>
      <w:r w:rsidR="006B7198" w:rsidRPr="00AA4C91">
        <w:rPr>
          <w:rFonts w:ascii="Times New Roman" w:hAnsi="Times New Roman"/>
        </w:rPr>
        <w:t> </w:t>
      </w:r>
      <w:r w:rsidRPr="00AA4C91">
        <w:rPr>
          <w:rFonts w:ascii="Times New Roman" w:hAnsi="Times New Roman"/>
        </w:rPr>
        <w:t xml:space="preserve">5 and 6 respectively of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E; </w:t>
      </w:r>
    </w:p>
    <w:p w14:paraId="61B36AE6"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r>
      <w:r w:rsidRPr="00AA4C91">
        <w:rPr>
          <w:rFonts w:ascii="Times New Roman" w:hAnsi="Times New Roman"/>
          <w:b/>
          <w:bCs/>
        </w:rPr>
        <w:t xml:space="preserve">“Lower Darling River System” </w:t>
      </w:r>
      <w:r w:rsidRPr="00AA4C91">
        <w:rPr>
          <w:rFonts w:ascii="Times New Roman" w:hAnsi="Times New Roman"/>
        </w:rPr>
        <w:t xml:space="preserve">means the Darling River and its anabranch system from the upstream extent of the Menindee Lakes Storage and downstream and the water supply systems supplied by that River; </w:t>
      </w:r>
    </w:p>
    <w:p w14:paraId="3B18D99D"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(8)</w:t>
      </w:r>
      <w:r w:rsidRPr="00AA4C91">
        <w:rPr>
          <w:rFonts w:ascii="Times New Roman" w:hAnsi="Times New Roman"/>
        </w:rPr>
        <w:tab/>
      </w:r>
      <w:r w:rsidRPr="00AA4C91">
        <w:rPr>
          <w:rFonts w:ascii="Times New Roman" w:hAnsi="Times New Roman"/>
          <w:b/>
          <w:bCs/>
        </w:rPr>
        <w:t xml:space="preserve">“Month” </w:t>
      </w:r>
      <w:r w:rsidRPr="00AA4C91">
        <w:rPr>
          <w:rFonts w:ascii="Times New Roman" w:hAnsi="Times New Roman"/>
        </w:rPr>
        <w:t xml:space="preserve">means calendar month and </w:t>
      </w:r>
      <w:r w:rsidRPr="00AA4C91">
        <w:rPr>
          <w:rFonts w:ascii="Times New Roman" w:hAnsi="Times New Roman"/>
          <w:b/>
          <w:bCs/>
        </w:rPr>
        <w:t xml:space="preserve">“Monthly” </w:t>
      </w:r>
      <w:r w:rsidRPr="00AA4C91">
        <w:rPr>
          <w:rFonts w:ascii="Times New Roman" w:hAnsi="Times New Roman"/>
        </w:rPr>
        <w:t>means each calendar month;</w:t>
      </w:r>
    </w:p>
    <w:p w14:paraId="436130A1"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(9)</w:t>
      </w:r>
      <w:r w:rsidRPr="00AA4C91">
        <w:rPr>
          <w:rFonts w:ascii="Times New Roman" w:hAnsi="Times New Roman"/>
        </w:rPr>
        <w:tab/>
      </w:r>
      <w:r w:rsidRPr="00AA4C91">
        <w:rPr>
          <w:rFonts w:ascii="Times New Roman" w:hAnsi="Times New Roman"/>
          <w:b/>
          <w:bCs/>
        </w:rPr>
        <w:t xml:space="preserve">“Mowamba Borrowings Account” </w:t>
      </w:r>
      <w:r w:rsidRPr="00AA4C91">
        <w:rPr>
          <w:rFonts w:ascii="Times New Roman" w:hAnsi="Times New Roman"/>
        </w:rPr>
        <w:t xml:space="preserve">means the water account to be maintained by the Licensee under the Snowy Water Licence to account for flows made under the Snowy Water Licence from the Mowamba River and Cobbon Creek in the first three years after the Corporatisation Date; </w:t>
      </w:r>
    </w:p>
    <w:p w14:paraId="02936D1B"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(10)</w:t>
      </w:r>
      <w:r w:rsidRPr="00AA4C91">
        <w:rPr>
          <w:rFonts w:ascii="Times New Roman" w:hAnsi="Times New Roman"/>
        </w:rPr>
        <w:tab/>
      </w:r>
      <w:r w:rsidRPr="00AA4C91">
        <w:rPr>
          <w:rFonts w:ascii="Times New Roman" w:hAnsi="Times New Roman"/>
          <w:b/>
          <w:bCs/>
        </w:rPr>
        <w:t xml:space="preserve">“Murrumbidgee River System” </w:t>
      </w:r>
      <w:r w:rsidRPr="00AA4C91">
        <w:rPr>
          <w:rFonts w:ascii="Times New Roman" w:hAnsi="Times New Roman"/>
        </w:rPr>
        <w:t xml:space="preserve">means the Murrumbidgee River and the water supply systems supplied by that river; </w:t>
      </w:r>
    </w:p>
    <w:p w14:paraId="6CCD4566"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(11)</w:t>
      </w:r>
      <w:r w:rsidRPr="00AA4C91">
        <w:rPr>
          <w:rFonts w:ascii="Times New Roman" w:hAnsi="Times New Roman"/>
        </w:rPr>
        <w:tab/>
      </w:r>
      <w:r w:rsidRPr="00AA4C91">
        <w:rPr>
          <w:rFonts w:ascii="Times New Roman" w:hAnsi="Times New Roman"/>
          <w:b/>
          <w:bCs/>
        </w:rPr>
        <w:t xml:space="preserve">“Relaxation Volume” </w:t>
      </w:r>
      <w:r w:rsidRPr="00AA4C91">
        <w:rPr>
          <w:rFonts w:ascii="Times New Roman" w:hAnsi="Times New Roman"/>
        </w:rPr>
        <w:t xml:space="preserve">has the same meaning as in the Snowy Water Licence as at the Corporatisation Date; </w:t>
      </w:r>
    </w:p>
    <w:p w14:paraId="19EC5AC9"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(12)</w:t>
      </w:r>
      <w:r w:rsidRPr="00AA4C91">
        <w:rPr>
          <w:rFonts w:ascii="Times New Roman" w:hAnsi="Times New Roman"/>
        </w:rPr>
        <w:tab/>
      </w:r>
      <w:r w:rsidRPr="00AA4C91">
        <w:rPr>
          <w:rFonts w:ascii="Times New Roman" w:hAnsi="Times New Roman"/>
          <w:b/>
          <w:bCs/>
        </w:rPr>
        <w:t xml:space="preserve">“Reliability” </w:t>
      </w:r>
      <w:r w:rsidRPr="00AA4C91">
        <w:rPr>
          <w:rFonts w:ascii="Times New Roman" w:hAnsi="Times New Roman"/>
        </w:rPr>
        <w:t xml:space="preserve">with respect to a supply of water means the statistical probability of being able to supply a particular volume in any Water Year; </w:t>
      </w:r>
    </w:p>
    <w:p w14:paraId="1B639DD3" w14:textId="421A61CB" w:rsidR="008D52D9" w:rsidRPr="00AA4C91" w:rsidRDefault="008D52D9" w:rsidP="008D52D9">
      <w:pPr>
        <w:pStyle w:val="subhead"/>
        <w:numPr>
          <w:ilvl w:val="0"/>
          <w:numId w:val="0"/>
        </w:numPr>
        <w:tabs>
          <w:tab w:val="left" w:pos="1134"/>
        </w:tabs>
        <w:ind w:left="1134" w:hanging="567"/>
        <w:rPr>
          <w:rFonts w:ascii="Times New Roman" w:hAnsi="Times New Roman"/>
        </w:rPr>
      </w:pPr>
      <w:r w:rsidRPr="00AA4C91">
        <w:rPr>
          <w:rFonts w:ascii="Times New Roman" w:hAnsi="Times New Roman"/>
        </w:rPr>
        <w:t>(13)</w:t>
      </w:r>
      <w:r w:rsidRPr="00AA4C91">
        <w:rPr>
          <w:rFonts w:ascii="Times New Roman" w:hAnsi="Times New Roman"/>
        </w:rPr>
        <w:tab/>
      </w:r>
      <w:r w:rsidRPr="00AA4C91">
        <w:rPr>
          <w:rFonts w:ascii="Times New Roman" w:hAnsi="Times New Roman"/>
          <w:b/>
        </w:rPr>
        <w:t>“Required Annual Release”</w:t>
      </w:r>
      <w:r w:rsidRPr="00AA4C91">
        <w:rPr>
          <w:rFonts w:ascii="Times New Roman" w:hAnsi="Times New Roman"/>
          <w:b/>
          <w:i/>
        </w:rPr>
        <w:t xml:space="preserve"> </w:t>
      </w:r>
      <w:r w:rsidRPr="00AA4C91">
        <w:rPr>
          <w:rFonts w:ascii="Times New Roman" w:hAnsi="Times New Roman"/>
        </w:rPr>
        <w:t>has the same meaning as in the Snowy Water Licence taken as a whole as at the Corporatisation Date, subject to sub</w:t>
      </w:r>
      <w:r w:rsidR="000217FC">
        <w:rPr>
          <w:rFonts w:ascii="Times New Roman" w:hAnsi="Times New Roman"/>
        </w:rPr>
        <w:noBreakHyphen/>
      </w:r>
      <w:r w:rsidRPr="00AA4C91">
        <w:rPr>
          <w:rFonts w:ascii="Times New Roman" w:hAnsi="Times New Roman"/>
        </w:rPr>
        <w:t>clauses</w:t>
      </w:r>
      <w:r w:rsidR="006B7198" w:rsidRPr="00AA4C91">
        <w:rPr>
          <w:rFonts w:ascii="Times New Roman" w:hAnsi="Times New Roman"/>
        </w:rPr>
        <w:t> </w:t>
      </w:r>
      <w:r w:rsidRPr="00AA4C91">
        <w:rPr>
          <w:rFonts w:ascii="Times New Roman" w:hAnsi="Times New Roman"/>
        </w:rPr>
        <w:t>7A and 7B of this Schedule. For the avoidance of doubt, “Required Annual Release” is not a reference to “Agreed Annual Release” under that Licence;</w:t>
      </w:r>
    </w:p>
    <w:p w14:paraId="57AA6218" w14:textId="27CDEAC0"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(14)</w:t>
      </w:r>
      <w:r w:rsidRPr="00AA4C91">
        <w:rPr>
          <w:rFonts w:ascii="Times New Roman" w:hAnsi="Times New Roman"/>
        </w:rPr>
        <w:tab/>
      </w:r>
      <w:r w:rsidRPr="00AA4C91">
        <w:rPr>
          <w:rFonts w:ascii="Times New Roman" w:hAnsi="Times New Roman"/>
          <w:b/>
          <w:bCs/>
        </w:rPr>
        <w:t xml:space="preserve">“Required Annual Release Shortfall” </w:t>
      </w:r>
      <w:r w:rsidRPr="00AA4C91">
        <w:rPr>
          <w:rFonts w:ascii="Times New Roman" w:hAnsi="Times New Roman"/>
        </w:rPr>
        <w:t>means, in any Water Year, the volume by which the Required Annual Release from the Snowy</w:t>
      </w:r>
      <w:r w:rsidR="000217FC">
        <w:rPr>
          <w:rFonts w:ascii="Times New Roman" w:hAnsi="Times New Roman"/>
        </w:rPr>
        <w:noBreakHyphen/>
      </w:r>
      <w:r w:rsidRPr="00AA4C91">
        <w:rPr>
          <w:rFonts w:ascii="Times New Roman" w:hAnsi="Times New Roman"/>
        </w:rPr>
        <w:t xml:space="preserve">Murray Development in that Water Year exceeds the actual release from the Snowy Scheme to the catchment of the River Murray upstream of Hume Dam in that Water Year; </w:t>
      </w:r>
    </w:p>
    <w:p w14:paraId="3E8226A2" w14:textId="7EC76383"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(15)</w:t>
      </w:r>
      <w:r w:rsidRPr="00AA4C91">
        <w:rPr>
          <w:rFonts w:ascii="Times New Roman" w:hAnsi="Times New Roman"/>
        </w:rPr>
        <w:tab/>
      </w:r>
      <w:r w:rsidRPr="00AA4C91">
        <w:rPr>
          <w:rFonts w:ascii="Times New Roman" w:hAnsi="Times New Roman"/>
          <w:b/>
          <w:bCs/>
        </w:rPr>
        <w:t xml:space="preserve">“River Murray Above Target Releases” </w:t>
      </w:r>
      <w:r w:rsidRPr="00AA4C91">
        <w:rPr>
          <w:rFonts w:ascii="Times New Roman" w:hAnsi="Times New Roman"/>
        </w:rPr>
        <w:t>means, in any Water Year, water that is released from the Snowy Scheme to the catchment of the River Murray upstream of Hume Dam in excess of the Required Annual Release from the Snowy</w:t>
      </w:r>
      <w:r w:rsidR="000217FC">
        <w:rPr>
          <w:rFonts w:ascii="Times New Roman" w:hAnsi="Times New Roman"/>
        </w:rPr>
        <w:noBreakHyphen/>
      </w:r>
      <w:r w:rsidRPr="00AA4C91">
        <w:rPr>
          <w:rFonts w:ascii="Times New Roman" w:hAnsi="Times New Roman"/>
        </w:rPr>
        <w:t xml:space="preserve">Murray Development in that Water Year; </w:t>
      </w:r>
    </w:p>
    <w:p w14:paraId="2210EE9E"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(16)</w:t>
      </w:r>
      <w:r w:rsidRPr="00AA4C91">
        <w:rPr>
          <w:rFonts w:ascii="Times New Roman" w:hAnsi="Times New Roman"/>
        </w:rPr>
        <w:tab/>
      </w:r>
      <w:r w:rsidRPr="00AA4C91">
        <w:rPr>
          <w:rFonts w:ascii="Times New Roman" w:hAnsi="Times New Roman"/>
          <w:b/>
          <w:bCs/>
        </w:rPr>
        <w:t xml:space="preserve">“River Murray Annual Allocation” </w:t>
      </w:r>
      <w:r w:rsidRPr="00AA4C91">
        <w:rPr>
          <w:rFonts w:ascii="Times New Roman" w:hAnsi="Times New Roman"/>
        </w:rPr>
        <w:t xml:space="preserve">with respect to each Water Year means the annual allocation from the River Murray Apportioned Entitlement determined by New South Wales; </w:t>
      </w:r>
    </w:p>
    <w:p w14:paraId="7E9EEE19"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(17)</w:t>
      </w:r>
      <w:r w:rsidRPr="00AA4C91">
        <w:rPr>
          <w:rFonts w:ascii="Times New Roman" w:hAnsi="Times New Roman"/>
        </w:rPr>
        <w:tab/>
      </w:r>
      <w:r w:rsidRPr="00AA4C91">
        <w:rPr>
          <w:rFonts w:ascii="Times New Roman" w:hAnsi="Times New Roman"/>
          <w:b/>
          <w:bCs/>
        </w:rPr>
        <w:t xml:space="preserve">“River Murray Apportioned Entitlement” </w:t>
      </w:r>
      <w:r w:rsidRPr="00AA4C91">
        <w:rPr>
          <w:rFonts w:ascii="Times New Roman" w:hAnsi="Times New Roman"/>
        </w:rPr>
        <w:t xml:space="preserve">means the volume of water from the Environmental Entitlements that is apportioned to the River Murray Increased Flows by New South Wales; </w:t>
      </w:r>
    </w:p>
    <w:p w14:paraId="322138F5"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(18)</w:t>
      </w:r>
      <w:r w:rsidRPr="00AA4C91">
        <w:rPr>
          <w:rFonts w:ascii="Times New Roman" w:hAnsi="Times New Roman"/>
        </w:rPr>
        <w:tab/>
      </w:r>
      <w:r w:rsidRPr="00AA4C91">
        <w:rPr>
          <w:rFonts w:ascii="Times New Roman" w:hAnsi="Times New Roman"/>
          <w:b/>
          <w:bCs/>
        </w:rPr>
        <w:t xml:space="preserve">“River Murray Increased Flows” </w:t>
      </w:r>
      <w:r w:rsidRPr="00AA4C91">
        <w:rPr>
          <w:rFonts w:ascii="Times New Roman" w:hAnsi="Times New Roman"/>
        </w:rPr>
        <w:t>means releases of water from major storages made by the Authority in accordance with Part</w:t>
      </w:r>
      <w:r w:rsidR="008636C0" w:rsidRPr="00AA4C91">
        <w:rPr>
          <w:rFonts w:ascii="Times New Roman" w:hAnsi="Times New Roman"/>
        </w:rPr>
        <w:t> </w:t>
      </w:r>
      <w:r w:rsidRPr="00AA4C91">
        <w:rPr>
          <w:rFonts w:ascii="Times New Roman" w:hAnsi="Times New Roman"/>
        </w:rPr>
        <w:t xml:space="preserve">V of this Schedule; </w:t>
      </w:r>
    </w:p>
    <w:p w14:paraId="3F92DCDB"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(19)</w:t>
      </w:r>
      <w:r w:rsidRPr="00AA4C91">
        <w:rPr>
          <w:rFonts w:ascii="Times New Roman" w:hAnsi="Times New Roman"/>
        </w:rPr>
        <w:tab/>
      </w:r>
      <w:r w:rsidRPr="00AA4C91">
        <w:rPr>
          <w:rFonts w:ascii="Times New Roman" w:hAnsi="Times New Roman"/>
          <w:b/>
          <w:bCs/>
        </w:rPr>
        <w:t xml:space="preserve">“River Murray Increased Flows Accounts” </w:t>
      </w:r>
      <w:r w:rsidRPr="00AA4C91">
        <w:rPr>
          <w:rFonts w:ascii="Times New Roman" w:hAnsi="Times New Roman"/>
        </w:rPr>
        <w:t>means the water accounts to be maintained by the Authority under clause</w:t>
      </w:r>
      <w:r w:rsidR="006B7198" w:rsidRPr="00AA4C91">
        <w:rPr>
          <w:rFonts w:ascii="Times New Roman" w:hAnsi="Times New Roman"/>
        </w:rPr>
        <w:t> </w:t>
      </w:r>
      <w:r w:rsidRPr="00AA4C91">
        <w:rPr>
          <w:rFonts w:ascii="Times New Roman" w:hAnsi="Times New Roman"/>
        </w:rPr>
        <w:t xml:space="preserve">21 of this Schedule; </w:t>
      </w:r>
    </w:p>
    <w:p w14:paraId="002F8CD6" w14:textId="4D119AE6"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(20)</w:t>
      </w:r>
      <w:r w:rsidRPr="00AA4C91">
        <w:rPr>
          <w:rFonts w:ascii="Times New Roman" w:hAnsi="Times New Roman"/>
        </w:rPr>
        <w:tab/>
      </w:r>
      <w:r w:rsidRPr="00AA4C91">
        <w:rPr>
          <w:rFonts w:ascii="Times New Roman" w:hAnsi="Times New Roman"/>
          <w:b/>
          <w:bCs/>
        </w:rPr>
        <w:t xml:space="preserve">“River Murray Increased Flows in Authority Storages Account” </w:t>
      </w:r>
      <w:r w:rsidRPr="00AA4C91">
        <w:rPr>
          <w:rFonts w:ascii="Times New Roman" w:hAnsi="Times New Roman"/>
        </w:rPr>
        <w:t xml:space="preserve">means the water account to be maintained by the Authority under </w:t>
      </w:r>
      <w:r w:rsidR="000217FC">
        <w:rPr>
          <w:rFonts w:ascii="Times New Roman" w:hAnsi="Times New Roman"/>
        </w:rPr>
        <w:t>paragraph 2</w:t>
      </w:r>
      <w:r w:rsidRPr="00AA4C91">
        <w:rPr>
          <w:rFonts w:ascii="Times New Roman" w:hAnsi="Times New Roman"/>
        </w:rPr>
        <w:t xml:space="preserve">1(1)(b) of this Schedule; </w:t>
      </w:r>
    </w:p>
    <w:p w14:paraId="3B3AA7F6" w14:textId="77777777" w:rsidR="00C641DE" w:rsidRPr="00AA4C91" w:rsidRDefault="00C641DE" w:rsidP="00BF7448">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(21)</w:t>
      </w:r>
      <w:r w:rsidRPr="00AA4C91">
        <w:rPr>
          <w:rFonts w:ascii="Times New Roman" w:hAnsi="Times New Roman"/>
        </w:rPr>
        <w:tab/>
      </w:r>
      <w:r w:rsidRPr="00AA4C91">
        <w:rPr>
          <w:rFonts w:ascii="Times New Roman" w:hAnsi="Times New Roman"/>
          <w:b/>
          <w:bCs/>
        </w:rPr>
        <w:t xml:space="preserve">“River Murray System” </w:t>
      </w:r>
      <w:r w:rsidRPr="00AA4C91">
        <w:rPr>
          <w:rFonts w:ascii="Times New Roman" w:hAnsi="Times New Roman"/>
        </w:rPr>
        <w:t xml:space="preserve">means the aggregate of: </w:t>
      </w:r>
    </w:p>
    <w:p w14:paraId="544A6760" w14:textId="77777777" w:rsidR="00C641DE" w:rsidRPr="00AA4C91" w:rsidRDefault="00C641DE" w:rsidP="0032378A">
      <w:pPr>
        <w:pStyle w:val="subpara"/>
        <w:tabs>
          <w:tab w:val="left" w:pos="1701"/>
        </w:tabs>
      </w:pPr>
      <w:r w:rsidRPr="00AA4C91">
        <w:t>(a)</w:t>
      </w:r>
      <w:r w:rsidRPr="00AA4C91">
        <w:tab/>
        <w:t xml:space="preserve">the River Murray; </w:t>
      </w:r>
    </w:p>
    <w:p w14:paraId="456CC263" w14:textId="77777777" w:rsidR="00C641DE" w:rsidRPr="00AA4C91" w:rsidRDefault="00C641DE" w:rsidP="0032378A">
      <w:pPr>
        <w:pStyle w:val="subpara"/>
        <w:tabs>
          <w:tab w:val="left" w:pos="1701"/>
        </w:tabs>
      </w:pPr>
      <w:r w:rsidRPr="00AA4C91">
        <w:t>(b)</w:t>
      </w:r>
      <w:r w:rsidRPr="00AA4C91">
        <w:tab/>
        <w:t xml:space="preserve">all tributaries entering the River Murray upstream of Doctors Point; </w:t>
      </w:r>
    </w:p>
    <w:p w14:paraId="786A3B1C" w14:textId="77777777" w:rsidR="00C641DE" w:rsidRPr="00AA4C91" w:rsidRDefault="00C641DE" w:rsidP="0032378A">
      <w:pPr>
        <w:pStyle w:val="subpara"/>
        <w:tabs>
          <w:tab w:val="left" w:pos="1701"/>
        </w:tabs>
      </w:pPr>
      <w:r w:rsidRPr="00AA4C91">
        <w:t>(c)</w:t>
      </w:r>
      <w:r w:rsidRPr="00AA4C91">
        <w:tab/>
        <w:t xml:space="preserve">the Ovens River; and </w:t>
      </w:r>
    </w:p>
    <w:p w14:paraId="1E6A97A3" w14:textId="77777777" w:rsidR="00C641DE" w:rsidRPr="00AA4C91" w:rsidRDefault="00C641DE" w:rsidP="0032378A">
      <w:pPr>
        <w:pStyle w:val="subpara"/>
        <w:tabs>
          <w:tab w:val="left" w:pos="1701"/>
        </w:tabs>
      </w:pPr>
      <w:r w:rsidRPr="00AA4C91">
        <w:t>(d)</w:t>
      </w:r>
      <w:r w:rsidRPr="00AA4C91">
        <w:tab/>
        <w:t xml:space="preserve">the Lower Darling River System; </w:t>
      </w:r>
    </w:p>
    <w:p w14:paraId="7A48026E"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(22)</w:t>
      </w:r>
      <w:r w:rsidRPr="00AA4C91">
        <w:rPr>
          <w:rFonts w:ascii="Times New Roman" w:hAnsi="Times New Roman"/>
        </w:rPr>
        <w:tab/>
      </w:r>
      <w:r w:rsidRPr="00AA4C91">
        <w:rPr>
          <w:rFonts w:ascii="Times New Roman" w:hAnsi="Times New Roman"/>
          <w:b/>
          <w:bCs/>
        </w:rPr>
        <w:t xml:space="preserve">“Seasonal Availability” </w:t>
      </w:r>
      <w:r w:rsidRPr="00AA4C91">
        <w:rPr>
          <w:rFonts w:ascii="Times New Roman" w:hAnsi="Times New Roman"/>
        </w:rPr>
        <w:t xml:space="preserve">with respect to the water to which an entitlement refers means: </w:t>
      </w:r>
    </w:p>
    <w:p w14:paraId="37923B56" w14:textId="77777777" w:rsidR="00C641DE" w:rsidRPr="00AA4C91" w:rsidRDefault="00C641DE" w:rsidP="0032378A">
      <w:pPr>
        <w:pStyle w:val="subpara"/>
        <w:tabs>
          <w:tab w:val="left" w:pos="1701"/>
        </w:tabs>
      </w:pPr>
      <w:r w:rsidRPr="00AA4C91">
        <w:t>(a)</w:t>
      </w:r>
      <w:r w:rsidRPr="00AA4C91">
        <w:tab/>
        <w:t xml:space="preserve">for that part of the entitlement whose availability is determined by reference to seasonal allocations: the final seasonal allocation announcement of the relevant State during the previous Water Year; and </w:t>
      </w:r>
    </w:p>
    <w:p w14:paraId="7FFB1201" w14:textId="77777777" w:rsidR="00C641DE" w:rsidRPr="00AA4C91" w:rsidRDefault="00C641DE" w:rsidP="0032378A">
      <w:pPr>
        <w:pStyle w:val="subpara"/>
        <w:tabs>
          <w:tab w:val="left" w:pos="1701"/>
        </w:tabs>
        <w:rPr>
          <w:b/>
          <w:bCs/>
          <w:i/>
          <w:iCs/>
        </w:rPr>
      </w:pPr>
      <w:r w:rsidRPr="00AA4C91">
        <w:rPr>
          <w:bCs/>
          <w:iCs/>
        </w:rPr>
        <w:t>(b)</w:t>
      </w:r>
      <w:r w:rsidRPr="00AA4C91">
        <w:rPr>
          <w:bCs/>
          <w:iCs/>
        </w:rPr>
        <w:tab/>
      </w:r>
      <w:r w:rsidRPr="00AA4C91">
        <w:t xml:space="preserve">for that part of the entitlement whose availability is determined by reference to the entitlement of South Australia: the allocated volume received during the previous Water Year by South Australia as a proportion of its entitlement during that Water Year under this Agreement; </w:t>
      </w:r>
    </w:p>
    <w:p w14:paraId="5DEEA04E"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(23)</w:t>
      </w:r>
      <w:r w:rsidRPr="00AA4C91">
        <w:rPr>
          <w:rFonts w:ascii="Times New Roman" w:hAnsi="Times New Roman"/>
        </w:rPr>
        <w:tab/>
      </w:r>
      <w:r w:rsidRPr="00AA4C91">
        <w:rPr>
          <w:rFonts w:ascii="Times New Roman" w:hAnsi="Times New Roman"/>
          <w:b/>
          <w:bCs/>
        </w:rPr>
        <w:t xml:space="preserve">“Snowy Montane Rivers External Increased Flows” </w:t>
      </w:r>
      <w:r w:rsidRPr="00AA4C91">
        <w:rPr>
          <w:rFonts w:ascii="Times New Roman" w:hAnsi="Times New Roman"/>
        </w:rPr>
        <w:t xml:space="preserve">means releases of water made by the Licensee to montane rivers under the environmental flow requirements of the Snowy Water Licence which would have flowed through either: </w:t>
      </w:r>
    </w:p>
    <w:p w14:paraId="2688B890" w14:textId="6A8C6A1C" w:rsidR="00C641DE" w:rsidRPr="00AA4C91" w:rsidRDefault="00C641DE" w:rsidP="0032378A">
      <w:pPr>
        <w:pStyle w:val="subpara"/>
        <w:tabs>
          <w:tab w:val="left" w:pos="1701"/>
        </w:tabs>
      </w:pPr>
      <w:r w:rsidRPr="00AA4C91">
        <w:t>(a)</w:t>
      </w:r>
      <w:r w:rsidRPr="00AA4C91">
        <w:tab/>
        <w:t>the Murray 1 Power Station in the case of the Snowy</w:t>
      </w:r>
      <w:r w:rsidR="000217FC">
        <w:noBreakHyphen/>
      </w:r>
      <w:r w:rsidRPr="00AA4C91">
        <w:t xml:space="preserve">Murray Development; or </w:t>
      </w:r>
    </w:p>
    <w:p w14:paraId="661D3930" w14:textId="64A6CB4C" w:rsidR="00C641DE" w:rsidRPr="00AA4C91" w:rsidRDefault="00C641DE" w:rsidP="0032378A">
      <w:pPr>
        <w:pStyle w:val="subpara"/>
        <w:tabs>
          <w:tab w:val="left" w:pos="1701"/>
        </w:tabs>
      </w:pPr>
      <w:r w:rsidRPr="00AA4C91">
        <w:t>(b)</w:t>
      </w:r>
      <w:r w:rsidRPr="00AA4C91">
        <w:tab/>
        <w:t>Jounama Pondage in the case of the Snowy</w:t>
      </w:r>
      <w:r w:rsidR="000217FC">
        <w:noBreakHyphen/>
      </w:r>
      <w:r w:rsidRPr="00AA4C91">
        <w:t xml:space="preserve">Tumut Development, </w:t>
      </w:r>
    </w:p>
    <w:p w14:paraId="0A27CE37" w14:textId="77777777" w:rsidR="00C641DE" w:rsidRPr="00AA4C91" w:rsidRDefault="00C641DE" w:rsidP="0032378A">
      <w:pPr>
        <w:pStyle w:val="subhead"/>
        <w:numPr>
          <w:ilvl w:val="0"/>
          <w:numId w:val="0"/>
        </w:numPr>
        <w:tabs>
          <w:tab w:val="left" w:pos="1134"/>
        </w:tabs>
        <w:ind w:left="1134" w:hanging="567"/>
      </w:pPr>
      <w:r w:rsidRPr="00AA4C91">
        <w:tab/>
        <w:t xml:space="preserve">if it </w:t>
      </w:r>
      <w:r w:rsidRPr="00AA4C91">
        <w:rPr>
          <w:rFonts w:ascii="Times New Roman" w:hAnsi="Times New Roman"/>
        </w:rPr>
        <w:t>were</w:t>
      </w:r>
      <w:r w:rsidRPr="00AA4C91">
        <w:t xml:space="preserve"> not released for environmental purposes; </w:t>
      </w:r>
    </w:p>
    <w:p w14:paraId="341EDD69" w14:textId="2F0D5413"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(24)</w:t>
      </w:r>
      <w:r w:rsidRPr="00AA4C91">
        <w:rPr>
          <w:rFonts w:ascii="Times New Roman" w:hAnsi="Times New Roman"/>
        </w:rPr>
        <w:tab/>
      </w:r>
      <w:r w:rsidRPr="00AA4C91">
        <w:rPr>
          <w:rFonts w:ascii="Times New Roman" w:hAnsi="Times New Roman"/>
          <w:b/>
          <w:bCs/>
        </w:rPr>
        <w:t>“Snowy</w:t>
      </w:r>
      <w:r w:rsidR="000217FC">
        <w:rPr>
          <w:rFonts w:ascii="Times New Roman" w:hAnsi="Times New Roman"/>
          <w:b/>
          <w:bCs/>
        </w:rPr>
        <w:noBreakHyphen/>
      </w:r>
      <w:r w:rsidRPr="00AA4C91">
        <w:rPr>
          <w:rFonts w:ascii="Times New Roman" w:hAnsi="Times New Roman"/>
          <w:b/>
          <w:bCs/>
        </w:rPr>
        <w:t xml:space="preserve">Murray Development” </w:t>
      </w:r>
      <w:r w:rsidRPr="00AA4C91">
        <w:rPr>
          <w:rFonts w:ascii="Times New Roman" w:hAnsi="Times New Roman"/>
        </w:rPr>
        <w:t xml:space="preserve">means the component of the Snowy Scheme comprising works that regulate the waters of the Upper Snowy River, the Geehi River and Bogong Creek; </w:t>
      </w:r>
    </w:p>
    <w:p w14:paraId="1F20DF49" w14:textId="52A9D986"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(25)</w:t>
      </w:r>
      <w:r w:rsidRPr="00AA4C91">
        <w:rPr>
          <w:rFonts w:ascii="Times New Roman" w:hAnsi="Times New Roman"/>
        </w:rPr>
        <w:tab/>
      </w:r>
      <w:r w:rsidRPr="00AA4C91">
        <w:rPr>
          <w:rFonts w:ascii="Times New Roman" w:hAnsi="Times New Roman"/>
          <w:b/>
          <w:bCs/>
        </w:rPr>
        <w:t>“Snowy</w:t>
      </w:r>
      <w:r w:rsidR="000217FC">
        <w:rPr>
          <w:rFonts w:ascii="Times New Roman" w:hAnsi="Times New Roman"/>
          <w:b/>
          <w:bCs/>
        </w:rPr>
        <w:noBreakHyphen/>
      </w:r>
      <w:r w:rsidRPr="00AA4C91">
        <w:rPr>
          <w:rFonts w:ascii="Times New Roman" w:hAnsi="Times New Roman"/>
          <w:b/>
          <w:bCs/>
        </w:rPr>
        <w:t xml:space="preserve">Murray Development Annual Allocation” </w:t>
      </w:r>
      <w:r w:rsidRPr="00AA4C91">
        <w:rPr>
          <w:rFonts w:ascii="Times New Roman" w:hAnsi="Times New Roman"/>
        </w:rPr>
        <w:t>means the annual allocation for any Water Year for the Snowy</w:t>
      </w:r>
      <w:r w:rsidR="000217FC">
        <w:rPr>
          <w:rFonts w:ascii="Times New Roman" w:hAnsi="Times New Roman"/>
        </w:rPr>
        <w:noBreakHyphen/>
      </w:r>
      <w:r w:rsidRPr="00AA4C91">
        <w:rPr>
          <w:rFonts w:ascii="Times New Roman" w:hAnsi="Times New Roman"/>
        </w:rPr>
        <w:t>Murray Development determined by New South Wales by reference to the Seasonal Availability of the water contained in the Snowy</w:t>
      </w:r>
      <w:r w:rsidR="000217FC">
        <w:rPr>
          <w:rFonts w:ascii="Times New Roman" w:hAnsi="Times New Roman"/>
        </w:rPr>
        <w:noBreakHyphen/>
      </w:r>
      <w:r w:rsidRPr="00AA4C91">
        <w:rPr>
          <w:rFonts w:ascii="Times New Roman" w:hAnsi="Times New Roman"/>
        </w:rPr>
        <w:t xml:space="preserve">Murray Development Designated Entitlement; </w:t>
      </w:r>
    </w:p>
    <w:p w14:paraId="4B22BAB3" w14:textId="28BC8224"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(26)</w:t>
      </w:r>
      <w:r w:rsidRPr="00AA4C91">
        <w:rPr>
          <w:rFonts w:ascii="Times New Roman" w:hAnsi="Times New Roman"/>
        </w:rPr>
        <w:tab/>
      </w:r>
      <w:r w:rsidRPr="00AA4C91">
        <w:rPr>
          <w:rFonts w:ascii="Times New Roman" w:hAnsi="Times New Roman"/>
          <w:b/>
          <w:bCs/>
        </w:rPr>
        <w:t>“Snowy</w:t>
      </w:r>
      <w:r w:rsidR="000217FC">
        <w:rPr>
          <w:rFonts w:ascii="Times New Roman" w:hAnsi="Times New Roman"/>
          <w:b/>
          <w:bCs/>
        </w:rPr>
        <w:noBreakHyphen/>
      </w:r>
      <w:r w:rsidRPr="00AA4C91">
        <w:rPr>
          <w:rFonts w:ascii="Times New Roman" w:hAnsi="Times New Roman"/>
          <w:b/>
          <w:bCs/>
        </w:rPr>
        <w:t xml:space="preserve">Murray Development Designated Entitlement” </w:t>
      </w:r>
      <w:r w:rsidRPr="00AA4C91">
        <w:rPr>
          <w:rFonts w:ascii="Times New Roman" w:hAnsi="Times New Roman"/>
        </w:rPr>
        <w:t>means that part of the Environmental Entitlements designated against the Snowy</w:t>
      </w:r>
      <w:r w:rsidR="000217FC">
        <w:rPr>
          <w:rFonts w:ascii="Times New Roman" w:hAnsi="Times New Roman"/>
        </w:rPr>
        <w:noBreakHyphen/>
      </w:r>
      <w:r w:rsidRPr="00AA4C91">
        <w:rPr>
          <w:rFonts w:ascii="Times New Roman" w:hAnsi="Times New Roman"/>
        </w:rPr>
        <w:t xml:space="preserve">Murray Development by New South Wales; </w:t>
      </w:r>
    </w:p>
    <w:p w14:paraId="0E61544D" w14:textId="47C211EE"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(27)</w:t>
      </w:r>
      <w:r w:rsidRPr="00AA4C91">
        <w:rPr>
          <w:rFonts w:ascii="Times New Roman" w:hAnsi="Times New Roman"/>
        </w:rPr>
        <w:tab/>
      </w:r>
      <w:r w:rsidRPr="00AA4C91">
        <w:rPr>
          <w:rFonts w:ascii="Times New Roman" w:hAnsi="Times New Roman"/>
          <w:b/>
          <w:bCs/>
        </w:rPr>
        <w:t>“Snowy</w:t>
      </w:r>
      <w:r w:rsidR="000217FC">
        <w:rPr>
          <w:rFonts w:ascii="Times New Roman" w:hAnsi="Times New Roman"/>
          <w:b/>
          <w:bCs/>
        </w:rPr>
        <w:noBreakHyphen/>
      </w:r>
      <w:r w:rsidRPr="00AA4C91">
        <w:rPr>
          <w:rFonts w:ascii="Times New Roman" w:hAnsi="Times New Roman"/>
          <w:b/>
          <w:bCs/>
        </w:rPr>
        <w:t xml:space="preserve">Murray Development (River Murray) Environmental Entitlements” </w:t>
      </w:r>
      <w:r w:rsidRPr="00AA4C91">
        <w:rPr>
          <w:rFonts w:ascii="Times New Roman" w:hAnsi="Times New Roman"/>
        </w:rPr>
        <w:t xml:space="preserve">means both: </w:t>
      </w:r>
    </w:p>
    <w:p w14:paraId="46EBB755" w14:textId="77777777" w:rsidR="00C641DE" w:rsidRPr="00AA4C91" w:rsidRDefault="00C641DE" w:rsidP="0032378A">
      <w:pPr>
        <w:pStyle w:val="subpara"/>
        <w:tabs>
          <w:tab w:val="left" w:pos="1701"/>
        </w:tabs>
      </w:pPr>
      <w:r w:rsidRPr="00AA4C91">
        <w:t>(a)</w:t>
      </w:r>
      <w:r w:rsidRPr="00AA4C91">
        <w:tab/>
        <w:t>a category of environmental water referred to in section</w:t>
      </w:r>
      <w:r w:rsidR="006B7198" w:rsidRPr="00AA4C91">
        <w:t> </w:t>
      </w:r>
      <w:r w:rsidRPr="00AA4C91">
        <w:t xml:space="preserve">8 of the </w:t>
      </w:r>
      <w:r w:rsidRPr="00AA4C91">
        <w:rPr>
          <w:i/>
          <w:iCs/>
        </w:rPr>
        <w:t>Water Management Act 2000</w:t>
      </w:r>
      <w:r w:rsidRPr="00AA4C91">
        <w:t xml:space="preserve"> (NSW); and </w:t>
      </w:r>
    </w:p>
    <w:p w14:paraId="5BE51BE8" w14:textId="77777777" w:rsidR="00C641DE" w:rsidRPr="00AA4C91" w:rsidRDefault="00C641DE" w:rsidP="0032378A">
      <w:pPr>
        <w:pStyle w:val="subpara"/>
        <w:tabs>
          <w:tab w:val="left" w:pos="1701"/>
        </w:tabs>
      </w:pPr>
      <w:r w:rsidRPr="00AA4C91">
        <w:t>(b)</w:t>
      </w:r>
      <w:r w:rsidRPr="00AA4C91">
        <w:tab/>
        <w:t xml:space="preserve">a bulk entitlement granted under the </w:t>
      </w:r>
      <w:r w:rsidRPr="00AA4C91">
        <w:rPr>
          <w:i/>
          <w:iCs/>
        </w:rPr>
        <w:t>Water Act 1989</w:t>
      </w:r>
      <w:r w:rsidRPr="00AA4C91">
        <w:t xml:space="preserve"> (Vic) that includes conditions relating to the protection of the environment, </w:t>
      </w:r>
    </w:p>
    <w:p w14:paraId="7F6C7FEC" w14:textId="77777777" w:rsidR="00C641DE" w:rsidRPr="00AA4C91" w:rsidRDefault="00C641DE" w:rsidP="0032378A">
      <w:pPr>
        <w:pStyle w:val="subhead"/>
        <w:numPr>
          <w:ilvl w:val="0"/>
          <w:numId w:val="0"/>
        </w:numPr>
        <w:tabs>
          <w:tab w:val="left" w:pos="1134"/>
        </w:tabs>
        <w:ind w:left="1134" w:hanging="567"/>
      </w:pPr>
      <w:r w:rsidRPr="00AA4C91">
        <w:tab/>
        <w:t xml:space="preserve">in both cases </w:t>
      </w:r>
      <w:r w:rsidRPr="00AA4C91">
        <w:rPr>
          <w:rFonts w:ascii="Times New Roman" w:hAnsi="Times New Roman"/>
        </w:rPr>
        <w:t>comprising</w:t>
      </w:r>
      <w:r w:rsidRPr="00AA4C91">
        <w:t xml:space="preserve"> a volume of water derived from either or both of Water Savings and Water Entitlements sourced from the River Murray System or the Goulburn River System; </w:t>
      </w:r>
    </w:p>
    <w:p w14:paraId="00748F7A"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(28)</w:t>
      </w:r>
      <w:r w:rsidRPr="00AA4C91">
        <w:rPr>
          <w:rFonts w:ascii="Times New Roman" w:hAnsi="Times New Roman"/>
        </w:rPr>
        <w:tab/>
        <w:t>“</w:t>
      </w:r>
      <w:r w:rsidRPr="00AA4C91">
        <w:rPr>
          <w:rFonts w:ascii="Times New Roman" w:hAnsi="Times New Roman"/>
          <w:b/>
        </w:rPr>
        <w:t>Snowy Notional Spill</w:t>
      </w:r>
      <w:r w:rsidRPr="00AA4C91">
        <w:rPr>
          <w:rFonts w:ascii="Times New Roman" w:hAnsi="Times New Roman"/>
        </w:rPr>
        <w:t xml:space="preserve">” means: </w:t>
      </w:r>
    </w:p>
    <w:p w14:paraId="12B0EFD9" w14:textId="6C5458E5" w:rsidR="00C641DE" w:rsidRPr="00AA4C91" w:rsidRDefault="00C641DE" w:rsidP="0032378A">
      <w:pPr>
        <w:pStyle w:val="subpara"/>
        <w:tabs>
          <w:tab w:val="left" w:pos="1701"/>
        </w:tabs>
      </w:pPr>
      <w:r w:rsidRPr="00AA4C91">
        <w:t>(a)</w:t>
      </w:r>
      <w:r w:rsidRPr="00AA4C91">
        <w:tab/>
      </w:r>
      <w:r w:rsidRPr="00AA4C91">
        <w:rPr>
          <w:b/>
          <w:bCs/>
        </w:rPr>
        <w:t>in the case of the Snowy</w:t>
      </w:r>
      <w:r w:rsidR="000217FC">
        <w:rPr>
          <w:b/>
          <w:bCs/>
        </w:rPr>
        <w:noBreakHyphen/>
      </w:r>
      <w:r w:rsidRPr="00AA4C91">
        <w:rPr>
          <w:b/>
          <w:bCs/>
        </w:rPr>
        <w:t>Murray Development</w:t>
      </w:r>
      <w:r w:rsidRPr="00AA4C91">
        <w:t>: the calculated active volume of water belonging to the Snowy</w:t>
      </w:r>
      <w:r w:rsidR="000217FC">
        <w:noBreakHyphen/>
      </w:r>
      <w:r w:rsidRPr="00AA4C91">
        <w:t>Murray Development stored in Eucumbene Reservoir exceeding 2,019 GL and accounted as a loss from the Snowy</w:t>
      </w:r>
      <w:r w:rsidR="000217FC">
        <w:noBreakHyphen/>
      </w:r>
      <w:r w:rsidRPr="00AA4C91">
        <w:t>Murray Development and a gain to the Snowy</w:t>
      </w:r>
      <w:r w:rsidR="000217FC">
        <w:noBreakHyphen/>
      </w:r>
      <w:r w:rsidRPr="00AA4C91">
        <w:t xml:space="preserve">Tumut Development; </w:t>
      </w:r>
    </w:p>
    <w:p w14:paraId="28EE17F9" w14:textId="75548181" w:rsidR="00C641DE" w:rsidRPr="00AA4C91" w:rsidRDefault="00C641DE" w:rsidP="0032378A">
      <w:pPr>
        <w:pStyle w:val="subpara"/>
        <w:tabs>
          <w:tab w:val="left" w:pos="1701"/>
        </w:tabs>
      </w:pPr>
      <w:r w:rsidRPr="00AA4C91">
        <w:t>(b)</w:t>
      </w:r>
      <w:r w:rsidRPr="00AA4C91">
        <w:tab/>
      </w:r>
      <w:r w:rsidRPr="00AA4C91">
        <w:rPr>
          <w:b/>
          <w:bCs/>
        </w:rPr>
        <w:t>in the case of Snowy</w:t>
      </w:r>
      <w:r w:rsidR="000217FC">
        <w:rPr>
          <w:b/>
          <w:bCs/>
        </w:rPr>
        <w:noBreakHyphen/>
      </w:r>
      <w:r w:rsidRPr="00AA4C91">
        <w:rPr>
          <w:b/>
          <w:bCs/>
        </w:rPr>
        <w:t>Tumut Development</w:t>
      </w:r>
      <w:r w:rsidRPr="00AA4C91">
        <w:t>: the calculated active volume of water belonging to the Snowy</w:t>
      </w:r>
      <w:r w:rsidR="000217FC">
        <w:noBreakHyphen/>
      </w:r>
      <w:r w:rsidRPr="00AA4C91">
        <w:t>Tumut Development stored in Eucumbene Reservoir exceeding 2,348 GL and accounted as a loss from the Snowy</w:t>
      </w:r>
      <w:r w:rsidR="000217FC">
        <w:noBreakHyphen/>
      </w:r>
      <w:r w:rsidRPr="00AA4C91">
        <w:t>Tumut Development and a gain to the Snowy</w:t>
      </w:r>
      <w:r w:rsidR="000217FC">
        <w:noBreakHyphen/>
      </w:r>
      <w:r w:rsidRPr="00AA4C91">
        <w:t xml:space="preserve">Murray Development; </w:t>
      </w:r>
    </w:p>
    <w:p w14:paraId="511A7D04"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(29)</w:t>
      </w:r>
      <w:r w:rsidRPr="00AA4C91">
        <w:rPr>
          <w:rFonts w:ascii="Times New Roman" w:hAnsi="Times New Roman"/>
        </w:rPr>
        <w:tab/>
        <w:t>“</w:t>
      </w:r>
      <w:r w:rsidRPr="00AA4C91">
        <w:rPr>
          <w:rFonts w:ascii="Times New Roman" w:hAnsi="Times New Roman"/>
          <w:b/>
          <w:bCs/>
        </w:rPr>
        <w:t xml:space="preserve">Snowy River” </w:t>
      </w:r>
      <w:r w:rsidRPr="00AA4C91">
        <w:rPr>
          <w:rFonts w:ascii="Times New Roman" w:hAnsi="Times New Roman"/>
        </w:rPr>
        <w:t xml:space="preserve">means the Snowy River downstream of Jindabyne Dam; </w:t>
      </w:r>
    </w:p>
    <w:p w14:paraId="003AE493"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(30)</w:t>
      </w:r>
      <w:r w:rsidRPr="00AA4C91">
        <w:rPr>
          <w:rFonts w:ascii="Times New Roman" w:hAnsi="Times New Roman"/>
        </w:rPr>
        <w:tab/>
      </w:r>
      <w:r w:rsidRPr="00AA4C91">
        <w:rPr>
          <w:rFonts w:ascii="Times New Roman" w:hAnsi="Times New Roman"/>
          <w:b/>
          <w:bCs/>
        </w:rPr>
        <w:t xml:space="preserve">“Snowy River Annual Allocation” </w:t>
      </w:r>
      <w:r w:rsidRPr="00AA4C91">
        <w:rPr>
          <w:rFonts w:ascii="Times New Roman" w:hAnsi="Times New Roman"/>
        </w:rPr>
        <w:t xml:space="preserve">means the annual allocation from the Snowy River Apportioned Entitlement for any Water Year, determined by New South Wales; </w:t>
      </w:r>
    </w:p>
    <w:p w14:paraId="6E5F9C96"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(31)</w:t>
      </w:r>
      <w:r w:rsidRPr="00AA4C91">
        <w:rPr>
          <w:rFonts w:ascii="Times New Roman" w:hAnsi="Times New Roman"/>
        </w:rPr>
        <w:tab/>
      </w:r>
      <w:r w:rsidRPr="00AA4C91">
        <w:rPr>
          <w:rFonts w:ascii="Times New Roman" w:hAnsi="Times New Roman"/>
          <w:b/>
          <w:bCs/>
        </w:rPr>
        <w:t xml:space="preserve">“Snowy River Apportioned Entitlement” </w:t>
      </w:r>
      <w:r w:rsidRPr="00AA4C91">
        <w:rPr>
          <w:rFonts w:ascii="Times New Roman" w:hAnsi="Times New Roman"/>
        </w:rPr>
        <w:t xml:space="preserve">means the volume of water from the Environmental Entitlements apportioned to environmental flows from the Snowy Scheme to the Snowy River, by New South Wales; </w:t>
      </w:r>
    </w:p>
    <w:p w14:paraId="650727BE" w14:textId="0D2A0C6C"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(32)</w:t>
      </w:r>
      <w:r w:rsidRPr="00AA4C91">
        <w:rPr>
          <w:rFonts w:ascii="Times New Roman" w:hAnsi="Times New Roman"/>
        </w:rPr>
        <w:tab/>
      </w:r>
      <w:r w:rsidRPr="00AA4C91">
        <w:rPr>
          <w:rFonts w:ascii="Times New Roman" w:hAnsi="Times New Roman"/>
          <w:b/>
          <w:bCs/>
        </w:rPr>
        <w:t xml:space="preserve">“Snowy Scheme” </w:t>
      </w:r>
      <w:r w:rsidRPr="00AA4C91">
        <w:rPr>
          <w:rFonts w:ascii="Times New Roman" w:hAnsi="Times New Roman"/>
        </w:rPr>
        <w:t>means the dams, tunnels, power stations, aqueducts and other structures that comprise the Snowy</w:t>
      </w:r>
      <w:r w:rsidR="000217FC">
        <w:rPr>
          <w:rFonts w:ascii="Times New Roman" w:hAnsi="Times New Roman"/>
        </w:rPr>
        <w:noBreakHyphen/>
      </w:r>
      <w:r w:rsidRPr="00AA4C91">
        <w:rPr>
          <w:rFonts w:ascii="Times New Roman" w:hAnsi="Times New Roman"/>
        </w:rPr>
        <w:t>Murray Development and the Snowy</w:t>
      </w:r>
      <w:r w:rsidR="000217FC">
        <w:rPr>
          <w:rFonts w:ascii="Times New Roman" w:hAnsi="Times New Roman"/>
        </w:rPr>
        <w:noBreakHyphen/>
      </w:r>
      <w:r w:rsidRPr="00AA4C91">
        <w:rPr>
          <w:rFonts w:ascii="Times New Roman" w:hAnsi="Times New Roman"/>
        </w:rPr>
        <w:t>Tumut Development, that together are known as the Snowy Mountains Hydro</w:t>
      </w:r>
      <w:r w:rsidR="000217FC">
        <w:rPr>
          <w:rFonts w:ascii="Times New Roman" w:hAnsi="Times New Roman"/>
        </w:rPr>
        <w:noBreakHyphen/>
      </w:r>
      <w:r w:rsidRPr="00AA4C91">
        <w:rPr>
          <w:rFonts w:ascii="Times New Roman" w:hAnsi="Times New Roman"/>
        </w:rPr>
        <w:t xml:space="preserve">electric Scheme; </w:t>
      </w:r>
    </w:p>
    <w:p w14:paraId="5E8C98FC" w14:textId="1467AE6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(33)</w:t>
      </w:r>
      <w:r w:rsidRPr="00AA4C91">
        <w:rPr>
          <w:rFonts w:ascii="Times New Roman" w:hAnsi="Times New Roman"/>
        </w:rPr>
        <w:tab/>
      </w:r>
      <w:r w:rsidRPr="00AA4C91">
        <w:rPr>
          <w:rFonts w:ascii="Times New Roman" w:hAnsi="Times New Roman"/>
          <w:b/>
          <w:bCs/>
        </w:rPr>
        <w:t>“Snowy</w:t>
      </w:r>
      <w:r w:rsidR="000217FC">
        <w:rPr>
          <w:rFonts w:ascii="Times New Roman" w:hAnsi="Times New Roman"/>
          <w:b/>
          <w:bCs/>
        </w:rPr>
        <w:noBreakHyphen/>
      </w:r>
      <w:r w:rsidRPr="00AA4C91">
        <w:rPr>
          <w:rFonts w:ascii="Times New Roman" w:hAnsi="Times New Roman"/>
          <w:b/>
          <w:bCs/>
        </w:rPr>
        <w:t xml:space="preserve">Tumut Development” </w:t>
      </w:r>
      <w:r w:rsidRPr="00AA4C91">
        <w:rPr>
          <w:rFonts w:ascii="Times New Roman" w:hAnsi="Times New Roman"/>
        </w:rPr>
        <w:t xml:space="preserve">means the component of the Snowy Scheme comprising works that regulate the waters of the Eucumbene River, the Tooma River, the Upper Murrumbidgee River and the Upper Tumut River; </w:t>
      </w:r>
    </w:p>
    <w:p w14:paraId="52D5EA24" w14:textId="5022BE0E"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(34)</w:t>
      </w:r>
      <w:r w:rsidRPr="00AA4C91">
        <w:rPr>
          <w:rFonts w:ascii="Times New Roman" w:hAnsi="Times New Roman"/>
        </w:rPr>
        <w:tab/>
      </w:r>
      <w:r w:rsidRPr="00AA4C91">
        <w:rPr>
          <w:rFonts w:ascii="Times New Roman" w:hAnsi="Times New Roman"/>
          <w:b/>
          <w:bCs/>
        </w:rPr>
        <w:t>“Snowy</w:t>
      </w:r>
      <w:r w:rsidR="000217FC">
        <w:rPr>
          <w:rFonts w:ascii="Times New Roman" w:hAnsi="Times New Roman"/>
          <w:b/>
          <w:bCs/>
        </w:rPr>
        <w:noBreakHyphen/>
      </w:r>
      <w:r w:rsidRPr="00AA4C91">
        <w:rPr>
          <w:rFonts w:ascii="Times New Roman" w:hAnsi="Times New Roman"/>
          <w:b/>
          <w:bCs/>
        </w:rPr>
        <w:t xml:space="preserve">Tumut Development Annual Allocation” </w:t>
      </w:r>
      <w:r w:rsidRPr="00AA4C91">
        <w:rPr>
          <w:rFonts w:ascii="Times New Roman" w:hAnsi="Times New Roman"/>
        </w:rPr>
        <w:t>with respect to each Water Year means the annual allocation for the Snowy</w:t>
      </w:r>
      <w:r w:rsidR="000217FC">
        <w:rPr>
          <w:rFonts w:ascii="Times New Roman" w:hAnsi="Times New Roman"/>
        </w:rPr>
        <w:noBreakHyphen/>
      </w:r>
      <w:r w:rsidRPr="00AA4C91">
        <w:rPr>
          <w:rFonts w:ascii="Times New Roman" w:hAnsi="Times New Roman"/>
        </w:rPr>
        <w:t>Tumut Development determined by New South Wales by reference to the Seasonal Availability of the water contained in the Snowy</w:t>
      </w:r>
      <w:r w:rsidR="000217FC">
        <w:rPr>
          <w:rFonts w:ascii="Times New Roman" w:hAnsi="Times New Roman"/>
        </w:rPr>
        <w:noBreakHyphen/>
      </w:r>
      <w:r w:rsidRPr="00AA4C91">
        <w:rPr>
          <w:rFonts w:ascii="Times New Roman" w:hAnsi="Times New Roman"/>
        </w:rPr>
        <w:t xml:space="preserve">Tumut Development Designated Entitlement; </w:t>
      </w:r>
    </w:p>
    <w:p w14:paraId="738444D0" w14:textId="5E67D564"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(35)</w:t>
      </w:r>
      <w:r w:rsidRPr="00AA4C91">
        <w:rPr>
          <w:rFonts w:ascii="Times New Roman" w:hAnsi="Times New Roman"/>
        </w:rPr>
        <w:tab/>
      </w:r>
      <w:r w:rsidRPr="00AA4C91">
        <w:rPr>
          <w:rFonts w:ascii="Times New Roman" w:hAnsi="Times New Roman"/>
          <w:b/>
          <w:bCs/>
        </w:rPr>
        <w:t>“Snowy</w:t>
      </w:r>
      <w:r w:rsidR="000217FC">
        <w:rPr>
          <w:rFonts w:ascii="Times New Roman" w:hAnsi="Times New Roman"/>
          <w:b/>
          <w:bCs/>
        </w:rPr>
        <w:noBreakHyphen/>
      </w:r>
      <w:r w:rsidRPr="00AA4C91">
        <w:rPr>
          <w:rFonts w:ascii="Times New Roman" w:hAnsi="Times New Roman"/>
          <w:b/>
          <w:bCs/>
        </w:rPr>
        <w:t xml:space="preserve">Tumut Development Designated Entitlement” </w:t>
      </w:r>
      <w:r w:rsidRPr="00AA4C91">
        <w:rPr>
          <w:rFonts w:ascii="Times New Roman" w:hAnsi="Times New Roman"/>
        </w:rPr>
        <w:t>means that part of the Environmental Entitlements designated against the Snowy</w:t>
      </w:r>
      <w:r w:rsidR="000217FC">
        <w:rPr>
          <w:rFonts w:ascii="Times New Roman" w:hAnsi="Times New Roman"/>
        </w:rPr>
        <w:noBreakHyphen/>
      </w:r>
      <w:r w:rsidRPr="00AA4C91">
        <w:rPr>
          <w:rFonts w:ascii="Times New Roman" w:hAnsi="Times New Roman"/>
        </w:rPr>
        <w:t xml:space="preserve">Tumut Development by New South Wales; </w:t>
      </w:r>
    </w:p>
    <w:p w14:paraId="3450C252"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(36)</w:t>
      </w:r>
      <w:r w:rsidRPr="00AA4C91">
        <w:rPr>
          <w:rFonts w:ascii="Times New Roman" w:hAnsi="Times New Roman"/>
        </w:rPr>
        <w:tab/>
      </w:r>
      <w:r w:rsidRPr="00AA4C91">
        <w:rPr>
          <w:rFonts w:ascii="Times New Roman" w:hAnsi="Times New Roman"/>
          <w:b/>
          <w:bCs/>
        </w:rPr>
        <w:t xml:space="preserve">“Snowy Water Licence” </w:t>
      </w:r>
      <w:r w:rsidRPr="00AA4C91">
        <w:rPr>
          <w:rFonts w:ascii="Times New Roman" w:hAnsi="Times New Roman"/>
        </w:rPr>
        <w:t>means the licence issued under Part</w:t>
      </w:r>
      <w:r w:rsidR="006B7198" w:rsidRPr="00AA4C91">
        <w:rPr>
          <w:rFonts w:ascii="Times New Roman" w:hAnsi="Times New Roman"/>
        </w:rPr>
        <w:t> </w:t>
      </w:r>
      <w:r w:rsidRPr="00AA4C91">
        <w:rPr>
          <w:rFonts w:ascii="Times New Roman" w:hAnsi="Times New Roman"/>
        </w:rPr>
        <w:t xml:space="preserve">5 of the </w:t>
      </w:r>
      <w:r w:rsidRPr="00AA4C91">
        <w:rPr>
          <w:rFonts w:ascii="Times New Roman" w:hAnsi="Times New Roman"/>
          <w:i/>
          <w:iCs/>
        </w:rPr>
        <w:t>Snowy Hydro Corporatisation Act 1997 (NSW)</w:t>
      </w:r>
      <w:r w:rsidRPr="00AA4C91">
        <w:rPr>
          <w:rFonts w:ascii="Times New Roman" w:hAnsi="Times New Roman"/>
        </w:rPr>
        <w:t xml:space="preserve">; </w:t>
      </w:r>
    </w:p>
    <w:p w14:paraId="193B86DA"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(37)</w:t>
      </w:r>
      <w:r w:rsidRPr="00AA4C91">
        <w:rPr>
          <w:rFonts w:ascii="Times New Roman" w:hAnsi="Times New Roman"/>
        </w:rPr>
        <w:tab/>
      </w:r>
      <w:r w:rsidRPr="00AA4C91">
        <w:rPr>
          <w:rFonts w:ascii="Times New Roman" w:hAnsi="Times New Roman"/>
          <w:b/>
          <w:bCs/>
        </w:rPr>
        <w:t xml:space="preserve">“Strategy” </w:t>
      </w:r>
      <w:r w:rsidRPr="00AA4C91">
        <w:rPr>
          <w:rFonts w:ascii="Times New Roman" w:hAnsi="Times New Roman"/>
        </w:rPr>
        <w:t>means the strategy for retaining and releasing River Murray Increased Flows referred to in clause</w:t>
      </w:r>
      <w:r w:rsidR="006B7198" w:rsidRPr="00AA4C91">
        <w:rPr>
          <w:rFonts w:ascii="Times New Roman" w:hAnsi="Times New Roman"/>
        </w:rPr>
        <w:t> </w:t>
      </w:r>
      <w:r w:rsidRPr="00AA4C91">
        <w:rPr>
          <w:rFonts w:ascii="Times New Roman" w:hAnsi="Times New Roman"/>
        </w:rPr>
        <w:t>20 of this Schedule;</w:t>
      </w:r>
    </w:p>
    <w:p w14:paraId="1BB1227A"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(38)</w:t>
      </w:r>
      <w:r w:rsidRPr="00AA4C91">
        <w:rPr>
          <w:rFonts w:ascii="Times New Roman" w:hAnsi="Times New Roman"/>
        </w:rPr>
        <w:tab/>
      </w:r>
      <w:r w:rsidRPr="00AA4C91">
        <w:rPr>
          <w:rFonts w:ascii="Times New Roman" w:hAnsi="Times New Roman"/>
          <w:b/>
          <w:bCs/>
        </w:rPr>
        <w:t xml:space="preserve">“Translation Factors” </w:t>
      </w:r>
      <w:r w:rsidRPr="00AA4C91">
        <w:rPr>
          <w:rFonts w:ascii="Times New Roman" w:hAnsi="Times New Roman"/>
        </w:rPr>
        <w:t xml:space="preserve">means the translation factors used to convert Water Savings and Water Entitlements into an Environmental Entitlement with specified Reliability; </w:t>
      </w:r>
    </w:p>
    <w:p w14:paraId="75846E85"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(39)</w:t>
      </w:r>
      <w:r w:rsidRPr="00AA4C91">
        <w:rPr>
          <w:rFonts w:ascii="Times New Roman" w:hAnsi="Times New Roman"/>
        </w:rPr>
        <w:tab/>
      </w:r>
      <w:r w:rsidRPr="00AA4C91">
        <w:rPr>
          <w:rFonts w:ascii="Times New Roman" w:hAnsi="Times New Roman"/>
          <w:b/>
          <w:bCs/>
        </w:rPr>
        <w:t xml:space="preserve">“Upper Snowy River” </w:t>
      </w:r>
      <w:r w:rsidRPr="00AA4C91">
        <w:rPr>
          <w:rFonts w:ascii="Times New Roman" w:hAnsi="Times New Roman"/>
        </w:rPr>
        <w:t xml:space="preserve">means the Snowy River upstream of Jindabyne Dam (including the Mowamba River and the Cobbon Creek) but excluding the Eucumbene River; </w:t>
      </w:r>
    </w:p>
    <w:p w14:paraId="7490DA1A"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(40)</w:t>
      </w:r>
      <w:r w:rsidRPr="00AA4C91">
        <w:rPr>
          <w:rFonts w:ascii="Times New Roman" w:hAnsi="Times New Roman"/>
        </w:rPr>
        <w:tab/>
      </w:r>
      <w:r w:rsidRPr="00AA4C91">
        <w:rPr>
          <w:rFonts w:ascii="Times New Roman" w:hAnsi="Times New Roman"/>
          <w:b/>
          <w:bCs/>
        </w:rPr>
        <w:t xml:space="preserve">“Water Entitlement” </w:t>
      </w:r>
      <w:r w:rsidRPr="00AA4C91">
        <w:rPr>
          <w:rFonts w:ascii="Times New Roman" w:hAnsi="Times New Roman"/>
        </w:rPr>
        <w:t xml:space="preserve">means: </w:t>
      </w:r>
    </w:p>
    <w:p w14:paraId="740C05F6" w14:textId="77777777" w:rsidR="00C641DE" w:rsidRPr="00AA4C91" w:rsidRDefault="00C641DE" w:rsidP="0032378A">
      <w:pPr>
        <w:pStyle w:val="subpara"/>
        <w:tabs>
          <w:tab w:val="left" w:pos="1701"/>
        </w:tabs>
      </w:pPr>
      <w:r w:rsidRPr="00AA4C91">
        <w:t>(a)</w:t>
      </w:r>
      <w:r w:rsidRPr="00AA4C91">
        <w:tab/>
        <w:t xml:space="preserve">an access licence granted under the </w:t>
      </w:r>
      <w:r w:rsidRPr="00AA4C91">
        <w:rPr>
          <w:i/>
          <w:iCs/>
        </w:rPr>
        <w:t>Water Management Act 2000 (NSW)</w:t>
      </w:r>
      <w:r w:rsidRPr="00AA4C91">
        <w:t xml:space="preserve">; and </w:t>
      </w:r>
    </w:p>
    <w:p w14:paraId="0C4DAB93" w14:textId="77777777" w:rsidR="00C641DE" w:rsidRPr="00AA4C91" w:rsidRDefault="00C641DE" w:rsidP="0032378A">
      <w:pPr>
        <w:pStyle w:val="subpara"/>
        <w:tabs>
          <w:tab w:val="left" w:pos="1701"/>
        </w:tabs>
      </w:pPr>
      <w:r w:rsidRPr="00AA4C91">
        <w:t>(b)</w:t>
      </w:r>
      <w:r w:rsidRPr="00AA4C91">
        <w:tab/>
        <w:t xml:space="preserve">a water right, licence to take and use water or bulk entitlement under the </w:t>
      </w:r>
      <w:r w:rsidRPr="00AA4C91">
        <w:rPr>
          <w:i/>
          <w:iCs/>
        </w:rPr>
        <w:t xml:space="preserve">Water Act 1989 (Vic) </w:t>
      </w:r>
      <w:r w:rsidRPr="00AA4C91">
        <w:t xml:space="preserve">together with any transferable allocation of sales water made to the holder of such a water right or licence, </w:t>
      </w:r>
    </w:p>
    <w:p w14:paraId="1ABBEDF6" w14:textId="77777777" w:rsidR="00C641DE" w:rsidRPr="00AA4C91" w:rsidRDefault="00C641DE" w:rsidP="0032378A">
      <w:pPr>
        <w:pStyle w:val="subhead"/>
        <w:numPr>
          <w:ilvl w:val="0"/>
          <w:numId w:val="0"/>
        </w:numPr>
        <w:tabs>
          <w:tab w:val="left" w:pos="1134"/>
        </w:tabs>
        <w:ind w:left="1134" w:hanging="567"/>
      </w:pPr>
      <w:r w:rsidRPr="00AA4C91">
        <w:tab/>
        <w:t xml:space="preserve">in either case purchased for the purpose of achieving either or both of: </w:t>
      </w:r>
    </w:p>
    <w:p w14:paraId="36A4BBC0" w14:textId="77777777" w:rsidR="00C641DE" w:rsidRPr="00AA4C91" w:rsidRDefault="00C641DE" w:rsidP="0032378A">
      <w:pPr>
        <w:pStyle w:val="subpara"/>
        <w:tabs>
          <w:tab w:val="left" w:pos="1701"/>
        </w:tabs>
      </w:pPr>
      <w:r w:rsidRPr="00AA4C91">
        <w:t>(c)</w:t>
      </w:r>
      <w:r w:rsidRPr="00AA4C91">
        <w:tab/>
        <w:t xml:space="preserve">environmental flows from the Snowy Scheme; and </w:t>
      </w:r>
    </w:p>
    <w:p w14:paraId="68C3963B" w14:textId="77777777" w:rsidR="00C641DE" w:rsidRPr="00AA4C91" w:rsidRDefault="00C641DE" w:rsidP="0032378A">
      <w:pPr>
        <w:pStyle w:val="subpara"/>
        <w:tabs>
          <w:tab w:val="left" w:pos="1701"/>
        </w:tabs>
      </w:pPr>
      <w:r w:rsidRPr="00AA4C91">
        <w:t>(d)</w:t>
      </w:r>
      <w:r w:rsidRPr="00AA4C91">
        <w:tab/>
        <w:t xml:space="preserve">River Murray Increased Flows; </w:t>
      </w:r>
    </w:p>
    <w:p w14:paraId="32673B56"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(41)</w:t>
      </w:r>
      <w:r w:rsidRPr="00AA4C91">
        <w:rPr>
          <w:rFonts w:ascii="Times New Roman" w:hAnsi="Times New Roman"/>
        </w:rPr>
        <w:tab/>
      </w:r>
      <w:r w:rsidRPr="00AA4C91">
        <w:rPr>
          <w:rFonts w:ascii="Times New Roman" w:hAnsi="Times New Roman"/>
          <w:b/>
          <w:bCs/>
        </w:rPr>
        <w:t xml:space="preserve">“Water Market” </w:t>
      </w:r>
      <w:r w:rsidRPr="00AA4C91">
        <w:rPr>
          <w:rFonts w:ascii="Times New Roman" w:hAnsi="Times New Roman"/>
        </w:rPr>
        <w:t xml:space="preserve">means, with respect to a Water Entitlement, the market from which the relevant Water Entitlement is drawn; </w:t>
      </w:r>
    </w:p>
    <w:p w14:paraId="3D5C2D48"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(42)</w:t>
      </w:r>
      <w:r w:rsidRPr="00AA4C91">
        <w:rPr>
          <w:rFonts w:ascii="Times New Roman" w:hAnsi="Times New Roman"/>
        </w:rPr>
        <w:tab/>
      </w:r>
      <w:r w:rsidRPr="00AA4C91">
        <w:rPr>
          <w:rFonts w:ascii="Times New Roman" w:hAnsi="Times New Roman"/>
          <w:b/>
          <w:bCs/>
        </w:rPr>
        <w:t xml:space="preserve">“Water Savings” </w:t>
      </w:r>
      <w:r w:rsidRPr="00AA4C91">
        <w:rPr>
          <w:rFonts w:ascii="Times New Roman" w:hAnsi="Times New Roman"/>
        </w:rPr>
        <w:t xml:space="preserve">means the volume of water saved through one or more projects that saves water: </w:t>
      </w:r>
    </w:p>
    <w:p w14:paraId="1441F13C" w14:textId="77777777" w:rsidR="00C641DE" w:rsidRPr="00AA4C91" w:rsidRDefault="00C641DE" w:rsidP="0032378A">
      <w:pPr>
        <w:pStyle w:val="subpara"/>
        <w:tabs>
          <w:tab w:val="left" w:pos="1701"/>
        </w:tabs>
      </w:pPr>
      <w:r w:rsidRPr="00AA4C91">
        <w:t>(a)</w:t>
      </w:r>
      <w:r w:rsidRPr="00AA4C91">
        <w:tab/>
        <w:t xml:space="preserve">by reducing transmission losses, evaporation or system inefficiencies; or </w:t>
      </w:r>
    </w:p>
    <w:p w14:paraId="40D0489D" w14:textId="77777777" w:rsidR="00C641DE" w:rsidRPr="00AA4C91" w:rsidRDefault="00C641DE" w:rsidP="0032378A">
      <w:pPr>
        <w:pStyle w:val="subpara"/>
        <w:tabs>
          <w:tab w:val="left" w:pos="1701"/>
        </w:tabs>
      </w:pPr>
      <w:r w:rsidRPr="00AA4C91">
        <w:t>(b)</w:t>
      </w:r>
      <w:r w:rsidRPr="00AA4C91">
        <w:tab/>
        <w:t xml:space="preserve">by achieving either or both of water management and environmental improvements, </w:t>
      </w:r>
    </w:p>
    <w:p w14:paraId="117E8342" w14:textId="77777777" w:rsidR="00C641DE" w:rsidRPr="00AA4C91" w:rsidRDefault="00C641DE" w:rsidP="0032378A">
      <w:pPr>
        <w:pStyle w:val="subpara"/>
        <w:tabs>
          <w:tab w:val="left" w:pos="1701"/>
        </w:tabs>
      </w:pPr>
      <w:r w:rsidRPr="00AA4C91">
        <w:t>(c)</w:t>
      </w:r>
      <w:r w:rsidRPr="00AA4C91">
        <w:tab/>
        <w:t xml:space="preserve">for diversions from the River Murray System and either or both of Murrumbidgee River System and the Goulburn River System for the purpose of achieving: </w:t>
      </w:r>
    </w:p>
    <w:p w14:paraId="3D7E34BF" w14:textId="77777777" w:rsidR="00C641DE" w:rsidRPr="00AA4C91" w:rsidRDefault="00C641DE" w:rsidP="0032378A">
      <w:pPr>
        <w:pStyle w:val="subpara"/>
        <w:tabs>
          <w:tab w:val="left" w:pos="1701"/>
        </w:tabs>
      </w:pPr>
      <w:r w:rsidRPr="00AA4C91">
        <w:t>(d)</w:t>
      </w:r>
      <w:r w:rsidRPr="00AA4C91">
        <w:tab/>
        <w:t xml:space="preserve">environmental flows from the Snowy Scheme; and </w:t>
      </w:r>
    </w:p>
    <w:p w14:paraId="2DBA5EF3" w14:textId="77777777" w:rsidR="00C641DE" w:rsidRPr="00AA4C91" w:rsidRDefault="00C641DE" w:rsidP="0032378A">
      <w:pPr>
        <w:pStyle w:val="subpara"/>
        <w:tabs>
          <w:tab w:val="left" w:pos="1701"/>
        </w:tabs>
      </w:pPr>
      <w:r w:rsidRPr="00AA4C91">
        <w:t>(e)</w:t>
      </w:r>
      <w:r w:rsidRPr="00AA4C91">
        <w:tab/>
        <w:t xml:space="preserve">River Murray Increased Flows; </w:t>
      </w:r>
    </w:p>
    <w:p w14:paraId="61D968C4" w14:textId="77777777"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(43)</w:t>
      </w:r>
      <w:r w:rsidRPr="00AA4C91">
        <w:rPr>
          <w:rFonts w:ascii="Times New Roman" w:hAnsi="Times New Roman"/>
        </w:rPr>
        <w:tab/>
      </w:r>
      <w:r w:rsidRPr="00AA4C91">
        <w:rPr>
          <w:rFonts w:ascii="Times New Roman" w:hAnsi="Times New Roman"/>
          <w:b/>
          <w:bCs/>
        </w:rPr>
        <w:t xml:space="preserve">“Water Year” </w:t>
      </w:r>
      <w:r w:rsidRPr="00AA4C91">
        <w:rPr>
          <w:rFonts w:ascii="Times New Roman" w:hAnsi="Times New Roman"/>
        </w:rPr>
        <w:t>means the period of 12 Months commencing on 1</w:t>
      </w:r>
      <w:r w:rsidR="006B7198" w:rsidRPr="00AA4C91">
        <w:rPr>
          <w:rFonts w:ascii="Times New Roman" w:hAnsi="Times New Roman"/>
        </w:rPr>
        <w:t> </w:t>
      </w:r>
      <w:r w:rsidRPr="00AA4C91">
        <w:rPr>
          <w:rFonts w:ascii="Times New Roman" w:hAnsi="Times New Roman"/>
        </w:rPr>
        <w:t xml:space="preserve">May in each year. </w:t>
      </w:r>
    </w:p>
    <w:p w14:paraId="6C9514E5" w14:textId="701B7EB2" w:rsidR="00C641DE" w:rsidRPr="00AA4C91" w:rsidRDefault="000217FC" w:rsidP="003E4A9F">
      <w:pPr>
        <w:pStyle w:val="SMALLPARTHEADING"/>
      </w:pPr>
      <w:r>
        <w:t>PART I</w:t>
      </w:r>
      <w:r w:rsidR="00C641DE" w:rsidRPr="00AA4C91">
        <w:t>I</w:t>
      </w:r>
      <w:r w:rsidR="00D417E8" w:rsidRPr="00AA4C91">
        <w:rPr>
          <w:rFonts w:ascii="Times New Roman" w:hAnsi="Times New Roman"/>
        </w:rPr>
        <w:t>—</w:t>
      </w:r>
      <w:r w:rsidR="00C641DE" w:rsidRPr="00AA4C91">
        <w:t xml:space="preserve">CALCULATING WATER VOLUMES </w:t>
      </w:r>
    </w:p>
    <w:p w14:paraId="2E4F9266" w14:textId="77777777" w:rsidR="00C641DE" w:rsidRPr="00AA4C91" w:rsidRDefault="00C641DE" w:rsidP="00C641DE">
      <w:pPr>
        <w:pStyle w:val="Numberedheading"/>
        <w:numPr>
          <w:ilvl w:val="0"/>
          <w:numId w:val="0"/>
        </w:numPr>
        <w:tabs>
          <w:tab w:val="left" w:pos="567"/>
        </w:tabs>
        <w:ind w:left="567" w:hanging="567"/>
      </w:pPr>
      <w:r w:rsidRPr="00AA4C91">
        <w:t>3.</w:t>
      </w:r>
      <w:r w:rsidRPr="00AA4C91">
        <w:tab/>
        <w:t xml:space="preserve">The Snowy Scheme And The River Murray </w:t>
      </w:r>
    </w:p>
    <w:p w14:paraId="3DB01A9D" w14:textId="4A450C93"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In this Agreement, “</w:t>
      </w:r>
      <w:r w:rsidRPr="00AA4C91">
        <w:rPr>
          <w:rFonts w:ascii="Times New Roman" w:hAnsi="Times New Roman"/>
          <w:b/>
        </w:rPr>
        <w:t>Water Available to the Snowy</w:t>
      </w:r>
      <w:r w:rsidR="000217FC">
        <w:rPr>
          <w:rFonts w:ascii="Times New Roman" w:hAnsi="Times New Roman"/>
          <w:b/>
        </w:rPr>
        <w:noBreakHyphen/>
      </w:r>
      <w:r w:rsidRPr="00AA4C91">
        <w:rPr>
          <w:rFonts w:ascii="Times New Roman" w:hAnsi="Times New Roman"/>
          <w:b/>
        </w:rPr>
        <w:t>Murray Development</w:t>
      </w:r>
      <w:r w:rsidRPr="00AA4C91">
        <w:rPr>
          <w:rFonts w:ascii="Times New Roman" w:hAnsi="Times New Roman"/>
        </w:rPr>
        <w:t xml:space="preserve">” means: </w:t>
      </w:r>
    </w:p>
    <w:p w14:paraId="27F9BE6C" w14:textId="77777777" w:rsidR="00C641DE" w:rsidRPr="00AA4C91" w:rsidRDefault="00C641DE" w:rsidP="006518A2">
      <w:pPr>
        <w:pStyle w:val="Indent2"/>
      </w:pPr>
      <w:r w:rsidRPr="00AA4C91">
        <w:t xml:space="preserve">Water of the Upper Snowy River regulated by the Snowy Scheme </w:t>
      </w:r>
    </w:p>
    <w:p w14:paraId="330AF05B" w14:textId="77777777" w:rsidR="00C641DE" w:rsidRPr="00AA4C91" w:rsidRDefault="00C641DE" w:rsidP="006518A2">
      <w:pPr>
        <w:pStyle w:val="Indent2"/>
      </w:pPr>
      <w:r w:rsidRPr="00AA4C91">
        <w:rPr>
          <w:b/>
          <w:bCs/>
        </w:rPr>
        <w:t>PLUS</w:t>
      </w:r>
      <w:r w:rsidRPr="00AA4C91">
        <w:rPr>
          <w:bCs/>
        </w:rPr>
        <w:t xml:space="preserve"> </w:t>
      </w:r>
      <w:r w:rsidRPr="00AA4C91">
        <w:t xml:space="preserve">water of the Geehi River and Bogong Creek regulated by the Snowy Scheme </w:t>
      </w:r>
    </w:p>
    <w:p w14:paraId="45B39299" w14:textId="609069FE" w:rsidR="00C641DE" w:rsidRPr="00AA4C91" w:rsidRDefault="00C641DE" w:rsidP="006518A2">
      <w:pPr>
        <w:pStyle w:val="Indent2"/>
      </w:pPr>
      <w:r w:rsidRPr="00AA4C91">
        <w:rPr>
          <w:b/>
          <w:bCs/>
        </w:rPr>
        <w:t>PLUS</w:t>
      </w:r>
      <w:r w:rsidRPr="00AA4C91">
        <w:rPr>
          <w:bCs/>
        </w:rPr>
        <w:t xml:space="preserve"> </w:t>
      </w:r>
      <w:r w:rsidRPr="00AA4C91">
        <w:t>any Snowy Notional Spill from the Snowy</w:t>
      </w:r>
      <w:r w:rsidR="000217FC">
        <w:noBreakHyphen/>
      </w:r>
      <w:r w:rsidRPr="00AA4C91">
        <w:t>Tumut Development to the Snowy</w:t>
      </w:r>
      <w:r w:rsidR="000217FC">
        <w:noBreakHyphen/>
      </w:r>
      <w:r w:rsidRPr="00AA4C91">
        <w:t xml:space="preserve">Murray Development </w:t>
      </w:r>
    </w:p>
    <w:p w14:paraId="150BD29F" w14:textId="271B1208" w:rsidR="00C641DE" w:rsidRPr="00AA4C91" w:rsidRDefault="00C641DE" w:rsidP="006518A2">
      <w:pPr>
        <w:pStyle w:val="Indent2"/>
      </w:pPr>
      <w:r w:rsidRPr="00AA4C91">
        <w:rPr>
          <w:b/>
          <w:bCs/>
        </w:rPr>
        <w:t>PLUS</w:t>
      </w:r>
      <w:r w:rsidRPr="00AA4C91">
        <w:rPr>
          <w:bCs/>
        </w:rPr>
        <w:t xml:space="preserve"> </w:t>
      </w:r>
      <w:r w:rsidRPr="00AA4C91">
        <w:t>the transfer from the Snowy</w:t>
      </w:r>
      <w:r w:rsidR="000217FC">
        <w:noBreakHyphen/>
      </w:r>
      <w:r w:rsidRPr="00AA4C91">
        <w:t>Tumut Development to the Snowy</w:t>
      </w:r>
      <w:r w:rsidR="000217FC">
        <w:noBreakHyphen/>
      </w:r>
      <w:r w:rsidRPr="00AA4C91">
        <w:t>Murray Development of the Snowy</w:t>
      </w:r>
      <w:r w:rsidR="000217FC">
        <w:noBreakHyphen/>
      </w:r>
      <w:r w:rsidRPr="00AA4C91">
        <w:t xml:space="preserve">Tumut Development Annual Allocation </w:t>
      </w:r>
    </w:p>
    <w:p w14:paraId="019BEBD7" w14:textId="6EAAF658" w:rsidR="00C641DE" w:rsidRPr="00AA4C91" w:rsidRDefault="00C641DE" w:rsidP="006518A2">
      <w:pPr>
        <w:pStyle w:val="Indent2"/>
      </w:pPr>
      <w:r w:rsidRPr="00AA4C91">
        <w:rPr>
          <w:b/>
          <w:bCs/>
        </w:rPr>
        <w:t>PLUS</w:t>
      </w:r>
      <w:r w:rsidRPr="00AA4C91">
        <w:rPr>
          <w:bCs/>
        </w:rPr>
        <w:t xml:space="preserve"> </w:t>
      </w:r>
      <w:r w:rsidRPr="00AA4C91">
        <w:t>4·5 GL per Water Year transferred from the Snowy</w:t>
      </w:r>
      <w:r w:rsidR="000217FC">
        <w:noBreakHyphen/>
      </w:r>
      <w:r w:rsidRPr="00AA4C91">
        <w:t>Tumut Development to the Snowy</w:t>
      </w:r>
      <w:r w:rsidR="000217FC">
        <w:noBreakHyphen/>
      </w:r>
      <w:r w:rsidRPr="00AA4C91">
        <w:t xml:space="preserve">Murray Development </w:t>
      </w:r>
    </w:p>
    <w:p w14:paraId="55B354EC" w14:textId="77777777" w:rsidR="00C641DE" w:rsidRPr="00AA4C91" w:rsidRDefault="00C641DE" w:rsidP="006518A2">
      <w:pPr>
        <w:pStyle w:val="Indent2"/>
      </w:pPr>
      <w:r w:rsidRPr="00AA4C91">
        <w:rPr>
          <w:b/>
          <w:bCs/>
        </w:rPr>
        <w:t>PLUS</w:t>
      </w:r>
      <w:r w:rsidRPr="00AA4C91">
        <w:rPr>
          <w:bCs/>
        </w:rPr>
        <w:t xml:space="preserve"> </w:t>
      </w:r>
      <w:r w:rsidRPr="00AA4C91">
        <w:t xml:space="preserve">half of the balance of the Mowamba Borrowing Account </w:t>
      </w:r>
    </w:p>
    <w:p w14:paraId="5BCDB5F4" w14:textId="070ADCD8" w:rsidR="00C641DE" w:rsidRPr="00AA4C91" w:rsidRDefault="00C641DE" w:rsidP="006518A2">
      <w:pPr>
        <w:pStyle w:val="Indent2"/>
      </w:pPr>
      <w:r w:rsidRPr="00AA4C91">
        <w:rPr>
          <w:b/>
          <w:bCs/>
        </w:rPr>
        <w:t>MINUS</w:t>
      </w:r>
      <w:r w:rsidRPr="00AA4C91">
        <w:rPr>
          <w:bCs/>
        </w:rPr>
        <w:t xml:space="preserve"> </w:t>
      </w:r>
      <w:r w:rsidRPr="00AA4C91">
        <w:t>Snowy Notional Spill from the Snowy</w:t>
      </w:r>
      <w:r w:rsidR="000217FC">
        <w:noBreakHyphen/>
      </w:r>
      <w:r w:rsidRPr="00AA4C91">
        <w:t>Murray Development to the Snowy</w:t>
      </w:r>
      <w:r w:rsidR="000217FC">
        <w:noBreakHyphen/>
      </w:r>
      <w:r w:rsidRPr="00AA4C91">
        <w:t xml:space="preserve">Tumut Development. </w:t>
      </w:r>
    </w:p>
    <w:p w14:paraId="7DCA3D3C" w14:textId="5A092A18" w:rsidR="00C641DE" w:rsidRPr="00AA4C91" w:rsidRDefault="00C641DE" w:rsidP="0032378A">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In this Agreement, </w:t>
      </w:r>
      <w:r w:rsidRPr="00AA4C91">
        <w:rPr>
          <w:rFonts w:ascii="Times New Roman" w:hAnsi="Times New Roman"/>
          <w:b/>
        </w:rPr>
        <w:t>“Net Snowy</w:t>
      </w:r>
      <w:r w:rsidR="000217FC">
        <w:rPr>
          <w:rFonts w:ascii="Times New Roman" w:hAnsi="Times New Roman"/>
          <w:b/>
        </w:rPr>
        <w:noBreakHyphen/>
      </w:r>
      <w:r w:rsidRPr="00AA4C91">
        <w:rPr>
          <w:rFonts w:ascii="Times New Roman" w:hAnsi="Times New Roman"/>
          <w:b/>
        </w:rPr>
        <w:t>Murray Development Diversions to the River Murray”</w:t>
      </w:r>
      <w:r w:rsidRPr="00AA4C91">
        <w:rPr>
          <w:rFonts w:ascii="Times New Roman" w:hAnsi="Times New Roman"/>
        </w:rPr>
        <w:t xml:space="preserve"> means the volume of water calculated as follows: </w:t>
      </w:r>
    </w:p>
    <w:p w14:paraId="529C20B4" w14:textId="2F635F48" w:rsidR="00C641DE" w:rsidRPr="00AA4C91" w:rsidRDefault="00C641DE" w:rsidP="006518A2">
      <w:pPr>
        <w:pStyle w:val="Indent2"/>
      </w:pPr>
      <w:r w:rsidRPr="00AA4C91">
        <w:t>Water Available to the Snowy</w:t>
      </w:r>
      <w:r w:rsidR="000217FC">
        <w:noBreakHyphen/>
      </w:r>
      <w:r w:rsidRPr="00AA4C91">
        <w:t xml:space="preserve">Murray Development released by the Snowy Scheme to the catchment of the River Murray upstream of Hume Dam </w:t>
      </w:r>
    </w:p>
    <w:p w14:paraId="4A9F879C" w14:textId="77777777" w:rsidR="00C641DE" w:rsidRPr="00AA4C91" w:rsidRDefault="00C641DE" w:rsidP="006518A2">
      <w:pPr>
        <w:pStyle w:val="Indent2"/>
      </w:pPr>
      <w:r w:rsidRPr="00AA4C91">
        <w:rPr>
          <w:b/>
          <w:bCs/>
        </w:rPr>
        <w:t>MINUS</w:t>
      </w:r>
      <w:r w:rsidRPr="00AA4C91">
        <w:rPr>
          <w:bCs/>
        </w:rPr>
        <w:t xml:space="preserve"> </w:t>
      </w:r>
      <w:r w:rsidRPr="00AA4C91">
        <w:t xml:space="preserve">the water of the Tooma River regulated by the Snowy Scheme </w:t>
      </w:r>
    </w:p>
    <w:p w14:paraId="65224CED" w14:textId="77777777" w:rsidR="00C641DE" w:rsidRPr="00AA4C91" w:rsidRDefault="00C641DE" w:rsidP="006518A2">
      <w:pPr>
        <w:pStyle w:val="Indent2"/>
      </w:pPr>
      <w:r w:rsidRPr="00AA4C91">
        <w:rPr>
          <w:b/>
          <w:bCs/>
        </w:rPr>
        <w:t>MINUS</w:t>
      </w:r>
      <w:r w:rsidRPr="00AA4C91">
        <w:rPr>
          <w:bCs/>
        </w:rPr>
        <w:t xml:space="preserve"> </w:t>
      </w:r>
      <w:r w:rsidRPr="00AA4C91">
        <w:t xml:space="preserve">the natural flows of the Geehi River and Bogong Creek regulated by the Snowy Scheme. </w:t>
      </w:r>
    </w:p>
    <w:p w14:paraId="6FEE1775" w14:textId="332D921A" w:rsidR="00C641DE" w:rsidRPr="00AA4C91" w:rsidRDefault="00C641DE" w:rsidP="00BF7448">
      <w:pPr>
        <w:pStyle w:val="subhead"/>
        <w:keepNext/>
        <w:keepLines/>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In this Agreement, </w:t>
      </w:r>
      <w:r w:rsidRPr="00AA4C91">
        <w:rPr>
          <w:rFonts w:ascii="Times New Roman" w:hAnsi="Times New Roman"/>
          <w:b/>
        </w:rPr>
        <w:t>“Murray to Murrumbidgee Inter</w:t>
      </w:r>
      <w:r w:rsidR="000217FC">
        <w:rPr>
          <w:rFonts w:ascii="Times New Roman" w:hAnsi="Times New Roman"/>
          <w:b/>
        </w:rPr>
        <w:noBreakHyphen/>
      </w:r>
      <w:r w:rsidRPr="00AA4C91">
        <w:rPr>
          <w:rFonts w:ascii="Times New Roman" w:hAnsi="Times New Roman"/>
          <w:b/>
        </w:rPr>
        <w:t>Valley Transfer”</w:t>
      </w:r>
      <w:r w:rsidRPr="00AA4C91">
        <w:rPr>
          <w:rFonts w:ascii="Times New Roman" w:hAnsi="Times New Roman"/>
        </w:rPr>
        <w:t xml:space="preserve"> means the volume of Water Available to the Snowy</w:t>
      </w:r>
      <w:r w:rsidR="000217FC">
        <w:rPr>
          <w:rFonts w:ascii="Times New Roman" w:hAnsi="Times New Roman"/>
        </w:rPr>
        <w:noBreakHyphen/>
      </w:r>
      <w:r w:rsidRPr="00AA4C91">
        <w:rPr>
          <w:rFonts w:ascii="Times New Roman" w:hAnsi="Times New Roman"/>
        </w:rPr>
        <w:t xml:space="preserve">Murray Development released by the Snowy Scheme to the catchment of the Murrumbidgee River. </w:t>
      </w:r>
    </w:p>
    <w:p w14:paraId="1C06CAE8" w14:textId="77777777" w:rsidR="00C641DE" w:rsidRPr="00AA4C91" w:rsidRDefault="00C641DE" w:rsidP="00C641DE">
      <w:pPr>
        <w:pStyle w:val="Numberedheading"/>
        <w:numPr>
          <w:ilvl w:val="0"/>
          <w:numId w:val="0"/>
        </w:numPr>
        <w:tabs>
          <w:tab w:val="left" w:pos="567"/>
        </w:tabs>
        <w:ind w:left="567" w:hanging="567"/>
      </w:pPr>
      <w:r w:rsidRPr="00AA4C91">
        <w:t>4.</w:t>
      </w:r>
      <w:r w:rsidRPr="00AA4C91">
        <w:tab/>
        <w:t xml:space="preserve">The Snowy Scheme And The Murrumbidgee River </w:t>
      </w:r>
    </w:p>
    <w:p w14:paraId="4BA2F33B" w14:textId="2D8BED88"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In this Agreement, “</w:t>
      </w:r>
      <w:r w:rsidRPr="00AA4C91">
        <w:rPr>
          <w:rFonts w:ascii="Times New Roman" w:hAnsi="Times New Roman"/>
          <w:b/>
        </w:rPr>
        <w:t>Water Available to the Snowy</w:t>
      </w:r>
      <w:r w:rsidR="000217FC">
        <w:rPr>
          <w:rFonts w:ascii="Times New Roman" w:hAnsi="Times New Roman"/>
          <w:b/>
        </w:rPr>
        <w:noBreakHyphen/>
      </w:r>
      <w:r w:rsidRPr="00AA4C91">
        <w:rPr>
          <w:rFonts w:ascii="Times New Roman" w:hAnsi="Times New Roman"/>
          <w:b/>
        </w:rPr>
        <w:t>Tumut Development</w:t>
      </w:r>
      <w:r w:rsidRPr="00AA4C91">
        <w:rPr>
          <w:rFonts w:ascii="Times New Roman" w:hAnsi="Times New Roman"/>
        </w:rPr>
        <w:t xml:space="preserve">” means: </w:t>
      </w:r>
    </w:p>
    <w:p w14:paraId="455A0D2D" w14:textId="77777777" w:rsidR="00C641DE" w:rsidRPr="00AA4C91" w:rsidRDefault="00C641DE" w:rsidP="006518A2">
      <w:pPr>
        <w:pStyle w:val="Indent2"/>
      </w:pPr>
      <w:r w:rsidRPr="00AA4C91">
        <w:t>Water of the Eucumbene River, the Tooma River, the Upper Murrumbidgee River and the Upper Tumut River regulated by the Snowy Scheme</w:t>
      </w:r>
    </w:p>
    <w:p w14:paraId="2AB86305" w14:textId="4CC16B60" w:rsidR="00C641DE" w:rsidRPr="00AA4C91" w:rsidRDefault="00C641DE" w:rsidP="006518A2">
      <w:pPr>
        <w:pStyle w:val="Indent2"/>
      </w:pPr>
      <w:r w:rsidRPr="00AA4C91">
        <w:rPr>
          <w:b/>
          <w:bCs/>
        </w:rPr>
        <w:t>PLUS</w:t>
      </w:r>
      <w:r w:rsidRPr="00AA4C91">
        <w:rPr>
          <w:bCs/>
        </w:rPr>
        <w:t xml:space="preserve"> </w:t>
      </w:r>
      <w:r w:rsidRPr="00AA4C91">
        <w:t>any Snowy Notional Spill from the Snowy</w:t>
      </w:r>
      <w:r w:rsidR="000217FC">
        <w:noBreakHyphen/>
      </w:r>
      <w:r w:rsidRPr="00AA4C91">
        <w:t>Murray Development to the Snowy</w:t>
      </w:r>
      <w:r w:rsidR="000217FC">
        <w:noBreakHyphen/>
      </w:r>
      <w:r w:rsidRPr="00AA4C91">
        <w:t xml:space="preserve">Tumut Development </w:t>
      </w:r>
    </w:p>
    <w:p w14:paraId="7EBB9154" w14:textId="77777777" w:rsidR="00C641DE" w:rsidRPr="00AA4C91" w:rsidRDefault="00C641DE" w:rsidP="006518A2">
      <w:pPr>
        <w:pStyle w:val="Indent2"/>
      </w:pPr>
      <w:r w:rsidRPr="00AA4C91">
        <w:rPr>
          <w:b/>
          <w:bCs/>
        </w:rPr>
        <w:t>MINUS</w:t>
      </w:r>
      <w:r w:rsidRPr="00AA4C91">
        <w:rPr>
          <w:bCs/>
        </w:rPr>
        <w:t xml:space="preserve"> </w:t>
      </w:r>
      <w:r w:rsidRPr="00AA4C91">
        <w:t xml:space="preserve">half of the balance of the Mowamba Borrowings Account </w:t>
      </w:r>
    </w:p>
    <w:p w14:paraId="7CC32D89" w14:textId="24067EF3" w:rsidR="00C641DE" w:rsidRPr="00AA4C91" w:rsidRDefault="00C641DE" w:rsidP="006518A2">
      <w:pPr>
        <w:pStyle w:val="Indent2"/>
      </w:pPr>
      <w:r w:rsidRPr="00AA4C91">
        <w:rPr>
          <w:b/>
          <w:bCs/>
        </w:rPr>
        <w:t>MINUS</w:t>
      </w:r>
      <w:r w:rsidRPr="00AA4C91">
        <w:rPr>
          <w:bCs/>
        </w:rPr>
        <w:t xml:space="preserve"> </w:t>
      </w:r>
      <w:r w:rsidRPr="00AA4C91">
        <w:t>any Snowy Notional Spill from the Snowy</w:t>
      </w:r>
      <w:r w:rsidR="000217FC">
        <w:noBreakHyphen/>
      </w:r>
      <w:r w:rsidRPr="00AA4C91">
        <w:t>Tumut Development to the Snowy</w:t>
      </w:r>
      <w:r w:rsidR="000217FC">
        <w:noBreakHyphen/>
      </w:r>
      <w:r w:rsidRPr="00AA4C91">
        <w:t xml:space="preserve">Murray Development </w:t>
      </w:r>
    </w:p>
    <w:p w14:paraId="66B6E1DE" w14:textId="044183D2" w:rsidR="00C641DE" w:rsidRPr="00AA4C91" w:rsidRDefault="00C641DE" w:rsidP="006518A2">
      <w:pPr>
        <w:pStyle w:val="Indent2"/>
      </w:pPr>
      <w:r w:rsidRPr="00AA4C91">
        <w:rPr>
          <w:b/>
          <w:bCs/>
        </w:rPr>
        <w:t>MINUS</w:t>
      </w:r>
      <w:r w:rsidRPr="00AA4C91">
        <w:rPr>
          <w:bCs/>
        </w:rPr>
        <w:t xml:space="preserve"> </w:t>
      </w:r>
      <w:r w:rsidRPr="00AA4C91">
        <w:t>the transfer from the Snowy</w:t>
      </w:r>
      <w:r w:rsidR="000217FC">
        <w:noBreakHyphen/>
      </w:r>
      <w:r w:rsidRPr="00AA4C91">
        <w:t>Tumut Development to the Snowy</w:t>
      </w:r>
      <w:r w:rsidR="000217FC">
        <w:noBreakHyphen/>
      </w:r>
      <w:r w:rsidRPr="00AA4C91">
        <w:t>Murray Development of the Snowy</w:t>
      </w:r>
      <w:r w:rsidR="000217FC">
        <w:noBreakHyphen/>
      </w:r>
      <w:r w:rsidRPr="00AA4C91">
        <w:t xml:space="preserve">Tumut Development Annual Allocation </w:t>
      </w:r>
    </w:p>
    <w:p w14:paraId="110400A8" w14:textId="205BD54E" w:rsidR="00C641DE" w:rsidRPr="00AA4C91" w:rsidRDefault="00C641DE" w:rsidP="006518A2">
      <w:pPr>
        <w:pStyle w:val="Indent2"/>
      </w:pPr>
      <w:r w:rsidRPr="00AA4C91">
        <w:rPr>
          <w:b/>
          <w:bCs/>
        </w:rPr>
        <w:t>MINUS</w:t>
      </w:r>
      <w:r w:rsidRPr="00AA4C91">
        <w:rPr>
          <w:bCs/>
        </w:rPr>
        <w:t xml:space="preserve"> </w:t>
      </w:r>
      <w:r w:rsidRPr="00AA4C91">
        <w:t>4·5 GL per Water Year transferred from the Snowy</w:t>
      </w:r>
      <w:r w:rsidR="000217FC">
        <w:noBreakHyphen/>
      </w:r>
      <w:r w:rsidRPr="00AA4C91">
        <w:t>Tumut Development to the Snowy</w:t>
      </w:r>
      <w:r w:rsidR="000217FC">
        <w:noBreakHyphen/>
      </w:r>
      <w:r w:rsidRPr="00AA4C91">
        <w:t xml:space="preserve">Murray Development. </w:t>
      </w:r>
    </w:p>
    <w:p w14:paraId="6199DBEF" w14:textId="56AA421D" w:rsidR="00C641DE" w:rsidRPr="00AA4C91" w:rsidRDefault="00C641DE" w:rsidP="00611C28">
      <w:pPr>
        <w:pStyle w:val="subhead"/>
        <w:numPr>
          <w:ilvl w:val="0"/>
          <w:numId w:val="0"/>
        </w:numPr>
        <w:tabs>
          <w:tab w:val="left" w:pos="1134"/>
        </w:tabs>
        <w:ind w:left="1134" w:hanging="567"/>
        <w:rPr>
          <w:rFonts w:ascii="Times New Roman" w:hAnsi="Times New Roman"/>
          <w:b/>
          <w:bCs/>
        </w:rPr>
      </w:pPr>
      <w:r w:rsidRPr="00AA4C91">
        <w:rPr>
          <w:rFonts w:ascii="Times New Roman" w:hAnsi="Times New Roman"/>
          <w:bCs/>
        </w:rPr>
        <w:t>(2)</w:t>
      </w:r>
      <w:r w:rsidRPr="00AA4C91">
        <w:rPr>
          <w:rFonts w:ascii="Times New Roman" w:hAnsi="Times New Roman"/>
          <w:bCs/>
        </w:rPr>
        <w:tab/>
      </w:r>
      <w:r w:rsidRPr="00AA4C91">
        <w:rPr>
          <w:rFonts w:ascii="Times New Roman" w:hAnsi="Times New Roman"/>
        </w:rPr>
        <w:t xml:space="preserve">In this Agreement, </w:t>
      </w:r>
      <w:r w:rsidRPr="00AA4C91">
        <w:rPr>
          <w:rFonts w:ascii="Times New Roman" w:hAnsi="Times New Roman"/>
          <w:b/>
          <w:bCs/>
        </w:rPr>
        <w:t>“Murrumbidgee to Murray Inter</w:t>
      </w:r>
      <w:r w:rsidR="000217FC">
        <w:rPr>
          <w:rFonts w:ascii="Times New Roman" w:hAnsi="Times New Roman"/>
          <w:b/>
          <w:bCs/>
        </w:rPr>
        <w:noBreakHyphen/>
      </w:r>
      <w:r w:rsidRPr="00AA4C91">
        <w:rPr>
          <w:rFonts w:ascii="Times New Roman" w:hAnsi="Times New Roman"/>
          <w:b/>
          <w:bCs/>
        </w:rPr>
        <w:t xml:space="preserve">Valley Transfer” </w:t>
      </w:r>
      <w:r w:rsidRPr="00AA4C91">
        <w:rPr>
          <w:rFonts w:ascii="Times New Roman" w:hAnsi="Times New Roman"/>
        </w:rPr>
        <w:t>means the volume of Water Available to the Snowy</w:t>
      </w:r>
      <w:r w:rsidR="000217FC">
        <w:rPr>
          <w:rFonts w:ascii="Times New Roman" w:hAnsi="Times New Roman"/>
        </w:rPr>
        <w:noBreakHyphen/>
      </w:r>
      <w:r w:rsidRPr="00AA4C91">
        <w:rPr>
          <w:rFonts w:ascii="Times New Roman" w:hAnsi="Times New Roman"/>
        </w:rPr>
        <w:t xml:space="preserve">Tumut Development released by the Snowy Scheme to the catchment of the River Murray upstream of Hume Dam. </w:t>
      </w:r>
    </w:p>
    <w:p w14:paraId="669754C9" w14:textId="77777777" w:rsidR="00C641DE" w:rsidRPr="00AA4C91" w:rsidRDefault="00C641DE" w:rsidP="00C641DE">
      <w:pPr>
        <w:pStyle w:val="Numberedheading"/>
        <w:numPr>
          <w:ilvl w:val="0"/>
          <w:numId w:val="0"/>
        </w:numPr>
        <w:tabs>
          <w:tab w:val="left" w:pos="567"/>
        </w:tabs>
        <w:ind w:left="567" w:hanging="567"/>
      </w:pPr>
      <w:r w:rsidRPr="00AA4C91">
        <w:t>5.</w:t>
      </w:r>
      <w:r w:rsidRPr="00AA4C91">
        <w:tab/>
        <w:t xml:space="preserve">Excess Snowy River Releases </w:t>
      </w:r>
    </w:p>
    <w:p w14:paraId="569C919D" w14:textId="77777777" w:rsidR="00C641DE" w:rsidRPr="00AA4C91" w:rsidRDefault="00C641DE" w:rsidP="00D417E8">
      <w:pPr>
        <w:pStyle w:val="Definition"/>
      </w:pPr>
      <w:r w:rsidRPr="00AA4C91">
        <w:t xml:space="preserve">In this Agreement, </w:t>
      </w:r>
      <w:r w:rsidRPr="00AA4C91">
        <w:rPr>
          <w:b/>
          <w:bCs/>
        </w:rPr>
        <w:t xml:space="preserve">“Excess Snowy River Releases” </w:t>
      </w:r>
      <w:r w:rsidRPr="00AA4C91">
        <w:t xml:space="preserve">means the greater of zero and the volume of water calculated as follows: </w:t>
      </w:r>
    </w:p>
    <w:p w14:paraId="4F8B11C5" w14:textId="77777777" w:rsidR="00C641DE" w:rsidRPr="00AA4C91" w:rsidRDefault="00C641DE" w:rsidP="006518A2">
      <w:pPr>
        <w:pStyle w:val="Indent2"/>
      </w:pPr>
      <w:r w:rsidRPr="00AA4C91">
        <w:t>The regulated releases made to the Snowy River in the relevant Water Year, measured immediately below the confluence of the Snowy River and the Mowamba River</w:t>
      </w:r>
    </w:p>
    <w:p w14:paraId="25359553" w14:textId="77777777" w:rsidR="00C641DE" w:rsidRPr="00AA4C91" w:rsidRDefault="00C641DE" w:rsidP="006518A2">
      <w:pPr>
        <w:pStyle w:val="Indent2"/>
      </w:pPr>
      <w:r w:rsidRPr="00AA4C91">
        <w:rPr>
          <w:b/>
        </w:rPr>
        <w:t>MINUS</w:t>
      </w:r>
      <w:r w:rsidRPr="00AA4C91">
        <w:t xml:space="preserve"> 9 GL </w:t>
      </w:r>
    </w:p>
    <w:p w14:paraId="13AE5411" w14:textId="77777777" w:rsidR="00C641DE" w:rsidRPr="00AA4C91" w:rsidRDefault="00C641DE" w:rsidP="006518A2">
      <w:pPr>
        <w:pStyle w:val="Indent2"/>
      </w:pPr>
      <w:r w:rsidRPr="00AA4C91">
        <w:rPr>
          <w:b/>
          <w:bCs/>
        </w:rPr>
        <w:t>MINUS</w:t>
      </w:r>
      <w:r w:rsidRPr="00AA4C91">
        <w:rPr>
          <w:bCs/>
        </w:rPr>
        <w:t xml:space="preserve"> </w:t>
      </w:r>
      <w:r w:rsidRPr="00AA4C91">
        <w:t xml:space="preserve">the Snowy River Annual Allocation in the relevant Water Year </w:t>
      </w:r>
    </w:p>
    <w:p w14:paraId="21DBCB85" w14:textId="77777777" w:rsidR="00C641DE" w:rsidRPr="00AA4C91" w:rsidRDefault="00C641DE" w:rsidP="006518A2">
      <w:pPr>
        <w:pStyle w:val="Indent2"/>
      </w:pPr>
      <w:r w:rsidRPr="00AA4C91">
        <w:rPr>
          <w:b/>
          <w:bCs/>
        </w:rPr>
        <w:t>MINUS</w:t>
      </w:r>
      <w:r w:rsidRPr="00AA4C91">
        <w:rPr>
          <w:bCs/>
        </w:rPr>
        <w:t xml:space="preserve"> </w:t>
      </w:r>
      <w:r w:rsidRPr="00AA4C91">
        <w:t xml:space="preserve">the change in the balance of the Mowamba Borrowings Account during the relevant Water Year. </w:t>
      </w:r>
    </w:p>
    <w:p w14:paraId="081B81C4" w14:textId="77777777" w:rsidR="00C641DE" w:rsidRPr="00AA4C91" w:rsidRDefault="00C641DE" w:rsidP="00C641DE">
      <w:pPr>
        <w:pStyle w:val="Numberedheading"/>
        <w:numPr>
          <w:ilvl w:val="0"/>
          <w:numId w:val="0"/>
        </w:numPr>
        <w:tabs>
          <w:tab w:val="left" w:pos="567"/>
        </w:tabs>
        <w:ind w:left="567" w:hanging="567"/>
      </w:pPr>
      <w:r w:rsidRPr="00AA4C91">
        <w:t>6.</w:t>
      </w:r>
      <w:r w:rsidRPr="00AA4C91">
        <w:tab/>
        <w:t xml:space="preserve">Snowy River Release Shortfalls </w:t>
      </w:r>
    </w:p>
    <w:p w14:paraId="224DE484" w14:textId="77777777" w:rsidR="00C641DE" w:rsidRPr="00AA4C91" w:rsidRDefault="00C641DE" w:rsidP="00D417E8">
      <w:pPr>
        <w:pStyle w:val="Definition"/>
      </w:pPr>
      <w:r w:rsidRPr="00AA4C91">
        <w:t xml:space="preserve">In this Agreement, </w:t>
      </w:r>
      <w:r w:rsidRPr="00AA4C91">
        <w:rPr>
          <w:b/>
          <w:bCs/>
        </w:rPr>
        <w:t xml:space="preserve">“Snowy River Release Shortfalls” </w:t>
      </w:r>
      <w:r w:rsidRPr="00AA4C91">
        <w:t xml:space="preserve">means the greater of zero and the volume of water calculated as follows: </w:t>
      </w:r>
    </w:p>
    <w:p w14:paraId="21446B28" w14:textId="77777777" w:rsidR="00C641DE" w:rsidRPr="00AA4C91" w:rsidRDefault="00C641DE" w:rsidP="006518A2">
      <w:pPr>
        <w:pStyle w:val="Indent2"/>
      </w:pPr>
      <w:r w:rsidRPr="00AA4C91">
        <w:t xml:space="preserve">The Snowy River Annual Allocation in the relevant Water Year </w:t>
      </w:r>
    </w:p>
    <w:p w14:paraId="58CF90C8" w14:textId="77777777" w:rsidR="00C641DE" w:rsidRPr="00AA4C91" w:rsidRDefault="00C641DE" w:rsidP="006518A2">
      <w:pPr>
        <w:pStyle w:val="Indent2"/>
      </w:pPr>
      <w:r w:rsidRPr="00AA4C91">
        <w:rPr>
          <w:b/>
          <w:bCs/>
        </w:rPr>
        <w:t>PLUS</w:t>
      </w:r>
      <w:r w:rsidRPr="00AA4C91">
        <w:rPr>
          <w:bCs/>
        </w:rPr>
        <w:t xml:space="preserve"> </w:t>
      </w:r>
      <w:r w:rsidRPr="00AA4C91">
        <w:t xml:space="preserve">9 GL </w:t>
      </w:r>
    </w:p>
    <w:p w14:paraId="2DF22BCA" w14:textId="77777777" w:rsidR="00C641DE" w:rsidRPr="00AA4C91" w:rsidRDefault="00C641DE" w:rsidP="006518A2">
      <w:pPr>
        <w:pStyle w:val="Indent2"/>
      </w:pPr>
      <w:r w:rsidRPr="00AA4C91">
        <w:rPr>
          <w:b/>
          <w:bCs/>
        </w:rPr>
        <w:t>PLUS</w:t>
      </w:r>
      <w:r w:rsidRPr="00AA4C91">
        <w:rPr>
          <w:bCs/>
        </w:rPr>
        <w:t xml:space="preserve"> </w:t>
      </w:r>
      <w:r w:rsidRPr="00AA4C91">
        <w:t xml:space="preserve">the change in the balance of the Mowamba Borrowings Account from the commencement to the end of the relevant Water Year </w:t>
      </w:r>
    </w:p>
    <w:p w14:paraId="3E86A3C6" w14:textId="77777777" w:rsidR="00C641DE" w:rsidRPr="00AA4C91" w:rsidRDefault="00C641DE" w:rsidP="006518A2">
      <w:pPr>
        <w:pStyle w:val="Indent2"/>
      </w:pPr>
      <w:r w:rsidRPr="00AA4C91">
        <w:rPr>
          <w:b/>
          <w:bCs/>
        </w:rPr>
        <w:t>MINUS</w:t>
      </w:r>
      <w:r w:rsidRPr="00AA4C91">
        <w:rPr>
          <w:bCs/>
        </w:rPr>
        <w:t xml:space="preserve"> </w:t>
      </w:r>
      <w:r w:rsidRPr="00AA4C91">
        <w:t xml:space="preserve">the regulated releases made to the Snowy River in the relevant Water Year, measured immediately below the confluence of the Snowy River and the Mowamba River. </w:t>
      </w:r>
    </w:p>
    <w:p w14:paraId="4E45B008" w14:textId="77777777" w:rsidR="00C641DE" w:rsidRPr="00AA4C91" w:rsidRDefault="00C641DE" w:rsidP="00C641DE">
      <w:pPr>
        <w:pStyle w:val="Numberedheading"/>
        <w:numPr>
          <w:ilvl w:val="0"/>
          <w:numId w:val="0"/>
        </w:numPr>
        <w:tabs>
          <w:tab w:val="left" w:pos="567"/>
        </w:tabs>
        <w:ind w:left="567" w:hanging="567"/>
      </w:pPr>
      <w:r w:rsidRPr="00AA4C91">
        <w:t>7.</w:t>
      </w:r>
      <w:r w:rsidRPr="00AA4C91">
        <w:tab/>
        <w:t xml:space="preserve">Accounting For Water Releases </w:t>
      </w:r>
    </w:p>
    <w:p w14:paraId="627EF939" w14:textId="7B25656C" w:rsidR="00C641DE" w:rsidRPr="00AA4C91" w:rsidRDefault="00C641DE" w:rsidP="00D417E8">
      <w:pPr>
        <w:pStyle w:val="Definition"/>
      </w:pPr>
      <w:r w:rsidRPr="00AA4C91">
        <w:t>For the purposes of this Agreement, water releases from the Snowy</w:t>
      </w:r>
      <w:r w:rsidR="000217FC">
        <w:noBreakHyphen/>
      </w:r>
      <w:r w:rsidRPr="00AA4C91">
        <w:t xml:space="preserve">Murray Development to the catchment of the River Murray upstream of Hume Dam are to be accounted as: </w:t>
      </w:r>
    </w:p>
    <w:p w14:paraId="3C2BE323"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water releases as at Murray 1 Power Station; and </w:t>
      </w:r>
    </w:p>
    <w:p w14:paraId="7AB590F9"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any water that would have passed through the Murray 1 Power Station but does not: </w:t>
      </w:r>
    </w:p>
    <w:p w14:paraId="2287A9CD" w14:textId="77777777" w:rsidR="00C641DE" w:rsidRPr="00AA4C91" w:rsidRDefault="00C641DE" w:rsidP="00611C28">
      <w:pPr>
        <w:pStyle w:val="subpara"/>
        <w:tabs>
          <w:tab w:val="left" w:pos="1701"/>
        </w:tabs>
      </w:pPr>
      <w:r w:rsidRPr="00AA4C91">
        <w:t>(a)</w:t>
      </w:r>
      <w:r w:rsidRPr="00AA4C91">
        <w:tab/>
        <w:t xml:space="preserve">for operational reasons; or </w:t>
      </w:r>
    </w:p>
    <w:p w14:paraId="4989F55D" w14:textId="77777777" w:rsidR="00C641DE" w:rsidRPr="00AA4C91" w:rsidRDefault="00C641DE" w:rsidP="00611C28">
      <w:pPr>
        <w:pStyle w:val="subpara"/>
        <w:tabs>
          <w:tab w:val="left" w:pos="1701"/>
        </w:tabs>
      </w:pPr>
      <w:r w:rsidRPr="00AA4C91">
        <w:t>(b)</w:t>
      </w:r>
      <w:r w:rsidRPr="00AA4C91">
        <w:tab/>
        <w:t xml:space="preserve">because it is released from the Snowy Scheme as Snowy Montane Rivers External Increased Flows, </w:t>
      </w:r>
    </w:p>
    <w:p w14:paraId="4C96CD19" w14:textId="77777777" w:rsidR="00C641DE" w:rsidRPr="00AA4C91" w:rsidRDefault="00C641DE" w:rsidP="00611C28">
      <w:pPr>
        <w:pStyle w:val="subhead"/>
        <w:numPr>
          <w:ilvl w:val="0"/>
          <w:numId w:val="0"/>
        </w:numPr>
        <w:tabs>
          <w:tab w:val="left" w:pos="1134"/>
        </w:tabs>
        <w:ind w:left="1134" w:hanging="567"/>
      </w:pPr>
      <w:r w:rsidRPr="00AA4C91">
        <w:tab/>
        <w:t>and that flows into the catchment of the River Murray upstream of Hume Dam.</w:t>
      </w:r>
    </w:p>
    <w:p w14:paraId="50470987" w14:textId="77777777" w:rsidR="00ED6B3D" w:rsidRPr="00AA4C91" w:rsidRDefault="00ED6B3D" w:rsidP="000E0395">
      <w:pPr>
        <w:pStyle w:val="Numberedheading"/>
        <w:numPr>
          <w:ilvl w:val="0"/>
          <w:numId w:val="0"/>
        </w:numPr>
        <w:tabs>
          <w:tab w:val="left" w:pos="567"/>
        </w:tabs>
        <w:ind w:left="567" w:hanging="567"/>
      </w:pPr>
      <w:r w:rsidRPr="00AA4C91">
        <w:t>7A</w:t>
      </w:r>
      <w:r w:rsidR="000E0395" w:rsidRPr="00AA4C91">
        <w:t>.</w:t>
      </w:r>
      <w:r w:rsidRPr="00AA4C91">
        <w:tab/>
        <w:t>Calculating Required Annual Release</w:t>
      </w:r>
    </w:p>
    <w:p w14:paraId="50456AE4" w14:textId="77777777" w:rsidR="00ED6B3D" w:rsidRPr="00AA4C91" w:rsidRDefault="00ED6B3D" w:rsidP="00ED6B3D">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Subject to clause</w:t>
      </w:r>
      <w:r w:rsidR="006B7198" w:rsidRPr="00AA4C91">
        <w:rPr>
          <w:rFonts w:ascii="Times New Roman" w:hAnsi="Times New Roman"/>
        </w:rPr>
        <w:t> </w:t>
      </w:r>
      <w:r w:rsidRPr="00AA4C91">
        <w:rPr>
          <w:rFonts w:ascii="Times New Roman" w:hAnsi="Times New Roman"/>
        </w:rPr>
        <w:t>7A and 7B of this Schedule, the Required Annual Release, and the Dry Inflow Sequence used to calculate it, must both be calculated in accordance with the Snowy Water Licence taken as a whole as at the Corporatisation Date.</w:t>
      </w:r>
    </w:p>
    <w:p w14:paraId="1222876B" w14:textId="01676DE1" w:rsidR="00ED6B3D" w:rsidRPr="00AA4C91" w:rsidRDefault="00ED6B3D" w:rsidP="00ED6B3D">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7A(3), the Required Annual Release for any Water Year, calculated in accordance with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7A(l), must be reduced by so much of the volume of any release made in the preceding Water Year that was surplus to the Required Annual Release for that Water Year.</w:t>
      </w:r>
    </w:p>
    <w:p w14:paraId="51B1DE80" w14:textId="261D13B1" w:rsidR="00ED6B3D" w:rsidRPr="00AA4C91" w:rsidRDefault="00ED6B3D" w:rsidP="00ED6B3D">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Required Annual Release for any Water Year must not be reduced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7A(2) by a volume which exceeds the Dry Inflow Sequence Volume calculated on 1</w:t>
      </w:r>
      <w:r w:rsidR="006B7198" w:rsidRPr="00AA4C91">
        <w:rPr>
          <w:rFonts w:ascii="Times New Roman" w:hAnsi="Times New Roman"/>
        </w:rPr>
        <w:t> </w:t>
      </w:r>
      <w:r w:rsidRPr="00AA4C91">
        <w:rPr>
          <w:rFonts w:ascii="Times New Roman" w:hAnsi="Times New Roman"/>
        </w:rPr>
        <w:t>March of the preceding Water Year.</w:t>
      </w:r>
    </w:p>
    <w:p w14:paraId="2FB1AB0B" w14:textId="77777777" w:rsidR="00ED6B3D" w:rsidRPr="00AA4C91" w:rsidRDefault="00ED6B3D" w:rsidP="000E0395">
      <w:pPr>
        <w:pStyle w:val="Numberedheading"/>
        <w:numPr>
          <w:ilvl w:val="0"/>
          <w:numId w:val="0"/>
        </w:numPr>
        <w:tabs>
          <w:tab w:val="left" w:pos="567"/>
        </w:tabs>
        <w:ind w:left="567" w:hanging="567"/>
      </w:pPr>
      <w:r w:rsidRPr="00AA4C91">
        <w:t>7B</w:t>
      </w:r>
      <w:r w:rsidR="000E0395" w:rsidRPr="00AA4C91">
        <w:t>.</w:t>
      </w:r>
      <w:r w:rsidRPr="00AA4C91">
        <w:tab/>
        <w:t>Calculating Dry Inflow Sequence Volume</w:t>
      </w:r>
    </w:p>
    <w:p w14:paraId="4DFB96F8" w14:textId="77777777" w:rsidR="00ED6B3D" w:rsidRPr="00AA4C91" w:rsidRDefault="00ED6B3D" w:rsidP="00ED6B3D">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For the purpose of calculating the Dry Inflow Sequence Volume referred to in clause</w:t>
      </w:r>
      <w:r w:rsidR="006B7198" w:rsidRPr="00AA4C91">
        <w:rPr>
          <w:rFonts w:ascii="Times New Roman" w:hAnsi="Times New Roman"/>
        </w:rPr>
        <w:t> </w:t>
      </w:r>
      <w:r w:rsidRPr="00AA4C91">
        <w:rPr>
          <w:rFonts w:ascii="Times New Roman" w:hAnsi="Times New Roman"/>
        </w:rPr>
        <w:t>7A in any month:</w:t>
      </w:r>
    </w:p>
    <w:p w14:paraId="47DB76FE" w14:textId="77777777" w:rsidR="00ED6B3D" w:rsidRPr="00AA4C91" w:rsidRDefault="00ED6B3D" w:rsidP="00ED6B3D">
      <w:pPr>
        <w:pStyle w:val="subpara"/>
        <w:tabs>
          <w:tab w:val="left" w:pos="1701"/>
        </w:tabs>
      </w:pPr>
      <w:r w:rsidRPr="00AA4C91">
        <w:t>(a)</w:t>
      </w:r>
      <w:r w:rsidRPr="00AA4C91">
        <w:tab/>
        <w:t>the estimated inflows for the remainder of that Water Year must be taken to be the same as the minimum previously recorded inflows for the same period;</w:t>
      </w:r>
    </w:p>
    <w:p w14:paraId="4970D261" w14:textId="77777777" w:rsidR="00ED6B3D" w:rsidRPr="00AA4C91" w:rsidRDefault="00ED6B3D" w:rsidP="00ED6B3D">
      <w:pPr>
        <w:pStyle w:val="subpara"/>
        <w:tabs>
          <w:tab w:val="left" w:pos="1701"/>
        </w:tabs>
      </w:pPr>
      <w:r w:rsidRPr="00AA4C91">
        <w:t>(b)</w:t>
      </w:r>
      <w:r w:rsidRPr="00AA4C91">
        <w:tab/>
        <w:t>the estimated losses for the remainder of that Water Year must be calculated by reference to:</w:t>
      </w:r>
    </w:p>
    <w:p w14:paraId="0843A07E" w14:textId="77777777" w:rsidR="00ED6B3D" w:rsidRPr="00AA4C91" w:rsidRDefault="00ED6B3D" w:rsidP="00ED6B3D">
      <w:pPr>
        <w:pStyle w:val="subsubpara"/>
        <w:numPr>
          <w:ilvl w:val="0"/>
          <w:numId w:val="0"/>
        </w:numPr>
        <w:tabs>
          <w:tab w:val="left" w:pos="2268"/>
        </w:tabs>
        <w:ind w:left="2268" w:hanging="567"/>
      </w:pPr>
      <w:r w:rsidRPr="00AA4C91">
        <w:t>(i)</w:t>
      </w:r>
      <w:r w:rsidRPr="00AA4C91">
        <w:tab/>
        <w:t>the maximum previously recorded evaporation rates for the same period; and</w:t>
      </w:r>
    </w:p>
    <w:p w14:paraId="2570BFAB" w14:textId="77777777" w:rsidR="00ED6B3D" w:rsidRPr="00AA4C91" w:rsidRDefault="00ED6B3D" w:rsidP="00ED6B3D">
      <w:pPr>
        <w:pStyle w:val="subsubpara"/>
        <w:numPr>
          <w:ilvl w:val="0"/>
          <w:numId w:val="0"/>
        </w:numPr>
        <w:tabs>
          <w:tab w:val="left" w:pos="2268"/>
        </w:tabs>
        <w:ind w:left="2268" w:hanging="567"/>
      </w:pPr>
      <w:r w:rsidRPr="00AA4C91">
        <w:t>(ii)</w:t>
      </w:r>
      <w:r w:rsidRPr="00AA4C91">
        <w:tab/>
        <w:t>the expected Below Target storage volumes for that period;</w:t>
      </w:r>
    </w:p>
    <w:p w14:paraId="7175B7F1" w14:textId="77777777" w:rsidR="00ED6B3D" w:rsidRPr="00AA4C91" w:rsidRDefault="00ED6B3D" w:rsidP="00ED6B3D">
      <w:pPr>
        <w:pStyle w:val="subpara"/>
        <w:tabs>
          <w:tab w:val="left" w:pos="1701"/>
        </w:tabs>
      </w:pPr>
      <w:r w:rsidRPr="00AA4C91">
        <w:t>(c)</w:t>
      </w:r>
      <w:r w:rsidRPr="00AA4C91">
        <w:tab/>
        <w:t>the volume required to supply the Jindabyne Base Passing Flows from 1</w:t>
      </w:r>
      <w:r w:rsidR="006B7198" w:rsidRPr="00AA4C91">
        <w:t> </w:t>
      </w:r>
      <w:r w:rsidRPr="00AA4C91">
        <w:t>May 2006 must be added;</w:t>
      </w:r>
    </w:p>
    <w:p w14:paraId="4C1E9AED" w14:textId="77777777" w:rsidR="00ED6B3D" w:rsidRPr="00AA4C91" w:rsidRDefault="00ED6B3D" w:rsidP="00ED6B3D">
      <w:pPr>
        <w:pStyle w:val="subpara"/>
        <w:tabs>
          <w:tab w:val="left" w:pos="1701"/>
        </w:tabs>
      </w:pPr>
      <w:r w:rsidRPr="00AA4C91">
        <w:t>(d)</w:t>
      </w:r>
      <w:r w:rsidRPr="00AA4C91">
        <w:tab/>
        <w:t>the volume of losses attributable to storing Above Target Water from 1</w:t>
      </w:r>
      <w:r w:rsidR="006B7198" w:rsidRPr="00AA4C91">
        <w:t> </w:t>
      </w:r>
      <w:r w:rsidRPr="00AA4C91">
        <w:t>May 2006 must be subtracted; and</w:t>
      </w:r>
    </w:p>
    <w:p w14:paraId="4D2A5209" w14:textId="77777777" w:rsidR="00ED6B3D" w:rsidRPr="00AA4C91" w:rsidRDefault="00ED6B3D" w:rsidP="00ED6B3D">
      <w:pPr>
        <w:pStyle w:val="subpara"/>
        <w:tabs>
          <w:tab w:val="left" w:pos="1701"/>
        </w:tabs>
      </w:pPr>
      <w:r w:rsidRPr="00AA4C91">
        <w:t>(e)</w:t>
      </w:r>
      <w:r w:rsidRPr="00AA4C91">
        <w:tab/>
        <w:t>the volume of the Mowamba Borrowings Account must be added (not subtracted).</w:t>
      </w:r>
    </w:p>
    <w:p w14:paraId="6B99F83C" w14:textId="77777777" w:rsidR="00ED6B3D" w:rsidRPr="00AA4C91" w:rsidRDefault="00ED6B3D" w:rsidP="00ED6B3D">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Dry Inflow Sequence Volume calculated at the beginning of any month may be lower than the Dry Inflow Sequence Volume calculated at the beginning of the preceding month, provided that the Dry Inflow Sequence Volume calculated on 1</w:t>
      </w:r>
      <w:r w:rsidR="006B7198" w:rsidRPr="00AA4C91">
        <w:rPr>
          <w:rFonts w:ascii="Times New Roman" w:hAnsi="Times New Roman"/>
        </w:rPr>
        <w:t> </w:t>
      </w:r>
      <w:r w:rsidRPr="00AA4C91">
        <w:rPr>
          <w:rFonts w:ascii="Times New Roman" w:hAnsi="Times New Roman"/>
        </w:rPr>
        <w:t>April in any Water Year must not be less than the Dry Inflow Sequence Volume calculated on the preceding 1</w:t>
      </w:r>
      <w:r w:rsidR="006B7198" w:rsidRPr="00AA4C91">
        <w:rPr>
          <w:rFonts w:ascii="Times New Roman" w:hAnsi="Times New Roman"/>
        </w:rPr>
        <w:t> </w:t>
      </w:r>
      <w:r w:rsidRPr="00AA4C91">
        <w:rPr>
          <w:rFonts w:ascii="Times New Roman" w:hAnsi="Times New Roman"/>
        </w:rPr>
        <w:t>March.</w:t>
      </w:r>
    </w:p>
    <w:p w14:paraId="0CD51541" w14:textId="2C548782" w:rsidR="00C641DE" w:rsidRPr="00AA4C91" w:rsidRDefault="000217FC" w:rsidP="003E4A9F">
      <w:pPr>
        <w:pStyle w:val="SMALLPARTHEADING"/>
      </w:pPr>
      <w:r>
        <w:t>PART I</w:t>
      </w:r>
      <w:r w:rsidR="00C641DE" w:rsidRPr="00AA4C91">
        <w:t>II</w:t>
      </w:r>
      <w:r w:rsidR="00D417E8" w:rsidRPr="00AA4C91">
        <w:rPr>
          <w:rFonts w:ascii="Times New Roman" w:hAnsi="Times New Roman"/>
        </w:rPr>
        <w:t>—</w:t>
      </w:r>
      <w:r w:rsidR="00C641DE" w:rsidRPr="00AA4C91">
        <w:t xml:space="preserve">WATER ACCOUNTING </w:t>
      </w:r>
    </w:p>
    <w:p w14:paraId="659D110A" w14:textId="77777777" w:rsidR="00C641DE" w:rsidRPr="00AA4C91" w:rsidRDefault="00C641DE" w:rsidP="00C641DE">
      <w:pPr>
        <w:pStyle w:val="Numberedheading"/>
        <w:numPr>
          <w:ilvl w:val="0"/>
          <w:numId w:val="0"/>
        </w:numPr>
        <w:tabs>
          <w:tab w:val="left" w:pos="567"/>
        </w:tabs>
        <w:ind w:left="567" w:hanging="567"/>
      </w:pPr>
      <w:r w:rsidRPr="00AA4C91">
        <w:t>8.</w:t>
      </w:r>
      <w:r w:rsidRPr="00AA4C91">
        <w:tab/>
        <w:t xml:space="preserve">Entitlements Of New South Wales And Victoria To Use Water </w:t>
      </w:r>
    </w:p>
    <w:p w14:paraId="55A38FD6" w14:textId="77777777" w:rsidR="00C641DE" w:rsidRPr="00AA4C91" w:rsidRDefault="00C641DE" w:rsidP="00D417E8">
      <w:pPr>
        <w:pStyle w:val="Definition"/>
      </w:pPr>
      <w:r w:rsidRPr="00AA4C91">
        <w:t>The volume of water referred to in paragraph</w:t>
      </w:r>
      <w:r w:rsidR="006B7198" w:rsidRPr="00AA4C91">
        <w:t> </w:t>
      </w:r>
      <w:r w:rsidRPr="00AA4C91">
        <w:t xml:space="preserve">94(1)(e) of the Agreement is calculated as follows: </w:t>
      </w:r>
    </w:p>
    <w:p w14:paraId="7ED1F176" w14:textId="5F3C1B9D" w:rsidR="00C641DE" w:rsidRPr="00AA4C91" w:rsidRDefault="00C641DE" w:rsidP="006518A2">
      <w:pPr>
        <w:pStyle w:val="Indent2"/>
      </w:pPr>
      <w:r w:rsidRPr="00AA4C91">
        <w:t>The Net Snowy</w:t>
      </w:r>
      <w:r w:rsidR="000217FC">
        <w:noBreakHyphen/>
      </w:r>
      <w:r w:rsidRPr="00AA4C91">
        <w:t xml:space="preserve">Murray Development Diversions to the River Murray </w:t>
      </w:r>
    </w:p>
    <w:p w14:paraId="57292B36" w14:textId="2B7D16C0" w:rsidR="00C641DE" w:rsidRPr="00AA4C91" w:rsidRDefault="00C641DE" w:rsidP="006518A2">
      <w:pPr>
        <w:pStyle w:val="Indent2"/>
      </w:pPr>
      <w:r w:rsidRPr="00AA4C91">
        <w:rPr>
          <w:b/>
          <w:bCs/>
        </w:rPr>
        <w:t>PLUS</w:t>
      </w:r>
      <w:r w:rsidRPr="00AA4C91">
        <w:rPr>
          <w:bCs/>
        </w:rPr>
        <w:t xml:space="preserve"> </w:t>
      </w:r>
      <w:r w:rsidRPr="00AA4C91">
        <w:t>Murray to Murrumbidgee Inter</w:t>
      </w:r>
      <w:r w:rsidR="000217FC">
        <w:noBreakHyphen/>
      </w:r>
      <w:r w:rsidRPr="00AA4C91">
        <w:t xml:space="preserve">Valley Transfers </w:t>
      </w:r>
    </w:p>
    <w:p w14:paraId="616B8D75" w14:textId="77777777" w:rsidR="00C641DE" w:rsidRPr="00AA4C91" w:rsidRDefault="00C641DE" w:rsidP="006518A2">
      <w:pPr>
        <w:pStyle w:val="Indent2"/>
      </w:pPr>
      <w:r w:rsidRPr="00AA4C91">
        <w:rPr>
          <w:b/>
          <w:bCs/>
        </w:rPr>
        <w:t>PLUS</w:t>
      </w:r>
      <w:r w:rsidRPr="00AA4C91">
        <w:rPr>
          <w:bCs/>
        </w:rPr>
        <w:t xml:space="preserve"> </w:t>
      </w:r>
      <w:r w:rsidRPr="00AA4C91">
        <w:t xml:space="preserve">the Required Annual Release Shortfall </w:t>
      </w:r>
    </w:p>
    <w:p w14:paraId="761EAF59" w14:textId="0F44FC0C" w:rsidR="00C641DE" w:rsidRPr="00AA4C91" w:rsidRDefault="00C641DE" w:rsidP="006518A2">
      <w:pPr>
        <w:pStyle w:val="Indent2"/>
      </w:pPr>
      <w:r w:rsidRPr="00AA4C91">
        <w:rPr>
          <w:b/>
          <w:bCs/>
        </w:rPr>
        <w:t>PLUS</w:t>
      </w:r>
      <w:r w:rsidRPr="00AA4C91">
        <w:rPr>
          <w:bCs/>
        </w:rPr>
        <w:t xml:space="preserve"> </w:t>
      </w:r>
      <w:r w:rsidRPr="00AA4C91">
        <w:t>the Snowy</w:t>
      </w:r>
      <w:r w:rsidR="000217FC">
        <w:noBreakHyphen/>
      </w:r>
      <w:r w:rsidRPr="00AA4C91">
        <w:t xml:space="preserve">Murray Development Annual Allocation </w:t>
      </w:r>
    </w:p>
    <w:p w14:paraId="1239CE1D" w14:textId="77777777" w:rsidR="00C641DE" w:rsidRPr="00AA4C91" w:rsidRDefault="00C641DE" w:rsidP="006518A2">
      <w:pPr>
        <w:pStyle w:val="Indent2"/>
      </w:pPr>
      <w:r w:rsidRPr="00AA4C91">
        <w:rPr>
          <w:b/>
          <w:bCs/>
        </w:rPr>
        <w:t>PLUS</w:t>
      </w:r>
      <w:r w:rsidRPr="00AA4C91">
        <w:rPr>
          <w:bCs/>
        </w:rPr>
        <w:t xml:space="preserve"> </w:t>
      </w:r>
      <w:r w:rsidRPr="00AA4C91">
        <w:t xml:space="preserve">Excess Snowy River Releases in excess of the volume of the Snowy River Release Shortfall in the previous Water Year </w:t>
      </w:r>
    </w:p>
    <w:p w14:paraId="4EA4EDD9" w14:textId="07EDC67C" w:rsidR="00C641DE" w:rsidRPr="00AA4C91" w:rsidRDefault="00C641DE" w:rsidP="006518A2">
      <w:pPr>
        <w:pStyle w:val="Indent2"/>
      </w:pPr>
      <w:r w:rsidRPr="00AA4C91">
        <w:rPr>
          <w:b/>
          <w:bCs/>
        </w:rPr>
        <w:t>MINUS</w:t>
      </w:r>
      <w:r w:rsidRPr="00AA4C91">
        <w:rPr>
          <w:bCs/>
        </w:rPr>
        <w:t xml:space="preserve"> </w:t>
      </w:r>
      <w:r w:rsidRPr="00AA4C91">
        <w:t>at the discretion of the Authority, Murrumbidgee to Murray Inter</w:t>
      </w:r>
      <w:r w:rsidR="000217FC">
        <w:noBreakHyphen/>
      </w:r>
      <w:r w:rsidRPr="00AA4C91">
        <w:t xml:space="preserve">Valley Transfers </w:t>
      </w:r>
    </w:p>
    <w:p w14:paraId="28458A54" w14:textId="77777777" w:rsidR="00C641DE" w:rsidRPr="00AA4C91" w:rsidRDefault="00C641DE" w:rsidP="006518A2">
      <w:pPr>
        <w:pStyle w:val="Indent2"/>
      </w:pPr>
      <w:r w:rsidRPr="00AA4C91">
        <w:rPr>
          <w:b/>
          <w:bCs/>
        </w:rPr>
        <w:t>MINUS</w:t>
      </w:r>
      <w:r w:rsidRPr="00AA4C91">
        <w:rPr>
          <w:bCs/>
        </w:rPr>
        <w:t xml:space="preserve"> </w:t>
      </w:r>
      <w:r w:rsidRPr="00AA4C91">
        <w:t xml:space="preserve">the Required Annual Release Shortfall from the previous Water Year </w:t>
      </w:r>
    </w:p>
    <w:p w14:paraId="0ED892F5" w14:textId="77777777" w:rsidR="00C641DE" w:rsidRPr="00AA4C91" w:rsidRDefault="00C641DE" w:rsidP="006518A2">
      <w:pPr>
        <w:pStyle w:val="Indent2"/>
      </w:pPr>
      <w:r w:rsidRPr="00AA4C91">
        <w:rPr>
          <w:b/>
          <w:bCs/>
        </w:rPr>
        <w:t>MINUS</w:t>
      </w:r>
      <w:r w:rsidRPr="00AA4C91">
        <w:rPr>
          <w:bCs/>
        </w:rPr>
        <w:t xml:space="preserve"> </w:t>
      </w:r>
      <w:r w:rsidRPr="00AA4C91">
        <w:t xml:space="preserve">River Murray Above Target Releases allocated to the River Murray Increased Flows received by Hume Reservoir. </w:t>
      </w:r>
    </w:p>
    <w:p w14:paraId="258A7DB3" w14:textId="77777777" w:rsidR="00C641DE" w:rsidRPr="00AA4C91" w:rsidRDefault="00C641DE" w:rsidP="00C641DE">
      <w:pPr>
        <w:pStyle w:val="Numberedheading"/>
        <w:numPr>
          <w:ilvl w:val="0"/>
          <w:numId w:val="0"/>
        </w:numPr>
        <w:tabs>
          <w:tab w:val="left" w:pos="567"/>
        </w:tabs>
        <w:ind w:left="567" w:hanging="567"/>
      </w:pPr>
      <w:r w:rsidRPr="00AA4C91">
        <w:t>9.</w:t>
      </w:r>
      <w:r w:rsidRPr="00AA4C91">
        <w:tab/>
        <w:t xml:space="preserve">Water Estimated To Be Under The Control Of The Authority </w:t>
      </w:r>
    </w:p>
    <w:p w14:paraId="4D04F473" w14:textId="77777777" w:rsidR="00C641DE" w:rsidRPr="00AA4C91" w:rsidRDefault="00C641DE" w:rsidP="00D417E8">
      <w:pPr>
        <w:pStyle w:val="Definition"/>
      </w:pPr>
      <w:r w:rsidRPr="00AA4C91">
        <w:t>Water referred to in paragraph</w:t>
      </w:r>
      <w:r w:rsidR="006B7198" w:rsidRPr="00AA4C91">
        <w:t> </w:t>
      </w:r>
      <w:r w:rsidRPr="00AA4C91">
        <w:t xml:space="preserve">101(e) of the Agreement is estimated as follows: </w:t>
      </w:r>
    </w:p>
    <w:p w14:paraId="5222B100" w14:textId="17D05295" w:rsidR="00C641DE" w:rsidRPr="00AA4C91" w:rsidRDefault="00C641DE" w:rsidP="00052492">
      <w:pPr>
        <w:pStyle w:val="Indent2"/>
        <w:keepNext w:val="0"/>
      </w:pPr>
      <w:r w:rsidRPr="00AA4C91">
        <w:t>The Net</w:t>
      </w:r>
      <w:r w:rsidR="00666E4B" w:rsidRPr="00AA4C91">
        <w:t xml:space="preserve"> </w:t>
      </w:r>
      <w:r w:rsidRPr="00AA4C91">
        <w:t>Snowy</w:t>
      </w:r>
      <w:r w:rsidR="000217FC">
        <w:noBreakHyphen/>
      </w:r>
      <w:r w:rsidRPr="00AA4C91">
        <w:t xml:space="preserve">Murray Development Diversions to the River Murray </w:t>
      </w:r>
    </w:p>
    <w:p w14:paraId="17ED22F2" w14:textId="55E285E9" w:rsidR="00C641DE" w:rsidRPr="00AA4C91" w:rsidRDefault="00C641DE" w:rsidP="00052492">
      <w:pPr>
        <w:pStyle w:val="Indent2"/>
        <w:keepNext w:val="0"/>
      </w:pPr>
      <w:r w:rsidRPr="00AA4C91">
        <w:rPr>
          <w:b/>
          <w:bCs/>
        </w:rPr>
        <w:t>PLUS</w:t>
      </w:r>
      <w:r w:rsidRPr="00AA4C91">
        <w:rPr>
          <w:bCs/>
        </w:rPr>
        <w:t xml:space="preserve"> </w:t>
      </w:r>
      <w:r w:rsidRPr="00AA4C91">
        <w:t>Murray to Murrumbidgee Inter</w:t>
      </w:r>
      <w:r w:rsidR="000217FC">
        <w:noBreakHyphen/>
      </w:r>
      <w:r w:rsidRPr="00AA4C91">
        <w:t xml:space="preserve">Valley Transfers </w:t>
      </w:r>
    </w:p>
    <w:p w14:paraId="7F625E80" w14:textId="77777777" w:rsidR="00C641DE" w:rsidRPr="00AA4C91" w:rsidRDefault="00C641DE" w:rsidP="00052492">
      <w:pPr>
        <w:pStyle w:val="Indent2"/>
        <w:keepNext w:val="0"/>
      </w:pPr>
      <w:r w:rsidRPr="00AA4C91">
        <w:rPr>
          <w:b/>
          <w:bCs/>
        </w:rPr>
        <w:t>PLUS</w:t>
      </w:r>
      <w:r w:rsidRPr="00AA4C91">
        <w:rPr>
          <w:bCs/>
        </w:rPr>
        <w:t xml:space="preserve"> </w:t>
      </w:r>
      <w:r w:rsidRPr="00AA4C91">
        <w:t xml:space="preserve">the Required Annual Release Shortfall </w:t>
      </w:r>
    </w:p>
    <w:p w14:paraId="7BD0445D" w14:textId="7CD01759" w:rsidR="00C641DE" w:rsidRPr="00AA4C91" w:rsidRDefault="00C641DE" w:rsidP="00052492">
      <w:pPr>
        <w:pStyle w:val="Indent2"/>
        <w:keepNext w:val="0"/>
      </w:pPr>
      <w:r w:rsidRPr="00AA4C91">
        <w:rPr>
          <w:b/>
          <w:bCs/>
        </w:rPr>
        <w:t>PLUS</w:t>
      </w:r>
      <w:r w:rsidRPr="00AA4C91">
        <w:rPr>
          <w:bCs/>
        </w:rPr>
        <w:t xml:space="preserve"> </w:t>
      </w:r>
      <w:r w:rsidRPr="00AA4C91">
        <w:t>the Snowy</w:t>
      </w:r>
      <w:r w:rsidR="000217FC">
        <w:noBreakHyphen/>
      </w:r>
      <w:r w:rsidRPr="00AA4C91">
        <w:t xml:space="preserve">Murray Development Annual Allocation </w:t>
      </w:r>
    </w:p>
    <w:p w14:paraId="7FDBAB54" w14:textId="77777777" w:rsidR="00C641DE" w:rsidRPr="00AA4C91" w:rsidRDefault="00C641DE" w:rsidP="00052492">
      <w:pPr>
        <w:pStyle w:val="Indent2"/>
        <w:keepNext w:val="0"/>
      </w:pPr>
      <w:r w:rsidRPr="00AA4C91">
        <w:rPr>
          <w:b/>
          <w:bCs/>
        </w:rPr>
        <w:t>PLUS</w:t>
      </w:r>
      <w:r w:rsidRPr="00AA4C91">
        <w:rPr>
          <w:bCs/>
        </w:rPr>
        <w:t xml:space="preserve"> </w:t>
      </w:r>
      <w:r w:rsidRPr="00AA4C91">
        <w:t xml:space="preserve">Excess Snowy River Releases in excess of the volume of the Snowy River Release Shortfall in the previous Water Year </w:t>
      </w:r>
    </w:p>
    <w:p w14:paraId="2948A5FC" w14:textId="24BFB2EF" w:rsidR="00C641DE" w:rsidRPr="00AA4C91" w:rsidRDefault="00C641DE" w:rsidP="00052492">
      <w:pPr>
        <w:pStyle w:val="Indent2"/>
        <w:keepNext w:val="0"/>
      </w:pPr>
      <w:r w:rsidRPr="00AA4C91">
        <w:rPr>
          <w:b/>
          <w:bCs/>
        </w:rPr>
        <w:t>MINUS</w:t>
      </w:r>
      <w:r w:rsidRPr="00AA4C91">
        <w:rPr>
          <w:bCs/>
        </w:rPr>
        <w:t xml:space="preserve"> </w:t>
      </w:r>
      <w:r w:rsidRPr="00AA4C91">
        <w:t>at the discretion of the Authority, Murrumbidgee to Murray Inter</w:t>
      </w:r>
      <w:r w:rsidR="000217FC">
        <w:noBreakHyphen/>
      </w:r>
      <w:r w:rsidRPr="00AA4C91">
        <w:t xml:space="preserve">Valley Transfers </w:t>
      </w:r>
    </w:p>
    <w:p w14:paraId="631480BF" w14:textId="77777777" w:rsidR="00C641DE" w:rsidRPr="00AA4C91" w:rsidRDefault="00C641DE" w:rsidP="00052492">
      <w:pPr>
        <w:pStyle w:val="Indent2"/>
        <w:keepNext w:val="0"/>
      </w:pPr>
      <w:r w:rsidRPr="00AA4C91">
        <w:rPr>
          <w:b/>
          <w:bCs/>
        </w:rPr>
        <w:t>MINUS</w:t>
      </w:r>
      <w:r w:rsidRPr="00AA4C91">
        <w:rPr>
          <w:bCs/>
        </w:rPr>
        <w:t xml:space="preserve"> </w:t>
      </w:r>
      <w:r w:rsidRPr="00AA4C91">
        <w:t xml:space="preserve">the Required Annual Release Shortfall from the previous Water Year </w:t>
      </w:r>
    </w:p>
    <w:p w14:paraId="249C152D" w14:textId="77777777" w:rsidR="00C641DE" w:rsidRPr="00AA4C91" w:rsidRDefault="00C641DE" w:rsidP="00052492">
      <w:pPr>
        <w:pStyle w:val="Indent2"/>
        <w:keepNext w:val="0"/>
      </w:pPr>
      <w:r w:rsidRPr="00AA4C91">
        <w:rPr>
          <w:b/>
          <w:bCs/>
        </w:rPr>
        <w:t>MINUS</w:t>
      </w:r>
      <w:r w:rsidRPr="00AA4C91">
        <w:rPr>
          <w:bCs/>
        </w:rPr>
        <w:t xml:space="preserve"> </w:t>
      </w:r>
      <w:r w:rsidRPr="00AA4C91">
        <w:t>River Murray Above Target Releases allocated to the River Murray Increased Flows received by Hume Reservoir,</w:t>
      </w:r>
    </w:p>
    <w:p w14:paraId="12E52782" w14:textId="77777777" w:rsidR="00C641DE" w:rsidRPr="00AA4C91" w:rsidRDefault="00C641DE" w:rsidP="00D417E8">
      <w:pPr>
        <w:pStyle w:val="Definition"/>
      </w:pPr>
      <w:r w:rsidRPr="00AA4C91">
        <w:t xml:space="preserve">in each case before the end of the following May. </w:t>
      </w:r>
    </w:p>
    <w:p w14:paraId="7C2956A0" w14:textId="77777777" w:rsidR="00C641DE" w:rsidRPr="00AA4C91" w:rsidRDefault="00C641DE" w:rsidP="00C641DE">
      <w:pPr>
        <w:pStyle w:val="Numberedheading"/>
        <w:numPr>
          <w:ilvl w:val="0"/>
          <w:numId w:val="0"/>
        </w:numPr>
        <w:tabs>
          <w:tab w:val="left" w:pos="567"/>
        </w:tabs>
        <w:ind w:left="567" w:hanging="567"/>
      </w:pPr>
      <w:r w:rsidRPr="00AA4C91">
        <w:t>10.</w:t>
      </w:r>
      <w:r w:rsidRPr="00AA4C91">
        <w:tab/>
        <w:t xml:space="preserve">Allocation of Water to New South Wales and Victoria </w:t>
      </w:r>
    </w:p>
    <w:p w14:paraId="58ED455D" w14:textId="77777777" w:rsidR="00C641DE" w:rsidRPr="00AA4C91" w:rsidRDefault="00C641DE" w:rsidP="00D417E8">
      <w:pPr>
        <w:pStyle w:val="Definition"/>
      </w:pPr>
      <w:r w:rsidRPr="00AA4C91">
        <w:t>The volume of water referred to in paragraph</w:t>
      </w:r>
      <w:r w:rsidR="006B7198" w:rsidRPr="00AA4C91">
        <w:t> </w:t>
      </w:r>
      <w:r w:rsidRPr="00AA4C91">
        <w:t xml:space="preserve">106(1)(b) of the Agreement is calculated as follows: </w:t>
      </w:r>
    </w:p>
    <w:p w14:paraId="218AE9C3" w14:textId="610311B3" w:rsidR="00C641DE" w:rsidRPr="00AA4C91" w:rsidRDefault="00C641DE" w:rsidP="006518A2">
      <w:pPr>
        <w:pStyle w:val="Indent2"/>
      </w:pPr>
      <w:r w:rsidRPr="00AA4C91">
        <w:t>The Ne</w:t>
      </w:r>
      <w:r w:rsidR="00666E4B" w:rsidRPr="00AA4C91">
        <w:t>t</w:t>
      </w:r>
      <w:r w:rsidRPr="00AA4C91">
        <w:t xml:space="preserve"> Snowy</w:t>
      </w:r>
      <w:r w:rsidR="000217FC">
        <w:noBreakHyphen/>
      </w:r>
      <w:r w:rsidRPr="00AA4C91">
        <w:t xml:space="preserve">Murray Development Diversions to the River Murray </w:t>
      </w:r>
    </w:p>
    <w:p w14:paraId="6936A3AC" w14:textId="7CB2AD2F" w:rsidR="00C641DE" w:rsidRPr="00AA4C91" w:rsidRDefault="00C641DE" w:rsidP="006518A2">
      <w:pPr>
        <w:pStyle w:val="Indent2"/>
      </w:pPr>
      <w:r w:rsidRPr="00AA4C91">
        <w:rPr>
          <w:b/>
          <w:bCs/>
        </w:rPr>
        <w:t>PLUS</w:t>
      </w:r>
      <w:r w:rsidRPr="00AA4C91">
        <w:rPr>
          <w:bCs/>
        </w:rPr>
        <w:t xml:space="preserve"> </w:t>
      </w:r>
      <w:r w:rsidRPr="00AA4C91">
        <w:t>Murray to Murrumbidgee Inter</w:t>
      </w:r>
      <w:r w:rsidR="000217FC">
        <w:noBreakHyphen/>
      </w:r>
      <w:r w:rsidRPr="00AA4C91">
        <w:t xml:space="preserve">Valley Transfers </w:t>
      </w:r>
    </w:p>
    <w:p w14:paraId="7031E269" w14:textId="77777777" w:rsidR="00C641DE" w:rsidRPr="00AA4C91" w:rsidRDefault="00C641DE" w:rsidP="006518A2">
      <w:pPr>
        <w:pStyle w:val="Indent2"/>
      </w:pPr>
      <w:r w:rsidRPr="00AA4C91">
        <w:rPr>
          <w:b/>
          <w:bCs/>
        </w:rPr>
        <w:t>PLUS</w:t>
      </w:r>
      <w:r w:rsidRPr="00AA4C91">
        <w:rPr>
          <w:bCs/>
        </w:rPr>
        <w:t xml:space="preserve"> </w:t>
      </w:r>
      <w:r w:rsidRPr="00AA4C91">
        <w:t xml:space="preserve">the Required Annual Release Shortfall </w:t>
      </w:r>
    </w:p>
    <w:p w14:paraId="44C7C9AF" w14:textId="4FC7EC54" w:rsidR="00C641DE" w:rsidRPr="00AA4C91" w:rsidRDefault="00C641DE" w:rsidP="006518A2">
      <w:pPr>
        <w:pStyle w:val="Indent2"/>
      </w:pPr>
      <w:r w:rsidRPr="00AA4C91">
        <w:rPr>
          <w:b/>
          <w:bCs/>
        </w:rPr>
        <w:t>PLUS</w:t>
      </w:r>
      <w:r w:rsidRPr="00AA4C91">
        <w:rPr>
          <w:bCs/>
        </w:rPr>
        <w:t xml:space="preserve"> </w:t>
      </w:r>
      <w:r w:rsidRPr="00AA4C91">
        <w:t>the Snowy</w:t>
      </w:r>
      <w:r w:rsidR="000217FC">
        <w:noBreakHyphen/>
      </w:r>
      <w:r w:rsidRPr="00AA4C91">
        <w:t xml:space="preserve">Murray Development Annual Allocation </w:t>
      </w:r>
    </w:p>
    <w:p w14:paraId="3F911C03" w14:textId="77777777" w:rsidR="00C641DE" w:rsidRPr="00AA4C91" w:rsidRDefault="00C641DE" w:rsidP="006518A2">
      <w:pPr>
        <w:pStyle w:val="Indent2"/>
      </w:pPr>
      <w:r w:rsidRPr="00AA4C91">
        <w:rPr>
          <w:b/>
          <w:bCs/>
        </w:rPr>
        <w:t>PLUS</w:t>
      </w:r>
      <w:r w:rsidRPr="00AA4C91">
        <w:rPr>
          <w:bCs/>
        </w:rPr>
        <w:t xml:space="preserve"> </w:t>
      </w:r>
      <w:r w:rsidRPr="00AA4C91">
        <w:t xml:space="preserve">Excess Snowy River Releases in excess of the volume of the Snowy River Release Shortfall in the previous Water Year </w:t>
      </w:r>
    </w:p>
    <w:p w14:paraId="3CEC65F9" w14:textId="0EAD4862" w:rsidR="00C641DE" w:rsidRPr="00AA4C91" w:rsidRDefault="00C641DE" w:rsidP="006518A2">
      <w:pPr>
        <w:pStyle w:val="Indent2"/>
      </w:pPr>
      <w:r w:rsidRPr="00AA4C91">
        <w:rPr>
          <w:b/>
          <w:bCs/>
        </w:rPr>
        <w:t>MINUS</w:t>
      </w:r>
      <w:r w:rsidRPr="00AA4C91">
        <w:rPr>
          <w:bCs/>
        </w:rPr>
        <w:t xml:space="preserve"> </w:t>
      </w:r>
      <w:r w:rsidRPr="00AA4C91">
        <w:t>at the discretion of the Authority, Murrumbidgee to Murray Inter</w:t>
      </w:r>
      <w:r w:rsidR="000217FC">
        <w:noBreakHyphen/>
      </w:r>
      <w:r w:rsidRPr="00AA4C91">
        <w:t xml:space="preserve">Valley Transfers </w:t>
      </w:r>
    </w:p>
    <w:p w14:paraId="5410D4DA" w14:textId="77777777" w:rsidR="00C641DE" w:rsidRPr="00AA4C91" w:rsidRDefault="00C641DE" w:rsidP="006518A2">
      <w:pPr>
        <w:pStyle w:val="Indent2"/>
      </w:pPr>
      <w:r w:rsidRPr="00AA4C91">
        <w:rPr>
          <w:b/>
          <w:bCs/>
        </w:rPr>
        <w:t>MINUS</w:t>
      </w:r>
      <w:r w:rsidRPr="00AA4C91">
        <w:rPr>
          <w:bCs/>
        </w:rPr>
        <w:t xml:space="preserve"> </w:t>
      </w:r>
      <w:r w:rsidRPr="00AA4C91">
        <w:t xml:space="preserve">the Required Annual Release Shortfall from the previous Water Year </w:t>
      </w:r>
    </w:p>
    <w:p w14:paraId="24C28F68" w14:textId="77777777" w:rsidR="00C641DE" w:rsidRPr="00AA4C91" w:rsidRDefault="00C641DE" w:rsidP="006518A2">
      <w:pPr>
        <w:pStyle w:val="Indent2"/>
      </w:pPr>
      <w:r w:rsidRPr="00AA4C91">
        <w:rPr>
          <w:b/>
          <w:bCs/>
        </w:rPr>
        <w:t>MINUS</w:t>
      </w:r>
      <w:r w:rsidRPr="00AA4C91">
        <w:rPr>
          <w:bCs/>
        </w:rPr>
        <w:t xml:space="preserve"> </w:t>
      </w:r>
      <w:r w:rsidRPr="00AA4C91">
        <w:t xml:space="preserve">River Murray Above Target Releases allocated to the River Murray Increased Flows received by Hume Reservoir. </w:t>
      </w:r>
    </w:p>
    <w:p w14:paraId="570444F3" w14:textId="77777777" w:rsidR="00C641DE" w:rsidRPr="00AA4C91" w:rsidRDefault="00C641DE" w:rsidP="00C641DE">
      <w:pPr>
        <w:pStyle w:val="Numberedheading"/>
        <w:numPr>
          <w:ilvl w:val="0"/>
          <w:numId w:val="0"/>
        </w:numPr>
        <w:tabs>
          <w:tab w:val="left" w:pos="567"/>
        </w:tabs>
        <w:ind w:left="567" w:hanging="567"/>
      </w:pPr>
      <w:r w:rsidRPr="00AA4C91">
        <w:t>11.</w:t>
      </w:r>
      <w:r w:rsidRPr="00AA4C91">
        <w:tab/>
        <w:t xml:space="preserve">Tributary Inflows </w:t>
      </w:r>
    </w:p>
    <w:p w14:paraId="59D5F2A5" w14:textId="33A1F0A4"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volume of water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108(2) of the Agreement is calculated as follows: </w:t>
      </w:r>
    </w:p>
    <w:p w14:paraId="7FCA9202" w14:textId="2E2D6410" w:rsidR="00C641DE" w:rsidRPr="00AA4C91" w:rsidRDefault="00C641DE" w:rsidP="006518A2">
      <w:pPr>
        <w:pStyle w:val="Indent2"/>
      </w:pPr>
      <w:r w:rsidRPr="00AA4C91">
        <w:t>The component of the Required Annual Release Shortfall from the previous Water Year allocated to New South Wales under sub</w:t>
      </w:r>
      <w:r w:rsidR="000217FC">
        <w:noBreakHyphen/>
      </w:r>
      <w:r w:rsidRPr="00AA4C91">
        <w:t>clause</w:t>
      </w:r>
      <w:r w:rsidR="006B7198" w:rsidRPr="00AA4C91">
        <w:t> </w:t>
      </w:r>
      <w:r w:rsidRPr="00AA4C91">
        <w:t xml:space="preserve">13(2) of this </w:t>
      </w:r>
      <w:r w:rsidR="00D417E8" w:rsidRPr="00AA4C91">
        <w:t>Schedule</w:t>
      </w:r>
      <w:r w:rsidR="00087DFF" w:rsidRPr="00AA4C91">
        <w:t xml:space="preserve"> </w:t>
      </w:r>
    </w:p>
    <w:p w14:paraId="1950506A" w14:textId="77777777" w:rsidR="00C641DE" w:rsidRPr="00AA4C91" w:rsidRDefault="00C641DE" w:rsidP="006518A2">
      <w:pPr>
        <w:pStyle w:val="Indent2"/>
      </w:pPr>
      <w:r w:rsidRPr="00AA4C91">
        <w:rPr>
          <w:b/>
          <w:bCs/>
        </w:rPr>
        <w:t>PLUS</w:t>
      </w:r>
      <w:r w:rsidRPr="00AA4C91">
        <w:rPr>
          <w:bCs/>
        </w:rPr>
        <w:t xml:space="preserve"> </w:t>
      </w:r>
      <w:r w:rsidRPr="00AA4C91">
        <w:t xml:space="preserve">half of the River Murray Above Target Releases allocated to the River Murray Increased Flows received by Hume Reservoir </w:t>
      </w:r>
    </w:p>
    <w:p w14:paraId="3929A563" w14:textId="1028A5E2" w:rsidR="00C641DE" w:rsidRPr="00AA4C91" w:rsidRDefault="00C641DE" w:rsidP="006518A2">
      <w:pPr>
        <w:pStyle w:val="Indent2"/>
      </w:pPr>
      <w:r w:rsidRPr="00AA4C91">
        <w:rPr>
          <w:b/>
          <w:bCs/>
        </w:rPr>
        <w:t>PLUS</w:t>
      </w:r>
      <w:r w:rsidRPr="00AA4C91">
        <w:rPr>
          <w:bCs/>
        </w:rPr>
        <w:t xml:space="preserve"> </w:t>
      </w:r>
      <w:r w:rsidRPr="00AA4C91">
        <w:t>half of the Excess Snowy River Release up to the volume of half of the Snowy River Release Shortfall in the previous Water Year for which an adjustment was made under sub</w:t>
      </w:r>
      <w:r w:rsidR="000217FC">
        <w:noBreakHyphen/>
      </w:r>
      <w:r w:rsidRPr="00AA4C91">
        <w:t>clauses</w:t>
      </w:r>
      <w:r w:rsidR="006B7198" w:rsidRPr="00AA4C91">
        <w:t> </w:t>
      </w:r>
      <w:r w:rsidRPr="00AA4C91">
        <w:t xml:space="preserve">11(2) and 12(1) of this </w:t>
      </w:r>
      <w:r w:rsidR="00D417E8" w:rsidRPr="00AA4C91">
        <w:t>Schedule</w:t>
      </w:r>
      <w:r w:rsidR="00087DFF" w:rsidRPr="00AA4C91">
        <w:t xml:space="preserve"> </w:t>
      </w:r>
      <w:r w:rsidRPr="00AA4C91">
        <w:t xml:space="preserve">in the previous Water Year </w:t>
      </w:r>
    </w:p>
    <w:p w14:paraId="0DBA8742" w14:textId="314E3970" w:rsidR="00C641DE" w:rsidRPr="00AA4C91" w:rsidRDefault="00C641DE" w:rsidP="006518A2">
      <w:pPr>
        <w:pStyle w:val="Indent2"/>
      </w:pPr>
      <w:r w:rsidRPr="00AA4C91">
        <w:rPr>
          <w:b/>
          <w:bCs/>
        </w:rPr>
        <w:t>PLUS</w:t>
      </w:r>
      <w:r w:rsidRPr="00AA4C91">
        <w:rPr>
          <w:bCs/>
        </w:rPr>
        <w:t xml:space="preserve"> </w:t>
      </w:r>
      <w:r w:rsidRPr="00AA4C91">
        <w:t>at the discretion of the Authority, Murrumbidgee to Murray Inter</w:t>
      </w:r>
      <w:r w:rsidR="000217FC">
        <w:noBreakHyphen/>
      </w:r>
      <w:r w:rsidRPr="00AA4C91">
        <w:t xml:space="preserve">Valley Transfers </w:t>
      </w:r>
    </w:p>
    <w:p w14:paraId="47E39C9C" w14:textId="585F7F7E"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volume of water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108(3) of the Agreement is calculated as follows: </w:t>
      </w:r>
    </w:p>
    <w:p w14:paraId="01FBD7E7" w14:textId="52728474" w:rsidR="00C641DE" w:rsidRPr="00AA4C91" w:rsidRDefault="00C641DE" w:rsidP="006518A2">
      <w:pPr>
        <w:pStyle w:val="Indent2"/>
      </w:pPr>
      <w:r w:rsidRPr="00AA4C91">
        <w:t>The component of the Required Annual Release Shortfall from the previous Water Year allocated to Victoria under sub</w:t>
      </w:r>
      <w:r w:rsidR="000217FC">
        <w:noBreakHyphen/>
      </w:r>
      <w:r w:rsidRPr="00AA4C91">
        <w:t>clause</w:t>
      </w:r>
      <w:r w:rsidR="006B7198" w:rsidRPr="00AA4C91">
        <w:t> </w:t>
      </w:r>
      <w:r w:rsidRPr="00AA4C91">
        <w:t xml:space="preserve">13(2) of this </w:t>
      </w:r>
      <w:r w:rsidR="00D417E8" w:rsidRPr="00AA4C91">
        <w:t>Schedule</w:t>
      </w:r>
      <w:r w:rsidR="00087DFF" w:rsidRPr="00AA4C91">
        <w:t xml:space="preserve"> </w:t>
      </w:r>
    </w:p>
    <w:p w14:paraId="35967A7B" w14:textId="77777777" w:rsidR="00C641DE" w:rsidRPr="00AA4C91" w:rsidRDefault="00C641DE" w:rsidP="006518A2">
      <w:pPr>
        <w:pStyle w:val="Indent2"/>
      </w:pPr>
      <w:r w:rsidRPr="00AA4C91">
        <w:rPr>
          <w:b/>
          <w:bCs/>
        </w:rPr>
        <w:t>PLUS</w:t>
      </w:r>
      <w:r w:rsidRPr="00AA4C91">
        <w:rPr>
          <w:bCs/>
        </w:rPr>
        <w:t xml:space="preserve"> </w:t>
      </w:r>
      <w:r w:rsidRPr="00AA4C91">
        <w:t xml:space="preserve">half of the River Murray Above Target Releases allocated to the River Murray Increased Flows received by Hume Reservoir </w:t>
      </w:r>
    </w:p>
    <w:p w14:paraId="68E5980D" w14:textId="77777777" w:rsidR="00C641DE" w:rsidRPr="00AA4C91" w:rsidRDefault="00C641DE" w:rsidP="006518A2">
      <w:pPr>
        <w:pStyle w:val="Indent2"/>
      </w:pPr>
      <w:r w:rsidRPr="00AA4C91">
        <w:rPr>
          <w:b/>
          <w:bCs/>
        </w:rPr>
        <w:t>PLUS</w:t>
      </w:r>
      <w:r w:rsidRPr="00AA4C91">
        <w:rPr>
          <w:bCs/>
        </w:rPr>
        <w:t xml:space="preserve"> </w:t>
      </w:r>
      <w:r w:rsidRPr="00AA4C91">
        <w:t xml:space="preserve">half of the Snowy River Release Shortfall, unless Victoria has previously advised the Authority that Victoria waives this element of its allocation in any Water Year. </w:t>
      </w:r>
    </w:p>
    <w:p w14:paraId="4B07139F" w14:textId="77777777" w:rsidR="00C641DE" w:rsidRPr="00AA4C91" w:rsidRDefault="00C641DE" w:rsidP="00C641DE">
      <w:pPr>
        <w:pStyle w:val="Numberedheading"/>
        <w:numPr>
          <w:ilvl w:val="0"/>
          <w:numId w:val="0"/>
        </w:numPr>
        <w:tabs>
          <w:tab w:val="left" w:pos="567"/>
        </w:tabs>
        <w:ind w:left="567" w:hanging="567"/>
      </w:pPr>
      <w:r w:rsidRPr="00AA4C91">
        <w:t>12.</w:t>
      </w:r>
      <w:r w:rsidRPr="00AA4C91">
        <w:tab/>
        <w:t xml:space="preserve">Use By New South Wales And Victoria Of Allocated Water </w:t>
      </w:r>
    </w:p>
    <w:p w14:paraId="69889FFD"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quantity of water referred to in paragraph</w:t>
      </w:r>
      <w:r w:rsidR="006B7198" w:rsidRPr="00AA4C91">
        <w:rPr>
          <w:rFonts w:ascii="Times New Roman" w:hAnsi="Times New Roman"/>
        </w:rPr>
        <w:t> </w:t>
      </w:r>
      <w:r w:rsidRPr="00AA4C91">
        <w:rPr>
          <w:rFonts w:ascii="Times New Roman" w:hAnsi="Times New Roman"/>
        </w:rPr>
        <w:t xml:space="preserve">109(b) of the Agreement is calculated as follows: </w:t>
      </w:r>
    </w:p>
    <w:p w14:paraId="396E95F6" w14:textId="3658D5D4" w:rsidR="00C641DE" w:rsidRPr="00AA4C91" w:rsidRDefault="00C641DE" w:rsidP="00933708">
      <w:pPr>
        <w:pStyle w:val="Indent2"/>
        <w:keepNext w:val="0"/>
      </w:pPr>
      <w:r w:rsidRPr="00AA4C91">
        <w:t>Murray to Murrumbidgee Inter</w:t>
      </w:r>
      <w:r w:rsidR="000217FC">
        <w:noBreakHyphen/>
      </w:r>
      <w:r w:rsidRPr="00AA4C91">
        <w:t xml:space="preserve">Valley Transfers </w:t>
      </w:r>
    </w:p>
    <w:p w14:paraId="627BCB2B" w14:textId="77777777" w:rsidR="00C641DE" w:rsidRPr="00AA4C91" w:rsidRDefault="00C641DE" w:rsidP="00933708">
      <w:pPr>
        <w:pStyle w:val="Indent2"/>
        <w:keepNext w:val="0"/>
      </w:pPr>
      <w:r w:rsidRPr="00AA4C91">
        <w:rPr>
          <w:b/>
          <w:bCs/>
        </w:rPr>
        <w:t>PLUS</w:t>
      </w:r>
      <w:r w:rsidRPr="00AA4C91">
        <w:rPr>
          <w:bCs/>
        </w:rPr>
        <w:t xml:space="preserve"> </w:t>
      </w:r>
      <w:r w:rsidRPr="00AA4C91">
        <w:t xml:space="preserve">Excess Snowy River Releases in excess of the volume of the Snowy River Release Shortfall in the previous Water Year </w:t>
      </w:r>
    </w:p>
    <w:p w14:paraId="422E116E" w14:textId="45D4665C" w:rsidR="00C641DE" w:rsidRPr="00AA4C91" w:rsidRDefault="00C641DE" w:rsidP="00933708">
      <w:pPr>
        <w:pStyle w:val="Indent2"/>
        <w:keepNext w:val="0"/>
      </w:pPr>
      <w:r w:rsidRPr="00AA4C91">
        <w:rPr>
          <w:b/>
          <w:bCs/>
        </w:rPr>
        <w:t>PLUS</w:t>
      </w:r>
      <w:r w:rsidRPr="00AA4C91">
        <w:rPr>
          <w:bCs/>
        </w:rPr>
        <w:t xml:space="preserve"> </w:t>
      </w:r>
      <w:r w:rsidRPr="00AA4C91">
        <w:t>the Snowy</w:t>
      </w:r>
      <w:r w:rsidR="000217FC">
        <w:noBreakHyphen/>
      </w:r>
      <w:r w:rsidRPr="00AA4C91">
        <w:t xml:space="preserve">Murray Development Annual Allocation sourced from New South Wales </w:t>
      </w:r>
    </w:p>
    <w:p w14:paraId="7C5F7682" w14:textId="259502AD" w:rsidR="00C641DE" w:rsidRPr="00AA4C91" w:rsidRDefault="00C641DE" w:rsidP="00933708">
      <w:pPr>
        <w:pStyle w:val="Indent2"/>
        <w:keepNext w:val="0"/>
      </w:pPr>
      <w:r w:rsidRPr="00AA4C91">
        <w:rPr>
          <w:b/>
          <w:bCs/>
        </w:rPr>
        <w:t>PLUS</w:t>
      </w:r>
      <w:r w:rsidRPr="00AA4C91">
        <w:rPr>
          <w:bCs/>
        </w:rPr>
        <w:t xml:space="preserve"> </w:t>
      </w:r>
      <w:r w:rsidRPr="00AA4C91">
        <w:t>the component of the Required Annual Release Shortfall allocated to New South Wales under sub</w:t>
      </w:r>
      <w:r w:rsidR="000217FC">
        <w:noBreakHyphen/>
      </w:r>
      <w:r w:rsidRPr="00AA4C91">
        <w:t>clause</w:t>
      </w:r>
      <w:r w:rsidR="006B7198" w:rsidRPr="00AA4C91">
        <w:t> </w:t>
      </w:r>
      <w:r w:rsidRPr="00AA4C91">
        <w:t xml:space="preserve">13(1) of this </w:t>
      </w:r>
      <w:r w:rsidR="00D417E8" w:rsidRPr="00AA4C91">
        <w:t>Schedule</w:t>
      </w:r>
      <w:r w:rsidR="00087DFF" w:rsidRPr="00AA4C91">
        <w:t xml:space="preserve"> </w:t>
      </w:r>
    </w:p>
    <w:p w14:paraId="7552595A" w14:textId="77777777" w:rsidR="00C641DE" w:rsidRPr="00AA4C91" w:rsidRDefault="00C641DE" w:rsidP="00933708">
      <w:pPr>
        <w:pStyle w:val="Indent2"/>
        <w:keepNext w:val="0"/>
      </w:pPr>
      <w:r w:rsidRPr="00AA4C91">
        <w:rPr>
          <w:b/>
          <w:bCs/>
        </w:rPr>
        <w:t>PLUS</w:t>
      </w:r>
      <w:r w:rsidRPr="00AA4C91">
        <w:rPr>
          <w:bCs/>
        </w:rPr>
        <w:t xml:space="preserve"> </w:t>
      </w:r>
      <w:r w:rsidRPr="00AA4C91">
        <w:t xml:space="preserve">unless otherwise agreed with Victoria, half of the Snowy River Release Shortfall. </w:t>
      </w:r>
    </w:p>
    <w:p w14:paraId="733AC2E9"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quantity of water referred to in paragraph</w:t>
      </w:r>
      <w:r w:rsidR="006B7198" w:rsidRPr="00AA4C91">
        <w:rPr>
          <w:rFonts w:ascii="Times New Roman" w:hAnsi="Times New Roman"/>
        </w:rPr>
        <w:t> </w:t>
      </w:r>
      <w:r w:rsidRPr="00AA4C91">
        <w:rPr>
          <w:rFonts w:ascii="Times New Roman" w:hAnsi="Times New Roman"/>
        </w:rPr>
        <w:t xml:space="preserve">109(c) of the Agreement is calculated as follows: </w:t>
      </w:r>
    </w:p>
    <w:p w14:paraId="3054502B" w14:textId="3A84723B" w:rsidR="00C641DE" w:rsidRPr="00AA4C91" w:rsidRDefault="00C641DE" w:rsidP="006518A2">
      <w:pPr>
        <w:pStyle w:val="Indent2"/>
      </w:pPr>
      <w:r w:rsidRPr="00AA4C91">
        <w:t>The Snowy</w:t>
      </w:r>
      <w:r w:rsidR="000217FC">
        <w:noBreakHyphen/>
      </w:r>
      <w:r w:rsidRPr="00AA4C91">
        <w:t xml:space="preserve">Murray Development Annual Allocation sourced from Victoria </w:t>
      </w:r>
    </w:p>
    <w:p w14:paraId="2D944E46" w14:textId="72747D74" w:rsidR="00C641DE" w:rsidRPr="00AA4C91" w:rsidRDefault="00C641DE" w:rsidP="006518A2">
      <w:pPr>
        <w:pStyle w:val="Indent2"/>
      </w:pPr>
      <w:r w:rsidRPr="00AA4C91">
        <w:rPr>
          <w:b/>
          <w:bCs/>
        </w:rPr>
        <w:t>PLUS</w:t>
      </w:r>
      <w:r w:rsidRPr="00AA4C91">
        <w:rPr>
          <w:bCs/>
        </w:rPr>
        <w:t xml:space="preserve"> </w:t>
      </w:r>
      <w:r w:rsidRPr="00AA4C91">
        <w:t>the component of the Required Annual Release Shortfall allocated to Victoria under sub</w:t>
      </w:r>
      <w:r w:rsidR="000217FC">
        <w:noBreakHyphen/>
      </w:r>
      <w:r w:rsidRPr="00AA4C91">
        <w:t>clause</w:t>
      </w:r>
      <w:r w:rsidR="006B7198" w:rsidRPr="00AA4C91">
        <w:t> </w:t>
      </w:r>
      <w:r w:rsidRPr="00AA4C91">
        <w:t xml:space="preserve">13(1) of this </w:t>
      </w:r>
      <w:r w:rsidR="00D417E8" w:rsidRPr="00AA4C91">
        <w:t>Schedule</w:t>
      </w:r>
      <w:r w:rsidR="00087DFF" w:rsidRPr="00AA4C91">
        <w:t xml:space="preserve"> </w:t>
      </w:r>
    </w:p>
    <w:p w14:paraId="2D8BA64D" w14:textId="76529EFE" w:rsidR="00C641DE" w:rsidRPr="00AA4C91" w:rsidRDefault="00C641DE" w:rsidP="006518A2">
      <w:pPr>
        <w:pStyle w:val="Indent2"/>
      </w:pPr>
      <w:r w:rsidRPr="00AA4C91">
        <w:rPr>
          <w:b/>
          <w:bCs/>
        </w:rPr>
        <w:t>PLUS</w:t>
      </w:r>
      <w:r w:rsidRPr="00AA4C91">
        <w:rPr>
          <w:bCs/>
        </w:rPr>
        <w:t xml:space="preserve"> </w:t>
      </w:r>
      <w:r w:rsidRPr="00AA4C91">
        <w:t>half of the Excess Snowy River Release up to the volume of half of the Snowy River Release Shortfall in the previous Water Year for which an adjustment was made under sub</w:t>
      </w:r>
      <w:r w:rsidR="000217FC">
        <w:noBreakHyphen/>
      </w:r>
      <w:r w:rsidRPr="00AA4C91">
        <w:t>clauses</w:t>
      </w:r>
      <w:r w:rsidR="006B7198" w:rsidRPr="00AA4C91">
        <w:t> </w:t>
      </w:r>
      <w:r w:rsidRPr="00AA4C91">
        <w:t xml:space="preserve">11(2) and 12(1) of this </w:t>
      </w:r>
      <w:r w:rsidR="00D417E8" w:rsidRPr="00AA4C91">
        <w:t>Schedule</w:t>
      </w:r>
      <w:r w:rsidR="00087DFF" w:rsidRPr="00AA4C91">
        <w:t xml:space="preserve"> </w:t>
      </w:r>
      <w:r w:rsidRPr="00AA4C91">
        <w:t>in the previous Water Year, (such adjustments to reflect any waiver or agreement with Victoria as referred to in those sub</w:t>
      </w:r>
      <w:r w:rsidR="000217FC">
        <w:noBreakHyphen/>
      </w:r>
      <w:r w:rsidRPr="00AA4C91">
        <w:t xml:space="preserve">clauses). </w:t>
      </w:r>
    </w:p>
    <w:p w14:paraId="6177ADC4" w14:textId="77777777" w:rsidR="00C641DE" w:rsidRPr="00AA4C91" w:rsidRDefault="00C641DE" w:rsidP="00C641DE">
      <w:pPr>
        <w:pStyle w:val="Numberedheading"/>
        <w:numPr>
          <w:ilvl w:val="0"/>
          <w:numId w:val="0"/>
        </w:numPr>
        <w:tabs>
          <w:tab w:val="left" w:pos="567"/>
        </w:tabs>
        <w:ind w:left="567" w:hanging="567"/>
      </w:pPr>
      <w:r w:rsidRPr="00AA4C91">
        <w:t>13.</w:t>
      </w:r>
      <w:r w:rsidRPr="00AA4C91">
        <w:tab/>
        <w:t xml:space="preserve">Required Annual Release Shortfalls </w:t>
      </w:r>
    </w:p>
    <w:p w14:paraId="47521138"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If at the end of a Water Year there is a Required Annual Release Shortfall, the Required Annual Release Shortfall is to be accounted for by the Authority in accordance with Table One. </w:t>
      </w:r>
    </w:p>
    <w:p w14:paraId="326B6317" w14:textId="77777777" w:rsidR="00C641DE" w:rsidRPr="00AA4C91" w:rsidRDefault="00C641DE" w:rsidP="00666E4B">
      <w:pPr>
        <w:pStyle w:val="Default"/>
        <w:keepNext/>
        <w:keepLines/>
        <w:pageBreakBefore/>
        <w:spacing w:before="120"/>
        <w:ind w:left="1401" w:hanging="1361"/>
        <w:jc w:val="center"/>
        <w:rPr>
          <w:color w:val="auto"/>
          <w:sz w:val="22"/>
          <w:szCs w:val="22"/>
        </w:rPr>
      </w:pPr>
      <w:r w:rsidRPr="00AA4C91">
        <w:rPr>
          <w:b/>
          <w:bCs/>
          <w:color w:val="auto"/>
          <w:sz w:val="22"/>
          <w:szCs w:val="22"/>
        </w:rPr>
        <w:t>TABLE ONE: WATER ACCOUNTING AND REQUIRED ANNUAL RELEASE SHORTFALLS</w:t>
      </w:r>
    </w:p>
    <w:p w14:paraId="5CC549B6" w14:textId="77777777" w:rsidR="00C641DE" w:rsidRPr="00AA4C91" w:rsidRDefault="00C641DE" w:rsidP="00C641DE">
      <w:pPr>
        <w:pStyle w:val="Default"/>
        <w:keepNext/>
        <w:keepLines/>
        <w:rPr>
          <w:color w:val="auto"/>
          <w:sz w:val="22"/>
          <w:szCs w:val="22"/>
        </w:rPr>
      </w:pPr>
    </w:p>
    <w:p w14:paraId="17A9BB96" w14:textId="77777777" w:rsidR="00D417E8" w:rsidRPr="00AA4C91" w:rsidRDefault="00D417E8" w:rsidP="00D417E8">
      <w:pPr>
        <w:pStyle w:val="Tabletext"/>
      </w:pPr>
    </w:p>
    <w:tbl>
      <w:tblPr>
        <w:tblW w:w="7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610"/>
        <w:gridCol w:w="3100"/>
      </w:tblGrid>
      <w:tr w:rsidR="00C641DE" w:rsidRPr="00AA4C91" w14:paraId="16109F28" w14:textId="77777777">
        <w:trPr>
          <w:trHeight w:val="225"/>
        </w:trPr>
        <w:tc>
          <w:tcPr>
            <w:tcW w:w="1440" w:type="dxa"/>
            <w:tcBorders>
              <w:top w:val="single" w:sz="12" w:space="0" w:color="auto"/>
              <w:left w:val="single" w:sz="12" w:space="0" w:color="auto"/>
              <w:bottom w:val="single" w:sz="12" w:space="0" w:color="auto"/>
              <w:right w:val="single" w:sz="12" w:space="0" w:color="auto"/>
            </w:tcBorders>
            <w:shd w:val="clear" w:color="auto" w:fill="C0C0C0"/>
          </w:tcPr>
          <w:p w14:paraId="658E359E" w14:textId="77777777" w:rsidR="00C641DE" w:rsidRPr="00AA4C91" w:rsidRDefault="00C641DE" w:rsidP="00C641DE">
            <w:pPr>
              <w:pStyle w:val="Default"/>
              <w:keepNext/>
              <w:keepLines/>
              <w:jc w:val="center"/>
              <w:rPr>
                <w:b/>
                <w:color w:val="auto"/>
                <w:sz w:val="22"/>
                <w:szCs w:val="22"/>
              </w:rPr>
            </w:pPr>
            <w:r w:rsidRPr="00AA4C91">
              <w:rPr>
                <w:b/>
                <w:color w:val="auto"/>
                <w:sz w:val="22"/>
                <w:szCs w:val="22"/>
              </w:rPr>
              <w:t>TYPE OF WATER YEAR</w:t>
            </w:r>
          </w:p>
        </w:tc>
        <w:tc>
          <w:tcPr>
            <w:tcW w:w="2610" w:type="dxa"/>
            <w:tcBorders>
              <w:top w:val="single" w:sz="12" w:space="0" w:color="auto"/>
              <w:left w:val="single" w:sz="12" w:space="0" w:color="auto"/>
              <w:bottom w:val="single" w:sz="12" w:space="0" w:color="auto"/>
            </w:tcBorders>
            <w:shd w:val="clear" w:color="auto" w:fill="C0C0C0"/>
          </w:tcPr>
          <w:p w14:paraId="1BABDD38" w14:textId="77777777" w:rsidR="00C641DE" w:rsidRPr="00AA4C91" w:rsidRDefault="00C641DE" w:rsidP="00C641DE">
            <w:pPr>
              <w:pStyle w:val="Default"/>
              <w:keepNext/>
              <w:keepLines/>
              <w:jc w:val="center"/>
              <w:rPr>
                <w:b/>
                <w:color w:val="auto"/>
                <w:sz w:val="22"/>
                <w:szCs w:val="22"/>
              </w:rPr>
            </w:pPr>
            <w:r w:rsidRPr="00AA4C91">
              <w:rPr>
                <w:b/>
                <w:color w:val="auto"/>
                <w:sz w:val="22"/>
                <w:szCs w:val="22"/>
              </w:rPr>
              <w:t>ARRANGEMENT WITH RESPECT TO REQUIRED ANNUAL RELEASE SHORTFALL</w:t>
            </w:r>
          </w:p>
        </w:tc>
        <w:tc>
          <w:tcPr>
            <w:tcW w:w="3100" w:type="dxa"/>
            <w:tcBorders>
              <w:top w:val="single" w:sz="12" w:space="0" w:color="auto"/>
              <w:bottom w:val="single" w:sz="12" w:space="0" w:color="auto"/>
              <w:right w:val="single" w:sz="12" w:space="0" w:color="auto"/>
            </w:tcBorders>
            <w:shd w:val="clear" w:color="auto" w:fill="C0C0C0"/>
          </w:tcPr>
          <w:p w14:paraId="2B52799F" w14:textId="77777777" w:rsidR="00C641DE" w:rsidRPr="00AA4C91" w:rsidRDefault="00C641DE" w:rsidP="00C641DE">
            <w:pPr>
              <w:pStyle w:val="Default"/>
              <w:keepNext/>
              <w:keepLines/>
              <w:jc w:val="center"/>
              <w:rPr>
                <w:b/>
                <w:color w:val="auto"/>
                <w:sz w:val="22"/>
                <w:szCs w:val="22"/>
              </w:rPr>
            </w:pPr>
            <w:r w:rsidRPr="00AA4C91">
              <w:rPr>
                <w:b/>
                <w:color w:val="auto"/>
                <w:sz w:val="22"/>
                <w:szCs w:val="22"/>
              </w:rPr>
              <w:t>WATER ACCOUNTING OUTCOMES</w:t>
            </w:r>
          </w:p>
        </w:tc>
      </w:tr>
      <w:tr w:rsidR="00C641DE" w:rsidRPr="00AA4C91" w14:paraId="486455F6" w14:textId="77777777">
        <w:trPr>
          <w:cantSplit/>
          <w:trHeight w:val="315"/>
        </w:trPr>
        <w:tc>
          <w:tcPr>
            <w:tcW w:w="1440" w:type="dxa"/>
            <w:vMerge w:val="restart"/>
            <w:tcBorders>
              <w:top w:val="single" w:sz="12" w:space="0" w:color="auto"/>
              <w:left w:val="single" w:sz="12" w:space="0" w:color="auto"/>
              <w:right w:val="single" w:sz="12" w:space="0" w:color="auto"/>
            </w:tcBorders>
          </w:tcPr>
          <w:p w14:paraId="16B68592" w14:textId="77777777" w:rsidR="00C641DE" w:rsidRPr="00AA4C91" w:rsidRDefault="00C641DE" w:rsidP="00C641DE">
            <w:pPr>
              <w:pStyle w:val="Default"/>
              <w:rPr>
                <w:color w:val="auto"/>
                <w:sz w:val="22"/>
                <w:szCs w:val="22"/>
              </w:rPr>
            </w:pPr>
            <w:r w:rsidRPr="00AA4C91">
              <w:rPr>
                <w:color w:val="auto"/>
                <w:sz w:val="22"/>
                <w:szCs w:val="22"/>
              </w:rPr>
              <w:t>Water Year during which a period of special accounting is not in effect</w:t>
            </w:r>
          </w:p>
        </w:tc>
        <w:tc>
          <w:tcPr>
            <w:tcW w:w="2610" w:type="dxa"/>
            <w:tcBorders>
              <w:top w:val="single" w:sz="12" w:space="0" w:color="auto"/>
              <w:left w:val="single" w:sz="12" w:space="0" w:color="auto"/>
            </w:tcBorders>
          </w:tcPr>
          <w:p w14:paraId="732EE2D1" w14:textId="77777777" w:rsidR="00C641DE" w:rsidRPr="00AA4C91" w:rsidRDefault="00C641DE" w:rsidP="00C641DE">
            <w:pPr>
              <w:rPr>
                <w:szCs w:val="22"/>
              </w:rPr>
            </w:pPr>
            <w:r w:rsidRPr="00AA4C91">
              <w:rPr>
                <w:szCs w:val="22"/>
              </w:rPr>
              <w:t>Victoria agrees to the Required Annual Release Shortfall</w:t>
            </w:r>
          </w:p>
          <w:p w14:paraId="68C04F47" w14:textId="77777777" w:rsidR="00C641DE" w:rsidRPr="00AA4C91" w:rsidRDefault="00C641DE" w:rsidP="00C641DE">
            <w:pPr>
              <w:pStyle w:val="Default"/>
              <w:rPr>
                <w:sz w:val="22"/>
                <w:szCs w:val="22"/>
              </w:rPr>
            </w:pPr>
          </w:p>
        </w:tc>
        <w:tc>
          <w:tcPr>
            <w:tcW w:w="3100" w:type="dxa"/>
            <w:tcBorders>
              <w:top w:val="single" w:sz="12" w:space="0" w:color="auto"/>
              <w:right w:val="single" w:sz="12" w:space="0" w:color="auto"/>
            </w:tcBorders>
          </w:tcPr>
          <w:p w14:paraId="34AE519A" w14:textId="77777777" w:rsidR="00C641DE" w:rsidRPr="00AA4C91" w:rsidRDefault="00C641DE" w:rsidP="00C641DE">
            <w:pPr>
              <w:rPr>
                <w:szCs w:val="22"/>
              </w:rPr>
            </w:pPr>
            <w:r w:rsidRPr="00AA4C91">
              <w:rPr>
                <w:szCs w:val="22"/>
              </w:rPr>
              <w:t>New South Wales and Victoria deemed to each have used the Required Annual Release Shortfall as agreed</w:t>
            </w:r>
          </w:p>
          <w:p w14:paraId="1E7D4F9F" w14:textId="77777777" w:rsidR="00C641DE" w:rsidRPr="00AA4C91" w:rsidRDefault="00C641DE" w:rsidP="00C641DE">
            <w:pPr>
              <w:pStyle w:val="Default"/>
              <w:rPr>
                <w:sz w:val="22"/>
                <w:szCs w:val="22"/>
              </w:rPr>
            </w:pPr>
          </w:p>
        </w:tc>
      </w:tr>
      <w:tr w:rsidR="00C641DE" w:rsidRPr="00AA4C91" w14:paraId="6E9D0159" w14:textId="77777777">
        <w:trPr>
          <w:trHeight w:val="435"/>
        </w:trPr>
        <w:tc>
          <w:tcPr>
            <w:tcW w:w="1440" w:type="dxa"/>
            <w:vMerge/>
            <w:tcBorders>
              <w:left w:val="single" w:sz="12" w:space="0" w:color="auto"/>
              <w:bottom w:val="single" w:sz="12" w:space="0" w:color="auto"/>
              <w:right w:val="single" w:sz="12" w:space="0" w:color="auto"/>
            </w:tcBorders>
          </w:tcPr>
          <w:p w14:paraId="4C4297FB" w14:textId="77777777" w:rsidR="00C641DE" w:rsidRPr="00AA4C91" w:rsidRDefault="00C641DE" w:rsidP="00C641DE">
            <w:pPr>
              <w:pStyle w:val="Default"/>
              <w:rPr>
                <w:color w:val="auto"/>
                <w:sz w:val="22"/>
                <w:szCs w:val="22"/>
              </w:rPr>
            </w:pPr>
          </w:p>
        </w:tc>
        <w:tc>
          <w:tcPr>
            <w:tcW w:w="2610" w:type="dxa"/>
            <w:tcBorders>
              <w:left w:val="single" w:sz="12" w:space="0" w:color="auto"/>
              <w:bottom w:val="single" w:sz="12" w:space="0" w:color="auto"/>
            </w:tcBorders>
          </w:tcPr>
          <w:p w14:paraId="31CD5B51" w14:textId="77777777" w:rsidR="00C641DE" w:rsidRPr="00AA4C91" w:rsidRDefault="00C641DE" w:rsidP="00BF7448">
            <w:pPr>
              <w:keepNext/>
              <w:rPr>
                <w:szCs w:val="22"/>
              </w:rPr>
            </w:pPr>
            <w:r w:rsidRPr="00AA4C91">
              <w:rPr>
                <w:szCs w:val="22"/>
              </w:rPr>
              <w:t>Victoria does not agree to the Required Annual Release Shortfall</w:t>
            </w:r>
          </w:p>
          <w:p w14:paraId="2E34F1D1" w14:textId="77777777" w:rsidR="00C641DE" w:rsidRPr="00AA4C91" w:rsidRDefault="00C641DE" w:rsidP="00BF7448">
            <w:pPr>
              <w:pStyle w:val="Default"/>
              <w:keepNext/>
              <w:rPr>
                <w:sz w:val="22"/>
                <w:szCs w:val="22"/>
              </w:rPr>
            </w:pPr>
          </w:p>
        </w:tc>
        <w:tc>
          <w:tcPr>
            <w:tcW w:w="3100" w:type="dxa"/>
            <w:tcBorders>
              <w:bottom w:val="single" w:sz="12" w:space="0" w:color="auto"/>
              <w:right w:val="single" w:sz="12" w:space="0" w:color="auto"/>
            </w:tcBorders>
          </w:tcPr>
          <w:p w14:paraId="402DAC07" w14:textId="77777777" w:rsidR="00C641DE" w:rsidRPr="00AA4C91" w:rsidRDefault="00C641DE" w:rsidP="00BF7448">
            <w:pPr>
              <w:keepNext/>
              <w:rPr>
                <w:szCs w:val="22"/>
              </w:rPr>
            </w:pPr>
            <w:r w:rsidRPr="00AA4C91">
              <w:rPr>
                <w:szCs w:val="22"/>
              </w:rPr>
              <w:t>New South Wales deemed to have used the whole of the Required Annual Release Shortfall</w:t>
            </w:r>
          </w:p>
          <w:p w14:paraId="332D5EDD" w14:textId="77777777" w:rsidR="00C641DE" w:rsidRPr="00AA4C91" w:rsidRDefault="00C641DE" w:rsidP="00BF7448">
            <w:pPr>
              <w:pStyle w:val="Default"/>
              <w:keepNext/>
              <w:rPr>
                <w:sz w:val="22"/>
                <w:szCs w:val="22"/>
              </w:rPr>
            </w:pPr>
          </w:p>
        </w:tc>
      </w:tr>
      <w:tr w:rsidR="00C641DE" w:rsidRPr="00AA4C91" w14:paraId="36666CCC" w14:textId="77777777">
        <w:trPr>
          <w:trHeight w:val="435"/>
        </w:trPr>
        <w:tc>
          <w:tcPr>
            <w:tcW w:w="1440" w:type="dxa"/>
            <w:vMerge w:val="restart"/>
            <w:tcBorders>
              <w:top w:val="single" w:sz="12" w:space="0" w:color="auto"/>
              <w:left w:val="single" w:sz="12" w:space="0" w:color="auto"/>
              <w:right w:val="single" w:sz="12" w:space="0" w:color="auto"/>
            </w:tcBorders>
          </w:tcPr>
          <w:p w14:paraId="1849B4F6" w14:textId="77777777" w:rsidR="00C641DE" w:rsidRPr="00AA4C91" w:rsidRDefault="00C641DE" w:rsidP="00C641DE">
            <w:pPr>
              <w:pStyle w:val="Default"/>
              <w:rPr>
                <w:color w:val="auto"/>
                <w:sz w:val="22"/>
                <w:szCs w:val="22"/>
              </w:rPr>
            </w:pPr>
            <w:r w:rsidRPr="00AA4C91">
              <w:rPr>
                <w:color w:val="auto"/>
                <w:sz w:val="22"/>
                <w:szCs w:val="22"/>
              </w:rPr>
              <w:t>Water Year during which a period of special accounting is in effect</w:t>
            </w:r>
          </w:p>
        </w:tc>
        <w:tc>
          <w:tcPr>
            <w:tcW w:w="2610" w:type="dxa"/>
            <w:tcBorders>
              <w:top w:val="single" w:sz="12" w:space="0" w:color="auto"/>
              <w:left w:val="single" w:sz="12" w:space="0" w:color="auto"/>
            </w:tcBorders>
          </w:tcPr>
          <w:p w14:paraId="5EAFFE22" w14:textId="77777777" w:rsidR="00C641DE" w:rsidRPr="00AA4C91" w:rsidRDefault="00C641DE" w:rsidP="00C641DE">
            <w:pPr>
              <w:rPr>
                <w:szCs w:val="22"/>
              </w:rPr>
            </w:pPr>
            <w:r w:rsidRPr="00AA4C91">
              <w:rPr>
                <w:szCs w:val="22"/>
              </w:rPr>
              <w:t>Victoria and the Ministerial Council agree to the Required Annual Release Shortfall</w:t>
            </w:r>
          </w:p>
          <w:p w14:paraId="20B5441B" w14:textId="77777777" w:rsidR="00C641DE" w:rsidRPr="00AA4C91" w:rsidRDefault="00C641DE" w:rsidP="00C641DE">
            <w:pPr>
              <w:pStyle w:val="Default"/>
              <w:rPr>
                <w:sz w:val="22"/>
                <w:szCs w:val="22"/>
              </w:rPr>
            </w:pPr>
          </w:p>
        </w:tc>
        <w:tc>
          <w:tcPr>
            <w:tcW w:w="3100" w:type="dxa"/>
            <w:tcBorders>
              <w:top w:val="single" w:sz="12" w:space="0" w:color="auto"/>
              <w:right w:val="single" w:sz="12" w:space="0" w:color="auto"/>
            </w:tcBorders>
          </w:tcPr>
          <w:p w14:paraId="65028CE8" w14:textId="77777777" w:rsidR="00C641DE" w:rsidRPr="00AA4C91" w:rsidRDefault="00C641DE" w:rsidP="00C641DE">
            <w:pPr>
              <w:rPr>
                <w:szCs w:val="22"/>
              </w:rPr>
            </w:pPr>
            <w:r w:rsidRPr="00AA4C91">
              <w:rPr>
                <w:szCs w:val="22"/>
              </w:rPr>
              <w:t>New South Wales and Victoria deemed to each have used the Required Annual Release Shortfall as agreed</w:t>
            </w:r>
          </w:p>
          <w:p w14:paraId="2DE49CF7" w14:textId="77777777" w:rsidR="00C641DE" w:rsidRPr="00AA4C91" w:rsidRDefault="00C641DE" w:rsidP="00C641DE">
            <w:pPr>
              <w:pStyle w:val="Default"/>
              <w:rPr>
                <w:sz w:val="22"/>
                <w:szCs w:val="22"/>
              </w:rPr>
            </w:pPr>
          </w:p>
        </w:tc>
      </w:tr>
      <w:tr w:rsidR="00C641DE" w:rsidRPr="00AA4C91" w14:paraId="7D56DC30" w14:textId="77777777">
        <w:trPr>
          <w:trHeight w:val="315"/>
        </w:trPr>
        <w:tc>
          <w:tcPr>
            <w:tcW w:w="1440" w:type="dxa"/>
            <w:vMerge/>
            <w:tcBorders>
              <w:left w:val="single" w:sz="12" w:space="0" w:color="auto"/>
              <w:bottom w:val="single" w:sz="12" w:space="0" w:color="auto"/>
              <w:right w:val="single" w:sz="12" w:space="0" w:color="auto"/>
            </w:tcBorders>
          </w:tcPr>
          <w:p w14:paraId="1268A960" w14:textId="77777777" w:rsidR="00C641DE" w:rsidRPr="00AA4C91" w:rsidRDefault="00C641DE" w:rsidP="00C641DE">
            <w:pPr>
              <w:pStyle w:val="Default"/>
              <w:rPr>
                <w:color w:val="auto"/>
                <w:sz w:val="22"/>
                <w:szCs w:val="22"/>
              </w:rPr>
            </w:pPr>
          </w:p>
        </w:tc>
        <w:tc>
          <w:tcPr>
            <w:tcW w:w="2610" w:type="dxa"/>
            <w:tcBorders>
              <w:left w:val="single" w:sz="12" w:space="0" w:color="auto"/>
              <w:bottom w:val="single" w:sz="12" w:space="0" w:color="auto"/>
            </w:tcBorders>
          </w:tcPr>
          <w:p w14:paraId="5436847E" w14:textId="77777777" w:rsidR="00C641DE" w:rsidRPr="00AA4C91" w:rsidRDefault="00C641DE" w:rsidP="00C641DE">
            <w:pPr>
              <w:rPr>
                <w:szCs w:val="22"/>
              </w:rPr>
            </w:pPr>
            <w:r w:rsidRPr="00AA4C91">
              <w:rPr>
                <w:szCs w:val="22"/>
              </w:rPr>
              <w:t>The Ministerial Council does not agree to the Required Annual Release Shortfall</w:t>
            </w:r>
          </w:p>
          <w:p w14:paraId="4A85AD97" w14:textId="77777777" w:rsidR="00C641DE" w:rsidRPr="00AA4C91" w:rsidRDefault="00C641DE" w:rsidP="00C641DE">
            <w:pPr>
              <w:rPr>
                <w:szCs w:val="22"/>
              </w:rPr>
            </w:pPr>
          </w:p>
        </w:tc>
        <w:tc>
          <w:tcPr>
            <w:tcW w:w="3100" w:type="dxa"/>
            <w:tcBorders>
              <w:bottom w:val="single" w:sz="12" w:space="0" w:color="auto"/>
              <w:right w:val="single" w:sz="12" w:space="0" w:color="auto"/>
            </w:tcBorders>
          </w:tcPr>
          <w:p w14:paraId="05614F34" w14:textId="77777777" w:rsidR="00C641DE" w:rsidRPr="00AA4C91" w:rsidRDefault="00C641DE" w:rsidP="00C641DE">
            <w:pPr>
              <w:rPr>
                <w:szCs w:val="22"/>
              </w:rPr>
            </w:pPr>
            <w:r w:rsidRPr="00AA4C91">
              <w:rPr>
                <w:szCs w:val="22"/>
              </w:rPr>
              <w:t>New South Wales deemed to have used the whole of the Required Annual Release Shortfall</w:t>
            </w:r>
          </w:p>
          <w:p w14:paraId="01282D1A" w14:textId="77777777" w:rsidR="00C641DE" w:rsidRPr="00AA4C91" w:rsidRDefault="00C641DE" w:rsidP="00C641DE">
            <w:pPr>
              <w:pStyle w:val="Default"/>
              <w:rPr>
                <w:sz w:val="22"/>
                <w:szCs w:val="22"/>
              </w:rPr>
            </w:pPr>
          </w:p>
        </w:tc>
      </w:tr>
    </w:tbl>
    <w:p w14:paraId="084A21EA"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volume of any Required Annual Release Shortfall from the previous Water Year must be allocated equally between New South Wales and Victoria until the balance of Required Annual Release Shortfalls for either State is zero and thereafter wholly to the other State. </w:t>
      </w:r>
    </w:p>
    <w:p w14:paraId="1F03D26B" w14:textId="77777777" w:rsidR="00C641DE" w:rsidRPr="00AA4C91" w:rsidRDefault="00C641DE" w:rsidP="00611C28">
      <w:pPr>
        <w:pStyle w:val="Numberedheading"/>
        <w:numPr>
          <w:ilvl w:val="0"/>
          <w:numId w:val="0"/>
        </w:numPr>
        <w:tabs>
          <w:tab w:val="left" w:pos="567"/>
        </w:tabs>
        <w:ind w:left="567" w:hanging="567"/>
      </w:pPr>
      <w:r w:rsidRPr="00AA4C91">
        <w:t>14.</w:t>
      </w:r>
      <w:r w:rsidRPr="00AA4C91">
        <w:tab/>
        <w:t xml:space="preserve">Other Water Accounting Provisions </w:t>
      </w:r>
    </w:p>
    <w:p w14:paraId="70AC267D" w14:textId="54C463C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Where under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the Authority is required to adjust accounts in connection with the Snowy</w:t>
      </w:r>
      <w:r w:rsidR="000217FC">
        <w:rPr>
          <w:rFonts w:ascii="Times New Roman" w:hAnsi="Times New Roman"/>
        </w:rPr>
        <w:noBreakHyphen/>
      </w:r>
      <w:r w:rsidRPr="00AA4C91">
        <w:rPr>
          <w:rFonts w:ascii="Times New Roman" w:hAnsi="Times New Roman"/>
        </w:rPr>
        <w:t xml:space="preserve">Murray Development Annual Allocation, it must make those adjustments in equal Monthly quantities. </w:t>
      </w:r>
    </w:p>
    <w:p w14:paraId="174D7E87" w14:textId="6CB5BCF1"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Where under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the Authority is required to adjust accounts in connection with inter</w:t>
      </w:r>
      <w:r w:rsidR="000217FC">
        <w:rPr>
          <w:rFonts w:ascii="Times New Roman" w:hAnsi="Times New Roman"/>
        </w:rPr>
        <w:noBreakHyphen/>
      </w:r>
      <w:r w:rsidRPr="00AA4C91">
        <w:rPr>
          <w:rFonts w:ascii="Times New Roman" w:hAnsi="Times New Roman"/>
        </w:rPr>
        <w:t>valley transfer, it must make those adjustments in equal Monthly quantities during the balance of the Water Year in which New South Wales notifies the Authority of the relevant inter</w:t>
      </w:r>
      <w:r w:rsidR="000217FC">
        <w:rPr>
          <w:rFonts w:ascii="Times New Roman" w:hAnsi="Times New Roman"/>
        </w:rPr>
        <w:noBreakHyphen/>
      </w:r>
      <w:r w:rsidRPr="00AA4C91">
        <w:rPr>
          <w:rFonts w:ascii="Times New Roman" w:hAnsi="Times New Roman"/>
        </w:rPr>
        <w:t xml:space="preserve">valley transfer. </w:t>
      </w:r>
    </w:p>
    <w:p w14:paraId="12FBB0ED" w14:textId="77777777" w:rsidR="00C641DE" w:rsidRPr="00AA4C91" w:rsidRDefault="00C641DE" w:rsidP="00C641DE">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Each release of River Murray Increased Flows must be allocated half to New South Wales and half to Victoria. </w:t>
      </w:r>
    </w:p>
    <w:p w14:paraId="5CBF2A32" w14:textId="2ECBFC80" w:rsidR="00C641DE" w:rsidRPr="00AA4C91" w:rsidRDefault="000217FC" w:rsidP="003E4A9F">
      <w:pPr>
        <w:pStyle w:val="SMALLPARTHEADING"/>
      </w:pPr>
      <w:r>
        <w:t>PART I</w:t>
      </w:r>
      <w:r w:rsidR="00C641DE" w:rsidRPr="00AA4C91">
        <w:t>V</w:t>
      </w:r>
      <w:r w:rsidR="00D417E8" w:rsidRPr="00AA4C91">
        <w:rPr>
          <w:rFonts w:ascii="Times New Roman" w:hAnsi="Times New Roman"/>
        </w:rPr>
        <w:t>—</w:t>
      </w:r>
      <w:r w:rsidR="00C641DE" w:rsidRPr="00AA4C91">
        <w:t>SNOWY</w:t>
      </w:r>
      <w:r>
        <w:noBreakHyphen/>
      </w:r>
      <w:r w:rsidR="00C641DE" w:rsidRPr="00AA4C91">
        <w:t xml:space="preserve">MURRAY DEVELOPMENT (RIVER MURRAY) ENVIRONMENTAL ENTITLEMENTS </w:t>
      </w:r>
    </w:p>
    <w:p w14:paraId="2CC29F8D" w14:textId="77777777" w:rsidR="00C641DE" w:rsidRPr="00AA4C91" w:rsidRDefault="00C641DE" w:rsidP="00C641DE">
      <w:pPr>
        <w:pStyle w:val="Numberedheading"/>
        <w:numPr>
          <w:ilvl w:val="0"/>
          <w:numId w:val="0"/>
        </w:numPr>
        <w:tabs>
          <w:tab w:val="left" w:pos="567"/>
        </w:tabs>
        <w:ind w:left="567" w:hanging="567"/>
      </w:pPr>
      <w:r w:rsidRPr="00AA4C91">
        <w:t>15.</w:t>
      </w:r>
      <w:r w:rsidRPr="00AA4C91">
        <w:tab/>
        <w:t xml:space="preserve">Translation Factors </w:t>
      </w:r>
    </w:p>
    <w:p w14:paraId="416FA077" w14:textId="782C4572"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New South Wales and Victoria must each transfer Water Savings and Water Entitlements to its respective Snowy</w:t>
      </w:r>
      <w:r w:rsidR="000217FC">
        <w:rPr>
          <w:rFonts w:ascii="Times New Roman" w:hAnsi="Times New Roman"/>
        </w:rPr>
        <w:noBreakHyphen/>
      </w:r>
      <w:r w:rsidRPr="00AA4C91">
        <w:rPr>
          <w:rFonts w:ascii="Times New Roman" w:hAnsi="Times New Roman"/>
        </w:rPr>
        <w:t xml:space="preserve">Murray Development (River Murray) Environmental Entitlement in accordance with Translation Factors agreed between each of them and the Authority. </w:t>
      </w:r>
    </w:p>
    <w:p w14:paraId="726BD091"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New South Wales, Victoria and the Authority must ensure that: </w:t>
      </w:r>
    </w:p>
    <w:p w14:paraId="2D2D34A0" w14:textId="7005F72D" w:rsidR="00C641DE" w:rsidRPr="00AA4C91" w:rsidRDefault="00C641DE" w:rsidP="00611C28">
      <w:pPr>
        <w:pStyle w:val="subpara"/>
        <w:tabs>
          <w:tab w:val="left" w:pos="1701"/>
        </w:tabs>
      </w:pPr>
      <w:r w:rsidRPr="00AA4C91">
        <w:t>(a)</w:t>
      </w:r>
      <w:r w:rsidRPr="00AA4C91">
        <w:tab/>
        <w:t>the Translation Factors are determined in a manner consistent with the principles used to determine exchange rates in the relevant Water Market at the time of each transfer under sub</w:t>
      </w:r>
      <w:r w:rsidR="000217FC">
        <w:noBreakHyphen/>
      </w:r>
      <w:r w:rsidRPr="00AA4C91">
        <w:t>clause</w:t>
      </w:r>
      <w:r w:rsidR="006B7198" w:rsidRPr="00AA4C91">
        <w:t> </w:t>
      </w:r>
      <w:r w:rsidRPr="00AA4C91">
        <w:t xml:space="preserve">18(2) of this Schedule; and </w:t>
      </w:r>
    </w:p>
    <w:p w14:paraId="3A48B1F8" w14:textId="02612102" w:rsidR="00C641DE" w:rsidRPr="00AA4C91" w:rsidRDefault="00C641DE" w:rsidP="00611C28">
      <w:pPr>
        <w:pStyle w:val="subpara"/>
        <w:tabs>
          <w:tab w:val="left" w:pos="1701"/>
        </w:tabs>
      </w:pPr>
      <w:r w:rsidRPr="00AA4C91">
        <w:t>(b)</w:t>
      </w:r>
      <w:r w:rsidRPr="00AA4C91">
        <w:tab/>
        <w:t>the use of Translation Factors to transfer Water Savings and Water Entitlements to a Snowy</w:t>
      </w:r>
      <w:r w:rsidR="000217FC">
        <w:noBreakHyphen/>
      </w:r>
      <w:r w:rsidRPr="00AA4C91">
        <w:t xml:space="preserve">Murray Development (River Murray) Environmental Entitlement will not have a significant adverse impact on: </w:t>
      </w:r>
    </w:p>
    <w:p w14:paraId="11E05AC0" w14:textId="77777777" w:rsidR="00C641DE" w:rsidRPr="00AA4C91" w:rsidRDefault="00C641DE" w:rsidP="00611C28">
      <w:pPr>
        <w:pStyle w:val="subsubpara"/>
        <w:numPr>
          <w:ilvl w:val="0"/>
          <w:numId w:val="0"/>
        </w:numPr>
        <w:tabs>
          <w:tab w:val="left" w:pos="2268"/>
        </w:tabs>
        <w:ind w:left="2268" w:hanging="567"/>
      </w:pPr>
      <w:r w:rsidRPr="00AA4C91">
        <w:t>(i)</w:t>
      </w:r>
      <w:r w:rsidRPr="00AA4C91">
        <w:tab/>
        <w:t xml:space="preserve">the level of Reliability of entitlements to water diverted from the River Murray System, the Murrumbidgee River System and the Goulburn River System; </w:t>
      </w:r>
    </w:p>
    <w:p w14:paraId="6706418D" w14:textId="77777777" w:rsidR="00C641DE" w:rsidRPr="00AA4C91" w:rsidRDefault="00C641DE" w:rsidP="00611C28">
      <w:pPr>
        <w:pStyle w:val="subsubpara"/>
        <w:numPr>
          <w:ilvl w:val="0"/>
          <w:numId w:val="0"/>
        </w:numPr>
        <w:tabs>
          <w:tab w:val="left" w:pos="2268"/>
        </w:tabs>
        <w:ind w:left="2268" w:hanging="567"/>
      </w:pPr>
      <w:r w:rsidRPr="00AA4C91">
        <w:t>(ii)</w:t>
      </w:r>
      <w:r w:rsidRPr="00AA4C91">
        <w:tab/>
        <w:t xml:space="preserve">the environmental benefits related to the quantity and timing of water flows for environmental purposes in the River Murray System, the Murrumbidgee River System and the Goulburn River System; </w:t>
      </w:r>
    </w:p>
    <w:p w14:paraId="760DBB33" w14:textId="77777777" w:rsidR="00C641DE" w:rsidRPr="00AA4C91" w:rsidRDefault="00C641DE" w:rsidP="00611C28">
      <w:pPr>
        <w:pStyle w:val="subsubpara"/>
        <w:numPr>
          <w:ilvl w:val="0"/>
          <w:numId w:val="0"/>
        </w:numPr>
        <w:tabs>
          <w:tab w:val="left" w:pos="2268"/>
        </w:tabs>
        <w:ind w:left="2268" w:hanging="567"/>
      </w:pPr>
      <w:r w:rsidRPr="00AA4C91">
        <w:t>(iii)</w:t>
      </w:r>
      <w:r w:rsidRPr="00AA4C91">
        <w:tab/>
        <w:t xml:space="preserve">the Seasonal Availability of the entitlement to be received during that Water Year by South Australia under this Agreement; and </w:t>
      </w:r>
    </w:p>
    <w:p w14:paraId="07D392D6" w14:textId="77777777" w:rsidR="00C641DE" w:rsidRPr="00AA4C91" w:rsidRDefault="00C641DE" w:rsidP="00611C28">
      <w:pPr>
        <w:pStyle w:val="subsubpara"/>
        <w:numPr>
          <w:ilvl w:val="0"/>
          <w:numId w:val="0"/>
        </w:numPr>
        <w:tabs>
          <w:tab w:val="left" w:pos="2268"/>
        </w:tabs>
        <w:ind w:left="2268" w:hanging="567"/>
        <w:rPr>
          <w:b/>
          <w:bCs/>
        </w:rPr>
      </w:pPr>
      <w:r w:rsidRPr="00AA4C91">
        <w:rPr>
          <w:bCs/>
        </w:rPr>
        <w:t>(iv)</w:t>
      </w:r>
      <w:r w:rsidRPr="00AA4C91">
        <w:rPr>
          <w:bCs/>
        </w:rPr>
        <w:tab/>
      </w:r>
      <w:r w:rsidRPr="00AA4C91">
        <w:t xml:space="preserve">water quality in the River Murray in South Australia. </w:t>
      </w:r>
    </w:p>
    <w:p w14:paraId="5AB4C03B" w14:textId="77777777" w:rsidR="00C641DE" w:rsidRPr="00AA4C91" w:rsidRDefault="00C641DE" w:rsidP="00C641DE">
      <w:pPr>
        <w:pStyle w:val="Numberedheading"/>
        <w:numPr>
          <w:ilvl w:val="0"/>
          <w:numId w:val="0"/>
        </w:numPr>
        <w:tabs>
          <w:tab w:val="left" w:pos="567"/>
        </w:tabs>
        <w:ind w:left="567" w:hanging="567"/>
      </w:pPr>
      <w:r w:rsidRPr="00AA4C91">
        <w:t>16.</w:t>
      </w:r>
      <w:r w:rsidRPr="00AA4C91">
        <w:tab/>
        <w:t xml:space="preserve">Apportionment Of Environmental Entitlements </w:t>
      </w:r>
    </w:p>
    <w:p w14:paraId="633F82E1" w14:textId="77777777" w:rsidR="00C641DE" w:rsidRPr="00AA4C91" w:rsidRDefault="00C641DE" w:rsidP="00D417E8">
      <w:pPr>
        <w:pStyle w:val="Definition"/>
      </w:pPr>
      <w:r w:rsidRPr="00AA4C91">
        <w:t xml:space="preserve">New South Wales and Victoria must notify the Authority of how each Environmental Entitlement has been apportioned between: </w:t>
      </w:r>
    </w:p>
    <w:p w14:paraId="168CDDB6"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Snowy River Apportioned Entitlement; and </w:t>
      </w:r>
    </w:p>
    <w:p w14:paraId="35225F24"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River Murray Apportioned Entitlement. </w:t>
      </w:r>
    </w:p>
    <w:p w14:paraId="02A8C19F" w14:textId="77777777" w:rsidR="00C641DE" w:rsidRPr="00AA4C91" w:rsidRDefault="00C641DE" w:rsidP="00C641DE">
      <w:pPr>
        <w:pStyle w:val="Numberedheading"/>
        <w:numPr>
          <w:ilvl w:val="0"/>
          <w:numId w:val="0"/>
        </w:numPr>
        <w:tabs>
          <w:tab w:val="left" w:pos="567"/>
        </w:tabs>
        <w:ind w:left="567" w:hanging="567"/>
      </w:pPr>
      <w:r w:rsidRPr="00AA4C91">
        <w:t>17.</w:t>
      </w:r>
      <w:r w:rsidRPr="00AA4C91">
        <w:tab/>
        <w:t xml:space="preserve">Valley Accounts </w:t>
      </w:r>
    </w:p>
    <w:p w14:paraId="1F18A690" w14:textId="77777777" w:rsidR="00C641DE" w:rsidRPr="00AA4C91" w:rsidRDefault="00C641DE" w:rsidP="00D417E8">
      <w:pPr>
        <w:pStyle w:val="Definition"/>
      </w:pPr>
      <w:r w:rsidRPr="00AA4C91">
        <w:t xml:space="preserve">If: </w:t>
      </w:r>
    </w:p>
    <w:p w14:paraId="0FBAA5D4"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New South Wales or Victoria transfers either or both of Water Savings and Water Entitlements to an Environmental Entitlement; and </w:t>
      </w:r>
    </w:p>
    <w:p w14:paraId="06787363"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source of that water is from a valley for which the Authority maintains a valley account, </w:t>
      </w:r>
    </w:p>
    <w:p w14:paraId="55EF4760" w14:textId="77777777" w:rsidR="00C641DE" w:rsidRPr="00AA4C91" w:rsidRDefault="00C641DE" w:rsidP="00D417E8">
      <w:pPr>
        <w:pStyle w:val="Definition"/>
      </w:pPr>
      <w:r w:rsidRPr="00AA4C91">
        <w:t xml:space="preserve">New South Wales or Victoria (as the case may be) must notify the Authority of the volume and reliability of the entitlement required to be added to the relevant valley account to generate the Environmental Entitlement. </w:t>
      </w:r>
    </w:p>
    <w:p w14:paraId="5792005F" w14:textId="77777777" w:rsidR="00C641DE" w:rsidRPr="00AA4C91" w:rsidRDefault="00C641DE" w:rsidP="00C641DE">
      <w:pPr>
        <w:pStyle w:val="Numberedheading"/>
        <w:numPr>
          <w:ilvl w:val="0"/>
          <w:numId w:val="0"/>
        </w:numPr>
        <w:tabs>
          <w:tab w:val="left" w:pos="567"/>
        </w:tabs>
        <w:ind w:left="567" w:hanging="567"/>
      </w:pPr>
      <w:r w:rsidRPr="00AA4C91">
        <w:t>18.</w:t>
      </w:r>
      <w:r w:rsidRPr="00AA4C91">
        <w:tab/>
        <w:t xml:space="preserve">Long Term Diversion Caps </w:t>
      </w:r>
    </w:p>
    <w:p w14:paraId="172515D4"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Prior to New South Wales or Victoria transferring either or both of Water Savings and Water Entitlements to an Environmental Entitlement, the relevant State must calculate the equivalent volume by which its Long Term Diversion Cap must be reduced. </w:t>
      </w:r>
    </w:p>
    <w:p w14:paraId="04C32D47"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If New South Wales or Victoria transfers either or both of Water Savings and Water Entitlements to an Environmental Entitlement, at the same time the relevant State must advise the Authority and the Committee of its calculation as to the volume by which its Long Term Diversion Cap must be reduced. </w:t>
      </w:r>
    </w:p>
    <w:p w14:paraId="4EACA64D" w14:textId="0FE92002"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If the Committee is satisfied with the appropriateness of a calculation advised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18(2), it must recommend to the Ministerial Council that the relevant Long Term Diversion Cap be amended in accordance with the calculation. </w:t>
      </w:r>
    </w:p>
    <w:p w14:paraId="5074C9F0" w14:textId="63DBE70C"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If the Committee is not satisfied with the appropriateness of a calculation advised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18(2), the Authority must arrange for the relevant volume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18(1) to be re</w:t>
      </w:r>
      <w:r w:rsidR="000217FC">
        <w:rPr>
          <w:rFonts w:ascii="Times New Roman" w:hAnsi="Times New Roman"/>
        </w:rPr>
        <w:noBreakHyphen/>
      </w:r>
      <w:r w:rsidRPr="00AA4C91">
        <w:rPr>
          <w:rFonts w:ascii="Times New Roman" w:hAnsi="Times New Roman"/>
        </w:rPr>
        <w:t xml:space="preserve">calculated in consultation with the relevant State. </w:t>
      </w:r>
    </w:p>
    <w:p w14:paraId="2B73E098" w14:textId="378014B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If a majority of the Committee members is satisfied with the appropriateness of a calculation made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18(4), the Committee must recommend to the Ministerial Council that the relevant Long Term Diversion Cap be amended in accordance with the calculation. </w:t>
      </w:r>
    </w:p>
    <w:p w14:paraId="177BE9FC" w14:textId="0133004F"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Despite clause</w:t>
      </w:r>
      <w:r w:rsidR="006B7198" w:rsidRPr="00AA4C91">
        <w:rPr>
          <w:rFonts w:ascii="Times New Roman" w:hAnsi="Times New Roman"/>
        </w:rPr>
        <w:t> </w:t>
      </w:r>
      <w:r w:rsidRPr="00AA4C91">
        <w:rPr>
          <w:rFonts w:ascii="Times New Roman" w:hAnsi="Times New Roman"/>
        </w:rPr>
        <w:t xml:space="preserve">10 of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E, the Ministerial Council must amend a Long Term Diversion Cap in accordance with any recommendation made by the Committee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18(3) or 18(5). </w:t>
      </w:r>
    </w:p>
    <w:p w14:paraId="07CC15F5" w14:textId="2B1ECD58" w:rsidR="00C641DE" w:rsidRPr="00AA4C91" w:rsidRDefault="000217FC" w:rsidP="003E4A9F">
      <w:pPr>
        <w:pStyle w:val="SMALLPARTHEADING"/>
      </w:pPr>
      <w:r>
        <w:t>PART V</w:t>
      </w:r>
      <w:r w:rsidR="00D417E8" w:rsidRPr="00AA4C91">
        <w:rPr>
          <w:rFonts w:ascii="Times New Roman" w:hAnsi="Times New Roman"/>
        </w:rPr>
        <w:t>—</w:t>
      </w:r>
      <w:r w:rsidR="00C641DE" w:rsidRPr="00AA4C91">
        <w:t xml:space="preserve">RIVER MURRAY INCREASED FLOWS </w:t>
      </w:r>
    </w:p>
    <w:p w14:paraId="3B730E54" w14:textId="77777777" w:rsidR="00C641DE" w:rsidRPr="00AA4C91" w:rsidRDefault="00C641DE" w:rsidP="00C641DE">
      <w:pPr>
        <w:pStyle w:val="Numberedheading"/>
        <w:numPr>
          <w:ilvl w:val="0"/>
          <w:numId w:val="0"/>
        </w:numPr>
        <w:tabs>
          <w:tab w:val="left" w:pos="567"/>
        </w:tabs>
        <w:ind w:left="567" w:hanging="567"/>
      </w:pPr>
      <w:r w:rsidRPr="00AA4C91">
        <w:t>19.</w:t>
      </w:r>
      <w:r w:rsidRPr="00AA4C91">
        <w:tab/>
        <w:t xml:space="preserve">Obligation Of Authority To Make River Murray Increased Flows </w:t>
      </w:r>
    </w:p>
    <w:p w14:paraId="47F97A71" w14:textId="77777777" w:rsidR="00C641DE" w:rsidRPr="00AA4C91" w:rsidRDefault="00C641DE" w:rsidP="00D417E8">
      <w:pPr>
        <w:pStyle w:val="Definition"/>
      </w:pPr>
      <w:r w:rsidRPr="00AA4C91">
        <w:t xml:space="preserve">Subject to this Part, the Authority must release River Murray Increased Flows. </w:t>
      </w:r>
    </w:p>
    <w:p w14:paraId="48DB174B" w14:textId="77777777" w:rsidR="00C641DE" w:rsidRPr="00AA4C91" w:rsidRDefault="00C641DE" w:rsidP="00C641DE">
      <w:pPr>
        <w:pStyle w:val="Numberedheading"/>
        <w:numPr>
          <w:ilvl w:val="0"/>
          <w:numId w:val="0"/>
        </w:numPr>
        <w:tabs>
          <w:tab w:val="left" w:pos="567"/>
        </w:tabs>
        <w:ind w:left="567" w:hanging="567"/>
      </w:pPr>
      <w:r w:rsidRPr="00AA4C91">
        <w:t>20.</w:t>
      </w:r>
      <w:r w:rsidRPr="00AA4C91">
        <w:tab/>
        <w:t xml:space="preserve">Environmental Objectives And Strategy For River Murray Increased Flows </w:t>
      </w:r>
    </w:p>
    <w:p w14:paraId="181974B6" w14:textId="318A1ABE"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document entitled “</w:t>
      </w:r>
      <w:r w:rsidRPr="00AA4C91">
        <w:rPr>
          <w:rFonts w:ascii="Times New Roman" w:hAnsi="Times New Roman"/>
          <w:i/>
        </w:rPr>
        <w:t>The Living Murray Environmental Watering Plan 2006</w:t>
      </w:r>
      <w:r w:rsidR="000217FC">
        <w:rPr>
          <w:rFonts w:ascii="Times New Roman" w:hAnsi="Times New Roman"/>
          <w:i/>
        </w:rPr>
        <w:noBreakHyphen/>
      </w:r>
      <w:r w:rsidRPr="00AA4C91">
        <w:rPr>
          <w:rFonts w:ascii="Times New Roman" w:hAnsi="Times New Roman"/>
          <w:i/>
        </w:rPr>
        <w:t>2007</w:t>
      </w:r>
      <w:r w:rsidRPr="00AA4C91">
        <w:rPr>
          <w:rFonts w:ascii="Times New Roman" w:hAnsi="Times New Roman"/>
        </w:rPr>
        <w:t>” approved by the former Ministerial Council under the former Agreement on 5</w:t>
      </w:r>
      <w:r w:rsidR="006B7198" w:rsidRPr="00AA4C91">
        <w:rPr>
          <w:rFonts w:ascii="Times New Roman" w:hAnsi="Times New Roman"/>
        </w:rPr>
        <w:t> </w:t>
      </w:r>
      <w:r w:rsidRPr="00AA4C91">
        <w:rPr>
          <w:rFonts w:ascii="Times New Roman" w:hAnsi="Times New Roman"/>
        </w:rPr>
        <w:t>December 2006 is taken to be the Strategy referred to in this Schedule.</w:t>
      </w:r>
    </w:p>
    <w:p w14:paraId="239F2324" w14:textId="5BB6B720"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Subject to sub</w:t>
      </w:r>
      <w:r w:rsidR="000217FC">
        <w:rPr>
          <w:rFonts w:ascii="Times New Roman" w:hAnsi="Times New Roman"/>
        </w:rPr>
        <w:noBreakHyphen/>
      </w:r>
      <w:r w:rsidRPr="00AA4C91">
        <w:rPr>
          <w:rFonts w:ascii="Times New Roman" w:hAnsi="Times New Roman"/>
        </w:rPr>
        <w:t>clauses (3) and (4), the Ministerial Council may from time to time by resolution amend the Strategy.</w:t>
      </w:r>
    </w:p>
    <w:p w14:paraId="2B13D852"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Any amended Strategy:</w:t>
      </w:r>
    </w:p>
    <w:p w14:paraId="335E9D21" w14:textId="77777777" w:rsidR="00C641DE" w:rsidRPr="00AA4C91" w:rsidRDefault="00C641DE" w:rsidP="00611C28">
      <w:pPr>
        <w:pStyle w:val="subpara"/>
        <w:tabs>
          <w:tab w:val="left" w:pos="1701"/>
        </w:tabs>
      </w:pPr>
      <w:r w:rsidRPr="00AA4C91">
        <w:t>(a)</w:t>
      </w:r>
      <w:r w:rsidRPr="00AA4C91">
        <w:tab/>
        <w:t xml:space="preserve">must include a provision to the effect that River Murray Increased Flows have first priority from River Murray Above Target Releases; </w:t>
      </w:r>
    </w:p>
    <w:p w14:paraId="4FBEBE93" w14:textId="77777777" w:rsidR="00C641DE" w:rsidRPr="00AA4C91" w:rsidRDefault="00C641DE" w:rsidP="00611C28">
      <w:pPr>
        <w:pStyle w:val="subpara"/>
        <w:tabs>
          <w:tab w:val="left" w:pos="1701"/>
        </w:tabs>
      </w:pPr>
      <w:r w:rsidRPr="00AA4C91">
        <w:t>(b)</w:t>
      </w:r>
      <w:r w:rsidRPr="00AA4C91">
        <w:tab/>
        <w:t xml:space="preserve">may provide that water credited to the River Murray Increased Flows in Authority Storages Account need not be released during the Water Year in which it is credited; </w:t>
      </w:r>
    </w:p>
    <w:p w14:paraId="63A1E118" w14:textId="77777777" w:rsidR="00C641DE" w:rsidRPr="00AA4C91" w:rsidRDefault="00C641DE" w:rsidP="00611C28">
      <w:pPr>
        <w:pStyle w:val="subpara"/>
        <w:tabs>
          <w:tab w:val="left" w:pos="1701"/>
        </w:tabs>
      </w:pPr>
      <w:r w:rsidRPr="00AA4C91">
        <w:t>(c)</w:t>
      </w:r>
      <w:r w:rsidRPr="00AA4C91">
        <w:tab/>
        <w:t xml:space="preserve">unless the Ministerial Council otherwise determines, must not have a significant adverse impact upon the security of entitlements to water; </w:t>
      </w:r>
    </w:p>
    <w:p w14:paraId="544551CD" w14:textId="77777777" w:rsidR="00C641DE" w:rsidRPr="00AA4C91" w:rsidRDefault="00C641DE" w:rsidP="00611C28">
      <w:pPr>
        <w:pStyle w:val="subpara"/>
        <w:tabs>
          <w:tab w:val="left" w:pos="1701"/>
        </w:tabs>
      </w:pPr>
      <w:r w:rsidRPr="00AA4C91">
        <w:t>(d)</w:t>
      </w:r>
      <w:r w:rsidRPr="00AA4C91">
        <w:tab/>
        <w:t xml:space="preserve">must include the environmental objectives for the River Murray Increased Flows and integrate those objectives with other environmental initiatives on the River Murray; </w:t>
      </w:r>
    </w:p>
    <w:p w14:paraId="025FF786" w14:textId="77777777" w:rsidR="00C641DE" w:rsidRPr="00AA4C91" w:rsidRDefault="00C641DE" w:rsidP="00611C28">
      <w:pPr>
        <w:pStyle w:val="subpara"/>
        <w:tabs>
          <w:tab w:val="left" w:pos="1701"/>
        </w:tabs>
      </w:pPr>
      <w:r w:rsidRPr="00AA4C91">
        <w:t>(e)</w:t>
      </w:r>
      <w:r w:rsidRPr="00AA4C91">
        <w:tab/>
        <w:t xml:space="preserve">must include adaptive management principles to allow the ability to optimise environmental benefits; and </w:t>
      </w:r>
    </w:p>
    <w:p w14:paraId="36A77F2F" w14:textId="77777777" w:rsidR="00C641DE" w:rsidRPr="00AA4C91" w:rsidRDefault="00C641DE" w:rsidP="00611C28">
      <w:pPr>
        <w:pStyle w:val="subpara"/>
        <w:tabs>
          <w:tab w:val="left" w:pos="1701"/>
        </w:tabs>
      </w:pPr>
      <w:r w:rsidRPr="00AA4C91">
        <w:t>(f)</w:t>
      </w:r>
      <w:r w:rsidRPr="00AA4C91">
        <w:tab/>
        <w:t xml:space="preserve">must prescribe appropriate environmental reporting and monitoring conditions. </w:t>
      </w:r>
    </w:p>
    <w:p w14:paraId="52C70E0F"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The Ministerial Council must determine any amended environmental objectives and Strategy in accordance with the following principles: </w:t>
      </w:r>
    </w:p>
    <w:p w14:paraId="39733A14" w14:textId="77777777" w:rsidR="00C641DE" w:rsidRPr="00AA4C91" w:rsidRDefault="00C641DE" w:rsidP="00611C28">
      <w:pPr>
        <w:pStyle w:val="subpara"/>
        <w:tabs>
          <w:tab w:val="left" w:pos="1701"/>
        </w:tabs>
      </w:pPr>
      <w:r w:rsidRPr="00AA4C91">
        <w:t>(a)</w:t>
      </w:r>
      <w:r w:rsidRPr="00AA4C91">
        <w:tab/>
        <w:t xml:space="preserve">Natural diversity of habitats and biota within the river channel, riparian zone and the floodplain should be maintained or enhanced. </w:t>
      </w:r>
    </w:p>
    <w:p w14:paraId="1487E8EF" w14:textId="77777777" w:rsidR="00C641DE" w:rsidRPr="00AA4C91" w:rsidRDefault="00C641DE" w:rsidP="00611C28">
      <w:pPr>
        <w:pStyle w:val="subpara"/>
        <w:tabs>
          <w:tab w:val="left" w:pos="1701"/>
        </w:tabs>
      </w:pPr>
      <w:r w:rsidRPr="00AA4C91">
        <w:t>(b)</w:t>
      </w:r>
      <w:r w:rsidRPr="00AA4C91">
        <w:tab/>
        <w:t xml:space="preserve">Natural linkages between the river and the floodplain should be maintained or enhanced. </w:t>
      </w:r>
    </w:p>
    <w:p w14:paraId="3CFFE03B" w14:textId="77777777" w:rsidR="00C641DE" w:rsidRPr="00AA4C91" w:rsidRDefault="00C641DE" w:rsidP="00611C28">
      <w:pPr>
        <w:pStyle w:val="subpara"/>
        <w:tabs>
          <w:tab w:val="left" w:pos="1701"/>
        </w:tabs>
      </w:pPr>
      <w:r w:rsidRPr="00AA4C91">
        <w:t>(c)</w:t>
      </w:r>
      <w:r w:rsidRPr="00AA4C91">
        <w:tab/>
        <w:t xml:space="preserve">Natural metabolic functioning of aquatic ecosystems should be maintained or enhanced. </w:t>
      </w:r>
    </w:p>
    <w:p w14:paraId="3F4A153F" w14:textId="77777777" w:rsidR="00C641DE" w:rsidRPr="00AA4C91" w:rsidRDefault="00C641DE" w:rsidP="00611C28">
      <w:pPr>
        <w:pStyle w:val="subpara"/>
        <w:tabs>
          <w:tab w:val="left" w:pos="1701"/>
        </w:tabs>
      </w:pPr>
      <w:r w:rsidRPr="00AA4C91">
        <w:t>(d)</w:t>
      </w:r>
      <w:r w:rsidRPr="00AA4C91">
        <w:tab/>
        <w:t xml:space="preserve">Elements of the natural flow regime, in particular, seasonality should be retained or enhanced as far as possible, in the interests of conserving a niche for native rather than invasive exotic species and in maintaining the natural functions of the river. </w:t>
      </w:r>
    </w:p>
    <w:p w14:paraId="181DD540" w14:textId="77777777" w:rsidR="00C641DE" w:rsidRPr="00AA4C91" w:rsidRDefault="00C641DE" w:rsidP="00611C28">
      <w:pPr>
        <w:pStyle w:val="subpara"/>
        <w:tabs>
          <w:tab w:val="left" w:pos="1701"/>
        </w:tabs>
      </w:pPr>
      <w:r w:rsidRPr="00AA4C91">
        <w:t>(e)</w:t>
      </w:r>
      <w:r w:rsidRPr="00AA4C91">
        <w:tab/>
        <w:t xml:space="preserve">Consistent and constant flow and water level regimes should be avoided where practical, as this is contrary to the naturally variable flow regime of the River Murray. </w:t>
      </w:r>
    </w:p>
    <w:p w14:paraId="4B8AB70A" w14:textId="77777777" w:rsidR="00C641DE" w:rsidRPr="00AA4C91" w:rsidRDefault="00C641DE" w:rsidP="00611C28">
      <w:pPr>
        <w:pStyle w:val="subpara"/>
        <w:tabs>
          <w:tab w:val="left" w:pos="1701"/>
        </w:tabs>
      </w:pPr>
      <w:r w:rsidRPr="00AA4C91">
        <w:t>(f)</w:t>
      </w:r>
      <w:r w:rsidRPr="00AA4C91">
        <w:tab/>
        <w:t xml:space="preserve">The general principles of ecosystem services should be recognised. </w:t>
      </w:r>
    </w:p>
    <w:p w14:paraId="239CDCB7" w14:textId="77777777" w:rsidR="00C641DE" w:rsidRPr="00AA4C91" w:rsidRDefault="00C641DE" w:rsidP="00611C28">
      <w:pPr>
        <w:pStyle w:val="subpara"/>
        <w:tabs>
          <w:tab w:val="left" w:pos="1701"/>
        </w:tabs>
      </w:pPr>
      <w:r w:rsidRPr="00AA4C91">
        <w:t>(g)</w:t>
      </w:r>
      <w:r w:rsidRPr="00AA4C91">
        <w:tab/>
        <w:t xml:space="preserve">Environmental benefit should be optimised. </w:t>
      </w:r>
    </w:p>
    <w:p w14:paraId="53CC2967" w14:textId="77777777" w:rsidR="00C641DE" w:rsidRPr="00AA4C91" w:rsidRDefault="00C641DE" w:rsidP="00611C28">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As soon as practicable after the end of each Water Year, the Authority must report to the Contracting Governments on the environmental outcomes of the River Murray Increased Flows during that Water Year, in the light of the objectives determined by the Ministerial Council for those Increased Flows. </w:t>
      </w:r>
    </w:p>
    <w:p w14:paraId="5A5D34D9" w14:textId="77777777" w:rsidR="00C641DE" w:rsidRPr="00AA4C91" w:rsidRDefault="00C641DE" w:rsidP="00C641DE">
      <w:pPr>
        <w:pStyle w:val="Numberedheading"/>
        <w:numPr>
          <w:ilvl w:val="0"/>
          <w:numId w:val="0"/>
        </w:numPr>
        <w:tabs>
          <w:tab w:val="left" w:pos="567"/>
        </w:tabs>
        <w:ind w:left="567" w:hanging="567"/>
      </w:pPr>
      <w:r w:rsidRPr="00AA4C91">
        <w:t>21.</w:t>
      </w:r>
      <w:r w:rsidRPr="00AA4C91">
        <w:tab/>
        <w:t xml:space="preserve">Authority To Maintain River Murray Increased Flows Accounts </w:t>
      </w:r>
    </w:p>
    <w:p w14:paraId="44C16045"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continuous water accounts for the River Murray Increased Flows known as:</w:t>
      </w:r>
    </w:p>
    <w:p w14:paraId="4996FF12" w14:textId="77777777" w:rsidR="00C641DE" w:rsidRPr="00AA4C91" w:rsidRDefault="00C641DE" w:rsidP="00190BFC">
      <w:pPr>
        <w:pStyle w:val="subpara"/>
        <w:tabs>
          <w:tab w:val="left" w:pos="1701"/>
        </w:tabs>
      </w:pPr>
      <w:r w:rsidRPr="00AA4C91">
        <w:t>(a)</w:t>
      </w:r>
      <w:r w:rsidRPr="00AA4C91">
        <w:tab/>
        <w:t>the Initial River Murray Increased Flows Account; and</w:t>
      </w:r>
    </w:p>
    <w:p w14:paraId="40C444BC" w14:textId="77777777" w:rsidR="00C641DE" w:rsidRPr="00AA4C91" w:rsidRDefault="00C641DE" w:rsidP="00190BFC">
      <w:pPr>
        <w:pStyle w:val="subpara"/>
        <w:tabs>
          <w:tab w:val="left" w:pos="1701"/>
        </w:tabs>
      </w:pPr>
      <w:r w:rsidRPr="00AA4C91">
        <w:t>(b)</w:t>
      </w:r>
      <w:r w:rsidRPr="00AA4C91">
        <w:tab/>
        <w:t>the River Murray Increased Flows in Authority Storages Account,</w:t>
      </w:r>
    </w:p>
    <w:p w14:paraId="448DA90D" w14:textId="00470EFE"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maintained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21(1) of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G of the former Agreement immediately prior to commencement of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are continued in existence.</w:t>
      </w:r>
    </w:p>
    <w:p w14:paraId="099B3FE0" w14:textId="21A44F58"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maintain the continuous water accounts of the River Murray Increased Flows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21(1) in the manner required by this clause.</w:t>
      </w:r>
    </w:p>
    <w:p w14:paraId="23EE3A49" w14:textId="77777777" w:rsidR="00C641DE" w:rsidRPr="00AA4C91" w:rsidRDefault="00C641DE" w:rsidP="00537620">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Authority must: </w:t>
      </w:r>
    </w:p>
    <w:p w14:paraId="053EC80F" w14:textId="77777777" w:rsidR="00C641DE" w:rsidRPr="00AA4C91" w:rsidRDefault="00C641DE" w:rsidP="00190BFC">
      <w:pPr>
        <w:pStyle w:val="subpara"/>
        <w:tabs>
          <w:tab w:val="left" w:pos="1701"/>
        </w:tabs>
      </w:pPr>
      <w:r w:rsidRPr="00AA4C91">
        <w:t>(a)</w:t>
      </w:r>
      <w:r w:rsidRPr="00AA4C91">
        <w:tab/>
        <w:t xml:space="preserve">credit the Initial River Murray Increased Flows Account with the River Murray Annual Allocation notified by New South Wales; </w:t>
      </w:r>
    </w:p>
    <w:p w14:paraId="548D8A24" w14:textId="77777777" w:rsidR="00C641DE" w:rsidRPr="00AA4C91" w:rsidRDefault="00C641DE" w:rsidP="00190BFC">
      <w:pPr>
        <w:pStyle w:val="subpara"/>
        <w:tabs>
          <w:tab w:val="left" w:pos="1701"/>
        </w:tabs>
      </w:pPr>
      <w:r w:rsidRPr="00AA4C91">
        <w:t>(b)</w:t>
      </w:r>
      <w:r w:rsidRPr="00AA4C91">
        <w:tab/>
        <w:t xml:space="preserve">transfer from the Initial River Murray Increased Flows Account to the River Murray Increased Flows in Authority Storages Account, River Murray Above Target Releases allocated to the River Murray Increased Flows in accordance with the Strategy; </w:t>
      </w:r>
    </w:p>
    <w:p w14:paraId="54F964BD" w14:textId="77777777" w:rsidR="00C641DE" w:rsidRPr="00AA4C91" w:rsidRDefault="00C641DE" w:rsidP="00190BFC">
      <w:pPr>
        <w:pStyle w:val="subpara"/>
        <w:tabs>
          <w:tab w:val="left" w:pos="1701"/>
        </w:tabs>
      </w:pPr>
      <w:r w:rsidRPr="00AA4C91">
        <w:t>(c)</w:t>
      </w:r>
      <w:r w:rsidRPr="00AA4C91">
        <w:tab/>
        <w:t xml:space="preserve">record in the River Murray Increased Flows in Authority Storages Account the transfer of water in that account between Authority storages; and </w:t>
      </w:r>
    </w:p>
    <w:p w14:paraId="7E9A8272" w14:textId="77777777" w:rsidR="00C641DE" w:rsidRPr="00AA4C91" w:rsidRDefault="00C641DE" w:rsidP="00190BFC">
      <w:pPr>
        <w:pStyle w:val="subpara"/>
        <w:tabs>
          <w:tab w:val="left" w:pos="1701"/>
        </w:tabs>
      </w:pPr>
      <w:r w:rsidRPr="00AA4C91">
        <w:t>(d)</w:t>
      </w:r>
      <w:r w:rsidRPr="00AA4C91">
        <w:tab/>
        <w:t xml:space="preserve">record in the River Murray Increased Flows in Authority Storages Account the release of River Murray Increased Flows from Authority storages. </w:t>
      </w:r>
    </w:p>
    <w:p w14:paraId="088B3CD0"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The River Murray Increased Flows Accounts must be independently audited unless the Authority by resolution declares otherwise. </w:t>
      </w:r>
    </w:p>
    <w:p w14:paraId="60A8B288"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As soon as practicable after the completion of each audit, the Authority must send a copy of the audited River Murray Increased Flows Accounts to the Contracting Governments. </w:t>
      </w:r>
    </w:p>
    <w:p w14:paraId="42D5E35F" w14:textId="77777777" w:rsidR="00C641DE" w:rsidRPr="00AA4C91" w:rsidRDefault="00C641DE" w:rsidP="00190BFC">
      <w:pPr>
        <w:pStyle w:val="Numberedheading"/>
        <w:numPr>
          <w:ilvl w:val="0"/>
          <w:numId w:val="0"/>
        </w:numPr>
        <w:tabs>
          <w:tab w:val="left" w:pos="567"/>
        </w:tabs>
        <w:ind w:left="567" w:hanging="567"/>
      </w:pPr>
      <w:r w:rsidRPr="00AA4C91">
        <w:t>22.</w:t>
      </w:r>
      <w:r w:rsidRPr="00AA4C91">
        <w:tab/>
        <w:t xml:space="preserve">Binding Effect of Strategy </w:t>
      </w:r>
    </w:p>
    <w:p w14:paraId="228096CB" w14:textId="77777777" w:rsidR="00C641DE" w:rsidRPr="00AA4C91" w:rsidRDefault="00C641DE" w:rsidP="00D417E8">
      <w:pPr>
        <w:pStyle w:val="Definition"/>
      </w:pPr>
      <w:r w:rsidRPr="00AA4C91">
        <w:t>Despite any other provision in this Agreement but subject to Divisions</w:t>
      </w:r>
      <w:r w:rsidR="006B7198" w:rsidRPr="00AA4C91">
        <w:t> </w:t>
      </w:r>
      <w:r w:rsidRPr="00AA4C91">
        <w:t>2 and 3 of Part</w:t>
      </w:r>
      <w:r w:rsidR="008636C0" w:rsidRPr="00AA4C91">
        <w:t> </w:t>
      </w:r>
      <w:r w:rsidRPr="00AA4C91">
        <w:t xml:space="preserve">XII of the Agreement, the Authority must: </w:t>
      </w:r>
    </w:p>
    <w:p w14:paraId="3A25B713" w14:textId="77777777" w:rsidR="00C641DE" w:rsidRPr="00AA4C91" w:rsidRDefault="00C641DE" w:rsidP="00C00630">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allocate River Murray Above Target Releases to the River Murray Increased Flows Accounts; and </w:t>
      </w:r>
    </w:p>
    <w:p w14:paraId="53ED18C3" w14:textId="77777777" w:rsidR="00C641DE" w:rsidRPr="00AA4C91" w:rsidRDefault="00C641DE" w:rsidP="00C00630">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manage the water in and releases of water from the River Murray Increased Flows in Authority Storages Account, </w:t>
      </w:r>
    </w:p>
    <w:p w14:paraId="49DBC7E8" w14:textId="77777777" w:rsidR="00C641DE" w:rsidRPr="00AA4C91" w:rsidRDefault="00C641DE" w:rsidP="00C00630">
      <w:pPr>
        <w:pStyle w:val="Indent1"/>
        <w:rPr>
          <w:i/>
          <w:sz w:val="22"/>
          <w:szCs w:val="22"/>
        </w:rPr>
      </w:pPr>
      <w:r w:rsidRPr="00AA4C91">
        <w:rPr>
          <w:sz w:val="22"/>
          <w:szCs w:val="22"/>
        </w:rPr>
        <w:t xml:space="preserve">in accordance with the Strategy. </w:t>
      </w:r>
    </w:p>
    <w:p w14:paraId="0F90EBAC" w14:textId="59A211D9" w:rsidR="00C641DE" w:rsidRPr="00AA4C91" w:rsidRDefault="000217FC" w:rsidP="003E4A9F">
      <w:pPr>
        <w:pStyle w:val="SMALLPARTHEADING"/>
      </w:pPr>
      <w:r>
        <w:t>PART V</w:t>
      </w:r>
      <w:r w:rsidR="00C641DE" w:rsidRPr="00AA4C91">
        <w:t>I</w:t>
      </w:r>
      <w:r w:rsidR="00D417E8" w:rsidRPr="00AA4C91">
        <w:rPr>
          <w:rFonts w:ascii="Times New Roman" w:hAnsi="Times New Roman"/>
        </w:rPr>
        <w:t>—</w:t>
      </w:r>
      <w:r w:rsidR="00C641DE" w:rsidRPr="00AA4C91">
        <w:t xml:space="preserve">NOTIFICATION AND CONSULTATION PROVISIONS </w:t>
      </w:r>
    </w:p>
    <w:p w14:paraId="45ADD789" w14:textId="77777777" w:rsidR="00C641DE" w:rsidRPr="00AA4C91" w:rsidRDefault="00C641DE" w:rsidP="00C641DE">
      <w:pPr>
        <w:pStyle w:val="Numberedheading"/>
        <w:numPr>
          <w:ilvl w:val="0"/>
          <w:numId w:val="0"/>
        </w:numPr>
        <w:tabs>
          <w:tab w:val="left" w:pos="567"/>
        </w:tabs>
        <w:ind w:left="567" w:hanging="567"/>
      </w:pPr>
      <w:r w:rsidRPr="00AA4C91">
        <w:t>23.</w:t>
      </w:r>
      <w:r w:rsidRPr="00AA4C91">
        <w:tab/>
        <w:t xml:space="preserve">Authority To Be Informed Of New Proposals </w:t>
      </w:r>
    </w:p>
    <w:p w14:paraId="3932897F" w14:textId="77777777" w:rsidR="00C641DE" w:rsidRPr="00AA4C91" w:rsidRDefault="00C641DE" w:rsidP="00D417E8">
      <w:pPr>
        <w:pStyle w:val="Definition"/>
      </w:pPr>
      <w:r w:rsidRPr="00AA4C91">
        <w:t xml:space="preserve">A Contracting Government must inform the Authority of any proposal: </w:t>
      </w:r>
    </w:p>
    <w:p w14:paraId="62D1A819"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to achieve Water Savings or to purchase Water Entitlements for the purpose of transferring those Water Savings or Water Entitlements to the Environmental Entitlements; or </w:t>
      </w:r>
    </w:p>
    <w:p w14:paraId="202AB48E"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to modify the reliability of a supply of water pursuant to an Environmental Entitlement, </w:t>
      </w:r>
    </w:p>
    <w:p w14:paraId="215D6D86" w14:textId="76A8CCC5" w:rsidR="00C641DE" w:rsidRPr="00AA4C91" w:rsidRDefault="00C641DE" w:rsidP="00D417E8">
      <w:pPr>
        <w:pStyle w:val="Definition"/>
      </w:pPr>
      <w:r w:rsidRPr="00AA4C91">
        <w:t>in accordance with sub</w:t>
      </w:r>
      <w:r w:rsidR="000217FC">
        <w:noBreakHyphen/>
      </w:r>
      <w:r w:rsidRPr="00AA4C91">
        <w:t>clause</w:t>
      </w:r>
      <w:r w:rsidR="006B7198" w:rsidRPr="00AA4C91">
        <w:t> </w:t>
      </w:r>
      <w:r w:rsidRPr="00AA4C91">
        <w:t xml:space="preserve">49(4) of the Agreement. </w:t>
      </w:r>
    </w:p>
    <w:p w14:paraId="183F8187" w14:textId="77777777" w:rsidR="00C641DE" w:rsidRPr="00AA4C91" w:rsidRDefault="00C641DE" w:rsidP="00C641DE">
      <w:pPr>
        <w:pStyle w:val="Numberedheading"/>
        <w:numPr>
          <w:ilvl w:val="0"/>
          <w:numId w:val="0"/>
        </w:numPr>
        <w:tabs>
          <w:tab w:val="left" w:pos="567"/>
        </w:tabs>
        <w:ind w:left="567" w:hanging="567"/>
      </w:pPr>
      <w:r w:rsidRPr="00AA4C91">
        <w:t>24.</w:t>
      </w:r>
      <w:r w:rsidRPr="00AA4C91">
        <w:tab/>
        <w:t xml:space="preserve">Snowy Scheme Annual Water Operating Plan </w:t>
      </w:r>
    </w:p>
    <w:p w14:paraId="5758D555"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parties acknowledge that as a result of provisions in the Snowy Water Licence and a deed between the Commonwealth, New South Wales and Victoria as at the Corporatisation Date, the Licensee is bound to consult with others, including the Authority, while developing each Annual Water Operating Plan and any variation to each Plan. </w:t>
      </w:r>
    </w:p>
    <w:p w14:paraId="05FD0E0D"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Commonwealth, New South Wales and Victoria must: </w:t>
      </w:r>
    </w:p>
    <w:p w14:paraId="5810B8FA" w14:textId="454E2206" w:rsidR="00C641DE" w:rsidRPr="00AA4C91" w:rsidRDefault="00C641DE" w:rsidP="00190BFC">
      <w:pPr>
        <w:pStyle w:val="subpara"/>
        <w:tabs>
          <w:tab w:val="left" w:pos="1701"/>
        </w:tabs>
      </w:pPr>
      <w:r w:rsidRPr="00AA4C91">
        <w:t>(a)</w:t>
      </w:r>
      <w:r w:rsidRPr="00AA4C91">
        <w:tab/>
        <w:t>ensure the direct participation by the Authority in each consultation referred to in sub</w:t>
      </w:r>
      <w:r w:rsidR="000217FC">
        <w:noBreakHyphen/>
      </w:r>
      <w:r w:rsidRPr="00AA4C91">
        <w:t>clause</w:t>
      </w:r>
      <w:r w:rsidR="006B7198" w:rsidRPr="00AA4C91">
        <w:t> </w:t>
      </w:r>
      <w:r w:rsidRPr="00AA4C91">
        <w:t xml:space="preserve">24(1) or held under any varied consultation arrangements; and </w:t>
      </w:r>
    </w:p>
    <w:p w14:paraId="149527C3" w14:textId="77777777" w:rsidR="00C641DE" w:rsidRPr="00AA4C91" w:rsidRDefault="00C641DE" w:rsidP="00190BFC">
      <w:pPr>
        <w:pStyle w:val="subpara"/>
        <w:tabs>
          <w:tab w:val="left" w:pos="1701"/>
        </w:tabs>
      </w:pPr>
      <w:r w:rsidRPr="00AA4C91">
        <w:t>(b)</w:t>
      </w:r>
      <w:r w:rsidRPr="00AA4C91">
        <w:tab/>
        <w:t xml:space="preserve">consult with the Authority before varying existing consultation arrangements. </w:t>
      </w:r>
    </w:p>
    <w:p w14:paraId="39232E9E" w14:textId="77777777" w:rsidR="00C641DE" w:rsidRPr="00AA4C91" w:rsidRDefault="00C641DE" w:rsidP="00C641DE">
      <w:pPr>
        <w:pStyle w:val="Numberedheading"/>
        <w:numPr>
          <w:ilvl w:val="0"/>
          <w:numId w:val="0"/>
        </w:numPr>
        <w:tabs>
          <w:tab w:val="left" w:pos="567"/>
        </w:tabs>
        <w:ind w:left="567" w:hanging="567"/>
      </w:pPr>
      <w:r w:rsidRPr="00AA4C91">
        <w:t>25.</w:t>
      </w:r>
      <w:r w:rsidRPr="00AA4C91">
        <w:tab/>
        <w:t xml:space="preserve">Notifications Required </w:t>
      </w:r>
    </w:p>
    <w:p w14:paraId="15C047E1"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Each Contracting Government must, at the time specified by the Authority, notify the Authority of such water volumes and estimates as are reasonably requested by the Authority to enable it to make calculations referred to in this Schedule. </w:t>
      </w:r>
    </w:p>
    <w:p w14:paraId="0C924C79"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must, at any time specified by New South Wales, notify New South Wales of such water volumes and estimates calculated by the Authority by reference to the Baseline Conditions as are reasonably requested by New South Wales, to enable New South Wales to calculate the Required Annual Release. </w:t>
      </w:r>
    </w:p>
    <w:p w14:paraId="638C673E" w14:textId="6E929DEF" w:rsidR="00C641DE" w:rsidRPr="00AA4C91" w:rsidRDefault="000217FC" w:rsidP="003E4A9F">
      <w:pPr>
        <w:pStyle w:val="SMALLPARTHEADING"/>
      </w:pPr>
      <w:r>
        <w:t>PART V</w:t>
      </w:r>
      <w:r w:rsidR="00C641DE" w:rsidRPr="00AA4C91">
        <w:t>II</w:t>
      </w:r>
      <w:r w:rsidR="00D417E8" w:rsidRPr="00AA4C91">
        <w:rPr>
          <w:rFonts w:ascii="Times New Roman" w:hAnsi="Times New Roman"/>
        </w:rPr>
        <w:t>—</w:t>
      </w:r>
      <w:r w:rsidR="00C641DE" w:rsidRPr="00AA4C91">
        <w:t xml:space="preserve">ANALYTICAL MODELS </w:t>
      </w:r>
    </w:p>
    <w:p w14:paraId="1C619296" w14:textId="77777777" w:rsidR="00C641DE" w:rsidRPr="00AA4C91" w:rsidRDefault="00C641DE" w:rsidP="00C641DE">
      <w:pPr>
        <w:pStyle w:val="Numberedheading"/>
        <w:numPr>
          <w:ilvl w:val="0"/>
          <w:numId w:val="0"/>
        </w:numPr>
        <w:tabs>
          <w:tab w:val="left" w:pos="567"/>
        </w:tabs>
        <w:ind w:left="567" w:hanging="567"/>
      </w:pPr>
      <w:r w:rsidRPr="00AA4C91">
        <w:t>26.</w:t>
      </w:r>
      <w:r w:rsidRPr="00AA4C91">
        <w:tab/>
        <w:t xml:space="preserve">Developing Analytical Models </w:t>
      </w:r>
    </w:p>
    <w:p w14:paraId="66414EE5"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must develop an analytical model for determining, in the case of the River Murray System: </w:t>
      </w:r>
    </w:p>
    <w:p w14:paraId="727C8F30" w14:textId="77777777" w:rsidR="00C641DE" w:rsidRPr="00AA4C91" w:rsidRDefault="00C641DE" w:rsidP="00190BFC">
      <w:pPr>
        <w:pStyle w:val="subpara"/>
        <w:tabs>
          <w:tab w:val="left" w:pos="1701"/>
        </w:tabs>
      </w:pPr>
      <w:r w:rsidRPr="00AA4C91">
        <w:t>(a)</w:t>
      </w:r>
      <w:r w:rsidRPr="00AA4C91">
        <w:tab/>
        <w:t xml:space="preserve">storage volumes; and </w:t>
      </w:r>
    </w:p>
    <w:p w14:paraId="2F8E2923" w14:textId="77777777" w:rsidR="00C641DE" w:rsidRPr="00AA4C91" w:rsidRDefault="00C641DE" w:rsidP="00190BFC">
      <w:pPr>
        <w:pStyle w:val="subpara"/>
        <w:tabs>
          <w:tab w:val="left" w:pos="1701"/>
        </w:tabs>
      </w:pPr>
      <w:r w:rsidRPr="00AA4C91">
        <w:t>(b)</w:t>
      </w:r>
      <w:r w:rsidRPr="00AA4C91">
        <w:tab/>
        <w:t xml:space="preserve">total diversions, </w:t>
      </w:r>
    </w:p>
    <w:p w14:paraId="7BCCF190"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that would have occurred under Baseline Conditions. </w:t>
      </w:r>
    </w:p>
    <w:p w14:paraId="005C16F4"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New South Wales must develop an analytical model for determining, in the case of the Murrumbidgee River System: </w:t>
      </w:r>
    </w:p>
    <w:p w14:paraId="67E94902" w14:textId="77777777" w:rsidR="00C641DE" w:rsidRPr="00AA4C91" w:rsidRDefault="00C641DE" w:rsidP="00190BFC">
      <w:pPr>
        <w:pStyle w:val="subpara"/>
        <w:tabs>
          <w:tab w:val="left" w:pos="1701"/>
        </w:tabs>
      </w:pPr>
      <w:r w:rsidRPr="00AA4C91">
        <w:t>(a)</w:t>
      </w:r>
      <w:r w:rsidRPr="00AA4C91">
        <w:tab/>
        <w:t xml:space="preserve">storage volumes; and </w:t>
      </w:r>
    </w:p>
    <w:p w14:paraId="7BA2BEAC" w14:textId="77777777" w:rsidR="00C641DE" w:rsidRPr="00AA4C91" w:rsidRDefault="00C641DE" w:rsidP="00190BFC">
      <w:pPr>
        <w:pStyle w:val="subpara"/>
        <w:tabs>
          <w:tab w:val="left" w:pos="1701"/>
        </w:tabs>
      </w:pPr>
      <w:r w:rsidRPr="00AA4C91">
        <w:t>(b)</w:t>
      </w:r>
      <w:r w:rsidRPr="00AA4C91">
        <w:tab/>
        <w:t xml:space="preserve">total diversions, </w:t>
      </w:r>
    </w:p>
    <w:p w14:paraId="2D79B8C2"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ab/>
        <w:t xml:space="preserve">that would have occurred under Baseline Conditions. </w:t>
      </w:r>
    </w:p>
    <w:p w14:paraId="31B1B016"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An analytical model developed under this clause: </w:t>
      </w:r>
    </w:p>
    <w:p w14:paraId="08BD0C05" w14:textId="77777777" w:rsidR="00C641DE" w:rsidRPr="00AA4C91" w:rsidRDefault="00C641DE" w:rsidP="00190BFC">
      <w:pPr>
        <w:pStyle w:val="subpara"/>
        <w:tabs>
          <w:tab w:val="left" w:pos="1701"/>
        </w:tabs>
      </w:pPr>
      <w:r w:rsidRPr="00AA4C91">
        <w:t>(a)</w:t>
      </w:r>
      <w:r w:rsidRPr="00AA4C91">
        <w:tab/>
        <w:t xml:space="preserve">must be the best model available to the Authority or New South Wales, from time to time, for the purpose of calculating the timing and quantity of the Relaxation Volume under Baseline Conditions; and </w:t>
      </w:r>
    </w:p>
    <w:p w14:paraId="5782CEFE" w14:textId="77777777" w:rsidR="00C641DE" w:rsidRPr="00AA4C91" w:rsidRDefault="00C641DE" w:rsidP="00190BFC">
      <w:pPr>
        <w:pStyle w:val="subpara"/>
        <w:tabs>
          <w:tab w:val="left" w:pos="1701"/>
        </w:tabs>
      </w:pPr>
      <w:r w:rsidRPr="00AA4C91">
        <w:t>(b)</w:t>
      </w:r>
      <w:r w:rsidRPr="00AA4C91">
        <w:tab/>
        <w:t xml:space="preserve">must be tested against relevant historical data to determine the accuracy of the model. </w:t>
      </w:r>
    </w:p>
    <w:p w14:paraId="504BC26F" w14:textId="6E7280D8" w:rsidR="00C641DE" w:rsidRPr="00AA4C91" w:rsidRDefault="00C641DE" w:rsidP="00537620">
      <w:pPr>
        <w:pStyle w:val="subhead"/>
        <w:keepNext/>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New South Wales may at its own cost engage an independent auditor to evaluate whether the model developed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26(1) of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is: </w:t>
      </w:r>
    </w:p>
    <w:p w14:paraId="056F0634" w14:textId="77777777" w:rsidR="00C641DE" w:rsidRPr="00AA4C91" w:rsidRDefault="00C641DE" w:rsidP="00190BFC">
      <w:pPr>
        <w:pStyle w:val="subpara"/>
        <w:tabs>
          <w:tab w:val="left" w:pos="1701"/>
        </w:tabs>
      </w:pPr>
      <w:r w:rsidRPr="00AA4C91">
        <w:t>(a)</w:t>
      </w:r>
      <w:r w:rsidRPr="00AA4C91">
        <w:tab/>
        <w:t xml:space="preserve">the best available to the Authority; and </w:t>
      </w:r>
    </w:p>
    <w:p w14:paraId="0F4D9F42" w14:textId="77777777" w:rsidR="00C641DE" w:rsidRPr="00AA4C91" w:rsidRDefault="00C641DE" w:rsidP="00190BFC">
      <w:pPr>
        <w:pStyle w:val="subpara"/>
        <w:tabs>
          <w:tab w:val="left" w:pos="1701"/>
        </w:tabs>
      </w:pPr>
      <w:r w:rsidRPr="00AA4C91">
        <w:t>(b)</w:t>
      </w:r>
      <w:r w:rsidRPr="00AA4C91">
        <w:tab/>
        <w:t xml:space="preserve">accurate. </w:t>
      </w:r>
    </w:p>
    <w:p w14:paraId="2FE35A74" w14:textId="6D126D7F" w:rsidR="00C641DE" w:rsidRPr="00AA4C91" w:rsidRDefault="000217FC" w:rsidP="003E4A9F">
      <w:pPr>
        <w:pStyle w:val="SMALLPARTHEADING"/>
      </w:pPr>
      <w:r>
        <w:t>PART V</w:t>
      </w:r>
      <w:r w:rsidR="00C641DE" w:rsidRPr="00AA4C91">
        <w:t>III</w:t>
      </w:r>
      <w:r w:rsidR="00D417E8" w:rsidRPr="00AA4C91">
        <w:rPr>
          <w:rFonts w:ascii="Times New Roman" w:hAnsi="Times New Roman"/>
        </w:rPr>
        <w:t>—</w:t>
      </w:r>
      <w:r w:rsidR="00C641DE" w:rsidRPr="00AA4C91">
        <w:t xml:space="preserve">OTHER PROVISIONS </w:t>
      </w:r>
    </w:p>
    <w:p w14:paraId="4011E5D0" w14:textId="736187D1" w:rsidR="00C641DE" w:rsidRPr="00AA4C91" w:rsidRDefault="00C641DE" w:rsidP="00C641DE">
      <w:pPr>
        <w:pStyle w:val="Numberedheading"/>
        <w:numPr>
          <w:ilvl w:val="0"/>
          <w:numId w:val="0"/>
        </w:numPr>
        <w:tabs>
          <w:tab w:val="left" w:pos="567"/>
        </w:tabs>
        <w:ind w:left="567" w:hanging="567"/>
      </w:pPr>
      <w:r w:rsidRPr="00AA4C91">
        <w:t>27.</w:t>
      </w:r>
      <w:r w:rsidRPr="00AA4C91">
        <w:tab/>
        <w:t>Inter</w:t>
      </w:r>
      <w:r w:rsidR="000217FC">
        <w:noBreakHyphen/>
      </w:r>
      <w:r w:rsidRPr="00AA4C91">
        <w:t xml:space="preserve">Valley Water Transfers  </w:t>
      </w:r>
    </w:p>
    <w:p w14:paraId="09AA35F5" w14:textId="77777777"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To facilitate water transfers, the Authority may request New South Wales to release: </w:t>
      </w:r>
    </w:p>
    <w:p w14:paraId="61E49FDD" w14:textId="5EA137CD" w:rsidR="00C641DE" w:rsidRPr="00AA4C91" w:rsidRDefault="00C641DE" w:rsidP="00190BFC">
      <w:pPr>
        <w:pStyle w:val="subpara"/>
        <w:tabs>
          <w:tab w:val="left" w:pos="1701"/>
        </w:tabs>
      </w:pPr>
      <w:r w:rsidRPr="00AA4C91">
        <w:t>(a)</w:t>
      </w:r>
      <w:r w:rsidRPr="00AA4C91">
        <w:tab/>
        <w:t>Water Available to the Snowy</w:t>
      </w:r>
      <w:r w:rsidR="000217FC">
        <w:noBreakHyphen/>
      </w:r>
      <w:r w:rsidRPr="00AA4C91">
        <w:t xml:space="preserve">Murray Development to each or both of the Tumut River catchment and the Murrumbidgee River catchment; or </w:t>
      </w:r>
    </w:p>
    <w:p w14:paraId="1AD5D367" w14:textId="4F90E7A9" w:rsidR="00C641DE" w:rsidRPr="00AA4C91" w:rsidRDefault="00C641DE" w:rsidP="00190BFC">
      <w:pPr>
        <w:pStyle w:val="subpara"/>
        <w:tabs>
          <w:tab w:val="left" w:pos="1701"/>
        </w:tabs>
      </w:pPr>
      <w:r w:rsidRPr="00AA4C91">
        <w:t>(b)</w:t>
      </w:r>
      <w:r w:rsidRPr="00AA4C91">
        <w:tab/>
        <w:t>Water Available to the Snowy</w:t>
      </w:r>
      <w:r w:rsidR="000217FC">
        <w:noBreakHyphen/>
      </w:r>
      <w:r w:rsidRPr="00AA4C91">
        <w:t xml:space="preserve">Tumut Development to the River Murray catchment upstream of Hume Dam. </w:t>
      </w:r>
    </w:p>
    <w:p w14:paraId="181BE266" w14:textId="4CEB63CA" w:rsidR="00C641DE" w:rsidRPr="00AA4C91" w:rsidRDefault="00C641DE" w:rsidP="00190BFC">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If New South Wales agrees with the request made under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27(1) of this Schedule, any inter</w:t>
      </w:r>
      <w:r w:rsidR="000217FC">
        <w:rPr>
          <w:rFonts w:ascii="Times New Roman" w:hAnsi="Times New Roman"/>
        </w:rPr>
        <w:noBreakHyphen/>
      </w:r>
      <w:r w:rsidRPr="00AA4C91">
        <w:rPr>
          <w:rFonts w:ascii="Times New Roman" w:hAnsi="Times New Roman"/>
        </w:rPr>
        <w:t>valley transfer referred to in sub</w:t>
      </w:r>
      <w:r w:rsidR="000217FC">
        <w:rPr>
          <w:rFonts w:ascii="Times New Roman" w:hAnsi="Times New Roman"/>
        </w:rPr>
        <w:noBreakHyphen/>
      </w:r>
      <w:r w:rsidRPr="00AA4C91">
        <w:rPr>
          <w:rFonts w:ascii="Times New Roman" w:hAnsi="Times New Roman"/>
        </w:rPr>
        <w:t>clause</w:t>
      </w:r>
      <w:r w:rsidR="006B7198" w:rsidRPr="00AA4C91">
        <w:rPr>
          <w:rFonts w:ascii="Times New Roman" w:hAnsi="Times New Roman"/>
        </w:rPr>
        <w:t> </w:t>
      </w:r>
      <w:r w:rsidRPr="00AA4C91">
        <w:rPr>
          <w:rFonts w:ascii="Times New Roman" w:hAnsi="Times New Roman"/>
        </w:rPr>
        <w:t xml:space="preserve">27(1) must be converted into an allocation to New South Wales of water in Hume Reservoir. </w:t>
      </w:r>
    </w:p>
    <w:p w14:paraId="00C91D94" w14:textId="77777777" w:rsidR="00AD6492" w:rsidRPr="00AA4C91" w:rsidRDefault="00AD6492" w:rsidP="004D14CB">
      <w:pPr>
        <w:pStyle w:val="PARTHEADING"/>
        <w:tabs>
          <w:tab w:val="left" w:pos="1701"/>
        </w:tabs>
        <w:rPr>
          <w:rFonts w:ascii="Times New Roman" w:hAnsi="Times New Roman"/>
          <w:sz w:val="24"/>
          <w:szCs w:val="24"/>
        </w:rPr>
      </w:pPr>
      <w:r w:rsidRPr="00AA4C91">
        <w:rPr>
          <w:rFonts w:ascii="Times New Roman" w:hAnsi="Times New Roman"/>
        </w:rPr>
        <w:br w:type="page"/>
      </w:r>
      <w:r w:rsidRPr="00AA4C91">
        <w:rPr>
          <w:rFonts w:ascii="Times New Roman" w:hAnsi="Times New Roman"/>
          <w:sz w:val="24"/>
          <w:szCs w:val="24"/>
        </w:rPr>
        <w:t>SCHEDULE G</w:t>
      </w:r>
      <w:r w:rsidR="004D14CB" w:rsidRPr="00AA4C91">
        <w:rPr>
          <w:rFonts w:ascii="Times New Roman" w:hAnsi="Times New Roman"/>
          <w:sz w:val="24"/>
          <w:szCs w:val="24"/>
        </w:rPr>
        <w:tab/>
      </w:r>
      <w:r w:rsidRPr="00AA4C91">
        <w:rPr>
          <w:rFonts w:ascii="Times New Roman" w:hAnsi="Times New Roman"/>
          <w:sz w:val="24"/>
          <w:szCs w:val="24"/>
        </w:rPr>
        <w:t>Accounting for south Australia’s storage rights</w:t>
      </w:r>
    </w:p>
    <w:p w14:paraId="3E8064EC" w14:textId="4484F36D" w:rsidR="00AD6492" w:rsidRPr="00AA4C91" w:rsidRDefault="000217FC" w:rsidP="00AD6492">
      <w:pPr>
        <w:pStyle w:val="SMALLPARTHEADING"/>
      </w:pPr>
      <w:r>
        <w:t>PART 1</w:t>
      </w:r>
      <w:r w:rsidR="00AD6492" w:rsidRPr="00AA4C91">
        <w:rPr>
          <w:rFonts w:ascii="Times New Roman" w:hAnsi="Times New Roman"/>
        </w:rPr>
        <w:t xml:space="preserve"> </w:t>
      </w:r>
      <w:r w:rsidR="00A342E6" w:rsidRPr="00AA4C91">
        <w:rPr>
          <w:rFonts w:hint="eastAsia"/>
        </w:rPr>
        <w:t>–</w:t>
      </w:r>
      <w:r w:rsidR="00AD6492" w:rsidRPr="00AA4C91">
        <w:rPr>
          <w:rFonts w:ascii="Times New Roman" w:hAnsi="Times New Roman"/>
        </w:rPr>
        <w:t xml:space="preserve"> </w:t>
      </w:r>
      <w:r w:rsidR="00AD6492" w:rsidRPr="00AA4C91">
        <w:t>PRELIMINARY</w:t>
      </w:r>
    </w:p>
    <w:p w14:paraId="5EAC8761" w14:textId="77777777" w:rsidR="00395FBC" w:rsidRPr="00AA4C91" w:rsidRDefault="00395FBC" w:rsidP="003C45F6">
      <w:pPr>
        <w:pStyle w:val="Numberedheading"/>
        <w:numPr>
          <w:ilvl w:val="0"/>
          <w:numId w:val="0"/>
        </w:numPr>
        <w:tabs>
          <w:tab w:val="left" w:pos="567"/>
        </w:tabs>
        <w:ind w:left="567" w:hanging="567"/>
      </w:pPr>
      <w:r w:rsidRPr="00AA4C91">
        <w:t>1.</w:t>
      </w:r>
      <w:r w:rsidRPr="00AA4C91">
        <w:tab/>
        <w:t xml:space="preserve">Purposes of </w:t>
      </w:r>
      <w:r w:rsidR="00D417E8" w:rsidRPr="00AA4C91">
        <w:t>Schedule</w:t>
      </w:r>
      <w:r w:rsidR="00087DFF" w:rsidRPr="00AA4C91">
        <w:t xml:space="preserve"> </w:t>
      </w:r>
      <w:r w:rsidRPr="00AA4C91">
        <w:t>G</w:t>
      </w:r>
    </w:p>
    <w:p w14:paraId="1BD26AC8" w14:textId="77777777" w:rsidR="00395FBC" w:rsidRPr="00AA4C91" w:rsidRDefault="00395FBC" w:rsidP="00D417E8">
      <w:pPr>
        <w:pStyle w:val="Definition"/>
      </w:pPr>
      <w:r w:rsidRPr="00AA4C91">
        <w:t xml:space="preserve">The purposes of this </w:t>
      </w:r>
      <w:r w:rsidR="00D417E8" w:rsidRPr="00AA4C91">
        <w:t>Schedule</w:t>
      </w:r>
      <w:r w:rsidR="00087DFF" w:rsidRPr="00AA4C91">
        <w:t xml:space="preserve"> </w:t>
      </w:r>
      <w:r w:rsidRPr="00AA4C91">
        <w:t>are, in accordance with clause</w:t>
      </w:r>
      <w:r w:rsidR="006B7198" w:rsidRPr="00AA4C91">
        <w:t> </w:t>
      </w:r>
      <w:r w:rsidRPr="00AA4C91">
        <w:t>130 of the Agreement:</w:t>
      </w:r>
    </w:p>
    <w:p w14:paraId="72574CA0" w14:textId="77777777" w:rsidR="00395FBC" w:rsidRPr="00AA4C91" w:rsidRDefault="00395FBC" w:rsidP="007536C7">
      <w:pPr>
        <w:pStyle w:val="subpara"/>
        <w:tabs>
          <w:tab w:val="left" w:pos="1701"/>
        </w:tabs>
      </w:pPr>
      <w:r w:rsidRPr="00AA4C91">
        <w:t>(a)</w:t>
      </w:r>
      <w:r w:rsidRPr="00AA4C91">
        <w:tab/>
        <w:t>to set out rules for giving effect to, and accounting for, South Australia’s storage rights under clause</w:t>
      </w:r>
      <w:r w:rsidR="006B7198" w:rsidRPr="00AA4C91">
        <w:t> </w:t>
      </w:r>
      <w:r w:rsidRPr="00AA4C91">
        <w:t>91 of the Agreement; and</w:t>
      </w:r>
    </w:p>
    <w:p w14:paraId="1A238B64" w14:textId="77777777" w:rsidR="00395FBC" w:rsidRPr="00AA4C91" w:rsidRDefault="00395FBC" w:rsidP="007536C7">
      <w:pPr>
        <w:pStyle w:val="subpara"/>
        <w:tabs>
          <w:tab w:val="left" w:pos="1701"/>
        </w:tabs>
      </w:pPr>
      <w:r w:rsidRPr="00AA4C91">
        <w:t>(b)</w:t>
      </w:r>
      <w:r w:rsidRPr="00AA4C91">
        <w:tab/>
        <w:t>to define what constitutes an effect on water availability and an effect on storage access for that clause.</w:t>
      </w:r>
    </w:p>
    <w:p w14:paraId="60A73924" w14:textId="77777777" w:rsidR="00395FBC" w:rsidRPr="00AA4C91" w:rsidRDefault="00395FBC" w:rsidP="007536C7">
      <w:pPr>
        <w:pStyle w:val="Numberedheading"/>
        <w:numPr>
          <w:ilvl w:val="0"/>
          <w:numId w:val="0"/>
        </w:numPr>
        <w:tabs>
          <w:tab w:val="left" w:pos="567"/>
        </w:tabs>
        <w:ind w:left="567" w:hanging="567"/>
      </w:pPr>
      <w:r w:rsidRPr="00AA4C91">
        <w:t>2.</w:t>
      </w:r>
      <w:r w:rsidRPr="00AA4C91">
        <w:tab/>
        <w:t>Definitions and Interpretation</w:t>
      </w:r>
    </w:p>
    <w:p w14:paraId="0A4814AA"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In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except where inconsistent with the context:</w:t>
      </w:r>
    </w:p>
    <w:p w14:paraId="0A4D7788" w14:textId="576B26DB" w:rsidR="00395FBC" w:rsidRPr="00AA4C91" w:rsidRDefault="00395FBC" w:rsidP="00D417E8">
      <w:pPr>
        <w:pStyle w:val="Definition"/>
      </w:pPr>
      <w:r w:rsidRPr="00AA4C91">
        <w:t>“</w:t>
      </w:r>
      <w:r w:rsidRPr="00AA4C91">
        <w:rPr>
          <w:b/>
        </w:rPr>
        <w:t>account</w:t>
      </w:r>
      <w:r w:rsidRPr="00AA4C91">
        <w:t xml:space="preserve">” means an account maintained under </w:t>
      </w:r>
      <w:r w:rsidR="000217FC">
        <w:t>subclause 2</w:t>
      </w:r>
      <w:r w:rsidRPr="00AA4C91">
        <w:t>0</w:t>
      </w:r>
      <w:r w:rsidR="00087DFF" w:rsidRPr="00AA4C91">
        <w:t xml:space="preserve"> </w:t>
      </w:r>
      <w:r w:rsidRPr="00AA4C91">
        <w:t>(1).</w:t>
      </w:r>
    </w:p>
    <w:p w14:paraId="58EF519B" w14:textId="77777777" w:rsidR="00395FBC" w:rsidRPr="00AA4C91" w:rsidRDefault="00395FBC" w:rsidP="00D417E8">
      <w:pPr>
        <w:pStyle w:val="Definition"/>
      </w:pPr>
      <w:r w:rsidRPr="00AA4C91">
        <w:t xml:space="preserve">“allocation” has the meaning given in </w:t>
      </w:r>
      <w:r w:rsidR="00D417E8" w:rsidRPr="00AA4C91">
        <w:t>Schedule</w:t>
      </w:r>
      <w:r w:rsidR="00087DFF" w:rsidRPr="00AA4C91">
        <w:t xml:space="preserve"> </w:t>
      </w:r>
      <w:r w:rsidRPr="00AA4C91">
        <w:t>D.</w:t>
      </w:r>
    </w:p>
    <w:p w14:paraId="701A7FCC" w14:textId="77777777" w:rsidR="00395FBC" w:rsidRPr="00AA4C91" w:rsidRDefault="00395FBC" w:rsidP="00D417E8">
      <w:pPr>
        <w:pStyle w:val="Definition"/>
      </w:pPr>
      <w:r w:rsidRPr="00AA4C91">
        <w:t>“</w:t>
      </w:r>
      <w:r w:rsidRPr="00AA4C91">
        <w:rPr>
          <w:b/>
        </w:rPr>
        <w:t>deferred water</w:t>
      </w:r>
      <w:r w:rsidRPr="00AA4C91">
        <w:t>” means:</w:t>
      </w:r>
    </w:p>
    <w:p w14:paraId="43A5A2CE" w14:textId="77777777" w:rsidR="00395FBC" w:rsidRPr="00AA4C91" w:rsidRDefault="00395FBC" w:rsidP="00AE119D">
      <w:pPr>
        <w:pStyle w:val="subpara"/>
        <w:tabs>
          <w:tab w:val="left" w:pos="1701"/>
        </w:tabs>
      </w:pPr>
      <w:r w:rsidRPr="00AA4C91">
        <w:t>(a)</w:t>
      </w:r>
      <w:r w:rsidRPr="00AA4C91">
        <w:tab/>
        <w:t>any part of South Australia’s entitlement under clause</w:t>
      </w:r>
      <w:r w:rsidR="006B7198" w:rsidRPr="00AA4C91">
        <w:t> </w:t>
      </w:r>
      <w:r w:rsidRPr="00AA4C91">
        <w:t>88 of the Agreement that South Australia stores under clause</w:t>
      </w:r>
      <w:r w:rsidR="006B7198" w:rsidRPr="00AA4C91">
        <w:t> </w:t>
      </w:r>
      <w:r w:rsidRPr="00AA4C91">
        <w:t>91 of the Agreement; and</w:t>
      </w:r>
    </w:p>
    <w:p w14:paraId="44638FAE" w14:textId="77777777" w:rsidR="00395FBC" w:rsidRPr="00AA4C91" w:rsidRDefault="00395FBC" w:rsidP="00AE119D">
      <w:pPr>
        <w:pStyle w:val="subpara"/>
        <w:tabs>
          <w:tab w:val="left" w:pos="1701"/>
        </w:tabs>
      </w:pPr>
      <w:r w:rsidRPr="00AA4C91">
        <w:t>(b)</w:t>
      </w:r>
      <w:r w:rsidRPr="00AA4C91">
        <w:tab/>
        <w:t>any allocations South Australia may have acquired for use in South Australia from within an upper State, the delivery of which has been deferred in accordance with this Schedule.</w:t>
      </w:r>
    </w:p>
    <w:p w14:paraId="3A8BCDB1" w14:textId="77777777" w:rsidR="00395FBC" w:rsidRPr="00AA4C91" w:rsidRDefault="00395FBC" w:rsidP="00D417E8">
      <w:pPr>
        <w:pStyle w:val="Definition"/>
      </w:pPr>
      <w:r w:rsidRPr="00AA4C91">
        <w:rPr>
          <w:b/>
        </w:rPr>
        <w:t>“entitlement”</w:t>
      </w:r>
      <w:r w:rsidRPr="00AA4C91">
        <w:t xml:space="preserve"> has the meaning given in </w:t>
      </w:r>
      <w:r w:rsidR="00D417E8" w:rsidRPr="00AA4C91">
        <w:t>Schedule</w:t>
      </w:r>
      <w:r w:rsidR="00087DFF" w:rsidRPr="00AA4C91">
        <w:t xml:space="preserve"> </w:t>
      </w:r>
      <w:r w:rsidRPr="00AA4C91">
        <w:t>D.</w:t>
      </w:r>
    </w:p>
    <w:p w14:paraId="205EE415" w14:textId="77777777" w:rsidR="00395FBC" w:rsidRPr="00AA4C91" w:rsidRDefault="00395FBC" w:rsidP="00D417E8">
      <w:pPr>
        <w:pStyle w:val="Definition"/>
      </w:pPr>
      <w:r w:rsidRPr="00AA4C91">
        <w:rPr>
          <w:b/>
        </w:rPr>
        <w:t>“major storage”</w:t>
      </w:r>
      <w:r w:rsidRPr="00AA4C91">
        <w:t xml:space="preserve"> means any one of the major storages defined by the Agreement.</w:t>
      </w:r>
    </w:p>
    <w:p w14:paraId="7360B8DE" w14:textId="77777777" w:rsidR="00395FBC" w:rsidRPr="00AA4C91" w:rsidRDefault="00395FBC" w:rsidP="00D417E8">
      <w:pPr>
        <w:pStyle w:val="Definition"/>
      </w:pPr>
      <w:r w:rsidRPr="00AA4C91">
        <w:rPr>
          <w:b/>
        </w:rPr>
        <w:t>“Plan”</w:t>
      </w:r>
      <w:r w:rsidRPr="00AA4C91">
        <w:t xml:space="preserve"> means a Deferred Water Storage and Delivery Plan approved in accordance with clause</w:t>
      </w:r>
      <w:r w:rsidR="006B7198" w:rsidRPr="00AA4C91">
        <w:t> </w:t>
      </w:r>
      <w:r w:rsidRPr="00AA4C91">
        <w:t>7.</w:t>
      </w:r>
    </w:p>
    <w:p w14:paraId="60A1022D" w14:textId="6997C202" w:rsidR="00395FBC" w:rsidRPr="00AA4C91" w:rsidRDefault="00395FBC" w:rsidP="00D417E8">
      <w:pPr>
        <w:pStyle w:val="Definition"/>
      </w:pPr>
      <w:r w:rsidRPr="00AA4C91">
        <w:rPr>
          <w:b/>
        </w:rPr>
        <w:t>“pre</w:t>
      </w:r>
      <w:r w:rsidR="000217FC">
        <w:rPr>
          <w:b/>
        </w:rPr>
        <w:noBreakHyphen/>
      </w:r>
      <w:r w:rsidRPr="00AA4C91">
        <w:rPr>
          <w:b/>
        </w:rPr>
        <w:t>release”</w:t>
      </w:r>
      <w:r w:rsidRPr="00AA4C91">
        <w:t xml:space="preserve"> means to release water from a major storage solely for the purpose of creating capacity in the major storage to be used to mitigate downstream flooding.</w:t>
      </w:r>
    </w:p>
    <w:p w14:paraId="1BDD56FC" w14:textId="14D196A0" w:rsidR="00395FBC" w:rsidRPr="00AA4C91" w:rsidRDefault="00395FBC" w:rsidP="00D417E8">
      <w:pPr>
        <w:pStyle w:val="Definition"/>
      </w:pPr>
      <w:r w:rsidRPr="00AA4C91">
        <w:rPr>
          <w:b/>
        </w:rPr>
        <w:t>“re</w:t>
      </w:r>
      <w:r w:rsidR="000217FC">
        <w:rPr>
          <w:b/>
        </w:rPr>
        <w:noBreakHyphen/>
      </w:r>
      <w:r w:rsidRPr="00AA4C91">
        <w:rPr>
          <w:b/>
        </w:rPr>
        <w:t>regulate”</w:t>
      </w:r>
      <w:r w:rsidRPr="00AA4C91">
        <w:t xml:space="preserve"> means to control water released from an upstream major storage in a downstream major storage, when the water was released for a purpose other than a planned transfer of water to the downstream major storage.</w:t>
      </w:r>
    </w:p>
    <w:p w14:paraId="155EC4D6" w14:textId="77777777" w:rsidR="00395FBC" w:rsidRPr="00AA4C91" w:rsidRDefault="00395FBC" w:rsidP="00D417E8">
      <w:pPr>
        <w:pStyle w:val="Definition"/>
      </w:pPr>
      <w:r w:rsidRPr="00AA4C91">
        <w:rPr>
          <w:b/>
        </w:rPr>
        <w:t>“substitute”</w:t>
      </w:r>
      <w:r w:rsidRPr="00AA4C91">
        <w:t xml:space="preserve"> means to alter an account to substitute a volume of water to be shown as being stored in an upstream major storage for an equivalent volume of water previously shown as being stored in a downstream major storage.</w:t>
      </w:r>
    </w:p>
    <w:p w14:paraId="6FB1FD90" w14:textId="77777777" w:rsidR="00395FBC" w:rsidRPr="00AA4C91" w:rsidRDefault="00395FBC" w:rsidP="00D417E8">
      <w:pPr>
        <w:pStyle w:val="Definition"/>
      </w:pPr>
      <w:r w:rsidRPr="00AA4C91">
        <w:rPr>
          <w:b/>
        </w:rPr>
        <w:t>“transfer”</w:t>
      </w:r>
      <w:r w:rsidRPr="00AA4C91">
        <w:t xml:space="preserve"> means to transfer a volume of water held in an upstream major storage to a downstream major storage.</w:t>
      </w:r>
    </w:p>
    <w:p w14:paraId="1A596384" w14:textId="77777777" w:rsidR="00395FBC" w:rsidRPr="00AA4C91" w:rsidRDefault="00395FBC" w:rsidP="00D417E8">
      <w:pPr>
        <w:pStyle w:val="Definition"/>
      </w:pPr>
      <w:r w:rsidRPr="00AA4C91">
        <w:rPr>
          <w:b/>
        </w:rPr>
        <w:t>“unused capacity”</w:t>
      </w:r>
      <w:r w:rsidRPr="00AA4C91">
        <w:t>, for a major storage at any time, means the capacity not then used by an upper State, comprising the difference between:</w:t>
      </w:r>
    </w:p>
    <w:p w14:paraId="724B8F80" w14:textId="77777777" w:rsidR="00395FBC" w:rsidRPr="00AA4C91" w:rsidRDefault="00395FBC" w:rsidP="00AE119D">
      <w:pPr>
        <w:pStyle w:val="subpara"/>
        <w:tabs>
          <w:tab w:val="left" w:pos="1701"/>
        </w:tabs>
      </w:pPr>
      <w:r w:rsidRPr="00AA4C91">
        <w:t>(a)</w:t>
      </w:r>
      <w:r w:rsidRPr="00AA4C91">
        <w:tab/>
        <w:t>the lesser of:</w:t>
      </w:r>
    </w:p>
    <w:p w14:paraId="57CD0574" w14:textId="77777777" w:rsidR="00395FBC" w:rsidRPr="00AA4C91" w:rsidRDefault="00395FBC" w:rsidP="00AE119D">
      <w:pPr>
        <w:pStyle w:val="subsubpara"/>
        <w:numPr>
          <w:ilvl w:val="0"/>
          <w:numId w:val="0"/>
        </w:numPr>
        <w:tabs>
          <w:tab w:val="left" w:pos="2268"/>
        </w:tabs>
        <w:ind w:left="2268" w:hanging="567"/>
      </w:pPr>
      <w:r w:rsidRPr="00AA4C91">
        <w:t>(i)</w:t>
      </w:r>
      <w:r w:rsidRPr="00AA4C91">
        <w:tab/>
        <w:t>the target capacity of the major storage as set out in clause</w:t>
      </w:r>
      <w:r w:rsidR="006B7198" w:rsidRPr="00AA4C91">
        <w:t> </w:t>
      </w:r>
      <w:r w:rsidRPr="00AA4C91">
        <w:t>116 of the Agreement; and</w:t>
      </w:r>
    </w:p>
    <w:p w14:paraId="6F5718F7" w14:textId="77777777" w:rsidR="00395FBC" w:rsidRPr="00AA4C91" w:rsidRDefault="00395FBC" w:rsidP="00AE119D">
      <w:pPr>
        <w:pStyle w:val="subsubpara"/>
        <w:numPr>
          <w:ilvl w:val="0"/>
          <w:numId w:val="0"/>
        </w:numPr>
        <w:tabs>
          <w:tab w:val="left" w:pos="2268"/>
        </w:tabs>
        <w:ind w:left="2268" w:hanging="567"/>
      </w:pPr>
      <w:r w:rsidRPr="00AA4C91">
        <w:t>(ii)</w:t>
      </w:r>
      <w:r w:rsidRPr="00AA4C91">
        <w:tab/>
        <w:t>if the Authority thinks there is a risk that water may have to be released from that major storage for flood mitigation</w:t>
      </w:r>
      <w:r w:rsidR="00D417E8" w:rsidRPr="00AA4C91">
        <w:t>—</w:t>
      </w:r>
      <w:r w:rsidRPr="00AA4C91">
        <w:t>the volume of water that the Authority estimates will be held in the major storage when the release occurs; and</w:t>
      </w:r>
    </w:p>
    <w:p w14:paraId="7B65B629" w14:textId="77777777" w:rsidR="00395FBC" w:rsidRPr="00AA4C91" w:rsidRDefault="00395FBC" w:rsidP="00AE119D">
      <w:pPr>
        <w:pStyle w:val="subpara"/>
        <w:tabs>
          <w:tab w:val="left" w:pos="1701"/>
        </w:tabs>
      </w:pPr>
      <w:r w:rsidRPr="00AA4C91">
        <w:t>(b)</w:t>
      </w:r>
      <w:r w:rsidRPr="00AA4C91">
        <w:tab/>
        <w:t>the volume in storage and attributed to the upper States at that time.</w:t>
      </w:r>
    </w:p>
    <w:p w14:paraId="080A3B9C" w14:textId="77777777" w:rsidR="00395FBC" w:rsidRPr="00AA4C91" w:rsidRDefault="00395FBC" w:rsidP="00D417E8">
      <w:pPr>
        <w:pStyle w:val="Definition"/>
      </w:pPr>
      <w:r w:rsidRPr="00AA4C91">
        <w:rPr>
          <w:b/>
        </w:rPr>
        <w:t xml:space="preserve">“upper State” </w:t>
      </w:r>
      <w:r w:rsidRPr="00AA4C91">
        <w:t>means each of New South Wales and Victoria.</w:t>
      </w:r>
    </w:p>
    <w:p w14:paraId="0B9D74C4" w14:textId="77777777" w:rsidR="00395FBC" w:rsidRPr="00AA4C91" w:rsidRDefault="00395FBC" w:rsidP="00D417E8">
      <w:pPr>
        <w:pStyle w:val="Definition"/>
      </w:pPr>
      <w:r w:rsidRPr="00AA4C91">
        <w:rPr>
          <w:b/>
        </w:rPr>
        <w:t>“year”</w:t>
      </w:r>
      <w:r w:rsidRPr="00AA4C91">
        <w:t xml:space="preserve"> means the 12 months beginning on 1</w:t>
      </w:r>
      <w:r w:rsidR="006B7198" w:rsidRPr="00AA4C91">
        <w:t> </w:t>
      </w:r>
      <w:r w:rsidRPr="00AA4C91">
        <w:t>June.</w:t>
      </w:r>
    </w:p>
    <w:p w14:paraId="3295334F"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Expressions used in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and in the </w:t>
      </w:r>
      <w:r w:rsidRPr="00AA4C91">
        <w:rPr>
          <w:rFonts w:ascii="Times New Roman" w:hAnsi="Times New Roman"/>
          <w:i/>
        </w:rPr>
        <w:t>Water Act 2007</w:t>
      </w:r>
      <w:r w:rsidRPr="00AA4C91">
        <w:rPr>
          <w:rFonts w:ascii="Times New Roman" w:hAnsi="Times New Roman"/>
        </w:rPr>
        <w:t xml:space="preserve"> (Commonwealth) or the Agreement that are not defined in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have the same meanings as in the Act or the Agreement.</w:t>
      </w:r>
    </w:p>
    <w:p w14:paraId="20DE28B4"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Clause</w:t>
      </w:r>
      <w:r w:rsidR="006B7198" w:rsidRPr="00AA4C91">
        <w:rPr>
          <w:rFonts w:ascii="Times New Roman" w:hAnsi="Times New Roman"/>
        </w:rPr>
        <w:t> </w:t>
      </w:r>
      <w:r w:rsidRPr="00AA4C91">
        <w:rPr>
          <w:rFonts w:ascii="Times New Roman" w:hAnsi="Times New Roman"/>
        </w:rPr>
        <w:t xml:space="preserve">3 of the Agreement applies to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as if a reference to the Agreement in the clause were a reference to this Schedule.</w:t>
      </w:r>
    </w:p>
    <w:p w14:paraId="05CC546A"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For clause</w:t>
      </w:r>
      <w:r w:rsidR="006B7198" w:rsidRPr="00AA4C91">
        <w:rPr>
          <w:rFonts w:ascii="Times New Roman" w:hAnsi="Times New Roman"/>
        </w:rPr>
        <w:t> </w:t>
      </w:r>
      <w:r w:rsidRPr="00AA4C91">
        <w:rPr>
          <w:rFonts w:ascii="Times New Roman" w:hAnsi="Times New Roman"/>
        </w:rPr>
        <w:t>91 and paragraph</w:t>
      </w:r>
      <w:r w:rsidR="006B7198" w:rsidRPr="00AA4C91">
        <w:rPr>
          <w:rFonts w:ascii="Times New Roman" w:hAnsi="Times New Roman"/>
        </w:rPr>
        <w:t> </w:t>
      </w:r>
      <w:r w:rsidRPr="00AA4C91">
        <w:rPr>
          <w:rFonts w:ascii="Times New Roman" w:hAnsi="Times New Roman"/>
        </w:rPr>
        <w:t>130</w:t>
      </w:r>
      <w:r w:rsidR="00087DFF" w:rsidRPr="00AA4C91">
        <w:rPr>
          <w:rFonts w:ascii="Times New Roman" w:hAnsi="Times New Roman"/>
        </w:rPr>
        <w:t xml:space="preserve"> </w:t>
      </w:r>
      <w:r w:rsidRPr="00AA4C91">
        <w:rPr>
          <w:rFonts w:ascii="Times New Roman" w:hAnsi="Times New Roman"/>
        </w:rPr>
        <w:t>(6</w:t>
      </w:r>
      <w:r w:rsidR="00D417E8" w:rsidRPr="00AA4C91">
        <w:rPr>
          <w:rFonts w:ascii="Times New Roman" w:hAnsi="Times New Roman"/>
        </w:rPr>
        <w:t>)</w:t>
      </w:r>
      <w:r w:rsidR="005B39B4"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b) of the Agreement, storing water after the time when a part of South Australia’s entitlement would otherwise have been delivered:</w:t>
      </w:r>
    </w:p>
    <w:p w14:paraId="0ACF23E1" w14:textId="77777777" w:rsidR="00395FBC" w:rsidRPr="00AA4C91" w:rsidRDefault="00395FBC" w:rsidP="00FD1834">
      <w:pPr>
        <w:pStyle w:val="subpara"/>
        <w:tabs>
          <w:tab w:val="left" w:pos="1701"/>
        </w:tabs>
      </w:pPr>
      <w:r w:rsidRPr="00AA4C91">
        <w:t>(a)</w:t>
      </w:r>
      <w:r w:rsidRPr="00AA4C91">
        <w:tab/>
        <w:t>will have an effect on water availability for an upper State if continuing to store the part of South Australia’s entitlement in accordance with the Plan, or any approved departure from the Plan, either reduces the volume of water available for allocation by the upper State or limits its ability to store any part of the State water entitlement of the upper State; and</w:t>
      </w:r>
    </w:p>
    <w:p w14:paraId="47A01926" w14:textId="77777777" w:rsidR="00395FBC" w:rsidRPr="00AA4C91" w:rsidRDefault="00395FBC" w:rsidP="00FD1834">
      <w:pPr>
        <w:pStyle w:val="subpara"/>
        <w:tabs>
          <w:tab w:val="left" w:pos="1701"/>
        </w:tabs>
      </w:pPr>
      <w:r w:rsidRPr="00AA4C91">
        <w:t>(b)</w:t>
      </w:r>
      <w:r w:rsidRPr="00AA4C91">
        <w:tab/>
        <w:t>will have an effect on storage access by an upper State if delivering part of South Australia’s entitlement that South Australia has continued to store in accordance with the Plan, or any approved departure from the Plan, limits the Authority’s ability to deliver any part of the State water entitlement of the upper State because limitations on the capacity of either or both:</w:t>
      </w:r>
    </w:p>
    <w:p w14:paraId="63F1994D" w14:textId="77777777" w:rsidR="00395FBC" w:rsidRPr="00AA4C91" w:rsidRDefault="00395FBC" w:rsidP="00C1749A">
      <w:pPr>
        <w:pStyle w:val="subsubpara"/>
        <w:numPr>
          <w:ilvl w:val="0"/>
          <w:numId w:val="0"/>
        </w:numPr>
        <w:tabs>
          <w:tab w:val="left" w:pos="2268"/>
        </w:tabs>
        <w:ind w:left="2268" w:hanging="567"/>
      </w:pPr>
      <w:r w:rsidRPr="00AA4C91">
        <w:t>(i)</w:t>
      </w:r>
      <w:r w:rsidRPr="00AA4C91">
        <w:tab/>
        <w:t>river channels to carry the necessary flow; or</w:t>
      </w:r>
    </w:p>
    <w:p w14:paraId="4692F849" w14:textId="77777777" w:rsidR="00395FBC" w:rsidRPr="00AA4C91" w:rsidRDefault="00395FBC" w:rsidP="00C1749A">
      <w:pPr>
        <w:pStyle w:val="subsubpara"/>
        <w:numPr>
          <w:ilvl w:val="0"/>
          <w:numId w:val="0"/>
        </w:numPr>
        <w:tabs>
          <w:tab w:val="left" w:pos="2268"/>
        </w:tabs>
        <w:ind w:left="2268" w:hanging="567"/>
      </w:pPr>
      <w:r w:rsidRPr="00AA4C91">
        <w:t>(ii)</w:t>
      </w:r>
      <w:r w:rsidRPr="00AA4C91">
        <w:tab/>
        <w:t>a major storage to release sufficient water;</w:t>
      </w:r>
    </w:p>
    <w:p w14:paraId="0F4BF625" w14:textId="77777777" w:rsidR="00395FBC" w:rsidRPr="00AA4C91" w:rsidRDefault="00395FBC" w:rsidP="00D90871">
      <w:pPr>
        <w:pStyle w:val="Indent3"/>
      </w:pPr>
      <w:r w:rsidRPr="00AA4C91">
        <w:t>affect the ability to deliver the State water entitlements of both States simultaneously.</w:t>
      </w:r>
    </w:p>
    <w:p w14:paraId="702E92F3"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The Authority must determine when an effect mentioned in </w:t>
      </w:r>
      <w:r w:rsidR="006B7198" w:rsidRPr="00AA4C91">
        <w:rPr>
          <w:rFonts w:ascii="Times New Roman" w:hAnsi="Times New Roman"/>
        </w:rPr>
        <w:t>paragraph (</w:t>
      </w:r>
      <w:r w:rsidRPr="00AA4C91">
        <w:rPr>
          <w:rFonts w:ascii="Times New Roman" w:hAnsi="Times New Roman"/>
        </w:rPr>
        <w:t>4</w:t>
      </w:r>
      <w:r w:rsidR="00D417E8" w:rsidRPr="00AA4C91">
        <w:rPr>
          <w:rFonts w:ascii="Times New Roman" w:hAnsi="Times New Roman"/>
        </w:rPr>
        <w:t>)</w:t>
      </w:r>
      <w:r w:rsidR="005B39B4"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a) or (4</w:t>
      </w:r>
      <w:r w:rsidR="00D417E8" w:rsidRPr="00AA4C91">
        <w:rPr>
          <w:rFonts w:ascii="Times New Roman" w:hAnsi="Times New Roman"/>
        </w:rPr>
        <w:t>)</w:t>
      </w:r>
      <w:r w:rsidR="005B39B4"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 xml:space="preserve">b) has occurred, taking into account any relevant Plan, other provisions of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and any other relevant circumstances.</w:t>
      </w:r>
    </w:p>
    <w:p w14:paraId="45C8663E"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Whenever the Authority is required to form an opinion for this Schedule, it must do so reasonably in all the circumstances, and must take into account any relevant prevailing professional standards.</w:t>
      </w:r>
    </w:p>
    <w:p w14:paraId="34073D01" w14:textId="77777777" w:rsidR="00395FBC" w:rsidRPr="00AA4C91" w:rsidRDefault="00395FBC" w:rsidP="007536C7">
      <w:pPr>
        <w:pStyle w:val="Numberedheading"/>
        <w:numPr>
          <w:ilvl w:val="0"/>
          <w:numId w:val="0"/>
        </w:numPr>
        <w:tabs>
          <w:tab w:val="left" w:pos="567"/>
        </w:tabs>
        <w:ind w:left="567" w:hanging="567"/>
      </w:pPr>
      <w:r w:rsidRPr="00AA4C91">
        <w:t>3.</w:t>
      </w:r>
      <w:r w:rsidRPr="00AA4C91">
        <w:tab/>
        <w:t>Commencement</w:t>
      </w:r>
    </w:p>
    <w:p w14:paraId="14BC1918" w14:textId="77777777" w:rsidR="00395FBC" w:rsidRPr="00AA4C91" w:rsidRDefault="00395FBC" w:rsidP="00D417E8">
      <w:pPr>
        <w:pStyle w:val="Definition"/>
      </w:pPr>
      <w:r w:rsidRPr="00AA4C91">
        <w:t xml:space="preserve">Unless the Ministerial Council determines otherwise, this </w:t>
      </w:r>
      <w:r w:rsidR="00D417E8" w:rsidRPr="00AA4C91">
        <w:t>Schedule</w:t>
      </w:r>
      <w:r w:rsidR="00087DFF" w:rsidRPr="00AA4C91">
        <w:t xml:space="preserve"> </w:t>
      </w:r>
      <w:r w:rsidRPr="00AA4C91">
        <w:t>takes effect on the first day of the year after it is approved by the Ministerial Council.</w:t>
      </w:r>
    </w:p>
    <w:p w14:paraId="0F1B7D5F" w14:textId="77777777" w:rsidR="00395FBC" w:rsidRPr="00AA4C91" w:rsidRDefault="00395FBC" w:rsidP="007536C7">
      <w:pPr>
        <w:pStyle w:val="Numberedheading"/>
        <w:numPr>
          <w:ilvl w:val="0"/>
          <w:numId w:val="0"/>
        </w:numPr>
        <w:tabs>
          <w:tab w:val="left" w:pos="567"/>
        </w:tabs>
        <w:ind w:left="567" w:hanging="567"/>
      </w:pPr>
      <w:r w:rsidRPr="00AA4C91">
        <w:t>4.</w:t>
      </w:r>
      <w:r w:rsidRPr="00AA4C91">
        <w:tab/>
        <w:t>Application</w:t>
      </w:r>
    </w:p>
    <w:p w14:paraId="2CA55C36" w14:textId="77777777" w:rsidR="00395FBC" w:rsidRPr="00AA4C91" w:rsidRDefault="00395FBC" w:rsidP="00D417E8">
      <w:pPr>
        <w:pStyle w:val="Definition"/>
      </w:pPr>
      <w:r w:rsidRPr="00AA4C91">
        <w:t>This Schedule:</w:t>
      </w:r>
    </w:p>
    <w:p w14:paraId="5ECF4E05" w14:textId="6721083C" w:rsidR="00395FBC" w:rsidRPr="00AA4C91" w:rsidRDefault="00395FBC" w:rsidP="00FD1834">
      <w:pPr>
        <w:pStyle w:val="subpara"/>
        <w:tabs>
          <w:tab w:val="left" w:pos="1701"/>
        </w:tabs>
      </w:pPr>
      <w:r w:rsidRPr="00AA4C91">
        <w:t>(a)</w:t>
      </w:r>
      <w:r w:rsidRPr="00AA4C91">
        <w:tab/>
        <w:t>only applies to water to be used by South Australia to meet either critical human water needs or private carry</w:t>
      </w:r>
      <w:r w:rsidR="000217FC">
        <w:noBreakHyphen/>
      </w:r>
      <w:r w:rsidRPr="00AA4C91">
        <w:t>over; and</w:t>
      </w:r>
    </w:p>
    <w:p w14:paraId="51F0FDD1" w14:textId="77777777" w:rsidR="00395FBC" w:rsidRPr="00AA4C91" w:rsidRDefault="00395FBC" w:rsidP="00FD1834">
      <w:pPr>
        <w:pStyle w:val="subpara"/>
        <w:tabs>
          <w:tab w:val="left" w:pos="1701"/>
        </w:tabs>
      </w:pPr>
      <w:r w:rsidRPr="00AA4C91">
        <w:t>(b)</w:t>
      </w:r>
      <w:r w:rsidRPr="00AA4C91">
        <w:tab/>
        <w:t>does not entitle South Australia to store any water on behalf of an upper State; and</w:t>
      </w:r>
    </w:p>
    <w:p w14:paraId="25461943" w14:textId="6B2E5E17" w:rsidR="00395FBC" w:rsidRPr="00AA4C91" w:rsidRDefault="00395FBC" w:rsidP="00FD1834">
      <w:pPr>
        <w:pStyle w:val="subpara"/>
        <w:tabs>
          <w:tab w:val="left" w:pos="1701"/>
        </w:tabs>
      </w:pPr>
      <w:r w:rsidRPr="00AA4C91">
        <w:t>(c)</w:t>
      </w:r>
      <w:r w:rsidRPr="00AA4C91">
        <w:tab/>
        <w:t xml:space="preserve">applies during any period of water sharing under </w:t>
      </w:r>
      <w:r w:rsidR="000217FC">
        <w:t>Division 1</w:t>
      </w:r>
      <w:r w:rsidRPr="00AA4C91">
        <w:t xml:space="preserve">, 2 or 3 of </w:t>
      </w:r>
      <w:r w:rsidR="00D417E8" w:rsidRPr="00AA4C91">
        <w:t>Part</w:t>
      </w:r>
      <w:r w:rsidR="008636C0" w:rsidRPr="00AA4C91">
        <w:t> </w:t>
      </w:r>
      <w:r w:rsidRPr="00AA4C91">
        <w:t xml:space="preserve">XII of the Agreement, subject to any </w:t>
      </w:r>
      <w:r w:rsidR="00D417E8" w:rsidRPr="00AA4C91">
        <w:t>Schedule</w:t>
      </w:r>
      <w:r w:rsidR="00087DFF" w:rsidRPr="00AA4C91">
        <w:t xml:space="preserve"> </w:t>
      </w:r>
      <w:r w:rsidRPr="00AA4C91">
        <w:t>for water sharing made under clause</w:t>
      </w:r>
      <w:r w:rsidR="006B7198" w:rsidRPr="00AA4C91">
        <w:t> </w:t>
      </w:r>
      <w:r w:rsidRPr="00AA4C91">
        <w:t>135 of the Agreement; and</w:t>
      </w:r>
    </w:p>
    <w:p w14:paraId="0D43ED1E" w14:textId="77777777" w:rsidR="00395FBC" w:rsidRPr="00AA4C91" w:rsidRDefault="00395FBC" w:rsidP="00FD1834">
      <w:pPr>
        <w:pStyle w:val="subpara"/>
        <w:tabs>
          <w:tab w:val="left" w:pos="1701"/>
        </w:tabs>
      </w:pPr>
      <w:r w:rsidRPr="00AA4C91">
        <w:t>(d)</w:t>
      </w:r>
      <w:r w:rsidRPr="00AA4C91">
        <w:tab/>
        <w:t>does not affect the ability of South Australia to store water under provisions of the Agreement other than clause</w:t>
      </w:r>
      <w:r w:rsidR="006B7198" w:rsidRPr="00AA4C91">
        <w:t> </w:t>
      </w:r>
      <w:r w:rsidRPr="00AA4C91">
        <w:t>91.</w:t>
      </w:r>
    </w:p>
    <w:p w14:paraId="01EC6035" w14:textId="7615461B" w:rsidR="00395FBC" w:rsidRPr="00AA4C91" w:rsidRDefault="000217FC" w:rsidP="008C126E">
      <w:pPr>
        <w:pStyle w:val="SMALLPARTHEADING"/>
      </w:pPr>
      <w:r>
        <w:t>PART 2</w:t>
      </w:r>
      <w:r w:rsidR="00395FBC" w:rsidRPr="00AA4C91">
        <w:t xml:space="preserve"> </w:t>
      </w:r>
      <w:r w:rsidR="00395FBC" w:rsidRPr="00AA4C91">
        <w:rPr>
          <w:rFonts w:hint="eastAsia"/>
        </w:rPr>
        <w:t>–</w:t>
      </w:r>
      <w:r w:rsidR="00395FBC" w:rsidRPr="00AA4C91">
        <w:t xml:space="preserve"> STORING DEFERRED WATER</w:t>
      </w:r>
    </w:p>
    <w:p w14:paraId="64338F98" w14:textId="77777777" w:rsidR="00395FBC" w:rsidRPr="00AA4C91" w:rsidRDefault="00395FBC" w:rsidP="007536C7">
      <w:pPr>
        <w:pStyle w:val="Numberedheading"/>
        <w:numPr>
          <w:ilvl w:val="0"/>
          <w:numId w:val="0"/>
        </w:numPr>
        <w:tabs>
          <w:tab w:val="left" w:pos="567"/>
        </w:tabs>
        <w:ind w:left="567" w:hanging="567"/>
      </w:pPr>
      <w:r w:rsidRPr="00AA4C91">
        <w:t>5.</w:t>
      </w:r>
      <w:r w:rsidRPr="00AA4C91">
        <w:tab/>
        <w:t>Establishing initial volumes</w:t>
      </w:r>
    </w:p>
    <w:p w14:paraId="291898DB"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volume of deferred water held in each major storage at the date the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takes effect is taken to be zero.</w:t>
      </w:r>
    </w:p>
    <w:p w14:paraId="2FACE3D9" w14:textId="5B1E85E5"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must enter the volumes mentioned in </w:t>
      </w:r>
      <w:r w:rsidR="006B7198" w:rsidRPr="00AA4C91">
        <w:rPr>
          <w:rFonts w:ascii="Times New Roman" w:hAnsi="Times New Roman"/>
        </w:rPr>
        <w:t>subclause (</w:t>
      </w:r>
      <w:r w:rsidRPr="00AA4C91">
        <w:rPr>
          <w:rFonts w:ascii="Times New Roman" w:hAnsi="Times New Roman"/>
        </w:rPr>
        <w:t xml:space="preserve">1) in the accounts established under </w:t>
      </w:r>
      <w:r w:rsidR="000217FC">
        <w:rPr>
          <w:rFonts w:ascii="Times New Roman" w:hAnsi="Times New Roman"/>
        </w:rPr>
        <w:t>subclause 2</w:t>
      </w:r>
      <w:r w:rsidRPr="00AA4C91">
        <w:rPr>
          <w:rFonts w:ascii="Times New Roman" w:hAnsi="Times New Roman"/>
        </w:rPr>
        <w:t>0</w:t>
      </w:r>
      <w:r w:rsidR="00087DFF" w:rsidRPr="00AA4C91">
        <w:rPr>
          <w:rFonts w:ascii="Times New Roman" w:hAnsi="Times New Roman"/>
        </w:rPr>
        <w:t xml:space="preserve"> </w:t>
      </w:r>
      <w:r w:rsidRPr="00AA4C91">
        <w:rPr>
          <w:rFonts w:ascii="Times New Roman" w:hAnsi="Times New Roman"/>
        </w:rPr>
        <w:t>(1).</w:t>
      </w:r>
    </w:p>
    <w:p w14:paraId="16ADD0F4" w14:textId="77777777" w:rsidR="00395FBC" w:rsidRPr="00AA4C91" w:rsidRDefault="00395FBC" w:rsidP="007536C7">
      <w:pPr>
        <w:pStyle w:val="Numberedheading"/>
        <w:numPr>
          <w:ilvl w:val="0"/>
          <w:numId w:val="0"/>
        </w:numPr>
        <w:tabs>
          <w:tab w:val="left" w:pos="567"/>
        </w:tabs>
        <w:ind w:left="567" w:hanging="567"/>
      </w:pPr>
      <w:r w:rsidRPr="00AA4C91">
        <w:t>6.</w:t>
      </w:r>
      <w:r w:rsidRPr="00AA4C91">
        <w:tab/>
        <w:t>Permissible volume of deferred water</w:t>
      </w:r>
    </w:p>
    <w:p w14:paraId="2535E14E" w14:textId="77777777" w:rsidR="00395FBC" w:rsidRPr="00AA4C91" w:rsidRDefault="00395FBC" w:rsidP="00D417E8">
      <w:pPr>
        <w:pStyle w:val="Definition"/>
      </w:pPr>
      <w:r w:rsidRPr="00AA4C91">
        <w:t>The volume of deferred water in each major storage must not exceed the total unused capacity of the major storage at any time.</w:t>
      </w:r>
    </w:p>
    <w:p w14:paraId="1F113DD0" w14:textId="77777777" w:rsidR="00395FBC" w:rsidRPr="00AA4C91" w:rsidRDefault="00395FBC" w:rsidP="007536C7">
      <w:pPr>
        <w:pStyle w:val="Numberedheading"/>
        <w:numPr>
          <w:ilvl w:val="0"/>
          <w:numId w:val="0"/>
        </w:numPr>
        <w:tabs>
          <w:tab w:val="left" w:pos="567"/>
        </w:tabs>
        <w:ind w:left="567" w:hanging="567"/>
      </w:pPr>
      <w:r w:rsidRPr="00AA4C91">
        <w:t>7.</w:t>
      </w:r>
      <w:r w:rsidRPr="00AA4C91">
        <w:tab/>
        <w:t>Planning for storage and delivery of deferred water</w:t>
      </w:r>
    </w:p>
    <w:p w14:paraId="737D0B2F"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By the first day of every month, the Committee member for South Australia must give to the Authority and each upper State a draft Deferred Water Storage and Delivery Plan for at least the following 12</w:t>
      </w:r>
      <w:r w:rsidR="00087DFF" w:rsidRPr="00AA4C91">
        <w:rPr>
          <w:rFonts w:ascii="Times New Roman" w:hAnsi="Times New Roman"/>
        </w:rPr>
        <w:t xml:space="preserve"> </w:t>
      </w:r>
      <w:r w:rsidRPr="00AA4C91">
        <w:rPr>
          <w:rFonts w:ascii="Times New Roman" w:hAnsi="Times New Roman"/>
        </w:rPr>
        <w:t>months, that estimates the deferred water to be stored and delivered in each of those months, under either:</w:t>
      </w:r>
    </w:p>
    <w:p w14:paraId="1F22F3E0" w14:textId="77777777" w:rsidR="00395FBC" w:rsidRPr="00AA4C91" w:rsidRDefault="00395FBC" w:rsidP="00FD1834">
      <w:pPr>
        <w:pStyle w:val="subpara"/>
        <w:tabs>
          <w:tab w:val="left" w:pos="1701"/>
        </w:tabs>
      </w:pPr>
      <w:r w:rsidRPr="00AA4C91">
        <w:t>(a)</w:t>
      </w:r>
      <w:r w:rsidRPr="00AA4C91">
        <w:tab/>
        <w:t>minimum inflow conditions; or</w:t>
      </w:r>
    </w:p>
    <w:p w14:paraId="1AF29E23" w14:textId="77777777" w:rsidR="00395FBC" w:rsidRPr="00AA4C91" w:rsidRDefault="00395FBC" w:rsidP="00FD1834">
      <w:pPr>
        <w:pStyle w:val="subpara"/>
        <w:tabs>
          <w:tab w:val="left" w:pos="1701"/>
        </w:tabs>
      </w:pPr>
      <w:r w:rsidRPr="00AA4C91">
        <w:t>(b)</w:t>
      </w:r>
      <w:r w:rsidRPr="00AA4C91">
        <w:tab/>
        <w:t>other inflow conditions specified in the draft Plan.</w:t>
      </w:r>
    </w:p>
    <w:p w14:paraId="68A95C4F"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 draft Plan must:</w:t>
      </w:r>
    </w:p>
    <w:p w14:paraId="44473A5C" w14:textId="77777777" w:rsidR="00395FBC" w:rsidRPr="00AA4C91" w:rsidRDefault="00395FBC" w:rsidP="00FD1834">
      <w:pPr>
        <w:pStyle w:val="subpara"/>
        <w:tabs>
          <w:tab w:val="left" w:pos="1701"/>
        </w:tabs>
      </w:pPr>
      <w:r w:rsidRPr="00AA4C91">
        <w:t>(a)</w:t>
      </w:r>
      <w:r w:rsidRPr="00AA4C91">
        <w:tab/>
        <w:t xml:space="preserve">nominate how much of the deferred water held in storage at the commencement of the Plan is for the purpose of meeting critical human water needs; and </w:t>
      </w:r>
    </w:p>
    <w:p w14:paraId="7B96B854" w14:textId="098F9FEF" w:rsidR="00395FBC" w:rsidRPr="00AA4C91" w:rsidRDefault="00395FBC" w:rsidP="00FD1834">
      <w:pPr>
        <w:pStyle w:val="subpara"/>
        <w:tabs>
          <w:tab w:val="left" w:pos="1701"/>
        </w:tabs>
      </w:pPr>
      <w:r w:rsidRPr="00AA4C91">
        <w:t>(b)</w:t>
      </w:r>
      <w:r w:rsidRPr="00AA4C91">
        <w:tab/>
        <w:t>for each month of the Plan, provide for the delivery of deferred water for the purpose of meeting either or both critical human water needs and private carry</w:t>
      </w:r>
      <w:r w:rsidR="000217FC">
        <w:noBreakHyphen/>
      </w:r>
      <w:r w:rsidRPr="00AA4C91">
        <w:t>over; and</w:t>
      </w:r>
    </w:p>
    <w:p w14:paraId="602A77B5" w14:textId="77777777" w:rsidR="00395FBC" w:rsidRPr="00AA4C91" w:rsidRDefault="00395FBC" w:rsidP="00FD1834">
      <w:pPr>
        <w:pStyle w:val="subpara"/>
        <w:tabs>
          <w:tab w:val="left" w:pos="1701"/>
        </w:tabs>
      </w:pPr>
      <w:r w:rsidRPr="00AA4C91">
        <w:t>(c)</w:t>
      </w:r>
      <w:r w:rsidRPr="00AA4C91">
        <w:tab/>
        <w:t>for each month of the Plan, nominate one or more preferred major storages in which water set aside as deferred water in that month might be stored; and</w:t>
      </w:r>
    </w:p>
    <w:p w14:paraId="583F4B12" w14:textId="77777777" w:rsidR="00395FBC" w:rsidRPr="00AA4C91" w:rsidRDefault="00395FBC" w:rsidP="00FD1834">
      <w:pPr>
        <w:pStyle w:val="subpara"/>
        <w:tabs>
          <w:tab w:val="left" w:pos="1701"/>
        </w:tabs>
      </w:pPr>
      <w:r w:rsidRPr="00AA4C91">
        <w:t>(d)</w:t>
      </w:r>
      <w:r w:rsidRPr="00AA4C91">
        <w:tab/>
        <w:t>for each month of the Plan, nominate one or more preferred major storages from which deferred water might be delivered; and</w:t>
      </w:r>
    </w:p>
    <w:p w14:paraId="0F2FD619" w14:textId="77777777" w:rsidR="00395FBC" w:rsidRPr="00AA4C91" w:rsidRDefault="00395FBC" w:rsidP="00FD1834">
      <w:pPr>
        <w:pStyle w:val="subpara"/>
        <w:tabs>
          <w:tab w:val="left" w:pos="1701"/>
        </w:tabs>
      </w:pPr>
      <w:r w:rsidRPr="00AA4C91">
        <w:t>(e)</w:t>
      </w:r>
      <w:r w:rsidRPr="00AA4C91">
        <w:tab/>
        <w:t>for each month of the Plan, nominate any preferred transfers and substitutions of deferred water between major storages; and</w:t>
      </w:r>
    </w:p>
    <w:p w14:paraId="3935276B" w14:textId="77777777" w:rsidR="00395FBC" w:rsidRPr="00AA4C91" w:rsidRDefault="00395FBC" w:rsidP="00FD1834">
      <w:pPr>
        <w:pStyle w:val="subpara"/>
        <w:tabs>
          <w:tab w:val="left" w:pos="1701"/>
        </w:tabs>
      </w:pPr>
      <w:r w:rsidRPr="00AA4C91">
        <w:t>(f)</w:t>
      </w:r>
      <w:r w:rsidRPr="00AA4C91">
        <w:tab/>
        <w:t>not provide for deferred water to be delivered in the same month as that water became deferred water.</w:t>
      </w:r>
    </w:p>
    <w:p w14:paraId="4735FF66"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must provide assistance and advice to the Committee member for South Australia for the preparation of any draft Plan if the Committee member for South Australia so requests.</w:t>
      </w:r>
    </w:p>
    <w:p w14:paraId="7D93C97D"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When considering whether or not to approve a draft Plan, the Authority must comply with clause</w:t>
      </w:r>
      <w:r w:rsidR="006B7198" w:rsidRPr="00AA4C91">
        <w:rPr>
          <w:rFonts w:ascii="Times New Roman" w:hAnsi="Times New Roman"/>
        </w:rPr>
        <w:t> </w:t>
      </w:r>
      <w:r w:rsidRPr="00AA4C91">
        <w:rPr>
          <w:rFonts w:ascii="Times New Roman" w:hAnsi="Times New Roman"/>
        </w:rPr>
        <w:t>50 of the Agreement.</w:t>
      </w:r>
    </w:p>
    <w:p w14:paraId="29A5ADA8"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Subject to </w:t>
      </w:r>
      <w:r w:rsidR="006B7198" w:rsidRPr="00AA4C91">
        <w:rPr>
          <w:rFonts w:ascii="Times New Roman" w:hAnsi="Times New Roman"/>
        </w:rPr>
        <w:t>subclauses (</w:t>
      </w:r>
      <w:r w:rsidRPr="00AA4C91">
        <w:rPr>
          <w:rFonts w:ascii="Times New Roman" w:hAnsi="Times New Roman"/>
        </w:rPr>
        <w:t>4), (6) and (7), the Authority must, within 14 days after receiving a draft Plan from the Committee member for South Australia:</w:t>
      </w:r>
    </w:p>
    <w:p w14:paraId="5403D993" w14:textId="77777777" w:rsidR="00395FBC" w:rsidRPr="00AA4C91" w:rsidRDefault="00395FBC" w:rsidP="00FD1834">
      <w:pPr>
        <w:pStyle w:val="subpara"/>
        <w:tabs>
          <w:tab w:val="left" w:pos="1701"/>
        </w:tabs>
      </w:pPr>
      <w:r w:rsidRPr="00AA4C91">
        <w:t>(a)</w:t>
      </w:r>
      <w:r w:rsidRPr="00AA4C91">
        <w:tab/>
        <w:t>approve the draft Plan, subject to any conditions it specifies; or</w:t>
      </w:r>
    </w:p>
    <w:p w14:paraId="32BECA8C" w14:textId="77777777" w:rsidR="00395FBC" w:rsidRPr="00AA4C91" w:rsidRDefault="00395FBC" w:rsidP="00FD1834">
      <w:pPr>
        <w:pStyle w:val="subpara"/>
        <w:tabs>
          <w:tab w:val="left" w:pos="1701"/>
        </w:tabs>
      </w:pPr>
      <w:r w:rsidRPr="00AA4C91">
        <w:t>(b)</w:t>
      </w:r>
      <w:r w:rsidRPr="00AA4C91">
        <w:tab/>
        <w:t>refer the draft Plan back to the Committee member for South Australia for further consideration; or</w:t>
      </w:r>
    </w:p>
    <w:p w14:paraId="5C6D3726" w14:textId="77777777" w:rsidR="00395FBC" w:rsidRPr="00AA4C91" w:rsidRDefault="00395FBC" w:rsidP="00FD1834">
      <w:pPr>
        <w:pStyle w:val="subpara"/>
        <w:tabs>
          <w:tab w:val="left" w:pos="1701"/>
        </w:tabs>
      </w:pPr>
      <w:r w:rsidRPr="00AA4C91">
        <w:t>(c)</w:t>
      </w:r>
      <w:r w:rsidRPr="00AA4C91">
        <w:tab/>
        <w:t>not approve the draft Plan.</w:t>
      </w:r>
    </w:p>
    <w:p w14:paraId="64E981EC"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The Authority must approve a draft Plan unless:</w:t>
      </w:r>
    </w:p>
    <w:p w14:paraId="6D2A21C2" w14:textId="77777777" w:rsidR="00395FBC" w:rsidRPr="00AA4C91" w:rsidRDefault="00395FBC" w:rsidP="00FD1834">
      <w:pPr>
        <w:pStyle w:val="subpara"/>
        <w:tabs>
          <w:tab w:val="left" w:pos="1701"/>
        </w:tabs>
      </w:pPr>
      <w:r w:rsidRPr="00AA4C91">
        <w:t>(a)</w:t>
      </w:r>
      <w:r w:rsidRPr="00AA4C91">
        <w:tab/>
        <w:t>in the opinion of the Authority, the implementation of the Plan would have an effect on either or both of:</w:t>
      </w:r>
    </w:p>
    <w:p w14:paraId="045E0651" w14:textId="77777777" w:rsidR="00395FBC" w:rsidRPr="00AA4C91" w:rsidRDefault="00395FBC" w:rsidP="00C1749A">
      <w:pPr>
        <w:pStyle w:val="subsubpara"/>
        <w:numPr>
          <w:ilvl w:val="0"/>
          <w:numId w:val="0"/>
        </w:numPr>
        <w:tabs>
          <w:tab w:val="left" w:pos="2268"/>
        </w:tabs>
        <w:ind w:left="2268" w:hanging="567"/>
      </w:pPr>
      <w:r w:rsidRPr="00AA4C91">
        <w:t>(i)</w:t>
      </w:r>
      <w:r w:rsidRPr="00AA4C91">
        <w:tab/>
        <w:t>water availability for an upper State; and</w:t>
      </w:r>
    </w:p>
    <w:p w14:paraId="26250833" w14:textId="5BA21931" w:rsidR="00395FBC" w:rsidRPr="00AA4C91" w:rsidRDefault="00395FBC" w:rsidP="00C1749A">
      <w:pPr>
        <w:pStyle w:val="subsubpara"/>
        <w:numPr>
          <w:ilvl w:val="0"/>
          <w:numId w:val="0"/>
        </w:numPr>
        <w:tabs>
          <w:tab w:val="left" w:pos="2268"/>
        </w:tabs>
        <w:ind w:left="2268" w:hanging="567"/>
      </w:pPr>
      <w:r w:rsidRPr="00AA4C91">
        <w:t>(ii)</w:t>
      </w:r>
      <w:r w:rsidRPr="00AA4C91">
        <w:tab/>
        <w:t>for deferred water stored for the purpose of meeting private carry</w:t>
      </w:r>
      <w:r w:rsidR="000217FC">
        <w:noBreakHyphen/>
      </w:r>
      <w:r w:rsidRPr="00AA4C91">
        <w:t>over by South Australia</w:t>
      </w:r>
      <w:r w:rsidR="00D417E8" w:rsidRPr="00AA4C91">
        <w:t>—</w:t>
      </w:r>
      <w:r w:rsidRPr="00AA4C91">
        <w:t>storage access by an upper State; or</w:t>
      </w:r>
    </w:p>
    <w:p w14:paraId="75B85DE6" w14:textId="77777777" w:rsidR="00395FBC" w:rsidRPr="00AA4C91" w:rsidRDefault="00395FBC" w:rsidP="00FD1834">
      <w:pPr>
        <w:pStyle w:val="subpara"/>
        <w:tabs>
          <w:tab w:val="left" w:pos="1701"/>
        </w:tabs>
      </w:pPr>
      <w:r w:rsidRPr="00AA4C91">
        <w:t>(b)</w:t>
      </w:r>
      <w:r w:rsidRPr="00AA4C91">
        <w:tab/>
      </w:r>
      <w:r w:rsidR="006B7198" w:rsidRPr="00AA4C91">
        <w:t>subclause (</w:t>
      </w:r>
      <w:r w:rsidRPr="00AA4C91">
        <w:t>7) applies.</w:t>
      </w:r>
    </w:p>
    <w:p w14:paraId="3CF7246F"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The Authority may refer a draft Plan back to the Committee member for South Australia, or refuse to approve a draft Plan, if, in the opinion of the Authority, prevailing circumstances for river operations make it impractical to implement the Plan.</w:t>
      </w:r>
    </w:p>
    <w:p w14:paraId="703D951B"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(8)</w:t>
      </w:r>
      <w:r w:rsidRPr="00AA4C91">
        <w:rPr>
          <w:rFonts w:ascii="Times New Roman" w:hAnsi="Times New Roman"/>
        </w:rPr>
        <w:tab/>
        <w:t>The Authority must give written reasons to the Committee member for South Australia and each upper State for not approving a draft Plan.</w:t>
      </w:r>
    </w:p>
    <w:p w14:paraId="058E2466"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(9)</w:t>
      </w:r>
      <w:r w:rsidRPr="00AA4C91">
        <w:rPr>
          <w:rFonts w:ascii="Times New Roman" w:hAnsi="Times New Roman"/>
        </w:rPr>
        <w:tab/>
        <w:t>The Committee member for South Australia may at any time:</w:t>
      </w:r>
    </w:p>
    <w:p w14:paraId="39170CA3" w14:textId="77777777" w:rsidR="00395FBC" w:rsidRPr="00AA4C91" w:rsidRDefault="00395FBC" w:rsidP="00FD1834">
      <w:pPr>
        <w:pStyle w:val="subpara"/>
        <w:tabs>
          <w:tab w:val="left" w:pos="1701"/>
        </w:tabs>
      </w:pPr>
      <w:r w:rsidRPr="00AA4C91">
        <w:t>(a)</w:t>
      </w:r>
      <w:r w:rsidRPr="00AA4C91">
        <w:tab/>
        <w:t xml:space="preserve">resubmit to the Authority and each upper State a draft Plan mentions in </w:t>
      </w:r>
      <w:r w:rsidR="006B7198" w:rsidRPr="00AA4C91">
        <w:t>paragraph (</w:t>
      </w:r>
      <w:r w:rsidRPr="00AA4C91">
        <w:t>5</w:t>
      </w:r>
      <w:r w:rsidR="00D417E8" w:rsidRPr="00AA4C91">
        <w:t>)</w:t>
      </w:r>
      <w:r w:rsidR="005B39B4" w:rsidRPr="00AA4C91">
        <w:t xml:space="preserve"> </w:t>
      </w:r>
      <w:r w:rsidR="00D417E8" w:rsidRPr="00AA4C91">
        <w:t>(</w:t>
      </w:r>
      <w:r w:rsidRPr="00AA4C91">
        <w:t>b) or (c), with or without amendments; or</w:t>
      </w:r>
    </w:p>
    <w:p w14:paraId="444C89CE" w14:textId="77777777" w:rsidR="00395FBC" w:rsidRPr="00AA4C91" w:rsidRDefault="00395FBC" w:rsidP="00FD1834">
      <w:pPr>
        <w:pStyle w:val="subpara"/>
        <w:tabs>
          <w:tab w:val="left" w:pos="1701"/>
        </w:tabs>
      </w:pPr>
      <w:r w:rsidRPr="00AA4C91">
        <w:t>(b)</w:t>
      </w:r>
      <w:r w:rsidRPr="00AA4C91">
        <w:tab/>
        <w:t>propose to the Authority in writing a departure from arrangements from time to time mentioned in a Plan.</w:t>
      </w:r>
    </w:p>
    <w:p w14:paraId="474F6D57"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(10)</w:t>
      </w:r>
      <w:r w:rsidRPr="00AA4C91">
        <w:rPr>
          <w:rFonts w:ascii="Times New Roman" w:hAnsi="Times New Roman"/>
        </w:rPr>
        <w:tab/>
        <w:t xml:space="preserve">The Committee member for South Australia must give each upper State a copy of anything resubmitted or proposed to the Authority under </w:t>
      </w:r>
      <w:r w:rsidR="006B7198" w:rsidRPr="00AA4C91">
        <w:rPr>
          <w:rFonts w:ascii="Times New Roman" w:hAnsi="Times New Roman"/>
        </w:rPr>
        <w:t>subclause (</w:t>
      </w:r>
      <w:r w:rsidRPr="00AA4C91">
        <w:rPr>
          <w:rFonts w:ascii="Times New Roman" w:hAnsi="Times New Roman"/>
        </w:rPr>
        <w:t>9).</w:t>
      </w:r>
    </w:p>
    <w:p w14:paraId="4D2283B6"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(11)</w:t>
      </w:r>
      <w:r w:rsidRPr="00AA4C91">
        <w:rPr>
          <w:rFonts w:ascii="Times New Roman" w:hAnsi="Times New Roman"/>
        </w:rPr>
        <w:tab/>
      </w:r>
      <w:r w:rsidR="006B7198" w:rsidRPr="00AA4C91">
        <w:rPr>
          <w:rFonts w:ascii="Times New Roman" w:hAnsi="Times New Roman"/>
        </w:rPr>
        <w:t>Subclauses (</w:t>
      </w:r>
      <w:r w:rsidRPr="00AA4C91">
        <w:rPr>
          <w:rFonts w:ascii="Times New Roman" w:hAnsi="Times New Roman"/>
        </w:rPr>
        <w:t xml:space="preserve">2), (3), (4), (5), (6), (7) and (8) apply to any draft Plan, Plan or departure mentioned in </w:t>
      </w:r>
      <w:r w:rsidR="006B7198" w:rsidRPr="00AA4C91">
        <w:rPr>
          <w:rFonts w:ascii="Times New Roman" w:hAnsi="Times New Roman"/>
        </w:rPr>
        <w:t>subclause (</w:t>
      </w:r>
      <w:r w:rsidRPr="00AA4C91">
        <w:rPr>
          <w:rFonts w:ascii="Times New Roman" w:hAnsi="Times New Roman"/>
        </w:rPr>
        <w:t xml:space="preserve">9), as if a reference to a draft Plan or Plan in those subclauses were a reference to a draft Plan, Plan or departure mentioned in </w:t>
      </w:r>
      <w:r w:rsidR="006B7198" w:rsidRPr="00AA4C91">
        <w:rPr>
          <w:rFonts w:ascii="Times New Roman" w:hAnsi="Times New Roman"/>
        </w:rPr>
        <w:t>subclause (</w:t>
      </w:r>
      <w:r w:rsidRPr="00AA4C91">
        <w:rPr>
          <w:rFonts w:ascii="Times New Roman" w:hAnsi="Times New Roman"/>
        </w:rPr>
        <w:t>9).</w:t>
      </w:r>
    </w:p>
    <w:p w14:paraId="4023C68B"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(12)</w:t>
      </w:r>
      <w:r w:rsidRPr="00AA4C91">
        <w:rPr>
          <w:rFonts w:ascii="Times New Roman" w:hAnsi="Times New Roman"/>
        </w:rPr>
        <w:tab/>
        <w:t>A draft Plan approved by the Authority under paragraph</w:t>
      </w:r>
      <w:r w:rsidR="006B7198" w:rsidRPr="00AA4C91">
        <w:rPr>
          <w:rFonts w:ascii="Times New Roman" w:hAnsi="Times New Roman"/>
        </w:rPr>
        <w:t> </w:t>
      </w:r>
      <w:r w:rsidRPr="00AA4C91">
        <w:rPr>
          <w:rFonts w:ascii="Times New Roman" w:hAnsi="Times New Roman"/>
        </w:rPr>
        <w:t>7</w:t>
      </w:r>
      <w:r w:rsidR="00087DFF" w:rsidRPr="00AA4C91">
        <w:rPr>
          <w:rFonts w:ascii="Times New Roman" w:hAnsi="Times New Roman"/>
        </w:rPr>
        <w:t xml:space="preserve"> </w:t>
      </w:r>
      <w:r w:rsidRPr="00AA4C91">
        <w:rPr>
          <w:rFonts w:ascii="Times New Roman" w:hAnsi="Times New Roman"/>
        </w:rPr>
        <w:t>(5</w:t>
      </w:r>
      <w:r w:rsidR="00D417E8" w:rsidRPr="00AA4C91">
        <w:rPr>
          <w:rFonts w:ascii="Times New Roman" w:hAnsi="Times New Roman"/>
        </w:rPr>
        <w:t>)</w:t>
      </w:r>
      <w:r w:rsidR="005B39B4"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a) takes effect as the Plan.</w:t>
      </w:r>
    </w:p>
    <w:p w14:paraId="37848BC7"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(13)</w:t>
      </w:r>
      <w:r w:rsidRPr="00AA4C91">
        <w:rPr>
          <w:rFonts w:ascii="Times New Roman" w:hAnsi="Times New Roman"/>
        </w:rPr>
        <w:tab/>
        <w:t>If a departure from a Plan is approved by the Authority under subclause</w:t>
      </w:r>
      <w:r w:rsidR="006B7198" w:rsidRPr="00AA4C91">
        <w:rPr>
          <w:rFonts w:ascii="Times New Roman" w:hAnsi="Times New Roman"/>
        </w:rPr>
        <w:t> </w:t>
      </w:r>
      <w:r w:rsidRPr="00AA4C91">
        <w:rPr>
          <w:rFonts w:ascii="Times New Roman" w:hAnsi="Times New Roman"/>
        </w:rPr>
        <w:t>7</w:t>
      </w:r>
      <w:r w:rsidR="00087DFF" w:rsidRPr="00AA4C91">
        <w:rPr>
          <w:rFonts w:ascii="Times New Roman" w:hAnsi="Times New Roman"/>
        </w:rPr>
        <w:t xml:space="preserve"> </w:t>
      </w:r>
      <w:r w:rsidRPr="00AA4C91">
        <w:rPr>
          <w:rFonts w:ascii="Times New Roman" w:hAnsi="Times New Roman"/>
        </w:rPr>
        <w:t>(11), the Plan is taken to be amended accordingly.</w:t>
      </w:r>
    </w:p>
    <w:p w14:paraId="72F31D7E" w14:textId="77777777" w:rsidR="00395FBC" w:rsidRPr="00AA4C91" w:rsidRDefault="00395FBC" w:rsidP="007536C7">
      <w:pPr>
        <w:pStyle w:val="Numberedheading"/>
        <w:numPr>
          <w:ilvl w:val="0"/>
          <w:numId w:val="0"/>
        </w:numPr>
        <w:tabs>
          <w:tab w:val="left" w:pos="567"/>
        </w:tabs>
        <w:ind w:left="567" w:hanging="567"/>
      </w:pPr>
      <w:r w:rsidRPr="00AA4C91">
        <w:t>8.</w:t>
      </w:r>
      <w:r w:rsidRPr="00AA4C91">
        <w:tab/>
        <w:t>Resolving disputes about Plans</w:t>
      </w:r>
    </w:p>
    <w:p w14:paraId="73BF608F"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If the Authority does not approve a draft Plan or a departure from a Plan under clause</w:t>
      </w:r>
      <w:r w:rsidR="006B7198" w:rsidRPr="00AA4C91">
        <w:rPr>
          <w:rFonts w:ascii="Times New Roman" w:hAnsi="Times New Roman"/>
        </w:rPr>
        <w:t> </w:t>
      </w:r>
      <w:r w:rsidRPr="00AA4C91">
        <w:rPr>
          <w:rFonts w:ascii="Times New Roman" w:hAnsi="Times New Roman"/>
        </w:rPr>
        <w:t>7, the Committee member for South Australia or the Authority may refer the matter to the Committee.</w:t>
      </w:r>
    </w:p>
    <w:p w14:paraId="0FE83C79"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Subclauses</w:t>
      </w:r>
      <w:r w:rsidR="006B7198" w:rsidRPr="00AA4C91">
        <w:rPr>
          <w:rFonts w:ascii="Times New Roman" w:hAnsi="Times New Roman"/>
        </w:rPr>
        <w:t> </w:t>
      </w:r>
      <w:r w:rsidRPr="00AA4C91">
        <w:rPr>
          <w:rFonts w:ascii="Times New Roman" w:hAnsi="Times New Roman"/>
        </w:rPr>
        <w:t>33</w:t>
      </w:r>
      <w:r w:rsidR="00087DFF" w:rsidRPr="00AA4C91">
        <w:rPr>
          <w:rFonts w:ascii="Times New Roman" w:hAnsi="Times New Roman"/>
        </w:rPr>
        <w:t xml:space="preserve"> </w:t>
      </w:r>
      <w:r w:rsidRPr="00AA4C91">
        <w:rPr>
          <w:rFonts w:ascii="Times New Roman" w:hAnsi="Times New Roman"/>
        </w:rPr>
        <w:t>(5) to 33</w:t>
      </w:r>
      <w:r w:rsidR="00087DFF" w:rsidRPr="00AA4C91">
        <w:rPr>
          <w:rFonts w:ascii="Times New Roman" w:hAnsi="Times New Roman"/>
        </w:rPr>
        <w:t xml:space="preserve"> </w:t>
      </w:r>
      <w:r w:rsidRPr="00AA4C91">
        <w:rPr>
          <w:rFonts w:ascii="Times New Roman" w:hAnsi="Times New Roman"/>
        </w:rPr>
        <w:t xml:space="preserve">(8) of the Agreement apply to any matter referred to the Committee under </w:t>
      </w:r>
      <w:r w:rsidR="006B7198" w:rsidRPr="00AA4C91">
        <w:rPr>
          <w:rFonts w:ascii="Times New Roman" w:hAnsi="Times New Roman"/>
        </w:rPr>
        <w:t>subclause (</w:t>
      </w:r>
      <w:r w:rsidRPr="00AA4C91">
        <w:rPr>
          <w:rFonts w:ascii="Times New Roman" w:hAnsi="Times New Roman"/>
        </w:rPr>
        <w:t>1) as if it were a matter referred by the Authority under subclause</w:t>
      </w:r>
      <w:r w:rsidR="006B7198" w:rsidRPr="00AA4C91">
        <w:rPr>
          <w:rFonts w:ascii="Times New Roman" w:hAnsi="Times New Roman"/>
        </w:rPr>
        <w:t> </w:t>
      </w:r>
      <w:r w:rsidRPr="00AA4C91">
        <w:rPr>
          <w:rFonts w:ascii="Times New Roman" w:hAnsi="Times New Roman"/>
        </w:rPr>
        <w:t>33</w:t>
      </w:r>
      <w:r w:rsidR="00087DFF" w:rsidRPr="00AA4C91">
        <w:rPr>
          <w:rFonts w:ascii="Times New Roman" w:hAnsi="Times New Roman"/>
        </w:rPr>
        <w:t xml:space="preserve"> </w:t>
      </w:r>
      <w:r w:rsidRPr="00AA4C91">
        <w:rPr>
          <w:rFonts w:ascii="Times New Roman" w:hAnsi="Times New Roman"/>
        </w:rPr>
        <w:t>(5) of the Agreement.</w:t>
      </w:r>
    </w:p>
    <w:p w14:paraId="5B649E6F" w14:textId="77777777" w:rsidR="00395FBC" w:rsidRPr="00AA4C91" w:rsidRDefault="00395FBC" w:rsidP="007536C7">
      <w:pPr>
        <w:pStyle w:val="Numberedheading"/>
        <w:numPr>
          <w:ilvl w:val="0"/>
          <w:numId w:val="0"/>
        </w:numPr>
        <w:tabs>
          <w:tab w:val="left" w:pos="567"/>
        </w:tabs>
        <w:ind w:left="567" w:hanging="567"/>
      </w:pPr>
      <w:r w:rsidRPr="00AA4C91">
        <w:t>9.</w:t>
      </w:r>
      <w:r w:rsidRPr="00AA4C91">
        <w:tab/>
        <w:t>When deferred water is stored</w:t>
      </w:r>
    </w:p>
    <w:p w14:paraId="3E1EF62B"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Committee member for South Australia may request the Authority in writing to reduce the quantity of water that it would otherwise receive in any month under the Agreement, by a volume to be designated as deferred water under this Schedule.</w:t>
      </w:r>
    </w:p>
    <w:p w14:paraId="44D6B466"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If a request made under </w:t>
      </w:r>
      <w:r w:rsidR="006B7198" w:rsidRPr="00AA4C91">
        <w:rPr>
          <w:rFonts w:ascii="Times New Roman" w:hAnsi="Times New Roman"/>
        </w:rPr>
        <w:t>subclause (</w:t>
      </w:r>
      <w:r w:rsidRPr="00AA4C91">
        <w:rPr>
          <w:rFonts w:ascii="Times New Roman" w:hAnsi="Times New Roman"/>
        </w:rPr>
        <w:t>1) is not in accordance with the Plan approved under clause</w:t>
      </w:r>
      <w:r w:rsidR="006B7198" w:rsidRPr="00AA4C91">
        <w:rPr>
          <w:rFonts w:ascii="Times New Roman" w:hAnsi="Times New Roman"/>
        </w:rPr>
        <w:t> </w:t>
      </w:r>
      <w:r w:rsidRPr="00AA4C91">
        <w:rPr>
          <w:rFonts w:ascii="Times New Roman" w:hAnsi="Times New Roman"/>
        </w:rPr>
        <w:t>7, the request must be taken to be a proposal for a departure from arrangements mentioned in that Plan, made under paragraph</w:t>
      </w:r>
      <w:r w:rsidR="006B7198" w:rsidRPr="00AA4C91">
        <w:rPr>
          <w:rFonts w:ascii="Times New Roman" w:hAnsi="Times New Roman"/>
        </w:rPr>
        <w:t> </w:t>
      </w:r>
      <w:r w:rsidRPr="00AA4C91">
        <w:rPr>
          <w:rFonts w:ascii="Times New Roman" w:hAnsi="Times New Roman"/>
        </w:rPr>
        <w:t>7</w:t>
      </w:r>
      <w:r w:rsidR="00087DFF" w:rsidRPr="00AA4C91">
        <w:rPr>
          <w:rFonts w:ascii="Times New Roman" w:hAnsi="Times New Roman"/>
        </w:rPr>
        <w:t xml:space="preserve"> </w:t>
      </w:r>
      <w:r w:rsidRPr="00AA4C91">
        <w:rPr>
          <w:rFonts w:ascii="Times New Roman" w:hAnsi="Times New Roman"/>
        </w:rPr>
        <w:t>(9</w:t>
      </w:r>
      <w:r w:rsidR="00D417E8" w:rsidRPr="00AA4C91">
        <w:rPr>
          <w:rFonts w:ascii="Times New Roman" w:hAnsi="Times New Roman"/>
        </w:rPr>
        <w:t>)</w:t>
      </w:r>
      <w:r w:rsidR="005B39B4"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 xml:space="preserve">b) and dealt with accordingly. </w:t>
      </w:r>
    </w:p>
    <w:p w14:paraId="7BD392A7" w14:textId="77777777" w:rsidR="00395FBC" w:rsidRPr="00AA4C91" w:rsidRDefault="00395FBC" w:rsidP="00AE119D">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If a request made under </w:t>
      </w:r>
      <w:r w:rsidR="006B7198" w:rsidRPr="00AA4C91">
        <w:rPr>
          <w:rFonts w:ascii="Times New Roman" w:hAnsi="Times New Roman"/>
        </w:rPr>
        <w:t>subclause (</w:t>
      </w:r>
      <w:r w:rsidRPr="00AA4C91">
        <w:rPr>
          <w:rFonts w:ascii="Times New Roman" w:hAnsi="Times New Roman"/>
        </w:rPr>
        <w:t>1) is either:</w:t>
      </w:r>
    </w:p>
    <w:p w14:paraId="7EAE1C8E" w14:textId="77777777" w:rsidR="00395FBC" w:rsidRPr="00AA4C91" w:rsidRDefault="00395FBC" w:rsidP="00FD1834">
      <w:pPr>
        <w:pStyle w:val="subpara"/>
        <w:tabs>
          <w:tab w:val="left" w:pos="1701"/>
        </w:tabs>
      </w:pPr>
      <w:r w:rsidRPr="00AA4C91">
        <w:t>(a)</w:t>
      </w:r>
      <w:r w:rsidRPr="00AA4C91">
        <w:tab/>
        <w:t>in accordance with the Plan; or</w:t>
      </w:r>
    </w:p>
    <w:p w14:paraId="788A7895" w14:textId="77777777" w:rsidR="00395FBC" w:rsidRPr="00AA4C91" w:rsidRDefault="00395FBC" w:rsidP="00FD1834">
      <w:pPr>
        <w:pStyle w:val="subpara"/>
        <w:tabs>
          <w:tab w:val="left" w:pos="1701"/>
        </w:tabs>
      </w:pPr>
      <w:r w:rsidRPr="00AA4C91">
        <w:t>(b)</w:t>
      </w:r>
      <w:r w:rsidRPr="00AA4C91">
        <w:tab/>
        <w:t>approved as a departure from the Plan;</w:t>
      </w:r>
    </w:p>
    <w:p w14:paraId="7340D5DA" w14:textId="77777777" w:rsidR="00395FBC" w:rsidRPr="00AA4C91" w:rsidRDefault="00395FBC" w:rsidP="00C1749A">
      <w:pPr>
        <w:pStyle w:val="subhead"/>
        <w:numPr>
          <w:ilvl w:val="0"/>
          <w:numId w:val="0"/>
        </w:numPr>
        <w:tabs>
          <w:tab w:val="left" w:pos="1134"/>
        </w:tabs>
        <w:ind w:left="1134"/>
        <w:rPr>
          <w:rFonts w:ascii="Times New Roman" w:hAnsi="Times New Roman"/>
        </w:rPr>
      </w:pPr>
      <w:r w:rsidRPr="00AA4C91">
        <w:rPr>
          <w:rFonts w:ascii="Times New Roman" w:hAnsi="Times New Roman"/>
        </w:rPr>
        <w:t xml:space="preserve">the volume mentioned in </w:t>
      </w:r>
      <w:r w:rsidR="006B7198" w:rsidRPr="00AA4C91">
        <w:rPr>
          <w:rFonts w:ascii="Times New Roman" w:hAnsi="Times New Roman"/>
        </w:rPr>
        <w:t>subclause (</w:t>
      </w:r>
      <w:r w:rsidRPr="00AA4C91">
        <w:rPr>
          <w:rFonts w:ascii="Times New Roman" w:hAnsi="Times New Roman"/>
        </w:rPr>
        <w:t xml:space="preserve">1) becomes deferred water for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at the time when the reduced quantity of water is released for delivery to South Australia.</w:t>
      </w:r>
    </w:p>
    <w:p w14:paraId="1958F16D" w14:textId="77777777" w:rsidR="00395FBC" w:rsidRPr="00AA4C91" w:rsidRDefault="00395FBC" w:rsidP="007536C7">
      <w:pPr>
        <w:pStyle w:val="Numberedheading"/>
        <w:numPr>
          <w:ilvl w:val="0"/>
          <w:numId w:val="0"/>
        </w:numPr>
        <w:tabs>
          <w:tab w:val="left" w:pos="567"/>
        </w:tabs>
        <w:ind w:left="567" w:hanging="567"/>
      </w:pPr>
      <w:r w:rsidRPr="00AA4C91">
        <w:t>10.</w:t>
      </w:r>
      <w:r w:rsidRPr="00AA4C91">
        <w:tab/>
        <w:t>Where deferred water may be stored</w:t>
      </w:r>
    </w:p>
    <w:p w14:paraId="0432A55D"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South Australia may store deferred water within the unused capacity of one or more major storages.</w:t>
      </w:r>
    </w:p>
    <w:p w14:paraId="25FE8E32"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Subject to </w:t>
      </w:r>
      <w:r w:rsidR="006B7198" w:rsidRPr="00AA4C91">
        <w:rPr>
          <w:rFonts w:ascii="Times New Roman" w:hAnsi="Times New Roman"/>
        </w:rPr>
        <w:t>subclauses (</w:t>
      </w:r>
      <w:r w:rsidRPr="00AA4C91">
        <w:rPr>
          <w:rFonts w:ascii="Times New Roman" w:hAnsi="Times New Roman"/>
        </w:rPr>
        <w:t xml:space="preserve">3) and (4), any deferred water stored after the date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comes into effect must initially be held in the major storage from which the Authority determines that water would have been supplied, if its delivery had not been deferred.</w:t>
      </w:r>
    </w:p>
    <w:p w14:paraId="31A1CA7D"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If the source of any deferred water stored after the date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comes into effect is a tributary of the River Murray downstream of Hume Dam, the deferred water must initially be held in Lake Victoria.</w:t>
      </w:r>
    </w:p>
    <w:p w14:paraId="26E1EB56"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r>
      <w:r w:rsidR="006B7198" w:rsidRPr="00AA4C91">
        <w:rPr>
          <w:rFonts w:ascii="Times New Roman" w:hAnsi="Times New Roman"/>
        </w:rPr>
        <w:t>Subclauses (</w:t>
      </w:r>
      <w:r w:rsidRPr="00AA4C91">
        <w:rPr>
          <w:rFonts w:ascii="Times New Roman" w:hAnsi="Times New Roman"/>
        </w:rPr>
        <w:t>2) and (3) apply whether the deferred water is either:</w:t>
      </w:r>
    </w:p>
    <w:p w14:paraId="440E187C" w14:textId="77777777" w:rsidR="00395FBC" w:rsidRPr="00AA4C91" w:rsidRDefault="00395FBC" w:rsidP="00FD1834">
      <w:pPr>
        <w:pStyle w:val="subpara"/>
        <w:tabs>
          <w:tab w:val="left" w:pos="1701"/>
        </w:tabs>
      </w:pPr>
      <w:r w:rsidRPr="00AA4C91">
        <w:t>(a)</w:t>
      </w:r>
      <w:r w:rsidRPr="00AA4C91">
        <w:tab/>
        <w:t>part of South Australia’s entitlement under clause</w:t>
      </w:r>
      <w:r w:rsidR="006B7198" w:rsidRPr="00AA4C91">
        <w:t> </w:t>
      </w:r>
      <w:r w:rsidRPr="00AA4C91">
        <w:t>88 of the Agreement, that is stored under clause</w:t>
      </w:r>
      <w:r w:rsidR="006B7198" w:rsidRPr="00AA4C91">
        <w:t> </w:t>
      </w:r>
      <w:r w:rsidRPr="00AA4C91">
        <w:t>91 of the Agreement; or</w:t>
      </w:r>
    </w:p>
    <w:p w14:paraId="6BCE2982" w14:textId="77777777" w:rsidR="00395FBC" w:rsidRPr="00AA4C91" w:rsidRDefault="00395FBC" w:rsidP="00FD1834">
      <w:pPr>
        <w:pStyle w:val="subpara"/>
        <w:tabs>
          <w:tab w:val="left" w:pos="1701"/>
        </w:tabs>
      </w:pPr>
      <w:r w:rsidRPr="00AA4C91">
        <w:t>(b)</w:t>
      </w:r>
      <w:r w:rsidRPr="00AA4C91">
        <w:tab/>
        <w:t>allocations acquired for use in South Australia from within an upper State.</w:t>
      </w:r>
    </w:p>
    <w:p w14:paraId="5F1B3F9C" w14:textId="77777777" w:rsidR="00395FBC" w:rsidRPr="00AA4C91" w:rsidRDefault="00395FBC" w:rsidP="007536C7">
      <w:pPr>
        <w:pStyle w:val="Numberedheading"/>
        <w:numPr>
          <w:ilvl w:val="0"/>
          <w:numId w:val="0"/>
        </w:numPr>
        <w:tabs>
          <w:tab w:val="left" w:pos="567"/>
        </w:tabs>
        <w:ind w:left="567" w:hanging="567"/>
      </w:pPr>
      <w:r w:rsidRPr="00AA4C91">
        <w:t>11.</w:t>
      </w:r>
      <w:r w:rsidRPr="00AA4C91">
        <w:tab/>
        <w:t>Transferring deferred water downstream</w:t>
      </w:r>
    </w:p>
    <w:p w14:paraId="3364265B"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Subject to </w:t>
      </w:r>
      <w:r w:rsidR="006B7198" w:rsidRPr="00AA4C91">
        <w:rPr>
          <w:rFonts w:ascii="Times New Roman" w:hAnsi="Times New Roman"/>
        </w:rPr>
        <w:t>subclauses (</w:t>
      </w:r>
      <w:r w:rsidRPr="00AA4C91">
        <w:rPr>
          <w:rFonts w:ascii="Times New Roman" w:hAnsi="Times New Roman"/>
        </w:rPr>
        <w:t>5) and (6), the Authority must transfer deferred water from an upstream major storage to a downstream major storage in accordance with those provisions of a Plan, or approved departure from a Plan, that apply during minimum inflow conditions, or other inflow conditions specified in the Plan.</w:t>
      </w:r>
    </w:p>
    <w:p w14:paraId="24202D01"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Despite </w:t>
      </w:r>
      <w:r w:rsidR="006B7198" w:rsidRPr="00AA4C91">
        <w:rPr>
          <w:rFonts w:ascii="Times New Roman" w:hAnsi="Times New Roman"/>
        </w:rPr>
        <w:t>subclause (</w:t>
      </w:r>
      <w:r w:rsidRPr="00AA4C91">
        <w:rPr>
          <w:rFonts w:ascii="Times New Roman" w:hAnsi="Times New Roman"/>
        </w:rPr>
        <w:t xml:space="preserve">1) but subject to </w:t>
      </w:r>
      <w:r w:rsidR="006B7198" w:rsidRPr="00AA4C91">
        <w:rPr>
          <w:rFonts w:ascii="Times New Roman" w:hAnsi="Times New Roman"/>
        </w:rPr>
        <w:t>subclauses (</w:t>
      </w:r>
      <w:r w:rsidRPr="00AA4C91">
        <w:rPr>
          <w:rFonts w:ascii="Times New Roman" w:hAnsi="Times New Roman"/>
        </w:rPr>
        <w:t>5) and (6), the Authority may transfer deferred water from an upstream major storage to a downstream major storage at any time, at the request of the Committee member for South Australia.</w:t>
      </w:r>
    </w:p>
    <w:p w14:paraId="016B3ED5"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Despite </w:t>
      </w:r>
      <w:r w:rsidR="006B7198" w:rsidRPr="00AA4C91">
        <w:rPr>
          <w:rFonts w:ascii="Times New Roman" w:hAnsi="Times New Roman"/>
        </w:rPr>
        <w:t>subclause (</w:t>
      </w:r>
      <w:r w:rsidRPr="00AA4C91">
        <w:rPr>
          <w:rFonts w:ascii="Times New Roman" w:hAnsi="Times New Roman"/>
        </w:rPr>
        <w:t xml:space="preserve">1) but subject to </w:t>
      </w:r>
      <w:r w:rsidR="006B7198" w:rsidRPr="00AA4C91">
        <w:rPr>
          <w:rFonts w:ascii="Times New Roman" w:hAnsi="Times New Roman"/>
        </w:rPr>
        <w:t>subclauses (</w:t>
      </w:r>
      <w:r w:rsidRPr="00AA4C91">
        <w:rPr>
          <w:rFonts w:ascii="Times New Roman" w:hAnsi="Times New Roman"/>
        </w:rPr>
        <w:t>5) and (6), the Authority must, with the prior written consent of the Committee member for South Australia, transfer deferred water from an upstream major storage to a downstream major storage at any time when, in the Authority’s opinion, a transfer of deferred water is required for the purpose of delivering water for the remainder of the year.</w:t>
      </w:r>
    </w:p>
    <w:p w14:paraId="0A561F17"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If the Committee member for South Australia fails to consent to a transfer proposed under </w:t>
      </w:r>
      <w:r w:rsidR="006B7198" w:rsidRPr="00AA4C91">
        <w:rPr>
          <w:rFonts w:ascii="Times New Roman" w:hAnsi="Times New Roman"/>
        </w:rPr>
        <w:t>subclause (</w:t>
      </w:r>
      <w:r w:rsidRPr="00AA4C91">
        <w:rPr>
          <w:rFonts w:ascii="Times New Roman" w:hAnsi="Times New Roman"/>
        </w:rPr>
        <w:t>3), the Authority must reduce the delivery of deferred water in accordance with the Plan or approved departure from a Plan for the remainder of the year, by the amount of the proposed transfer.</w:t>
      </w:r>
    </w:p>
    <w:p w14:paraId="24F36131"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The Authority must not transfer deferred water under </w:t>
      </w:r>
      <w:r w:rsidR="006B7198" w:rsidRPr="00AA4C91">
        <w:rPr>
          <w:rFonts w:ascii="Times New Roman" w:hAnsi="Times New Roman"/>
        </w:rPr>
        <w:t>subclause (</w:t>
      </w:r>
      <w:r w:rsidRPr="00AA4C91">
        <w:rPr>
          <w:rFonts w:ascii="Times New Roman" w:hAnsi="Times New Roman"/>
        </w:rPr>
        <w:t>1), (2) or (3) if, in the opinion of the Authority, transferring the deferred water would have an effect on either or both of:</w:t>
      </w:r>
    </w:p>
    <w:p w14:paraId="27E45DBF" w14:textId="77777777" w:rsidR="00395FBC" w:rsidRPr="00AA4C91" w:rsidRDefault="00395FBC" w:rsidP="00FD1834">
      <w:pPr>
        <w:pStyle w:val="subpara"/>
        <w:tabs>
          <w:tab w:val="left" w:pos="1701"/>
        </w:tabs>
      </w:pPr>
      <w:r w:rsidRPr="00AA4C91">
        <w:t>(a)</w:t>
      </w:r>
      <w:r w:rsidRPr="00AA4C91">
        <w:tab/>
        <w:t>water availability for an upper State; and</w:t>
      </w:r>
    </w:p>
    <w:p w14:paraId="7EED2869" w14:textId="3B2D5D31" w:rsidR="00395FBC" w:rsidRPr="00AA4C91" w:rsidRDefault="00395FBC" w:rsidP="00FD1834">
      <w:pPr>
        <w:pStyle w:val="subpara"/>
        <w:tabs>
          <w:tab w:val="left" w:pos="1701"/>
        </w:tabs>
      </w:pPr>
      <w:r w:rsidRPr="00AA4C91">
        <w:t>(b)</w:t>
      </w:r>
      <w:r w:rsidRPr="00AA4C91">
        <w:tab/>
        <w:t>for deferred water stored for the purpose of meeting private carry</w:t>
      </w:r>
      <w:r w:rsidR="000217FC">
        <w:noBreakHyphen/>
      </w:r>
      <w:r w:rsidRPr="00AA4C91">
        <w:t>over in South Australia</w:t>
      </w:r>
      <w:r w:rsidR="00D417E8" w:rsidRPr="00AA4C91">
        <w:t>—</w:t>
      </w:r>
      <w:r w:rsidRPr="00AA4C91">
        <w:t>storage access by an upper State.</w:t>
      </w:r>
    </w:p>
    <w:p w14:paraId="6B34394B"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 xml:space="preserve">The Authority may decide not to transfer deferred water in accordance with </w:t>
      </w:r>
      <w:r w:rsidR="006B7198" w:rsidRPr="00AA4C91">
        <w:rPr>
          <w:rFonts w:ascii="Times New Roman" w:hAnsi="Times New Roman"/>
        </w:rPr>
        <w:t>subclause (</w:t>
      </w:r>
      <w:r w:rsidRPr="00AA4C91">
        <w:rPr>
          <w:rFonts w:ascii="Times New Roman" w:hAnsi="Times New Roman"/>
        </w:rPr>
        <w:t>1), (2) or (3) if, in the opinion of the Authority, prevailing circumstances for river operations make it impractical to do so.</w:t>
      </w:r>
    </w:p>
    <w:p w14:paraId="4D86DF1E"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 xml:space="preserve">The Authority must give  written reasons to the Committee member for South Australia and for each upper State if it decides not to transfer deferred water in accordance with </w:t>
      </w:r>
      <w:r w:rsidR="006B7198" w:rsidRPr="00AA4C91">
        <w:rPr>
          <w:rFonts w:ascii="Times New Roman" w:hAnsi="Times New Roman"/>
        </w:rPr>
        <w:t>subclause (</w:t>
      </w:r>
      <w:r w:rsidRPr="00AA4C91">
        <w:rPr>
          <w:rFonts w:ascii="Times New Roman" w:hAnsi="Times New Roman"/>
        </w:rPr>
        <w:t xml:space="preserve">1) or (2), under </w:t>
      </w:r>
      <w:r w:rsidR="006B7198" w:rsidRPr="00AA4C91">
        <w:rPr>
          <w:rFonts w:ascii="Times New Roman" w:hAnsi="Times New Roman"/>
        </w:rPr>
        <w:t>subclause (</w:t>
      </w:r>
      <w:r w:rsidRPr="00AA4C91">
        <w:rPr>
          <w:rFonts w:ascii="Times New Roman" w:hAnsi="Times New Roman"/>
        </w:rPr>
        <w:t>6).</w:t>
      </w:r>
    </w:p>
    <w:p w14:paraId="4A2A58E4"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(8)</w:t>
      </w:r>
      <w:r w:rsidRPr="00AA4C91">
        <w:rPr>
          <w:rFonts w:ascii="Times New Roman" w:hAnsi="Times New Roman"/>
        </w:rPr>
        <w:tab/>
        <w:t xml:space="preserve">Subject to </w:t>
      </w:r>
      <w:r w:rsidR="006B7198" w:rsidRPr="00AA4C91">
        <w:rPr>
          <w:rFonts w:ascii="Times New Roman" w:hAnsi="Times New Roman"/>
        </w:rPr>
        <w:t>subclause (</w:t>
      </w:r>
      <w:r w:rsidRPr="00AA4C91">
        <w:rPr>
          <w:rFonts w:ascii="Times New Roman" w:hAnsi="Times New Roman"/>
        </w:rPr>
        <w:t>9), the Authority must debit the account for the major storage with any deferred water transferred under this clause.</w:t>
      </w:r>
    </w:p>
    <w:p w14:paraId="55A0F83F"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(9)</w:t>
      </w:r>
      <w:r w:rsidRPr="00AA4C91">
        <w:rPr>
          <w:rFonts w:ascii="Times New Roman" w:hAnsi="Times New Roman"/>
        </w:rPr>
        <w:tab/>
        <w:t>The Authority must credit the account for a downstream major storage with any deferred water transferred to the major storage under this clause when, in the Authority’s opinion, the deferred water has reached the downstream major storage.</w:t>
      </w:r>
    </w:p>
    <w:p w14:paraId="1B60656D" w14:textId="77777777" w:rsidR="00395FBC" w:rsidRPr="00AA4C91" w:rsidRDefault="00395FBC" w:rsidP="007536C7">
      <w:pPr>
        <w:pStyle w:val="Numberedheading"/>
        <w:numPr>
          <w:ilvl w:val="0"/>
          <w:numId w:val="0"/>
        </w:numPr>
        <w:tabs>
          <w:tab w:val="left" w:pos="567"/>
        </w:tabs>
        <w:ind w:left="567" w:hanging="567"/>
      </w:pPr>
      <w:r w:rsidRPr="00AA4C91">
        <w:t>12.</w:t>
      </w:r>
      <w:r w:rsidRPr="00AA4C91">
        <w:tab/>
        <w:t>Substituting deferred water upstream</w:t>
      </w:r>
    </w:p>
    <w:p w14:paraId="5C1FC696"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Unless the Plan, or an approved departure from the Plan, provides otherwise,</w:t>
      </w:r>
      <w:r w:rsidR="001644A2" w:rsidRPr="00AA4C91">
        <w:rPr>
          <w:rFonts w:ascii="Times New Roman" w:hAnsi="Times New Roman"/>
        </w:rPr>
        <w:t xml:space="preserve"> </w:t>
      </w:r>
      <w:r w:rsidRPr="00AA4C91">
        <w:rPr>
          <w:rFonts w:ascii="Times New Roman" w:hAnsi="Times New Roman"/>
        </w:rPr>
        <w:t>whenever:</w:t>
      </w:r>
    </w:p>
    <w:p w14:paraId="4A1246FA" w14:textId="77777777" w:rsidR="00395FBC" w:rsidRPr="00AA4C91" w:rsidRDefault="00395FBC" w:rsidP="00FD1834">
      <w:pPr>
        <w:pStyle w:val="subpara"/>
        <w:tabs>
          <w:tab w:val="left" w:pos="1701"/>
        </w:tabs>
      </w:pPr>
      <w:r w:rsidRPr="00AA4C91">
        <w:t>(a)</w:t>
      </w:r>
      <w:r w:rsidRPr="00AA4C91">
        <w:tab/>
        <w:t>the volume of deferred water held in</w:t>
      </w:r>
      <w:r w:rsidR="00087DFF" w:rsidRPr="00AA4C91">
        <w:t xml:space="preserve"> </w:t>
      </w:r>
      <w:r w:rsidRPr="00AA4C91">
        <w:t>a downstream storage exceeds the volume of deferred water to be delivered under the Plan, or an approved departure from the Plan, during the remainder of the year; and</w:t>
      </w:r>
    </w:p>
    <w:p w14:paraId="3A39C089" w14:textId="77777777" w:rsidR="00395FBC" w:rsidRPr="00AA4C91" w:rsidRDefault="00395FBC" w:rsidP="00FD1834">
      <w:pPr>
        <w:pStyle w:val="subpara"/>
        <w:tabs>
          <w:tab w:val="left" w:pos="1701"/>
        </w:tabs>
      </w:pPr>
      <w:r w:rsidRPr="00AA4C91">
        <w:t>(b)</w:t>
      </w:r>
      <w:r w:rsidRPr="00AA4C91">
        <w:tab/>
        <w:t>the Authority, for the purpose of normal river operations, is required to transfer a volume of water from an upstream storage to a downstream storage; and</w:t>
      </w:r>
    </w:p>
    <w:p w14:paraId="549C07D5" w14:textId="77777777" w:rsidR="00395FBC" w:rsidRPr="00AA4C91" w:rsidRDefault="00395FBC" w:rsidP="00FD1834">
      <w:pPr>
        <w:pStyle w:val="subpara"/>
        <w:tabs>
          <w:tab w:val="left" w:pos="1701"/>
        </w:tabs>
      </w:pPr>
      <w:r w:rsidRPr="00AA4C91">
        <w:t>(c)</w:t>
      </w:r>
      <w:r w:rsidRPr="00AA4C91">
        <w:tab/>
        <w:t>in the Authority’s view, it</w:t>
      </w:r>
      <w:r w:rsidR="00087DFF" w:rsidRPr="00AA4C91">
        <w:t xml:space="preserve"> </w:t>
      </w:r>
      <w:r w:rsidRPr="00AA4C91">
        <w:t xml:space="preserve">would be practicable to use a volume of water held in the downstream storage for the purpose mentioned in </w:t>
      </w:r>
      <w:r w:rsidR="006B7198" w:rsidRPr="00AA4C91">
        <w:t>paragraph (</w:t>
      </w:r>
      <w:r w:rsidRPr="00AA4C91">
        <w:t xml:space="preserve">b); </w:t>
      </w:r>
    </w:p>
    <w:p w14:paraId="00E55BD6" w14:textId="77777777" w:rsidR="00395FBC" w:rsidRPr="00AA4C91" w:rsidRDefault="00395FBC" w:rsidP="003E5405">
      <w:pPr>
        <w:pStyle w:val="subhead"/>
        <w:numPr>
          <w:ilvl w:val="0"/>
          <w:numId w:val="0"/>
        </w:numPr>
        <w:tabs>
          <w:tab w:val="left" w:pos="1134"/>
        </w:tabs>
        <w:ind w:left="1134"/>
        <w:rPr>
          <w:rFonts w:ascii="Times New Roman" w:hAnsi="Times New Roman"/>
        </w:rPr>
      </w:pPr>
      <w:r w:rsidRPr="00AA4C91">
        <w:rPr>
          <w:rFonts w:ascii="Times New Roman" w:hAnsi="Times New Roman"/>
        </w:rPr>
        <w:t>the Authority must substitute the deferred water held in</w:t>
      </w:r>
      <w:r w:rsidR="00087DFF" w:rsidRPr="00AA4C91">
        <w:rPr>
          <w:rFonts w:ascii="Times New Roman" w:hAnsi="Times New Roman"/>
        </w:rPr>
        <w:t xml:space="preserve"> </w:t>
      </w:r>
      <w:r w:rsidRPr="00AA4C91">
        <w:rPr>
          <w:rFonts w:ascii="Times New Roman" w:hAnsi="Times New Roman"/>
        </w:rPr>
        <w:t>the downstream storage for water held in an upstream storage.</w:t>
      </w:r>
    </w:p>
    <w:p w14:paraId="7A00D1F8"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For </w:t>
      </w:r>
      <w:r w:rsidR="006B7198" w:rsidRPr="00AA4C91">
        <w:rPr>
          <w:rFonts w:ascii="Times New Roman" w:hAnsi="Times New Roman"/>
        </w:rPr>
        <w:t>subclause (</w:t>
      </w:r>
      <w:r w:rsidRPr="00AA4C91">
        <w:rPr>
          <w:rFonts w:ascii="Times New Roman" w:hAnsi="Times New Roman"/>
        </w:rPr>
        <w:t>1), substituting deferred water held in a downstream storage for water held in an upstream storage includes substituting deferred water held in the Menindee Lakes Storage for water held in the Hume Reservoir.</w:t>
      </w:r>
    </w:p>
    <w:p w14:paraId="0C83FDE6" w14:textId="61BF26C5"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Authority must progressively adjust the relevant accounts of the upper States and South Australia maintained under Subdivisions D and E of </w:t>
      </w:r>
      <w:r w:rsidR="000217FC">
        <w:rPr>
          <w:rFonts w:ascii="Times New Roman" w:hAnsi="Times New Roman"/>
        </w:rPr>
        <w:t>Division 1</w:t>
      </w:r>
      <w:r w:rsidRPr="00AA4C91">
        <w:rPr>
          <w:rFonts w:ascii="Times New Roman" w:hAnsi="Times New Roman"/>
        </w:rPr>
        <w:t xml:space="preserve"> of </w:t>
      </w:r>
      <w:r w:rsidR="00D417E8" w:rsidRPr="00AA4C91">
        <w:rPr>
          <w:rFonts w:ascii="Times New Roman" w:hAnsi="Times New Roman"/>
        </w:rPr>
        <w:t>Part</w:t>
      </w:r>
      <w:r w:rsidR="008636C0" w:rsidRPr="00AA4C91">
        <w:rPr>
          <w:rFonts w:ascii="Times New Roman" w:hAnsi="Times New Roman"/>
        </w:rPr>
        <w:t> </w:t>
      </w:r>
      <w:r w:rsidRPr="00AA4C91">
        <w:rPr>
          <w:rFonts w:ascii="Times New Roman" w:hAnsi="Times New Roman"/>
        </w:rPr>
        <w:t xml:space="preserve">XII of the Agreement as deferred water is substituted from a major storage to another in accordance with </w:t>
      </w:r>
      <w:r w:rsidR="006B7198" w:rsidRPr="00AA4C91">
        <w:rPr>
          <w:rFonts w:ascii="Times New Roman" w:hAnsi="Times New Roman"/>
        </w:rPr>
        <w:t>subclause (</w:t>
      </w:r>
      <w:r w:rsidRPr="00AA4C91">
        <w:rPr>
          <w:rFonts w:ascii="Times New Roman" w:hAnsi="Times New Roman"/>
        </w:rPr>
        <w:t>1) to reflect the effect of each substitution of deferred water.</w:t>
      </w:r>
    </w:p>
    <w:p w14:paraId="3EB027A9" w14:textId="352CF4A3" w:rsidR="00395FBC" w:rsidRPr="00AA4C91" w:rsidRDefault="000217FC" w:rsidP="008C126E">
      <w:pPr>
        <w:pStyle w:val="SMALLPARTHEADING"/>
      </w:pPr>
      <w:r>
        <w:t>PART 3</w:t>
      </w:r>
      <w:r w:rsidR="00395FBC" w:rsidRPr="00AA4C91">
        <w:t xml:space="preserve"> </w:t>
      </w:r>
      <w:r w:rsidR="00395FBC" w:rsidRPr="00AA4C91">
        <w:rPr>
          <w:rFonts w:hint="eastAsia"/>
        </w:rPr>
        <w:t>–</w:t>
      </w:r>
      <w:r w:rsidR="00395FBC" w:rsidRPr="00AA4C91">
        <w:t xml:space="preserve"> DELIVERING DEFERRED WATER</w:t>
      </w:r>
    </w:p>
    <w:p w14:paraId="06EE66B3" w14:textId="77777777" w:rsidR="00395FBC" w:rsidRPr="00AA4C91" w:rsidRDefault="00395FBC" w:rsidP="007536C7">
      <w:pPr>
        <w:pStyle w:val="Numberedheading"/>
        <w:numPr>
          <w:ilvl w:val="0"/>
          <w:numId w:val="0"/>
        </w:numPr>
        <w:tabs>
          <w:tab w:val="left" w:pos="567"/>
        </w:tabs>
        <w:ind w:left="567" w:hanging="567"/>
      </w:pPr>
      <w:r w:rsidRPr="00AA4C91">
        <w:t>13.</w:t>
      </w:r>
      <w:r w:rsidRPr="00AA4C91">
        <w:tab/>
        <w:t>Deferred water delivered at South Australia’s request</w:t>
      </w:r>
    </w:p>
    <w:p w14:paraId="02E68E83"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Subject to </w:t>
      </w:r>
      <w:r w:rsidR="006B7198" w:rsidRPr="00AA4C91">
        <w:rPr>
          <w:rFonts w:ascii="Times New Roman" w:hAnsi="Times New Roman"/>
        </w:rPr>
        <w:t>subclause (</w:t>
      </w:r>
      <w:r w:rsidRPr="00AA4C91">
        <w:rPr>
          <w:rFonts w:ascii="Times New Roman" w:hAnsi="Times New Roman"/>
        </w:rPr>
        <w:t>2), except for deferred water that spills from a major storage, the Authority must only deliver deferred water from a major storage to South Australia in accordance with a Plan or departure from a Plan approved under clause</w:t>
      </w:r>
      <w:r w:rsidR="006B7198" w:rsidRPr="00AA4C91">
        <w:rPr>
          <w:rFonts w:ascii="Times New Roman" w:hAnsi="Times New Roman"/>
        </w:rPr>
        <w:t> </w:t>
      </w:r>
      <w:r w:rsidRPr="00AA4C91">
        <w:rPr>
          <w:rFonts w:ascii="Times New Roman" w:hAnsi="Times New Roman"/>
        </w:rPr>
        <w:t>7.</w:t>
      </w:r>
    </w:p>
    <w:p w14:paraId="61F5F4E1"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Despite </w:t>
      </w:r>
      <w:r w:rsidR="006B7198" w:rsidRPr="00AA4C91">
        <w:rPr>
          <w:rFonts w:ascii="Times New Roman" w:hAnsi="Times New Roman"/>
        </w:rPr>
        <w:t>subclause (</w:t>
      </w:r>
      <w:r w:rsidRPr="00AA4C91">
        <w:rPr>
          <w:rFonts w:ascii="Times New Roman" w:hAnsi="Times New Roman"/>
        </w:rPr>
        <w:t>1), the Authority may deliver deferred water to South Australia at any time, at the request of the Committee member for South Australia.</w:t>
      </w:r>
    </w:p>
    <w:p w14:paraId="33C04BE9"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Authority may only decide not to deliver deferred water in accordance with </w:t>
      </w:r>
      <w:r w:rsidR="006B7198" w:rsidRPr="00AA4C91">
        <w:rPr>
          <w:rFonts w:ascii="Times New Roman" w:hAnsi="Times New Roman"/>
        </w:rPr>
        <w:t>subclause (</w:t>
      </w:r>
      <w:r w:rsidRPr="00AA4C91">
        <w:rPr>
          <w:rFonts w:ascii="Times New Roman" w:hAnsi="Times New Roman"/>
        </w:rPr>
        <w:t>1) or (2) if, in the opinion of the Authority, prevailing circumstances for river operations make it impractical to do so.</w:t>
      </w:r>
    </w:p>
    <w:p w14:paraId="732CF0E6"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The Authority must give written reasons to the Committee member for South Australia and for each upper State if it decides not to deliver deferred water in accordance with </w:t>
      </w:r>
      <w:r w:rsidR="006B7198" w:rsidRPr="00AA4C91">
        <w:rPr>
          <w:rFonts w:ascii="Times New Roman" w:hAnsi="Times New Roman"/>
        </w:rPr>
        <w:t>subclause (</w:t>
      </w:r>
      <w:r w:rsidRPr="00AA4C91">
        <w:rPr>
          <w:rFonts w:ascii="Times New Roman" w:hAnsi="Times New Roman"/>
        </w:rPr>
        <w:t>1) or (2).</w:t>
      </w:r>
    </w:p>
    <w:p w14:paraId="1E229DCB" w14:textId="77777777" w:rsidR="00395FBC" w:rsidRPr="00AA4C91" w:rsidRDefault="00395FBC" w:rsidP="007536C7">
      <w:pPr>
        <w:pStyle w:val="Numberedheading"/>
        <w:numPr>
          <w:ilvl w:val="0"/>
          <w:numId w:val="0"/>
        </w:numPr>
        <w:tabs>
          <w:tab w:val="left" w:pos="567"/>
        </w:tabs>
        <w:ind w:left="567" w:hanging="567"/>
      </w:pPr>
      <w:r w:rsidRPr="00AA4C91">
        <w:t>14.</w:t>
      </w:r>
      <w:r w:rsidRPr="00AA4C91">
        <w:tab/>
        <w:t>Power to cancel delivery</w:t>
      </w:r>
    </w:p>
    <w:p w14:paraId="310C4080"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Committee member for South Australia may cancel a delivery of deferred water under subclause</w:t>
      </w:r>
      <w:r w:rsidR="006B7198" w:rsidRPr="00AA4C91">
        <w:rPr>
          <w:rFonts w:ascii="Times New Roman" w:hAnsi="Times New Roman"/>
        </w:rPr>
        <w:t> </w:t>
      </w:r>
      <w:r w:rsidRPr="00AA4C91">
        <w:rPr>
          <w:rFonts w:ascii="Times New Roman" w:hAnsi="Times New Roman"/>
        </w:rPr>
        <w:t>13</w:t>
      </w:r>
      <w:r w:rsidR="00087DFF" w:rsidRPr="00AA4C91">
        <w:rPr>
          <w:rFonts w:ascii="Times New Roman" w:hAnsi="Times New Roman"/>
        </w:rPr>
        <w:t xml:space="preserve"> </w:t>
      </w:r>
      <w:r w:rsidRPr="00AA4C91">
        <w:rPr>
          <w:rFonts w:ascii="Times New Roman" w:hAnsi="Times New Roman"/>
        </w:rPr>
        <w:t>(1), or a request made to the Authority to deliver deferred water under subclause</w:t>
      </w:r>
      <w:r w:rsidR="006B7198" w:rsidRPr="00AA4C91">
        <w:rPr>
          <w:rFonts w:ascii="Times New Roman" w:hAnsi="Times New Roman"/>
        </w:rPr>
        <w:t> </w:t>
      </w:r>
      <w:r w:rsidRPr="00AA4C91">
        <w:rPr>
          <w:rFonts w:ascii="Times New Roman" w:hAnsi="Times New Roman"/>
        </w:rPr>
        <w:t>13</w:t>
      </w:r>
      <w:r w:rsidR="00087DFF" w:rsidRPr="00AA4C91">
        <w:rPr>
          <w:rFonts w:ascii="Times New Roman" w:hAnsi="Times New Roman"/>
        </w:rPr>
        <w:t xml:space="preserve"> </w:t>
      </w:r>
      <w:r w:rsidRPr="00AA4C91">
        <w:rPr>
          <w:rFonts w:ascii="Times New Roman" w:hAnsi="Times New Roman"/>
        </w:rPr>
        <w:t>(2) by writing to the Authority.</w:t>
      </w:r>
    </w:p>
    <w:p w14:paraId="3E133A7A"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If the Authority receives a cancellation under </w:t>
      </w:r>
      <w:r w:rsidR="006B7198" w:rsidRPr="00AA4C91">
        <w:rPr>
          <w:rFonts w:ascii="Times New Roman" w:hAnsi="Times New Roman"/>
        </w:rPr>
        <w:t>subclause (</w:t>
      </w:r>
      <w:r w:rsidRPr="00AA4C91">
        <w:rPr>
          <w:rFonts w:ascii="Times New Roman" w:hAnsi="Times New Roman"/>
        </w:rPr>
        <w:t>1) after giving directions to release deferred water, the Authority must either:</w:t>
      </w:r>
    </w:p>
    <w:p w14:paraId="02B73B35" w14:textId="77777777" w:rsidR="00395FBC" w:rsidRPr="00AA4C91" w:rsidRDefault="00395FBC" w:rsidP="00FD1834">
      <w:pPr>
        <w:pStyle w:val="subpara"/>
        <w:tabs>
          <w:tab w:val="left" w:pos="1701"/>
        </w:tabs>
      </w:pPr>
      <w:r w:rsidRPr="00AA4C91">
        <w:t>(a)</w:t>
      </w:r>
      <w:r w:rsidRPr="00AA4C91">
        <w:tab/>
        <w:t>store in a downstream major storage any deferred water released for delivery to South Australia before the Authority directs that the delivery of deferred water should cease; or</w:t>
      </w:r>
    </w:p>
    <w:p w14:paraId="4A670E69" w14:textId="77777777" w:rsidR="00395FBC" w:rsidRPr="00AA4C91" w:rsidRDefault="00395FBC" w:rsidP="00FD1834">
      <w:pPr>
        <w:pStyle w:val="subpara"/>
        <w:tabs>
          <w:tab w:val="left" w:pos="1701"/>
        </w:tabs>
      </w:pPr>
      <w:r w:rsidRPr="00AA4C91">
        <w:t>(b)</w:t>
      </w:r>
      <w:r w:rsidRPr="00AA4C91">
        <w:tab/>
        <w:t xml:space="preserve">if, in the Authority’s opinion it is not possible to comply with </w:t>
      </w:r>
      <w:r w:rsidR="006B7198" w:rsidRPr="00AA4C91">
        <w:t>paragraph (</w:t>
      </w:r>
      <w:r w:rsidRPr="00AA4C91">
        <w:t>a), debit that deferred water to the relevant account.</w:t>
      </w:r>
    </w:p>
    <w:p w14:paraId="6EA0A7CA" w14:textId="77777777" w:rsidR="00395FBC" w:rsidRPr="00AA4C91" w:rsidRDefault="00395FBC" w:rsidP="007536C7">
      <w:pPr>
        <w:pStyle w:val="Numberedheading"/>
        <w:numPr>
          <w:ilvl w:val="0"/>
          <w:numId w:val="0"/>
        </w:numPr>
        <w:tabs>
          <w:tab w:val="left" w:pos="567"/>
        </w:tabs>
        <w:ind w:left="567" w:hanging="567"/>
      </w:pPr>
      <w:r w:rsidRPr="00AA4C91">
        <w:t>15.</w:t>
      </w:r>
      <w:r w:rsidRPr="00AA4C91">
        <w:tab/>
        <w:t>Deferred water not part of South Australia’s entitlement</w:t>
      </w:r>
    </w:p>
    <w:p w14:paraId="2451D277" w14:textId="77777777" w:rsidR="00395FBC" w:rsidRPr="00AA4C91" w:rsidRDefault="00395FBC" w:rsidP="00D417E8">
      <w:pPr>
        <w:pStyle w:val="Definition"/>
      </w:pPr>
      <w:r w:rsidRPr="00AA4C91">
        <w:t xml:space="preserve">Any deferred water delivered for use in South Australia during any period under this </w:t>
      </w:r>
      <w:r w:rsidR="00D417E8" w:rsidRPr="00AA4C91">
        <w:t>Schedule</w:t>
      </w:r>
      <w:r w:rsidR="00087DFF" w:rsidRPr="00AA4C91">
        <w:t xml:space="preserve"> </w:t>
      </w:r>
      <w:r w:rsidRPr="00AA4C91">
        <w:t>is in addition to, and is not part of, other water delivered to South Australia under the Agreement in the same period.</w:t>
      </w:r>
    </w:p>
    <w:p w14:paraId="7203F03A" w14:textId="77777777" w:rsidR="00395FBC" w:rsidRPr="00AA4C91" w:rsidRDefault="00395FBC" w:rsidP="007536C7">
      <w:pPr>
        <w:pStyle w:val="Numberedheading"/>
        <w:numPr>
          <w:ilvl w:val="0"/>
          <w:numId w:val="0"/>
        </w:numPr>
        <w:tabs>
          <w:tab w:val="left" w:pos="567"/>
        </w:tabs>
        <w:ind w:left="567" w:hanging="567"/>
      </w:pPr>
      <w:r w:rsidRPr="00AA4C91">
        <w:t>16.</w:t>
      </w:r>
      <w:r w:rsidRPr="00AA4C91">
        <w:tab/>
        <w:t>South Australia’s exclusive right to use deferred water</w:t>
      </w:r>
    </w:p>
    <w:p w14:paraId="1C23C879" w14:textId="77777777" w:rsidR="00395FBC" w:rsidRPr="00AA4C91" w:rsidRDefault="00395FBC" w:rsidP="00D417E8">
      <w:pPr>
        <w:pStyle w:val="Definition"/>
      </w:pPr>
      <w:r w:rsidRPr="00AA4C91">
        <w:t>Unless the Committee member for South Australia and the Committee member for an upper State agree otherwise, and subject to subclause</w:t>
      </w:r>
      <w:r w:rsidR="006B7198" w:rsidRPr="00AA4C91">
        <w:t> </w:t>
      </w:r>
      <w:r w:rsidRPr="00AA4C91">
        <w:t>17</w:t>
      </w:r>
      <w:r w:rsidR="00087DFF" w:rsidRPr="00AA4C91">
        <w:t xml:space="preserve"> </w:t>
      </w:r>
      <w:r w:rsidRPr="00AA4C91">
        <w:t>(4), the upper State must not divert any water that is taken to be deferred water by the Authority.</w:t>
      </w:r>
    </w:p>
    <w:p w14:paraId="23CE96E9" w14:textId="4886B18F" w:rsidR="00395FBC" w:rsidRPr="00AA4C91" w:rsidRDefault="00395FBC" w:rsidP="007536C7">
      <w:pPr>
        <w:pStyle w:val="Numberedheading"/>
        <w:numPr>
          <w:ilvl w:val="0"/>
          <w:numId w:val="0"/>
        </w:numPr>
        <w:tabs>
          <w:tab w:val="left" w:pos="567"/>
        </w:tabs>
        <w:ind w:left="567" w:hanging="567"/>
      </w:pPr>
      <w:r w:rsidRPr="00AA4C91">
        <w:t>17.</w:t>
      </w:r>
      <w:r w:rsidRPr="00AA4C91">
        <w:tab/>
        <w:t>Spills and pre</w:t>
      </w:r>
      <w:r w:rsidR="000217FC">
        <w:noBreakHyphen/>
      </w:r>
      <w:r w:rsidRPr="00AA4C91">
        <w:t>releases</w:t>
      </w:r>
    </w:p>
    <w:p w14:paraId="47803106"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If:</w:t>
      </w:r>
    </w:p>
    <w:p w14:paraId="1BE59EDB" w14:textId="77777777" w:rsidR="00395FBC" w:rsidRPr="00AA4C91" w:rsidRDefault="00395FBC" w:rsidP="00FD1834">
      <w:pPr>
        <w:pStyle w:val="subpara"/>
        <w:tabs>
          <w:tab w:val="left" w:pos="1701"/>
        </w:tabs>
      </w:pPr>
      <w:r w:rsidRPr="00AA4C91">
        <w:t>(a)</w:t>
      </w:r>
      <w:r w:rsidRPr="00AA4C91">
        <w:tab/>
        <w:t>water spills from a major storage in which deferred water is stored; or</w:t>
      </w:r>
    </w:p>
    <w:p w14:paraId="530BEBB5" w14:textId="001809BB" w:rsidR="00395FBC" w:rsidRPr="00AA4C91" w:rsidRDefault="00395FBC" w:rsidP="00FD1834">
      <w:pPr>
        <w:pStyle w:val="subpara"/>
        <w:tabs>
          <w:tab w:val="left" w:pos="1701"/>
        </w:tabs>
      </w:pPr>
      <w:r w:rsidRPr="00AA4C91">
        <w:t>(b)</w:t>
      </w:r>
      <w:r w:rsidRPr="00AA4C91">
        <w:tab/>
        <w:t>water is pre</w:t>
      </w:r>
      <w:r w:rsidR="000217FC">
        <w:noBreakHyphen/>
      </w:r>
      <w:r w:rsidRPr="00AA4C91">
        <w:t>released from a major storage, in which deferred water is stored, for flood mitigation purposes;</w:t>
      </w:r>
    </w:p>
    <w:p w14:paraId="0B5E68C8" w14:textId="0A8BEEB9" w:rsidR="00395FBC" w:rsidRPr="00AA4C91" w:rsidRDefault="00395FBC" w:rsidP="00441BF4">
      <w:pPr>
        <w:pStyle w:val="subhead"/>
        <w:numPr>
          <w:ilvl w:val="0"/>
          <w:numId w:val="0"/>
        </w:numPr>
        <w:tabs>
          <w:tab w:val="left" w:pos="1134"/>
        </w:tabs>
        <w:ind w:left="1134"/>
        <w:rPr>
          <w:rFonts w:ascii="Times New Roman" w:hAnsi="Times New Roman"/>
        </w:rPr>
      </w:pPr>
      <w:r w:rsidRPr="00AA4C91">
        <w:rPr>
          <w:rFonts w:ascii="Times New Roman" w:hAnsi="Times New Roman"/>
        </w:rPr>
        <w:t>the water must be taken to be deferred water, until a volume equivalent to the volume of deferred water stored in the major storage immediately before the relevant event has either spilled or been pre</w:t>
      </w:r>
      <w:r w:rsidR="000217FC">
        <w:rPr>
          <w:rFonts w:ascii="Times New Roman" w:hAnsi="Times New Roman"/>
        </w:rPr>
        <w:noBreakHyphen/>
      </w:r>
      <w:r w:rsidRPr="00AA4C91">
        <w:rPr>
          <w:rFonts w:ascii="Times New Roman" w:hAnsi="Times New Roman"/>
        </w:rPr>
        <w:t>released.</w:t>
      </w:r>
    </w:p>
    <w:p w14:paraId="3FE674F5" w14:textId="1EAB83FD"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In measuring the volume of water spilled or pre</w:t>
      </w:r>
      <w:r w:rsidR="000217FC">
        <w:rPr>
          <w:rFonts w:ascii="Times New Roman" w:hAnsi="Times New Roman"/>
        </w:rPr>
        <w:noBreakHyphen/>
      </w:r>
      <w:r w:rsidRPr="00AA4C91">
        <w:rPr>
          <w:rFonts w:ascii="Times New Roman" w:hAnsi="Times New Roman"/>
        </w:rPr>
        <w:t xml:space="preserve">released under </w:t>
      </w:r>
      <w:r w:rsidR="006B7198" w:rsidRPr="00AA4C91">
        <w:rPr>
          <w:rFonts w:ascii="Times New Roman" w:hAnsi="Times New Roman"/>
        </w:rPr>
        <w:t>subclause (</w:t>
      </w:r>
      <w:r w:rsidRPr="00AA4C91">
        <w:rPr>
          <w:rFonts w:ascii="Times New Roman" w:hAnsi="Times New Roman"/>
        </w:rPr>
        <w:t>1), deferred water stored for the purpose of meeting private carry</w:t>
      </w:r>
      <w:r w:rsidR="000217FC">
        <w:rPr>
          <w:rFonts w:ascii="Times New Roman" w:hAnsi="Times New Roman"/>
        </w:rPr>
        <w:noBreakHyphen/>
      </w:r>
      <w:r w:rsidRPr="00AA4C91">
        <w:rPr>
          <w:rFonts w:ascii="Times New Roman" w:hAnsi="Times New Roman"/>
        </w:rPr>
        <w:t>over must be taken to have spilled or been pre</w:t>
      </w:r>
      <w:r w:rsidR="000217FC">
        <w:rPr>
          <w:rFonts w:ascii="Times New Roman" w:hAnsi="Times New Roman"/>
        </w:rPr>
        <w:noBreakHyphen/>
      </w:r>
      <w:r w:rsidRPr="00AA4C91">
        <w:rPr>
          <w:rFonts w:ascii="Times New Roman" w:hAnsi="Times New Roman"/>
        </w:rPr>
        <w:t>released before any deferred water stored for the purpose of meeting critical human water needs.</w:t>
      </w:r>
    </w:p>
    <w:p w14:paraId="0721AC9B" w14:textId="734FB310"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must, whenever possible, re</w:t>
      </w:r>
      <w:r w:rsidR="000217FC">
        <w:rPr>
          <w:rFonts w:ascii="Times New Roman" w:hAnsi="Times New Roman"/>
        </w:rPr>
        <w:noBreakHyphen/>
      </w:r>
      <w:r w:rsidRPr="00AA4C91">
        <w:rPr>
          <w:rFonts w:ascii="Times New Roman" w:hAnsi="Times New Roman"/>
        </w:rPr>
        <w:t xml:space="preserve">regulate any water taken to be deferred water under </w:t>
      </w:r>
      <w:r w:rsidR="006B7198" w:rsidRPr="00AA4C91">
        <w:rPr>
          <w:rFonts w:ascii="Times New Roman" w:hAnsi="Times New Roman"/>
        </w:rPr>
        <w:t>subclause (</w:t>
      </w:r>
      <w:r w:rsidRPr="00AA4C91">
        <w:rPr>
          <w:rFonts w:ascii="Times New Roman" w:hAnsi="Times New Roman"/>
        </w:rPr>
        <w:t>1) in a downstream major storage, for use by South Australia.</w:t>
      </w:r>
    </w:p>
    <w:p w14:paraId="31E7625E" w14:textId="65723AC5" w:rsidR="00395FBC" w:rsidRPr="00AA4C91" w:rsidRDefault="00395FBC" w:rsidP="00441BF4">
      <w:pPr>
        <w:pStyle w:val="subhead"/>
        <w:numPr>
          <w:ilvl w:val="0"/>
          <w:numId w:val="0"/>
        </w:numPr>
        <w:tabs>
          <w:tab w:val="left" w:pos="1134"/>
        </w:tabs>
        <w:ind w:left="1134" w:hanging="567"/>
      </w:pPr>
      <w:r w:rsidRPr="00AA4C91">
        <w:rPr>
          <w:rFonts w:ascii="Times New Roman" w:hAnsi="Times New Roman"/>
        </w:rPr>
        <w:t>(4)</w:t>
      </w:r>
      <w:r w:rsidRPr="00AA4C91">
        <w:rPr>
          <w:rFonts w:ascii="Times New Roman" w:hAnsi="Times New Roman"/>
        </w:rPr>
        <w:tab/>
        <w:t>If the Authority is unable to re</w:t>
      </w:r>
      <w:r w:rsidR="000217FC">
        <w:rPr>
          <w:rFonts w:ascii="Times New Roman" w:hAnsi="Times New Roman"/>
        </w:rPr>
        <w:noBreakHyphen/>
      </w:r>
      <w:r w:rsidRPr="00AA4C91">
        <w:rPr>
          <w:rFonts w:ascii="Times New Roman" w:hAnsi="Times New Roman"/>
        </w:rPr>
        <w:t>regulate spilled or pre</w:t>
      </w:r>
      <w:r w:rsidR="000217FC">
        <w:rPr>
          <w:rFonts w:ascii="Times New Roman" w:hAnsi="Times New Roman"/>
        </w:rPr>
        <w:noBreakHyphen/>
      </w:r>
      <w:r w:rsidRPr="00AA4C91">
        <w:rPr>
          <w:rFonts w:ascii="Times New Roman" w:hAnsi="Times New Roman"/>
        </w:rPr>
        <w:t xml:space="preserve">released deferred water in accordance with </w:t>
      </w:r>
      <w:r w:rsidR="006B7198" w:rsidRPr="00AA4C91">
        <w:rPr>
          <w:rFonts w:ascii="Times New Roman" w:hAnsi="Times New Roman"/>
        </w:rPr>
        <w:t>subclause (</w:t>
      </w:r>
      <w:r w:rsidRPr="00AA4C91">
        <w:rPr>
          <w:rFonts w:ascii="Times New Roman" w:hAnsi="Times New Roman"/>
        </w:rPr>
        <w:t>3), the water must be accounted for as environmental flows.</w:t>
      </w:r>
    </w:p>
    <w:p w14:paraId="14B5827F"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If there is deferred water in Dartmouth Reservoir and water is transferred from Dartmouth Reservoir to Hume Reservoir, with the effect of increasing the likelihood that each of these major storages will spill simultaneously:</w:t>
      </w:r>
    </w:p>
    <w:p w14:paraId="125C0D85" w14:textId="77777777" w:rsidR="00395FBC" w:rsidRPr="00AA4C91" w:rsidRDefault="00395FBC" w:rsidP="00FD1834">
      <w:pPr>
        <w:pStyle w:val="subpara"/>
        <w:tabs>
          <w:tab w:val="left" w:pos="1701"/>
        </w:tabs>
      </w:pPr>
      <w:r w:rsidRPr="00AA4C91">
        <w:t>(a)</w:t>
      </w:r>
      <w:r w:rsidRPr="00AA4C91">
        <w:tab/>
        <w:t>the deferred water is taken to be transferred first and becomes deferred water in Hume Reservoir; and</w:t>
      </w:r>
    </w:p>
    <w:p w14:paraId="707F5073" w14:textId="07D1354A" w:rsidR="00395FBC" w:rsidRPr="00AA4C91" w:rsidRDefault="00395FBC" w:rsidP="00FD1834">
      <w:pPr>
        <w:pStyle w:val="subpara"/>
        <w:tabs>
          <w:tab w:val="left" w:pos="1701"/>
        </w:tabs>
      </w:pPr>
      <w:r w:rsidRPr="00AA4C91">
        <w:t>(b)</w:t>
      </w:r>
      <w:r w:rsidRPr="00AA4C91">
        <w:tab/>
        <w:t>deferred water for the purpose of meeting private carry</w:t>
      </w:r>
      <w:r w:rsidR="000217FC">
        <w:noBreakHyphen/>
      </w:r>
      <w:r w:rsidRPr="00AA4C91">
        <w:t>over is taken to be transferred before any deferred water stored for the purposes of meeting critical human water needs.</w:t>
      </w:r>
    </w:p>
    <w:p w14:paraId="5F3E4143" w14:textId="77777777" w:rsidR="00395FBC" w:rsidRPr="00AA4C91" w:rsidRDefault="00395FBC" w:rsidP="007536C7">
      <w:pPr>
        <w:pStyle w:val="Numberedheading"/>
        <w:numPr>
          <w:ilvl w:val="0"/>
          <w:numId w:val="0"/>
        </w:numPr>
        <w:tabs>
          <w:tab w:val="left" w:pos="567"/>
        </w:tabs>
        <w:ind w:left="567" w:hanging="567"/>
      </w:pPr>
      <w:r w:rsidRPr="00AA4C91">
        <w:t>18.</w:t>
      </w:r>
      <w:r w:rsidRPr="00AA4C91">
        <w:tab/>
        <w:t xml:space="preserve">Limitations on channels and storages </w:t>
      </w:r>
    </w:p>
    <w:p w14:paraId="725AA059" w14:textId="77777777" w:rsidR="00395FBC" w:rsidRPr="00AA4C91" w:rsidRDefault="00395FBC" w:rsidP="00D417E8">
      <w:pPr>
        <w:pStyle w:val="Definition"/>
      </w:pPr>
      <w:r w:rsidRPr="00AA4C91">
        <w:t>Unless the Committee determines otherwise, either generally or in a particular case, whenever the delivery of water is restricted due to either or both of limitations on the capacity:</w:t>
      </w:r>
    </w:p>
    <w:p w14:paraId="19C65D96" w14:textId="77777777" w:rsidR="00395FBC" w:rsidRPr="00AA4C91" w:rsidRDefault="00395FBC" w:rsidP="00FD1834">
      <w:pPr>
        <w:pStyle w:val="subpara"/>
        <w:tabs>
          <w:tab w:val="left" w:pos="1701"/>
        </w:tabs>
      </w:pPr>
      <w:r w:rsidRPr="00AA4C91">
        <w:t>(a)</w:t>
      </w:r>
      <w:r w:rsidRPr="00AA4C91">
        <w:tab/>
        <w:t>of river channels to carry that flow; or</w:t>
      </w:r>
    </w:p>
    <w:p w14:paraId="6A0102A8" w14:textId="77777777" w:rsidR="00395FBC" w:rsidRPr="00AA4C91" w:rsidRDefault="00395FBC" w:rsidP="00FD1834">
      <w:pPr>
        <w:pStyle w:val="subpara"/>
        <w:tabs>
          <w:tab w:val="left" w:pos="1701"/>
        </w:tabs>
      </w:pPr>
      <w:r w:rsidRPr="00AA4C91">
        <w:t>(b)</w:t>
      </w:r>
      <w:r w:rsidRPr="00AA4C91">
        <w:tab/>
        <w:t xml:space="preserve">a major storage to release sufficient water to meet the commitments of any State to supply allocations at any time; </w:t>
      </w:r>
    </w:p>
    <w:p w14:paraId="43CFC597" w14:textId="1DB13380" w:rsidR="00395FBC" w:rsidRPr="00AA4C91" w:rsidRDefault="00395FBC" w:rsidP="00D417E8">
      <w:pPr>
        <w:pStyle w:val="Definition"/>
      </w:pPr>
      <w:r w:rsidRPr="00AA4C91">
        <w:t>then delivery of deferred water for the purpose of meeting private carry</w:t>
      </w:r>
      <w:r w:rsidR="000217FC">
        <w:noBreakHyphen/>
      </w:r>
      <w:r w:rsidRPr="00AA4C91">
        <w:t>over must be given the lowest priority.</w:t>
      </w:r>
    </w:p>
    <w:p w14:paraId="14DC148A" w14:textId="77777777" w:rsidR="00395FBC" w:rsidRPr="00AA4C91" w:rsidRDefault="00395FBC" w:rsidP="007536C7">
      <w:pPr>
        <w:pStyle w:val="Numberedheading"/>
        <w:numPr>
          <w:ilvl w:val="0"/>
          <w:numId w:val="0"/>
        </w:numPr>
        <w:tabs>
          <w:tab w:val="left" w:pos="567"/>
        </w:tabs>
        <w:ind w:left="567" w:hanging="567"/>
      </w:pPr>
      <w:r w:rsidRPr="00AA4C91">
        <w:t>19.</w:t>
      </w:r>
      <w:r w:rsidRPr="00AA4C91">
        <w:tab/>
        <w:t>Reallocation of deferred water</w:t>
      </w:r>
    </w:p>
    <w:p w14:paraId="5A0CAE13" w14:textId="52063ACD"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Despite </w:t>
      </w:r>
      <w:r w:rsidR="000217FC">
        <w:rPr>
          <w:rFonts w:ascii="Times New Roman" w:hAnsi="Times New Roman"/>
        </w:rPr>
        <w:t>Part 2</w:t>
      </w:r>
      <w:r w:rsidRPr="00AA4C91">
        <w:rPr>
          <w:rFonts w:ascii="Times New Roman" w:hAnsi="Times New Roman"/>
        </w:rPr>
        <w:t xml:space="preserve"> and this Part, but subject to </w:t>
      </w:r>
      <w:r w:rsidR="006B7198" w:rsidRPr="00AA4C91">
        <w:rPr>
          <w:rFonts w:ascii="Times New Roman" w:hAnsi="Times New Roman"/>
        </w:rPr>
        <w:t>subclause (</w:t>
      </w:r>
      <w:r w:rsidRPr="00AA4C91">
        <w:rPr>
          <w:rFonts w:ascii="Times New Roman" w:hAnsi="Times New Roman"/>
        </w:rPr>
        <w:t>2), the Authority may reallocate volumes of deferred water between major storages and adjust the accounts accordingly if, after considering the relevant Plan, the Authority considers that it is necessary or convenient to do so in order to:</w:t>
      </w:r>
    </w:p>
    <w:p w14:paraId="337EF4BB" w14:textId="77777777" w:rsidR="00395FBC" w:rsidRPr="00AA4C91" w:rsidRDefault="00395FBC" w:rsidP="00FD1834">
      <w:pPr>
        <w:pStyle w:val="subpara"/>
        <w:tabs>
          <w:tab w:val="left" w:pos="1701"/>
        </w:tabs>
      </w:pPr>
      <w:r w:rsidRPr="00AA4C91">
        <w:t>(a)</w:t>
      </w:r>
      <w:r w:rsidRPr="00AA4C91">
        <w:tab/>
        <w:t>facilitate the delivery of deferred water to South Australia; or</w:t>
      </w:r>
    </w:p>
    <w:p w14:paraId="287F7E01" w14:textId="63E62E9B" w:rsidR="00395FBC" w:rsidRPr="00AA4C91" w:rsidRDefault="00395FBC" w:rsidP="00FD1834">
      <w:pPr>
        <w:pStyle w:val="subpara"/>
        <w:tabs>
          <w:tab w:val="left" w:pos="1701"/>
        </w:tabs>
      </w:pPr>
      <w:r w:rsidRPr="00AA4C91">
        <w:t>(b)</w:t>
      </w:r>
      <w:r w:rsidRPr="00AA4C91">
        <w:tab/>
        <w:t>assist in re</w:t>
      </w:r>
      <w:r w:rsidR="000217FC">
        <w:noBreakHyphen/>
      </w:r>
      <w:r w:rsidRPr="00AA4C91">
        <w:t>regulating any deferred water that may have spilled from a major storage; or</w:t>
      </w:r>
    </w:p>
    <w:p w14:paraId="3E11BE8F" w14:textId="77777777" w:rsidR="00395FBC" w:rsidRPr="00AA4C91" w:rsidRDefault="00395FBC" w:rsidP="00FD1834">
      <w:pPr>
        <w:pStyle w:val="subpara"/>
        <w:tabs>
          <w:tab w:val="left" w:pos="1701"/>
        </w:tabs>
      </w:pPr>
      <w:r w:rsidRPr="00AA4C91">
        <w:t>(c)</w:t>
      </w:r>
      <w:r w:rsidRPr="00AA4C91">
        <w:tab/>
        <w:t>operate the River Murray System efficiently.</w:t>
      </w:r>
    </w:p>
    <w:p w14:paraId="49C857C1"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In reallocating deferred water under </w:t>
      </w:r>
      <w:r w:rsidR="006B7198" w:rsidRPr="00AA4C91">
        <w:rPr>
          <w:rFonts w:ascii="Times New Roman" w:hAnsi="Times New Roman"/>
        </w:rPr>
        <w:t>subclause (</w:t>
      </w:r>
      <w:r w:rsidRPr="00AA4C91">
        <w:rPr>
          <w:rFonts w:ascii="Times New Roman" w:hAnsi="Times New Roman"/>
        </w:rPr>
        <w:t>1), the Authority must not:</w:t>
      </w:r>
    </w:p>
    <w:p w14:paraId="25DB5EDB" w14:textId="77777777" w:rsidR="00395FBC" w:rsidRPr="00AA4C91" w:rsidRDefault="00395FBC" w:rsidP="00FD1834">
      <w:pPr>
        <w:pStyle w:val="subpara"/>
        <w:tabs>
          <w:tab w:val="left" w:pos="1701"/>
        </w:tabs>
      </w:pPr>
      <w:r w:rsidRPr="00AA4C91">
        <w:t>(a)</w:t>
      </w:r>
      <w:r w:rsidRPr="00AA4C91">
        <w:tab/>
        <w:t>reduce the total volume of deferred water then held in all major storages and entered in the accounts; or</w:t>
      </w:r>
    </w:p>
    <w:p w14:paraId="6BD2C5EE" w14:textId="77777777" w:rsidR="00395FBC" w:rsidRPr="00AA4C91" w:rsidRDefault="00395FBC" w:rsidP="00FD1834">
      <w:pPr>
        <w:pStyle w:val="subpara"/>
        <w:tabs>
          <w:tab w:val="left" w:pos="1701"/>
        </w:tabs>
      </w:pPr>
      <w:r w:rsidRPr="00AA4C91">
        <w:t>(b)</w:t>
      </w:r>
      <w:r w:rsidRPr="00AA4C91">
        <w:tab/>
        <w:t>affect either or both of:</w:t>
      </w:r>
    </w:p>
    <w:p w14:paraId="10003B84" w14:textId="77777777" w:rsidR="00395FBC" w:rsidRPr="00AA4C91" w:rsidRDefault="00395FBC" w:rsidP="00C1749A">
      <w:pPr>
        <w:pStyle w:val="subsubpara"/>
        <w:numPr>
          <w:ilvl w:val="0"/>
          <w:numId w:val="0"/>
        </w:numPr>
        <w:tabs>
          <w:tab w:val="left" w:pos="2268"/>
        </w:tabs>
        <w:ind w:left="2268" w:hanging="567"/>
      </w:pPr>
      <w:r w:rsidRPr="00AA4C91">
        <w:t>(i)</w:t>
      </w:r>
      <w:r w:rsidRPr="00AA4C91">
        <w:tab/>
        <w:t>water availability for an upper State; or</w:t>
      </w:r>
    </w:p>
    <w:p w14:paraId="73F7FAC3" w14:textId="08AFAD9D" w:rsidR="00395FBC" w:rsidRPr="00AA4C91" w:rsidRDefault="00395FBC" w:rsidP="00C1749A">
      <w:pPr>
        <w:pStyle w:val="subsubpara"/>
        <w:numPr>
          <w:ilvl w:val="0"/>
          <w:numId w:val="0"/>
        </w:numPr>
        <w:tabs>
          <w:tab w:val="left" w:pos="2268"/>
        </w:tabs>
        <w:ind w:left="2268" w:hanging="567"/>
      </w:pPr>
      <w:r w:rsidRPr="00AA4C91">
        <w:t>(ii)</w:t>
      </w:r>
      <w:r w:rsidRPr="00AA4C91">
        <w:tab/>
        <w:t>for deferred water stored for the purpose of meeting private carry</w:t>
      </w:r>
      <w:r w:rsidR="000217FC">
        <w:noBreakHyphen/>
      </w:r>
      <w:r w:rsidRPr="00AA4C91">
        <w:t>over in South Australia</w:t>
      </w:r>
      <w:r w:rsidR="00D417E8" w:rsidRPr="00AA4C91">
        <w:t>—</w:t>
      </w:r>
      <w:r w:rsidRPr="00AA4C91">
        <w:t>storage access by an upper State; or</w:t>
      </w:r>
    </w:p>
    <w:p w14:paraId="0B5BF371" w14:textId="77777777" w:rsidR="00395FBC" w:rsidRPr="00AA4C91" w:rsidRDefault="00395FBC" w:rsidP="00FD1834">
      <w:pPr>
        <w:pStyle w:val="subpara"/>
        <w:tabs>
          <w:tab w:val="left" w:pos="1701"/>
        </w:tabs>
      </w:pPr>
      <w:r w:rsidRPr="00AA4C91">
        <w:t>(c)</w:t>
      </w:r>
      <w:r w:rsidRPr="00AA4C91">
        <w:tab/>
        <w:t>increase the risk that deferred water might spill from a major storage.</w:t>
      </w:r>
    </w:p>
    <w:p w14:paraId="6196FF67" w14:textId="576F1CF5" w:rsidR="00395FBC" w:rsidRPr="00AA4C91" w:rsidRDefault="000217FC" w:rsidP="008C126E">
      <w:pPr>
        <w:pStyle w:val="SMALLPARTHEADING"/>
      </w:pPr>
      <w:r>
        <w:t>PART 4</w:t>
      </w:r>
      <w:r w:rsidR="00395FBC" w:rsidRPr="00AA4C91">
        <w:t xml:space="preserve"> </w:t>
      </w:r>
      <w:r w:rsidR="00395FBC" w:rsidRPr="00AA4C91">
        <w:rPr>
          <w:rFonts w:hint="eastAsia"/>
        </w:rPr>
        <w:t>–</w:t>
      </w:r>
      <w:r w:rsidR="00395FBC" w:rsidRPr="00AA4C91">
        <w:t xml:space="preserve"> ACCOUNTING FOR DEFERRED WATER</w:t>
      </w:r>
    </w:p>
    <w:p w14:paraId="78D10BF3" w14:textId="77777777" w:rsidR="00395FBC" w:rsidRPr="00AA4C91" w:rsidRDefault="00395FBC" w:rsidP="007536C7">
      <w:pPr>
        <w:pStyle w:val="Numberedheading"/>
        <w:numPr>
          <w:ilvl w:val="0"/>
          <w:numId w:val="0"/>
        </w:numPr>
        <w:tabs>
          <w:tab w:val="left" w:pos="567"/>
        </w:tabs>
        <w:ind w:left="567" w:hanging="567"/>
      </w:pPr>
      <w:r w:rsidRPr="00AA4C91">
        <w:t>20.</w:t>
      </w:r>
      <w:r w:rsidRPr="00AA4C91">
        <w:tab/>
        <w:t>Establishing and maintaining accounts</w:t>
      </w:r>
    </w:p>
    <w:p w14:paraId="06C45AF3"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must, in accordance with the requirements of this Part, establish and maintain:</w:t>
      </w:r>
    </w:p>
    <w:p w14:paraId="35E1BE85" w14:textId="77777777" w:rsidR="00395FBC" w:rsidRPr="00AA4C91" w:rsidRDefault="00395FBC" w:rsidP="00FD1834">
      <w:pPr>
        <w:pStyle w:val="subpara"/>
        <w:tabs>
          <w:tab w:val="left" w:pos="1701"/>
        </w:tabs>
      </w:pPr>
      <w:r w:rsidRPr="00AA4C91">
        <w:t>(a)</w:t>
      </w:r>
      <w:r w:rsidRPr="00AA4C91">
        <w:tab/>
        <w:t>a separate account for deferred water held in each major storage showing the respective volumes stored at any time for the purpose of meeting:</w:t>
      </w:r>
    </w:p>
    <w:p w14:paraId="3056CE88" w14:textId="77777777" w:rsidR="00395FBC" w:rsidRPr="00AA4C91" w:rsidRDefault="00395FBC" w:rsidP="00C1749A">
      <w:pPr>
        <w:pStyle w:val="subsubpara"/>
        <w:numPr>
          <w:ilvl w:val="0"/>
          <w:numId w:val="0"/>
        </w:numPr>
        <w:tabs>
          <w:tab w:val="left" w:pos="2268"/>
        </w:tabs>
        <w:ind w:left="2268" w:hanging="567"/>
      </w:pPr>
      <w:r w:rsidRPr="00AA4C91">
        <w:t>(i)</w:t>
      </w:r>
      <w:r w:rsidRPr="00AA4C91">
        <w:tab/>
        <w:t>critical human water needs; and</w:t>
      </w:r>
    </w:p>
    <w:p w14:paraId="0D3E058F" w14:textId="6D2635EF" w:rsidR="00395FBC" w:rsidRPr="00AA4C91" w:rsidRDefault="00395FBC" w:rsidP="00C1749A">
      <w:pPr>
        <w:pStyle w:val="subsubpara"/>
        <w:numPr>
          <w:ilvl w:val="0"/>
          <w:numId w:val="0"/>
        </w:numPr>
        <w:tabs>
          <w:tab w:val="left" w:pos="2268"/>
        </w:tabs>
        <w:ind w:left="2268" w:hanging="567"/>
      </w:pPr>
      <w:r w:rsidRPr="00AA4C91">
        <w:t>(ii)</w:t>
      </w:r>
      <w:r w:rsidRPr="00AA4C91">
        <w:tab/>
        <w:t>private carry</w:t>
      </w:r>
      <w:r w:rsidR="000217FC">
        <w:noBreakHyphen/>
      </w:r>
      <w:r w:rsidRPr="00AA4C91">
        <w:t>over; and</w:t>
      </w:r>
    </w:p>
    <w:p w14:paraId="1F6803BC" w14:textId="77777777" w:rsidR="00395FBC" w:rsidRPr="00AA4C91" w:rsidRDefault="00395FBC" w:rsidP="00FD1834">
      <w:pPr>
        <w:pStyle w:val="subpara"/>
        <w:tabs>
          <w:tab w:val="left" w:pos="1701"/>
        </w:tabs>
      </w:pPr>
      <w:r w:rsidRPr="00AA4C91">
        <w:t>(b)</w:t>
      </w:r>
      <w:r w:rsidRPr="00AA4C91">
        <w:tab/>
        <w:t>an account showing the total deferred water held at any time; and</w:t>
      </w:r>
    </w:p>
    <w:p w14:paraId="74641364" w14:textId="77777777" w:rsidR="00395FBC" w:rsidRPr="00AA4C91" w:rsidRDefault="00395FBC" w:rsidP="00FD1834">
      <w:pPr>
        <w:pStyle w:val="subpara"/>
        <w:tabs>
          <w:tab w:val="left" w:pos="1701"/>
        </w:tabs>
      </w:pPr>
      <w:r w:rsidRPr="00AA4C91">
        <w:t>(c)</w:t>
      </w:r>
      <w:r w:rsidRPr="00AA4C91">
        <w:tab/>
        <w:t>an account that maintains a record of deferred water that is stored, spilled, in transit, debited for evaporation or attributed as transmission losses under clause</w:t>
      </w:r>
      <w:r w:rsidR="006B7198" w:rsidRPr="00AA4C91">
        <w:t> </w:t>
      </w:r>
      <w:r w:rsidRPr="00AA4C91">
        <w:t>26 and delivered to South Australia in accordance with this Schedule.</w:t>
      </w:r>
    </w:p>
    <w:p w14:paraId="3E48EA33" w14:textId="7D502E58"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must give a copy of each account mentioned in </w:t>
      </w:r>
      <w:r w:rsidR="006B7198" w:rsidRPr="00AA4C91">
        <w:rPr>
          <w:rFonts w:ascii="Times New Roman" w:hAnsi="Times New Roman"/>
        </w:rPr>
        <w:t>subclause (</w:t>
      </w:r>
      <w:r w:rsidRPr="00AA4C91">
        <w:rPr>
          <w:rFonts w:ascii="Times New Roman" w:hAnsi="Times New Roman"/>
        </w:rPr>
        <w:t xml:space="preserve">1) to each Committee member at the same time as the water accounts prepared under Subdivisions D and E of </w:t>
      </w:r>
      <w:r w:rsidR="000217FC">
        <w:rPr>
          <w:rFonts w:ascii="Times New Roman" w:hAnsi="Times New Roman"/>
        </w:rPr>
        <w:t>Division 1</w:t>
      </w:r>
      <w:r w:rsidRPr="00AA4C91">
        <w:rPr>
          <w:rFonts w:ascii="Times New Roman" w:hAnsi="Times New Roman"/>
        </w:rPr>
        <w:t xml:space="preserve"> of </w:t>
      </w:r>
      <w:r w:rsidR="00D417E8" w:rsidRPr="00AA4C91">
        <w:rPr>
          <w:rFonts w:ascii="Times New Roman" w:hAnsi="Times New Roman"/>
        </w:rPr>
        <w:t>Part</w:t>
      </w:r>
      <w:r w:rsidR="008636C0" w:rsidRPr="00AA4C91">
        <w:rPr>
          <w:rFonts w:ascii="Times New Roman" w:hAnsi="Times New Roman"/>
        </w:rPr>
        <w:t> </w:t>
      </w:r>
      <w:r w:rsidRPr="00AA4C91">
        <w:rPr>
          <w:rFonts w:ascii="Times New Roman" w:hAnsi="Times New Roman"/>
        </w:rPr>
        <w:t xml:space="preserve">XII of the Agreement. </w:t>
      </w:r>
    </w:p>
    <w:p w14:paraId="0E4D7E92" w14:textId="4E771A01"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If the Authority makes a determination under </w:t>
      </w:r>
      <w:r w:rsidR="000217FC">
        <w:rPr>
          <w:rFonts w:ascii="Times New Roman" w:hAnsi="Times New Roman"/>
        </w:rPr>
        <w:t>subclause 2</w:t>
      </w:r>
      <w:r w:rsidR="00087DFF" w:rsidRPr="00AA4C91">
        <w:rPr>
          <w:rFonts w:ascii="Times New Roman" w:hAnsi="Times New Roman"/>
        </w:rPr>
        <w:t xml:space="preserve"> </w:t>
      </w:r>
      <w:r w:rsidRPr="00AA4C91">
        <w:rPr>
          <w:rFonts w:ascii="Times New Roman" w:hAnsi="Times New Roman"/>
        </w:rPr>
        <w:t xml:space="preserve">(5) about the occurrence of an effect under </w:t>
      </w:r>
      <w:r w:rsidR="000217FC">
        <w:rPr>
          <w:rFonts w:ascii="Times New Roman" w:hAnsi="Times New Roman"/>
        </w:rPr>
        <w:t>paragraph 2</w:t>
      </w:r>
      <w:r w:rsidR="00087DFF" w:rsidRPr="00AA4C91">
        <w:rPr>
          <w:rFonts w:ascii="Times New Roman" w:hAnsi="Times New Roman"/>
        </w:rPr>
        <w:t xml:space="preserve"> </w:t>
      </w:r>
      <w:r w:rsidRPr="00AA4C91">
        <w:rPr>
          <w:rFonts w:ascii="Times New Roman" w:hAnsi="Times New Roman"/>
        </w:rPr>
        <w:t>(4</w:t>
      </w:r>
      <w:r w:rsidR="00D417E8" w:rsidRPr="00AA4C91">
        <w:rPr>
          <w:rFonts w:ascii="Times New Roman" w:hAnsi="Times New Roman"/>
        </w:rPr>
        <w:t>)</w:t>
      </w:r>
      <w:r w:rsidR="005B39B4"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a) or</w:t>
      </w:r>
      <w:r w:rsidR="00087DFF" w:rsidRPr="00AA4C91">
        <w:rPr>
          <w:rFonts w:ascii="Times New Roman" w:hAnsi="Times New Roman"/>
        </w:rPr>
        <w:t xml:space="preserve"> </w:t>
      </w:r>
      <w:r w:rsidRPr="00AA4C91">
        <w:rPr>
          <w:rFonts w:ascii="Times New Roman" w:hAnsi="Times New Roman"/>
        </w:rPr>
        <w:t>(b), the Authority must immediately:</w:t>
      </w:r>
    </w:p>
    <w:p w14:paraId="4DFD6AEC" w14:textId="77777777" w:rsidR="00395FBC" w:rsidRPr="00AA4C91" w:rsidRDefault="00395FBC" w:rsidP="00FD1834">
      <w:pPr>
        <w:pStyle w:val="subpara"/>
        <w:tabs>
          <w:tab w:val="left" w:pos="1701"/>
        </w:tabs>
      </w:pPr>
      <w:r w:rsidRPr="00AA4C91">
        <w:t>(a)</w:t>
      </w:r>
      <w:r w:rsidRPr="00AA4C91">
        <w:tab/>
        <w:t>notify each Committee member in writing of that effect and of any adjustment to the accounts maintained under clause</w:t>
      </w:r>
      <w:r w:rsidR="006B7198" w:rsidRPr="00AA4C91">
        <w:t> </w:t>
      </w:r>
      <w:r w:rsidRPr="00AA4C91">
        <w:t>20 that the Authority considers appropriate to correct that effect; and</w:t>
      </w:r>
    </w:p>
    <w:p w14:paraId="0DFBCF4E" w14:textId="77777777" w:rsidR="00395FBC" w:rsidRPr="00AA4C91" w:rsidRDefault="00395FBC" w:rsidP="00FD1834">
      <w:pPr>
        <w:pStyle w:val="subpara"/>
        <w:tabs>
          <w:tab w:val="left" w:pos="1701"/>
        </w:tabs>
      </w:pPr>
      <w:r w:rsidRPr="00AA4C91">
        <w:t>(b)</w:t>
      </w:r>
      <w:r w:rsidRPr="00AA4C91">
        <w:tab/>
        <w:t>make any adjustment to the accounts determined by the Committee.</w:t>
      </w:r>
    </w:p>
    <w:p w14:paraId="104CA893" w14:textId="77777777" w:rsidR="00395FBC" w:rsidRPr="00AA4C91" w:rsidRDefault="00395FBC" w:rsidP="007536C7">
      <w:pPr>
        <w:pStyle w:val="Numberedheading"/>
        <w:numPr>
          <w:ilvl w:val="0"/>
          <w:numId w:val="0"/>
        </w:numPr>
        <w:tabs>
          <w:tab w:val="left" w:pos="567"/>
        </w:tabs>
        <w:ind w:left="567" w:hanging="567"/>
      </w:pPr>
      <w:r w:rsidRPr="00AA4C91">
        <w:t>21.</w:t>
      </w:r>
      <w:r w:rsidRPr="00AA4C91">
        <w:tab/>
        <w:t>Accounting for internal spills</w:t>
      </w:r>
    </w:p>
    <w:p w14:paraId="67EBBC95" w14:textId="2DCDE9D8" w:rsidR="00395FBC" w:rsidRPr="00AA4C91" w:rsidRDefault="00395FBC" w:rsidP="00D417E8">
      <w:pPr>
        <w:pStyle w:val="Definition"/>
      </w:pPr>
      <w:r w:rsidRPr="00AA4C91">
        <w:t>The volume of deferred water in a major storage must not be taken into account when re</w:t>
      </w:r>
      <w:r w:rsidR="000217FC">
        <w:noBreakHyphen/>
      </w:r>
      <w:r w:rsidRPr="00AA4C91">
        <w:t>allocating water in the major storage under clause</w:t>
      </w:r>
      <w:r w:rsidR="006B7198" w:rsidRPr="00AA4C91">
        <w:t> </w:t>
      </w:r>
      <w:r w:rsidRPr="00AA4C91">
        <w:t>116 of the Agreement.</w:t>
      </w:r>
    </w:p>
    <w:p w14:paraId="59AE8E46" w14:textId="77777777" w:rsidR="00395FBC" w:rsidRPr="00AA4C91" w:rsidRDefault="00395FBC" w:rsidP="007536C7">
      <w:pPr>
        <w:pStyle w:val="Numberedheading"/>
        <w:numPr>
          <w:ilvl w:val="0"/>
          <w:numId w:val="0"/>
        </w:numPr>
        <w:tabs>
          <w:tab w:val="left" w:pos="567"/>
        </w:tabs>
        <w:ind w:left="567" w:hanging="567"/>
      </w:pPr>
      <w:r w:rsidRPr="00AA4C91">
        <w:t>22.</w:t>
      </w:r>
      <w:r w:rsidRPr="00AA4C91">
        <w:tab/>
        <w:t>Attribution of evaporative losses</w:t>
      </w:r>
    </w:p>
    <w:p w14:paraId="1894EDB9"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Authority must calculate and attribute to South Australia any incremental evaporative losses arising from the storage of deferred water in accordance with </w:t>
      </w:r>
      <w:r w:rsidR="006B7198" w:rsidRPr="00AA4C91">
        <w:rPr>
          <w:rFonts w:ascii="Times New Roman" w:hAnsi="Times New Roman"/>
        </w:rPr>
        <w:t>subclause (</w:t>
      </w:r>
      <w:r w:rsidRPr="00AA4C91">
        <w:rPr>
          <w:rFonts w:ascii="Times New Roman" w:hAnsi="Times New Roman"/>
        </w:rPr>
        <w:t>2) and any rules made under subclause</w:t>
      </w:r>
      <w:r w:rsidR="006B7198" w:rsidRPr="00AA4C91">
        <w:rPr>
          <w:rFonts w:ascii="Times New Roman" w:hAnsi="Times New Roman"/>
        </w:rPr>
        <w:t> </w:t>
      </w:r>
      <w:r w:rsidRPr="00AA4C91">
        <w:rPr>
          <w:rFonts w:ascii="Times New Roman" w:hAnsi="Times New Roman"/>
        </w:rPr>
        <w:t>130</w:t>
      </w:r>
      <w:r w:rsidR="00087DFF" w:rsidRPr="00AA4C91">
        <w:rPr>
          <w:rFonts w:ascii="Times New Roman" w:hAnsi="Times New Roman"/>
        </w:rPr>
        <w:t xml:space="preserve"> </w:t>
      </w:r>
      <w:r w:rsidRPr="00AA4C91">
        <w:rPr>
          <w:rFonts w:ascii="Times New Roman" w:hAnsi="Times New Roman"/>
        </w:rPr>
        <w:t>(12) of the Agreement.</w:t>
      </w:r>
    </w:p>
    <w:p w14:paraId="247080F7"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For </w:t>
      </w:r>
      <w:r w:rsidR="006B7198" w:rsidRPr="00AA4C91">
        <w:rPr>
          <w:rFonts w:ascii="Times New Roman" w:hAnsi="Times New Roman"/>
        </w:rPr>
        <w:t>subclause (</w:t>
      </w:r>
      <w:r w:rsidRPr="00AA4C91">
        <w:rPr>
          <w:rFonts w:ascii="Times New Roman" w:hAnsi="Times New Roman"/>
        </w:rPr>
        <w:t>1), the Authority must:</w:t>
      </w:r>
    </w:p>
    <w:p w14:paraId="0B104466" w14:textId="77777777" w:rsidR="00395FBC" w:rsidRPr="00AA4C91" w:rsidRDefault="00395FBC" w:rsidP="00FD1834">
      <w:pPr>
        <w:pStyle w:val="subpara"/>
        <w:tabs>
          <w:tab w:val="left" w:pos="1701"/>
        </w:tabs>
      </w:pPr>
      <w:r w:rsidRPr="00AA4C91">
        <w:t>(a)</w:t>
      </w:r>
      <w:r w:rsidRPr="00AA4C91">
        <w:tab/>
        <w:t>calculate the volume of the total net evaporative loss from all major storages; and</w:t>
      </w:r>
    </w:p>
    <w:p w14:paraId="0A1CA72B" w14:textId="77777777" w:rsidR="00395FBC" w:rsidRPr="00AA4C91" w:rsidRDefault="00395FBC" w:rsidP="00FD1834">
      <w:pPr>
        <w:pStyle w:val="subpara"/>
        <w:tabs>
          <w:tab w:val="left" w:pos="1701"/>
        </w:tabs>
      </w:pPr>
      <w:r w:rsidRPr="00AA4C91">
        <w:t>(b)</w:t>
      </w:r>
      <w:r w:rsidRPr="00AA4C91">
        <w:tab/>
        <w:t>estimate the volume of the total net evaporative loss that would have occurred from all major storages if no water had been stored as deferred water; and</w:t>
      </w:r>
    </w:p>
    <w:p w14:paraId="0845D33F" w14:textId="77777777" w:rsidR="00395FBC" w:rsidRPr="00AA4C91" w:rsidRDefault="00395FBC" w:rsidP="00FD1834">
      <w:pPr>
        <w:pStyle w:val="subpara"/>
        <w:tabs>
          <w:tab w:val="left" w:pos="1701"/>
        </w:tabs>
      </w:pPr>
      <w:r w:rsidRPr="00AA4C91">
        <w:t>(c)</w:t>
      </w:r>
      <w:r w:rsidRPr="00AA4C91">
        <w:tab/>
        <w:t xml:space="preserve">subtract the volume estimated under </w:t>
      </w:r>
      <w:r w:rsidR="006B7198" w:rsidRPr="00AA4C91">
        <w:t>paragraph (</w:t>
      </w:r>
      <w:r w:rsidRPr="00AA4C91">
        <w:t xml:space="preserve">b) from the volume calculated under </w:t>
      </w:r>
      <w:r w:rsidR="006B7198" w:rsidRPr="00AA4C91">
        <w:t>paragraph (</w:t>
      </w:r>
      <w:r w:rsidRPr="00AA4C91">
        <w:t>a).</w:t>
      </w:r>
    </w:p>
    <w:p w14:paraId="79C5DB52" w14:textId="77777777" w:rsidR="00395FBC" w:rsidRPr="00AA4C91" w:rsidRDefault="00395FBC" w:rsidP="007536C7">
      <w:pPr>
        <w:pStyle w:val="Numberedheading"/>
        <w:numPr>
          <w:ilvl w:val="0"/>
          <w:numId w:val="0"/>
        </w:numPr>
        <w:tabs>
          <w:tab w:val="left" w:pos="567"/>
        </w:tabs>
        <w:ind w:left="567" w:hanging="567"/>
      </w:pPr>
      <w:r w:rsidRPr="00AA4C91">
        <w:t>23.</w:t>
      </w:r>
      <w:r w:rsidRPr="00AA4C91">
        <w:tab/>
        <w:t>Accounting for deferred water in Menindee Lakes Storage</w:t>
      </w:r>
    </w:p>
    <w:p w14:paraId="367BC4E9" w14:textId="006D9512" w:rsidR="00395FBC" w:rsidRPr="00AA4C91" w:rsidRDefault="00395FBC" w:rsidP="00D417E8">
      <w:pPr>
        <w:pStyle w:val="SubsectionHead"/>
      </w:pPr>
      <w:r w:rsidRPr="00AA4C91">
        <w:t>Deferred water stored for private carry</w:t>
      </w:r>
      <w:r w:rsidR="000217FC">
        <w:noBreakHyphen/>
      </w:r>
      <w:r w:rsidRPr="00AA4C91">
        <w:t>over</w:t>
      </w:r>
    </w:p>
    <w:p w14:paraId="453DFCAE"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r>
      <w:r w:rsidR="006B7198" w:rsidRPr="00AA4C91">
        <w:rPr>
          <w:rFonts w:ascii="Times New Roman" w:hAnsi="Times New Roman"/>
        </w:rPr>
        <w:t>Subclauses (</w:t>
      </w:r>
      <w:r w:rsidRPr="00AA4C91">
        <w:rPr>
          <w:rFonts w:ascii="Times New Roman" w:hAnsi="Times New Roman"/>
        </w:rPr>
        <w:t>2) and (3) apply whenever New South Wales becomes entitled to use water in Menindee Lakes Storage under subclause</w:t>
      </w:r>
      <w:r w:rsidR="006B7198" w:rsidRPr="00AA4C91">
        <w:rPr>
          <w:rFonts w:ascii="Times New Roman" w:hAnsi="Times New Roman"/>
        </w:rPr>
        <w:t> </w:t>
      </w:r>
      <w:r w:rsidRPr="00AA4C91">
        <w:rPr>
          <w:rFonts w:ascii="Times New Roman" w:hAnsi="Times New Roman"/>
        </w:rPr>
        <w:t>95</w:t>
      </w:r>
      <w:r w:rsidR="00087DFF" w:rsidRPr="00AA4C91">
        <w:rPr>
          <w:rFonts w:ascii="Times New Roman" w:hAnsi="Times New Roman"/>
        </w:rPr>
        <w:t xml:space="preserve"> </w:t>
      </w:r>
      <w:r w:rsidRPr="00AA4C91">
        <w:rPr>
          <w:rFonts w:ascii="Times New Roman" w:hAnsi="Times New Roman"/>
        </w:rPr>
        <w:t>(1) of the Agreement.</w:t>
      </w:r>
    </w:p>
    <w:p w14:paraId="76137779" w14:textId="1EBDCE2F"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New South Wales may use for any purpose deferred water stored by South Australia in the Menindee Lakes Storage for the purpose of private carry</w:t>
      </w:r>
      <w:r w:rsidR="000217FC">
        <w:rPr>
          <w:rFonts w:ascii="Times New Roman" w:hAnsi="Times New Roman"/>
        </w:rPr>
        <w:noBreakHyphen/>
      </w:r>
      <w:r w:rsidRPr="00AA4C91">
        <w:rPr>
          <w:rFonts w:ascii="Times New Roman" w:hAnsi="Times New Roman"/>
        </w:rPr>
        <w:t>over.</w:t>
      </w:r>
    </w:p>
    <w:p w14:paraId="63DB5C1C" w14:textId="5729F51C"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must alter the existing volume in the account for deferred water stored for the purpose of private carry</w:t>
      </w:r>
      <w:r w:rsidR="000217FC">
        <w:rPr>
          <w:rFonts w:ascii="Times New Roman" w:hAnsi="Times New Roman"/>
        </w:rPr>
        <w:noBreakHyphen/>
      </w:r>
      <w:r w:rsidRPr="00AA4C91">
        <w:rPr>
          <w:rFonts w:ascii="Times New Roman" w:hAnsi="Times New Roman"/>
        </w:rPr>
        <w:t>over in the Menindee Lakes Storage to zero.</w:t>
      </w:r>
    </w:p>
    <w:p w14:paraId="71698173"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As soon as New South Wales is no longer able to use water under subclause</w:t>
      </w:r>
      <w:r w:rsidR="006B7198" w:rsidRPr="00AA4C91">
        <w:rPr>
          <w:rFonts w:ascii="Times New Roman" w:hAnsi="Times New Roman"/>
        </w:rPr>
        <w:t> </w:t>
      </w:r>
      <w:r w:rsidRPr="00AA4C91">
        <w:rPr>
          <w:rFonts w:ascii="Times New Roman" w:hAnsi="Times New Roman"/>
        </w:rPr>
        <w:t>95</w:t>
      </w:r>
      <w:r w:rsidR="00087DFF" w:rsidRPr="00AA4C91">
        <w:rPr>
          <w:rFonts w:ascii="Times New Roman" w:hAnsi="Times New Roman"/>
        </w:rPr>
        <w:t xml:space="preserve"> </w:t>
      </w:r>
      <w:r w:rsidRPr="00AA4C91">
        <w:rPr>
          <w:rFonts w:ascii="Times New Roman" w:hAnsi="Times New Roman"/>
        </w:rPr>
        <w:t xml:space="preserve">(1) of the Agreement, the Authority must credit the account mentioned in </w:t>
      </w:r>
      <w:r w:rsidR="006B7198" w:rsidRPr="00AA4C91">
        <w:rPr>
          <w:rFonts w:ascii="Times New Roman" w:hAnsi="Times New Roman"/>
        </w:rPr>
        <w:t>subclause (</w:t>
      </w:r>
      <w:r w:rsidRPr="00AA4C91">
        <w:rPr>
          <w:rFonts w:ascii="Times New Roman" w:hAnsi="Times New Roman"/>
        </w:rPr>
        <w:t xml:space="preserve">3) with a volume equivalent to the existing volume mentioned in </w:t>
      </w:r>
      <w:r w:rsidR="006B7198" w:rsidRPr="00AA4C91">
        <w:rPr>
          <w:rFonts w:ascii="Times New Roman" w:hAnsi="Times New Roman"/>
        </w:rPr>
        <w:t>subclause (</w:t>
      </w:r>
      <w:r w:rsidRPr="00AA4C91">
        <w:rPr>
          <w:rFonts w:ascii="Times New Roman" w:hAnsi="Times New Roman"/>
        </w:rPr>
        <w:t>3).</w:t>
      </w:r>
    </w:p>
    <w:p w14:paraId="77980C77" w14:textId="77777777" w:rsidR="00395FBC" w:rsidRPr="00AA4C91" w:rsidRDefault="00395FBC" w:rsidP="00D417E8">
      <w:pPr>
        <w:pStyle w:val="SubsectionHead"/>
      </w:pPr>
      <w:r w:rsidRPr="00AA4C91">
        <w:t>Deferred water stored for meeting critical human water needs.</w:t>
      </w:r>
    </w:p>
    <w:p w14:paraId="1F231C75"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Whenever New South Wales becomes entitled to use water under subclause</w:t>
      </w:r>
      <w:r w:rsidR="006B7198" w:rsidRPr="00AA4C91">
        <w:rPr>
          <w:rFonts w:ascii="Times New Roman" w:hAnsi="Times New Roman"/>
        </w:rPr>
        <w:t> </w:t>
      </w:r>
      <w:r w:rsidRPr="00AA4C91">
        <w:rPr>
          <w:rFonts w:ascii="Times New Roman" w:hAnsi="Times New Roman"/>
        </w:rPr>
        <w:t>95</w:t>
      </w:r>
      <w:r w:rsidR="00087DFF" w:rsidRPr="00AA4C91">
        <w:rPr>
          <w:rFonts w:ascii="Times New Roman" w:hAnsi="Times New Roman"/>
        </w:rPr>
        <w:t xml:space="preserve"> </w:t>
      </w:r>
      <w:r w:rsidRPr="00AA4C91">
        <w:rPr>
          <w:rFonts w:ascii="Times New Roman" w:hAnsi="Times New Roman"/>
        </w:rPr>
        <w:t>(1) of the Agreement, the Authority must:</w:t>
      </w:r>
    </w:p>
    <w:p w14:paraId="21076549" w14:textId="77777777" w:rsidR="00395FBC" w:rsidRPr="00AA4C91" w:rsidRDefault="00395FBC" w:rsidP="00FD1834">
      <w:pPr>
        <w:pStyle w:val="subpara"/>
        <w:tabs>
          <w:tab w:val="left" w:pos="1701"/>
        </w:tabs>
      </w:pPr>
      <w:r w:rsidRPr="00AA4C91">
        <w:t>(a)</w:t>
      </w:r>
      <w:r w:rsidRPr="00AA4C91">
        <w:tab/>
        <w:t>attribute any credit for deferred water then stored in the Menindee Lakes Storage for the purpose of meeting critical human water needs to the relevant account for Lake Victoria; and</w:t>
      </w:r>
    </w:p>
    <w:p w14:paraId="33C55E83" w14:textId="77777777" w:rsidR="00395FBC" w:rsidRPr="00AA4C91" w:rsidRDefault="00395FBC" w:rsidP="00FD1834">
      <w:pPr>
        <w:pStyle w:val="subpara"/>
        <w:tabs>
          <w:tab w:val="left" w:pos="1701"/>
        </w:tabs>
      </w:pPr>
      <w:r w:rsidRPr="00AA4C91">
        <w:t>(b)</w:t>
      </w:r>
      <w:r w:rsidRPr="00AA4C91">
        <w:tab/>
        <w:t>reduce the relevant entry in the account for the Menindee Lakes Storage to zero; and</w:t>
      </w:r>
    </w:p>
    <w:p w14:paraId="35C79BE3" w14:textId="3E5BFAD6" w:rsidR="00395FBC" w:rsidRPr="00AA4C91" w:rsidRDefault="00395FBC" w:rsidP="00FD1834">
      <w:pPr>
        <w:pStyle w:val="subpara"/>
        <w:tabs>
          <w:tab w:val="left" w:pos="1701"/>
        </w:tabs>
      </w:pPr>
      <w:r w:rsidRPr="00AA4C91">
        <w:t>(c)</w:t>
      </w:r>
      <w:r w:rsidRPr="00AA4C91">
        <w:tab/>
        <w:t xml:space="preserve">adjust the accounts maintained for New South Wales under Subdivisions D and E of </w:t>
      </w:r>
      <w:r w:rsidR="000217FC">
        <w:t>Division 1</w:t>
      </w:r>
      <w:r w:rsidRPr="00AA4C91">
        <w:t xml:space="preserve"> of </w:t>
      </w:r>
      <w:r w:rsidR="00D417E8" w:rsidRPr="00AA4C91">
        <w:t>Part</w:t>
      </w:r>
      <w:r w:rsidR="008636C0" w:rsidRPr="00AA4C91">
        <w:t> </w:t>
      </w:r>
      <w:r w:rsidRPr="00AA4C91">
        <w:t>XII of the Agreement accordingly.</w:t>
      </w:r>
    </w:p>
    <w:p w14:paraId="45B41434" w14:textId="77777777" w:rsidR="00395FBC" w:rsidRPr="00AA4C91" w:rsidRDefault="00395FBC" w:rsidP="00D417E8">
      <w:pPr>
        <w:pStyle w:val="SubsectionHead"/>
      </w:pPr>
      <w:r w:rsidRPr="00AA4C91">
        <w:t>Resumption of ability to store deferred water</w:t>
      </w:r>
    </w:p>
    <w:p w14:paraId="2877E655" w14:textId="30FACE2C"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At the conclusion of any period mentioned in subclause</w:t>
      </w:r>
      <w:r w:rsidR="006B7198" w:rsidRPr="00AA4C91">
        <w:rPr>
          <w:rFonts w:ascii="Times New Roman" w:hAnsi="Times New Roman"/>
        </w:rPr>
        <w:t> </w:t>
      </w:r>
      <w:r w:rsidRPr="00AA4C91">
        <w:rPr>
          <w:rFonts w:ascii="Times New Roman" w:hAnsi="Times New Roman"/>
        </w:rPr>
        <w:t>95</w:t>
      </w:r>
      <w:r w:rsidR="00087DFF" w:rsidRPr="00AA4C91">
        <w:rPr>
          <w:rFonts w:ascii="Times New Roman" w:hAnsi="Times New Roman"/>
        </w:rPr>
        <w:t xml:space="preserve"> </w:t>
      </w:r>
      <w:r w:rsidRPr="00AA4C91">
        <w:rPr>
          <w:rFonts w:ascii="Times New Roman" w:hAnsi="Times New Roman"/>
        </w:rPr>
        <w:t>(1) of the Agreement South Australia may resume storing deferred water in the Menindee Lakes Storage for the purpose of private carry</w:t>
      </w:r>
      <w:r w:rsidR="000217FC">
        <w:rPr>
          <w:rFonts w:ascii="Times New Roman" w:hAnsi="Times New Roman"/>
        </w:rPr>
        <w:noBreakHyphen/>
      </w:r>
      <w:r w:rsidRPr="00AA4C91">
        <w:rPr>
          <w:rFonts w:ascii="Times New Roman" w:hAnsi="Times New Roman"/>
        </w:rPr>
        <w:t>over and for meeting critical human water needs.</w:t>
      </w:r>
    </w:p>
    <w:p w14:paraId="1ACC23BF" w14:textId="77777777" w:rsidR="00395FBC" w:rsidRPr="00AA4C91" w:rsidRDefault="00395FBC" w:rsidP="00D417E8">
      <w:pPr>
        <w:pStyle w:val="SubsectionHead"/>
      </w:pPr>
      <w:r w:rsidRPr="00AA4C91">
        <w:t>Calculation of additional dilution flows</w:t>
      </w:r>
    </w:p>
    <w:p w14:paraId="24841A33"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Any volume of deferred water stored in any major storage must be excluded from any calculation of the total volume of water held in that storage for the purposes of determining any additional quantity of water for dilution under paragraph</w:t>
      </w:r>
      <w:r w:rsidR="006B7198" w:rsidRPr="00AA4C91">
        <w:rPr>
          <w:rFonts w:ascii="Times New Roman" w:hAnsi="Times New Roman"/>
        </w:rPr>
        <w:t> </w:t>
      </w:r>
      <w:r w:rsidRPr="00AA4C91">
        <w:rPr>
          <w:rFonts w:ascii="Times New Roman" w:hAnsi="Times New Roman"/>
        </w:rPr>
        <w:t>88</w:t>
      </w:r>
      <w:r w:rsidR="00087DFF" w:rsidRPr="00AA4C91">
        <w:rPr>
          <w:rFonts w:ascii="Times New Roman" w:hAnsi="Times New Roman"/>
        </w:rPr>
        <w:t xml:space="preserve"> </w:t>
      </w:r>
      <w:r w:rsidRPr="00AA4C91">
        <w:rPr>
          <w:rFonts w:ascii="Times New Roman" w:hAnsi="Times New Roman"/>
        </w:rPr>
        <w:t>(c) of the Agreement.</w:t>
      </w:r>
    </w:p>
    <w:p w14:paraId="7AEDD8C3" w14:textId="77777777" w:rsidR="00395FBC" w:rsidRPr="00AA4C91" w:rsidRDefault="00395FBC" w:rsidP="007536C7">
      <w:pPr>
        <w:pStyle w:val="Numberedheading"/>
        <w:numPr>
          <w:ilvl w:val="0"/>
          <w:numId w:val="0"/>
        </w:numPr>
        <w:tabs>
          <w:tab w:val="left" w:pos="567"/>
        </w:tabs>
        <w:ind w:left="567" w:hanging="567"/>
      </w:pPr>
      <w:r w:rsidRPr="00AA4C91">
        <w:t>24.</w:t>
      </w:r>
      <w:r w:rsidRPr="00AA4C91">
        <w:tab/>
        <w:t>Adjustments of accounts between major storages other than Menindee Lakes Storage</w:t>
      </w:r>
    </w:p>
    <w:p w14:paraId="11A1A090" w14:textId="4A891D53"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r>
      <w:r w:rsidR="006B7198" w:rsidRPr="00AA4C91">
        <w:rPr>
          <w:rFonts w:ascii="Times New Roman" w:hAnsi="Times New Roman"/>
        </w:rPr>
        <w:t>Subclause (</w:t>
      </w:r>
      <w:r w:rsidRPr="00AA4C91">
        <w:rPr>
          <w:rFonts w:ascii="Times New Roman" w:hAnsi="Times New Roman"/>
        </w:rPr>
        <w:t xml:space="preserve">2) applies whenever the Authority estimates that, unless the account established under </w:t>
      </w:r>
      <w:r w:rsidR="000217FC">
        <w:rPr>
          <w:rFonts w:ascii="Times New Roman" w:hAnsi="Times New Roman"/>
        </w:rPr>
        <w:t>subclause 2</w:t>
      </w:r>
      <w:r w:rsidRPr="00AA4C91">
        <w:rPr>
          <w:rFonts w:ascii="Times New Roman" w:hAnsi="Times New Roman"/>
        </w:rPr>
        <w:t>0</w:t>
      </w:r>
      <w:r w:rsidR="00087DFF" w:rsidRPr="00AA4C91">
        <w:rPr>
          <w:rFonts w:ascii="Times New Roman" w:hAnsi="Times New Roman"/>
        </w:rPr>
        <w:t xml:space="preserve"> </w:t>
      </w:r>
      <w:r w:rsidRPr="00AA4C91">
        <w:rPr>
          <w:rFonts w:ascii="Times New Roman" w:hAnsi="Times New Roman"/>
        </w:rPr>
        <w:t>(1) for a major storage other than Dartmouth Reservoir is adjusted, the volume of deferred water in the account may be greater than the volume by which the total volume of water held in storage exceeds the volume held in storage at the minimum operating level of that major storage.</w:t>
      </w:r>
    </w:p>
    <w:p w14:paraId="00996133"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whenever possible:</w:t>
      </w:r>
    </w:p>
    <w:p w14:paraId="17328D70" w14:textId="77777777" w:rsidR="00395FBC" w:rsidRPr="00AA4C91" w:rsidRDefault="00395FBC" w:rsidP="00FD1834">
      <w:pPr>
        <w:pStyle w:val="subpara"/>
        <w:tabs>
          <w:tab w:val="left" w:pos="1701"/>
        </w:tabs>
      </w:pPr>
      <w:r w:rsidRPr="00AA4C91">
        <w:t>(a)</w:t>
      </w:r>
      <w:r w:rsidRPr="00AA4C91">
        <w:tab/>
        <w:t xml:space="preserve">credit the account for deferred water stored in a major storage (the </w:t>
      </w:r>
      <w:r w:rsidRPr="00AA4C91">
        <w:rPr>
          <w:b/>
          <w:i/>
        </w:rPr>
        <w:t>upstream storage</w:t>
      </w:r>
      <w:r w:rsidRPr="00AA4C91">
        <w:t xml:space="preserve">) upstream of the major storage in </w:t>
      </w:r>
      <w:r w:rsidR="006B7198" w:rsidRPr="00AA4C91">
        <w:t>subclause (</w:t>
      </w:r>
      <w:r w:rsidRPr="00AA4C91">
        <w:t>1</w:t>
      </w:r>
      <w:r w:rsidR="00D417E8" w:rsidRPr="00AA4C91">
        <w:t>) (t</w:t>
      </w:r>
      <w:r w:rsidRPr="00AA4C91">
        <w:t xml:space="preserve">he </w:t>
      </w:r>
      <w:r w:rsidRPr="00AA4C91">
        <w:rPr>
          <w:b/>
          <w:i/>
        </w:rPr>
        <w:t>downstream storage</w:t>
      </w:r>
      <w:r w:rsidRPr="00AA4C91">
        <w:t xml:space="preserve">) with a volume equivalent to the difference between the volumes mentioned in </w:t>
      </w:r>
      <w:r w:rsidR="006B7198" w:rsidRPr="00AA4C91">
        <w:t>subclause (</w:t>
      </w:r>
      <w:r w:rsidRPr="00AA4C91">
        <w:t>1); and</w:t>
      </w:r>
    </w:p>
    <w:p w14:paraId="0968C61A" w14:textId="77777777" w:rsidR="00395FBC" w:rsidRPr="00AA4C91" w:rsidRDefault="00395FBC" w:rsidP="00FD1834">
      <w:pPr>
        <w:pStyle w:val="subpara"/>
        <w:tabs>
          <w:tab w:val="left" w:pos="1701"/>
        </w:tabs>
      </w:pPr>
      <w:r w:rsidRPr="00AA4C91">
        <w:t>(b)</w:t>
      </w:r>
      <w:r w:rsidRPr="00AA4C91">
        <w:tab/>
        <w:t>reduce the balance of the account for deferred water stored in the downstream storage to the volume by which the total volume of water held in storage exceeds the minimum operating level of that downstream storage.</w:t>
      </w:r>
    </w:p>
    <w:p w14:paraId="13848C35" w14:textId="16ADF2EF"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Whenever the Authority estimates that, unless the  account established under </w:t>
      </w:r>
      <w:r w:rsidR="000217FC">
        <w:rPr>
          <w:rFonts w:ascii="Times New Roman" w:hAnsi="Times New Roman"/>
        </w:rPr>
        <w:t>subclause 2</w:t>
      </w:r>
      <w:r w:rsidRPr="00AA4C91">
        <w:rPr>
          <w:rFonts w:ascii="Times New Roman" w:hAnsi="Times New Roman"/>
        </w:rPr>
        <w:t>0</w:t>
      </w:r>
      <w:r w:rsidR="00087DFF" w:rsidRPr="00AA4C91">
        <w:rPr>
          <w:rFonts w:ascii="Times New Roman" w:hAnsi="Times New Roman"/>
        </w:rPr>
        <w:t xml:space="preserve"> </w:t>
      </w:r>
      <w:r w:rsidRPr="00AA4C91">
        <w:rPr>
          <w:rFonts w:ascii="Times New Roman" w:hAnsi="Times New Roman"/>
        </w:rPr>
        <w:t>(1) for Dartmouth Reservoir is adjusted, the volume of deferred water in the account may be greater than the volume by which the total volume of water held in storage exceeds the volume held in storage at the minimum operating level of Dartmouth Reservoir, the Authority must, whenever possible:</w:t>
      </w:r>
    </w:p>
    <w:p w14:paraId="5F03844A" w14:textId="77777777" w:rsidR="00395FBC" w:rsidRPr="00AA4C91" w:rsidRDefault="00395FBC" w:rsidP="00FD1834">
      <w:pPr>
        <w:pStyle w:val="subpara"/>
        <w:tabs>
          <w:tab w:val="left" w:pos="1701"/>
        </w:tabs>
      </w:pPr>
      <w:r w:rsidRPr="00AA4C91">
        <w:t>(a)</w:t>
      </w:r>
      <w:r w:rsidRPr="00AA4C91">
        <w:tab/>
        <w:t>credit the account for deferred water stored in Hume Reservoir with a volume equivalent to the difference between those two volumes; and</w:t>
      </w:r>
    </w:p>
    <w:p w14:paraId="24F6E177" w14:textId="77777777" w:rsidR="00395FBC" w:rsidRPr="00AA4C91" w:rsidRDefault="00395FBC" w:rsidP="00FD1834">
      <w:pPr>
        <w:pStyle w:val="subpara"/>
        <w:tabs>
          <w:tab w:val="left" w:pos="1701"/>
        </w:tabs>
      </w:pPr>
      <w:r w:rsidRPr="00AA4C91">
        <w:t>(b)</w:t>
      </w:r>
      <w:r w:rsidRPr="00AA4C91">
        <w:tab/>
        <w:t>reduce the balance of the account for deferred water stored in Dartmouth Reservoir by the same volume.</w:t>
      </w:r>
    </w:p>
    <w:p w14:paraId="2E345478" w14:textId="77777777" w:rsidR="00395FBC" w:rsidRPr="00AA4C91" w:rsidRDefault="00395FBC" w:rsidP="007536C7">
      <w:pPr>
        <w:pStyle w:val="Numberedheading"/>
        <w:numPr>
          <w:ilvl w:val="0"/>
          <w:numId w:val="0"/>
        </w:numPr>
        <w:tabs>
          <w:tab w:val="left" w:pos="567"/>
        </w:tabs>
        <w:ind w:left="567" w:hanging="567"/>
      </w:pPr>
      <w:r w:rsidRPr="00AA4C91">
        <w:t>25.</w:t>
      </w:r>
      <w:r w:rsidRPr="00AA4C91">
        <w:tab/>
        <w:t>Accounting for transmission losses during regulated flows</w:t>
      </w:r>
    </w:p>
    <w:p w14:paraId="289948F3"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r>
      <w:r w:rsidR="006B7198" w:rsidRPr="00AA4C91">
        <w:rPr>
          <w:rFonts w:ascii="Times New Roman" w:hAnsi="Times New Roman"/>
        </w:rPr>
        <w:t>Subclause (</w:t>
      </w:r>
      <w:r w:rsidRPr="00AA4C91">
        <w:rPr>
          <w:rFonts w:ascii="Times New Roman" w:hAnsi="Times New Roman"/>
        </w:rPr>
        <w:t xml:space="preserve">2) applies whenever flows from major storages are regulated and wholly contained within river channels. </w:t>
      </w:r>
    </w:p>
    <w:p w14:paraId="1B906573"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not reduce the volume of deferred water credited to an account by any amount attributable to transmission losses incurred in:</w:t>
      </w:r>
    </w:p>
    <w:p w14:paraId="0D90B815" w14:textId="77777777" w:rsidR="00395FBC" w:rsidRPr="00AA4C91" w:rsidRDefault="00395FBC" w:rsidP="00FD1834">
      <w:pPr>
        <w:pStyle w:val="subpara"/>
        <w:tabs>
          <w:tab w:val="left" w:pos="1701"/>
        </w:tabs>
      </w:pPr>
      <w:r w:rsidRPr="00AA4C91">
        <w:t>(a)</w:t>
      </w:r>
      <w:r w:rsidRPr="00AA4C91">
        <w:tab/>
        <w:t>delivering deferred water from a major storage to South Australia; or</w:t>
      </w:r>
    </w:p>
    <w:p w14:paraId="03F2C62A" w14:textId="77777777" w:rsidR="00395FBC" w:rsidRPr="00AA4C91" w:rsidRDefault="00395FBC" w:rsidP="00FD1834">
      <w:pPr>
        <w:pStyle w:val="subpara"/>
        <w:tabs>
          <w:tab w:val="left" w:pos="1701"/>
        </w:tabs>
      </w:pPr>
      <w:r w:rsidRPr="00AA4C91">
        <w:t>(b)</w:t>
      </w:r>
      <w:r w:rsidRPr="00AA4C91">
        <w:tab/>
        <w:t>transferring deferred water to a downstream major storage.</w:t>
      </w:r>
    </w:p>
    <w:p w14:paraId="13A8E625" w14:textId="77777777" w:rsidR="00395FBC" w:rsidRPr="00AA4C91" w:rsidRDefault="00395FBC" w:rsidP="007536C7">
      <w:pPr>
        <w:pStyle w:val="Numberedheading"/>
        <w:numPr>
          <w:ilvl w:val="0"/>
          <w:numId w:val="0"/>
        </w:numPr>
        <w:tabs>
          <w:tab w:val="left" w:pos="567"/>
        </w:tabs>
        <w:ind w:left="567" w:hanging="567"/>
      </w:pPr>
      <w:r w:rsidRPr="00AA4C91">
        <w:t>26.</w:t>
      </w:r>
      <w:r w:rsidRPr="00AA4C91">
        <w:tab/>
        <w:t>Accounting for transmission losses during other periods</w:t>
      </w:r>
    </w:p>
    <w:p w14:paraId="5191C559"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r>
      <w:r w:rsidR="006B7198" w:rsidRPr="00AA4C91">
        <w:rPr>
          <w:rFonts w:ascii="Times New Roman" w:hAnsi="Times New Roman"/>
        </w:rPr>
        <w:t>Subclause (</w:t>
      </w:r>
      <w:r w:rsidRPr="00AA4C91">
        <w:rPr>
          <w:rFonts w:ascii="Times New Roman" w:hAnsi="Times New Roman"/>
        </w:rPr>
        <w:t>2) applies during any period when:</w:t>
      </w:r>
    </w:p>
    <w:p w14:paraId="604CD21A" w14:textId="77777777" w:rsidR="00395FBC" w:rsidRPr="00AA4C91" w:rsidRDefault="00395FBC" w:rsidP="00FD1834">
      <w:pPr>
        <w:pStyle w:val="subpara"/>
        <w:tabs>
          <w:tab w:val="left" w:pos="1701"/>
        </w:tabs>
      </w:pPr>
      <w:r w:rsidRPr="00AA4C91">
        <w:t>(a)</w:t>
      </w:r>
      <w:r w:rsidRPr="00AA4C91">
        <w:tab/>
        <w:t>water spilling from a major storage is taken to be deferred water under clause</w:t>
      </w:r>
      <w:r w:rsidR="006B7198" w:rsidRPr="00AA4C91">
        <w:t> </w:t>
      </w:r>
      <w:r w:rsidRPr="00AA4C91">
        <w:t>17; and</w:t>
      </w:r>
    </w:p>
    <w:p w14:paraId="7E25296D" w14:textId="77777777" w:rsidR="00395FBC" w:rsidRPr="00AA4C91" w:rsidRDefault="00395FBC" w:rsidP="00FD1834">
      <w:pPr>
        <w:pStyle w:val="subpara"/>
        <w:tabs>
          <w:tab w:val="left" w:pos="1701"/>
        </w:tabs>
      </w:pPr>
      <w:r w:rsidRPr="00AA4C91">
        <w:t>(b)</w:t>
      </w:r>
      <w:r w:rsidRPr="00AA4C91">
        <w:tab/>
        <w:t>the flow of water is only partly contained within river channels.</w:t>
      </w:r>
    </w:p>
    <w:p w14:paraId="72B32FB5"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estimate and attribute transmission losses resulting from the flow of water not contained within river channels during the period in accordance with any rules made under subclause</w:t>
      </w:r>
      <w:r w:rsidR="006B7198" w:rsidRPr="00AA4C91">
        <w:rPr>
          <w:rFonts w:ascii="Times New Roman" w:hAnsi="Times New Roman"/>
        </w:rPr>
        <w:t> </w:t>
      </w:r>
      <w:r w:rsidRPr="00AA4C91">
        <w:rPr>
          <w:rFonts w:ascii="Times New Roman" w:hAnsi="Times New Roman"/>
        </w:rPr>
        <w:t>130</w:t>
      </w:r>
      <w:r w:rsidR="00087DFF" w:rsidRPr="00AA4C91">
        <w:rPr>
          <w:rFonts w:ascii="Times New Roman" w:hAnsi="Times New Roman"/>
        </w:rPr>
        <w:t xml:space="preserve"> </w:t>
      </w:r>
      <w:r w:rsidRPr="00AA4C91">
        <w:rPr>
          <w:rFonts w:ascii="Times New Roman" w:hAnsi="Times New Roman"/>
        </w:rPr>
        <w:t xml:space="preserve">(12) of the Agreement. </w:t>
      </w:r>
    </w:p>
    <w:p w14:paraId="5F3A2F5C" w14:textId="77777777" w:rsidR="00395FBC" w:rsidRPr="00AA4C91" w:rsidRDefault="00395FBC" w:rsidP="007536C7">
      <w:pPr>
        <w:pStyle w:val="Numberedheading"/>
        <w:numPr>
          <w:ilvl w:val="0"/>
          <w:numId w:val="0"/>
        </w:numPr>
        <w:tabs>
          <w:tab w:val="left" w:pos="567"/>
        </w:tabs>
        <w:ind w:left="567" w:hanging="567"/>
      </w:pPr>
      <w:r w:rsidRPr="00AA4C91">
        <w:t>27.</w:t>
      </w:r>
      <w:r w:rsidRPr="00AA4C91">
        <w:tab/>
        <w:t>Adjusting accounts for normal river operations</w:t>
      </w:r>
    </w:p>
    <w:p w14:paraId="5637B8F5"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Authority may, from time to time, adjust an account as a consequence of normal river operations if, in the opinion of the Authority, it is necessary or appropriate to do so.</w:t>
      </w:r>
    </w:p>
    <w:p w14:paraId="32BF755B"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Without limiting </w:t>
      </w:r>
      <w:r w:rsidR="006B7198" w:rsidRPr="00AA4C91">
        <w:rPr>
          <w:rFonts w:ascii="Times New Roman" w:hAnsi="Times New Roman"/>
        </w:rPr>
        <w:t>subclause (</w:t>
      </w:r>
      <w:r w:rsidRPr="00AA4C91">
        <w:rPr>
          <w:rFonts w:ascii="Times New Roman" w:hAnsi="Times New Roman"/>
        </w:rPr>
        <w:t>1), the Authority may adjust an account:</w:t>
      </w:r>
    </w:p>
    <w:p w14:paraId="7606028A" w14:textId="77777777" w:rsidR="00395FBC" w:rsidRPr="00AA4C91" w:rsidRDefault="00395FBC" w:rsidP="00FD1834">
      <w:pPr>
        <w:pStyle w:val="subpara"/>
        <w:tabs>
          <w:tab w:val="left" w:pos="1701"/>
        </w:tabs>
      </w:pPr>
      <w:r w:rsidRPr="00AA4C91">
        <w:t>(a)</w:t>
      </w:r>
      <w:r w:rsidRPr="00AA4C91">
        <w:tab/>
        <w:t>to incorporate recent hydrographic data; or</w:t>
      </w:r>
    </w:p>
    <w:p w14:paraId="5F9C6A35" w14:textId="77777777" w:rsidR="00395FBC" w:rsidRPr="00AA4C91" w:rsidRDefault="00395FBC" w:rsidP="00FD1834">
      <w:pPr>
        <w:pStyle w:val="subpara"/>
        <w:tabs>
          <w:tab w:val="left" w:pos="1701"/>
        </w:tabs>
      </w:pPr>
      <w:r w:rsidRPr="00AA4C91">
        <w:t>(b)</w:t>
      </w:r>
      <w:r w:rsidRPr="00AA4C91">
        <w:tab/>
        <w:t>to reflect alterations in the Authority’s assumptions about water losses or diversions.</w:t>
      </w:r>
    </w:p>
    <w:p w14:paraId="0EA359AF"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Authority must notify each Committee member in writing whenever it adjusts an account under this clause.</w:t>
      </w:r>
    </w:p>
    <w:p w14:paraId="2BB44DAA" w14:textId="77777777" w:rsidR="00395FBC" w:rsidRPr="00AA4C91" w:rsidRDefault="00395FBC" w:rsidP="007536C7">
      <w:pPr>
        <w:pStyle w:val="Numberedheading"/>
        <w:numPr>
          <w:ilvl w:val="0"/>
          <w:numId w:val="0"/>
        </w:numPr>
        <w:tabs>
          <w:tab w:val="left" w:pos="567"/>
        </w:tabs>
        <w:ind w:left="567" w:hanging="567"/>
      </w:pPr>
      <w:r w:rsidRPr="00AA4C91">
        <w:t>28.</w:t>
      </w:r>
      <w:r w:rsidRPr="00AA4C91">
        <w:tab/>
        <w:t>Reconciling accounts with Agreement requirements</w:t>
      </w:r>
    </w:p>
    <w:p w14:paraId="3F144A59" w14:textId="21EADF05"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As soon as practicable after the end of each year, the Committee member for South Australia must inform the Authority and the Committee member for each upper State in writing whether or not all regulated flows of deferred water released from major storages in the preceding year were in fact used by South Australia for either or both of the purpose of meeting critical human water needs or for private carry</w:t>
      </w:r>
      <w:r w:rsidR="000217FC">
        <w:rPr>
          <w:rFonts w:ascii="Times New Roman" w:hAnsi="Times New Roman"/>
        </w:rPr>
        <w:noBreakHyphen/>
      </w:r>
      <w:r w:rsidRPr="00AA4C91">
        <w:rPr>
          <w:rFonts w:ascii="Times New Roman" w:hAnsi="Times New Roman"/>
        </w:rPr>
        <w:t>over.</w:t>
      </w:r>
    </w:p>
    <w:p w14:paraId="08751F23"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As soon as practicable after the end of each year, and after taking into account any adjustments made under clause</w:t>
      </w:r>
      <w:r w:rsidR="006B7198" w:rsidRPr="00AA4C91">
        <w:rPr>
          <w:rFonts w:ascii="Times New Roman" w:hAnsi="Times New Roman"/>
        </w:rPr>
        <w:t> </w:t>
      </w:r>
      <w:r w:rsidRPr="00AA4C91">
        <w:rPr>
          <w:rFonts w:ascii="Times New Roman" w:hAnsi="Times New Roman"/>
        </w:rPr>
        <w:t>27 in that year, the Authority must:</w:t>
      </w:r>
    </w:p>
    <w:p w14:paraId="10383D49" w14:textId="77777777" w:rsidR="00395FBC" w:rsidRPr="00AA4C91" w:rsidRDefault="00395FBC" w:rsidP="00FD1834">
      <w:pPr>
        <w:pStyle w:val="subpara"/>
        <w:tabs>
          <w:tab w:val="left" w:pos="1701"/>
        </w:tabs>
      </w:pPr>
      <w:r w:rsidRPr="00AA4C91">
        <w:t>(a)</w:t>
      </w:r>
      <w:r w:rsidRPr="00AA4C91">
        <w:tab/>
        <w:t>examine each account in order to determine:</w:t>
      </w:r>
    </w:p>
    <w:p w14:paraId="5893DC81" w14:textId="77777777" w:rsidR="00395FBC" w:rsidRPr="00AA4C91" w:rsidRDefault="00395FBC" w:rsidP="00C1749A">
      <w:pPr>
        <w:pStyle w:val="subsubpara"/>
        <w:numPr>
          <w:ilvl w:val="0"/>
          <w:numId w:val="0"/>
        </w:numPr>
        <w:tabs>
          <w:tab w:val="left" w:pos="2268"/>
        </w:tabs>
        <w:ind w:left="2268" w:hanging="567"/>
      </w:pPr>
      <w:r w:rsidRPr="00AA4C91">
        <w:t>(i)</w:t>
      </w:r>
      <w:r w:rsidRPr="00AA4C91">
        <w:tab/>
        <w:t>the extent to which South Australia was able to store deferred water in accordance with the Plan in the year; and</w:t>
      </w:r>
    </w:p>
    <w:p w14:paraId="3B7F298A" w14:textId="77777777" w:rsidR="00395FBC" w:rsidRPr="00AA4C91" w:rsidRDefault="00395FBC" w:rsidP="00C1749A">
      <w:pPr>
        <w:pStyle w:val="subsubpara"/>
        <w:numPr>
          <w:ilvl w:val="0"/>
          <w:numId w:val="0"/>
        </w:numPr>
        <w:tabs>
          <w:tab w:val="left" w:pos="2268"/>
        </w:tabs>
        <w:ind w:left="2268" w:hanging="567"/>
      </w:pPr>
      <w:r w:rsidRPr="00AA4C91">
        <w:t>(ii)</w:t>
      </w:r>
      <w:r w:rsidRPr="00AA4C91">
        <w:tab/>
        <w:t>the extent to which South Australia received deliveries of deferred water in accordance with the Plan in the year; and</w:t>
      </w:r>
    </w:p>
    <w:p w14:paraId="18696375" w14:textId="77777777" w:rsidR="00395FBC" w:rsidRPr="00AA4C91" w:rsidRDefault="00395FBC" w:rsidP="00C1749A">
      <w:pPr>
        <w:pStyle w:val="subsubpara"/>
        <w:numPr>
          <w:ilvl w:val="0"/>
          <w:numId w:val="0"/>
        </w:numPr>
        <w:tabs>
          <w:tab w:val="left" w:pos="2268"/>
        </w:tabs>
        <w:ind w:left="2268" w:hanging="567"/>
      </w:pPr>
      <w:r w:rsidRPr="00AA4C91">
        <w:t>(iii)</w:t>
      </w:r>
      <w:r w:rsidRPr="00AA4C91">
        <w:tab/>
        <w:t xml:space="preserve">whether, in the year, storing deferred water under this </w:t>
      </w:r>
      <w:r w:rsidR="00D417E8" w:rsidRPr="00AA4C91">
        <w:t>Schedule</w:t>
      </w:r>
      <w:r w:rsidR="00087DFF" w:rsidRPr="00AA4C91">
        <w:t xml:space="preserve"> </w:t>
      </w:r>
      <w:r w:rsidRPr="00AA4C91">
        <w:t>has had an effect on either or both of:</w:t>
      </w:r>
    </w:p>
    <w:p w14:paraId="1E194E8E" w14:textId="77777777" w:rsidR="00395FBC" w:rsidRPr="00AA4C91" w:rsidRDefault="00395FBC" w:rsidP="00D77816">
      <w:pPr>
        <w:pStyle w:val="subsubpara"/>
        <w:numPr>
          <w:ilvl w:val="0"/>
          <w:numId w:val="0"/>
        </w:numPr>
        <w:ind w:left="2835" w:hanging="567"/>
      </w:pPr>
      <w:r w:rsidRPr="00AA4C91">
        <w:t>(A)</w:t>
      </w:r>
      <w:r w:rsidRPr="00AA4C91">
        <w:tab/>
        <w:t>water availability for an upper State; and</w:t>
      </w:r>
    </w:p>
    <w:p w14:paraId="4BE76943" w14:textId="5AC202C2" w:rsidR="00395FBC" w:rsidRPr="00AA4C91" w:rsidRDefault="00395FBC" w:rsidP="00D77816">
      <w:pPr>
        <w:pStyle w:val="subsubpara"/>
        <w:numPr>
          <w:ilvl w:val="0"/>
          <w:numId w:val="0"/>
        </w:numPr>
        <w:ind w:left="2835" w:hanging="567"/>
      </w:pPr>
      <w:r w:rsidRPr="00AA4C91">
        <w:t>(B)</w:t>
      </w:r>
      <w:r w:rsidR="00D77816" w:rsidRPr="00AA4C91">
        <w:tab/>
      </w:r>
      <w:r w:rsidRPr="00AA4C91">
        <w:t>for deferred water stored for the purpose of meeting private carry</w:t>
      </w:r>
      <w:r w:rsidR="000217FC">
        <w:noBreakHyphen/>
      </w:r>
      <w:r w:rsidRPr="00AA4C91">
        <w:t>over in South Australia</w:t>
      </w:r>
      <w:r w:rsidR="00D417E8" w:rsidRPr="00AA4C91">
        <w:t>—</w:t>
      </w:r>
      <w:r w:rsidRPr="00AA4C91">
        <w:t>storage access by an upper State; and</w:t>
      </w:r>
    </w:p>
    <w:p w14:paraId="07BE1AB7" w14:textId="77777777" w:rsidR="00395FBC" w:rsidRPr="00AA4C91" w:rsidRDefault="00395FBC" w:rsidP="00FD1834">
      <w:pPr>
        <w:pStyle w:val="subpara"/>
        <w:tabs>
          <w:tab w:val="left" w:pos="1701"/>
        </w:tabs>
      </w:pPr>
      <w:r w:rsidRPr="00AA4C91">
        <w:t>(b)</w:t>
      </w:r>
      <w:r w:rsidRPr="00AA4C91">
        <w:tab/>
        <w:t>report its findings to the Committee.</w:t>
      </w:r>
    </w:p>
    <w:p w14:paraId="23139D1F"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Any difference or dispute arising about information given under </w:t>
      </w:r>
      <w:r w:rsidR="006B7198" w:rsidRPr="00AA4C91">
        <w:rPr>
          <w:rFonts w:ascii="Times New Roman" w:hAnsi="Times New Roman"/>
        </w:rPr>
        <w:t>subclause (</w:t>
      </w:r>
      <w:r w:rsidRPr="00AA4C91">
        <w:rPr>
          <w:rFonts w:ascii="Times New Roman" w:hAnsi="Times New Roman"/>
        </w:rPr>
        <w:t xml:space="preserve">1) or findings mentioned in </w:t>
      </w:r>
      <w:r w:rsidR="006B7198" w:rsidRPr="00AA4C91">
        <w:rPr>
          <w:rFonts w:ascii="Times New Roman" w:hAnsi="Times New Roman"/>
        </w:rPr>
        <w:t>subclause (</w:t>
      </w:r>
      <w:r w:rsidRPr="00AA4C91">
        <w:rPr>
          <w:rFonts w:ascii="Times New Roman" w:hAnsi="Times New Roman"/>
        </w:rPr>
        <w:t>2) must be resolved by any means specified for resolving similar differences or disputes by the document from time to time approved under clause</w:t>
      </w:r>
      <w:r w:rsidR="006B7198" w:rsidRPr="00AA4C91">
        <w:rPr>
          <w:rFonts w:ascii="Times New Roman" w:hAnsi="Times New Roman"/>
        </w:rPr>
        <w:t> </w:t>
      </w:r>
      <w:r w:rsidRPr="00AA4C91">
        <w:rPr>
          <w:rFonts w:ascii="Times New Roman" w:hAnsi="Times New Roman"/>
        </w:rPr>
        <w:t>31 of the Agreement.</w:t>
      </w:r>
    </w:p>
    <w:p w14:paraId="427F8268" w14:textId="77777777" w:rsidR="00395FBC" w:rsidRPr="00AA4C91" w:rsidRDefault="00395FBC" w:rsidP="007536C7">
      <w:pPr>
        <w:pStyle w:val="Numberedheading"/>
        <w:numPr>
          <w:ilvl w:val="0"/>
          <w:numId w:val="0"/>
        </w:numPr>
        <w:tabs>
          <w:tab w:val="left" w:pos="567"/>
        </w:tabs>
        <w:ind w:left="567" w:hanging="567"/>
      </w:pPr>
      <w:r w:rsidRPr="00AA4C91">
        <w:t>29.</w:t>
      </w:r>
      <w:r w:rsidRPr="00AA4C91">
        <w:tab/>
        <w:t>Independent review of operation of Schedule</w:t>
      </w:r>
    </w:p>
    <w:p w14:paraId="30BAA8F2"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Each year the following matters must be examined and the findings reported to the Committee:</w:t>
      </w:r>
    </w:p>
    <w:p w14:paraId="03F02B9A" w14:textId="77777777" w:rsidR="00395FBC" w:rsidRPr="00AA4C91" w:rsidRDefault="00395FBC" w:rsidP="00FD1834">
      <w:pPr>
        <w:pStyle w:val="subpara"/>
        <w:tabs>
          <w:tab w:val="left" w:pos="1701"/>
        </w:tabs>
      </w:pPr>
      <w:r w:rsidRPr="00AA4C91">
        <w:t>(a)</w:t>
      </w:r>
      <w:r w:rsidRPr="00AA4C91">
        <w:tab/>
        <w:t>the extent to which South Australia was able to store deferred water in accordance with the Plan in the previous year;</w:t>
      </w:r>
    </w:p>
    <w:p w14:paraId="2FC564B3" w14:textId="77777777" w:rsidR="00395FBC" w:rsidRPr="00AA4C91" w:rsidRDefault="00395FBC" w:rsidP="00FD1834">
      <w:pPr>
        <w:pStyle w:val="subpara"/>
        <w:tabs>
          <w:tab w:val="left" w:pos="1701"/>
        </w:tabs>
      </w:pPr>
      <w:r w:rsidRPr="00AA4C91">
        <w:t>(b)</w:t>
      </w:r>
      <w:r w:rsidRPr="00AA4C91">
        <w:tab/>
        <w:t>the extent to which South Australia received deliveries of deferred water in accordance with the Plan in the previous year;</w:t>
      </w:r>
    </w:p>
    <w:p w14:paraId="42B4F1E2" w14:textId="77777777" w:rsidR="00395FBC" w:rsidRPr="00AA4C91" w:rsidRDefault="00395FBC" w:rsidP="00FD1834">
      <w:pPr>
        <w:pStyle w:val="subpara"/>
        <w:tabs>
          <w:tab w:val="left" w:pos="1701"/>
        </w:tabs>
      </w:pPr>
      <w:r w:rsidRPr="00AA4C91">
        <w:t>(c)</w:t>
      </w:r>
      <w:r w:rsidRPr="00AA4C91">
        <w:tab/>
        <w:t xml:space="preserve">whether, in that previous year, storing deferred water under this </w:t>
      </w:r>
      <w:r w:rsidR="00D417E8" w:rsidRPr="00AA4C91">
        <w:t>Schedule</w:t>
      </w:r>
      <w:r w:rsidR="00087DFF" w:rsidRPr="00AA4C91">
        <w:t xml:space="preserve"> </w:t>
      </w:r>
      <w:r w:rsidRPr="00AA4C91">
        <w:t>had an effect on either or both of:</w:t>
      </w:r>
    </w:p>
    <w:p w14:paraId="32B03030" w14:textId="77777777" w:rsidR="00395FBC" w:rsidRPr="00AA4C91" w:rsidRDefault="00395FBC" w:rsidP="00C1749A">
      <w:pPr>
        <w:pStyle w:val="subsubpara"/>
        <w:numPr>
          <w:ilvl w:val="0"/>
          <w:numId w:val="0"/>
        </w:numPr>
        <w:tabs>
          <w:tab w:val="left" w:pos="2268"/>
        </w:tabs>
        <w:ind w:left="2268" w:hanging="567"/>
      </w:pPr>
      <w:r w:rsidRPr="00AA4C91">
        <w:t>(i)</w:t>
      </w:r>
      <w:r w:rsidRPr="00AA4C91">
        <w:tab/>
        <w:t>water availability for an upper State; and</w:t>
      </w:r>
    </w:p>
    <w:p w14:paraId="2C35670C" w14:textId="2DFB452B" w:rsidR="00395FBC" w:rsidRPr="00AA4C91" w:rsidRDefault="00395FBC" w:rsidP="00C1749A">
      <w:pPr>
        <w:pStyle w:val="subsubpara"/>
        <w:numPr>
          <w:ilvl w:val="0"/>
          <w:numId w:val="0"/>
        </w:numPr>
        <w:tabs>
          <w:tab w:val="left" w:pos="2268"/>
        </w:tabs>
        <w:ind w:left="2268" w:hanging="567"/>
      </w:pPr>
      <w:r w:rsidRPr="00AA4C91">
        <w:t>(ii)</w:t>
      </w:r>
      <w:r w:rsidRPr="00AA4C91">
        <w:tab/>
        <w:t>for deferred water stored for the purpose of meeting private carry</w:t>
      </w:r>
      <w:r w:rsidR="000217FC">
        <w:noBreakHyphen/>
      </w:r>
      <w:r w:rsidRPr="00AA4C91">
        <w:t>over in South Australia</w:t>
      </w:r>
      <w:r w:rsidR="00D417E8" w:rsidRPr="00AA4C91">
        <w:t>—</w:t>
      </w:r>
      <w:r w:rsidRPr="00AA4C91">
        <w:t>storage access by an upper State.</w:t>
      </w:r>
    </w:p>
    <w:p w14:paraId="17BF0763"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An examination under </w:t>
      </w:r>
      <w:r w:rsidR="006B7198" w:rsidRPr="00AA4C91">
        <w:rPr>
          <w:rFonts w:ascii="Times New Roman" w:hAnsi="Times New Roman"/>
        </w:rPr>
        <w:t>subclause (</w:t>
      </w:r>
      <w:r w:rsidRPr="00AA4C91">
        <w:rPr>
          <w:rFonts w:ascii="Times New Roman" w:hAnsi="Times New Roman"/>
        </w:rPr>
        <w:t>1) must be made by:</w:t>
      </w:r>
    </w:p>
    <w:p w14:paraId="168B1425" w14:textId="77777777" w:rsidR="00395FBC" w:rsidRPr="00AA4C91" w:rsidRDefault="00395FBC" w:rsidP="00FD1834">
      <w:pPr>
        <w:pStyle w:val="subpara"/>
        <w:tabs>
          <w:tab w:val="left" w:pos="1701"/>
        </w:tabs>
      </w:pPr>
      <w:r w:rsidRPr="00AA4C91">
        <w:t>(a)</w:t>
      </w:r>
      <w:r w:rsidRPr="00AA4C91">
        <w:tab/>
        <w:t>the Independent River Operations Review Group appointed under the Objectives and Outcomes document approved under clause</w:t>
      </w:r>
      <w:r w:rsidR="006B7198" w:rsidRPr="00AA4C91">
        <w:t> </w:t>
      </w:r>
      <w:r w:rsidRPr="00AA4C91">
        <w:t>31 of the Agreement; or</w:t>
      </w:r>
    </w:p>
    <w:p w14:paraId="7090853D" w14:textId="77777777" w:rsidR="00395FBC" w:rsidRPr="00AA4C91" w:rsidRDefault="00395FBC" w:rsidP="00FD1834">
      <w:pPr>
        <w:pStyle w:val="subpara"/>
        <w:tabs>
          <w:tab w:val="left" w:pos="1701"/>
        </w:tabs>
      </w:pPr>
      <w:r w:rsidRPr="00AA4C91">
        <w:t>(b)</w:t>
      </w:r>
      <w:r w:rsidRPr="00AA4C91">
        <w:tab/>
        <w:t>if that Group has not been appointed</w:t>
      </w:r>
      <w:r w:rsidR="00D417E8" w:rsidRPr="00AA4C91">
        <w:t>—</w:t>
      </w:r>
      <w:r w:rsidRPr="00AA4C91">
        <w:t>an independent reviewer approved by the Committee and engaged by the Authority.</w:t>
      </w:r>
    </w:p>
    <w:p w14:paraId="73545F08" w14:textId="78538F85" w:rsidR="00395FBC" w:rsidRPr="00AA4C91" w:rsidRDefault="000217FC" w:rsidP="008C126E">
      <w:pPr>
        <w:pStyle w:val="SMALLPARTHEADING"/>
      </w:pPr>
      <w:r>
        <w:t>PART 5</w:t>
      </w:r>
      <w:r w:rsidR="00395FBC" w:rsidRPr="00AA4C91">
        <w:t xml:space="preserve"> </w:t>
      </w:r>
      <w:r w:rsidR="00395FBC" w:rsidRPr="00AA4C91">
        <w:rPr>
          <w:rFonts w:hint="eastAsia"/>
        </w:rPr>
        <w:t>–</w:t>
      </w:r>
      <w:r w:rsidR="00395FBC" w:rsidRPr="00AA4C91">
        <w:t xml:space="preserve"> AMENDMENT OF SCHEDULE AND RULES</w:t>
      </w:r>
    </w:p>
    <w:p w14:paraId="06CEA913" w14:textId="77777777" w:rsidR="00395FBC" w:rsidRPr="00AA4C91" w:rsidRDefault="00395FBC" w:rsidP="007536C7">
      <w:pPr>
        <w:pStyle w:val="Numberedheading"/>
        <w:numPr>
          <w:ilvl w:val="0"/>
          <w:numId w:val="0"/>
        </w:numPr>
        <w:tabs>
          <w:tab w:val="left" w:pos="567"/>
        </w:tabs>
        <w:ind w:left="567" w:hanging="567"/>
      </w:pPr>
      <w:r w:rsidRPr="00AA4C91">
        <w:t>30.</w:t>
      </w:r>
      <w:r w:rsidRPr="00AA4C91">
        <w:tab/>
        <w:t>Committee may request review</w:t>
      </w:r>
    </w:p>
    <w:p w14:paraId="4138F86C" w14:textId="77777777" w:rsidR="00395FBC" w:rsidRPr="00AA4C91" w:rsidRDefault="00395FBC" w:rsidP="00D417E8">
      <w:pPr>
        <w:pStyle w:val="Definition"/>
      </w:pPr>
      <w:r w:rsidRPr="00AA4C91">
        <w:t xml:space="preserve">The Committee may, at any time, request the Authority to review this </w:t>
      </w:r>
      <w:r w:rsidR="00D417E8" w:rsidRPr="00AA4C91">
        <w:t>Schedule</w:t>
      </w:r>
      <w:r w:rsidR="00087DFF" w:rsidRPr="00AA4C91">
        <w:t xml:space="preserve"> </w:t>
      </w:r>
      <w:r w:rsidRPr="00AA4C91">
        <w:t>in accordance with clause</w:t>
      </w:r>
      <w:r w:rsidR="006B7198" w:rsidRPr="00AA4C91">
        <w:t> </w:t>
      </w:r>
      <w:r w:rsidRPr="00AA4C91">
        <w:t>142 of the Agreement.</w:t>
      </w:r>
    </w:p>
    <w:p w14:paraId="419F1BC1" w14:textId="77777777" w:rsidR="00395FBC" w:rsidRPr="00AA4C91" w:rsidRDefault="00395FBC" w:rsidP="007536C7">
      <w:pPr>
        <w:pStyle w:val="Numberedheading"/>
        <w:numPr>
          <w:ilvl w:val="0"/>
          <w:numId w:val="0"/>
        </w:numPr>
        <w:tabs>
          <w:tab w:val="left" w:pos="567"/>
        </w:tabs>
        <w:ind w:left="567" w:hanging="567"/>
      </w:pPr>
      <w:r w:rsidRPr="00AA4C91">
        <w:t>31.</w:t>
      </w:r>
      <w:r w:rsidRPr="00AA4C91">
        <w:tab/>
        <w:t>Amendment of Schedule</w:t>
      </w:r>
    </w:p>
    <w:p w14:paraId="0FF890C2" w14:textId="77777777" w:rsidR="00395FBC" w:rsidRPr="00AA4C91" w:rsidRDefault="00395FBC" w:rsidP="00D417E8">
      <w:pPr>
        <w:pStyle w:val="Definition"/>
      </w:pPr>
      <w:r w:rsidRPr="00AA4C91">
        <w:t>If the Authority at any time considers that the operation of any provision of the Schedule:</w:t>
      </w:r>
    </w:p>
    <w:p w14:paraId="4DD62D8E" w14:textId="77777777" w:rsidR="00395FBC" w:rsidRPr="00AA4C91" w:rsidRDefault="00395FBC" w:rsidP="00FD1834">
      <w:pPr>
        <w:pStyle w:val="subpara"/>
        <w:tabs>
          <w:tab w:val="left" w:pos="1701"/>
        </w:tabs>
      </w:pPr>
      <w:r w:rsidRPr="00AA4C91">
        <w:t>(a)</w:t>
      </w:r>
      <w:r w:rsidRPr="00AA4C91">
        <w:tab/>
        <w:t>has had an effect, in the previous year, on either or both of the extent to which South Australia:</w:t>
      </w:r>
    </w:p>
    <w:p w14:paraId="2C9E7A94" w14:textId="77777777" w:rsidR="00395FBC" w:rsidRPr="00AA4C91" w:rsidRDefault="00395FBC" w:rsidP="00C1749A">
      <w:pPr>
        <w:pStyle w:val="subsubpara"/>
        <w:numPr>
          <w:ilvl w:val="0"/>
          <w:numId w:val="0"/>
        </w:numPr>
        <w:tabs>
          <w:tab w:val="left" w:pos="2268"/>
        </w:tabs>
        <w:ind w:left="2268" w:hanging="567"/>
      </w:pPr>
      <w:r w:rsidRPr="00AA4C91">
        <w:t>(i)</w:t>
      </w:r>
      <w:r w:rsidRPr="00AA4C91">
        <w:tab/>
        <w:t>was able to store deferred water; or</w:t>
      </w:r>
    </w:p>
    <w:p w14:paraId="56D13903" w14:textId="77777777" w:rsidR="00395FBC" w:rsidRPr="00AA4C91" w:rsidRDefault="00395FBC" w:rsidP="00C1749A">
      <w:pPr>
        <w:pStyle w:val="subsubpara"/>
        <w:numPr>
          <w:ilvl w:val="0"/>
          <w:numId w:val="0"/>
        </w:numPr>
        <w:tabs>
          <w:tab w:val="left" w:pos="2268"/>
        </w:tabs>
        <w:ind w:left="2268" w:hanging="567"/>
      </w:pPr>
      <w:r w:rsidRPr="00AA4C91">
        <w:t>(ii)</w:t>
      </w:r>
      <w:r w:rsidRPr="00AA4C91">
        <w:tab/>
        <w:t>received deliveries of deferred water; or</w:t>
      </w:r>
    </w:p>
    <w:p w14:paraId="3384F93D" w14:textId="77777777" w:rsidR="00395FBC" w:rsidRPr="00AA4C91" w:rsidRDefault="00395FBC" w:rsidP="00FD1834">
      <w:pPr>
        <w:pStyle w:val="subpara"/>
        <w:tabs>
          <w:tab w:val="left" w:pos="1701"/>
        </w:tabs>
      </w:pPr>
      <w:r w:rsidRPr="00AA4C91">
        <w:t>(b)</w:t>
      </w:r>
      <w:r w:rsidRPr="00AA4C91">
        <w:tab/>
        <w:t>has had, or is likely to have, either or both of an effect on:</w:t>
      </w:r>
    </w:p>
    <w:p w14:paraId="0F5A6823" w14:textId="77777777" w:rsidR="00395FBC" w:rsidRPr="00AA4C91" w:rsidRDefault="00395FBC" w:rsidP="00C1749A">
      <w:pPr>
        <w:pStyle w:val="subsubpara"/>
        <w:numPr>
          <w:ilvl w:val="0"/>
          <w:numId w:val="0"/>
        </w:numPr>
        <w:tabs>
          <w:tab w:val="left" w:pos="2268"/>
        </w:tabs>
        <w:ind w:left="2268" w:hanging="567"/>
      </w:pPr>
      <w:r w:rsidRPr="00AA4C91">
        <w:t>(i)</w:t>
      </w:r>
      <w:r w:rsidRPr="00AA4C91">
        <w:tab/>
        <w:t>water availability for an upper State; or</w:t>
      </w:r>
    </w:p>
    <w:p w14:paraId="1A59CB6D" w14:textId="63CDBFF0" w:rsidR="00395FBC" w:rsidRPr="00AA4C91" w:rsidRDefault="00395FBC" w:rsidP="00C1749A">
      <w:pPr>
        <w:pStyle w:val="subsubpara"/>
        <w:numPr>
          <w:ilvl w:val="0"/>
          <w:numId w:val="0"/>
        </w:numPr>
        <w:tabs>
          <w:tab w:val="left" w:pos="2268"/>
        </w:tabs>
        <w:ind w:left="2268" w:hanging="567"/>
      </w:pPr>
      <w:r w:rsidRPr="00AA4C91">
        <w:t>(ii)</w:t>
      </w:r>
      <w:r w:rsidRPr="00AA4C91">
        <w:tab/>
        <w:t>for deferred water stored for the purpose of meeting private carry</w:t>
      </w:r>
      <w:r w:rsidR="000217FC">
        <w:noBreakHyphen/>
      </w:r>
      <w:r w:rsidRPr="00AA4C91">
        <w:t>over in South Australia</w:t>
      </w:r>
      <w:r w:rsidR="00D417E8" w:rsidRPr="00AA4C91">
        <w:t>—</w:t>
      </w:r>
      <w:r w:rsidRPr="00AA4C91">
        <w:t>storage access by an upper State;</w:t>
      </w:r>
    </w:p>
    <w:p w14:paraId="01DDDDBB" w14:textId="77777777" w:rsidR="00395FBC" w:rsidRPr="00AA4C91" w:rsidRDefault="00395FBC" w:rsidP="00D417E8">
      <w:pPr>
        <w:pStyle w:val="Definition"/>
      </w:pPr>
      <w:r w:rsidRPr="00AA4C91">
        <w:t xml:space="preserve">the Authority or the Committee may, after consulting the Committee or the Authority, propose to the Ministerial Council any amendment to this </w:t>
      </w:r>
      <w:r w:rsidR="00D417E8" w:rsidRPr="00AA4C91">
        <w:t>Schedule</w:t>
      </w:r>
      <w:r w:rsidR="00087DFF" w:rsidRPr="00AA4C91">
        <w:t xml:space="preserve"> </w:t>
      </w:r>
      <w:r w:rsidRPr="00AA4C91">
        <w:t>that the Authority considers may be necessary or appropriate to avoid that effect.</w:t>
      </w:r>
    </w:p>
    <w:p w14:paraId="37900D33" w14:textId="40FA822E" w:rsidR="00395FBC" w:rsidRPr="00AA4C91" w:rsidRDefault="000217FC" w:rsidP="008C126E">
      <w:pPr>
        <w:pStyle w:val="SMALLPARTHEADING"/>
      </w:pPr>
      <w:r>
        <w:t>PART 6</w:t>
      </w:r>
      <w:r w:rsidR="00395FBC" w:rsidRPr="00AA4C91">
        <w:t xml:space="preserve"> </w:t>
      </w:r>
      <w:r w:rsidR="00395FBC" w:rsidRPr="00AA4C91">
        <w:rPr>
          <w:rFonts w:hint="eastAsia"/>
        </w:rPr>
        <w:t>–</w:t>
      </w:r>
      <w:r w:rsidR="00395FBC" w:rsidRPr="00AA4C91">
        <w:t xml:space="preserve"> APPORTIONMENT OF COSTS</w:t>
      </w:r>
    </w:p>
    <w:p w14:paraId="2C573533" w14:textId="77777777" w:rsidR="00395FBC" w:rsidRPr="00AA4C91" w:rsidRDefault="00395FBC" w:rsidP="007536C7">
      <w:pPr>
        <w:pStyle w:val="Numberedheading"/>
        <w:numPr>
          <w:ilvl w:val="0"/>
          <w:numId w:val="0"/>
        </w:numPr>
        <w:tabs>
          <w:tab w:val="left" w:pos="567"/>
        </w:tabs>
        <w:ind w:left="567" w:hanging="567"/>
      </w:pPr>
      <w:r w:rsidRPr="00AA4C91">
        <w:t>32.</w:t>
      </w:r>
      <w:r w:rsidRPr="00AA4C91">
        <w:tab/>
        <w:t>Costs of administering Schedule</w:t>
      </w:r>
    </w:p>
    <w:p w14:paraId="28A09D93" w14:textId="77777777" w:rsidR="00395FBC" w:rsidRPr="00AA4C91" w:rsidRDefault="00395FBC" w:rsidP="00D417E8">
      <w:pPr>
        <w:pStyle w:val="Definition"/>
      </w:pPr>
      <w:r w:rsidRPr="00AA4C91">
        <w:t xml:space="preserve">The costs incurred by the Authority in administering this </w:t>
      </w:r>
      <w:r w:rsidR="00D417E8" w:rsidRPr="00AA4C91">
        <w:t>Schedule</w:t>
      </w:r>
      <w:r w:rsidR="00087DFF" w:rsidRPr="00AA4C91">
        <w:t xml:space="preserve"> </w:t>
      </w:r>
      <w:r w:rsidRPr="00AA4C91">
        <w:t>are taken to be incurred in the provision of river operations services, for paragraph</w:t>
      </w:r>
      <w:r w:rsidR="006B7198" w:rsidRPr="00AA4C91">
        <w:t> </w:t>
      </w:r>
      <w:r w:rsidRPr="00AA4C91">
        <w:t>72</w:t>
      </w:r>
      <w:r w:rsidR="00087DFF" w:rsidRPr="00AA4C91">
        <w:t xml:space="preserve"> </w:t>
      </w:r>
      <w:r w:rsidRPr="00AA4C91">
        <w:t>(2</w:t>
      </w:r>
      <w:r w:rsidR="00D417E8" w:rsidRPr="00AA4C91">
        <w:t>)</w:t>
      </w:r>
      <w:r w:rsidR="005B39B4" w:rsidRPr="00AA4C91">
        <w:t xml:space="preserve"> </w:t>
      </w:r>
      <w:r w:rsidR="00D417E8" w:rsidRPr="00AA4C91">
        <w:t>(</w:t>
      </w:r>
      <w:r w:rsidRPr="00AA4C91">
        <w:t>a) of the Agreement.</w:t>
      </w:r>
    </w:p>
    <w:p w14:paraId="34C9E526" w14:textId="77777777" w:rsidR="00E71855" w:rsidRPr="00AA4C91" w:rsidRDefault="00E71855" w:rsidP="00922837">
      <w:pPr>
        <w:pStyle w:val="PARTHEADING"/>
        <w:tabs>
          <w:tab w:val="left" w:pos="1701"/>
        </w:tabs>
        <w:rPr>
          <w:rFonts w:ascii="Times New Roman" w:hAnsi="Times New Roman"/>
          <w:sz w:val="24"/>
          <w:szCs w:val="24"/>
        </w:rPr>
      </w:pPr>
      <w:r w:rsidRPr="00AA4C91">
        <w:rPr>
          <w:rFonts w:ascii="Times New Roman" w:hAnsi="Times New Roman"/>
        </w:rPr>
        <w:br w:type="page"/>
      </w:r>
      <w:r w:rsidRPr="00AA4C91">
        <w:rPr>
          <w:rFonts w:ascii="Times New Roman" w:hAnsi="Times New Roman"/>
          <w:sz w:val="24"/>
          <w:szCs w:val="24"/>
        </w:rPr>
        <w:t>SCHEDULE H</w:t>
      </w:r>
      <w:r w:rsidR="00922837" w:rsidRPr="00AA4C91">
        <w:rPr>
          <w:rFonts w:ascii="Times New Roman" w:hAnsi="Times New Roman"/>
          <w:sz w:val="24"/>
          <w:szCs w:val="24"/>
        </w:rPr>
        <w:tab/>
      </w:r>
      <w:r w:rsidRPr="00AA4C91">
        <w:rPr>
          <w:rFonts w:ascii="Times New Roman" w:hAnsi="Times New Roman"/>
          <w:sz w:val="24"/>
          <w:szCs w:val="24"/>
        </w:rPr>
        <w:t>Water Sharing during tiers 2 and 3</w:t>
      </w:r>
    </w:p>
    <w:p w14:paraId="4068A6FD" w14:textId="0A2AFBFC" w:rsidR="00E71855" w:rsidRPr="00AA4C91" w:rsidRDefault="000217FC" w:rsidP="00E71855">
      <w:pPr>
        <w:pStyle w:val="SMALLPARTHEADING"/>
      </w:pPr>
      <w:r>
        <w:t>PART 1</w:t>
      </w:r>
      <w:r w:rsidR="00E71855" w:rsidRPr="00AA4C91">
        <w:rPr>
          <w:rFonts w:ascii="Times New Roman" w:hAnsi="Times New Roman"/>
        </w:rPr>
        <w:t xml:space="preserve"> </w:t>
      </w:r>
      <w:r w:rsidR="00B860C0" w:rsidRPr="00AA4C91">
        <w:rPr>
          <w:rFonts w:hint="eastAsia"/>
        </w:rPr>
        <w:t>–</w:t>
      </w:r>
      <w:r w:rsidR="00E71855" w:rsidRPr="00AA4C91">
        <w:rPr>
          <w:rFonts w:ascii="Times New Roman" w:hAnsi="Times New Roman"/>
        </w:rPr>
        <w:t xml:space="preserve"> </w:t>
      </w:r>
      <w:r w:rsidR="00E71855" w:rsidRPr="00AA4C91">
        <w:t>PRELIMINARY</w:t>
      </w:r>
    </w:p>
    <w:p w14:paraId="09DB1CFE" w14:textId="77777777" w:rsidR="00395FBC" w:rsidRPr="00AA4C91" w:rsidRDefault="00395FBC" w:rsidP="007536C7">
      <w:pPr>
        <w:pStyle w:val="Numberedheading"/>
        <w:numPr>
          <w:ilvl w:val="0"/>
          <w:numId w:val="0"/>
        </w:numPr>
        <w:tabs>
          <w:tab w:val="left" w:pos="567"/>
        </w:tabs>
        <w:ind w:left="567" w:hanging="567"/>
      </w:pPr>
      <w:r w:rsidRPr="00AA4C91">
        <w:t>1.</w:t>
      </w:r>
      <w:r w:rsidRPr="00AA4C91">
        <w:tab/>
        <w:t>Purposes</w:t>
      </w:r>
    </w:p>
    <w:p w14:paraId="35F3F106" w14:textId="77777777" w:rsidR="00395FBC" w:rsidRPr="00AA4C91" w:rsidRDefault="00395FBC" w:rsidP="00D417E8">
      <w:pPr>
        <w:pStyle w:val="Definition"/>
      </w:pPr>
      <w:r w:rsidRPr="00AA4C91">
        <w:t xml:space="preserve">The purposes of this </w:t>
      </w:r>
      <w:r w:rsidR="00D417E8" w:rsidRPr="00AA4C91">
        <w:t>Schedule</w:t>
      </w:r>
      <w:r w:rsidR="00087DFF" w:rsidRPr="00AA4C91">
        <w:t xml:space="preserve"> </w:t>
      </w:r>
      <w:r w:rsidRPr="00AA4C91">
        <w:t>are:</w:t>
      </w:r>
    </w:p>
    <w:p w14:paraId="6A724839" w14:textId="77777777" w:rsidR="00395FBC" w:rsidRPr="00AA4C91" w:rsidRDefault="00395FBC" w:rsidP="00FD1834">
      <w:pPr>
        <w:pStyle w:val="subpara"/>
        <w:tabs>
          <w:tab w:val="left" w:pos="1701"/>
        </w:tabs>
      </w:pPr>
      <w:r w:rsidRPr="00AA4C91">
        <w:t>(a)</w:t>
      </w:r>
      <w:r w:rsidRPr="00AA4C91">
        <w:tab/>
        <w:t>to set out the way in which State water entitlements will be determined, delivered and accounted for; and</w:t>
      </w:r>
    </w:p>
    <w:p w14:paraId="3D4992C4" w14:textId="77777777" w:rsidR="00395FBC" w:rsidRPr="00AA4C91" w:rsidRDefault="00395FBC" w:rsidP="00FD1834">
      <w:pPr>
        <w:pStyle w:val="subpara"/>
        <w:tabs>
          <w:tab w:val="left" w:pos="1701"/>
        </w:tabs>
      </w:pPr>
      <w:r w:rsidRPr="00AA4C91">
        <w:t>(b)</w:t>
      </w:r>
      <w:r w:rsidRPr="00AA4C91">
        <w:tab/>
        <w:t>to provide for South Australia’s storage rights under subclause</w:t>
      </w:r>
      <w:r w:rsidR="006B7198" w:rsidRPr="00AA4C91">
        <w:t> </w:t>
      </w:r>
      <w:r w:rsidRPr="00AA4C91">
        <w:t>91</w:t>
      </w:r>
      <w:r w:rsidR="00087DFF" w:rsidRPr="00AA4C91">
        <w:t xml:space="preserve"> </w:t>
      </w:r>
      <w:r w:rsidRPr="00AA4C91">
        <w:t>(1) of the Agreement;</w:t>
      </w:r>
    </w:p>
    <w:p w14:paraId="4A903DCC" w14:textId="77777777" w:rsidR="00395FBC" w:rsidRPr="00AA4C91" w:rsidRDefault="00395FBC" w:rsidP="00D417E8">
      <w:pPr>
        <w:pStyle w:val="Definition"/>
      </w:pPr>
      <w:r w:rsidRPr="00AA4C91">
        <w:t>during a period when either Tier 2 or Tier 3 distribution of waters applies, in accordance with clause</w:t>
      </w:r>
      <w:r w:rsidR="006B7198" w:rsidRPr="00AA4C91">
        <w:t> </w:t>
      </w:r>
      <w:r w:rsidRPr="00AA4C91">
        <w:t>135 of the Agreement.</w:t>
      </w:r>
    </w:p>
    <w:p w14:paraId="1A9F97B9" w14:textId="77777777" w:rsidR="00395FBC" w:rsidRPr="00AA4C91" w:rsidRDefault="00395FBC" w:rsidP="007536C7">
      <w:pPr>
        <w:pStyle w:val="Numberedheading"/>
        <w:numPr>
          <w:ilvl w:val="0"/>
          <w:numId w:val="0"/>
        </w:numPr>
        <w:tabs>
          <w:tab w:val="left" w:pos="567"/>
        </w:tabs>
        <w:ind w:left="567" w:hanging="567"/>
      </w:pPr>
      <w:r w:rsidRPr="00AA4C91">
        <w:t>2.</w:t>
      </w:r>
      <w:r w:rsidRPr="00AA4C91">
        <w:tab/>
        <w:t>Definitions and Interpretation</w:t>
      </w:r>
    </w:p>
    <w:p w14:paraId="778C5B29"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In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except where inconsistent with the context:</w:t>
      </w:r>
    </w:p>
    <w:p w14:paraId="5E92349F" w14:textId="07ACFF7D" w:rsidR="00395FBC" w:rsidRPr="00AA4C91" w:rsidRDefault="00395FBC" w:rsidP="00D417E8">
      <w:pPr>
        <w:pStyle w:val="Definition"/>
      </w:pPr>
      <w:r w:rsidRPr="00AA4C91">
        <w:t>“</w:t>
      </w:r>
      <w:r w:rsidRPr="00AA4C91">
        <w:rPr>
          <w:b/>
          <w:i/>
        </w:rPr>
        <w:t>account</w:t>
      </w:r>
      <w:r w:rsidRPr="00AA4C91">
        <w:t xml:space="preserve">” means an account maintained under </w:t>
      </w:r>
      <w:r w:rsidR="00D417E8" w:rsidRPr="00AA4C91">
        <w:t>Part</w:t>
      </w:r>
      <w:r w:rsidR="008636C0" w:rsidRPr="00AA4C91">
        <w:t> </w:t>
      </w:r>
      <w:r w:rsidRPr="00AA4C91">
        <w:t xml:space="preserve">XII, </w:t>
      </w:r>
      <w:r w:rsidR="000217FC">
        <w:t>Division 1</w:t>
      </w:r>
      <w:r w:rsidRPr="00AA4C91">
        <w:t xml:space="preserve">, </w:t>
      </w:r>
      <w:r w:rsidR="00D417E8" w:rsidRPr="00AA4C91">
        <w:t>Subdivision</w:t>
      </w:r>
      <w:r w:rsidR="00087DFF" w:rsidRPr="00AA4C91">
        <w:t xml:space="preserve"> </w:t>
      </w:r>
      <w:r w:rsidRPr="00AA4C91">
        <w:t>D of the Agreement.</w:t>
      </w:r>
    </w:p>
    <w:p w14:paraId="29F99400" w14:textId="77777777" w:rsidR="00395FBC" w:rsidRPr="00AA4C91" w:rsidRDefault="00395FBC" w:rsidP="00D417E8">
      <w:pPr>
        <w:pStyle w:val="Definition"/>
      </w:pPr>
      <w:r w:rsidRPr="00AA4C91">
        <w:t>“</w:t>
      </w:r>
      <w:r w:rsidRPr="00AA4C91">
        <w:rPr>
          <w:b/>
          <w:i/>
        </w:rPr>
        <w:t>current critical human water needs</w:t>
      </w:r>
      <w:r w:rsidRPr="00AA4C91">
        <w:t>” means critical human water needs in the current year.</w:t>
      </w:r>
    </w:p>
    <w:p w14:paraId="66AF8E7A" w14:textId="7EF33B7D" w:rsidR="00395FBC" w:rsidRPr="00AA4C91" w:rsidRDefault="00395FBC" w:rsidP="00D417E8">
      <w:pPr>
        <w:pStyle w:val="Definition"/>
      </w:pPr>
      <w:r w:rsidRPr="00AA4C91">
        <w:t>“</w:t>
      </w:r>
      <w:r w:rsidRPr="00AA4C91">
        <w:rPr>
          <w:b/>
          <w:i/>
        </w:rPr>
        <w:t>worst</w:t>
      </w:r>
      <w:r w:rsidR="000217FC">
        <w:rPr>
          <w:b/>
          <w:i/>
        </w:rPr>
        <w:noBreakHyphen/>
      </w:r>
      <w:r w:rsidRPr="00AA4C91">
        <w:rPr>
          <w:b/>
          <w:i/>
        </w:rPr>
        <w:t>case planning inflow sequence</w:t>
      </w:r>
      <w:r w:rsidRPr="00AA4C91">
        <w:t>”</w:t>
      </w:r>
      <w:r w:rsidRPr="00AA4C91">
        <w:rPr>
          <w:b/>
        </w:rPr>
        <w:t xml:space="preserve"> </w:t>
      </w:r>
      <w:r w:rsidRPr="00AA4C91">
        <w:t>means a sequence of monthly inflows to the River Murray System calculated by the Authority in accordance with any rule made for the purpose under paragraph</w:t>
      </w:r>
      <w:r w:rsidR="006B7198" w:rsidRPr="00AA4C91">
        <w:t> </w:t>
      </w:r>
      <w:r w:rsidRPr="00AA4C91">
        <w:t>135</w:t>
      </w:r>
      <w:r w:rsidR="00087DFF" w:rsidRPr="00AA4C91">
        <w:t xml:space="preserve"> </w:t>
      </w:r>
      <w:r w:rsidRPr="00AA4C91">
        <w:t>(14) of the Agreement.</w:t>
      </w:r>
    </w:p>
    <w:p w14:paraId="77F9CD49" w14:textId="77777777" w:rsidR="00395FBC" w:rsidRPr="00AA4C91" w:rsidRDefault="00395FBC" w:rsidP="00D417E8">
      <w:pPr>
        <w:pStyle w:val="Definition"/>
        <w:rPr>
          <w:i/>
        </w:rPr>
      </w:pPr>
      <w:r w:rsidRPr="00AA4C91">
        <w:t>“</w:t>
      </w:r>
      <w:r w:rsidRPr="00AA4C91">
        <w:rPr>
          <w:b/>
          <w:i/>
        </w:rPr>
        <w:t>year</w:t>
      </w:r>
      <w:r w:rsidRPr="00AA4C91">
        <w:t>” means the 12 months beginning on 1</w:t>
      </w:r>
      <w:r w:rsidR="006B7198" w:rsidRPr="00AA4C91">
        <w:t> </w:t>
      </w:r>
      <w:r w:rsidRPr="00AA4C91">
        <w:t>June.</w:t>
      </w:r>
    </w:p>
    <w:p w14:paraId="45456A19"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Expressions used in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and in the </w:t>
      </w:r>
      <w:r w:rsidRPr="00AA4C91">
        <w:rPr>
          <w:rFonts w:ascii="Times New Roman" w:hAnsi="Times New Roman"/>
          <w:i/>
        </w:rPr>
        <w:t>Water Act 2007</w:t>
      </w:r>
      <w:r w:rsidRPr="00AA4C91">
        <w:rPr>
          <w:rFonts w:ascii="Times New Roman" w:hAnsi="Times New Roman"/>
        </w:rPr>
        <w:t xml:space="preserve"> (Commonwealth) or the Agreement that are not defined in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have the same meanings as in the Act or the Agreement.</w:t>
      </w:r>
    </w:p>
    <w:p w14:paraId="13040F3C" w14:textId="77777777" w:rsidR="00395FBC" w:rsidRPr="00AA4C91" w:rsidRDefault="00D417E8" w:rsidP="00D417E8">
      <w:pPr>
        <w:pStyle w:val="notetext"/>
      </w:pPr>
      <w:r w:rsidRPr="00AA4C91">
        <w:t>Note 1:</w:t>
      </w:r>
      <w:r w:rsidRPr="00AA4C91">
        <w:tab/>
      </w:r>
      <w:r w:rsidR="00395FBC" w:rsidRPr="00AA4C91">
        <w:t>The following expressions are defined by the relevant sections of the Water Act noted below:</w:t>
      </w:r>
    </w:p>
    <w:p w14:paraId="1DC93595" w14:textId="6C86025A" w:rsidR="00395FBC" w:rsidRPr="00AA4C91" w:rsidRDefault="00395FBC" w:rsidP="003834C4">
      <w:pPr>
        <w:pStyle w:val="notepara"/>
        <w:numPr>
          <w:ilvl w:val="0"/>
          <w:numId w:val="19"/>
        </w:numPr>
      </w:pPr>
      <w:r w:rsidRPr="00AA4C91">
        <w:rPr>
          <w:b/>
          <w:i/>
        </w:rPr>
        <w:t>conveyance water</w:t>
      </w:r>
      <w:r w:rsidR="000217FC">
        <w:noBreakHyphen/>
      </w:r>
      <w:r w:rsidRPr="00AA4C91">
        <w:t>see section</w:t>
      </w:r>
      <w:r w:rsidR="006B7198" w:rsidRPr="00AA4C91">
        <w:t> </w:t>
      </w:r>
      <w:r w:rsidRPr="00AA4C91">
        <w:t>86A</w:t>
      </w:r>
      <w:r w:rsidR="00087DFF" w:rsidRPr="00AA4C91">
        <w:t xml:space="preserve"> </w:t>
      </w:r>
      <w:r w:rsidRPr="00AA4C91">
        <w:t>(4)</w:t>
      </w:r>
    </w:p>
    <w:p w14:paraId="4B19653A" w14:textId="05244484" w:rsidR="00395FBC" w:rsidRPr="00AA4C91" w:rsidRDefault="00395FBC" w:rsidP="003834C4">
      <w:pPr>
        <w:pStyle w:val="notepara"/>
        <w:numPr>
          <w:ilvl w:val="0"/>
          <w:numId w:val="19"/>
        </w:numPr>
      </w:pPr>
      <w:r w:rsidRPr="00AA4C91">
        <w:rPr>
          <w:b/>
          <w:i/>
        </w:rPr>
        <w:t>critical human water needs</w:t>
      </w:r>
      <w:r w:rsidR="000217FC">
        <w:noBreakHyphen/>
      </w:r>
      <w:r w:rsidRPr="00AA4C91">
        <w:t>see section</w:t>
      </w:r>
      <w:r w:rsidR="006B7198" w:rsidRPr="00AA4C91">
        <w:t> </w:t>
      </w:r>
      <w:r w:rsidRPr="00AA4C91">
        <w:t>86A</w:t>
      </w:r>
      <w:r w:rsidR="00087DFF" w:rsidRPr="00AA4C91">
        <w:t xml:space="preserve"> </w:t>
      </w:r>
      <w:r w:rsidRPr="00AA4C91">
        <w:t>(2)</w:t>
      </w:r>
    </w:p>
    <w:p w14:paraId="284D4294" w14:textId="52527238" w:rsidR="00395FBC" w:rsidRPr="00AA4C91" w:rsidRDefault="00395FBC" w:rsidP="003834C4">
      <w:pPr>
        <w:pStyle w:val="notepara"/>
        <w:numPr>
          <w:ilvl w:val="0"/>
          <w:numId w:val="19"/>
        </w:numPr>
        <w:rPr>
          <w:i/>
        </w:rPr>
      </w:pPr>
      <w:r w:rsidRPr="00AA4C91">
        <w:rPr>
          <w:b/>
          <w:i/>
        </w:rPr>
        <w:t>River Murray System</w:t>
      </w:r>
      <w:r w:rsidR="000217FC">
        <w:noBreakHyphen/>
      </w:r>
      <w:r w:rsidRPr="00AA4C91">
        <w:t>see section</w:t>
      </w:r>
      <w:r w:rsidR="006B7198" w:rsidRPr="00AA4C91">
        <w:t> </w:t>
      </w:r>
      <w:r w:rsidRPr="00AA4C91">
        <w:t>86A</w:t>
      </w:r>
      <w:r w:rsidR="00087DFF" w:rsidRPr="00AA4C91">
        <w:t xml:space="preserve"> </w:t>
      </w:r>
      <w:r w:rsidRPr="00AA4C91">
        <w:t>(3).</w:t>
      </w:r>
    </w:p>
    <w:p w14:paraId="36FFFFCF" w14:textId="77777777" w:rsidR="00395FBC" w:rsidRPr="00AA4C91" w:rsidRDefault="00D417E8" w:rsidP="00D417E8">
      <w:pPr>
        <w:pStyle w:val="notetext"/>
      </w:pPr>
      <w:r w:rsidRPr="00AA4C91">
        <w:t>Note 2:</w:t>
      </w:r>
      <w:r w:rsidRPr="00AA4C91">
        <w:tab/>
      </w:r>
      <w:r w:rsidR="00395FBC" w:rsidRPr="00AA4C91">
        <w:t>The following expressions are defined in clause</w:t>
      </w:r>
      <w:r w:rsidR="006B7198" w:rsidRPr="00AA4C91">
        <w:t> </w:t>
      </w:r>
      <w:r w:rsidR="00395FBC" w:rsidRPr="00AA4C91">
        <w:t xml:space="preserve">2 of the Agreement: </w:t>
      </w:r>
    </w:p>
    <w:p w14:paraId="16056C16" w14:textId="77777777" w:rsidR="00395FBC" w:rsidRPr="00AA4C91" w:rsidRDefault="00395FBC" w:rsidP="003834C4">
      <w:pPr>
        <w:pStyle w:val="notepara"/>
        <w:numPr>
          <w:ilvl w:val="0"/>
          <w:numId w:val="19"/>
        </w:numPr>
        <w:rPr>
          <w:b/>
          <w:i/>
        </w:rPr>
      </w:pPr>
      <w:r w:rsidRPr="00AA4C91">
        <w:rPr>
          <w:b/>
          <w:i/>
        </w:rPr>
        <w:t>Contracting Government</w:t>
      </w:r>
    </w:p>
    <w:p w14:paraId="69105132" w14:textId="77777777" w:rsidR="00395FBC" w:rsidRPr="00AA4C91" w:rsidRDefault="00395FBC" w:rsidP="003834C4">
      <w:pPr>
        <w:pStyle w:val="notepara"/>
        <w:numPr>
          <w:ilvl w:val="0"/>
          <w:numId w:val="19"/>
        </w:numPr>
        <w:rPr>
          <w:b/>
          <w:i/>
        </w:rPr>
      </w:pPr>
      <w:r w:rsidRPr="00AA4C91">
        <w:rPr>
          <w:b/>
          <w:i/>
        </w:rPr>
        <w:t>Constructing Authority</w:t>
      </w:r>
    </w:p>
    <w:p w14:paraId="3207D6C3" w14:textId="77777777" w:rsidR="00395FBC" w:rsidRPr="00AA4C91" w:rsidRDefault="00395FBC" w:rsidP="003834C4">
      <w:pPr>
        <w:pStyle w:val="notepara"/>
        <w:numPr>
          <w:ilvl w:val="0"/>
          <w:numId w:val="19"/>
        </w:numPr>
        <w:rPr>
          <w:b/>
          <w:i/>
        </w:rPr>
      </w:pPr>
      <w:r w:rsidRPr="00AA4C91">
        <w:rPr>
          <w:b/>
          <w:i/>
        </w:rPr>
        <w:t>conveyance reserve</w:t>
      </w:r>
    </w:p>
    <w:p w14:paraId="71C6CA62" w14:textId="77777777" w:rsidR="00395FBC" w:rsidRPr="00AA4C91" w:rsidRDefault="00395FBC" w:rsidP="003834C4">
      <w:pPr>
        <w:pStyle w:val="notepara"/>
        <w:numPr>
          <w:ilvl w:val="0"/>
          <w:numId w:val="19"/>
        </w:numPr>
        <w:rPr>
          <w:b/>
          <w:i/>
        </w:rPr>
      </w:pPr>
      <w:r w:rsidRPr="00AA4C91">
        <w:rPr>
          <w:b/>
          <w:i/>
        </w:rPr>
        <w:t>current conveyance water</w:t>
      </w:r>
    </w:p>
    <w:p w14:paraId="724EFFBE" w14:textId="77777777" w:rsidR="00395FBC" w:rsidRPr="00AA4C91" w:rsidRDefault="00395FBC" w:rsidP="003834C4">
      <w:pPr>
        <w:pStyle w:val="notepara"/>
        <w:numPr>
          <w:ilvl w:val="0"/>
          <w:numId w:val="19"/>
        </w:numPr>
        <w:rPr>
          <w:b/>
          <w:i/>
        </w:rPr>
      </w:pPr>
      <w:r w:rsidRPr="00AA4C91">
        <w:rPr>
          <w:b/>
          <w:i/>
        </w:rPr>
        <w:t>major storages</w:t>
      </w:r>
    </w:p>
    <w:p w14:paraId="5BB61CD3" w14:textId="77777777" w:rsidR="00395FBC" w:rsidRPr="00AA4C91" w:rsidRDefault="00395FBC" w:rsidP="003834C4">
      <w:pPr>
        <w:pStyle w:val="notepara"/>
        <w:numPr>
          <w:ilvl w:val="0"/>
          <w:numId w:val="19"/>
        </w:numPr>
      </w:pPr>
      <w:r w:rsidRPr="00AA4C91">
        <w:rPr>
          <w:b/>
          <w:i/>
        </w:rPr>
        <w:t>period of special accounting</w:t>
      </w:r>
      <w:r w:rsidRPr="00AA4C91">
        <w:t>.</w:t>
      </w:r>
    </w:p>
    <w:p w14:paraId="747CADC8"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Clause</w:t>
      </w:r>
      <w:r w:rsidR="006B7198" w:rsidRPr="00AA4C91">
        <w:rPr>
          <w:rFonts w:ascii="Times New Roman" w:hAnsi="Times New Roman"/>
        </w:rPr>
        <w:t> </w:t>
      </w:r>
      <w:r w:rsidRPr="00AA4C91">
        <w:rPr>
          <w:rFonts w:ascii="Times New Roman" w:hAnsi="Times New Roman"/>
        </w:rPr>
        <w:t xml:space="preserve">3 of the Agreement applies to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as if a reference to the Agreement in the clause were a reference to the Schedule.</w:t>
      </w:r>
    </w:p>
    <w:p w14:paraId="6E23B768" w14:textId="77777777" w:rsidR="00395FBC" w:rsidRPr="00AA4C91" w:rsidRDefault="00395FBC" w:rsidP="007536C7">
      <w:pPr>
        <w:pStyle w:val="Numberedheading"/>
        <w:numPr>
          <w:ilvl w:val="0"/>
          <w:numId w:val="0"/>
        </w:numPr>
        <w:tabs>
          <w:tab w:val="left" w:pos="567"/>
        </w:tabs>
        <w:ind w:left="567" w:hanging="567"/>
      </w:pPr>
      <w:r w:rsidRPr="00AA4C91">
        <w:t>3.</w:t>
      </w:r>
      <w:r w:rsidRPr="00AA4C91">
        <w:tab/>
        <w:t>Commencement of Schedule</w:t>
      </w:r>
    </w:p>
    <w:p w14:paraId="6B400465" w14:textId="77777777" w:rsidR="00395FBC" w:rsidRPr="00AA4C91" w:rsidRDefault="00395FBC" w:rsidP="00D417E8">
      <w:pPr>
        <w:pStyle w:val="Definition"/>
      </w:pPr>
      <w:r w:rsidRPr="00AA4C91">
        <w:t xml:space="preserve">Unless the Ministerial Council determines otherwise, this </w:t>
      </w:r>
      <w:r w:rsidR="00D417E8" w:rsidRPr="00AA4C91">
        <w:t>Schedule</w:t>
      </w:r>
      <w:r w:rsidR="00087DFF" w:rsidRPr="00AA4C91">
        <w:t xml:space="preserve"> </w:t>
      </w:r>
      <w:r w:rsidRPr="00AA4C91">
        <w:t>takes effect on the first day of the year after it is approved by the Ministerial Council.</w:t>
      </w:r>
    </w:p>
    <w:p w14:paraId="11F57B06" w14:textId="77777777" w:rsidR="00395FBC" w:rsidRPr="00AA4C91" w:rsidRDefault="00395FBC" w:rsidP="007536C7">
      <w:pPr>
        <w:pStyle w:val="Numberedheading"/>
        <w:numPr>
          <w:ilvl w:val="0"/>
          <w:numId w:val="0"/>
        </w:numPr>
        <w:tabs>
          <w:tab w:val="left" w:pos="567"/>
        </w:tabs>
        <w:ind w:left="567" w:hanging="567"/>
      </w:pPr>
      <w:r w:rsidRPr="00AA4C91">
        <w:t>4.</w:t>
      </w:r>
      <w:r w:rsidRPr="00AA4C91">
        <w:tab/>
        <w:t>Application</w:t>
      </w:r>
    </w:p>
    <w:p w14:paraId="117D510D"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Parts</w:t>
      </w:r>
      <w:r w:rsidR="006B7198" w:rsidRPr="00AA4C91">
        <w:rPr>
          <w:rFonts w:ascii="Times New Roman" w:hAnsi="Times New Roman"/>
        </w:rPr>
        <w:t> </w:t>
      </w:r>
      <w:r w:rsidRPr="00AA4C91">
        <w:rPr>
          <w:rFonts w:ascii="Times New Roman" w:hAnsi="Times New Roman"/>
        </w:rPr>
        <w:t xml:space="preserve">1, 4 and 5 apply from the date on which this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takes effect.</w:t>
      </w:r>
    </w:p>
    <w:p w14:paraId="0F9B1839" w14:textId="3714E552"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r>
      <w:r w:rsidR="000217FC">
        <w:rPr>
          <w:rFonts w:ascii="Times New Roman" w:hAnsi="Times New Roman"/>
        </w:rPr>
        <w:t>Part 2</w:t>
      </w:r>
      <w:r w:rsidRPr="00AA4C91">
        <w:rPr>
          <w:rFonts w:ascii="Times New Roman" w:hAnsi="Times New Roman"/>
        </w:rPr>
        <w:t xml:space="preserve"> applies when Tier 2 distribution of waters under the Agreement applies.</w:t>
      </w:r>
    </w:p>
    <w:p w14:paraId="4BFCF489" w14:textId="77777777" w:rsidR="00395FBC" w:rsidRPr="00AA4C91" w:rsidRDefault="00395FBC" w:rsidP="00441BF4">
      <w:pPr>
        <w:pStyle w:val="subhead"/>
        <w:numPr>
          <w:ilvl w:val="0"/>
          <w:numId w:val="0"/>
        </w:numPr>
        <w:tabs>
          <w:tab w:val="left" w:pos="1134"/>
        </w:tabs>
        <w:ind w:left="1134" w:hanging="567"/>
      </w:pPr>
      <w:r w:rsidRPr="00AA4C91">
        <w:rPr>
          <w:rFonts w:ascii="Times New Roman" w:hAnsi="Times New Roman"/>
        </w:rPr>
        <w:t>(3)</w:t>
      </w:r>
      <w:r w:rsidRPr="00AA4C91">
        <w:rPr>
          <w:rFonts w:ascii="Times New Roman" w:hAnsi="Times New Roman"/>
        </w:rPr>
        <w:tab/>
      </w:r>
      <w:r w:rsidR="00D417E8" w:rsidRPr="00AA4C91">
        <w:rPr>
          <w:rFonts w:ascii="Times New Roman" w:hAnsi="Times New Roman"/>
        </w:rPr>
        <w:t>Part</w:t>
      </w:r>
      <w:r w:rsidR="006B7198" w:rsidRPr="00AA4C91">
        <w:rPr>
          <w:rFonts w:ascii="Times New Roman" w:hAnsi="Times New Roman"/>
        </w:rPr>
        <w:t> </w:t>
      </w:r>
      <w:r w:rsidRPr="00AA4C91">
        <w:rPr>
          <w:rFonts w:ascii="Times New Roman" w:hAnsi="Times New Roman"/>
        </w:rPr>
        <w:t>3 applies whe</w:t>
      </w:r>
      <w:r w:rsidRPr="00AA4C91">
        <w:t>n Tier 3 distribution of waters under the Agreement applies.</w:t>
      </w:r>
    </w:p>
    <w:p w14:paraId="423DFD97" w14:textId="1E938964" w:rsidR="00395FBC" w:rsidRPr="00AA4C91" w:rsidRDefault="000217FC" w:rsidP="008C126E">
      <w:pPr>
        <w:pStyle w:val="SMALLPARTHEADING"/>
      </w:pPr>
      <w:r>
        <w:t>PART 2</w:t>
      </w:r>
      <w:r w:rsidR="00395FBC" w:rsidRPr="00AA4C91">
        <w:t xml:space="preserve"> </w:t>
      </w:r>
      <w:r w:rsidR="00395FBC" w:rsidRPr="00AA4C91">
        <w:rPr>
          <w:rFonts w:hint="eastAsia"/>
        </w:rPr>
        <w:t>–</w:t>
      </w:r>
      <w:r w:rsidR="00395FBC" w:rsidRPr="00AA4C91">
        <w:t xml:space="preserve"> TIER 2 PROVISIONS</w:t>
      </w:r>
    </w:p>
    <w:p w14:paraId="5F36712E" w14:textId="77777777" w:rsidR="00395FBC" w:rsidRPr="00AA4C91" w:rsidRDefault="00395FBC" w:rsidP="007536C7">
      <w:pPr>
        <w:pStyle w:val="Numberedheading"/>
        <w:numPr>
          <w:ilvl w:val="0"/>
          <w:numId w:val="0"/>
        </w:numPr>
        <w:tabs>
          <w:tab w:val="left" w:pos="567"/>
        </w:tabs>
        <w:ind w:left="567" w:hanging="567"/>
      </w:pPr>
      <w:r w:rsidRPr="00AA4C91">
        <w:t>5.</w:t>
      </w:r>
      <w:r w:rsidRPr="00AA4C91">
        <w:tab/>
        <w:t>Application of Tier 1 provisions</w:t>
      </w:r>
    </w:p>
    <w:p w14:paraId="46A0DE0F"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The provisions of Tier 1 distribution of waters under the Agreement continue to apply while this </w:t>
      </w:r>
      <w:r w:rsidR="00D417E8" w:rsidRPr="00AA4C91">
        <w:rPr>
          <w:rFonts w:ascii="Times New Roman" w:hAnsi="Times New Roman"/>
        </w:rPr>
        <w:t>Part</w:t>
      </w:r>
      <w:r w:rsidR="00087DFF" w:rsidRPr="00AA4C91">
        <w:rPr>
          <w:rFonts w:ascii="Times New Roman" w:hAnsi="Times New Roman"/>
        </w:rPr>
        <w:t xml:space="preserve"> </w:t>
      </w:r>
      <w:r w:rsidRPr="00AA4C91">
        <w:rPr>
          <w:rFonts w:ascii="Times New Roman" w:hAnsi="Times New Roman"/>
        </w:rPr>
        <w:t>applies, except to the extent that any of those provisions is inconsistent with a provision of this Part.</w:t>
      </w:r>
    </w:p>
    <w:p w14:paraId="2473B1F4"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provisions of clause</w:t>
      </w:r>
      <w:r w:rsidR="006B7198" w:rsidRPr="00AA4C91">
        <w:rPr>
          <w:rFonts w:ascii="Times New Roman" w:hAnsi="Times New Roman"/>
        </w:rPr>
        <w:t> </w:t>
      </w:r>
      <w:r w:rsidRPr="00AA4C91">
        <w:rPr>
          <w:rFonts w:ascii="Times New Roman" w:hAnsi="Times New Roman"/>
        </w:rPr>
        <w:t xml:space="preserve">139 of the Agreement and of </w:t>
      </w:r>
      <w:r w:rsidR="00D417E8" w:rsidRPr="00AA4C91">
        <w:rPr>
          <w:rFonts w:ascii="Times New Roman" w:hAnsi="Times New Roman"/>
        </w:rPr>
        <w:t>Schedule</w:t>
      </w:r>
      <w:r w:rsidR="00087DFF" w:rsidRPr="00AA4C91">
        <w:rPr>
          <w:rFonts w:ascii="Times New Roman" w:hAnsi="Times New Roman"/>
        </w:rPr>
        <w:t xml:space="preserve"> </w:t>
      </w:r>
      <w:r w:rsidRPr="00AA4C91">
        <w:rPr>
          <w:rFonts w:ascii="Times New Roman" w:hAnsi="Times New Roman"/>
        </w:rPr>
        <w:t xml:space="preserve">F continue to apply while this </w:t>
      </w:r>
      <w:r w:rsidR="00D417E8" w:rsidRPr="00AA4C91">
        <w:rPr>
          <w:rFonts w:ascii="Times New Roman" w:hAnsi="Times New Roman"/>
        </w:rPr>
        <w:t>Part</w:t>
      </w:r>
      <w:r w:rsidR="00087DFF" w:rsidRPr="00AA4C91">
        <w:rPr>
          <w:rFonts w:ascii="Times New Roman" w:hAnsi="Times New Roman"/>
        </w:rPr>
        <w:t xml:space="preserve"> </w:t>
      </w:r>
      <w:r w:rsidRPr="00AA4C91">
        <w:rPr>
          <w:rFonts w:ascii="Times New Roman" w:hAnsi="Times New Roman"/>
        </w:rPr>
        <w:t>applies, except to the extent that any of those provisions are inconsistent with a provision of this Part.</w:t>
      </w:r>
    </w:p>
    <w:p w14:paraId="057EA294" w14:textId="77777777" w:rsidR="00395FBC" w:rsidRPr="00AA4C91" w:rsidRDefault="00395FBC" w:rsidP="007536C7">
      <w:pPr>
        <w:pStyle w:val="Numberedheading"/>
        <w:numPr>
          <w:ilvl w:val="0"/>
          <w:numId w:val="0"/>
        </w:numPr>
        <w:tabs>
          <w:tab w:val="left" w:pos="567"/>
        </w:tabs>
        <w:ind w:left="567" w:hanging="567"/>
      </w:pPr>
      <w:r w:rsidRPr="00AA4C91">
        <w:t>6.</w:t>
      </w:r>
      <w:r w:rsidRPr="00AA4C91">
        <w:tab/>
        <w:t>Inability to contribute to Conveyance Reserve</w:t>
      </w:r>
    </w:p>
    <w:p w14:paraId="662FBF6F"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If, at any time after 1</w:t>
      </w:r>
      <w:r w:rsidR="006B7198" w:rsidRPr="00AA4C91">
        <w:rPr>
          <w:rFonts w:ascii="Times New Roman" w:hAnsi="Times New Roman"/>
        </w:rPr>
        <w:t> </w:t>
      </w:r>
      <w:r w:rsidRPr="00AA4C91">
        <w:rPr>
          <w:rFonts w:ascii="Times New Roman" w:hAnsi="Times New Roman"/>
        </w:rPr>
        <w:t>September in any year, the Authority considers that insufficient water may be distributed to a State in the year for the State to make the contribution of the State to the conveyance reserve determined under subclause</w:t>
      </w:r>
      <w:r w:rsidR="006B7198" w:rsidRPr="00AA4C91">
        <w:rPr>
          <w:rFonts w:ascii="Times New Roman" w:hAnsi="Times New Roman"/>
        </w:rPr>
        <w:t> </w:t>
      </w:r>
      <w:r w:rsidRPr="00AA4C91">
        <w:rPr>
          <w:rFonts w:ascii="Times New Roman" w:hAnsi="Times New Roman"/>
        </w:rPr>
        <w:t>102D</w:t>
      </w:r>
      <w:r w:rsidR="00087DFF" w:rsidRPr="00AA4C91">
        <w:rPr>
          <w:rFonts w:ascii="Times New Roman" w:hAnsi="Times New Roman"/>
        </w:rPr>
        <w:t xml:space="preserve"> </w:t>
      </w:r>
      <w:r w:rsidRPr="00AA4C91">
        <w:rPr>
          <w:rFonts w:ascii="Times New Roman" w:hAnsi="Times New Roman"/>
        </w:rPr>
        <w:t>(4) of the Agreement, it must tell the Committee:</w:t>
      </w:r>
    </w:p>
    <w:p w14:paraId="50D003F4" w14:textId="77777777" w:rsidR="00395FBC" w:rsidRPr="00AA4C91" w:rsidRDefault="00395FBC" w:rsidP="00FD1834">
      <w:pPr>
        <w:pStyle w:val="subpara"/>
        <w:tabs>
          <w:tab w:val="left" w:pos="1701"/>
        </w:tabs>
      </w:pPr>
      <w:r w:rsidRPr="00AA4C91">
        <w:t>(a)</w:t>
      </w:r>
      <w:r w:rsidRPr="00AA4C91">
        <w:tab/>
        <w:t>its estimate of the volume of any shortfall in that State’s contribution; and</w:t>
      </w:r>
    </w:p>
    <w:p w14:paraId="5734806E" w14:textId="77777777" w:rsidR="00395FBC" w:rsidRPr="00AA4C91" w:rsidRDefault="00395FBC" w:rsidP="00FD1834">
      <w:pPr>
        <w:pStyle w:val="subpara"/>
        <w:tabs>
          <w:tab w:val="left" w:pos="1701"/>
        </w:tabs>
      </w:pPr>
      <w:r w:rsidRPr="00AA4C91">
        <w:t>(b)</w:t>
      </w:r>
      <w:r w:rsidRPr="00AA4C91">
        <w:tab/>
        <w:t>whether it considers that there is sufficient water in the River Murray System to meet the conveyance reserve.</w:t>
      </w:r>
    </w:p>
    <w:p w14:paraId="142FDF2B"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In considering whether there may or may not be sufficient water under </w:t>
      </w:r>
      <w:r w:rsidR="006B7198" w:rsidRPr="00AA4C91">
        <w:rPr>
          <w:rFonts w:ascii="Times New Roman" w:hAnsi="Times New Roman"/>
        </w:rPr>
        <w:t>subclause (</w:t>
      </w:r>
      <w:r w:rsidRPr="00AA4C91">
        <w:rPr>
          <w:rFonts w:ascii="Times New Roman" w:hAnsi="Times New Roman"/>
        </w:rPr>
        <w:t>1), the Authority must have regard to:</w:t>
      </w:r>
    </w:p>
    <w:p w14:paraId="0B913AFB" w14:textId="77777777" w:rsidR="00395FBC" w:rsidRPr="00AA4C91" w:rsidRDefault="00395FBC" w:rsidP="00FD1834">
      <w:pPr>
        <w:pStyle w:val="subpara"/>
        <w:tabs>
          <w:tab w:val="left" w:pos="1701"/>
        </w:tabs>
      </w:pPr>
      <w:r w:rsidRPr="00AA4C91">
        <w:t>(a)</w:t>
      </w:r>
      <w:r w:rsidRPr="00AA4C91">
        <w:tab/>
        <w:t>the volume of water then in storage in the River Murray System; and</w:t>
      </w:r>
    </w:p>
    <w:p w14:paraId="5D90782A" w14:textId="77777777" w:rsidR="00395FBC" w:rsidRPr="00AA4C91" w:rsidRDefault="00395FBC" w:rsidP="00FD1834">
      <w:pPr>
        <w:pStyle w:val="subpara"/>
        <w:tabs>
          <w:tab w:val="left" w:pos="1701"/>
        </w:tabs>
      </w:pPr>
      <w:r w:rsidRPr="00AA4C91">
        <w:t>(b)</w:t>
      </w:r>
      <w:r w:rsidRPr="00AA4C91">
        <w:tab/>
        <w:t xml:space="preserve">the volume of water required to be delivered from the Snowy Scheme to the River Murray System under </w:t>
      </w:r>
      <w:r w:rsidR="00D417E8" w:rsidRPr="00AA4C91">
        <w:t>Schedule</w:t>
      </w:r>
      <w:r w:rsidR="00087DFF" w:rsidRPr="00AA4C91">
        <w:t xml:space="preserve"> </w:t>
      </w:r>
      <w:r w:rsidRPr="00AA4C91">
        <w:t>F before the end of that year; and</w:t>
      </w:r>
    </w:p>
    <w:p w14:paraId="0A5EB9F4" w14:textId="77777777" w:rsidR="00395FBC" w:rsidRPr="00AA4C91" w:rsidRDefault="00395FBC" w:rsidP="00FD1834">
      <w:pPr>
        <w:pStyle w:val="subpara"/>
        <w:tabs>
          <w:tab w:val="left" w:pos="1701"/>
        </w:tabs>
      </w:pPr>
      <w:r w:rsidRPr="00AA4C91">
        <w:t>(c)</w:t>
      </w:r>
      <w:r w:rsidRPr="00AA4C91">
        <w:tab/>
        <w:t>any relevant rules approved under subclause</w:t>
      </w:r>
      <w:r w:rsidR="006B7198" w:rsidRPr="00AA4C91">
        <w:t> </w:t>
      </w:r>
      <w:r w:rsidRPr="00AA4C91">
        <w:t>135</w:t>
      </w:r>
      <w:r w:rsidR="00087DFF" w:rsidRPr="00AA4C91">
        <w:t xml:space="preserve"> </w:t>
      </w:r>
      <w:r w:rsidRPr="00AA4C91">
        <w:t>(15) of the Agreement; and</w:t>
      </w:r>
    </w:p>
    <w:p w14:paraId="6F107F2F" w14:textId="77777777" w:rsidR="00395FBC" w:rsidRPr="00AA4C91" w:rsidRDefault="00395FBC" w:rsidP="00FD1834">
      <w:pPr>
        <w:pStyle w:val="subpara"/>
        <w:tabs>
          <w:tab w:val="left" w:pos="1701"/>
        </w:tabs>
      </w:pPr>
      <w:r w:rsidRPr="00AA4C91">
        <w:t>(d)</w:t>
      </w:r>
      <w:r w:rsidRPr="00AA4C91">
        <w:tab/>
        <w:t>the Authority’s estimate of inflows to the River Murray System before the end of that year; and</w:t>
      </w:r>
    </w:p>
    <w:p w14:paraId="66EC1B18" w14:textId="77777777" w:rsidR="00395FBC" w:rsidRPr="00AA4C91" w:rsidRDefault="00395FBC" w:rsidP="00FD1834">
      <w:pPr>
        <w:pStyle w:val="subpara"/>
        <w:tabs>
          <w:tab w:val="left" w:pos="1701"/>
        </w:tabs>
      </w:pPr>
      <w:r w:rsidRPr="00AA4C91">
        <w:t>(e)</w:t>
      </w:r>
      <w:r w:rsidRPr="00AA4C91">
        <w:tab/>
        <w:t>any previously proposed remedial action taken, or to be taken by the State under clause</w:t>
      </w:r>
      <w:r w:rsidR="006B7198" w:rsidRPr="00AA4C91">
        <w:t> </w:t>
      </w:r>
      <w:r w:rsidRPr="00AA4C91">
        <w:t>10.</w:t>
      </w:r>
    </w:p>
    <w:p w14:paraId="0AD84CA7" w14:textId="77777777" w:rsidR="00395FBC" w:rsidRPr="00AA4C91" w:rsidRDefault="00395FBC" w:rsidP="007536C7">
      <w:pPr>
        <w:pStyle w:val="Numberedheading"/>
        <w:numPr>
          <w:ilvl w:val="0"/>
          <w:numId w:val="0"/>
        </w:numPr>
        <w:tabs>
          <w:tab w:val="left" w:pos="567"/>
        </w:tabs>
        <w:ind w:left="567" w:hanging="567"/>
      </w:pPr>
      <w:r w:rsidRPr="00AA4C91">
        <w:t>7.</w:t>
      </w:r>
      <w:r w:rsidRPr="00AA4C91">
        <w:tab/>
        <w:t>Advances to meet contributions to Conveyance Reserve</w:t>
      </w:r>
    </w:p>
    <w:p w14:paraId="2701497C"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If the Authority tells the Committee that there is sufficient water available in the River Murray System to meet the conveyance reserve determined under clause</w:t>
      </w:r>
      <w:r w:rsidR="006B7198" w:rsidRPr="00AA4C91">
        <w:rPr>
          <w:rFonts w:ascii="Times New Roman" w:hAnsi="Times New Roman"/>
        </w:rPr>
        <w:t> </w:t>
      </w:r>
      <w:r w:rsidRPr="00AA4C91">
        <w:rPr>
          <w:rFonts w:ascii="Times New Roman" w:hAnsi="Times New Roman"/>
        </w:rPr>
        <w:t>102D of the Agreement, the Committee may determine whether an advance is required from one or more of the States to meet any shortfall mentioned in paragraph</w:t>
      </w:r>
      <w:r w:rsidR="006B7198" w:rsidRPr="00AA4C91">
        <w:rPr>
          <w:rFonts w:ascii="Times New Roman" w:hAnsi="Times New Roman"/>
        </w:rPr>
        <w:t> </w:t>
      </w:r>
      <w:r w:rsidRPr="00AA4C91">
        <w:rPr>
          <w:rFonts w:ascii="Times New Roman" w:hAnsi="Times New Roman"/>
        </w:rPr>
        <w:t>6</w:t>
      </w:r>
      <w:r w:rsidR="00087DFF" w:rsidRPr="00AA4C91">
        <w:rPr>
          <w:rFonts w:ascii="Times New Roman" w:hAnsi="Times New Roman"/>
        </w:rPr>
        <w:t xml:space="preserve"> </w:t>
      </w:r>
      <w:r w:rsidRPr="00AA4C91">
        <w:rPr>
          <w:rFonts w:ascii="Times New Roman" w:hAnsi="Times New Roman"/>
        </w:rPr>
        <w:t>(1</w:t>
      </w:r>
      <w:r w:rsidR="00D417E8" w:rsidRPr="00AA4C91">
        <w:rPr>
          <w:rFonts w:ascii="Times New Roman" w:hAnsi="Times New Roman"/>
        </w:rPr>
        <w:t>)</w:t>
      </w:r>
      <w:r w:rsidR="005B39B4"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a), and the volume of the advance.</w:t>
      </w:r>
    </w:p>
    <w:p w14:paraId="776CD0F7"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If the Committee determines that an advance to a State is required under </w:t>
      </w:r>
      <w:r w:rsidR="006B7198" w:rsidRPr="00AA4C91">
        <w:rPr>
          <w:rFonts w:ascii="Times New Roman" w:hAnsi="Times New Roman"/>
        </w:rPr>
        <w:t>subclause (</w:t>
      </w:r>
      <w:r w:rsidRPr="00AA4C91">
        <w:rPr>
          <w:rFonts w:ascii="Times New Roman" w:hAnsi="Times New Roman"/>
        </w:rPr>
        <w:t>1), the Authority must:</w:t>
      </w:r>
    </w:p>
    <w:p w14:paraId="24999968" w14:textId="77777777" w:rsidR="00395FBC" w:rsidRPr="00AA4C91" w:rsidRDefault="00395FBC" w:rsidP="00FD1834">
      <w:pPr>
        <w:pStyle w:val="subpara"/>
        <w:tabs>
          <w:tab w:val="left" w:pos="1701"/>
        </w:tabs>
      </w:pPr>
      <w:r w:rsidRPr="00AA4C91">
        <w:t>(a)</w:t>
      </w:r>
      <w:r w:rsidRPr="00AA4C91">
        <w:tab/>
        <w:t>increase the water available for distribution to the State by the volume of the advance determined by the Committee; and</w:t>
      </w:r>
    </w:p>
    <w:p w14:paraId="339EE00E" w14:textId="77777777" w:rsidR="00395FBC" w:rsidRPr="00AA4C91" w:rsidRDefault="00395FBC" w:rsidP="00FD1834">
      <w:pPr>
        <w:pStyle w:val="subpara"/>
        <w:tabs>
          <w:tab w:val="left" w:pos="1701"/>
        </w:tabs>
      </w:pPr>
      <w:r w:rsidRPr="00AA4C91">
        <w:t>(b)</w:t>
      </w:r>
      <w:r w:rsidRPr="00AA4C91">
        <w:tab/>
        <w:t>decrease the water available for distribution to the other States by the same volume;</w:t>
      </w:r>
    </w:p>
    <w:p w14:paraId="7106588B" w14:textId="77777777" w:rsidR="00395FBC" w:rsidRPr="00AA4C91" w:rsidRDefault="00395FBC" w:rsidP="00DC09DF">
      <w:pPr>
        <w:pStyle w:val="subhead"/>
        <w:numPr>
          <w:ilvl w:val="0"/>
          <w:numId w:val="0"/>
        </w:numPr>
        <w:tabs>
          <w:tab w:val="left" w:pos="1134"/>
        </w:tabs>
        <w:ind w:left="1134"/>
        <w:rPr>
          <w:rFonts w:ascii="Times New Roman" w:hAnsi="Times New Roman"/>
        </w:rPr>
      </w:pPr>
      <w:r w:rsidRPr="00AA4C91">
        <w:rPr>
          <w:rFonts w:ascii="Times New Roman" w:hAnsi="Times New Roman"/>
        </w:rPr>
        <w:t>without increasing the total volume of water available for distribution.</w:t>
      </w:r>
    </w:p>
    <w:p w14:paraId="1B7FB613" w14:textId="77777777" w:rsidR="00395FBC" w:rsidRPr="00AA4C91" w:rsidRDefault="00395FBC" w:rsidP="007536C7">
      <w:pPr>
        <w:pStyle w:val="Numberedheading"/>
        <w:numPr>
          <w:ilvl w:val="0"/>
          <w:numId w:val="0"/>
        </w:numPr>
        <w:tabs>
          <w:tab w:val="left" w:pos="567"/>
        </w:tabs>
        <w:ind w:left="567" w:hanging="567"/>
      </w:pPr>
      <w:r w:rsidRPr="00AA4C91">
        <w:t>8.</w:t>
      </w:r>
      <w:r w:rsidRPr="00AA4C91">
        <w:tab/>
        <w:t>Insufficient water to meet Conveyance Reserve</w:t>
      </w:r>
    </w:p>
    <w:p w14:paraId="0D78A7D5"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If, at any time after 1</w:t>
      </w:r>
      <w:r w:rsidR="006B7198" w:rsidRPr="00AA4C91">
        <w:rPr>
          <w:rFonts w:ascii="Times New Roman" w:hAnsi="Times New Roman"/>
        </w:rPr>
        <w:t> </w:t>
      </w:r>
      <w:r w:rsidRPr="00AA4C91">
        <w:rPr>
          <w:rFonts w:ascii="Times New Roman" w:hAnsi="Times New Roman"/>
        </w:rPr>
        <w:t>September in any year, the Authority considers that insufficient water may be distributed to States in that year to meet the conveyance reserve determined under subclause</w:t>
      </w:r>
      <w:r w:rsidR="006B7198" w:rsidRPr="00AA4C91">
        <w:rPr>
          <w:rFonts w:ascii="Times New Roman" w:hAnsi="Times New Roman"/>
        </w:rPr>
        <w:t> </w:t>
      </w:r>
      <w:r w:rsidRPr="00AA4C91">
        <w:rPr>
          <w:rFonts w:ascii="Times New Roman" w:hAnsi="Times New Roman"/>
        </w:rPr>
        <w:t>102D of the Agreement, it must tell the Committee of its view.</w:t>
      </w:r>
    </w:p>
    <w:p w14:paraId="68CB614E"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In considering whether there may or may not be sufficient water under </w:t>
      </w:r>
      <w:r w:rsidR="006B7198" w:rsidRPr="00AA4C91">
        <w:rPr>
          <w:rFonts w:ascii="Times New Roman" w:hAnsi="Times New Roman"/>
        </w:rPr>
        <w:t>subclause (</w:t>
      </w:r>
      <w:r w:rsidRPr="00AA4C91">
        <w:rPr>
          <w:rFonts w:ascii="Times New Roman" w:hAnsi="Times New Roman"/>
        </w:rPr>
        <w:t>1), the Authority must have regard to the matters mentioned in subclause</w:t>
      </w:r>
      <w:r w:rsidR="006B7198" w:rsidRPr="00AA4C91">
        <w:rPr>
          <w:rFonts w:ascii="Times New Roman" w:hAnsi="Times New Roman"/>
        </w:rPr>
        <w:t> </w:t>
      </w:r>
      <w:r w:rsidRPr="00AA4C91">
        <w:rPr>
          <w:rFonts w:ascii="Times New Roman" w:hAnsi="Times New Roman"/>
        </w:rPr>
        <w:t>6</w:t>
      </w:r>
      <w:r w:rsidR="00087DFF" w:rsidRPr="00AA4C91">
        <w:rPr>
          <w:rFonts w:ascii="Times New Roman" w:hAnsi="Times New Roman"/>
        </w:rPr>
        <w:t xml:space="preserve"> </w:t>
      </w:r>
      <w:r w:rsidRPr="00AA4C91">
        <w:rPr>
          <w:rFonts w:ascii="Times New Roman" w:hAnsi="Times New Roman"/>
        </w:rPr>
        <w:t>(2).</w:t>
      </w:r>
    </w:p>
    <w:p w14:paraId="5D60DFC0"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On receiving advice from the Authority under </w:t>
      </w:r>
      <w:r w:rsidR="006B7198" w:rsidRPr="00AA4C91">
        <w:rPr>
          <w:rFonts w:ascii="Times New Roman" w:hAnsi="Times New Roman"/>
        </w:rPr>
        <w:t>subclause (</w:t>
      </w:r>
      <w:r w:rsidRPr="00AA4C91">
        <w:rPr>
          <w:rFonts w:ascii="Times New Roman" w:hAnsi="Times New Roman"/>
        </w:rPr>
        <w:t>1), the Committee must promptly prepare and adopt a plan of actions to be taken by each State and the Authority:</w:t>
      </w:r>
    </w:p>
    <w:p w14:paraId="6874B099" w14:textId="77777777" w:rsidR="00395FBC" w:rsidRPr="00AA4C91" w:rsidRDefault="00395FBC" w:rsidP="00FD1834">
      <w:pPr>
        <w:pStyle w:val="subpara"/>
        <w:tabs>
          <w:tab w:val="left" w:pos="1701"/>
        </w:tabs>
      </w:pPr>
      <w:r w:rsidRPr="00AA4C91">
        <w:t>(a)</w:t>
      </w:r>
      <w:r w:rsidRPr="00AA4C91">
        <w:tab/>
        <w:t>to ensure that adequate water is available both to meet and to deliver current critical human water needs; and</w:t>
      </w:r>
    </w:p>
    <w:p w14:paraId="5FA7D457" w14:textId="77777777" w:rsidR="00395FBC" w:rsidRPr="00AA4C91" w:rsidRDefault="00395FBC" w:rsidP="00FD1834">
      <w:pPr>
        <w:pStyle w:val="subpara"/>
        <w:tabs>
          <w:tab w:val="left" w:pos="1701"/>
        </w:tabs>
      </w:pPr>
      <w:r w:rsidRPr="00AA4C91">
        <w:t>(b)</w:t>
      </w:r>
      <w:r w:rsidRPr="00AA4C91">
        <w:tab/>
        <w:t>to establish a reserve to reduce the risk that there will not be sufficient water to deliver critical human water needs in the following year.</w:t>
      </w:r>
    </w:p>
    <w:p w14:paraId="448A09FD" w14:textId="77777777" w:rsidR="00395FBC" w:rsidRPr="00AA4C91" w:rsidRDefault="00395FBC" w:rsidP="007536C7">
      <w:pPr>
        <w:pStyle w:val="Numberedheading"/>
        <w:numPr>
          <w:ilvl w:val="0"/>
          <w:numId w:val="0"/>
        </w:numPr>
        <w:tabs>
          <w:tab w:val="left" w:pos="567"/>
        </w:tabs>
        <w:ind w:left="567" w:hanging="567"/>
      </w:pPr>
      <w:r w:rsidRPr="00AA4C91">
        <w:t>9.</w:t>
      </w:r>
      <w:r w:rsidRPr="00AA4C91">
        <w:tab/>
        <w:t>Insufficient current conveyance water</w:t>
      </w:r>
    </w:p>
    <w:p w14:paraId="7EADF677"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If, at any time, the Authority considers that there may be insufficient water set aside to meet requirements for current conveyance water, it must tell the Committee of its view.</w:t>
      </w:r>
    </w:p>
    <w:p w14:paraId="72D51EF9"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In considering whether there may or may not be sufficient water under </w:t>
      </w:r>
      <w:r w:rsidR="006B7198" w:rsidRPr="00AA4C91">
        <w:rPr>
          <w:rFonts w:ascii="Times New Roman" w:hAnsi="Times New Roman"/>
        </w:rPr>
        <w:t>subclause (</w:t>
      </w:r>
      <w:r w:rsidRPr="00AA4C91">
        <w:rPr>
          <w:rFonts w:ascii="Times New Roman" w:hAnsi="Times New Roman"/>
        </w:rPr>
        <w:t>1), the Authority must have regard to the matters mentioned in subclause</w:t>
      </w:r>
      <w:r w:rsidR="006B7198" w:rsidRPr="00AA4C91">
        <w:rPr>
          <w:rFonts w:ascii="Times New Roman" w:hAnsi="Times New Roman"/>
        </w:rPr>
        <w:t> </w:t>
      </w:r>
      <w:r w:rsidRPr="00AA4C91">
        <w:rPr>
          <w:rFonts w:ascii="Times New Roman" w:hAnsi="Times New Roman"/>
        </w:rPr>
        <w:t>6</w:t>
      </w:r>
      <w:r w:rsidR="00087DFF" w:rsidRPr="00AA4C91">
        <w:rPr>
          <w:rFonts w:ascii="Times New Roman" w:hAnsi="Times New Roman"/>
        </w:rPr>
        <w:t xml:space="preserve"> </w:t>
      </w:r>
      <w:r w:rsidRPr="00AA4C91">
        <w:rPr>
          <w:rFonts w:ascii="Times New Roman" w:hAnsi="Times New Roman"/>
        </w:rPr>
        <w:t>(2).</w:t>
      </w:r>
    </w:p>
    <w:p w14:paraId="75123E73"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If the Committee considers that there is insufficient water available to meet current conveyance water requirements, the Committee must make a declaration to that effect.</w:t>
      </w:r>
    </w:p>
    <w:p w14:paraId="57F2B5B1" w14:textId="77777777" w:rsidR="00395FBC" w:rsidRPr="00AA4C91" w:rsidRDefault="00395FBC" w:rsidP="007536C7">
      <w:pPr>
        <w:pStyle w:val="Numberedheading"/>
        <w:numPr>
          <w:ilvl w:val="0"/>
          <w:numId w:val="0"/>
        </w:numPr>
        <w:tabs>
          <w:tab w:val="left" w:pos="567"/>
        </w:tabs>
        <w:ind w:left="567" w:hanging="567"/>
      </w:pPr>
      <w:r w:rsidRPr="00AA4C91">
        <w:t>10.</w:t>
      </w:r>
      <w:r w:rsidRPr="00AA4C91">
        <w:tab/>
        <w:t>Taking remedial action</w:t>
      </w:r>
    </w:p>
    <w:p w14:paraId="15312125"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The Committee must, within 1</w:t>
      </w:r>
      <w:r w:rsidR="00087DFF" w:rsidRPr="00AA4C91">
        <w:rPr>
          <w:rFonts w:ascii="Times New Roman" w:hAnsi="Times New Roman"/>
        </w:rPr>
        <w:t xml:space="preserve"> </w:t>
      </w:r>
      <w:r w:rsidRPr="00AA4C91">
        <w:rPr>
          <w:rFonts w:ascii="Times New Roman" w:hAnsi="Times New Roman"/>
        </w:rPr>
        <w:t>month after making a declaration under subclause</w:t>
      </w:r>
      <w:r w:rsidR="006B7198" w:rsidRPr="00AA4C91">
        <w:rPr>
          <w:rFonts w:ascii="Times New Roman" w:hAnsi="Times New Roman"/>
        </w:rPr>
        <w:t> </w:t>
      </w:r>
      <w:r w:rsidRPr="00AA4C91">
        <w:rPr>
          <w:rFonts w:ascii="Times New Roman" w:hAnsi="Times New Roman"/>
        </w:rPr>
        <w:t>9</w:t>
      </w:r>
      <w:r w:rsidR="00087DFF" w:rsidRPr="00AA4C91">
        <w:rPr>
          <w:rFonts w:ascii="Times New Roman" w:hAnsi="Times New Roman"/>
        </w:rPr>
        <w:t xml:space="preserve"> </w:t>
      </w:r>
      <w:r w:rsidRPr="00AA4C91">
        <w:rPr>
          <w:rFonts w:ascii="Times New Roman" w:hAnsi="Times New Roman"/>
        </w:rPr>
        <w:t>(3) and after considering any information given by the Authority, tell the Authority of:</w:t>
      </w:r>
    </w:p>
    <w:p w14:paraId="18D133C1" w14:textId="77777777" w:rsidR="00395FBC" w:rsidRPr="00AA4C91" w:rsidRDefault="00395FBC" w:rsidP="00FD1834">
      <w:pPr>
        <w:pStyle w:val="subpara"/>
        <w:tabs>
          <w:tab w:val="left" w:pos="1701"/>
        </w:tabs>
      </w:pPr>
      <w:r w:rsidRPr="00AA4C91">
        <w:t>(a)</w:t>
      </w:r>
      <w:r w:rsidRPr="00AA4C91">
        <w:tab/>
        <w:t>the Committee’s proposal for:</w:t>
      </w:r>
    </w:p>
    <w:p w14:paraId="2CBB2624" w14:textId="77777777" w:rsidR="00395FBC" w:rsidRPr="00AA4C91" w:rsidRDefault="00C1749A" w:rsidP="00C1749A">
      <w:pPr>
        <w:pStyle w:val="subsubpara"/>
        <w:numPr>
          <w:ilvl w:val="0"/>
          <w:numId w:val="0"/>
        </w:numPr>
        <w:tabs>
          <w:tab w:val="left" w:pos="2268"/>
        </w:tabs>
        <w:ind w:left="2268" w:hanging="567"/>
      </w:pPr>
      <w:r w:rsidRPr="00AA4C91">
        <w:t>(</w:t>
      </w:r>
      <w:r w:rsidR="00395FBC" w:rsidRPr="00AA4C91">
        <w:t>i)</w:t>
      </w:r>
      <w:r w:rsidR="00395FBC" w:rsidRPr="00AA4C91">
        <w:tab/>
        <w:t>any remedial action required to ensure that current conveyance water will be available; and</w:t>
      </w:r>
    </w:p>
    <w:p w14:paraId="22B3014E" w14:textId="77777777" w:rsidR="00395FBC" w:rsidRPr="00AA4C91" w:rsidRDefault="00395FBC" w:rsidP="00C1749A">
      <w:pPr>
        <w:pStyle w:val="subsubpara"/>
        <w:numPr>
          <w:ilvl w:val="0"/>
          <w:numId w:val="0"/>
        </w:numPr>
        <w:tabs>
          <w:tab w:val="left" w:pos="2268"/>
        </w:tabs>
        <w:ind w:left="2268" w:hanging="567"/>
      </w:pPr>
      <w:r w:rsidRPr="00AA4C91">
        <w:t>(ii)</w:t>
      </w:r>
      <w:r w:rsidRPr="00AA4C91">
        <w:tab/>
        <w:t>the respective responsibilities of each Contracting Government and the Authority in implementing the remedial action; and</w:t>
      </w:r>
    </w:p>
    <w:p w14:paraId="4845D917" w14:textId="6C8762D4" w:rsidR="00395FBC" w:rsidRPr="00AA4C91" w:rsidRDefault="00395FBC" w:rsidP="00FD1834">
      <w:pPr>
        <w:pStyle w:val="subpara"/>
        <w:tabs>
          <w:tab w:val="left" w:pos="1701"/>
        </w:tabs>
      </w:pPr>
      <w:r w:rsidRPr="00AA4C91">
        <w:t>(b)</w:t>
      </w:r>
      <w:r w:rsidRPr="00AA4C91">
        <w:tab/>
        <w:t xml:space="preserve">when the Committee expects that the water attributable to any remedial action mentioned in </w:t>
      </w:r>
      <w:r w:rsidR="000217FC">
        <w:t>subparagraph (</w:t>
      </w:r>
      <w:r w:rsidRPr="00AA4C91">
        <w:t>a</w:t>
      </w:r>
      <w:r w:rsidR="00D417E8" w:rsidRPr="00AA4C91">
        <w:t>)</w:t>
      </w:r>
      <w:r w:rsidR="005B39B4" w:rsidRPr="00AA4C91">
        <w:t xml:space="preserve"> </w:t>
      </w:r>
      <w:r w:rsidR="00D417E8" w:rsidRPr="00AA4C91">
        <w:t>(</w:t>
      </w:r>
      <w:r w:rsidRPr="00AA4C91">
        <w:t>i) will be available.</w:t>
      </w:r>
    </w:p>
    <w:p w14:paraId="3AA61355"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At the request of the Committee, the Authority may, subject to clause</w:t>
      </w:r>
      <w:r w:rsidR="006B7198" w:rsidRPr="00AA4C91">
        <w:rPr>
          <w:rFonts w:ascii="Times New Roman" w:hAnsi="Times New Roman"/>
        </w:rPr>
        <w:t> </w:t>
      </w:r>
      <w:r w:rsidRPr="00AA4C91">
        <w:rPr>
          <w:rFonts w:ascii="Times New Roman" w:hAnsi="Times New Roman"/>
        </w:rPr>
        <w:t>50 of the Agreement, assist in planning or implementing any remedial action taken under this clause.</w:t>
      </w:r>
    </w:p>
    <w:p w14:paraId="104084C4"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The Committee may, from time to time, adopt policies to be observed by the Committee, the Authority, a Constructing Authority or a Contracting Government in relation to remedial action mentioned in this clause.</w:t>
      </w:r>
    </w:p>
    <w:p w14:paraId="1632015D" w14:textId="639C42C9"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In determining what remedial action to propose to ensure that the water mentioned in </w:t>
      </w:r>
      <w:r w:rsidR="000217FC">
        <w:rPr>
          <w:rFonts w:ascii="Times New Roman" w:hAnsi="Times New Roman"/>
        </w:rPr>
        <w:t>subparagraph (</w:t>
      </w:r>
      <w:r w:rsidRPr="00AA4C91">
        <w:rPr>
          <w:rFonts w:ascii="Times New Roman" w:hAnsi="Times New Roman"/>
        </w:rPr>
        <w:t>1</w:t>
      </w:r>
      <w:r w:rsidR="00D417E8" w:rsidRPr="00AA4C91">
        <w:rPr>
          <w:rFonts w:ascii="Times New Roman" w:hAnsi="Times New Roman"/>
        </w:rPr>
        <w:t>)</w:t>
      </w:r>
      <w:r w:rsidR="005B39B4"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a</w:t>
      </w:r>
      <w:r w:rsidR="00D417E8" w:rsidRPr="00AA4C91">
        <w:rPr>
          <w:rFonts w:ascii="Times New Roman" w:hAnsi="Times New Roman"/>
        </w:rPr>
        <w:t>)</w:t>
      </w:r>
      <w:r w:rsidR="005B39B4"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i) will be available, the Committee:</w:t>
      </w:r>
    </w:p>
    <w:p w14:paraId="176AFC11" w14:textId="77777777" w:rsidR="00395FBC" w:rsidRPr="00AA4C91" w:rsidRDefault="00395FBC" w:rsidP="00FD1834">
      <w:pPr>
        <w:pStyle w:val="subpara"/>
        <w:tabs>
          <w:tab w:val="left" w:pos="1701"/>
        </w:tabs>
      </w:pPr>
      <w:r w:rsidRPr="00AA4C91">
        <w:t>(a)</w:t>
      </w:r>
      <w:r w:rsidRPr="00AA4C91">
        <w:tab/>
        <w:t>may have regard to:</w:t>
      </w:r>
    </w:p>
    <w:p w14:paraId="7E54E340" w14:textId="77777777" w:rsidR="00395FBC" w:rsidRPr="00AA4C91" w:rsidRDefault="00395FBC" w:rsidP="00C1749A">
      <w:pPr>
        <w:pStyle w:val="subsubpara"/>
        <w:numPr>
          <w:ilvl w:val="0"/>
          <w:numId w:val="0"/>
        </w:numPr>
        <w:tabs>
          <w:tab w:val="left" w:pos="2268"/>
        </w:tabs>
        <w:ind w:left="2268" w:hanging="567"/>
      </w:pPr>
      <w:r w:rsidRPr="00AA4C91">
        <w:t>(i)</w:t>
      </w:r>
      <w:r w:rsidRPr="00AA4C91">
        <w:tab/>
        <w:t>the Basin Plan; and</w:t>
      </w:r>
    </w:p>
    <w:p w14:paraId="199F0E9B" w14:textId="77777777" w:rsidR="00395FBC" w:rsidRPr="00AA4C91" w:rsidRDefault="00395FBC" w:rsidP="00C1749A">
      <w:pPr>
        <w:pStyle w:val="subsubpara"/>
        <w:numPr>
          <w:ilvl w:val="0"/>
          <w:numId w:val="0"/>
        </w:numPr>
        <w:tabs>
          <w:tab w:val="left" w:pos="2268"/>
        </w:tabs>
        <w:ind w:left="2268" w:hanging="567"/>
      </w:pPr>
      <w:r w:rsidRPr="00AA4C91">
        <w:t>(ii)</w:t>
      </w:r>
      <w:r w:rsidRPr="00AA4C91">
        <w:tab/>
        <w:t>any policies adopted by the Committee in relation to remedial action; and</w:t>
      </w:r>
    </w:p>
    <w:p w14:paraId="060009A2" w14:textId="77777777" w:rsidR="00395FBC" w:rsidRPr="00AA4C91" w:rsidRDefault="00395FBC" w:rsidP="00C1749A">
      <w:pPr>
        <w:pStyle w:val="subsubpara"/>
        <w:numPr>
          <w:ilvl w:val="0"/>
          <w:numId w:val="0"/>
        </w:numPr>
        <w:tabs>
          <w:tab w:val="left" w:pos="2268"/>
        </w:tabs>
        <w:ind w:left="2268" w:hanging="567"/>
      </w:pPr>
      <w:r w:rsidRPr="00AA4C91">
        <w:t>(iii)</w:t>
      </w:r>
      <w:r w:rsidRPr="00AA4C91">
        <w:tab/>
        <w:t>any information given by the Authority; and</w:t>
      </w:r>
    </w:p>
    <w:p w14:paraId="4A7E3D9B" w14:textId="36BAAD1C" w:rsidR="00395FBC" w:rsidRPr="00AA4C91" w:rsidRDefault="00395FBC" w:rsidP="00FD1834">
      <w:pPr>
        <w:pStyle w:val="subpara"/>
        <w:tabs>
          <w:tab w:val="left" w:pos="1701"/>
        </w:tabs>
      </w:pPr>
      <w:r w:rsidRPr="00AA4C91">
        <w:t>(b)</w:t>
      </w:r>
      <w:r w:rsidRPr="00AA4C91">
        <w:tab/>
        <w:t xml:space="preserve">must consider what additional remedial action may be necessary and available while either </w:t>
      </w:r>
      <w:r w:rsidR="000217FC">
        <w:t>Part 2</w:t>
      </w:r>
      <w:r w:rsidRPr="00AA4C91">
        <w:t xml:space="preserve"> or </w:t>
      </w:r>
      <w:r w:rsidR="00D417E8" w:rsidRPr="00AA4C91">
        <w:t>Part</w:t>
      </w:r>
      <w:r w:rsidR="006B7198" w:rsidRPr="00AA4C91">
        <w:t> </w:t>
      </w:r>
      <w:r w:rsidRPr="00AA4C91">
        <w:t>3 applies.</w:t>
      </w:r>
    </w:p>
    <w:p w14:paraId="680E2E29"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Unless the Committee determines otherwise, any proposal made under </w:t>
      </w:r>
      <w:r w:rsidR="006B7198" w:rsidRPr="00AA4C91">
        <w:rPr>
          <w:rFonts w:ascii="Times New Roman" w:hAnsi="Times New Roman"/>
        </w:rPr>
        <w:t>subclause (</w:t>
      </w:r>
      <w:r w:rsidRPr="00AA4C91">
        <w:rPr>
          <w:rFonts w:ascii="Times New Roman" w:hAnsi="Times New Roman"/>
        </w:rPr>
        <w:t>1) must set out:</w:t>
      </w:r>
    </w:p>
    <w:p w14:paraId="030DC659" w14:textId="2EF4A634" w:rsidR="00395FBC" w:rsidRPr="00AA4C91" w:rsidRDefault="00395FBC" w:rsidP="00FD1834">
      <w:pPr>
        <w:pStyle w:val="subpara"/>
        <w:tabs>
          <w:tab w:val="left" w:pos="1701"/>
        </w:tabs>
      </w:pPr>
      <w:r w:rsidRPr="00AA4C91">
        <w:t>(a)</w:t>
      </w:r>
      <w:r w:rsidRPr="00AA4C91">
        <w:tab/>
        <w:t xml:space="preserve">how the water attributable to any remedial action mentioned in </w:t>
      </w:r>
      <w:r w:rsidR="000217FC">
        <w:t>subparagraph (</w:t>
      </w:r>
      <w:r w:rsidRPr="00AA4C91">
        <w:t>1</w:t>
      </w:r>
      <w:r w:rsidR="00D417E8" w:rsidRPr="00AA4C91">
        <w:t>)</w:t>
      </w:r>
      <w:r w:rsidR="005B39B4" w:rsidRPr="00AA4C91">
        <w:t xml:space="preserve"> </w:t>
      </w:r>
      <w:r w:rsidR="00D417E8" w:rsidRPr="00AA4C91">
        <w:t>(</w:t>
      </w:r>
      <w:r w:rsidRPr="00AA4C91">
        <w:t>a</w:t>
      </w:r>
      <w:r w:rsidR="00D417E8" w:rsidRPr="00AA4C91">
        <w:t>)</w:t>
      </w:r>
      <w:r w:rsidR="005B39B4" w:rsidRPr="00AA4C91">
        <w:t xml:space="preserve"> </w:t>
      </w:r>
      <w:r w:rsidR="00D417E8" w:rsidRPr="00AA4C91">
        <w:t>(</w:t>
      </w:r>
      <w:r w:rsidRPr="00AA4C91">
        <w:t>i) will be made available, including information about how any possible environmental or other consequences of the proposed action will be averted or remedied; and</w:t>
      </w:r>
    </w:p>
    <w:p w14:paraId="427EE394" w14:textId="77777777" w:rsidR="00395FBC" w:rsidRPr="00AA4C91" w:rsidRDefault="00395FBC" w:rsidP="00FD1834">
      <w:pPr>
        <w:pStyle w:val="subpara"/>
        <w:tabs>
          <w:tab w:val="left" w:pos="1701"/>
        </w:tabs>
      </w:pPr>
      <w:r w:rsidRPr="00AA4C91">
        <w:t>(b)</w:t>
      </w:r>
      <w:r w:rsidRPr="00AA4C91">
        <w:tab/>
        <w:t>either the circumstances in which, or the date by which, the proposed remedial action will cease.</w:t>
      </w:r>
    </w:p>
    <w:p w14:paraId="18ED74CB"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(6)</w:t>
      </w:r>
      <w:r w:rsidRPr="00AA4C91">
        <w:rPr>
          <w:rFonts w:ascii="Times New Roman" w:hAnsi="Times New Roman"/>
        </w:rPr>
        <w:tab/>
        <w:t xml:space="preserve">Before taking a remedial action proposed under </w:t>
      </w:r>
      <w:r w:rsidR="006B7198" w:rsidRPr="00AA4C91">
        <w:rPr>
          <w:rFonts w:ascii="Times New Roman" w:hAnsi="Times New Roman"/>
        </w:rPr>
        <w:t>subclause (</w:t>
      </w:r>
      <w:r w:rsidRPr="00AA4C91">
        <w:rPr>
          <w:rFonts w:ascii="Times New Roman" w:hAnsi="Times New Roman"/>
        </w:rPr>
        <w:t>1), the Committee must determine whether, under the Agreement, the action requires the approval of one or more of the Ministerial Council, the Committee or the Authority.</w:t>
      </w:r>
    </w:p>
    <w:p w14:paraId="68A659EC"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(7)</w:t>
      </w:r>
      <w:r w:rsidRPr="00AA4C91">
        <w:rPr>
          <w:rFonts w:ascii="Times New Roman" w:hAnsi="Times New Roman"/>
        </w:rPr>
        <w:tab/>
        <w:t>If the Committee determines that a proposed remedial action requires approval under the Agreement, the action must not be taken:</w:t>
      </w:r>
    </w:p>
    <w:p w14:paraId="50D4AC31" w14:textId="77777777" w:rsidR="00395FBC" w:rsidRPr="00AA4C91" w:rsidRDefault="00395FBC" w:rsidP="00FD1834">
      <w:pPr>
        <w:pStyle w:val="subpara"/>
        <w:tabs>
          <w:tab w:val="left" w:pos="1701"/>
        </w:tabs>
      </w:pPr>
      <w:r w:rsidRPr="00AA4C91">
        <w:t>(a)</w:t>
      </w:r>
      <w:r w:rsidRPr="00AA4C91">
        <w:tab/>
        <w:t>before it has been approved; and</w:t>
      </w:r>
    </w:p>
    <w:p w14:paraId="09DEBE81" w14:textId="77777777" w:rsidR="00395FBC" w:rsidRPr="00AA4C91" w:rsidRDefault="00395FBC" w:rsidP="00FD1834">
      <w:pPr>
        <w:pStyle w:val="subpara"/>
        <w:tabs>
          <w:tab w:val="left" w:pos="1701"/>
        </w:tabs>
      </w:pPr>
      <w:r w:rsidRPr="00AA4C91">
        <w:t>(b)</w:t>
      </w:r>
      <w:r w:rsidRPr="00AA4C91">
        <w:tab/>
        <w:t>otherwise than in accordance with any conditions attached to that approval.</w:t>
      </w:r>
    </w:p>
    <w:p w14:paraId="413F0127" w14:textId="5488B0F0"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(8)</w:t>
      </w:r>
      <w:r w:rsidRPr="00AA4C91">
        <w:rPr>
          <w:rFonts w:ascii="Times New Roman" w:hAnsi="Times New Roman"/>
        </w:rPr>
        <w:tab/>
        <w:t xml:space="preserve">Unless the Committee decides otherwise, any remedial action proposed under </w:t>
      </w:r>
      <w:r w:rsidR="006B7198" w:rsidRPr="00AA4C91">
        <w:rPr>
          <w:rFonts w:ascii="Times New Roman" w:hAnsi="Times New Roman"/>
        </w:rPr>
        <w:t>subclause (</w:t>
      </w:r>
      <w:r w:rsidRPr="00AA4C91">
        <w:rPr>
          <w:rFonts w:ascii="Times New Roman" w:hAnsi="Times New Roman"/>
        </w:rPr>
        <w:t xml:space="preserve">1) must not be taken until the Committee has determined what volume of water will be made available by the proposed remedial action for </w:t>
      </w:r>
      <w:r w:rsidR="000217FC">
        <w:rPr>
          <w:rFonts w:ascii="Times New Roman" w:hAnsi="Times New Roman"/>
        </w:rPr>
        <w:t>subparagraph (</w:t>
      </w:r>
      <w:r w:rsidRPr="00AA4C91">
        <w:rPr>
          <w:rFonts w:ascii="Times New Roman" w:hAnsi="Times New Roman"/>
        </w:rPr>
        <w:t>1</w:t>
      </w:r>
      <w:r w:rsidR="00D417E8" w:rsidRPr="00AA4C91">
        <w:rPr>
          <w:rFonts w:ascii="Times New Roman" w:hAnsi="Times New Roman"/>
        </w:rPr>
        <w:t>)</w:t>
      </w:r>
      <w:r w:rsidR="005B39B4"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a</w:t>
      </w:r>
      <w:r w:rsidR="00D417E8" w:rsidRPr="00AA4C91">
        <w:rPr>
          <w:rFonts w:ascii="Times New Roman" w:hAnsi="Times New Roman"/>
        </w:rPr>
        <w:t>)</w:t>
      </w:r>
      <w:r w:rsidR="005B39B4"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i), having regard to any relevant rules made under subclause</w:t>
      </w:r>
      <w:r w:rsidR="006B7198" w:rsidRPr="00AA4C91">
        <w:rPr>
          <w:rFonts w:ascii="Times New Roman" w:hAnsi="Times New Roman"/>
        </w:rPr>
        <w:t> </w:t>
      </w:r>
      <w:r w:rsidRPr="00AA4C91">
        <w:rPr>
          <w:rFonts w:ascii="Times New Roman" w:hAnsi="Times New Roman"/>
        </w:rPr>
        <w:t>135</w:t>
      </w:r>
      <w:r w:rsidR="00087DFF" w:rsidRPr="00AA4C91">
        <w:rPr>
          <w:rFonts w:ascii="Times New Roman" w:hAnsi="Times New Roman"/>
        </w:rPr>
        <w:t xml:space="preserve"> </w:t>
      </w:r>
      <w:r w:rsidRPr="00AA4C91">
        <w:rPr>
          <w:rFonts w:ascii="Times New Roman" w:hAnsi="Times New Roman"/>
        </w:rPr>
        <w:t>(14) of the Agreement.</w:t>
      </w:r>
    </w:p>
    <w:p w14:paraId="291C080A"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(9)</w:t>
      </w:r>
      <w:r w:rsidRPr="00AA4C91">
        <w:rPr>
          <w:rFonts w:ascii="Times New Roman" w:hAnsi="Times New Roman"/>
        </w:rPr>
        <w:tab/>
        <w:t>After a declaration under subclause</w:t>
      </w:r>
      <w:r w:rsidR="006B7198" w:rsidRPr="00AA4C91">
        <w:rPr>
          <w:rFonts w:ascii="Times New Roman" w:hAnsi="Times New Roman"/>
        </w:rPr>
        <w:t> </w:t>
      </w:r>
      <w:r w:rsidRPr="00AA4C91">
        <w:rPr>
          <w:rFonts w:ascii="Times New Roman" w:hAnsi="Times New Roman"/>
        </w:rPr>
        <w:t>9</w:t>
      </w:r>
      <w:r w:rsidR="00087DFF" w:rsidRPr="00AA4C91">
        <w:rPr>
          <w:rFonts w:ascii="Times New Roman" w:hAnsi="Times New Roman"/>
        </w:rPr>
        <w:t xml:space="preserve"> </w:t>
      </w:r>
      <w:r w:rsidRPr="00AA4C91">
        <w:rPr>
          <w:rFonts w:ascii="Times New Roman" w:hAnsi="Times New Roman"/>
        </w:rPr>
        <w:t>(3) is made, the Committee must report to the Ministerial Council:</w:t>
      </w:r>
    </w:p>
    <w:p w14:paraId="336D3D6D" w14:textId="77777777" w:rsidR="00395FBC" w:rsidRPr="00AA4C91" w:rsidRDefault="00395FBC" w:rsidP="00FD1834">
      <w:pPr>
        <w:pStyle w:val="subpara"/>
        <w:tabs>
          <w:tab w:val="left" w:pos="1701"/>
        </w:tabs>
      </w:pPr>
      <w:r w:rsidRPr="00AA4C91">
        <w:t>(a)</w:t>
      </w:r>
      <w:r w:rsidRPr="00AA4C91">
        <w:tab/>
        <w:t>at least once in every 4 months; and</w:t>
      </w:r>
    </w:p>
    <w:p w14:paraId="00DA579E" w14:textId="77777777" w:rsidR="00395FBC" w:rsidRPr="00AA4C91" w:rsidRDefault="00395FBC" w:rsidP="00FD1834">
      <w:pPr>
        <w:pStyle w:val="subpara"/>
        <w:tabs>
          <w:tab w:val="left" w:pos="1701"/>
        </w:tabs>
      </w:pPr>
      <w:r w:rsidRPr="00AA4C91">
        <w:t>(b)</w:t>
      </w:r>
      <w:r w:rsidRPr="00AA4C91">
        <w:tab/>
        <w:t>at each meeting of the Ministerial Council;</w:t>
      </w:r>
    </w:p>
    <w:p w14:paraId="535FF3C8" w14:textId="77777777" w:rsidR="00395FBC" w:rsidRPr="00AA4C91" w:rsidRDefault="00395FBC" w:rsidP="00DC09DF">
      <w:pPr>
        <w:pStyle w:val="subhead"/>
        <w:numPr>
          <w:ilvl w:val="0"/>
          <w:numId w:val="0"/>
        </w:numPr>
        <w:tabs>
          <w:tab w:val="left" w:pos="1134"/>
        </w:tabs>
        <w:ind w:left="1134"/>
        <w:rPr>
          <w:rFonts w:ascii="Times New Roman" w:hAnsi="Times New Roman"/>
        </w:rPr>
      </w:pPr>
      <w:r w:rsidRPr="00AA4C91">
        <w:rPr>
          <w:rFonts w:ascii="Times New Roman" w:hAnsi="Times New Roman"/>
        </w:rPr>
        <w:t xml:space="preserve">on what remedial action has been taken or is proposed in accordance with this clause, to ensure that the water attributable to a remedial action mentioned in </w:t>
      </w:r>
      <w:r w:rsidR="006B7198" w:rsidRPr="00AA4C91">
        <w:rPr>
          <w:rFonts w:ascii="Times New Roman" w:hAnsi="Times New Roman"/>
        </w:rPr>
        <w:t>paragraph (</w:t>
      </w:r>
      <w:r w:rsidRPr="00AA4C91">
        <w:rPr>
          <w:rFonts w:ascii="Times New Roman" w:hAnsi="Times New Roman"/>
        </w:rPr>
        <w:t>1</w:t>
      </w:r>
      <w:r w:rsidR="00D417E8" w:rsidRPr="00AA4C91">
        <w:rPr>
          <w:rFonts w:ascii="Times New Roman" w:hAnsi="Times New Roman"/>
        </w:rPr>
        <w:t>)</w:t>
      </w:r>
      <w:r w:rsidR="005B39B4" w:rsidRPr="00AA4C91">
        <w:rPr>
          <w:rFonts w:ascii="Times New Roman" w:hAnsi="Times New Roman"/>
        </w:rPr>
        <w:t xml:space="preserve"> </w:t>
      </w:r>
      <w:r w:rsidR="00D417E8" w:rsidRPr="00AA4C91">
        <w:rPr>
          <w:rFonts w:ascii="Times New Roman" w:hAnsi="Times New Roman"/>
        </w:rPr>
        <w:t>(</w:t>
      </w:r>
      <w:r w:rsidRPr="00AA4C91">
        <w:rPr>
          <w:rFonts w:ascii="Times New Roman" w:hAnsi="Times New Roman"/>
        </w:rPr>
        <w:t>a) will be available in the current year.</w:t>
      </w:r>
    </w:p>
    <w:p w14:paraId="23182004"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(10)</w:t>
      </w:r>
      <w:r w:rsidRPr="00AA4C91">
        <w:rPr>
          <w:rFonts w:ascii="Times New Roman" w:hAnsi="Times New Roman"/>
        </w:rPr>
        <w:tab/>
        <w:t>The Committee must continue to report until the Committee revokes a declaration made under subclause</w:t>
      </w:r>
      <w:r w:rsidR="006B7198" w:rsidRPr="00AA4C91">
        <w:rPr>
          <w:rFonts w:ascii="Times New Roman" w:hAnsi="Times New Roman"/>
        </w:rPr>
        <w:t> </w:t>
      </w:r>
      <w:r w:rsidRPr="00AA4C91">
        <w:rPr>
          <w:rFonts w:ascii="Times New Roman" w:hAnsi="Times New Roman"/>
        </w:rPr>
        <w:t>9</w:t>
      </w:r>
      <w:r w:rsidR="00087DFF" w:rsidRPr="00AA4C91">
        <w:rPr>
          <w:rFonts w:ascii="Times New Roman" w:hAnsi="Times New Roman"/>
        </w:rPr>
        <w:t xml:space="preserve"> </w:t>
      </w:r>
      <w:r w:rsidRPr="00AA4C91">
        <w:rPr>
          <w:rFonts w:ascii="Times New Roman" w:hAnsi="Times New Roman"/>
        </w:rPr>
        <w:t>(3).</w:t>
      </w:r>
    </w:p>
    <w:p w14:paraId="6F910F05"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(11)</w:t>
      </w:r>
      <w:r w:rsidRPr="00AA4C91">
        <w:rPr>
          <w:rFonts w:ascii="Times New Roman" w:hAnsi="Times New Roman"/>
        </w:rPr>
        <w:tab/>
        <w:t>When the Committee is satisfied that current conveyance water will be available in the current year, it must:</w:t>
      </w:r>
    </w:p>
    <w:p w14:paraId="2AFA1D4B" w14:textId="77777777" w:rsidR="00395FBC" w:rsidRPr="00AA4C91" w:rsidRDefault="00395FBC" w:rsidP="00FD1834">
      <w:pPr>
        <w:pStyle w:val="subpara"/>
        <w:tabs>
          <w:tab w:val="left" w:pos="1701"/>
        </w:tabs>
      </w:pPr>
      <w:r w:rsidRPr="00AA4C91">
        <w:t>(a)</w:t>
      </w:r>
      <w:r w:rsidRPr="00AA4C91">
        <w:tab/>
        <w:t>revoke the declaration made under subclause</w:t>
      </w:r>
      <w:r w:rsidR="006B7198" w:rsidRPr="00AA4C91">
        <w:t> </w:t>
      </w:r>
      <w:r w:rsidRPr="00AA4C91">
        <w:t>9</w:t>
      </w:r>
      <w:r w:rsidR="00087DFF" w:rsidRPr="00AA4C91">
        <w:t xml:space="preserve"> </w:t>
      </w:r>
      <w:r w:rsidRPr="00AA4C91">
        <w:t>(3); and</w:t>
      </w:r>
    </w:p>
    <w:p w14:paraId="58427E11" w14:textId="77777777" w:rsidR="00395FBC" w:rsidRPr="00AA4C91" w:rsidRDefault="00395FBC" w:rsidP="00FD1834">
      <w:pPr>
        <w:pStyle w:val="subpara"/>
        <w:tabs>
          <w:tab w:val="left" w:pos="1701"/>
        </w:tabs>
      </w:pPr>
      <w:r w:rsidRPr="00AA4C91">
        <w:t>(b)</w:t>
      </w:r>
      <w:r w:rsidRPr="00AA4C91">
        <w:tab/>
        <w:t>report that fact to the next meeting of the Ministerial Council.</w:t>
      </w:r>
    </w:p>
    <w:p w14:paraId="09EB3862" w14:textId="77777777" w:rsidR="00395FBC" w:rsidRPr="00AA4C91" w:rsidRDefault="00395FBC" w:rsidP="007536C7">
      <w:pPr>
        <w:pStyle w:val="Numberedheading"/>
        <w:numPr>
          <w:ilvl w:val="0"/>
          <w:numId w:val="0"/>
        </w:numPr>
        <w:tabs>
          <w:tab w:val="left" w:pos="567"/>
        </w:tabs>
        <w:ind w:left="567" w:hanging="567"/>
      </w:pPr>
      <w:r w:rsidRPr="00AA4C91">
        <w:t>11.</w:t>
      </w:r>
      <w:r w:rsidRPr="00AA4C91">
        <w:tab/>
        <w:t>Adjusting accounts relating to stored water</w:t>
      </w:r>
    </w:p>
    <w:p w14:paraId="1FDEB1CA"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Subject to </w:t>
      </w:r>
      <w:r w:rsidR="006B7198" w:rsidRPr="00AA4C91">
        <w:rPr>
          <w:rFonts w:ascii="Times New Roman" w:hAnsi="Times New Roman"/>
        </w:rPr>
        <w:t>subclause (</w:t>
      </w:r>
      <w:r w:rsidRPr="00AA4C91">
        <w:rPr>
          <w:rFonts w:ascii="Times New Roman" w:hAnsi="Times New Roman"/>
        </w:rPr>
        <w:t>2) and despite any other provision of the Agreement, the Authority may at any time alter the water accounts maintained by the Authority relating to the volume of a State’s share of water held in a particular major storage if the Authority considers it necessary or appropriate to facilitate the delivery of current critical human water needs.</w:t>
      </w:r>
    </w:p>
    <w:p w14:paraId="3D574FF9"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r>
      <w:r w:rsidR="006B7198" w:rsidRPr="00AA4C91">
        <w:rPr>
          <w:rFonts w:ascii="Times New Roman" w:hAnsi="Times New Roman"/>
        </w:rPr>
        <w:t>Subclause (</w:t>
      </w:r>
      <w:r w:rsidRPr="00AA4C91">
        <w:rPr>
          <w:rFonts w:ascii="Times New Roman" w:hAnsi="Times New Roman"/>
        </w:rPr>
        <w:t>1) does not apply to a State if the alteration would alter the total volume of water:</w:t>
      </w:r>
    </w:p>
    <w:p w14:paraId="59A3E922" w14:textId="77777777" w:rsidR="00395FBC" w:rsidRPr="00AA4C91" w:rsidRDefault="00395FBC" w:rsidP="00FD1834">
      <w:pPr>
        <w:pStyle w:val="subpara"/>
        <w:tabs>
          <w:tab w:val="left" w:pos="1701"/>
        </w:tabs>
      </w:pPr>
      <w:r w:rsidRPr="00AA4C91">
        <w:t>(a)</w:t>
      </w:r>
      <w:r w:rsidRPr="00AA4C91">
        <w:tab/>
        <w:t>held in major storages by that State; or</w:t>
      </w:r>
    </w:p>
    <w:p w14:paraId="0033A9DA" w14:textId="77777777" w:rsidR="00395FBC" w:rsidRPr="00AA4C91" w:rsidRDefault="00395FBC" w:rsidP="00FD1834">
      <w:pPr>
        <w:pStyle w:val="subpara"/>
        <w:tabs>
          <w:tab w:val="left" w:pos="1701"/>
        </w:tabs>
      </w:pPr>
      <w:r w:rsidRPr="00AA4C91">
        <w:t>(b)</w:t>
      </w:r>
      <w:r w:rsidRPr="00AA4C91">
        <w:tab/>
        <w:t xml:space="preserve">entered to the credit of that State in the water accounts; </w:t>
      </w:r>
    </w:p>
    <w:p w14:paraId="5907C445"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Whenever the Authority alters a water account in accordance with </w:t>
      </w:r>
      <w:r w:rsidR="006B7198" w:rsidRPr="00AA4C91">
        <w:rPr>
          <w:rFonts w:ascii="Times New Roman" w:hAnsi="Times New Roman"/>
        </w:rPr>
        <w:t>subclause (</w:t>
      </w:r>
      <w:r w:rsidRPr="00AA4C91">
        <w:rPr>
          <w:rFonts w:ascii="Times New Roman" w:hAnsi="Times New Roman"/>
        </w:rPr>
        <w:t xml:space="preserve">1), it must immediately notify each Committee member in writing of the alteration. </w:t>
      </w:r>
    </w:p>
    <w:p w14:paraId="1A016E20" w14:textId="7D20236B" w:rsidR="00395FBC" w:rsidRPr="00AA4C91" w:rsidRDefault="000217FC" w:rsidP="008C126E">
      <w:pPr>
        <w:pStyle w:val="SMALLPARTHEADING"/>
      </w:pPr>
      <w:r>
        <w:t>PART 3</w:t>
      </w:r>
      <w:r w:rsidR="00395FBC" w:rsidRPr="00AA4C91">
        <w:t xml:space="preserve"> </w:t>
      </w:r>
      <w:r w:rsidR="00395FBC" w:rsidRPr="00AA4C91">
        <w:rPr>
          <w:rFonts w:hint="eastAsia"/>
        </w:rPr>
        <w:t>–</w:t>
      </w:r>
      <w:r w:rsidR="00395FBC" w:rsidRPr="00AA4C91">
        <w:t xml:space="preserve"> TIER 3 PROVISIONS</w:t>
      </w:r>
    </w:p>
    <w:p w14:paraId="43EA886F" w14:textId="77777777" w:rsidR="00395FBC" w:rsidRPr="00AA4C91" w:rsidRDefault="00395FBC" w:rsidP="007536C7">
      <w:pPr>
        <w:pStyle w:val="Numberedheading"/>
        <w:numPr>
          <w:ilvl w:val="0"/>
          <w:numId w:val="0"/>
        </w:numPr>
        <w:tabs>
          <w:tab w:val="left" w:pos="567"/>
        </w:tabs>
        <w:ind w:left="567" w:hanging="567"/>
      </w:pPr>
      <w:r w:rsidRPr="00AA4C91">
        <w:t>12.</w:t>
      </w:r>
      <w:r w:rsidRPr="00AA4C91">
        <w:tab/>
        <w:t>Application of Tier 1 and Tier 2 provisions</w:t>
      </w:r>
    </w:p>
    <w:p w14:paraId="1780D6C1" w14:textId="77777777" w:rsidR="00395FBC" w:rsidRPr="00AA4C91" w:rsidRDefault="00395FBC" w:rsidP="00D417E8">
      <w:pPr>
        <w:pStyle w:val="Definition"/>
      </w:pPr>
      <w:r w:rsidRPr="00AA4C91">
        <w:t>Except as otherwise determined by the Ministerial Council:</w:t>
      </w:r>
    </w:p>
    <w:p w14:paraId="44BB6814" w14:textId="524398F0" w:rsidR="00395FBC" w:rsidRPr="00AA4C91" w:rsidRDefault="00395FBC" w:rsidP="00FD1834">
      <w:pPr>
        <w:pStyle w:val="subpara"/>
        <w:tabs>
          <w:tab w:val="left" w:pos="1701"/>
        </w:tabs>
      </w:pPr>
      <w:r w:rsidRPr="00AA4C91">
        <w:t>(a)</w:t>
      </w:r>
      <w:r w:rsidRPr="00AA4C91">
        <w:tab/>
        <w:t xml:space="preserve">the provisions of Tier 1 distribution of waters under the Agreement and of </w:t>
      </w:r>
      <w:r w:rsidR="000217FC">
        <w:t>Part 2</w:t>
      </w:r>
      <w:r w:rsidRPr="00AA4C91">
        <w:t xml:space="preserve"> continue to apply while this </w:t>
      </w:r>
      <w:r w:rsidR="00D417E8" w:rsidRPr="00AA4C91">
        <w:t>Part</w:t>
      </w:r>
      <w:r w:rsidR="00087DFF" w:rsidRPr="00AA4C91">
        <w:t xml:space="preserve"> </w:t>
      </w:r>
      <w:r w:rsidRPr="00AA4C91">
        <w:t>applies, except to the extent that any of those provisions is inconsistent with a provision of this Part; and</w:t>
      </w:r>
    </w:p>
    <w:p w14:paraId="6494A96B" w14:textId="77777777" w:rsidR="00395FBC" w:rsidRPr="00AA4C91" w:rsidRDefault="00395FBC" w:rsidP="00FD1834">
      <w:pPr>
        <w:pStyle w:val="subpara"/>
        <w:tabs>
          <w:tab w:val="left" w:pos="1701"/>
        </w:tabs>
      </w:pPr>
      <w:r w:rsidRPr="00AA4C91">
        <w:t>(b)</w:t>
      </w:r>
      <w:r w:rsidRPr="00AA4C91">
        <w:tab/>
        <w:t>the provisions of clause</w:t>
      </w:r>
      <w:r w:rsidR="006B7198" w:rsidRPr="00AA4C91">
        <w:t> </w:t>
      </w:r>
      <w:r w:rsidRPr="00AA4C91">
        <w:t xml:space="preserve">139 of the Agreement and of </w:t>
      </w:r>
      <w:r w:rsidR="00D417E8" w:rsidRPr="00AA4C91">
        <w:t>Schedule</w:t>
      </w:r>
      <w:r w:rsidR="00087DFF" w:rsidRPr="00AA4C91">
        <w:t xml:space="preserve"> </w:t>
      </w:r>
      <w:r w:rsidRPr="00AA4C91">
        <w:t xml:space="preserve">F continue to apply while this </w:t>
      </w:r>
      <w:r w:rsidR="00D417E8" w:rsidRPr="00AA4C91">
        <w:t>Part</w:t>
      </w:r>
      <w:r w:rsidR="00087DFF" w:rsidRPr="00AA4C91">
        <w:t xml:space="preserve"> </w:t>
      </w:r>
      <w:r w:rsidRPr="00AA4C91">
        <w:t>applies, except to the extent that any of those provisions is inconsistent with a provision of this Part.</w:t>
      </w:r>
    </w:p>
    <w:p w14:paraId="36346C20" w14:textId="77777777" w:rsidR="00395FBC" w:rsidRPr="00AA4C91" w:rsidRDefault="00395FBC" w:rsidP="007536C7">
      <w:pPr>
        <w:pStyle w:val="Numberedheading"/>
        <w:numPr>
          <w:ilvl w:val="0"/>
          <w:numId w:val="0"/>
        </w:numPr>
        <w:tabs>
          <w:tab w:val="left" w:pos="567"/>
        </w:tabs>
        <w:ind w:left="567" w:hanging="567"/>
      </w:pPr>
      <w:r w:rsidRPr="00AA4C91">
        <w:t>13.</w:t>
      </w:r>
      <w:r w:rsidRPr="00AA4C91">
        <w:tab/>
        <w:t>Obligations of the Committee</w:t>
      </w:r>
    </w:p>
    <w:p w14:paraId="1424E3F1"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While this </w:t>
      </w:r>
      <w:r w:rsidR="00D417E8" w:rsidRPr="00AA4C91">
        <w:rPr>
          <w:rFonts w:ascii="Times New Roman" w:hAnsi="Times New Roman"/>
        </w:rPr>
        <w:t>Part</w:t>
      </w:r>
      <w:r w:rsidR="00087DFF" w:rsidRPr="00AA4C91">
        <w:rPr>
          <w:rFonts w:ascii="Times New Roman" w:hAnsi="Times New Roman"/>
        </w:rPr>
        <w:t xml:space="preserve"> </w:t>
      </w:r>
      <w:r w:rsidRPr="00AA4C91">
        <w:rPr>
          <w:rFonts w:ascii="Times New Roman" w:hAnsi="Times New Roman"/>
        </w:rPr>
        <w:t>applies, the Committee must meet at least once in every 2 months:</w:t>
      </w:r>
    </w:p>
    <w:p w14:paraId="66493FA2" w14:textId="77777777" w:rsidR="00395FBC" w:rsidRPr="00AA4C91" w:rsidRDefault="00395FBC" w:rsidP="00FD1834">
      <w:pPr>
        <w:pStyle w:val="subpara"/>
        <w:tabs>
          <w:tab w:val="left" w:pos="1701"/>
        </w:tabs>
      </w:pPr>
      <w:r w:rsidRPr="00AA4C91">
        <w:t>(a)</w:t>
      </w:r>
      <w:r w:rsidRPr="00AA4C91">
        <w:tab/>
        <w:t>to consider possible actions which might be taken by the Ministerial Council, the Authority, a Constructing Authority or any Contracting Government; and</w:t>
      </w:r>
    </w:p>
    <w:p w14:paraId="231B14B4" w14:textId="77777777" w:rsidR="00395FBC" w:rsidRPr="00AA4C91" w:rsidRDefault="00395FBC" w:rsidP="00FD1834">
      <w:pPr>
        <w:pStyle w:val="subpara"/>
        <w:tabs>
          <w:tab w:val="left" w:pos="1701"/>
        </w:tabs>
      </w:pPr>
      <w:r w:rsidRPr="00AA4C91">
        <w:t>(b)</w:t>
      </w:r>
      <w:r w:rsidRPr="00AA4C91">
        <w:tab/>
        <w:t>to recommend any such actions to the Ministerial Council as it considers appropriate; and</w:t>
      </w:r>
    </w:p>
    <w:p w14:paraId="60F5F19D" w14:textId="77777777" w:rsidR="00395FBC" w:rsidRPr="00AA4C91" w:rsidRDefault="00395FBC" w:rsidP="00FD1834">
      <w:pPr>
        <w:pStyle w:val="subpara"/>
        <w:tabs>
          <w:tab w:val="left" w:pos="1701"/>
        </w:tabs>
      </w:pPr>
      <w:r w:rsidRPr="00AA4C91">
        <w:t>(c)</w:t>
      </w:r>
      <w:r w:rsidRPr="00AA4C91">
        <w:tab/>
        <w:t>to monitor and to prepare a report to the Ministerial Council on the implementation of any actions approved by the Ministerial Council; and</w:t>
      </w:r>
    </w:p>
    <w:p w14:paraId="56430507" w14:textId="77777777" w:rsidR="00395FBC" w:rsidRPr="00AA4C91" w:rsidRDefault="00395FBC" w:rsidP="00FD1834">
      <w:pPr>
        <w:pStyle w:val="subpara"/>
        <w:tabs>
          <w:tab w:val="left" w:pos="1701"/>
        </w:tabs>
      </w:pPr>
      <w:r w:rsidRPr="00AA4C91">
        <w:t>(d)</w:t>
      </w:r>
      <w:r w:rsidRPr="00AA4C91">
        <w:tab/>
        <w:t>to recommend to the Ministerial Council such amendments to, or additional, actions as it considers appropriate.</w:t>
      </w:r>
    </w:p>
    <w:p w14:paraId="6424B415"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The Authority may make suggestions to the Committee about any matter mentioned in </w:t>
      </w:r>
      <w:r w:rsidR="006B7198" w:rsidRPr="00AA4C91">
        <w:rPr>
          <w:rFonts w:ascii="Times New Roman" w:hAnsi="Times New Roman"/>
        </w:rPr>
        <w:t>subclause (</w:t>
      </w:r>
      <w:r w:rsidRPr="00AA4C91">
        <w:rPr>
          <w:rFonts w:ascii="Times New Roman" w:hAnsi="Times New Roman"/>
        </w:rPr>
        <w:t>1).</w:t>
      </w:r>
    </w:p>
    <w:p w14:paraId="6F1D81F6"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Committee must take into account any suggestions made by the Authority under </w:t>
      </w:r>
      <w:r w:rsidR="006B7198" w:rsidRPr="00AA4C91">
        <w:rPr>
          <w:rFonts w:ascii="Times New Roman" w:hAnsi="Times New Roman"/>
        </w:rPr>
        <w:t>subclause (</w:t>
      </w:r>
      <w:r w:rsidRPr="00AA4C91">
        <w:rPr>
          <w:rFonts w:ascii="Times New Roman" w:hAnsi="Times New Roman"/>
        </w:rPr>
        <w:t xml:space="preserve">2) when discharging its functions under </w:t>
      </w:r>
      <w:r w:rsidR="006B7198" w:rsidRPr="00AA4C91">
        <w:rPr>
          <w:rFonts w:ascii="Times New Roman" w:hAnsi="Times New Roman"/>
        </w:rPr>
        <w:t>subclause (</w:t>
      </w:r>
      <w:r w:rsidRPr="00AA4C91">
        <w:rPr>
          <w:rFonts w:ascii="Times New Roman" w:hAnsi="Times New Roman"/>
        </w:rPr>
        <w:t>1).</w:t>
      </w:r>
    </w:p>
    <w:p w14:paraId="5A0FAFA1"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Without limiting </w:t>
      </w:r>
      <w:r w:rsidR="006B7198" w:rsidRPr="00AA4C91">
        <w:rPr>
          <w:rFonts w:ascii="Times New Roman" w:hAnsi="Times New Roman"/>
        </w:rPr>
        <w:t>subclause (</w:t>
      </w:r>
      <w:r w:rsidRPr="00AA4C91">
        <w:rPr>
          <w:rFonts w:ascii="Times New Roman" w:hAnsi="Times New Roman"/>
        </w:rPr>
        <w:t xml:space="preserve">1) or (2), in discharging their functions under those subclauses, the Committee and the Authority must have regard to any relevant policies adopted by the Committee in relation to remedial action. </w:t>
      </w:r>
    </w:p>
    <w:p w14:paraId="26D197AB" w14:textId="77777777" w:rsidR="00395FBC" w:rsidRPr="00AA4C91" w:rsidRDefault="00395FBC" w:rsidP="007536C7">
      <w:pPr>
        <w:pStyle w:val="Numberedheading"/>
        <w:numPr>
          <w:ilvl w:val="0"/>
          <w:numId w:val="0"/>
        </w:numPr>
        <w:tabs>
          <w:tab w:val="left" w:pos="567"/>
        </w:tabs>
        <w:ind w:left="567" w:hanging="567"/>
      </w:pPr>
      <w:r w:rsidRPr="00AA4C91">
        <w:t>14.</w:t>
      </w:r>
      <w:r w:rsidRPr="00AA4C91">
        <w:tab/>
        <w:t>Obligations of the Ministerial Council</w:t>
      </w:r>
    </w:p>
    <w:p w14:paraId="51B44F57" w14:textId="77777777" w:rsidR="00395FBC" w:rsidRPr="00AA4C91" w:rsidRDefault="00395FBC" w:rsidP="00D417E8">
      <w:pPr>
        <w:pStyle w:val="Definition"/>
      </w:pPr>
      <w:r w:rsidRPr="00AA4C91">
        <w:t xml:space="preserve">While this </w:t>
      </w:r>
      <w:r w:rsidR="00D417E8" w:rsidRPr="00AA4C91">
        <w:t>Part</w:t>
      </w:r>
      <w:r w:rsidR="00087DFF" w:rsidRPr="00AA4C91">
        <w:t xml:space="preserve"> </w:t>
      </w:r>
      <w:r w:rsidRPr="00AA4C91">
        <w:t>applies, the Ministerial Council must meet at least once in every 4 months:</w:t>
      </w:r>
    </w:p>
    <w:p w14:paraId="0D549CBE" w14:textId="77777777" w:rsidR="00395FBC" w:rsidRPr="00AA4C91" w:rsidRDefault="00395FBC" w:rsidP="00FD1834">
      <w:pPr>
        <w:pStyle w:val="subpara"/>
        <w:tabs>
          <w:tab w:val="left" w:pos="1701"/>
        </w:tabs>
      </w:pPr>
      <w:r w:rsidRPr="00AA4C91">
        <w:t>(a)</w:t>
      </w:r>
      <w:r w:rsidRPr="00AA4C91">
        <w:tab/>
        <w:t>to consider any recommendations or reports made by the Committee; and</w:t>
      </w:r>
    </w:p>
    <w:p w14:paraId="020DDA3A" w14:textId="77777777" w:rsidR="00395FBC" w:rsidRPr="00AA4C91" w:rsidRDefault="00395FBC" w:rsidP="00FD1834">
      <w:pPr>
        <w:pStyle w:val="subpara"/>
        <w:tabs>
          <w:tab w:val="left" w:pos="1701"/>
        </w:tabs>
      </w:pPr>
      <w:r w:rsidRPr="00AA4C91">
        <w:t>(b)</w:t>
      </w:r>
      <w:r w:rsidRPr="00AA4C91">
        <w:tab/>
        <w:t>to take such consequential action as it considers appropriate in the circumstances.</w:t>
      </w:r>
    </w:p>
    <w:p w14:paraId="68799532" w14:textId="6C547B29" w:rsidR="00395FBC" w:rsidRPr="00AA4C91" w:rsidRDefault="000217FC" w:rsidP="008C126E">
      <w:pPr>
        <w:pStyle w:val="SMALLPARTHEADING"/>
      </w:pPr>
      <w:r>
        <w:t>PART 4</w:t>
      </w:r>
      <w:r w:rsidR="00395FBC" w:rsidRPr="00AA4C91">
        <w:t xml:space="preserve"> </w:t>
      </w:r>
      <w:r w:rsidR="00395FBC" w:rsidRPr="00AA4C91">
        <w:rPr>
          <w:rFonts w:hint="eastAsia"/>
        </w:rPr>
        <w:t>–</w:t>
      </w:r>
      <w:r w:rsidR="00395FBC" w:rsidRPr="00AA4C91">
        <w:t xml:space="preserve"> ACCOUNTING FOR WATER UNDER THIS SCHEDULE</w:t>
      </w:r>
    </w:p>
    <w:p w14:paraId="1B5D8CDD" w14:textId="77777777" w:rsidR="00395FBC" w:rsidRPr="00AA4C91" w:rsidRDefault="00395FBC" w:rsidP="007536C7">
      <w:pPr>
        <w:pStyle w:val="Numberedheading"/>
        <w:numPr>
          <w:ilvl w:val="0"/>
          <w:numId w:val="0"/>
        </w:numPr>
        <w:tabs>
          <w:tab w:val="left" w:pos="567"/>
        </w:tabs>
        <w:ind w:left="567" w:hanging="567"/>
      </w:pPr>
      <w:r w:rsidRPr="00AA4C91">
        <w:t>15.</w:t>
      </w:r>
      <w:r w:rsidRPr="00AA4C91">
        <w:tab/>
        <w:t>Establishing and maintaining accounts</w:t>
      </w:r>
    </w:p>
    <w:p w14:paraId="6EF1C1C4" w14:textId="224AD582"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Whenever </w:t>
      </w:r>
      <w:r w:rsidR="000217FC">
        <w:rPr>
          <w:rFonts w:ascii="Times New Roman" w:hAnsi="Times New Roman"/>
        </w:rPr>
        <w:t>Part 2</w:t>
      </w:r>
      <w:r w:rsidRPr="00AA4C91">
        <w:rPr>
          <w:rFonts w:ascii="Times New Roman" w:hAnsi="Times New Roman"/>
        </w:rPr>
        <w:t xml:space="preserve"> or </w:t>
      </w:r>
      <w:r w:rsidR="00D417E8" w:rsidRPr="00AA4C91">
        <w:rPr>
          <w:rFonts w:ascii="Times New Roman" w:hAnsi="Times New Roman"/>
        </w:rPr>
        <w:t>Part</w:t>
      </w:r>
      <w:r w:rsidR="006B7198" w:rsidRPr="00AA4C91">
        <w:rPr>
          <w:rFonts w:ascii="Times New Roman" w:hAnsi="Times New Roman"/>
        </w:rPr>
        <w:t> </w:t>
      </w:r>
      <w:r w:rsidRPr="00AA4C91">
        <w:rPr>
          <w:rFonts w:ascii="Times New Roman" w:hAnsi="Times New Roman"/>
        </w:rPr>
        <w:t>3 applies, the Authority must establish and maintain separate accounts for each State relating to:</w:t>
      </w:r>
    </w:p>
    <w:p w14:paraId="4BA360FB" w14:textId="77777777" w:rsidR="00395FBC" w:rsidRPr="00AA4C91" w:rsidRDefault="00395FBC" w:rsidP="00FD1834">
      <w:pPr>
        <w:pStyle w:val="subpara"/>
        <w:tabs>
          <w:tab w:val="left" w:pos="1701"/>
        </w:tabs>
      </w:pPr>
      <w:r w:rsidRPr="00AA4C91">
        <w:t>(a)</w:t>
      </w:r>
      <w:r w:rsidRPr="00AA4C91">
        <w:tab/>
        <w:t>the storage and use of water for the purpose of meeting current critical human water needs; and</w:t>
      </w:r>
    </w:p>
    <w:p w14:paraId="55CC62DC" w14:textId="77777777" w:rsidR="00395FBC" w:rsidRPr="00AA4C91" w:rsidRDefault="00395FBC" w:rsidP="00FD1834">
      <w:pPr>
        <w:pStyle w:val="subpara"/>
        <w:tabs>
          <w:tab w:val="left" w:pos="1701"/>
        </w:tabs>
      </w:pPr>
      <w:r w:rsidRPr="00AA4C91">
        <w:t>(b)</w:t>
      </w:r>
      <w:r w:rsidRPr="00AA4C91">
        <w:tab/>
        <w:t>water set aside for current conveyance water; and</w:t>
      </w:r>
    </w:p>
    <w:p w14:paraId="1CF97E6C" w14:textId="2B547D2D" w:rsidR="00395FBC" w:rsidRPr="00AA4C91" w:rsidRDefault="00395FBC" w:rsidP="00FD1834">
      <w:pPr>
        <w:pStyle w:val="subpara"/>
        <w:tabs>
          <w:tab w:val="left" w:pos="1701"/>
        </w:tabs>
      </w:pPr>
      <w:r w:rsidRPr="00AA4C91">
        <w:t>(c)</w:t>
      </w:r>
      <w:r w:rsidRPr="00AA4C91">
        <w:tab/>
        <w:t>the storage and use of water for the purpose of meeting private carry</w:t>
      </w:r>
      <w:r w:rsidR="000217FC">
        <w:noBreakHyphen/>
      </w:r>
      <w:r w:rsidRPr="00AA4C91">
        <w:t>over; and</w:t>
      </w:r>
    </w:p>
    <w:p w14:paraId="2A73A950" w14:textId="77777777" w:rsidR="00395FBC" w:rsidRPr="00AA4C91" w:rsidRDefault="00395FBC" w:rsidP="00FD1834">
      <w:pPr>
        <w:pStyle w:val="subpara"/>
        <w:tabs>
          <w:tab w:val="left" w:pos="1701"/>
        </w:tabs>
      </w:pPr>
      <w:r w:rsidRPr="00AA4C91">
        <w:t>(d)</w:t>
      </w:r>
      <w:r w:rsidRPr="00AA4C91">
        <w:tab/>
        <w:t>water set aside for the conveyance reserve.</w:t>
      </w:r>
    </w:p>
    <w:p w14:paraId="32331EC1"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The Authority must apply any relevant rules adopted under subclause</w:t>
      </w:r>
      <w:r w:rsidR="006B7198" w:rsidRPr="00AA4C91">
        <w:rPr>
          <w:rFonts w:ascii="Times New Roman" w:hAnsi="Times New Roman"/>
        </w:rPr>
        <w:t> </w:t>
      </w:r>
      <w:r w:rsidRPr="00AA4C91">
        <w:rPr>
          <w:rFonts w:ascii="Times New Roman" w:hAnsi="Times New Roman"/>
        </w:rPr>
        <w:t>135</w:t>
      </w:r>
      <w:r w:rsidR="00087DFF" w:rsidRPr="00AA4C91">
        <w:rPr>
          <w:rFonts w:ascii="Times New Roman" w:hAnsi="Times New Roman"/>
        </w:rPr>
        <w:t xml:space="preserve"> </w:t>
      </w:r>
      <w:r w:rsidRPr="00AA4C91">
        <w:rPr>
          <w:rFonts w:ascii="Times New Roman" w:hAnsi="Times New Roman"/>
        </w:rPr>
        <w:t xml:space="preserve">(14) of the Agreement when maintaining accounts under </w:t>
      </w:r>
      <w:r w:rsidR="006B7198" w:rsidRPr="00AA4C91">
        <w:rPr>
          <w:rFonts w:ascii="Times New Roman" w:hAnsi="Times New Roman"/>
        </w:rPr>
        <w:t>subclause (</w:t>
      </w:r>
      <w:r w:rsidRPr="00AA4C91">
        <w:rPr>
          <w:rFonts w:ascii="Times New Roman" w:hAnsi="Times New Roman"/>
        </w:rPr>
        <w:t>1).</w:t>
      </w:r>
    </w:p>
    <w:p w14:paraId="6E2FB0E5" w14:textId="1F21ED5B"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 xml:space="preserve">The Authority must give to each Committee member a copy of each account mentioned in </w:t>
      </w:r>
      <w:r w:rsidR="006B7198" w:rsidRPr="00AA4C91">
        <w:rPr>
          <w:rFonts w:ascii="Times New Roman" w:hAnsi="Times New Roman"/>
        </w:rPr>
        <w:t>subclause (</w:t>
      </w:r>
      <w:r w:rsidRPr="00AA4C91">
        <w:rPr>
          <w:rFonts w:ascii="Times New Roman" w:hAnsi="Times New Roman"/>
        </w:rPr>
        <w:t xml:space="preserve">1) at the same time as the water accounts kept under Subdivisions D and E of </w:t>
      </w:r>
      <w:r w:rsidR="000217FC">
        <w:rPr>
          <w:rFonts w:ascii="Times New Roman" w:hAnsi="Times New Roman"/>
        </w:rPr>
        <w:t>Division 1</w:t>
      </w:r>
      <w:r w:rsidRPr="00AA4C91">
        <w:rPr>
          <w:rFonts w:ascii="Times New Roman" w:hAnsi="Times New Roman"/>
        </w:rPr>
        <w:t xml:space="preserve"> of </w:t>
      </w:r>
      <w:r w:rsidR="00D417E8" w:rsidRPr="00AA4C91">
        <w:rPr>
          <w:rFonts w:ascii="Times New Roman" w:hAnsi="Times New Roman"/>
        </w:rPr>
        <w:t>Part</w:t>
      </w:r>
      <w:r w:rsidR="008636C0" w:rsidRPr="00AA4C91">
        <w:rPr>
          <w:rFonts w:ascii="Times New Roman" w:hAnsi="Times New Roman"/>
        </w:rPr>
        <w:t> </w:t>
      </w:r>
      <w:r w:rsidRPr="00AA4C91">
        <w:rPr>
          <w:rFonts w:ascii="Times New Roman" w:hAnsi="Times New Roman"/>
        </w:rPr>
        <w:t>XII of the Agreement.</w:t>
      </w:r>
    </w:p>
    <w:p w14:paraId="36A238C7" w14:textId="77777777" w:rsidR="00395FBC" w:rsidRPr="00AA4C91" w:rsidRDefault="00395FBC" w:rsidP="007536C7">
      <w:pPr>
        <w:pStyle w:val="Numberedheading"/>
        <w:numPr>
          <w:ilvl w:val="0"/>
          <w:numId w:val="0"/>
        </w:numPr>
        <w:tabs>
          <w:tab w:val="left" w:pos="567"/>
        </w:tabs>
        <w:ind w:left="567" w:hanging="567"/>
      </w:pPr>
      <w:r w:rsidRPr="00AA4C91">
        <w:t>16.</w:t>
      </w:r>
      <w:r w:rsidRPr="00AA4C91">
        <w:tab/>
        <w:t>Reporting</w:t>
      </w:r>
    </w:p>
    <w:p w14:paraId="0869003D" w14:textId="5724163B"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(1)</w:t>
      </w:r>
      <w:r w:rsidRPr="00AA4C91">
        <w:rPr>
          <w:rFonts w:ascii="Times New Roman" w:hAnsi="Times New Roman"/>
        </w:rPr>
        <w:tab/>
        <w:t xml:space="preserve">Whenever </w:t>
      </w:r>
      <w:r w:rsidR="000217FC">
        <w:rPr>
          <w:rFonts w:ascii="Times New Roman" w:hAnsi="Times New Roman"/>
        </w:rPr>
        <w:t>Part 2</w:t>
      </w:r>
      <w:r w:rsidRPr="00AA4C91">
        <w:rPr>
          <w:rFonts w:ascii="Times New Roman" w:hAnsi="Times New Roman"/>
        </w:rPr>
        <w:t xml:space="preserve"> or </w:t>
      </w:r>
      <w:r w:rsidR="00D417E8" w:rsidRPr="00AA4C91">
        <w:rPr>
          <w:rFonts w:ascii="Times New Roman" w:hAnsi="Times New Roman"/>
        </w:rPr>
        <w:t>Part</w:t>
      </w:r>
      <w:r w:rsidR="006B7198" w:rsidRPr="00AA4C91">
        <w:rPr>
          <w:rFonts w:ascii="Times New Roman" w:hAnsi="Times New Roman"/>
        </w:rPr>
        <w:t> </w:t>
      </w:r>
      <w:r w:rsidRPr="00AA4C91">
        <w:rPr>
          <w:rFonts w:ascii="Times New Roman" w:hAnsi="Times New Roman"/>
        </w:rPr>
        <w:t>3 applies, within 14 days after the end of each month each State must give the Authority a written report setting out any alterations to each of the accounts mentioned in subclause</w:t>
      </w:r>
      <w:r w:rsidR="006B7198" w:rsidRPr="00AA4C91">
        <w:rPr>
          <w:rFonts w:ascii="Times New Roman" w:hAnsi="Times New Roman"/>
        </w:rPr>
        <w:t> </w:t>
      </w:r>
      <w:r w:rsidRPr="00AA4C91">
        <w:rPr>
          <w:rFonts w:ascii="Times New Roman" w:hAnsi="Times New Roman"/>
        </w:rPr>
        <w:t>15</w:t>
      </w:r>
      <w:r w:rsidR="00087DFF" w:rsidRPr="00AA4C91">
        <w:rPr>
          <w:rFonts w:ascii="Times New Roman" w:hAnsi="Times New Roman"/>
        </w:rPr>
        <w:t xml:space="preserve"> </w:t>
      </w:r>
      <w:r w:rsidRPr="00AA4C91">
        <w:rPr>
          <w:rFonts w:ascii="Times New Roman" w:hAnsi="Times New Roman"/>
        </w:rPr>
        <w:t>(1) for the State, required as a result of action taken in the preceding month.</w:t>
      </w:r>
    </w:p>
    <w:p w14:paraId="3F3AE4C0"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(2)</w:t>
      </w:r>
      <w:r w:rsidRPr="00AA4C91">
        <w:rPr>
          <w:rFonts w:ascii="Times New Roman" w:hAnsi="Times New Roman"/>
        </w:rPr>
        <w:tab/>
        <w:t xml:space="preserve">If the Authority considers it necessary or appropriate to verify the contents of any report given under </w:t>
      </w:r>
      <w:r w:rsidR="006B7198" w:rsidRPr="00AA4C91">
        <w:rPr>
          <w:rFonts w:ascii="Times New Roman" w:hAnsi="Times New Roman"/>
        </w:rPr>
        <w:t>subclause (</w:t>
      </w:r>
      <w:r w:rsidRPr="00AA4C91">
        <w:rPr>
          <w:rFonts w:ascii="Times New Roman" w:hAnsi="Times New Roman"/>
        </w:rPr>
        <w:t>1), the Authority may appoint an independent auditor to investigate and advise it on the accuracy of the report.</w:t>
      </w:r>
    </w:p>
    <w:p w14:paraId="51666341"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(3)</w:t>
      </w:r>
      <w:r w:rsidRPr="00AA4C91">
        <w:rPr>
          <w:rFonts w:ascii="Times New Roman" w:hAnsi="Times New Roman"/>
        </w:rPr>
        <w:tab/>
        <w:t>If an independent auditor advises the Authority that a report was inaccurate in any way, the Authority must seek to resolve the matter in consultation with the relevant State.</w:t>
      </w:r>
    </w:p>
    <w:p w14:paraId="5FFA95B8"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(4)</w:t>
      </w:r>
      <w:r w:rsidRPr="00AA4C91">
        <w:rPr>
          <w:rFonts w:ascii="Times New Roman" w:hAnsi="Times New Roman"/>
        </w:rPr>
        <w:tab/>
        <w:t xml:space="preserve">If the Authority is unable to resolve the matter under </w:t>
      </w:r>
      <w:r w:rsidR="006B7198" w:rsidRPr="00AA4C91">
        <w:rPr>
          <w:rFonts w:ascii="Times New Roman" w:hAnsi="Times New Roman"/>
        </w:rPr>
        <w:t>subclause (</w:t>
      </w:r>
      <w:r w:rsidRPr="00AA4C91">
        <w:rPr>
          <w:rFonts w:ascii="Times New Roman" w:hAnsi="Times New Roman"/>
        </w:rPr>
        <w:t>3) within 14 days after raising it with the relevant State, the Authority may refer the matter to the Committee.</w:t>
      </w:r>
    </w:p>
    <w:p w14:paraId="2B4E9D45" w14:textId="77777777" w:rsidR="00395FBC" w:rsidRPr="00AA4C91" w:rsidRDefault="00395FBC" w:rsidP="00441BF4">
      <w:pPr>
        <w:pStyle w:val="subhead"/>
        <w:numPr>
          <w:ilvl w:val="0"/>
          <w:numId w:val="0"/>
        </w:numPr>
        <w:tabs>
          <w:tab w:val="left" w:pos="1134"/>
        </w:tabs>
        <w:ind w:left="1134" w:hanging="567"/>
        <w:rPr>
          <w:rFonts w:ascii="Times New Roman" w:hAnsi="Times New Roman"/>
        </w:rPr>
      </w:pPr>
      <w:r w:rsidRPr="00AA4C91">
        <w:rPr>
          <w:rFonts w:ascii="Times New Roman" w:hAnsi="Times New Roman"/>
        </w:rPr>
        <w:t>(5)</w:t>
      </w:r>
      <w:r w:rsidRPr="00AA4C91">
        <w:rPr>
          <w:rFonts w:ascii="Times New Roman" w:hAnsi="Times New Roman"/>
        </w:rPr>
        <w:tab/>
        <w:t xml:space="preserve">After considering any matter referred to it under </w:t>
      </w:r>
      <w:r w:rsidR="006B7198" w:rsidRPr="00AA4C91">
        <w:rPr>
          <w:rFonts w:ascii="Times New Roman" w:hAnsi="Times New Roman"/>
        </w:rPr>
        <w:t>subclause (</w:t>
      </w:r>
      <w:r w:rsidRPr="00AA4C91">
        <w:rPr>
          <w:rFonts w:ascii="Times New Roman" w:hAnsi="Times New Roman"/>
        </w:rPr>
        <w:t>4), the Committee may determine what, if any, adjustment is required to the accounts mentioned in subclause</w:t>
      </w:r>
      <w:r w:rsidR="006B7198" w:rsidRPr="00AA4C91">
        <w:rPr>
          <w:rFonts w:ascii="Times New Roman" w:hAnsi="Times New Roman"/>
        </w:rPr>
        <w:t> </w:t>
      </w:r>
      <w:r w:rsidRPr="00AA4C91">
        <w:rPr>
          <w:rFonts w:ascii="Times New Roman" w:hAnsi="Times New Roman"/>
        </w:rPr>
        <w:t>15</w:t>
      </w:r>
      <w:r w:rsidR="00087DFF" w:rsidRPr="00AA4C91">
        <w:rPr>
          <w:rFonts w:ascii="Times New Roman" w:hAnsi="Times New Roman"/>
        </w:rPr>
        <w:t xml:space="preserve"> </w:t>
      </w:r>
      <w:r w:rsidRPr="00AA4C91">
        <w:rPr>
          <w:rFonts w:ascii="Times New Roman" w:hAnsi="Times New Roman"/>
        </w:rPr>
        <w:t>(1), and the Authority must adjust the accounts accordingly.</w:t>
      </w:r>
    </w:p>
    <w:p w14:paraId="01F4295A" w14:textId="35E41C0E" w:rsidR="00395FBC" w:rsidRPr="00AA4C91" w:rsidRDefault="000217FC" w:rsidP="008C126E">
      <w:pPr>
        <w:pStyle w:val="SMALLPARTHEADING"/>
      </w:pPr>
      <w:r>
        <w:t>PART 5</w:t>
      </w:r>
      <w:r w:rsidR="00395FBC" w:rsidRPr="00AA4C91">
        <w:t xml:space="preserve"> </w:t>
      </w:r>
      <w:r w:rsidR="00395FBC" w:rsidRPr="00AA4C91">
        <w:rPr>
          <w:rFonts w:hint="eastAsia"/>
        </w:rPr>
        <w:t>–</w:t>
      </w:r>
      <w:r w:rsidR="00395FBC" w:rsidRPr="00AA4C91">
        <w:t xml:space="preserve"> REVIEW OF SCHEDULE</w:t>
      </w:r>
    </w:p>
    <w:p w14:paraId="0EE3078A" w14:textId="77777777" w:rsidR="00395FBC" w:rsidRPr="00AA4C91" w:rsidRDefault="00395FBC" w:rsidP="007536C7">
      <w:pPr>
        <w:pStyle w:val="Numberedheading"/>
        <w:numPr>
          <w:ilvl w:val="0"/>
          <w:numId w:val="0"/>
        </w:numPr>
        <w:tabs>
          <w:tab w:val="left" w:pos="567"/>
        </w:tabs>
        <w:ind w:left="567" w:hanging="567"/>
      </w:pPr>
      <w:r w:rsidRPr="00AA4C91">
        <w:t>17.</w:t>
      </w:r>
      <w:r w:rsidRPr="00AA4C91">
        <w:tab/>
        <w:t>Review of Schedule</w:t>
      </w:r>
    </w:p>
    <w:p w14:paraId="36A4E232" w14:textId="77777777" w:rsidR="00395FBC" w:rsidRPr="00AA4C91" w:rsidRDefault="00395FBC" w:rsidP="00D417E8">
      <w:pPr>
        <w:pStyle w:val="Definition"/>
      </w:pPr>
      <w:r w:rsidRPr="00AA4C91">
        <w:t xml:space="preserve">The Committee may, from time to time, recommend to the Ministerial Council that the Ministerial Council review this </w:t>
      </w:r>
      <w:r w:rsidR="00D417E8" w:rsidRPr="00AA4C91">
        <w:t>Schedule</w:t>
      </w:r>
      <w:r w:rsidR="00087DFF" w:rsidRPr="00AA4C91">
        <w:t xml:space="preserve"> </w:t>
      </w:r>
      <w:r w:rsidRPr="00AA4C91">
        <w:t>in accordance with subclause</w:t>
      </w:r>
      <w:r w:rsidR="006B7198" w:rsidRPr="00AA4C91">
        <w:t> </w:t>
      </w:r>
      <w:r w:rsidRPr="00AA4C91">
        <w:t>135</w:t>
      </w:r>
      <w:r w:rsidR="00087DFF" w:rsidRPr="00AA4C91">
        <w:t xml:space="preserve"> </w:t>
      </w:r>
      <w:r w:rsidRPr="00AA4C91">
        <w:t>(11) of the Agreement.</w:t>
      </w:r>
    </w:p>
    <w:p w14:paraId="6E867752" w14:textId="77777777" w:rsidR="008B1E68" w:rsidRPr="00AA4C91" w:rsidRDefault="008B1E68">
      <w:pPr>
        <w:sectPr w:rsidR="008B1E68" w:rsidRPr="00AA4C91" w:rsidSect="009773CF">
          <w:headerReference w:type="even" r:id="rId29"/>
          <w:headerReference w:type="default" r:id="rId30"/>
          <w:footerReference w:type="even" r:id="rId31"/>
          <w:footerReference w:type="default" r:id="rId32"/>
          <w:headerReference w:type="first" r:id="rId33"/>
          <w:footerReference w:type="first" r:id="rId34"/>
          <w:pgSz w:w="11907" w:h="16839" w:code="9"/>
          <w:pgMar w:top="1871" w:right="2410" w:bottom="4252" w:left="2410" w:header="720" w:footer="3402" w:gutter="0"/>
          <w:cols w:space="720"/>
          <w:docGrid w:linePitch="299"/>
        </w:sectPr>
      </w:pPr>
    </w:p>
    <w:p w14:paraId="379C78DB" w14:textId="5FEC9134" w:rsidR="00C641DE" w:rsidRPr="00AA4C91" w:rsidRDefault="000217FC" w:rsidP="00D417E8">
      <w:pPr>
        <w:pStyle w:val="ActHead1"/>
        <w:pageBreakBefore/>
      </w:pPr>
      <w:bookmarkStart w:id="535" w:name="_Toc81492806"/>
      <w:r w:rsidRPr="000217FC">
        <w:rPr>
          <w:rStyle w:val="CharChapNo"/>
        </w:rPr>
        <w:t>Schedule 1</w:t>
      </w:r>
      <w:r w:rsidR="00C641DE" w:rsidRPr="000217FC">
        <w:rPr>
          <w:rStyle w:val="CharChapNo"/>
        </w:rPr>
        <w:t>A</w:t>
      </w:r>
      <w:r w:rsidR="00C641DE" w:rsidRPr="00AA4C91">
        <w:t>—</w:t>
      </w:r>
      <w:r w:rsidR="00C641DE" w:rsidRPr="000217FC">
        <w:rPr>
          <w:rStyle w:val="CharChapText"/>
        </w:rPr>
        <w:t>The Murray</w:t>
      </w:r>
      <w:r w:rsidRPr="000217FC">
        <w:rPr>
          <w:rStyle w:val="CharChapText"/>
        </w:rPr>
        <w:noBreakHyphen/>
      </w:r>
      <w:r w:rsidR="00C641DE" w:rsidRPr="000217FC">
        <w:rPr>
          <w:rStyle w:val="CharChapText"/>
        </w:rPr>
        <w:t>Darling Basin</w:t>
      </w:r>
      <w:bookmarkEnd w:id="535"/>
    </w:p>
    <w:p w14:paraId="08D52AFA" w14:textId="77777777" w:rsidR="00C641DE" w:rsidRPr="00AA4C91" w:rsidRDefault="00C641DE" w:rsidP="00C641DE">
      <w:pPr>
        <w:pStyle w:val="notemargin"/>
      </w:pPr>
      <w:r w:rsidRPr="00AA4C91">
        <w:t>Note:</w:t>
      </w:r>
      <w:r w:rsidRPr="00AA4C91">
        <w:tab/>
        <w:t>See section</w:t>
      </w:r>
      <w:r w:rsidR="006B7198" w:rsidRPr="00AA4C91">
        <w:t> </w:t>
      </w:r>
      <w:r w:rsidRPr="00AA4C91">
        <w:t>18A.</w:t>
      </w:r>
    </w:p>
    <w:p w14:paraId="74DE5BE2" w14:textId="77777777" w:rsidR="00C641DE" w:rsidRPr="00AA4C91" w:rsidRDefault="00D417E8" w:rsidP="00C641DE">
      <w:pPr>
        <w:pStyle w:val="Header"/>
      </w:pPr>
      <w:r w:rsidRPr="000217FC">
        <w:rPr>
          <w:rStyle w:val="CharPartNo"/>
        </w:rPr>
        <w:t xml:space="preserve"> </w:t>
      </w:r>
      <w:r w:rsidRPr="000217FC">
        <w:rPr>
          <w:rStyle w:val="CharPartText"/>
        </w:rPr>
        <w:t xml:space="preserve"> </w:t>
      </w:r>
    </w:p>
    <w:p w14:paraId="1177ED9B" w14:textId="7CB5DDBE" w:rsidR="00C641DE" w:rsidRPr="00AA4C91" w:rsidRDefault="00C641DE" w:rsidP="00C641DE">
      <w:pPr>
        <w:pStyle w:val="notemargin"/>
      </w:pPr>
      <w:r w:rsidRPr="00AA4C91">
        <w:tab/>
        <w:t xml:space="preserve">The map set out in this </w:t>
      </w:r>
      <w:r w:rsidR="00D417E8" w:rsidRPr="00AA4C91">
        <w:t>Schedule</w:t>
      </w:r>
      <w:r w:rsidR="00087DFF" w:rsidRPr="00AA4C91">
        <w:t xml:space="preserve"> </w:t>
      </w:r>
      <w:r w:rsidRPr="00AA4C91">
        <w:t>delineates the boundaries of the Murray</w:t>
      </w:r>
      <w:r w:rsidR="000217FC">
        <w:noBreakHyphen/>
      </w:r>
      <w:r w:rsidRPr="00AA4C91">
        <w:t>Darling Basin but does not show all of the water resources within the Murray</w:t>
      </w:r>
      <w:r w:rsidR="000217FC">
        <w:noBreakHyphen/>
      </w:r>
      <w:r w:rsidRPr="00AA4C91">
        <w:t>Darling Basin that are covered by this Act.</w:t>
      </w:r>
    </w:p>
    <w:p w14:paraId="40E31A91" w14:textId="77777777" w:rsidR="00C641DE" w:rsidRPr="00AA4C91" w:rsidRDefault="00460DE3" w:rsidP="00C641DE">
      <w:r w:rsidRPr="00572C90">
        <w:rPr>
          <w:noProof/>
          <w:lang w:eastAsia="en-AU"/>
        </w:rPr>
        <w:drawing>
          <wp:inline distT="0" distB="0" distL="0" distR="0" wp14:anchorId="71DE62CF" wp14:editId="7B819163">
            <wp:extent cx="4514850" cy="3181350"/>
            <wp:effectExtent l="0" t="0" r="0" b="0"/>
            <wp:docPr id="4" name="Picture 4" descr="mdb_water_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b_water_a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14850" cy="3181350"/>
                    </a:xfrm>
                    <a:prstGeom prst="rect">
                      <a:avLst/>
                    </a:prstGeom>
                    <a:noFill/>
                    <a:ln>
                      <a:noFill/>
                    </a:ln>
                  </pic:spPr>
                </pic:pic>
              </a:graphicData>
            </a:graphic>
          </wp:inline>
        </w:drawing>
      </w:r>
    </w:p>
    <w:p w14:paraId="637EFC8C" w14:textId="77777777" w:rsidR="008B1E68" w:rsidRPr="00AA4C91" w:rsidRDefault="008B1E68" w:rsidP="008B1E68">
      <w:pPr>
        <w:sectPr w:rsidR="008B1E68" w:rsidRPr="00AA4C91" w:rsidSect="009773CF">
          <w:headerReference w:type="even" r:id="rId36"/>
          <w:headerReference w:type="default" r:id="rId37"/>
          <w:footerReference w:type="even" r:id="rId38"/>
          <w:footerReference w:type="default" r:id="rId39"/>
          <w:headerReference w:type="first" r:id="rId40"/>
          <w:footerReference w:type="first" r:id="rId41"/>
          <w:pgSz w:w="11907" w:h="16839" w:code="9"/>
          <w:pgMar w:top="1871" w:right="2410" w:bottom="4252" w:left="2410" w:header="720" w:footer="3402" w:gutter="0"/>
          <w:cols w:space="720"/>
          <w:docGrid w:linePitch="299"/>
        </w:sectPr>
      </w:pPr>
    </w:p>
    <w:p w14:paraId="19AB78D4" w14:textId="77777777" w:rsidR="0083474C" w:rsidRPr="00AA4C91" w:rsidRDefault="0083474C" w:rsidP="00D417E8">
      <w:pPr>
        <w:pStyle w:val="ActHead1"/>
        <w:pageBreakBefore/>
      </w:pPr>
      <w:bookmarkStart w:id="536" w:name="_Toc81492807"/>
      <w:r w:rsidRPr="000217FC">
        <w:rPr>
          <w:rStyle w:val="CharChapNo"/>
        </w:rPr>
        <w:t>Schedule</w:t>
      </w:r>
      <w:r w:rsidR="006B7198" w:rsidRPr="000217FC">
        <w:rPr>
          <w:rStyle w:val="CharChapNo"/>
        </w:rPr>
        <w:t> </w:t>
      </w:r>
      <w:r w:rsidRPr="000217FC">
        <w:rPr>
          <w:rStyle w:val="CharChapNo"/>
        </w:rPr>
        <w:t>2</w:t>
      </w:r>
      <w:r w:rsidRPr="00AA4C91">
        <w:t>—</w:t>
      </w:r>
      <w:r w:rsidRPr="000217FC">
        <w:rPr>
          <w:rStyle w:val="CharChapText"/>
        </w:rPr>
        <w:t>Basin water charging objectives and principles</w:t>
      </w:r>
      <w:bookmarkEnd w:id="536"/>
    </w:p>
    <w:p w14:paraId="62471B0E" w14:textId="77777777" w:rsidR="0083474C" w:rsidRPr="00AA4C91" w:rsidRDefault="0083474C">
      <w:pPr>
        <w:pStyle w:val="notemargin"/>
      </w:pPr>
      <w:r w:rsidRPr="00AA4C91">
        <w:t>Note:</w:t>
      </w:r>
      <w:r w:rsidRPr="00AA4C91">
        <w:tab/>
        <w:t>See section</w:t>
      </w:r>
      <w:r w:rsidR="006B7198" w:rsidRPr="00AA4C91">
        <w:t> </w:t>
      </w:r>
      <w:r w:rsidRPr="00AA4C91">
        <w:t>4.</w:t>
      </w:r>
    </w:p>
    <w:p w14:paraId="5CE5D135" w14:textId="2B171576" w:rsidR="0083474C" w:rsidRPr="00AA4C91" w:rsidRDefault="000217FC">
      <w:pPr>
        <w:pStyle w:val="ActHead2"/>
      </w:pPr>
      <w:bookmarkStart w:id="537" w:name="_Toc81492808"/>
      <w:r w:rsidRPr="000217FC">
        <w:rPr>
          <w:rStyle w:val="CharPartNo"/>
        </w:rPr>
        <w:t>Part 1</w:t>
      </w:r>
      <w:r w:rsidR="0083474C" w:rsidRPr="00AA4C91">
        <w:t>—</w:t>
      </w:r>
      <w:r w:rsidR="0083474C" w:rsidRPr="000217FC">
        <w:rPr>
          <w:rStyle w:val="CharPartText"/>
        </w:rPr>
        <w:t>Preliminary</w:t>
      </w:r>
      <w:bookmarkEnd w:id="537"/>
    </w:p>
    <w:p w14:paraId="7797D862" w14:textId="77777777" w:rsidR="0083474C" w:rsidRPr="00AA4C91" w:rsidRDefault="00D417E8">
      <w:pPr>
        <w:pStyle w:val="Header"/>
      </w:pPr>
      <w:r w:rsidRPr="000217FC">
        <w:rPr>
          <w:rStyle w:val="CharDivNo"/>
        </w:rPr>
        <w:t xml:space="preserve"> </w:t>
      </w:r>
      <w:r w:rsidRPr="000217FC">
        <w:rPr>
          <w:rStyle w:val="CharDivText"/>
        </w:rPr>
        <w:t xml:space="preserve"> </w:t>
      </w:r>
    </w:p>
    <w:p w14:paraId="17552AA7" w14:textId="77777777" w:rsidR="0083474C" w:rsidRPr="00AA4C91" w:rsidRDefault="0083474C">
      <w:pPr>
        <w:pStyle w:val="ActHead5"/>
      </w:pPr>
      <w:bookmarkStart w:id="538" w:name="_Toc81492809"/>
      <w:r w:rsidRPr="000217FC">
        <w:rPr>
          <w:rStyle w:val="CharSectno"/>
        </w:rPr>
        <w:t>1</w:t>
      </w:r>
      <w:r w:rsidRPr="00AA4C91">
        <w:t xml:space="preserve">  Objectives and principles</w:t>
      </w:r>
      <w:bookmarkEnd w:id="538"/>
    </w:p>
    <w:p w14:paraId="395216AB" w14:textId="77777777" w:rsidR="0083474C" w:rsidRPr="00AA4C91" w:rsidRDefault="0083474C">
      <w:pPr>
        <w:pStyle w:val="subsection"/>
      </w:pPr>
      <w:r w:rsidRPr="00AA4C91">
        <w:tab/>
      </w:r>
      <w:r w:rsidRPr="00AA4C91">
        <w:tab/>
        <w:t xml:space="preserve">This </w:t>
      </w:r>
      <w:r w:rsidR="00D417E8" w:rsidRPr="00AA4C91">
        <w:t>Schedule</w:t>
      </w:r>
      <w:r w:rsidR="00087DFF" w:rsidRPr="00AA4C91">
        <w:t xml:space="preserve"> </w:t>
      </w:r>
      <w:r w:rsidRPr="00AA4C91">
        <w:t>sets out:</w:t>
      </w:r>
    </w:p>
    <w:p w14:paraId="1D3C7B56" w14:textId="77777777" w:rsidR="0083474C" w:rsidRPr="00AA4C91" w:rsidRDefault="0083474C">
      <w:pPr>
        <w:pStyle w:val="paragraph"/>
      </w:pPr>
      <w:r w:rsidRPr="00AA4C91">
        <w:tab/>
        <w:t>(a)</w:t>
      </w:r>
      <w:r w:rsidRPr="00AA4C91">
        <w:tab/>
        <w:t>the Basin water charging objectives; and</w:t>
      </w:r>
    </w:p>
    <w:p w14:paraId="34544438" w14:textId="77777777" w:rsidR="0083474C" w:rsidRPr="00AA4C91" w:rsidRDefault="0083474C">
      <w:pPr>
        <w:pStyle w:val="paragraph"/>
      </w:pPr>
      <w:r w:rsidRPr="00AA4C91">
        <w:tab/>
        <w:t>(b)</w:t>
      </w:r>
      <w:r w:rsidRPr="00AA4C91">
        <w:tab/>
        <w:t>the Basin water charging principles.</w:t>
      </w:r>
    </w:p>
    <w:p w14:paraId="1FC9F81B" w14:textId="77777777" w:rsidR="0083474C" w:rsidRPr="00AA4C91" w:rsidRDefault="0083474C">
      <w:pPr>
        <w:pStyle w:val="notetext"/>
      </w:pPr>
      <w:r w:rsidRPr="00AA4C91">
        <w:t>Note 1:</w:t>
      </w:r>
      <w:r w:rsidRPr="00AA4C91">
        <w:tab/>
        <w:t>These objectives and principles are relevant to the formulation of water charge rules under section</w:t>
      </w:r>
      <w:r w:rsidR="006B7198" w:rsidRPr="00AA4C91">
        <w:t> </w:t>
      </w:r>
      <w:r w:rsidRPr="00AA4C91">
        <w:t>92 of this Act.</w:t>
      </w:r>
    </w:p>
    <w:p w14:paraId="223FDC88" w14:textId="23422892" w:rsidR="0083474C" w:rsidRPr="00AA4C91" w:rsidRDefault="0083474C">
      <w:pPr>
        <w:pStyle w:val="notetext"/>
      </w:pPr>
      <w:r w:rsidRPr="00AA4C91">
        <w:t>Note 2:</w:t>
      </w:r>
      <w:r w:rsidRPr="00AA4C91">
        <w:tab/>
        <w:t>These objectives and principles are based on those set out in clauses</w:t>
      </w:r>
      <w:r w:rsidR="006B7198" w:rsidRPr="00AA4C91">
        <w:t> </w:t>
      </w:r>
      <w:r w:rsidRPr="00AA4C91">
        <w:t xml:space="preserve">64 to 77 of the National Water Initiative when </w:t>
      </w:r>
      <w:r w:rsidR="000217FC">
        <w:t>Part 2</w:t>
      </w:r>
      <w:r w:rsidRPr="00AA4C91">
        <w:t xml:space="preserve"> of this Act commences.</w:t>
      </w:r>
    </w:p>
    <w:p w14:paraId="06FC1424" w14:textId="7932ADD3" w:rsidR="0083474C" w:rsidRPr="00AA4C91" w:rsidRDefault="000217FC" w:rsidP="00087DFF">
      <w:pPr>
        <w:pStyle w:val="ActHead2"/>
        <w:pageBreakBefore/>
      </w:pPr>
      <w:bookmarkStart w:id="539" w:name="_Toc81492810"/>
      <w:r w:rsidRPr="000217FC">
        <w:rPr>
          <w:rStyle w:val="CharPartNo"/>
        </w:rPr>
        <w:t>Part 2</w:t>
      </w:r>
      <w:r w:rsidR="0083474C" w:rsidRPr="00AA4C91">
        <w:t>—</w:t>
      </w:r>
      <w:r w:rsidR="0083474C" w:rsidRPr="000217FC">
        <w:rPr>
          <w:rStyle w:val="CharPartText"/>
        </w:rPr>
        <w:t>Water charging objectives</w:t>
      </w:r>
      <w:bookmarkEnd w:id="539"/>
    </w:p>
    <w:p w14:paraId="0F9D6E8A" w14:textId="77777777" w:rsidR="0083474C" w:rsidRPr="00AA4C91" w:rsidRDefault="00D417E8">
      <w:pPr>
        <w:pStyle w:val="Header"/>
      </w:pPr>
      <w:r w:rsidRPr="000217FC">
        <w:rPr>
          <w:rStyle w:val="CharDivNo"/>
        </w:rPr>
        <w:t xml:space="preserve"> </w:t>
      </w:r>
      <w:r w:rsidRPr="000217FC">
        <w:rPr>
          <w:rStyle w:val="CharDivText"/>
        </w:rPr>
        <w:t xml:space="preserve"> </w:t>
      </w:r>
    </w:p>
    <w:p w14:paraId="25A66639" w14:textId="77777777" w:rsidR="0083474C" w:rsidRPr="00AA4C91" w:rsidRDefault="0083474C">
      <w:pPr>
        <w:pStyle w:val="ActHead5"/>
      </w:pPr>
      <w:bookmarkStart w:id="540" w:name="_Toc81492811"/>
      <w:r w:rsidRPr="000217FC">
        <w:rPr>
          <w:rStyle w:val="CharSectno"/>
        </w:rPr>
        <w:t>2</w:t>
      </w:r>
      <w:r w:rsidRPr="00AA4C91">
        <w:t xml:space="preserve">  Water charging objectives</w:t>
      </w:r>
      <w:bookmarkEnd w:id="540"/>
    </w:p>
    <w:p w14:paraId="7BAC541F" w14:textId="77777777" w:rsidR="0083474C" w:rsidRPr="00AA4C91" w:rsidRDefault="0083474C">
      <w:pPr>
        <w:pStyle w:val="subsection"/>
      </w:pPr>
      <w:r w:rsidRPr="00AA4C91">
        <w:tab/>
      </w:r>
      <w:r w:rsidRPr="00AA4C91">
        <w:tab/>
        <w:t xml:space="preserve">The </w:t>
      </w:r>
      <w:r w:rsidRPr="00AA4C91">
        <w:rPr>
          <w:b/>
          <w:i/>
        </w:rPr>
        <w:t>water charging objectives</w:t>
      </w:r>
      <w:r w:rsidRPr="00AA4C91">
        <w:t xml:space="preserve"> are:</w:t>
      </w:r>
    </w:p>
    <w:p w14:paraId="1D242B0A" w14:textId="77777777" w:rsidR="0083474C" w:rsidRPr="00AA4C91" w:rsidRDefault="0083474C">
      <w:pPr>
        <w:pStyle w:val="paragraph"/>
      </w:pPr>
      <w:r w:rsidRPr="00AA4C91">
        <w:tab/>
        <w:t>(a)</w:t>
      </w:r>
      <w:r w:rsidRPr="00AA4C91">
        <w:tab/>
        <w:t>to promote the economically efficient and sustainable use of:</w:t>
      </w:r>
    </w:p>
    <w:p w14:paraId="0F93E931" w14:textId="77777777" w:rsidR="0083474C" w:rsidRPr="00AA4C91" w:rsidRDefault="0083474C">
      <w:pPr>
        <w:pStyle w:val="paragraphsub"/>
      </w:pPr>
      <w:r w:rsidRPr="00AA4C91">
        <w:tab/>
        <w:t>(i)</w:t>
      </w:r>
      <w:r w:rsidRPr="00AA4C91">
        <w:tab/>
        <w:t>water resources; and</w:t>
      </w:r>
    </w:p>
    <w:p w14:paraId="3865A603" w14:textId="77777777" w:rsidR="0083474C" w:rsidRPr="00AA4C91" w:rsidRDefault="0083474C">
      <w:pPr>
        <w:pStyle w:val="paragraphsub"/>
      </w:pPr>
      <w:r w:rsidRPr="00AA4C91">
        <w:tab/>
        <w:t>(ii)</w:t>
      </w:r>
      <w:r w:rsidRPr="00AA4C91">
        <w:tab/>
        <w:t>water infrastructure assets; and</w:t>
      </w:r>
    </w:p>
    <w:p w14:paraId="2E9E972F" w14:textId="77777777" w:rsidR="0083474C" w:rsidRPr="00AA4C91" w:rsidRDefault="0083474C">
      <w:pPr>
        <w:pStyle w:val="paragraphsub"/>
      </w:pPr>
      <w:r w:rsidRPr="00AA4C91">
        <w:tab/>
      </w:r>
      <w:r w:rsidR="002F4C31" w:rsidRPr="00AA4C91">
        <w:t>(iii)</w:t>
      </w:r>
      <w:r w:rsidRPr="00AA4C91">
        <w:tab/>
        <w:t>government resources devoted to the management of water resources; and</w:t>
      </w:r>
    </w:p>
    <w:p w14:paraId="151AB49A" w14:textId="77777777" w:rsidR="0083474C" w:rsidRPr="00AA4C91" w:rsidRDefault="0083474C">
      <w:pPr>
        <w:pStyle w:val="paragraph"/>
      </w:pPr>
      <w:r w:rsidRPr="00AA4C91">
        <w:tab/>
        <w:t>(b)</w:t>
      </w:r>
      <w:r w:rsidRPr="00AA4C91">
        <w:tab/>
        <w:t>to ensure sufficient revenue streams to allow efficient delivery of the required services; and</w:t>
      </w:r>
    </w:p>
    <w:p w14:paraId="3C8F3935" w14:textId="32F61E0F" w:rsidR="0083474C" w:rsidRPr="00AA4C91" w:rsidRDefault="0083474C">
      <w:pPr>
        <w:pStyle w:val="paragraph"/>
      </w:pPr>
      <w:r w:rsidRPr="00AA4C91">
        <w:tab/>
        <w:t>(c)</w:t>
      </w:r>
      <w:r w:rsidRPr="00AA4C91">
        <w:tab/>
        <w:t>to facilitate the efficient functioning of water markets (including inter</w:t>
      </w:r>
      <w:r w:rsidR="000217FC">
        <w:noBreakHyphen/>
      </w:r>
      <w:r w:rsidRPr="00AA4C91">
        <w:t>jurisdictional water markets, and in both rural and urban settings); and</w:t>
      </w:r>
    </w:p>
    <w:p w14:paraId="5D92881C" w14:textId="42C258B1" w:rsidR="0083474C" w:rsidRPr="00AA4C91" w:rsidRDefault="0083474C">
      <w:pPr>
        <w:pStyle w:val="paragraph"/>
      </w:pPr>
      <w:r w:rsidRPr="00AA4C91">
        <w:tab/>
        <w:t>(d)</w:t>
      </w:r>
      <w:r w:rsidRPr="00AA4C91">
        <w:tab/>
        <w:t>to give effect to the principles of user</w:t>
      </w:r>
      <w:r w:rsidR="000217FC">
        <w:noBreakHyphen/>
      </w:r>
      <w:r w:rsidRPr="00AA4C91">
        <w:t>pays and achieve pricing transparency in respect of water storage and delivery in irrigation systems and cost recovery for water planning and management; and</w:t>
      </w:r>
    </w:p>
    <w:p w14:paraId="597C7C8D" w14:textId="77777777" w:rsidR="0083474C" w:rsidRPr="00AA4C91" w:rsidRDefault="0083474C">
      <w:pPr>
        <w:pStyle w:val="paragraph"/>
      </w:pPr>
      <w:r w:rsidRPr="00AA4C91">
        <w:tab/>
        <w:t>(e)</w:t>
      </w:r>
      <w:r w:rsidRPr="00AA4C91">
        <w:tab/>
        <w:t>to avoid perverse or unintended pricing outcomes.</w:t>
      </w:r>
    </w:p>
    <w:p w14:paraId="17C31A05" w14:textId="77777777" w:rsidR="0083474C" w:rsidRPr="00AA4C91" w:rsidRDefault="0083474C" w:rsidP="00087DFF">
      <w:pPr>
        <w:pStyle w:val="ActHead2"/>
        <w:pageBreakBefore/>
      </w:pPr>
      <w:bookmarkStart w:id="541" w:name="_Toc81492812"/>
      <w:r w:rsidRPr="000217FC">
        <w:rPr>
          <w:rStyle w:val="CharPartNo"/>
        </w:rPr>
        <w:t>Part</w:t>
      </w:r>
      <w:r w:rsidR="006B7198" w:rsidRPr="000217FC">
        <w:rPr>
          <w:rStyle w:val="CharPartNo"/>
        </w:rPr>
        <w:t> </w:t>
      </w:r>
      <w:r w:rsidRPr="000217FC">
        <w:rPr>
          <w:rStyle w:val="CharPartNo"/>
        </w:rPr>
        <w:t>3</w:t>
      </w:r>
      <w:r w:rsidRPr="00AA4C91">
        <w:t>—</w:t>
      </w:r>
      <w:r w:rsidRPr="000217FC">
        <w:rPr>
          <w:rStyle w:val="CharPartText"/>
        </w:rPr>
        <w:t>Water charging principles</w:t>
      </w:r>
      <w:bookmarkEnd w:id="541"/>
    </w:p>
    <w:p w14:paraId="32CA01C4" w14:textId="77777777" w:rsidR="0083474C" w:rsidRPr="00AA4C91" w:rsidRDefault="00D417E8">
      <w:pPr>
        <w:pStyle w:val="Header"/>
      </w:pPr>
      <w:r w:rsidRPr="000217FC">
        <w:rPr>
          <w:rStyle w:val="CharDivNo"/>
        </w:rPr>
        <w:t xml:space="preserve"> </w:t>
      </w:r>
      <w:r w:rsidRPr="000217FC">
        <w:rPr>
          <w:rStyle w:val="CharDivText"/>
        </w:rPr>
        <w:t xml:space="preserve"> </w:t>
      </w:r>
    </w:p>
    <w:p w14:paraId="0AB28EC7" w14:textId="77777777" w:rsidR="0083474C" w:rsidRPr="00AA4C91" w:rsidRDefault="0083474C">
      <w:pPr>
        <w:pStyle w:val="ActHead5"/>
      </w:pPr>
      <w:bookmarkStart w:id="542" w:name="_Toc81492813"/>
      <w:r w:rsidRPr="000217FC">
        <w:rPr>
          <w:rStyle w:val="CharSectno"/>
        </w:rPr>
        <w:t>3</w:t>
      </w:r>
      <w:r w:rsidRPr="00AA4C91">
        <w:t xml:space="preserve">  Water storage and delivery</w:t>
      </w:r>
      <w:bookmarkEnd w:id="542"/>
    </w:p>
    <w:p w14:paraId="7F1C2236" w14:textId="77777777" w:rsidR="0083474C" w:rsidRPr="00AA4C91" w:rsidRDefault="0083474C">
      <w:pPr>
        <w:pStyle w:val="subsection"/>
        <w:rPr>
          <w:snapToGrid w:val="0"/>
        </w:rPr>
      </w:pPr>
      <w:r w:rsidRPr="00AA4C91">
        <w:tab/>
        <w:t>(1)</w:t>
      </w:r>
      <w:r w:rsidRPr="00AA4C91">
        <w:tab/>
      </w:r>
      <w:r w:rsidRPr="00AA4C91">
        <w:rPr>
          <w:snapToGrid w:val="0"/>
        </w:rPr>
        <w:t>Pricing policies for water storage and delivery in rural systems are to be developed to facilitate efficient water use and trade in water entitlements.</w:t>
      </w:r>
    </w:p>
    <w:p w14:paraId="75595B1D" w14:textId="5B2FB147" w:rsidR="0083474C" w:rsidRPr="00AA4C91" w:rsidRDefault="0083474C">
      <w:pPr>
        <w:pStyle w:val="subsection"/>
        <w:rPr>
          <w:snapToGrid w:val="0"/>
        </w:rPr>
      </w:pPr>
      <w:r w:rsidRPr="00AA4C91">
        <w:tab/>
        <w:t>(2)</w:t>
      </w:r>
      <w:r w:rsidRPr="00AA4C91">
        <w:tab/>
      </w:r>
      <w:r w:rsidRPr="00AA4C91">
        <w:rPr>
          <w:snapToGrid w:val="0"/>
        </w:rPr>
        <w:t>Water charges are to include a consumption</w:t>
      </w:r>
      <w:r w:rsidR="000217FC">
        <w:rPr>
          <w:snapToGrid w:val="0"/>
        </w:rPr>
        <w:noBreakHyphen/>
      </w:r>
      <w:r w:rsidRPr="00AA4C91">
        <w:rPr>
          <w:snapToGrid w:val="0"/>
        </w:rPr>
        <w:t>based component.</w:t>
      </w:r>
    </w:p>
    <w:p w14:paraId="00095E27" w14:textId="77777777" w:rsidR="0083474C" w:rsidRPr="00AA4C91" w:rsidRDefault="0083474C">
      <w:pPr>
        <w:pStyle w:val="subsection"/>
      </w:pPr>
      <w:r w:rsidRPr="00AA4C91">
        <w:tab/>
        <w:t>(3)</w:t>
      </w:r>
      <w:r w:rsidRPr="00AA4C91">
        <w:tab/>
      </w:r>
      <w:r w:rsidRPr="00AA4C91">
        <w:rPr>
          <w:snapToGrid w:val="0"/>
        </w:rPr>
        <w:t>Water charges are to be based on f</w:t>
      </w:r>
      <w:r w:rsidRPr="00AA4C91">
        <w:t>ull cost recovery for water services to ensure business viability and avoid monopoly rents, including recovery of environmental externalities where feasible and practical.</w:t>
      </w:r>
    </w:p>
    <w:p w14:paraId="026D9FF7" w14:textId="77777777" w:rsidR="0083474C" w:rsidRPr="00AA4C91" w:rsidRDefault="0083474C">
      <w:pPr>
        <w:pStyle w:val="subsection"/>
        <w:rPr>
          <w:iCs/>
          <w:snapToGrid w:val="0"/>
        </w:rPr>
      </w:pPr>
      <w:r w:rsidRPr="00AA4C91">
        <w:tab/>
        <w:t>(4)</w:t>
      </w:r>
      <w:r w:rsidRPr="00AA4C91">
        <w:tab/>
      </w:r>
      <w:r w:rsidRPr="00AA4C91">
        <w:rPr>
          <w:snapToGrid w:val="0"/>
        </w:rPr>
        <w:t xml:space="preserve">Water charges in the rural water sector are to continue to move towards </w:t>
      </w:r>
      <w:r w:rsidRPr="00AA4C91">
        <w:rPr>
          <w:iCs/>
          <w:snapToGrid w:val="0"/>
        </w:rPr>
        <w:t>upper bound pricing where practicable.</w:t>
      </w:r>
    </w:p>
    <w:p w14:paraId="429E7723" w14:textId="77777777" w:rsidR="0083474C" w:rsidRPr="00AA4C91" w:rsidRDefault="0083474C">
      <w:pPr>
        <w:pStyle w:val="subsection"/>
      </w:pPr>
      <w:r w:rsidRPr="00AA4C91">
        <w:tab/>
        <w:t>(5)</w:t>
      </w:r>
      <w:r w:rsidRPr="00AA4C91">
        <w:tab/>
        <w:t xml:space="preserve">In </w:t>
      </w:r>
      <w:r w:rsidR="006B7198" w:rsidRPr="00AA4C91">
        <w:t>subclause (</w:t>
      </w:r>
      <w:r w:rsidRPr="00AA4C91">
        <w:t>4):</w:t>
      </w:r>
    </w:p>
    <w:p w14:paraId="544D47E2" w14:textId="77777777" w:rsidR="0083474C" w:rsidRPr="00AA4C91" w:rsidRDefault="0083474C">
      <w:pPr>
        <w:pStyle w:val="Definition"/>
      </w:pPr>
      <w:r w:rsidRPr="00AA4C91">
        <w:rPr>
          <w:b/>
          <w:i/>
        </w:rPr>
        <w:t>upper bound pricing</w:t>
      </w:r>
      <w:r w:rsidRPr="00AA4C91">
        <w:t xml:space="preserve"> means the level at which, to avoid monopoly rents, a water business should not recover more than:</w:t>
      </w:r>
    </w:p>
    <w:p w14:paraId="33CB8C62" w14:textId="77777777" w:rsidR="0083474C" w:rsidRPr="00AA4C91" w:rsidRDefault="0083474C">
      <w:pPr>
        <w:pStyle w:val="paragraph"/>
      </w:pPr>
      <w:r w:rsidRPr="00AA4C91">
        <w:tab/>
        <w:t>(a)</w:t>
      </w:r>
      <w:r w:rsidRPr="00AA4C91">
        <w:tab/>
        <w:t>the operational, maintenance and administrative costs, externalities, taxes or tax equivalent regimes; and</w:t>
      </w:r>
    </w:p>
    <w:p w14:paraId="22D558EE" w14:textId="77777777" w:rsidR="0083474C" w:rsidRPr="00AA4C91" w:rsidRDefault="0083474C">
      <w:pPr>
        <w:pStyle w:val="paragraph"/>
      </w:pPr>
      <w:r w:rsidRPr="00AA4C91">
        <w:tab/>
        <w:t>(b)</w:t>
      </w:r>
      <w:r w:rsidRPr="00AA4C91">
        <w:tab/>
        <w:t>provision for the cost of asset consumption; and</w:t>
      </w:r>
    </w:p>
    <w:p w14:paraId="6DC16751" w14:textId="77777777" w:rsidR="0083474C" w:rsidRPr="00AA4C91" w:rsidRDefault="0083474C">
      <w:pPr>
        <w:pStyle w:val="paragraph"/>
      </w:pPr>
      <w:r w:rsidRPr="00AA4C91">
        <w:tab/>
        <w:t>(c)</w:t>
      </w:r>
      <w:r w:rsidRPr="00AA4C91">
        <w:tab/>
        <w:t>provision for the cost of capital (calculated using a weighted average cost of capital).</w:t>
      </w:r>
    </w:p>
    <w:p w14:paraId="2FA58BDB" w14:textId="77777777" w:rsidR="0083474C" w:rsidRPr="00AA4C91" w:rsidRDefault="0083474C">
      <w:pPr>
        <w:pStyle w:val="subsection"/>
        <w:rPr>
          <w:snapToGrid w:val="0"/>
        </w:rPr>
      </w:pPr>
      <w:r w:rsidRPr="00AA4C91">
        <w:rPr>
          <w:snapToGrid w:val="0"/>
        </w:rPr>
        <w:tab/>
        <w:t>(6)</w:t>
      </w:r>
      <w:r w:rsidRPr="00AA4C91">
        <w:rPr>
          <w:snapToGrid w:val="0"/>
        </w:rPr>
        <w:tab/>
        <w:t>If full cost recovery is unlikely to be achieved and a Community Service Obligation is deemed necessary:</w:t>
      </w:r>
    </w:p>
    <w:p w14:paraId="7CF32D17" w14:textId="77777777" w:rsidR="0083474C" w:rsidRPr="00AA4C91" w:rsidRDefault="0083474C">
      <w:pPr>
        <w:pStyle w:val="paragraph"/>
        <w:rPr>
          <w:snapToGrid w:val="0"/>
        </w:rPr>
      </w:pPr>
      <w:r w:rsidRPr="00AA4C91">
        <w:rPr>
          <w:snapToGrid w:val="0"/>
        </w:rPr>
        <w:tab/>
        <w:t>(a)</w:t>
      </w:r>
      <w:r w:rsidRPr="00AA4C91">
        <w:rPr>
          <w:snapToGrid w:val="0"/>
        </w:rPr>
        <w:tab/>
        <w:t>the size of the subsidy is to be reported publicly; and</w:t>
      </w:r>
    </w:p>
    <w:p w14:paraId="1815D813" w14:textId="77777777" w:rsidR="0083474C" w:rsidRPr="00AA4C91" w:rsidRDefault="0083474C">
      <w:pPr>
        <w:pStyle w:val="paragraph"/>
        <w:rPr>
          <w:snapToGrid w:val="0"/>
        </w:rPr>
      </w:pPr>
      <w:r w:rsidRPr="00AA4C91">
        <w:rPr>
          <w:snapToGrid w:val="0"/>
        </w:rPr>
        <w:tab/>
        <w:t>(b)</w:t>
      </w:r>
      <w:r w:rsidRPr="00AA4C91">
        <w:rPr>
          <w:snapToGrid w:val="0"/>
        </w:rPr>
        <w:tab/>
        <w:t>where practicable, subsidies or Community Service Obligations are to be reduced or eliminated.</w:t>
      </w:r>
    </w:p>
    <w:p w14:paraId="190F092D" w14:textId="77777777" w:rsidR="0083474C" w:rsidRPr="00AA4C91" w:rsidRDefault="0083474C">
      <w:pPr>
        <w:pStyle w:val="subsection"/>
        <w:rPr>
          <w:snapToGrid w:val="0"/>
        </w:rPr>
      </w:pPr>
      <w:r w:rsidRPr="00AA4C91">
        <w:rPr>
          <w:snapToGrid w:val="0"/>
        </w:rPr>
        <w:tab/>
        <w:t>(7)</w:t>
      </w:r>
      <w:r w:rsidRPr="00AA4C91">
        <w:rPr>
          <w:snapToGrid w:val="0"/>
        </w:rPr>
        <w:tab/>
        <w:t>Pricing policies should ensure consistency across sectors and jurisdictions where entitlements are able to be traded.</w:t>
      </w:r>
    </w:p>
    <w:p w14:paraId="70DFC6A1" w14:textId="77777777" w:rsidR="0083474C" w:rsidRPr="00AA4C91" w:rsidRDefault="0083474C" w:rsidP="000A7A71">
      <w:pPr>
        <w:pStyle w:val="ActHead5"/>
      </w:pPr>
      <w:bookmarkStart w:id="543" w:name="_Toc81492814"/>
      <w:r w:rsidRPr="000217FC">
        <w:rPr>
          <w:rStyle w:val="CharSectno"/>
        </w:rPr>
        <w:t>4</w:t>
      </w:r>
      <w:r w:rsidRPr="00AA4C91">
        <w:t xml:space="preserve">  Cost recovery for planning and management</w:t>
      </w:r>
      <w:bookmarkEnd w:id="543"/>
    </w:p>
    <w:p w14:paraId="53D41309" w14:textId="77777777" w:rsidR="0083474C" w:rsidRPr="00AA4C91" w:rsidRDefault="0083474C" w:rsidP="000A7A71">
      <w:pPr>
        <w:pStyle w:val="subsection"/>
        <w:keepNext/>
        <w:keepLines/>
      </w:pPr>
      <w:r w:rsidRPr="00AA4C91">
        <w:tab/>
        <w:t>(1)</w:t>
      </w:r>
      <w:r w:rsidRPr="00AA4C91">
        <w:tab/>
        <w:t>All costs associated with water planning and management must be identified, including the costs of underpinning water markets (such as the provision of registers, accounting and measurement frameworks and performance monitoring and benchmarking).</w:t>
      </w:r>
    </w:p>
    <w:p w14:paraId="09EB268D" w14:textId="77777777" w:rsidR="0083474C" w:rsidRPr="00AA4C91" w:rsidRDefault="0083474C">
      <w:pPr>
        <w:pStyle w:val="subsection"/>
      </w:pPr>
      <w:r w:rsidRPr="00AA4C91">
        <w:tab/>
        <w:t>(2)</w:t>
      </w:r>
      <w:r w:rsidRPr="00AA4C91">
        <w:tab/>
        <w:t xml:space="preserve">The proportion of costs that can be attributed to water access entitlement holders is to be identified consistently with the principles set out in </w:t>
      </w:r>
      <w:r w:rsidR="006B7198" w:rsidRPr="00AA4C91">
        <w:t>subclauses (</w:t>
      </w:r>
      <w:r w:rsidRPr="00AA4C91">
        <w:t>3) and (4).</w:t>
      </w:r>
    </w:p>
    <w:p w14:paraId="1D32A061" w14:textId="77777777" w:rsidR="0083474C" w:rsidRPr="00AA4C91" w:rsidRDefault="0083474C">
      <w:pPr>
        <w:pStyle w:val="subsection"/>
      </w:pPr>
      <w:r w:rsidRPr="00AA4C91">
        <w:tab/>
        <w:t>(3)</w:t>
      </w:r>
      <w:r w:rsidRPr="00AA4C91">
        <w:tab/>
        <w:t>Water planning and management charges are to be linked as closely as possible to the costs of activities or products.</w:t>
      </w:r>
    </w:p>
    <w:p w14:paraId="3A3F62B5" w14:textId="77777777" w:rsidR="0083474C" w:rsidRPr="00AA4C91" w:rsidRDefault="0083474C">
      <w:pPr>
        <w:pStyle w:val="subsection"/>
        <w:rPr>
          <w:snapToGrid w:val="0"/>
        </w:rPr>
      </w:pPr>
      <w:r w:rsidRPr="00AA4C91">
        <w:rPr>
          <w:snapToGrid w:val="0"/>
        </w:rPr>
        <w:tab/>
        <w:t>(4)</w:t>
      </w:r>
      <w:r w:rsidRPr="00AA4C91">
        <w:rPr>
          <w:snapToGrid w:val="0"/>
        </w:rPr>
        <w:tab/>
        <w:t>Water planning and management charges are to exclude activities undertaken for the Government (such as policy development and Ministerial or Parliamentary services).</w:t>
      </w:r>
    </w:p>
    <w:p w14:paraId="2CBA9FCF" w14:textId="77777777" w:rsidR="0083474C" w:rsidRPr="00AA4C91" w:rsidRDefault="0083474C">
      <w:pPr>
        <w:pStyle w:val="subsection"/>
        <w:rPr>
          <w:snapToGrid w:val="0"/>
        </w:rPr>
      </w:pPr>
      <w:r w:rsidRPr="00AA4C91">
        <w:rPr>
          <w:snapToGrid w:val="0"/>
        </w:rPr>
        <w:tab/>
        <w:t>(5)</w:t>
      </w:r>
      <w:r w:rsidRPr="00AA4C91">
        <w:rPr>
          <w:snapToGrid w:val="0"/>
        </w:rPr>
        <w:tab/>
        <w:t>States and Territories are to report publicly on cost recovery for water planning and management annually. The reports are to include:</w:t>
      </w:r>
    </w:p>
    <w:p w14:paraId="0E918AD0" w14:textId="77777777" w:rsidR="0083474C" w:rsidRPr="00AA4C91" w:rsidRDefault="0083474C">
      <w:pPr>
        <w:pStyle w:val="paragraph"/>
        <w:rPr>
          <w:snapToGrid w:val="0"/>
        </w:rPr>
      </w:pPr>
      <w:r w:rsidRPr="00AA4C91">
        <w:rPr>
          <w:snapToGrid w:val="0"/>
        </w:rPr>
        <w:tab/>
        <w:t>(a)</w:t>
      </w:r>
      <w:r w:rsidRPr="00AA4C91">
        <w:rPr>
          <w:snapToGrid w:val="0"/>
        </w:rPr>
        <w:tab/>
        <w:t>the total cost of water planning and management; and</w:t>
      </w:r>
    </w:p>
    <w:p w14:paraId="00871366" w14:textId="77777777" w:rsidR="0083474C" w:rsidRPr="00AA4C91" w:rsidRDefault="0083474C">
      <w:pPr>
        <w:pStyle w:val="paragraph"/>
        <w:rPr>
          <w:snapToGrid w:val="0"/>
        </w:rPr>
      </w:pPr>
      <w:r w:rsidRPr="00AA4C91">
        <w:rPr>
          <w:snapToGrid w:val="0"/>
        </w:rPr>
        <w:tab/>
        <w:t>(b)</w:t>
      </w:r>
      <w:r w:rsidRPr="00AA4C91">
        <w:rPr>
          <w:snapToGrid w:val="0"/>
        </w:rPr>
        <w:tab/>
        <w:t xml:space="preserve">the proportion of the total cost of water planning and management attributed to </w:t>
      </w:r>
      <w:r w:rsidRPr="00AA4C91">
        <w:rPr>
          <w:iCs/>
          <w:snapToGrid w:val="0"/>
        </w:rPr>
        <w:t>water access entitlement</w:t>
      </w:r>
      <w:r w:rsidRPr="00AA4C91">
        <w:rPr>
          <w:snapToGrid w:val="0"/>
        </w:rPr>
        <w:t xml:space="preserve"> holders, and the basis upon which this proportion is determined.</w:t>
      </w:r>
    </w:p>
    <w:p w14:paraId="58FFEE9E" w14:textId="77777777" w:rsidR="0083474C" w:rsidRPr="00AA4C91" w:rsidRDefault="0083474C">
      <w:pPr>
        <w:pStyle w:val="ActHead5"/>
      </w:pPr>
      <w:bookmarkStart w:id="544" w:name="_Toc81492815"/>
      <w:r w:rsidRPr="000217FC">
        <w:rPr>
          <w:rStyle w:val="CharSectno"/>
        </w:rPr>
        <w:t>5</w:t>
      </w:r>
      <w:r w:rsidRPr="00AA4C91">
        <w:t xml:space="preserve">  Environmental externalities</w:t>
      </w:r>
      <w:bookmarkEnd w:id="544"/>
    </w:p>
    <w:p w14:paraId="6D7216F0" w14:textId="50346E2A" w:rsidR="0083474C" w:rsidRPr="00AA4C91" w:rsidRDefault="0083474C">
      <w:pPr>
        <w:pStyle w:val="subsection"/>
        <w:rPr>
          <w:snapToGrid w:val="0"/>
        </w:rPr>
      </w:pPr>
      <w:r w:rsidRPr="00AA4C91">
        <w:tab/>
        <w:t>(1)</w:t>
      </w:r>
      <w:r w:rsidRPr="00AA4C91">
        <w:tab/>
      </w:r>
      <w:r w:rsidRPr="00AA4C91">
        <w:rPr>
          <w:snapToGrid w:val="0"/>
        </w:rPr>
        <w:t>Market</w:t>
      </w:r>
      <w:r w:rsidR="000217FC">
        <w:rPr>
          <w:snapToGrid w:val="0"/>
        </w:rPr>
        <w:noBreakHyphen/>
      </w:r>
      <w:r w:rsidRPr="00AA4C91">
        <w:rPr>
          <w:snapToGrid w:val="0"/>
        </w:rPr>
        <w:t>based mechanisms (such as pricing to account for positive and negative environmental externalities associated with water use) are to be pursued where feasible.</w:t>
      </w:r>
    </w:p>
    <w:p w14:paraId="4CE6DDF0" w14:textId="77777777" w:rsidR="0083474C" w:rsidRPr="00AA4C91" w:rsidRDefault="0083474C">
      <w:pPr>
        <w:pStyle w:val="subsection"/>
      </w:pPr>
      <w:r w:rsidRPr="00AA4C91">
        <w:tab/>
        <w:t>(2)</w:t>
      </w:r>
      <w:r w:rsidRPr="00AA4C91">
        <w:tab/>
      </w:r>
      <w:r w:rsidRPr="00AA4C91">
        <w:rPr>
          <w:snapToGrid w:val="0"/>
        </w:rPr>
        <w:t>The cost of environmental externalities is to be included in water charges where found to be feasible.</w:t>
      </w:r>
    </w:p>
    <w:p w14:paraId="4FDD17A1" w14:textId="77777777" w:rsidR="0083474C" w:rsidRPr="00AA4C91" w:rsidRDefault="0083474C">
      <w:pPr>
        <w:pStyle w:val="ActHead5"/>
      </w:pPr>
      <w:bookmarkStart w:id="545" w:name="_Toc81492816"/>
      <w:r w:rsidRPr="000217FC">
        <w:rPr>
          <w:rStyle w:val="CharSectno"/>
        </w:rPr>
        <w:t>6</w:t>
      </w:r>
      <w:r w:rsidRPr="00AA4C91">
        <w:t xml:space="preserve">  </w:t>
      </w:r>
      <w:r w:rsidRPr="00AA4C91">
        <w:rPr>
          <w:snapToGrid w:val="0"/>
        </w:rPr>
        <w:t>Benchmarking and efficiency reviews</w:t>
      </w:r>
      <w:bookmarkEnd w:id="545"/>
    </w:p>
    <w:p w14:paraId="6FE0545A" w14:textId="77777777" w:rsidR="0083474C" w:rsidRPr="00AA4C91" w:rsidRDefault="0083474C">
      <w:pPr>
        <w:pStyle w:val="subsection"/>
        <w:rPr>
          <w:snapToGrid w:val="0"/>
        </w:rPr>
      </w:pPr>
      <w:r w:rsidRPr="00AA4C91">
        <w:rPr>
          <w:snapToGrid w:val="0"/>
        </w:rPr>
        <w:tab/>
        <w:t>(1)</w:t>
      </w:r>
      <w:r w:rsidRPr="00AA4C91">
        <w:rPr>
          <w:snapToGrid w:val="0"/>
        </w:rPr>
        <w:tab/>
        <w:t>Independent and public benchmarking or efficiency reviews of pricing and service quality relevant to regulated water charges is or are to be undertaken based on a nationally consistent framework.</w:t>
      </w:r>
    </w:p>
    <w:p w14:paraId="0C10EADF" w14:textId="77777777" w:rsidR="0083474C" w:rsidRPr="00AA4C91" w:rsidRDefault="0083474C">
      <w:pPr>
        <w:pStyle w:val="subsection"/>
        <w:rPr>
          <w:snapToGrid w:val="0"/>
        </w:rPr>
      </w:pPr>
      <w:r w:rsidRPr="00AA4C91">
        <w:rPr>
          <w:snapToGrid w:val="0"/>
        </w:rPr>
        <w:tab/>
        <w:t>(2)</w:t>
      </w:r>
      <w:r w:rsidRPr="00AA4C91">
        <w:rPr>
          <w:snapToGrid w:val="0"/>
        </w:rPr>
        <w:tab/>
        <w:t>The costs of operating these benchmarking and efficiency review systems are to be met through recovery of regulated water charges.</w:t>
      </w:r>
    </w:p>
    <w:p w14:paraId="000F2F54" w14:textId="77777777" w:rsidR="0083474C" w:rsidRPr="00AA4C91" w:rsidRDefault="0083474C" w:rsidP="00D417E8">
      <w:pPr>
        <w:pStyle w:val="ActHead1"/>
        <w:pageBreakBefore/>
      </w:pPr>
      <w:bookmarkStart w:id="546" w:name="_Toc81492817"/>
      <w:r w:rsidRPr="000217FC">
        <w:rPr>
          <w:rStyle w:val="CharChapNo"/>
        </w:rPr>
        <w:t>Schedule</w:t>
      </w:r>
      <w:r w:rsidR="006B7198" w:rsidRPr="000217FC">
        <w:rPr>
          <w:rStyle w:val="CharChapNo"/>
        </w:rPr>
        <w:t> </w:t>
      </w:r>
      <w:r w:rsidRPr="000217FC">
        <w:rPr>
          <w:rStyle w:val="CharChapNo"/>
        </w:rPr>
        <w:t>3</w:t>
      </w:r>
      <w:r w:rsidRPr="00AA4C91">
        <w:t>—</w:t>
      </w:r>
      <w:r w:rsidRPr="000217FC">
        <w:rPr>
          <w:rStyle w:val="CharChapText"/>
        </w:rPr>
        <w:t>Basin water market and trading objectives and principles</w:t>
      </w:r>
      <w:bookmarkEnd w:id="546"/>
    </w:p>
    <w:p w14:paraId="61975379" w14:textId="77777777" w:rsidR="0083474C" w:rsidRPr="00AA4C91" w:rsidRDefault="0083474C">
      <w:pPr>
        <w:pStyle w:val="notemargin"/>
      </w:pPr>
      <w:r w:rsidRPr="00AA4C91">
        <w:t>Note:</w:t>
      </w:r>
      <w:r w:rsidRPr="00AA4C91">
        <w:tab/>
        <w:t>See section</w:t>
      </w:r>
      <w:r w:rsidR="006B7198" w:rsidRPr="00AA4C91">
        <w:t> </w:t>
      </w:r>
      <w:r w:rsidRPr="00AA4C91">
        <w:t>4.</w:t>
      </w:r>
    </w:p>
    <w:p w14:paraId="056A3E60" w14:textId="77777777" w:rsidR="0083474C" w:rsidRPr="00AA4C91" w:rsidRDefault="00D417E8">
      <w:pPr>
        <w:pStyle w:val="Header"/>
      </w:pPr>
      <w:r w:rsidRPr="000217FC">
        <w:rPr>
          <w:rStyle w:val="CharPartNo"/>
        </w:rPr>
        <w:t xml:space="preserve"> </w:t>
      </w:r>
      <w:r w:rsidRPr="000217FC">
        <w:rPr>
          <w:rStyle w:val="CharPartText"/>
        </w:rPr>
        <w:t xml:space="preserve"> </w:t>
      </w:r>
    </w:p>
    <w:p w14:paraId="57E79BD3" w14:textId="77777777" w:rsidR="0083474C" w:rsidRPr="00AA4C91" w:rsidRDefault="00D417E8">
      <w:pPr>
        <w:pStyle w:val="Header"/>
      </w:pPr>
      <w:r w:rsidRPr="000217FC">
        <w:rPr>
          <w:rStyle w:val="CharDivNo"/>
        </w:rPr>
        <w:t xml:space="preserve"> </w:t>
      </w:r>
      <w:r w:rsidRPr="000217FC">
        <w:rPr>
          <w:rStyle w:val="CharDivText"/>
        </w:rPr>
        <w:t xml:space="preserve"> </w:t>
      </w:r>
    </w:p>
    <w:p w14:paraId="6B51DB45" w14:textId="77777777" w:rsidR="0083474C" w:rsidRPr="00AA4C91" w:rsidRDefault="0083474C">
      <w:pPr>
        <w:pStyle w:val="ActHead5"/>
      </w:pPr>
      <w:bookmarkStart w:id="547" w:name="_Toc81492818"/>
      <w:r w:rsidRPr="000217FC">
        <w:rPr>
          <w:rStyle w:val="CharSectno"/>
        </w:rPr>
        <w:t>1</w:t>
      </w:r>
      <w:r w:rsidRPr="00AA4C91">
        <w:t xml:space="preserve">  Definitions</w:t>
      </w:r>
      <w:bookmarkEnd w:id="547"/>
    </w:p>
    <w:p w14:paraId="3E55DC4E" w14:textId="77777777" w:rsidR="0083474C" w:rsidRPr="00AA4C91" w:rsidRDefault="0083474C">
      <w:pPr>
        <w:pStyle w:val="subsection"/>
      </w:pPr>
      <w:r w:rsidRPr="00AA4C91">
        <w:tab/>
      </w:r>
      <w:r w:rsidRPr="00AA4C91">
        <w:tab/>
        <w:t>In this Schedule:</w:t>
      </w:r>
    </w:p>
    <w:p w14:paraId="7EF16816" w14:textId="77777777" w:rsidR="0083474C" w:rsidRPr="00AA4C91" w:rsidRDefault="0083474C">
      <w:pPr>
        <w:pStyle w:val="Definition"/>
      </w:pPr>
      <w:r w:rsidRPr="00AA4C91">
        <w:rPr>
          <w:b/>
          <w:i/>
        </w:rPr>
        <w:t>exchange rate</w:t>
      </w:r>
      <w:r w:rsidRPr="00AA4C91">
        <w:t xml:space="preserve"> means the rate of conversion to be applied to water to be traded from one trading zone and/or jurisdiction to another.</w:t>
      </w:r>
    </w:p>
    <w:p w14:paraId="0E330656" w14:textId="77777777" w:rsidR="0083474C" w:rsidRPr="00AA4C91" w:rsidRDefault="0083474C">
      <w:pPr>
        <w:pStyle w:val="Definition"/>
      </w:pPr>
      <w:r w:rsidRPr="00AA4C91">
        <w:rPr>
          <w:b/>
          <w:i/>
        </w:rPr>
        <w:t>trading zones</w:t>
      </w:r>
      <w:r w:rsidRPr="00AA4C91">
        <w:t xml:space="preserve"> means zones established to simplify administration of a trade by setting out the known supply source or management arrangements and the physical realities of relevant supply systems within the zone so that trade can occur within and between zones without first having to investigate and establish the details and rules of the system in each zone.</w:t>
      </w:r>
    </w:p>
    <w:p w14:paraId="5686CBE9" w14:textId="77777777" w:rsidR="0083474C" w:rsidRPr="00AA4C91" w:rsidRDefault="0083474C">
      <w:pPr>
        <w:pStyle w:val="Definition"/>
      </w:pPr>
      <w:r w:rsidRPr="00AA4C91">
        <w:rPr>
          <w:b/>
          <w:i/>
        </w:rPr>
        <w:t>water access entitlement tagging</w:t>
      </w:r>
      <w:r w:rsidRPr="00AA4C91">
        <w:t xml:space="preserve"> means an accounting approach that allows a water access entitlement that is traded from one jurisdiction or trading zone to another jurisdiction or trading zone to retain its original characteristics when traded to the new jurisdiction or trading zone (rather than being converted into a form issued in the new jurisdiction or trading zone).</w:t>
      </w:r>
    </w:p>
    <w:p w14:paraId="0C498C1B" w14:textId="77777777" w:rsidR="0083474C" w:rsidRPr="00AA4C91" w:rsidRDefault="0083474C">
      <w:pPr>
        <w:pStyle w:val="ActHead5"/>
      </w:pPr>
      <w:bookmarkStart w:id="548" w:name="_Toc81492819"/>
      <w:r w:rsidRPr="000217FC">
        <w:rPr>
          <w:rStyle w:val="CharSectno"/>
        </w:rPr>
        <w:t>2</w:t>
      </w:r>
      <w:r w:rsidRPr="00AA4C91">
        <w:t xml:space="preserve">  Objectives and principles</w:t>
      </w:r>
      <w:bookmarkEnd w:id="548"/>
    </w:p>
    <w:p w14:paraId="7C908ED8" w14:textId="77777777" w:rsidR="0083474C" w:rsidRPr="00AA4C91" w:rsidRDefault="0083474C">
      <w:pPr>
        <w:pStyle w:val="subsection"/>
      </w:pPr>
      <w:r w:rsidRPr="00AA4C91">
        <w:tab/>
      </w:r>
      <w:r w:rsidRPr="00AA4C91">
        <w:tab/>
        <w:t xml:space="preserve">This </w:t>
      </w:r>
      <w:r w:rsidR="00D417E8" w:rsidRPr="00AA4C91">
        <w:t>Schedule</w:t>
      </w:r>
      <w:r w:rsidR="00087DFF" w:rsidRPr="00AA4C91">
        <w:t xml:space="preserve"> </w:t>
      </w:r>
      <w:r w:rsidRPr="00AA4C91">
        <w:t>sets out:</w:t>
      </w:r>
    </w:p>
    <w:p w14:paraId="50C4E6A9" w14:textId="77777777" w:rsidR="0083474C" w:rsidRPr="00AA4C91" w:rsidRDefault="0083474C">
      <w:pPr>
        <w:pStyle w:val="paragraph"/>
      </w:pPr>
      <w:r w:rsidRPr="00AA4C91">
        <w:tab/>
        <w:t>(a)</w:t>
      </w:r>
      <w:r w:rsidRPr="00AA4C91">
        <w:tab/>
        <w:t>the Basin water market and trading objectives; and</w:t>
      </w:r>
    </w:p>
    <w:p w14:paraId="2CD1B457" w14:textId="77777777" w:rsidR="0083474C" w:rsidRPr="00AA4C91" w:rsidRDefault="0083474C">
      <w:pPr>
        <w:pStyle w:val="paragraph"/>
      </w:pPr>
      <w:r w:rsidRPr="00AA4C91">
        <w:tab/>
        <w:t>(b)</w:t>
      </w:r>
      <w:r w:rsidRPr="00AA4C91">
        <w:tab/>
        <w:t>the Basin water market and trading principles.</w:t>
      </w:r>
    </w:p>
    <w:p w14:paraId="04004A5F" w14:textId="77777777" w:rsidR="0083474C" w:rsidRPr="00AA4C91" w:rsidRDefault="0083474C">
      <w:pPr>
        <w:pStyle w:val="notetext"/>
      </w:pPr>
      <w:r w:rsidRPr="00AA4C91">
        <w:t>Note 1:</w:t>
      </w:r>
      <w:r w:rsidRPr="00AA4C91">
        <w:tab/>
        <w:t>These objectives and principles are relevant to the formulation of:</w:t>
      </w:r>
    </w:p>
    <w:p w14:paraId="1A31CD0B" w14:textId="2D0797F9" w:rsidR="0083474C" w:rsidRPr="00AA4C91" w:rsidRDefault="0083474C" w:rsidP="00A326A4">
      <w:pPr>
        <w:pStyle w:val="notepara"/>
      </w:pPr>
      <w:r w:rsidRPr="00AA4C91">
        <w:t>(a)</w:t>
      </w:r>
      <w:r w:rsidRPr="00AA4C91">
        <w:tab/>
        <w:t xml:space="preserve">the provisions of the Basin Plan (see </w:t>
      </w:r>
      <w:r w:rsidR="000217FC">
        <w:t>item 1</w:t>
      </w:r>
      <w:r w:rsidRPr="00AA4C91">
        <w:t>2 of the table in subsection</w:t>
      </w:r>
      <w:r w:rsidR="006B7198" w:rsidRPr="00AA4C91">
        <w:t> </w:t>
      </w:r>
      <w:r w:rsidRPr="00AA4C91">
        <w:t>22(1)); and</w:t>
      </w:r>
    </w:p>
    <w:p w14:paraId="0393F11F" w14:textId="77777777" w:rsidR="0083474C" w:rsidRPr="00AA4C91" w:rsidRDefault="0083474C" w:rsidP="00A326A4">
      <w:pPr>
        <w:pStyle w:val="notepara"/>
      </w:pPr>
      <w:r w:rsidRPr="00AA4C91">
        <w:t>(b)</w:t>
      </w:r>
      <w:r w:rsidRPr="00AA4C91">
        <w:tab/>
        <w:t>the provisions of water management plans for particular water resource plan areas (see subsection</w:t>
      </w:r>
      <w:r w:rsidR="006B7198" w:rsidRPr="00AA4C91">
        <w:t> </w:t>
      </w:r>
      <w:r w:rsidRPr="00AA4C91">
        <w:t>22(3)); and</w:t>
      </w:r>
    </w:p>
    <w:p w14:paraId="5D95E8BC" w14:textId="77777777" w:rsidR="0083474C" w:rsidRPr="00AA4C91" w:rsidRDefault="0083474C" w:rsidP="00A326A4">
      <w:pPr>
        <w:pStyle w:val="notepara"/>
      </w:pPr>
      <w:r w:rsidRPr="00AA4C91">
        <w:t>(c)</w:t>
      </w:r>
      <w:r w:rsidRPr="00AA4C91">
        <w:tab/>
        <w:t>the provisions of the water market rules (see paragraph</w:t>
      </w:r>
      <w:r w:rsidR="006B7198" w:rsidRPr="00AA4C91">
        <w:t> </w:t>
      </w:r>
      <w:r w:rsidRPr="00AA4C91">
        <w:t>97(1)(b)).</w:t>
      </w:r>
    </w:p>
    <w:p w14:paraId="5B0E5028" w14:textId="4C368125" w:rsidR="0083474C" w:rsidRPr="00AA4C91" w:rsidRDefault="0083474C">
      <w:pPr>
        <w:pStyle w:val="notetext"/>
      </w:pPr>
      <w:r w:rsidRPr="00AA4C91">
        <w:t>Note 2:</w:t>
      </w:r>
      <w:r w:rsidRPr="00AA4C91">
        <w:tab/>
        <w:t>These objectives and principles are based on those set out in clauses</w:t>
      </w:r>
      <w:r w:rsidR="006B7198" w:rsidRPr="00AA4C91">
        <w:t> </w:t>
      </w:r>
      <w:r w:rsidRPr="00AA4C91">
        <w:t xml:space="preserve">58 to 63 and </w:t>
      </w:r>
      <w:r w:rsidR="00D417E8" w:rsidRPr="00AA4C91">
        <w:t>Schedule</w:t>
      </w:r>
      <w:r w:rsidR="00087DFF" w:rsidRPr="00AA4C91">
        <w:t xml:space="preserve"> </w:t>
      </w:r>
      <w:r w:rsidRPr="00AA4C91">
        <w:t xml:space="preserve">G of the National Water Initiative when </w:t>
      </w:r>
      <w:r w:rsidR="000217FC">
        <w:t>Part 2</w:t>
      </w:r>
      <w:r w:rsidRPr="00AA4C91">
        <w:t xml:space="preserve"> of this Act commences.</w:t>
      </w:r>
    </w:p>
    <w:p w14:paraId="4F2602E5" w14:textId="77777777" w:rsidR="0083474C" w:rsidRPr="00AA4C91" w:rsidRDefault="0083474C">
      <w:pPr>
        <w:pStyle w:val="ActHead5"/>
      </w:pPr>
      <w:bookmarkStart w:id="549" w:name="_Toc81492820"/>
      <w:r w:rsidRPr="000217FC">
        <w:rPr>
          <w:rStyle w:val="CharSectno"/>
        </w:rPr>
        <w:t>3</w:t>
      </w:r>
      <w:r w:rsidRPr="00AA4C91">
        <w:t xml:space="preserve">  Basin water market and trading objectives</w:t>
      </w:r>
      <w:bookmarkEnd w:id="549"/>
    </w:p>
    <w:p w14:paraId="0049E868" w14:textId="09B53651" w:rsidR="0083474C" w:rsidRPr="00AA4C91" w:rsidRDefault="0083474C">
      <w:pPr>
        <w:pStyle w:val="subsection"/>
      </w:pPr>
      <w:r w:rsidRPr="00AA4C91">
        <w:tab/>
      </w:r>
      <w:r w:rsidRPr="00AA4C91">
        <w:tab/>
        <w:t>The objectives of the water market and trading arrangements for the Murray</w:t>
      </w:r>
      <w:r w:rsidR="000217FC">
        <w:noBreakHyphen/>
      </w:r>
      <w:r w:rsidRPr="00AA4C91">
        <w:t>Darling Basin are:</w:t>
      </w:r>
    </w:p>
    <w:p w14:paraId="2E658FC3" w14:textId="77777777" w:rsidR="0083474C" w:rsidRPr="00AA4C91" w:rsidRDefault="0083474C">
      <w:pPr>
        <w:pStyle w:val="paragraph"/>
      </w:pPr>
      <w:r w:rsidRPr="00AA4C91">
        <w:tab/>
        <w:t>(a)</w:t>
      </w:r>
      <w:r w:rsidRPr="00AA4C91">
        <w:tab/>
        <w:t>to facilitate the operation of efficient water markets and the opportunities for trading, within and between Basin States, where water resources are physically shared or hydrologic connections and water supply considerations will permit water trading; and</w:t>
      </w:r>
    </w:p>
    <w:p w14:paraId="0948E53D" w14:textId="77777777" w:rsidR="0083474C" w:rsidRPr="00AA4C91" w:rsidRDefault="0083474C">
      <w:pPr>
        <w:pStyle w:val="paragraph"/>
      </w:pPr>
      <w:r w:rsidRPr="00AA4C91">
        <w:tab/>
        <w:t>(b)</w:t>
      </w:r>
      <w:r w:rsidRPr="00AA4C91">
        <w:tab/>
        <w:t>to minimise transaction cost on water trades, including through good information flows in the market and compatible entitlement, registry, regulatory and other arrangements across jurisdictions; and</w:t>
      </w:r>
    </w:p>
    <w:p w14:paraId="4C8F1C44" w14:textId="77777777" w:rsidR="0083474C" w:rsidRPr="00AA4C91" w:rsidRDefault="0083474C">
      <w:pPr>
        <w:pStyle w:val="paragraph"/>
      </w:pPr>
      <w:r w:rsidRPr="00AA4C91">
        <w:tab/>
        <w:t>(c)</w:t>
      </w:r>
      <w:r w:rsidRPr="00AA4C91">
        <w:tab/>
        <w:t>to enable the appropriate mix of water products to develop based on water access entitlements which can be traded either in whole or in part, and either temporarily or permanently, or through lease arrangements or other trading options that may evolve over time; and</w:t>
      </w:r>
    </w:p>
    <w:p w14:paraId="293C4501" w14:textId="77777777" w:rsidR="0083474C" w:rsidRPr="00AA4C91" w:rsidRDefault="0083474C">
      <w:pPr>
        <w:pStyle w:val="paragraph"/>
      </w:pPr>
      <w:r w:rsidRPr="00AA4C91">
        <w:tab/>
        <w:t>(d)</w:t>
      </w:r>
      <w:r w:rsidRPr="00AA4C91">
        <w:tab/>
        <w:t>to recognise and protect the needs of the environment; and</w:t>
      </w:r>
    </w:p>
    <w:p w14:paraId="08300B36" w14:textId="55F629E4" w:rsidR="0083474C" w:rsidRPr="00AA4C91" w:rsidRDefault="0083474C">
      <w:pPr>
        <w:pStyle w:val="paragraph"/>
      </w:pPr>
      <w:r w:rsidRPr="00AA4C91">
        <w:tab/>
        <w:t>(e)</w:t>
      </w:r>
      <w:r w:rsidRPr="00AA4C91">
        <w:tab/>
        <w:t>to provide appropriate protection of third</w:t>
      </w:r>
      <w:r w:rsidR="000217FC">
        <w:noBreakHyphen/>
      </w:r>
      <w:r w:rsidRPr="00AA4C91">
        <w:t>party interests.</w:t>
      </w:r>
    </w:p>
    <w:p w14:paraId="362AD3E9" w14:textId="77777777" w:rsidR="0083474C" w:rsidRPr="00AA4C91" w:rsidRDefault="0083474C">
      <w:pPr>
        <w:pStyle w:val="ActHead5"/>
      </w:pPr>
      <w:bookmarkStart w:id="550" w:name="_Toc81492821"/>
      <w:r w:rsidRPr="000217FC">
        <w:rPr>
          <w:rStyle w:val="CharSectno"/>
        </w:rPr>
        <w:t>4</w:t>
      </w:r>
      <w:r w:rsidRPr="00AA4C91">
        <w:t xml:space="preserve">  Basin water market and trading principles</w:t>
      </w:r>
      <w:bookmarkEnd w:id="550"/>
    </w:p>
    <w:p w14:paraId="24105B73" w14:textId="77777777" w:rsidR="0083474C" w:rsidRPr="00AA4C91" w:rsidRDefault="0083474C">
      <w:pPr>
        <w:pStyle w:val="subsection"/>
      </w:pPr>
      <w:r w:rsidRPr="00AA4C91">
        <w:tab/>
        <w:t>(1)</w:t>
      </w:r>
      <w:r w:rsidRPr="00AA4C91">
        <w:tab/>
        <w:t>This clause sets out the Basin water market and trading principles.</w:t>
      </w:r>
    </w:p>
    <w:p w14:paraId="22912166" w14:textId="77777777" w:rsidR="0083474C" w:rsidRPr="00AA4C91" w:rsidRDefault="0083474C">
      <w:pPr>
        <w:pStyle w:val="subsection"/>
      </w:pPr>
      <w:r w:rsidRPr="00AA4C91">
        <w:tab/>
        <w:t>(2)</w:t>
      </w:r>
      <w:r w:rsidRPr="00AA4C91">
        <w:tab/>
        <w:t>Water access entitlements may be traded either permanently, through lease arrangements, or through other trading options that may evolve over time, if water resources are physically shared or hydrologic connections and water supply considerations would permit water trading.</w:t>
      </w:r>
    </w:p>
    <w:p w14:paraId="34BAF8A2" w14:textId="77777777" w:rsidR="0083474C" w:rsidRPr="00AA4C91" w:rsidRDefault="0083474C">
      <w:pPr>
        <w:pStyle w:val="subsection"/>
        <w:rPr>
          <w:szCs w:val="22"/>
        </w:rPr>
      </w:pPr>
      <w:r w:rsidRPr="00AA4C91">
        <w:rPr>
          <w:szCs w:val="22"/>
        </w:rPr>
        <w:tab/>
        <w:t>(3)</w:t>
      </w:r>
      <w:r w:rsidRPr="00AA4C91">
        <w:rPr>
          <w:szCs w:val="22"/>
        </w:rPr>
        <w:tab/>
        <w:t xml:space="preserve">All trades should be recorded on a water register. </w:t>
      </w:r>
      <w:r w:rsidRPr="00AA4C91">
        <w:rPr>
          <w:color w:val="000000"/>
          <w:szCs w:val="22"/>
        </w:rPr>
        <w:t>Registers will be compatible, publicly accessible and reliable, recording information on a whole of catchment basis, consistent with the National Water Initiative.</w:t>
      </w:r>
    </w:p>
    <w:p w14:paraId="03E129A2" w14:textId="77777777" w:rsidR="0083474C" w:rsidRPr="00AA4C91" w:rsidRDefault="0083474C">
      <w:pPr>
        <w:pStyle w:val="subsection"/>
      </w:pPr>
      <w:r w:rsidRPr="00AA4C91">
        <w:tab/>
        <w:t>(4)</w:t>
      </w:r>
      <w:r w:rsidRPr="00AA4C91">
        <w:tab/>
        <w:t>Restrictions on extraction, diversion or use of water resulting from trade can only be used to manage:</w:t>
      </w:r>
    </w:p>
    <w:p w14:paraId="7006E9F7" w14:textId="77777777" w:rsidR="0083474C" w:rsidRPr="00AA4C91" w:rsidRDefault="0083474C">
      <w:pPr>
        <w:pStyle w:val="paragraph"/>
      </w:pPr>
      <w:r w:rsidRPr="00AA4C91">
        <w:tab/>
        <w:t>(a)</w:t>
      </w:r>
      <w:r w:rsidRPr="00AA4C91">
        <w:tab/>
        <w:t>environmental impacts, including impacts on ecosystems that depend on underground water; or</w:t>
      </w:r>
    </w:p>
    <w:p w14:paraId="544A98D3" w14:textId="46F97B52" w:rsidR="0083474C" w:rsidRPr="00AA4C91" w:rsidRDefault="0083474C">
      <w:pPr>
        <w:pStyle w:val="paragraph"/>
      </w:pPr>
      <w:r w:rsidRPr="00AA4C91">
        <w:tab/>
        <w:t>(b)</w:t>
      </w:r>
      <w:r w:rsidRPr="00AA4C91">
        <w:tab/>
        <w:t>hydrological, water quality and hydro</w:t>
      </w:r>
      <w:r w:rsidR="000217FC">
        <w:noBreakHyphen/>
      </w:r>
      <w:r w:rsidRPr="00AA4C91">
        <w:t>geological impacts; or</w:t>
      </w:r>
    </w:p>
    <w:p w14:paraId="4CD5A64D" w14:textId="77777777" w:rsidR="0083474C" w:rsidRPr="00AA4C91" w:rsidRDefault="0083474C">
      <w:pPr>
        <w:pStyle w:val="paragraph"/>
      </w:pPr>
      <w:r w:rsidRPr="00AA4C91">
        <w:tab/>
        <w:t>(c)</w:t>
      </w:r>
      <w:r w:rsidRPr="00AA4C91">
        <w:tab/>
        <w:t>delivery constraints; or</w:t>
      </w:r>
    </w:p>
    <w:p w14:paraId="3B59B509" w14:textId="77777777" w:rsidR="0083474C" w:rsidRPr="00AA4C91" w:rsidRDefault="0083474C">
      <w:pPr>
        <w:pStyle w:val="paragraph"/>
      </w:pPr>
      <w:r w:rsidRPr="00AA4C91">
        <w:tab/>
        <w:t>(d)</w:t>
      </w:r>
      <w:r w:rsidRPr="00AA4C91">
        <w:tab/>
        <w:t>impacts on geographical features (such as river and aquifer integrity); or</w:t>
      </w:r>
    </w:p>
    <w:p w14:paraId="7B82E4AC" w14:textId="77777777" w:rsidR="0083474C" w:rsidRPr="00AA4C91" w:rsidRDefault="0083474C">
      <w:pPr>
        <w:pStyle w:val="paragraph"/>
      </w:pPr>
      <w:r w:rsidRPr="00AA4C91">
        <w:tab/>
        <w:t>(e)</w:t>
      </w:r>
      <w:r w:rsidRPr="00AA4C91">
        <w:tab/>
        <w:t>features of major indigenous, cultural heritage or spiritual significance.</w:t>
      </w:r>
    </w:p>
    <w:p w14:paraId="678B827C" w14:textId="77777777" w:rsidR="0083474C" w:rsidRPr="00AA4C91" w:rsidRDefault="0083474C">
      <w:pPr>
        <w:pStyle w:val="subsection"/>
      </w:pPr>
      <w:r w:rsidRPr="00AA4C91">
        <w:tab/>
        <w:t>(5)</w:t>
      </w:r>
      <w:r w:rsidRPr="00AA4C91">
        <w:tab/>
        <w:t>A trade may be refused on the basis that it is inconsistent with the relevant water resource plan.</w:t>
      </w:r>
    </w:p>
    <w:p w14:paraId="6E19AD61" w14:textId="5BB66CD8" w:rsidR="0083474C" w:rsidRPr="00AA4C91" w:rsidRDefault="0083474C">
      <w:pPr>
        <w:pStyle w:val="subsection"/>
      </w:pPr>
      <w:r w:rsidRPr="00AA4C91">
        <w:tab/>
        <w:t>(6)</w:t>
      </w:r>
      <w:r w:rsidRPr="00AA4C91">
        <w:tab/>
        <w:t>Trades must not result in the long</w:t>
      </w:r>
      <w:r w:rsidR="000217FC">
        <w:noBreakHyphen/>
      </w:r>
      <w:r w:rsidRPr="00AA4C91">
        <w:t>term annual diversion limit being exceeded. That is, trades must not:</w:t>
      </w:r>
    </w:p>
    <w:p w14:paraId="6A1D5660" w14:textId="77777777" w:rsidR="0083474C" w:rsidRPr="00AA4C91" w:rsidRDefault="0083474C">
      <w:pPr>
        <w:pStyle w:val="paragraph"/>
      </w:pPr>
      <w:r w:rsidRPr="00AA4C91">
        <w:tab/>
        <w:t>(a)</w:t>
      </w:r>
      <w:r w:rsidRPr="00AA4C91">
        <w:tab/>
        <w:t>cause an increase in commitments to take water from water resources or parts of water resources; or</w:t>
      </w:r>
    </w:p>
    <w:p w14:paraId="02878FB3" w14:textId="77777777" w:rsidR="0083474C" w:rsidRPr="00AA4C91" w:rsidRDefault="0083474C">
      <w:pPr>
        <w:pStyle w:val="paragraph"/>
      </w:pPr>
      <w:r w:rsidRPr="00AA4C91">
        <w:tab/>
        <w:t>(b)</w:t>
      </w:r>
      <w:r w:rsidRPr="00AA4C91">
        <w:tab/>
        <w:t>increase seasonal reversals in flow regimes;</w:t>
      </w:r>
    </w:p>
    <w:p w14:paraId="25A06BF1" w14:textId="77777777" w:rsidR="0083474C" w:rsidRPr="00AA4C91" w:rsidRDefault="0083474C">
      <w:pPr>
        <w:pStyle w:val="subsection2"/>
      </w:pPr>
      <w:r w:rsidRPr="00AA4C91">
        <w:t>above sustainable levels identified in relevant water resource plans such that environmental water or water dependent ecosystems are adversely affected.</w:t>
      </w:r>
    </w:p>
    <w:p w14:paraId="1659D2F3" w14:textId="73EC9675" w:rsidR="0083474C" w:rsidRPr="00AA4C91" w:rsidRDefault="0083474C">
      <w:pPr>
        <w:pStyle w:val="subsection"/>
      </w:pPr>
      <w:r w:rsidRPr="00AA4C91">
        <w:tab/>
        <w:t>(7)</w:t>
      </w:r>
      <w:r w:rsidRPr="00AA4C91">
        <w:tab/>
        <w:t>Trades within overallocated water resources (including ground water resources) may be permitted in some cases subject to conditions to manage long</w:t>
      </w:r>
      <w:r w:rsidR="000217FC">
        <w:noBreakHyphen/>
      </w:r>
      <w:r w:rsidRPr="00AA4C91">
        <w:t>term impacts on the environment and other users.</w:t>
      </w:r>
    </w:p>
    <w:p w14:paraId="0EFE68F5" w14:textId="77777777" w:rsidR="0083474C" w:rsidRPr="00AA4C91" w:rsidRDefault="0083474C">
      <w:pPr>
        <w:pStyle w:val="subsection"/>
      </w:pPr>
      <w:r w:rsidRPr="00AA4C91">
        <w:tab/>
        <w:t>(8)</w:t>
      </w:r>
      <w:r w:rsidRPr="00AA4C91">
        <w:tab/>
        <w:t>Where necessary, water authorities will facilitate trade by specifying trading zones and providing related information such as the exchange rates to be applied to trades in water allocations to:</w:t>
      </w:r>
    </w:p>
    <w:p w14:paraId="510D26B7" w14:textId="77777777" w:rsidR="0083474C" w:rsidRPr="00AA4C91" w:rsidRDefault="0083474C">
      <w:pPr>
        <w:pStyle w:val="paragraph"/>
      </w:pPr>
      <w:r w:rsidRPr="00AA4C91">
        <w:tab/>
        <w:t>(a)</w:t>
      </w:r>
      <w:r w:rsidRPr="00AA4C91">
        <w:tab/>
        <w:t>adjust for the effects of the transfer on hydrology or supply security (transmission losses) or reliability; and</w:t>
      </w:r>
    </w:p>
    <w:p w14:paraId="00931EAA" w14:textId="77777777" w:rsidR="0083474C" w:rsidRPr="00AA4C91" w:rsidRDefault="0083474C">
      <w:pPr>
        <w:pStyle w:val="paragraph"/>
      </w:pPr>
      <w:r w:rsidRPr="00AA4C91">
        <w:tab/>
        <w:t>(b)</w:t>
      </w:r>
      <w:r w:rsidRPr="00AA4C91">
        <w:tab/>
        <w:t>reflect transfers between different classes of water resources, unregulated streams, regulated streams, supplemented streams, ground water systems and licensed runoff harvesting dams.</w:t>
      </w:r>
    </w:p>
    <w:p w14:paraId="270C0D9E" w14:textId="77777777" w:rsidR="0083474C" w:rsidRPr="00AA4C91" w:rsidRDefault="0083474C" w:rsidP="00190BFC">
      <w:pPr>
        <w:pStyle w:val="subsection"/>
      </w:pPr>
      <w:r w:rsidRPr="00AA4C91">
        <w:tab/>
        <w:t>(9)</w:t>
      </w:r>
      <w:r w:rsidRPr="00AA4C91">
        <w:tab/>
        <w:t>Water trading zones, including ground water trading zones, should be defined in terms of:</w:t>
      </w:r>
    </w:p>
    <w:p w14:paraId="1473202C" w14:textId="77777777" w:rsidR="0083474C" w:rsidRPr="00AA4C91" w:rsidRDefault="0083474C">
      <w:pPr>
        <w:pStyle w:val="paragraph"/>
      </w:pPr>
      <w:r w:rsidRPr="00AA4C91">
        <w:tab/>
        <w:t>(a)</w:t>
      </w:r>
      <w:r w:rsidRPr="00AA4C91">
        <w:tab/>
        <w:t>the ability to change the point of extraction of the water from one place to another; and</w:t>
      </w:r>
    </w:p>
    <w:p w14:paraId="1FA5F8B0" w14:textId="77777777" w:rsidR="0083474C" w:rsidRPr="00AA4C91" w:rsidRDefault="0083474C">
      <w:pPr>
        <w:pStyle w:val="paragraph"/>
      </w:pPr>
      <w:r w:rsidRPr="00AA4C91">
        <w:tab/>
        <w:t>(b)</w:t>
      </w:r>
      <w:r w:rsidRPr="00AA4C91">
        <w:tab/>
        <w:t>the protection of the environment.</w:t>
      </w:r>
    </w:p>
    <w:p w14:paraId="3D4238B7" w14:textId="77777777" w:rsidR="0083474C" w:rsidRPr="00AA4C91" w:rsidRDefault="0083474C">
      <w:pPr>
        <w:pStyle w:val="subsection2"/>
      </w:pPr>
      <w:r w:rsidRPr="00AA4C91">
        <w:t>The volume of delivery losses in supplemented systems that provide opportunistic environmental flows will be estimated and taken into account when determining the maximum volume of water that may be traded out of a trading zone.</w:t>
      </w:r>
    </w:p>
    <w:p w14:paraId="30868C3A" w14:textId="77777777" w:rsidR="0083474C" w:rsidRPr="00AA4C91" w:rsidRDefault="0083474C">
      <w:pPr>
        <w:pStyle w:val="subsection"/>
      </w:pPr>
      <w:r w:rsidRPr="00AA4C91">
        <w:tab/>
        <w:t>(10)</w:t>
      </w:r>
      <w:r w:rsidRPr="00AA4C91">
        <w:tab/>
        <w:t>Exchange rates must not be used to achieve other outcomes such as to alter the balance between economic use and environmental protection or to reduce overall water use.</w:t>
      </w:r>
    </w:p>
    <w:p w14:paraId="34BE50A8" w14:textId="77777777" w:rsidR="0083474C" w:rsidRPr="00AA4C91" w:rsidRDefault="0083474C">
      <w:pPr>
        <w:pStyle w:val="subsection"/>
      </w:pPr>
      <w:r w:rsidRPr="00AA4C91">
        <w:tab/>
        <w:t>(11)</w:t>
      </w:r>
      <w:r w:rsidRPr="00AA4C91">
        <w:tab/>
        <w:t>Trade in water allocations may occur within common aquifers or surface water flow systems consistent with water resource plans.</w:t>
      </w:r>
    </w:p>
    <w:p w14:paraId="042910BB" w14:textId="77777777" w:rsidR="0083474C" w:rsidRPr="00AA4C91" w:rsidRDefault="0083474C">
      <w:pPr>
        <w:pStyle w:val="subsection"/>
      </w:pPr>
      <w:r w:rsidRPr="00AA4C91">
        <w:tab/>
        <w:t>(12)</w:t>
      </w:r>
      <w:r w:rsidRPr="00AA4C91">
        <w:tab/>
        <w:t>Trade from a licensed runoff harvesting dam (that is, not a small farm dam) to a river may occur subject to:</w:t>
      </w:r>
    </w:p>
    <w:p w14:paraId="3673854A" w14:textId="77777777" w:rsidR="0083474C" w:rsidRPr="00AA4C91" w:rsidRDefault="0083474C">
      <w:pPr>
        <w:pStyle w:val="paragraph"/>
      </w:pPr>
      <w:r w:rsidRPr="00AA4C91">
        <w:tab/>
        <w:t>(a)</w:t>
      </w:r>
      <w:r w:rsidRPr="00AA4C91">
        <w:tab/>
        <w:t>a reduction in dam capacity consistent with the transferred water access entitlement; or</w:t>
      </w:r>
    </w:p>
    <w:p w14:paraId="08CD39EF" w14:textId="77777777" w:rsidR="0083474C" w:rsidRPr="00AA4C91" w:rsidRDefault="0083474C">
      <w:pPr>
        <w:pStyle w:val="paragraph"/>
      </w:pPr>
      <w:r w:rsidRPr="00AA4C91">
        <w:tab/>
        <w:t>(b)</w:t>
      </w:r>
      <w:r w:rsidRPr="00AA4C91">
        <w:tab/>
        <w:t>retention of sufficient capacity to accommodate evaporative and infiltration losses; or</w:t>
      </w:r>
    </w:p>
    <w:p w14:paraId="44343554" w14:textId="77777777" w:rsidR="0083474C" w:rsidRPr="00AA4C91" w:rsidRDefault="0083474C">
      <w:pPr>
        <w:pStyle w:val="paragraph"/>
      </w:pPr>
      <w:r w:rsidRPr="00AA4C91">
        <w:tab/>
        <w:t>(c)</w:t>
      </w:r>
      <w:r w:rsidRPr="00AA4C91">
        <w:tab/>
        <w:t>conditions specified in water resource plans to protect the environment.</w:t>
      </w:r>
    </w:p>
    <w:p w14:paraId="21EEB780" w14:textId="77777777" w:rsidR="0083474C" w:rsidRPr="00AA4C91" w:rsidRDefault="0083474C">
      <w:pPr>
        <w:pStyle w:val="subsection"/>
        <w:rPr>
          <w:szCs w:val="22"/>
        </w:rPr>
      </w:pPr>
      <w:r w:rsidRPr="00AA4C91">
        <w:rPr>
          <w:szCs w:val="22"/>
        </w:rPr>
        <w:tab/>
        <w:t>(13)</w:t>
      </w:r>
      <w:r w:rsidRPr="00AA4C91">
        <w:rPr>
          <w:szCs w:val="22"/>
        </w:rPr>
        <w:tab/>
      </w:r>
      <w:r w:rsidRPr="00AA4C91">
        <w:rPr>
          <w:color w:val="000000"/>
          <w:szCs w:val="22"/>
        </w:rPr>
        <w:t>Compatible institutional and regulatory arrangements will be pursued to improve intrastate and interstate trade, and to manage differences in entitlement reliability, supply losses, supply source constraints, trading between systems and cap requirements.</w:t>
      </w:r>
    </w:p>
    <w:p w14:paraId="5E027720" w14:textId="77777777" w:rsidR="0083474C" w:rsidRPr="00AA4C91" w:rsidRDefault="0083474C">
      <w:pPr>
        <w:pStyle w:val="subsection"/>
      </w:pPr>
      <w:r w:rsidRPr="00AA4C91">
        <w:tab/>
        <w:t>(14)</w:t>
      </w:r>
      <w:r w:rsidRPr="00AA4C91">
        <w:tab/>
        <w:t>The transfer of water allocations and entitlements will be facilitated (where appropriate) by water access entitlement tagging, water access entitlement exchange rates or other trading mechanisms that may evolve over time.</w:t>
      </w:r>
    </w:p>
    <w:p w14:paraId="1FA0E75C" w14:textId="77777777" w:rsidR="0083474C" w:rsidRPr="00AA4C91" w:rsidRDefault="0083474C">
      <w:pPr>
        <w:pStyle w:val="subsection"/>
      </w:pPr>
      <w:r w:rsidRPr="00AA4C91">
        <w:tab/>
        <w:t>(15)</w:t>
      </w:r>
      <w:r w:rsidRPr="00AA4C91">
        <w:tab/>
        <w:t>Institutional, legislative and administrative arrangements will be introduced to improve the efficiency and scope of water trade and to remove barriers that may affect potential trade.</w:t>
      </w:r>
    </w:p>
    <w:p w14:paraId="7AD87B00" w14:textId="77777777" w:rsidR="0083474C" w:rsidRPr="00AA4C91" w:rsidRDefault="0083474C">
      <w:pPr>
        <w:pStyle w:val="subsection"/>
        <w:rPr>
          <w:szCs w:val="22"/>
        </w:rPr>
      </w:pPr>
      <w:r w:rsidRPr="00AA4C91">
        <w:rPr>
          <w:szCs w:val="22"/>
        </w:rPr>
        <w:tab/>
        <w:t>(16)</w:t>
      </w:r>
      <w:r w:rsidRPr="00AA4C91">
        <w:rPr>
          <w:szCs w:val="22"/>
        </w:rPr>
        <w:tab/>
        <w:t xml:space="preserve">Barriers to permanent trade out of </w:t>
      </w:r>
      <w:r w:rsidRPr="00AA4C91">
        <w:rPr>
          <w:iCs/>
          <w:szCs w:val="22"/>
        </w:rPr>
        <w:t xml:space="preserve">water irrigation areas </w:t>
      </w:r>
      <w:r w:rsidRPr="00AA4C91">
        <w:rPr>
          <w:szCs w:val="22"/>
        </w:rPr>
        <w:t>up to an annual threshold limit of 4% of the total water entitlement of that area will be immediately removed, subject to a review by 2009 by the National Water Commission under paragraph</w:t>
      </w:r>
      <w:r w:rsidR="006B7198" w:rsidRPr="00AA4C91">
        <w:rPr>
          <w:szCs w:val="22"/>
        </w:rPr>
        <w:t> </w:t>
      </w:r>
      <w:r w:rsidRPr="00AA4C91">
        <w:rPr>
          <w:szCs w:val="22"/>
        </w:rPr>
        <w:t xml:space="preserve">7(2)(h) of the </w:t>
      </w:r>
      <w:r w:rsidRPr="00AA4C91">
        <w:rPr>
          <w:i/>
          <w:szCs w:val="22"/>
        </w:rPr>
        <w:t xml:space="preserve">National Water Commission Act 2004, </w:t>
      </w:r>
      <w:r w:rsidRPr="00AA4C91">
        <w:rPr>
          <w:szCs w:val="22"/>
        </w:rPr>
        <w:t>with a move to full and open trade by 2014 at the latest.</w:t>
      </w:r>
    </w:p>
    <w:p w14:paraId="5DF3B33F" w14:textId="77777777" w:rsidR="0083474C" w:rsidRPr="00AA4C91" w:rsidRDefault="0083474C">
      <w:pPr>
        <w:pStyle w:val="subsection"/>
        <w:rPr>
          <w:szCs w:val="22"/>
        </w:rPr>
      </w:pPr>
      <w:r w:rsidRPr="00AA4C91">
        <w:rPr>
          <w:szCs w:val="22"/>
        </w:rPr>
        <w:tab/>
        <w:t>(17)</w:t>
      </w:r>
      <w:r w:rsidRPr="00AA4C91">
        <w:rPr>
          <w:szCs w:val="22"/>
        </w:rPr>
        <w:tab/>
        <w:t>Subject to this clause, no new barriers to trade will be imposed, including in the form of arrangements for addressing stranded assets.</w:t>
      </w:r>
    </w:p>
    <w:p w14:paraId="693068A7" w14:textId="77777777" w:rsidR="00C13A51" w:rsidRPr="00AA4C91" w:rsidRDefault="00C13A51">
      <w:pPr>
        <w:sectPr w:rsidR="00C13A51" w:rsidRPr="00AA4C91" w:rsidSect="009773CF">
          <w:headerReference w:type="even" r:id="rId42"/>
          <w:headerReference w:type="default" r:id="rId43"/>
          <w:footerReference w:type="even" r:id="rId44"/>
          <w:footerReference w:type="default" r:id="rId45"/>
          <w:headerReference w:type="first" r:id="rId46"/>
          <w:footerReference w:type="first" r:id="rId47"/>
          <w:pgSz w:w="11907" w:h="16839" w:code="9"/>
          <w:pgMar w:top="2381" w:right="2410" w:bottom="4253" w:left="2410" w:header="720" w:footer="3402" w:gutter="0"/>
          <w:cols w:space="720"/>
          <w:docGrid w:linePitch="299"/>
        </w:sectPr>
      </w:pPr>
    </w:p>
    <w:p w14:paraId="012BB6AC" w14:textId="77777777" w:rsidR="002F4C31" w:rsidRPr="00AA4C91" w:rsidRDefault="002F4C31" w:rsidP="00D417E8">
      <w:pPr>
        <w:pStyle w:val="ActHead1"/>
        <w:pageBreakBefore/>
      </w:pPr>
      <w:bookmarkStart w:id="551" w:name="_Toc81492822"/>
      <w:r w:rsidRPr="000217FC">
        <w:rPr>
          <w:rStyle w:val="CharChapNo"/>
        </w:rPr>
        <w:t>Schedule</w:t>
      </w:r>
      <w:r w:rsidR="006B7198" w:rsidRPr="000217FC">
        <w:rPr>
          <w:rStyle w:val="CharChapNo"/>
        </w:rPr>
        <w:t> </w:t>
      </w:r>
      <w:r w:rsidRPr="000217FC">
        <w:rPr>
          <w:rStyle w:val="CharChapNo"/>
        </w:rPr>
        <w:t>3A</w:t>
      </w:r>
      <w:r w:rsidRPr="00AA4C91">
        <w:t>—</w:t>
      </w:r>
      <w:r w:rsidRPr="000217FC">
        <w:rPr>
          <w:rStyle w:val="CharChapText"/>
        </w:rPr>
        <w:t>Risk assignment framework</w:t>
      </w:r>
      <w:bookmarkEnd w:id="551"/>
    </w:p>
    <w:p w14:paraId="050B9C76" w14:textId="77777777" w:rsidR="002F4C31" w:rsidRPr="00AA4C91" w:rsidRDefault="002F4C31" w:rsidP="002F4C31">
      <w:pPr>
        <w:pStyle w:val="notemargin"/>
        <w:rPr>
          <w:sz w:val="16"/>
        </w:rPr>
      </w:pPr>
      <w:r w:rsidRPr="00AA4C91">
        <w:t>Note:</w:t>
      </w:r>
      <w:r w:rsidRPr="00AA4C91">
        <w:tab/>
        <w:t>See section</w:t>
      </w:r>
      <w:r w:rsidR="006B7198" w:rsidRPr="00AA4C91">
        <w:t> </w:t>
      </w:r>
      <w:r w:rsidRPr="00AA4C91">
        <w:t>74A.</w:t>
      </w:r>
    </w:p>
    <w:p w14:paraId="297E0248" w14:textId="5D926F19" w:rsidR="002F4C31" w:rsidRPr="00AA4C91" w:rsidRDefault="000217FC" w:rsidP="002F4C31">
      <w:pPr>
        <w:pStyle w:val="ActHead2"/>
      </w:pPr>
      <w:bookmarkStart w:id="552" w:name="_Toc81492823"/>
      <w:r w:rsidRPr="000217FC">
        <w:rPr>
          <w:rStyle w:val="CharPartNo"/>
        </w:rPr>
        <w:t>Part 1</w:t>
      </w:r>
      <w:r w:rsidR="002F4C31" w:rsidRPr="00AA4C91">
        <w:t>—</w:t>
      </w:r>
      <w:r w:rsidR="002F4C31" w:rsidRPr="000217FC">
        <w:rPr>
          <w:rStyle w:val="CharPartText"/>
        </w:rPr>
        <w:t>Clauses</w:t>
      </w:r>
      <w:r w:rsidR="006B7198" w:rsidRPr="000217FC">
        <w:rPr>
          <w:rStyle w:val="CharPartText"/>
        </w:rPr>
        <w:t> </w:t>
      </w:r>
      <w:r w:rsidR="002F4C31" w:rsidRPr="000217FC">
        <w:rPr>
          <w:rStyle w:val="CharPartText"/>
        </w:rPr>
        <w:t>48 to 50 of the National Water Initiative</w:t>
      </w:r>
      <w:bookmarkEnd w:id="552"/>
    </w:p>
    <w:p w14:paraId="622A57F5" w14:textId="77777777" w:rsidR="002F4C31" w:rsidRPr="00AA4C91" w:rsidRDefault="002F4C31" w:rsidP="00D417E8">
      <w:pPr>
        <w:spacing w:before="240" w:line="240" w:lineRule="auto"/>
        <w:ind w:left="709" w:hanging="709"/>
        <w:rPr>
          <w:sz w:val="20"/>
          <w:szCs w:val="22"/>
        </w:rPr>
      </w:pPr>
      <w:r w:rsidRPr="00AA4C91">
        <w:rPr>
          <w:color w:val="000000"/>
          <w:szCs w:val="22"/>
        </w:rPr>
        <w:t xml:space="preserve">48.    </w:t>
      </w:r>
      <w:r w:rsidRPr="00AA4C91">
        <w:rPr>
          <w:iCs/>
          <w:color w:val="000000"/>
          <w:szCs w:val="22"/>
        </w:rPr>
        <w:t xml:space="preserve"> </w:t>
      </w:r>
      <w:r w:rsidRPr="00AA4C91">
        <w:rPr>
          <w:i/>
          <w:iCs/>
          <w:color w:val="000000"/>
          <w:sz w:val="20"/>
          <w:szCs w:val="22"/>
        </w:rPr>
        <w:tab/>
      </w:r>
      <w:r w:rsidRPr="00AA4C91">
        <w:rPr>
          <w:i/>
          <w:iCs/>
          <w:color w:val="000000"/>
          <w:szCs w:val="22"/>
        </w:rPr>
        <w:t>Water access entitlement</w:t>
      </w:r>
      <w:r w:rsidRPr="00AA4C91">
        <w:rPr>
          <w:i/>
          <w:color w:val="000000"/>
          <w:szCs w:val="22"/>
        </w:rPr>
        <w:t xml:space="preserve"> </w:t>
      </w:r>
      <w:r w:rsidRPr="00AA4C91">
        <w:rPr>
          <w:color w:val="000000"/>
          <w:szCs w:val="22"/>
        </w:rPr>
        <w:t>holders are to bear the risks of any reduction or less reliable water allocation, under their</w:t>
      </w:r>
      <w:r w:rsidRPr="00AA4C91">
        <w:rPr>
          <w:iCs/>
          <w:color w:val="000000"/>
          <w:szCs w:val="22"/>
        </w:rPr>
        <w:t xml:space="preserve"> </w:t>
      </w:r>
      <w:r w:rsidRPr="00AA4C91">
        <w:rPr>
          <w:i/>
          <w:iCs/>
          <w:color w:val="000000"/>
          <w:szCs w:val="22"/>
        </w:rPr>
        <w:t>water access entitlements</w:t>
      </w:r>
      <w:r w:rsidRPr="00AA4C91">
        <w:rPr>
          <w:color w:val="000000"/>
          <w:szCs w:val="22"/>
        </w:rPr>
        <w:t xml:space="preserve">, arising from reductions to the consumptive pool as a result of: </w:t>
      </w:r>
    </w:p>
    <w:p w14:paraId="0D7D3DB7" w14:textId="134BD4F2" w:rsidR="002F4C31" w:rsidRPr="00AA4C91" w:rsidRDefault="002F4C31" w:rsidP="00141CA2">
      <w:pPr>
        <w:spacing w:before="80" w:line="240" w:lineRule="auto"/>
        <w:ind w:left="720" w:firstLine="249"/>
        <w:rPr>
          <w:sz w:val="20"/>
          <w:szCs w:val="22"/>
        </w:rPr>
      </w:pPr>
      <w:r w:rsidRPr="00AA4C91">
        <w:rPr>
          <w:color w:val="000000"/>
          <w:szCs w:val="22"/>
        </w:rPr>
        <w:t xml:space="preserve">(i) </w:t>
      </w:r>
      <w:r w:rsidR="00141CA2" w:rsidRPr="00AA4C91">
        <w:rPr>
          <w:color w:val="000000"/>
          <w:szCs w:val="22"/>
        </w:rPr>
        <w:t>s</w:t>
      </w:r>
      <w:r w:rsidRPr="00AA4C91">
        <w:rPr>
          <w:color w:val="000000"/>
          <w:szCs w:val="22"/>
        </w:rPr>
        <w:t>easonal or long</w:t>
      </w:r>
      <w:r w:rsidR="000217FC">
        <w:rPr>
          <w:color w:val="000000"/>
          <w:szCs w:val="22"/>
        </w:rPr>
        <w:noBreakHyphen/>
      </w:r>
      <w:r w:rsidRPr="00AA4C91">
        <w:rPr>
          <w:color w:val="000000"/>
          <w:szCs w:val="22"/>
        </w:rPr>
        <w:t xml:space="preserve">term changes in climate; and </w:t>
      </w:r>
      <w:r w:rsidRPr="00AA4C91">
        <w:rPr>
          <w:szCs w:val="22"/>
        </w:rPr>
        <w:br/>
      </w:r>
      <w:r w:rsidRPr="00AA4C91">
        <w:rPr>
          <w:color w:val="000000"/>
          <w:szCs w:val="22"/>
        </w:rPr>
        <w:t>(ii)</w:t>
      </w:r>
      <w:r w:rsidR="00141CA2" w:rsidRPr="00AA4C91">
        <w:rPr>
          <w:color w:val="000000"/>
          <w:szCs w:val="22"/>
        </w:rPr>
        <w:t>p</w:t>
      </w:r>
      <w:r w:rsidRPr="00AA4C91">
        <w:rPr>
          <w:color w:val="000000"/>
          <w:szCs w:val="22"/>
        </w:rPr>
        <w:t xml:space="preserve">eriodic natural events such as bushfires and drought. </w:t>
      </w:r>
    </w:p>
    <w:p w14:paraId="18B56043" w14:textId="77777777" w:rsidR="002F4C31" w:rsidRPr="00AA4C91" w:rsidRDefault="002F4C31" w:rsidP="00D417E8">
      <w:pPr>
        <w:spacing w:before="80" w:line="240" w:lineRule="auto"/>
        <w:ind w:left="709" w:hanging="709"/>
        <w:rPr>
          <w:sz w:val="20"/>
          <w:szCs w:val="22"/>
        </w:rPr>
      </w:pPr>
      <w:r w:rsidRPr="00AA4C91">
        <w:rPr>
          <w:szCs w:val="22"/>
        </w:rPr>
        <w:t xml:space="preserve">49.     </w:t>
      </w:r>
      <w:r w:rsidRPr="00AA4C91">
        <w:rPr>
          <w:sz w:val="20"/>
          <w:szCs w:val="22"/>
        </w:rPr>
        <w:tab/>
      </w:r>
      <w:r w:rsidRPr="00AA4C91">
        <w:rPr>
          <w:szCs w:val="22"/>
        </w:rPr>
        <w:t>The risks of any reduction or less reliable water allocation under a</w:t>
      </w:r>
      <w:r w:rsidRPr="00AA4C91">
        <w:rPr>
          <w:iCs/>
          <w:szCs w:val="22"/>
        </w:rPr>
        <w:t xml:space="preserve"> </w:t>
      </w:r>
      <w:r w:rsidRPr="00AA4C91">
        <w:rPr>
          <w:i/>
          <w:iCs/>
          <w:szCs w:val="22"/>
        </w:rPr>
        <w:t>water access entitlement</w:t>
      </w:r>
      <w:r w:rsidRPr="00AA4C91">
        <w:rPr>
          <w:szCs w:val="22"/>
        </w:rPr>
        <w:t>, arising as a result of bona fide improvements in the knowledge of water systems’ capacity to sustain particular extraction levels are to be borne by users up to 2014. Risks arising under comprehensive</w:t>
      </w:r>
      <w:r w:rsidRPr="00AA4C91">
        <w:rPr>
          <w:iCs/>
          <w:szCs w:val="22"/>
        </w:rPr>
        <w:t xml:space="preserve"> </w:t>
      </w:r>
      <w:r w:rsidRPr="00AA4C91">
        <w:rPr>
          <w:i/>
          <w:iCs/>
          <w:szCs w:val="22"/>
        </w:rPr>
        <w:t>water plans</w:t>
      </w:r>
      <w:r w:rsidRPr="00AA4C91">
        <w:rPr>
          <w:i/>
          <w:szCs w:val="22"/>
        </w:rPr>
        <w:t xml:space="preserve"> </w:t>
      </w:r>
      <w:r w:rsidRPr="00AA4C91">
        <w:rPr>
          <w:szCs w:val="22"/>
        </w:rPr>
        <w:t xml:space="preserve">commencing or renewed after 2014 are to be shared over each ten year period in the following way: </w:t>
      </w:r>
    </w:p>
    <w:p w14:paraId="013AA876" w14:textId="77777777" w:rsidR="002F4C31" w:rsidRPr="00AA4C91" w:rsidRDefault="002F4C31" w:rsidP="00141CA2">
      <w:pPr>
        <w:spacing w:before="80" w:line="240" w:lineRule="auto"/>
        <w:ind w:left="1134" w:firstLine="249"/>
        <w:rPr>
          <w:sz w:val="20"/>
          <w:szCs w:val="22"/>
        </w:rPr>
      </w:pPr>
      <w:r w:rsidRPr="00AA4C91">
        <w:rPr>
          <w:iCs/>
          <w:color w:val="000000"/>
          <w:szCs w:val="22"/>
        </w:rPr>
        <w:t xml:space="preserve">i) </w:t>
      </w:r>
      <w:r w:rsidR="00141CA2" w:rsidRPr="00AA4C91">
        <w:rPr>
          <w:i/>
          <w:iCs/>
          <w:color w:val="000000"/>
          <w:szCs w:val="22"/>
        </w:rPr>
        <w:t>w</w:t>
      </w:r>
      <w:r w:rsidRPr="00AA4C91">
        <w:rPr>
          <w:i/>
          <w:iCs/>
          <w:color w:val="000000"/>
          <w:szCs w:val="22"/>
        </w:rPr>
        <w:t>ater access entitlement</w:t>
      </w:r>
      <w:r w:rsidRPr="00AA4C91">
        <w:rPr>
          <w:i/>
          <w:szCs w:val="22"/>
        </w:rPr>
        <w:t xml:space="preserve"> </w:t>
      </w:r>
      <w:r w:rsidRPr="00AA4C91">
        <w:rPr>
          <w:color w:val="000000"/>
          <w:szCs w:val="22"/>
        </w:rPr>
        <w:t>holders to bear the first 3% reduction in water allocation under a</w:t>
      </w:r>
      <w:r w:rsidRPr="00AA4C91">
        <w:rPr>
          <w:iCs/>
          <w:szCs w:val="22"/>
        </w:rPr>
        <w:t xml:space="preserve"> </w:t>
      </w:r>
      <w:r w:rsidRPr="00AA4C91">
        <w:rPr>
          <w:i/>
          <w:iCs/>
          <w:color w:val="000000"/>
          <w:szCs w:val="22"/>
        </w:rPr>
        <w:t>water access entitlement</w:t>
      </w:r>
      <w:r w:rsidRPr="00AA4C91">
        <w:rPr>
          <w:i/>
          <w:color w:val="000000"/>
          <w:szCs w:val="22"/>
        </w:rPr>
        <w:t xml:space="preserve">; </w:t>
      </w:r>
    </w:p>
    <w:p w14:paraId="425D5A3C" w14:textId="20FBCF15" w:rsidR="002F4C31" w:rsidRPr="00AA4C91" w:rsidRDefault="002F4C31" w:rsidP="00141CA2">
      <w:pPr>
        <w:spacing w:before="80" w:line="240" w:lineRule="auto"/>
        <w:ind w:left="1134" w:firstLine="249"/>
        <w:rPr>
          <w:sz w:val="20"/>
          <w:szCs w:val="22"/>
        </w:rPr>
      </w:pPr>
      <w:r w:rsidRPr="00AA4C91">
        <w:rPr>
          <w:color w:val="000000"/>
          <w:szCs w:val="22"/>
        </w:rPr>
        <w:t>ii)</w:t>
      </w:r>
      <w:r w:rsidR="00141CA2" w:rsidRPr="00AA4C91">
        <w:rPr>
          <w:color w:val="000000"/>
          <w:szCs w:val="22"/>
        </w:rPr>
        <w:t>S</w:t>
      </w:r>
      <w:r w:rsidRPr="00AA4C91">
        <w:rPr>
          <w:color w:val="000000"/>
          <w:szCs w:val="22"/>
        </w:rPr>
        <w:t>tate/Territory governments and the Commonwealth Government to share one</w:t>
      </w:r>
      <w:r w:rsidR="000217FC">
        <w:rPr>
          <w:color w:val="000000"/>
          <w:szCs w:val="22"/>
        </w:rPr>
        <w:noBreakHyphen/>
      </w:r>
      <w:r w:rsidRPr="00AA4C91">
        <w:rPr>
          <w:color w:val="000000"/>
          <w:szCs w:val="22"/>
        </w:rPr>
        <w:t>third and two</w:t>
      </w:r>
      <w:r w:rsidR="000217FC">
        <w:rPr>
          <w:color w:val="000000"/>
          <w:szCs w:val="22"/>
        </w:rPr>
        <w:noBreakHyphen/>
      </w:r>
      <w:r w:rsidRPr="00AA4C91">
        <w:rPr>
          <w:color w:val="000000"/>
          <w:szCs w:val="22"/>
        </w:rPr>
        <w:t>thirds respectively reductions in water allocation under</w:t>
      </w:r>
      <w:r w:rsidRPr="00AA4C91">
        <w:rPr>
          <w:iCs/>
          <w:szCs w:val="22"/>
        </w:rPr>
        <w:t xml:space="preserve"> </w:t>
      </w:r>
      <w:r w:rsidRPr="00AA4C91">
        <w:rPr>
          <w:i/>
          <w:iCs/>
          <w:color w:val="000000"/>
          <w:szCs w:val="22"/>
        </w:rPr>
        <w:t>water access entitlements</w:t>
      </w:r>
      <w:r w:rsidRPr="00AA4C91">
        <w:rPr>
          <w:i/>
          <w:szCs w:val="22"/>
        </w:rPr>
        <w:t xml:space="preserve"> </w:t>
      </w:r>
      <w:r w:rsidRPr="00AA4C91">
        <w:rPr>
          <w:color w:val="000000"/>
          <w:szCs w:val="22"/>
        </w:rPr>
        <w:t xml:space="preserve">of between 3% and 6%; and </w:t>
      </w:r>
    </w:p>
    <w:p w14:paraId="125B7F73" w14:textId="77777777" w:rsidR="002F4C31" w:rsidRPr="00AA4C91" w:rsidRDefault="002F4C31" w:rsidP="00D417E8">
      <w:pPr>
        <w:spacing w:before="80" w:line="240" w:lineRule="auto"/>
        <w:ind w:left="1134" w:hanging="414"/>
        <w:rPr>
          <w:sz w:val="20"/>
          <w:szCs w:val="22"/>
        </w:rPr>
      </w:pPr>
      <w:r w:rsidRPr="00AA4C91">
        <w:rPr>
          <w:color w:val="000000"/>
          <w:szCs w:val="22"/>
        </w:rPr>
        <w:t>iii)   State/Territory and Commonwealth governments to equally share reductions in water allocation under</w:t>
      </w:r>
      <w:r w:rsidRPr="00AA4C91">
        <w:rPr>
          <w:iCs/>
          <w:szCs w:val="22"/>
        </w:rPr>
        <w:t xml:space="preserve"> </w:t>
      </w:r>
      <w:r w:rsidRPr="00AA4C91">
        <w:rPr>
          <w:i/>
          <w:iCs/>
          <w:color w:val="000000"/>
          <w:szCs w:val="22"/>
        </w:rPr>
        <w:t>water access entitlements</w:t>
      </w:r>
      <w:r w:rsidRPr="00AA4C91">
        <w:rPr>
          <w:i/>
          <w:szCs w:val="22"/>
        </w:rPr>
        <w:t xml:space="preserve"> </w:t>
      </w:r>
      <w:r w:rsidRPr="00AA4C91">
        <w:rPr>
          <w:color w:val="000000"/>
          <w:szCs w:val="22"/>
        </w:rPr>
        <w:t>greater than 6%</w:t>
      </w:r>
      <w:r w:rsidRPr="00AA4C91">
        <w:rPr>
          <w:i/>
          <w:iCs/>
          <w:color w:val="000000"/>
          <w:szCs w:val="22"/>
        </w:rPr>
        <w:t>.</w:t>
      </w:r>
      <w:r w:rsidRPr="00AA4C91">
        <w:rPr>
          <w:szCs w:val="22"/>
        </w:rPr>
        <w:t xml:space="preserve"> </w:t>
      </w:r>
    </w:p>
    <w:p w14:paraId="5B3520F0" w14:textId="77777777" w:rsidR="002F4C31" w:rsidRPr="00AA4C91" w:rsidRDefault="002F4C31" w:rsidP="00D417E8">
      <w:pPr>
        <w:spacing w:before="80" w:line="240" w:lineRule="auto"/>
        <w:ind w:left="709" w:hanging="709"/>
        <w:rPr>
          <w:sz w:val="20"/>
          <w:szCs w:val="22"/>
        </w:rPr>
      </w:pPr>
      <w:r w:rsidRPr="00AA4C91">
        <w:rPr>
          <w:color w:val="000000"/>
          <w:szCs w:val="22"/>
        </w:rPr>
        <w:t xml:space="preserve">50.     </w:t>
      </w:r>
      <w:r w:rsidRPr="00AA4C91">
        <w:rPr>
          <w:color w:val="000000"/>
          <w:sz w:val="20"/>
          <w:szCs w:val="22"/>
        </w:rPr>
        <w:tab/>
      </w:r>
      <w:r w:rsidRPr="00AA4C91">
        <w:rPr>
          <w:color w:val="000000"/>
          <w:szCs w:val="22"/>
        </w:rPr>
        <w:t>Governments are to bear the risks of any reduction or less reliable water allocation that is not previously provided for, arising from changes in government policy (for example, new environmental objectives). In such cases, governments may recover this water in accordance with the principles for assessing the most efficient and cost effective measures for water recovery.</w:t>
      </w:r>
    </w:p>
    <w:p w14:paraId="203D7FF1" w14:textId="022AEF09" w:rsidR="002F4C31" w:rsidRPr="00AA4C91" w:rsidRDefault="000217FC" w:rsidP="00087DFF">
      <w:pPr>
        <w:pStyle w:val="ActHead2"/>
        <w:pageBreakBefore/>
      </w:pPr>
      <w:bookmarkStart w:id="553" w:name="f_Check_Lines_above"/>
      <w:bookmarkStart w:id="554" w:name="_Toc81492824"/>
      <w:bookmarkEnd w:id="553"/>
      <w:r w:rsidRPr="000217FC">
        <w:rPr>
          <w:rStyle w:val="CharPartNo"/>
        </w:rPr>
        <w:t>Part 2</w:t>
      </w:r>
      <w:r w:rsidR="002F4C31" w:rsidRPr="00AA4C91">
        <w:t>—</w:t>
      </w:r>
      <w:r w:rsidR="002F4C31" w:rsidRPr="000217FC">
        <w:rPr>
          <w:rStyle w:val="CharPartText"/>
        </w:rPr>
        <w:t>Clause</w:t>
      </w:r>
      <w:r w:rsidR="006B7198" w:rsidRPr="000217FC">
        <w:rPr>
          <w:rStyle w:val="CharPartText"/>
        </w:rPr>
        <w:t> </w:t>
      </w:r>
      <w:r w:rsidR="002F4C31" w:rsidRPr="000217FC">
        <w:rPr>
          <w:rStyle w:val="CharPartText"/>
        </w:rPr>
        <w:t>10.1.3 of the Agreement on Murray</w:t>
      </w:r>
      <w:r w:rsidRPr="000217FC">
        <w:rPr>
          <w:rStyle w:val="CharPartText"/>
        </w:rPr>
        <w:noBreakHyphen/>
      </w:r>
      <w:r w:rsidR="002F4C31" w:rsidRPr="000217FC">
        <w:rPr>
          <w:rStyle w:val="CharPartText"/>
        </w:rPr>
        <w:t>Darling Basin Reform of 3</w:t>
      </w:r>
      <w:r w:rsidR="006B7198" w:rsidRPr="000217FC">
        <w:rPr>
          <w:rStyle w:val="CharPartText"/>
        </w:rPr>
        <w:t> </w:t>
      </w:r>
      <w:r w:rsidR="002F4C31" w:rsidRPr="000217FC">
        <w:rPr>
          <w:rStyle w:val="CharPartText"/>
        </w:rPr>
        <w:t>July 2008</w:t>
      </w:r>
      <w:bookmarkEnd w:id="554"/>
    </w:p>
    <w:p w14:paraId="7261F17A" w14:textId="460DC556" w:rsidR="002F4C31" w:rsidRPr="00AA4C91" w:rsidRDefault="002F4C31" w:rsidP="00D417E8">
      <w:pPr>
        <w:spacing w:before="240" w:line="240" w:lineRule="auto"/>
        <w:ind w:left="709" w:hanging="709"/>
        <w:rPr>
          <w:szCs w:val="22"/>
        </w:rPr>
      </w:pPr>
      <w:r w:rsidRPr="00AA4C91">
        <w:rPr>
          <w:szCs w:val="22"/>
        </w:rPr>
        <w:t xml:space="preserve">10.1.3  </w:t>
      </w:r>
      <w:r w:rsidRPr="00AA4C91">
        <w:rPr>
          <w:sz w:val="20"/>
          <w:szCs w:val="22"/>
        </w:rPr>
        <w:tab/>
      </w:r>
      <w:r w:rsidRPr="00AA4C91">
        <w:rPr>
          <w:szCs w:val="22"/>
        </w:rPr>
        <w:t xml:space="preserve">Commonwealth undertakes to use its best endeavours to enact legislation to amend </w:t>
      </w:r>
      <w:r w:rsidR="000217FC">
        <w:rPr>
          <w:szCs w:val="22"/>
        </w:rPr>
        <w:t>Division 4</w:t>
      </w:r>
      <w:r w:rsidRPr="00AA4C91">
        <w:rPr>
          <w:szCs w:val="22"/>
        </w:rPr>
        <w:t xml:space="preserve"> of </w:t>
      </w:r>
      <w:r w:rsidR="000217FC">
        <w:rPr>
          <w:szCs w:val="22"/>
        </w:rPr>
        <w:t>Part 2</w:t>
      </w:r>
      <w:r w:rsidRPr="00AA4C91">
        <w:rPr>
          <w:szCs w:val="22"/>
        </w:rPr>
        <w:t xml:space="preserve"> of the Water Act so that:</w:t>
      </w:r>
    </w:p>
    <w:p w14:paraId="3279C69D" w14:textId="77777777" w:rsidR="002F4C31" w:rsidRPr="00AA4C91" w:rsidRDefault="002F4C31" w:rsidP="00D417E8">
      <w:pPr>
        <w:spacing w:before="240" w:line="240" w:lineRule="auto"/>
        <w:ind w:left="709"/>
        <w:rPr>
          <w:sz w:val="20"/>
          <w:szCs w:val="22"/>
        </w:rPr>
      </w:pPr>
      <w:r w:rsidRPr="00AA4C91">
        <w:rPr>
          <w:szCs w:val="22"/>
        </w:rPr>
        <w:t xml:space="preserve">In respect of those Basin States who choose to apply the National Water Initiative risk assignment framework: </w:t>
      </w:r>
    </w:p>
    <w:p w14:paraId="04C54117" w14:textId="3C36F3E8" w:rsidR="002F4C31" w:rsidRPr="00AA4C91" w:rsidRDefault="002F4C31" w:rsidP="00141CA2">
      <w:pPr>
        <w:spacing w:before="80" w:line="240" w:lineRule="auto"/>
        <w:ind w:left="1134" w:firstLine="249"/>
        <w:rPr>
          <w:sz w:val="20"/>
          <w:szCs w:val="22"/>
        </w:rPr>
      </w:pPr>
      <w:r w:rsidRPr="00AA4C91">
        <w:rPr>
          <w:szCs w:val="22"/>
        </w:rPr>
        <w:t xml:space="preserve">a) </w:t>
      </w:r>
      <w:r w:rsidR="00141CA2" w:rsidRPr="00AA4C91">
        <w:rPr>
          <w:szCs w:val="22"/>
        </w:rPr>
        <w:t>t</w:t>
      </w:r>
      <w:r w:rsidRPr="00AA4C91">
        <w:rPr>
          <w:szCs w:val="22"/>
        </w:rPr>
        <w:t>he Commonwealth’s share of a reduction in a long</w:t>
      </w:r>
      <w:r w:rsidR="000217FC">
        <w:rPr>
          <w:szCs w:val="22"/>
        </w:rPr>
        <w:noBreakHyphen/>
      </w:r>
      <w:r w:rsidRPr="00AA4C91">
        <w:rPr>
          <w:szCs w:val="22"/>
        </w:rPr>
        <w:t>term average sustainable diversion limit includes, in any 10 year period, all of the new knowledge components of the reductions that exceed three per cent of the relevant diversion limit; and</w:t>
      </w:r>
    </w:p>
    <w:p w14:paraId="1E5ED0D8" w14:textId="2A8992D4" w:rsidR="002F4C31" w:rsidRPr="00AA4C91" w:rsidRDefault="002F4C31" w:rsidP="00141CA2">
      <w:pPr>
        <w:spacing w:before="80" w:line="240" w:lineRule="auto"/>
        <w:ind w:left="1134" w:firstLine="249"/>
        <w:rPr>
          <w:sz w:val="20"/>
          <w:szCs w:val="22"/>
        </w:rPr>
      </w:pPr>
      <w:r w:rsidRPr="00AA4C91">
        <w:rPr>
          <w:szCs w:val="22"/>
        </w:rPr>
        <w:t>b)</w:t>
      </w:r>
      <w:r w:rsidR="00141CA2" w:rsidRPr="00AA4C91">
        <w:rPr>
          <w:szCs w:val="22"/>
        </w:rPr>
        <w:t>f</w:t>
      </w:r>
      <w:r w:rsidRPr="00AA4C91">
        <w:rPr>
          <w:szCs w:val="22"/>
        </w:rPr>
        <w:t>or a water resource plan area in the Murray</w:t>
      </w:r>
      <w:r w:rsidR="000217FC">
        <w:rPr>
          <w:szCs w:val="22"/>
        </w:rPr>
        <w:noBreakHyphen/>
      </w:r>
      <w:r w:rsidRPr="00AA4C91">
        <w:rPr>
          <w:szCs w:val="22"/>
        </w:rPr>
        <w:t>Darling Basin with a transitional or interim water resource plan, the Commonwealth will take responsibility for its share of the new knowledge component of a reduction in the long</w:t>
      </w:r>
      <w:r w:rsidR="000217FC">
        <w:rPr>
          <w:szCs w:val="22"/>
        </w:rPr>
        <w:noBreakHyphen/>
      </w:r>
      <w:r w:rsidRPr="00AA4C91">
        <w:rPr>
          <w:szCs w:val="22"/>
        </w:rPr>
        <w:t>term average sustainable diversion limit for the water resources of that plan area arising after the transitional or interim water resource plan ceases to have effect.</w:t>
      </w:r>
    </w:p>
    <w:p w14:paraId="367EBEDE" w14:textId="77777777" w:rsidR="0083474C" w:rsidRPr="00AA4C91" w:rsidRDefault="0083474C" w:rsidP="00D417E8">
      <w:pPr>
        <w:pStyle w:val="ActHead1"/>
        <w:pageBreakBefore/>
      </w:pPr>
      <w:bookmarkStart w:id="555" w:name="_Toc81492825"/>
      <w:r w:rsidRPr="000217FC">
        <w:rPr>
          <w:rStyle w:val="CharChapNo"/>
        </w:rPr>
        <w:t>Schedule</w:t>
      </w:r>
      <w:r w:rsidR="006B7198" w:rsidRPr="000217FC">
        <w:rPr>
          <w:rStyle w:val="CharChapNo"/>
        </w:rPr>
        <w:t> </w:t>
      </w:r>
      <w:r w:rsidRPr="000217FC">
        <w:rPr>
          <w:rStyle w:val="CharChapNo"/>
        </w:rPr>
        <w:t>4</w:t>
      </w:r>
      <w:r w:rsidRPr="00AA4C91">
        <w:t>—</w:t>
      </w:r>
      <w:r w:rsidRPr="000217FC">
        <w:rPr>
          <w:rStyle w:val="CharChapText"/>
        </w:rPr>
        <w:t>Transitional water resource plans</w:t>
      </w:r>
      <w:bookmarkEnd w:id="555"/>
    </w:p>
    <w:p w14:paraId="376D20AB" w14:textId="77777777" w:rsidR="0083474C" w:rsidRPr="00AA4C91" w:rsidRDefault="0083474C">
      <w:pPr>
        <w:pStyle w:val="notemargin"/>
      </w:pPr>
      <w:r w:rsidRPr="00AA4C91">
        <w:t>Note:</w:t>
      </w:r>
      <w:r w:rsidRPr="00AA4C91">
        <w:tab/>
        <w:t>See section</w:t>
      </w:r>
      <w:r w:rsidR="006B7198" w:rsidRPr="00AA4C91">
        <w:t> </w:t>
      </w:r>
      <w:r w:rsidRPr="00AA4C91">
        <w:t>241.</w:t>
      </w:r>
    </w:p>
    <w:p w14:paraId="708B07AD" w14:textId="77777777" w:rsidR="00D417E8" w:rsidRPr="00AA4C91" w:rsidRDefault="0076067C" w:rsidP="0076067C">
      <w:pPr>
        <w:pStyle w:val="Header"/>
      </w:pPr>
      <w:bookmarkStart w:id="556" w:name="f_Check_Lines_below"/>
      <w:bookmarkEnd w:id="556"/>
      <w:r w:rsidRPr="000217FC">
        <w:rPr>
          <w:rStyle w:val="CharPartNo"/>
        </w:rPr>
        <w:t xml:space="preserve"> </w:t>
      </w:r>
      <w:r w:rsidRPr="000217FC">
        <w:rPr>
          <w:rStyle w:val="CharPartText"/>
        </w:rPr>
        <w:t xml:space="preserve"> </w:t>
      </w:r>
    </w:p>
    <w:p w14:paraId="20B26399" w14:textId="77777777" w:rsidR="0076067C" w:rsidRPr="00AA4C91" w:rsidRDefault="0076067C" w:rsidP="00D417E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3474C" w:rsidRPr="00AA4C91" w14:paraId="7E383BAB" w14:textId="77777777" w:rsidTr="003D1AA6">
        <w:trPr>
          <w:cantSplit/>
          <w:tblHeader/>
        </w:trPr>
        <w:tc>
          <w:tcPr>
            <w:tcW w:w="7086" w:type="dxa"/>
            <w:gridSpan w:val="3"/>
            <w:tcBorders>
              <w:top w:val="single" w:sz="12" w:space="0" w:color="auto"/>
              <w:bottom w:val="single" w:sz="6" w:space="0" w:color="auto"/>
            </w:tcBorders>
            <w:shd w:val="clear" w:color="auto" w:fill="auto"/>
          </w:tcPr>
          <w:p w14:paraId="76A39FD9" w14:textId="77777777" w:rsidR="0083474C" w:rsidRPr="00AA4C91" w:rsidRDefault="0083474C">
            <w:pPr>
              <w:pStyle w:val="Tabletext"/>
              <w:keepNext/>
              <w:rPr>
                <w:b/>
              </w:rPr>
            </w:pPr>
            <w:r w:rsidRPr="00AA4C91">
              <w:rPr>
                <w:b/>
              </w:rPr>
              <w:t>Transitional water resource plans</w:t>
            </w:r>
          </w:p>
        </w:tc>
      </w:tr>
      <w:tr w:rsidR="0083474C" w:rsidRPr="00AA4C91" w14:paraId="5E16F775" w14:textId="77777777" w:rsidTr="003D1AA6">
        <w:trPr>
          <w:cantSplit/>
          <w:tblHeader/>
        </w:trPr>
        <w:tc>
          <w:tcPr>
            <w:tcW w:w="714" w:type="dxa"/>
            <w:tcBorders>
              <w:top w:val="single" w:sz="6" w:space="0" w:color="auto"/>
              <w:bottom w:val="single" w:sz="12" w:space="0" w:color="auto"/>
            </w:tcBorders>
            <w:shd w:val="clear" w:color="auto" w:fill="auto"/>
          </w:tcPr>
          <w:p w14:paraId="4E56086E" w14:textId="77777777" w:rsidR="0083474C" w:rsidRPr="00AA4C91" w:rsidRDefault="0083474C">
            <w:pPr>
              <w:pStyle w:val="Tabletext"/>
              <w:keepNext/>
              <w:rPr>
                <w:b/>
              </w:rPr>
            </w:pPr>
            <w:r w:rsidRPr="00AA4C91">
              <w:rPr>
                <w:b/>
              </w:rPr>
              <w:t>Item</w:t>
            </w:r>
          </w:p>
        </w:tc>
        <w:tc>
          <w:tcPr>
            <w:tcW w:w="3186" w:type="dxa"/>
            <w:tcBorders>
              <w:top w:val="single" w:sz="6" w:space="0" w:color="auto"/>
              <w:bottom w:val="single" w:sz="12" w:space="0" w:color="auto"/>
            </w:tcBorders>
            <w:shd w:val="clear" w:color="auto" w:fill="auto"/>
          </w:tcPr>
          <w:p w14:paraId="558E40CC" w14:textId="77777777" w:rsidR="0083474C" w:rsidRPr="00AA4C91" w:rsidRDefault="0083474C">
            <w:pPr>
              <w:pStyle w:val="Tabletext"/>
              <w:keepNext/>
              <w:rPr>
                <w:b/>
              </w:rPr>
            </w:pPr>
            <w:r w:rsidRPr="00AA4C91">
              <w:rPr>
                <w:b/>
              </w:rPr>
              <w:t>Plan (Basin State)</w:t>
            </w:r>
          </w:p>
        </w:tc>
        <w:tc>
          <w:tcPr>
            <w:tcW w:w="3186" w:type="dxa"/>
            <w:tcBorders>
              <w:top w:val="single" w:sz="6" w:space="0" w:color="auto"/>
              <w:bottom w:val="single" w:sz="12" w:space="0" w:color="auto"/>
            </w:tcBorders>
            <w:shd w:val="clear" w:color="auto" w:fill="auto"/>
          </w:tcPr>
          <w:p w14:paraId="4D58ADF9" w14:textId="77777777" w:rsidR="0083474C" w:rsidRPr="00AA4C91" w:rsidRDefault="0083474C">
            <w:pPr>
              <w:pStyle w:val="Tabletext"/>
              <w:keepNext/>
              <w:rPr>
                <w:b/>
              </w:rPr>
            </w:pPr>
            <w:r w:rsidRPr="00AA4C91">
              <w:rPr>
                <w:b/>
              </w:rPr>
              <w:t>Date plan ceases to have effect</w:t>
            </w:r>
          </w:p>
        </w:tc>
      </w:tr>
      <w:tr w:rsidR="0083474C" w:rsidRPr="00AA4C91" w14:paraId="4BACA771" w14:textId="77777777" w:rsidTr="003D1AA6">
        <w:trPr>
          <w:cantSplit/>
        </w:trPr>
        <w:tc>
          <w:tcPr>
            <w:tcW w:w="714" w:type="dxa"/>
            <w:tcBorders>
              <w:top w:val="single" w:sz="12" w:space="0" w:color="auto"/>
            </w:tcBorders>
            <w:shd w:val="clear" w:color="auto" w:fill="auto"/>
          </w:tcPr>
          <w:p w14:paraId="322020B7" w14:textId="77777777" w:rsidR="0083474C" w:rsidRPr="00AA4C91" w:rsidRDefault="0083474C">
            <w:pPr>
              <w:pStyle w:val="Tabletext"/>
            </w:pPr>
            <w:r w:rsidRPr="00AA4C91">
              <w:t>1</w:t>
            </w:r>
          </w:p>
        </w:tc>
        <w:tc>
          <w:tcPr>
            <w:tcW w:w="3186" w:type="dxa"/>
            <w:tcBorders>
              <w:top w:val="single" w:sz="12" w:space="0" w:color="auto"/>
            </w:tcBorders>
            <w:shd w:val="clear" w:color="auto" w:fill="auto"/>
            <w:vAlign w:val="center"/>
          </w:tcPr>
          <w:p w14:paraId="1593E4D3" w14:textId="77777777" w:rsidR="0083474C" w:rsidRPr="00AA4C91" w:rsidRDefault="0083474C">
            <w:pPr>
              <w:pStyle w:val="Tabletext"/>
            </w:pPr>
            <w:r w:rsidRPr="00AA4C91">
              <w:t>Water Resource (Warrego, Paroo, Bulloo and Nebine) Plan 2003 (Queensland)</w:t>
            </w:r>
          </w:p>
        </w:tc>
        <w:tc>
          <w:tcPr>
            <w:tcW w:w="3186" w:type="dxa"/>
            <w:tcBorders>
              <w:top w:val="single" w:sz="12" w:space="0" w:color="auto"/>
            </w:tcBorders>
            <w:shd w:val="clear" w:color="auto" w:fill="auto"/>
          </w:tcPr>
          <w:p w14:paraId="65BE2C0C" w14:textId="77777777" w:rsidR="0083474C" w:rsidRPr="00AA4C91" w:rsidRDefault="0083474C">
            <w:pPr>
              <w:pStyle w:val="Tabletext"/>
            </w:pPr>
            <w:r w:rsidRPr="00AA4C91">
              <w:t>1</w:t>
            </w:r>
            <w:r w:rsidR="006B7198" w:rsidRPr="00AA4C91">
              <w:t> </w:t>
            </w:r>
            <w:r w:rsidRPr="00AA4C91">
              <w:t>September 2014</w:t>
            </w:r>
          </w:p>
        </w:tc>
      </w:tr>
      <w:tr w:rsidR="0083474C" w:rsidRPr="00AA4C91" w14:paraId="5562232A" w14:textId="77777777" w:rsidTr="003D1AA6">
        <w:trPr>
          <w:cantSplit/>
        </w:trPr>
        <w:tc>
          <w:tcPr>
            <w:tcW w:w="714" w:type="dxa"/>
            <w:shd w:val="clear" w:color="auto" w:fill="auto"/>
          </w:tcPr>
          <w:p w14:paraId="39A08726" w14:textId="77777777" w:rsidR="0083474C" w:rsidRPr="00AA4C91" w:rsidRDefault="0083474C">
            <w:pPr>
              <w:pStyle w:val="Tabletext"/>
            </w:pPr>
            <w:r w:rsidRPr="00AA4C91">
              <w:t>2</w:t>
            </w:r>
          </w:p>
        </w:tc>
        <w:tc>
          <w:tcPr>
            <w:tcW w:w="3186" w:type="dxa"/>
            <w:shd w:val="clear" w:color="auto" w:fill="auto"/>
            <w:vAlign w:val="center"/>
          </w:tcPr>
          <w:p w14:paraId="5E6D8243" w14:textId="77777777" w:rsidR="0083474C" w:rsidRPr="00AA4C91" w:rsidRDefault="0083474C">
            <w:pPr>
              <w:pStyle w:val="Tabletext"/>
            </w:pPr>
            <w:r w:rsidRPr="00AA4C91">
              <w:t>Water Resource (Moonie) Plan 2003 (Queensland)</w:t>
            </w:r>
          </w:p>
        </w:tc>
        <w:tc>
          <w:tcPr>
            <w:tcW w:w="3186" w:type="dxa"/>
            <w:shd w:val="clear" w:color="auto" w:fill="auto"/>
          </w:tcPr>
          <w:p w14:paraId="2A2B2CCB" w14:textId="77777777" w:rsidR="0083474C" w:rsidRPr="00AA4C91" w:rsidRDefault="0083474C">
            <w:pPr>
              <w:pStyle w:val="Tabletext"/>
            </w:pPr>
            <w:r w:rsidRPr="00AA4C91">
              <w:t>1</w:t>
            </w:r>
            <w:r w:rsidR="006B7198" w:rsidRPr="00AA4C91">
              <w:t> </w:t>
            </w:r>
            <w:r w:rsidRPr="00AA4C91">
              <w:t>September 2014</w:t>
            </w:r>
          </w:p>
        </w:tc>
      </w:tr>
      <w:tr w:rsidR="0083474C" w:rsidRPr="00AA4C91" w14:paraId="6899A458" w14:textId="77777777" w:rsidTr="003D1AA6">
        <w:trPr>
          <w:cantSplit/>
        </w:trPr>
        <w:tc>
          <w:tcPr>
            <w:tcW w:w="714" w:type="dxa"/>
            <w:shd w:val="clear" w:color="auto" w:fill="auto"/>
          </w:tcPr>
          <w:p w14:paraId="30EBDDAC" w14:textId="77777777" w:rsidR="0083474C" w:rsidRPr="00AA4C91" w:rsidRDefault="0083474C">
            <w:pPr>
              <w:pStyle w:val="Tabletext"/>
            </w:pPr>
            <w:r w:rsidRPr="00AA4C91">
              <w:t>3</w:t>
            </w:r>
          </w:p>
        </w:tc>
        <w:tc>
          <w:tcPr>
            <w:tcW w:w="3186" w:type="dxa"/>
            <w:shd w:val="clear" w:color="auto" w:fill="auto"/>
            <w:vAlign w:val="center"/>
          </w:tcPr>
          <w:p w14:paraId="63A3DA09" w14:textId="77777777" w:rsidR="0083474C" w:rsidRPr="00AA4C91" w:rsidRDefault="0083474C">
            <w:pPr>
              <w:pStyle w:val="Tabletext"/>
            </w:pPr>
            <w:r w:rsidRPr="00AA4C91">
              <w:t>Water Resource (Border Rivers) Plan 2003 (Queensland)</w:t>
            </w:r>
          </w:p>
        </w:tc>
        <w:tc>
          <w:tcPr>
            <w:tcW w:w="3186" w:type="dxa"/>
            <w:shd w:val="clear" w:color="auto" w:fill="auto"/>
          </w:tcPr>
          <w:p w14:paraId="1FF08135" w14:textId="77777777" w:rsidR="0083474C" w:rsidRPr="00AA4C91" w:rsidRDefault="0083474C">
            <w:pPr>
              <w:pStyle w:val="Tabletext"/>
            </w:pPr>
            <w:r w:rsidRPr="00AA4C91">
              <w:t>1</w:t>
            </w:r>
            <w:r w:rsidR="006B7198" w:rsidRPr="00AA4C91">
              <w:t> </w:t>
            </w:r>
            <w:r w:rsidRPr="00AA4C91">
              <w:t>September 2014</w:t>
            </w:r>
          </w:p>
        </w:tc>
      </w:tr>
      <w:tr w:rsidR="0083474C" w:rsidRPr="00AA4C91" w14:paraId="5BFE21D7" w14:textId="77777777" w:rsidTr="003D1AA6">
        <w:trPr>
          <w:cantSplit/>
        </w:trPr>
        <w:tc>
          <w:tcPr>
            <w:tcW w:w="714" w:type="dxa"/>
            <w:shd w:val="clear" w:color="auto" w:fill="auto"/>
          </w:tcPr>
          <w:p w14:paraId="6942B8DB" w14:textId="77777777" w:rsidR="0083474C" w:rsidRPr="00AA4C91" w:rsidRDefault="0083474C">
            <w:pPr>
              <w:pStyle w:val="Tabletext"/>
            </w:pPr>
            <w:r w:rsidRPr="00AA4C91">
              <w:t>4</w:t>
            </w:r>
          </w:p>
        </w:tc>
        <w:tc>
          <w:tcPr>
            <w:tcW w:w="3186" w:type="dxa"/>
            <w:shd w:val="clear" w:color="auto" w:fill="auto"/>
            <w:vAlign w:val="center"/>
          </w:tcPr>
          <w:p w14:paraId="3FBA912F" w14:textId="77777777" w:rsidR="0083474C" w:rsidRPr="00AA4C91" w:rsidRDefault="0083474C">
            <w:pPr>
              <w:pStyle w:val="Tabletext"/>
            </w:pPr>
            <w:r w:rsidRPr="00AA4C91">
              <w:t>Water Resource (Condamine and Balonne) Plan 2004 (Queensland)</w:t>
            </w:r>
          </w:p>
        </w:tc>
        <w:tc>
          <w:tcPr>
            <w:tcW w:w="3186" w:type="dxa"/>
            <w:shd w:val="clear" w:color="auto" w:fill="auto"/>
          </w:tcPr>
          <w:p w14:paraId="736099EE" w14:textId="77777777" w:rsidR="0083474C" w:rsidRPr="00AA4C91" w:rsidRDefault="0083474C">
            <w:pPr>
              <w:pStyle w:val="Tabletext"/>
            </w:pPr>
            <w:r w:rsidRPr="00AA4C91">
              <w:t>1</w:t>
            </w:r>
            <w:r w:rsidR="006B7198" w:rsidRPr="00AA4C91">
              <w:t> </w:t>
            </w:r>
            <w:r w:rsidRPr="00AA4C91">
              <w:t>September 2014</w:t>
            </w:r>
          </w:p>
        </w:tc>
      </w:tr>
      <w:tr w:rsidR="0083474C" w:rsidRPr="00AA4C91" w14:paraId="760129D4" w14:textId="77777777" w:rsidTr="003D1AA6">
        <w:trPr>
          <w:cantSplit/>
        </w:trPr>
        <w:tc>
          <w:tcPr>
            <w:tcW w:w="714" w:type="dxa"/>
            <w:shd w:val="clear" w:color="auto" w:fill="auto"/>
          </w:tcPr>
          <w:p w14:paraId="3F6521FA" w14:textId="77777777" w:rsidR="0083474C" w:rsidRPr="00AA4C91" w:rsidRDefault="0083474C">
            <w:pPr>
              <w:pStyle w:val="Tabletext"/>
            </w:pPr>
            <w:r w:rsidRPr="00AA4C91">
              <w:t>5</w:t>
            </w:r>
          </w:p>
        </w:tc>
        <w:tc>
          <w:tcPr>
            <w:tcW w:w="3186" w:type="dxa"/>
            <w:shd w:val="clear" w:color="auto" w:fill="auto"/>
          </w:tcPr>
          <w:p w14:paraId="25D54ABD" w14:textId="77777777" w:rsidR="0083474C" w:rsidRPr="00AA4C91" w:rsidRDefault="0083474C">
            <w:pPr>
              <w:pStyle w:val="Tabletext"/>
            </w:pPr>
            <w:r w:rsidRPr="00AA4C91">
              <w:t>Angas Bremer Prescribed Wells Area Water Allocation Plan (South Australia)</w:t>
            </w:r>
          </w:p>
        </w:tc>
        <w:tc>
          <w:tcPr>
            <w:tcW w:w="3186" w:type="dxa"/>
            <w:shd w:val="clear" w:color="auto" w:fill="auto"/>
          </w:tcPr>
          <w:p w14:paraId="02A1031D" w14:textId="77777777" w:rsidR="0083474C" w:rsidRPr="00AA4C91" w:rsidRDefault="0083474C">
            <w:pPr>
              <w:pStyle w:val="Tabletext"/>
            </w:pPr>
            <w:r w:rsidRPr="00AA4C91">
              <w:t>2</w:t>
            </w:r>
            <w:r w:rsidR="006B7198" w:rsidRPr="00AA4C91">
              <w:t> </w:t>
            </w:r>
            <w:r w:rsidRPr="00AA4C91">
              <w:t>January 2013</w:t>
            </w:r>
          </w:p>
        </w:tc>
      </w:tr>
      <w:tr w:rsidR="0083474C" w:rsidRPr="00AA4C91" w14:paraId="2FD5A429" w14:textId="77777777" w:rsidTr="003D1AA6">
        <w:trPr>
          <w:cantSplit/>
        </w:trPr>
        <w:tc>
          <w:tcPr>
            <w:tcW w:w="714" w:type="dxa"/>
            <w:shd w:val="clear" w:color="auto" w:fill="auto"/>
          </w:tcPr>
          <w:p w14:paraId="25AE8FFF" w14:textId="77777777" w:rsidR="0083474C" w:rsidRPr="00AA4C91" w:rsidRDefault="0083474C">
            <w:pPr>
              <w:pStyle w:val="Tabletext"/>
            </w:pPr>
            <w:r w:rsidRPr="00AA4C91">
              <w:t>6</w:t>
            </w:r>
          </w:p>
        </w:tc>
        <w:tc>
          <w:tcPr>
            <w:tcW w:w="3186" w:type="dxa"/>
            <w:shd w:val="clear" w:color="auto" w:fill="auto"/>
          </w:tcPr>
          <w:p w14:paraId="34D6FC49" w14:textId="77777777" w:rsidR="0083474C" w:rsidRPr="00AA4C91" w:rsidRDefault="0083474C">
            <w:pPr>
              <w:pStyle w:val="Tabletext"/>
            </w:pPr>
            <w:r w:rsidRPr="00AA4C91">
              <w:t>Mallee Prescribed Wells Area Water Allocation Plan (South Australia)</w:t>
            </w:r>
          </w:p>
        </w:tc>
        <w:tc>
          <w:tcPr>
            <w:tcW w:w="3186" w:type="dxa"/>
            <w:shd w:val="clear" w:color="auto" w:fill="auto"/>
          </w:tcPr>
          <w:p w14:paraId="36993D69" w14:textId="77777777" w:rsidR="0083474C" w:rsidRPr="00AA4C91" w:rsidRDefault="0083474C">
            <w:pPr>
              <w:pStyle w:val="Tabletext"/>
            </w:pPr>
            <w:r w:rsidRPr="00AA4C91">
              <w:t>21</w:t>
            </w:r>
            <w:r w:rsidR="006B7198" w:rsidRPr="00AA4C91">
              <w:t> </w:t>
            </w:r>
            <w:r w:rsidRPr="00AA4C91">
              <w:t>December 2012</w:t>
            </w:r>
          </w:p>
        </w:tc>
      </w:tr>
      <w:tr w:rsidR="0083474C" w:rsidRPr="00AA4C91" w14:paraId="663F7054" w14:textId="77777777" w:rsidTr="003D1AA6">
        <w:trPr>
          <w:cantSplit/>
        </w:trPr>
        <w:tc>
          <w:tcPr>
            <w:tcW w:w="714" w:type="dxa"/>
            <w:shd w:val="clear" w:color="auto" w:fill="auto"/>
          </w:tcPr>
          <w:p w14:paraId="32078985" w14:textId="77777777" w:rsidR="0083474C" w:rsidRPr="00AA4C91" w:rsidRDefault="0083474C">
            <w:pPr>
              <w:pStyle w:val="Tabletext"/>
            </w:pPr>
            <w:r w:rsidRPr="00AA4C91">
              <w:t>7</w:t>
            </w:r>
          </w:p>
        </w:tc>
        <w:tc>
          <w:tcPr>
            <w:tcW w:w="3186" w:type="dxa"/>
            <w:shd w:val="clear" w:color="auto" w:fill="auto"/>
          </w:tcPr>
          <w:p w14:paraId="663377E0" w14:textId="77777777" w:rsidR="0083474C" w:rsidRPr="00AA4C91" w:rsidRDefault="0083474C">
            <w:pPr>
              <w:pStyle w:val="Tabletext"/>
            </w:pPr>
            <w:r w:rsidRPr="00AA4C91">
              <w:t>River Murray Prescribed Watercourse Water Allocation Plan (South Australia)</w:t>
            </w:r>
          </w:p>
        </w:tc>
        <w:tc>
          <w:tcPr>
            <w:tcW w:w="3186" w:type="dxa"/>
            <w:shd w:val="clear" w:color="auto" w:fill="auto"/>
          </w:tcPr>
          <w:p w14:paraId="5F8AADEE" w14:textId="77777777" w:rsidR="0083474C" w:rsidRPr="00AA4C91" w:rsidRDefault="0083474C">
            <w:pPr>
              <w:pStyle w:val="Tabletext"/>
            </w:pPr>
            <w:r w:rsidRPr="00AA4C91">
              <w:t>1</w:t>
            </w:r>
            <w:r w:rsidR="006B7198" w:rsidRPr="00AA4C91">
              <w:t> </w:t>
            </w:r>
            <w:r w:rsidRPr="00AA4C91">
              <w:t>July 2014</w:t>
            </w:r>
          </w:p>
        </w:tc>
      </w:tr>
      <w:tr w:rsidR="0083474C" w:rsidRPr="00AA4C91" w14:paraId="344F2570" w14:textId="77777777" w:rsidTr="003D1AA6">
        <w:trPr>
          <w:cantSplit/>
        </w:trPr>
        <w:tc>
          <w:tcPr>
            <w:tcW w:w="714" w:type="dxa"/>
            <w:shd w:val="clear" w:color="auto" w:fill="auto"/>
          </w:tcPr>
          <w:p w14:paraId="2AC543CC" w14:textId="77777777" w:rsidR="0083474C" w:rsidRPr="00AA4C91" w:rsidRDefault="0083474C">
            <w:pPr>
              <w:pStyle w:val="Tabletext"/>
            </w:pPr>
            <w:r w:rsidRPr="00AA4C91">
              <w:t>8</w:t>
            </w:r>
          </w:p>
        </w:tc>
        <w:tc>
          <w:tcPr>
            <w:tcW w:w="3186" w:type="dxa"/>
            <w:shd w:val="clear" w:color="auto" w:fill="auto"/>
          </w:tcPr>
          <w:p w14:paraId="6CC6B78F" w14:textId="77777777" w:rsidR="0083474C" w:rsidRPr="00AA4C91" w:rsidRDefault="0083474C">
            <w:pPr>
              <w:pStyle w:val="Tabletext"/>
            </w:pPr>
            <w:r w:rsidRPr="00AA4C91">
              <w:t>Noora Prescribed Wells Area Water Allocation Plan (South Australia)</w:t>
            </w:r>
          </w:p>
        </w:tc>
        <w:tc>
          <w:tcPr>
            <w:tcW w:w="3186" w:type="dxa"/>
            <w:shd w:val="clear" w:color="auto" w:fill="auto"/>
          </w:tcPr>
          <w:p w14:paraId="1E7CC99C" w14:textId="77777777" w:rsidR="0083474C" w:rsidRPr="00AA4C91" w:rsidRDefault="0083474C">
            <w:pPr>
              <w:pStyle w:val="Tabletext"/>
            </w:pPr>
            <w:r w:rsidRPr="00AA4C91">
              <w:t>2</w:t>
            </w:r>
            <w:r w:rsidR="006B7198" w:rsidRPr="00AA4C91">
              <w:t> </w:t>
            </w:r>
            <w:r w:rsidRPr="00AA4C91">
              <w:t>January 2013</w:t>
            </w:r>
          </w:p>
        </w:tc>
      </w:tr>
      <w:tr w:rsidR="0083474C" w:rsidRPr="00AA4C91" w14:paraId="006501D8" w14:textId="77777777" w:rsidTr="003D1AA6">
        <w:trPr>
          <w:cantSplit/>
        </w:trPr>
        <w:tc>
          <w:tcPr>
            <w:tcW w:w="714" w:type="dxa"/>
            <w:shd w:val="clear" w:color="auto" w:fill="auto"/>
          </w:tcPr>
          <w:p w14:paraId="5B5C0344" w14:textId="77777777" w:rsidR="0083474C" w:rsidRPr="00AA4C91" w:rsidRDefault="0083474C">
            <w:pPr>
              <w:pStyle w:val="Tabletext"/>
            </w:pPr>
            <w:r w:rsidRPr="00AA4C91">
              <w:t>9</w:t>
            </w:r>
          </w:p>
        </w:tc>
        <w:tc>
          <w:tcPr>
            <w:tcW w:w="3186" w:type="dxa"/>
            <w:shd w:val="clear" w:color="auto" w:fill="auto"/>
            <w:vAlign w:val="center"/>
          </w:tcPr>
          <w:p w14:paraId="73F62FC7" w14:textId="77777777" w:rsidR="0083474C" w:rsidRPr="00AA4C91" w:rsidRDefault="0083474C">
            <w:pPr>
              <w:pStyle w:val="Tabletext"/>
            </w:pPr>
            <w:r w:rsidRPr="00AA4C91">
              <w:t>Tenterfield Creek Water Source 2003—Water Sharing Plan (New South Wales)</w:t>
            </w:r>
          </w:p>
        </w:tc>
        <w:tc>
          <w:tcPr>
            <w:tcW w:w="3186" w:type="dxa"/>
            <w:shd w:val="clear" w:color="auto" w:fill="auto"/>
          </w:tcPr>
          <w:p w14:paraId="4693CA99" w14:textId="77777777" w:rsidR="0083474C" w:rsidRPr="00AA4C91" w:rsidRDefault="0083474C">
            <w:pPr>
              <w:pStyle w:val="Tabletext"/>
            </w:pPr>
            <w:r w:rsidRPr="00AA4C91">
              <w:t>1</w:t>
            </w:r>
            <w:r w:rsidR="006B7198" w:rsidRPr="00AA4C91">
              <w:t> </w:t>
            </w:r>
            <w:r w:rsidRPr="00AA4C91">
              <w:t>July 2014</w:t>
            </w:r>
          </w:p>
          <w:p w14:paraId="2ED0193D" w14:textId="77777777" w:rsidR="0083474C" w:rsidRPr="00AA4C91" w:rsidRDefault="0083474C">
            <w:pPr>
              <w:pStyle w:val="Tabletext"/>
            </w:pPr>
          </w:p>
        </w:tc>
      </w:tr>
      <w:tr w:rsidR="0083474C" w:rsidRPr="00AA4C91" w14:paraId="50381D70" w14:textId="77777777" w:rsidTr="006C7E97">
        <w:trPr>
          <w:cantSplit/>
        </w:trPr>
        <w:tc>
          <w:tcPr>
            <w:tcW w:w="714" w:type="dxa"/>
            <w:tcBorders>
              <w:bottom w:val="single" w:sz="4" w:space="0" w:color="auto"/>
            </w:tcBorders>
            <w:shd w:val="clear" w:color="auto" w:fill="auto"/>
          </w:tcPr>
          <w:p w14:paraId="3E04764A" w14:textId="77777777" w:rsidR="0083474C" w:rsidRPr="00AA4C91" w:rsidRDefault="0083474C">
            <w:pPr>
              <w:pStyle w:val="Tabletext"/>
            </w:pPr>
            <w:r w:rsidRPr="00AA4C91">
              <w:t>10</w:t>
            </w:r>
          </w:p>
        </w:tc>
        <w:tc>
          <w:tcPr>
            <w:tcW w:w="3186" w:type="dxa"/>
            <w:tcBorders>
              <w:bottom w:val="single" w:sz="4" w:space="0" w:color="auto"/>
            </w:tcBorders>
            <w:shd w:val="clear" w:color="auto" w:fill="auto"/>
            <w:vAlign w:val="center"/>
          </w:tcPr>
          <w:p w14:paraId="4C3ABEEA" w14:textId="77777777" w:rsidR="0083474C" w:rsidRPr="00AA4C91" w:rsidRDefault="0083474C">
            <w:pPr>
              <w:pStyle w:val="Tabletext"/>
            </w:pPr>
            <w:r w:rsidRPr="00AA4C91">
              <w:t>Macquarie and Cudgegong Regulated Rivers Water Source 2003—Water Sharing Plan (New South Wales)</w:t>
            </w:r>
          </w:p>
        </w:tc>
        <w:tc>
          <w:tcPr>
            <w:tcW w:w="3186" w:type="dxa"/>
            <w:tcBorders>
              <w:bottom w:val="single" w:sz="4" w:space="0" w:color="auto"/>
            </w:tcBorders>
            <w:shd w:val="clear" w:color="auto" w:fill="auto"/>
          </w:tcPr>
          <w:p w14:paraId="04BAEA8F" w14:textId="77777777" w:rsidR="0083474C" w:rsidRPr="00AA4C91" w:rsidRDefault="0083474C">
            <w:pPr>
              <w:pStyle w:val="Tabletext"/>
            </w:pPr>
            <w:r w:rsidRPr="00AA4C91">
              <w:t>1</w:t>
            </w:r>
            <w:r w:rsidR="006B7198" w:rsidRPr="00AA4C91">
              <w:t> </w:t>
            </w:r>
            <w:r w:rsidRPr="00AA4C91">
              <w:t>July 2014</w:t>
            </w:r>
          </w:p>
          <w:p w14:paraId="11C5115F" w14:textId="77777777" w:rsidR="0083474C" w:rsidRPr="00AA4C91" w:rsidRDefault="0083474C">
            <w:pPr>
              <w:pStyle w:val="Tabletext"/>
            </w:pPr>
          </w:p>
        </w:tc>
      </w:tr>
      <w:tr w:rsidR="0083474C" w:rsidRPr="00AA4C91" w14:paraId="79F428AA" w14:textId="77777777" w:rsidTr="003D1AA6">
        <w:trPr>
          <w:cantSplit/>
        </w:trPr>
        <w:tc>
          <w:tcPr>
            <w:tcW w:w="714" w:type="dxa"/>
            <w:tcBorders>
              <w:bottom w:val="single" w:sz="4" w:space="0" w:color="auto"/>
            </w:tcBorders>
            <w:shd w:val="clear" w:color="auto" w:fill="auto"/>
          </w:tcPr>
          <w:p w14:paraId="13CE26CF" w14:textId="77777777" w:rsidR="0083474C" w:rsidRPr="00AA4C91" w:rsidRDefault="0083474C">
            <w:pPr>
              <w:pStyle w:val="Tabletext"/>
            </w:pPr>
            <w:bookmarkStart w:id="557" w:name="CU_13853103"/>
            <w:bookmarkEnd w:id="557"/>
            <w:r w:rsidRPr="00AA4C91">
              <w:t>11</w:t>
            </w:r>
          </w:p>
        </w:tc>
        <w:tc>
          <w:tcPr>
            <w:tcW w:w="3186" w:type="dxa"/>
            <w:tcBorders>
              <w:bottom w:val="single" w:sz="4" w:space="0" w:color="auto"/>
            </w:tcBorders>
            <w:shd w:val="clear" w:color="auto" w:fill="auto"/>
            <w:vAlign w:val="center"/>
          </w:tcPr>
          <w:p w14:paraId="66B393DC" w14:textId="77777777" w:rsidR="0083474C" w:rsidRPr="00AA4C91" w:rsidRDefault="0083474C">
            <w:pPr>
              <w:pStyle w:val="Tabletext"/>
            </w:pPr>
            <w:r w:rsidRPr="00AA4C91">
              <w:t>Castlereagh River above Binnaway Water Source 2003—Water Sharing Plan (New South Wales)</w:t>
            </w:r>
          </w:p>
        </w:tc>
        <w:tc>
          <w:tcPr>
            <w:tcW w:w="3186" w:type="dxa"/>
            <w:tcBorders>
              <w:bottom w:val="single" w:sz="4" w:space="0" w:color="auto"/>
            </w:tcBorders>
            <w:shd w:val="clear" w:color="auto" w:fill="auto"/>
          </w:tcPr>
          <w:p w14:paraId="123C55C3" w14:textId="77777777" w:rsidR="0083474C" w:rsidRPr="00AA4C91" w:rsidRDefault="0083474C">
            <w:pPr>
              <w:pStyle w:val="Tabletext"/>
            </w:pPr>
            <w:r w:rsidRPr="00AA4C91">
              <w:t>1</w:t>
            </w:r>
            <w:r w:rsidR="006B7198" w:rsidRPr="00AA4C91">
              <w:t> </w:t>
            </w:r>
            <w:r w:rsidRPr="00AA4C91">
              <w:t>July 2014</w:t>
            </w:r>
          </w:p>
          <w:p w14:paraId="2FB2D077" w14:textId="77777777" w:rsidR="0083474C" w:rsidRPr="00AA4C91" w:rsidRDefault="0083474C">
            <w:pPr>
              <w:pStyle w:val="Tabletext"/>
            </w:pPr>
          </w:p>
        </w:tc>
      </w:tr>
      <w:tr w:rsidR="0083474C" w:rsidRPr="00AA4C91" w14:paraId="41C6E8F4" w14:textId="77777777" w:rsidTr="003D1AA6">
        <w:trPr>
          <w:cantSplit/>
        </w:trPr>
        <w:tc>
          <w:tcPr>
            <w:tcW w:w="714" w:type="dxa"/>
            <w:tcBorders>
              <w:top w:val="single" w:sz="4" w:space="0" w:color="auto"/>
            </w:tcBorders>
            <w:shd w:val="clear" w:color="auto" w:fill="auto"/>
          </w:tcPr>
          <w:p w14:paraId="26C8EDE2" w14:textId="77777777" w:rsidR="0083474C" w:rsidRPr="00AA4C91" w:rsidRDefault="0083474C">
            <w:pPr>
              <w:pStyle w:val="Tabletext"/>
            </w:pPr>
            <w:r w:rsidRPr="00AA4C91">
              <w:t>12</w:t>
            </w:r>
          </w:p>
        </w:tc>
        <w:tc>
          <w:tcPr>
            <w:tcW w:w="3186" w:type="dxa"/>
            <w:tcBorders>
              <w:top w:val="single" w:sz="4" w:space="0" w:color="auto"/>
            </w:tcBorders>
            <w:shd w:val="clear" w:color="auto" w:fill="auto"/>
            <w:vAlign w:val="center"/>
          </w:tcPr>
          <w:p w14:paraId="055AAEC7" w14:textId="77777777" w:rsidR="0083474C" w:rsidRPr="00AA4C91" w:rsidRDefault="0083474C">
            <w:pPr>
              <w:pStyle w:val="Tabletext"/>
            </w:pPr>
            <w:r w:rsidRPr="00AA4C91">
              <w:t>Lower Macquarie Groundwater Sources 2003—Water Sharing Plan (New South Wales)</w:t>
            </w:r>
          </w:p>
        </w:tc>
        <w:tc>
          <w:tcPr>
            <w:tcW w:w="3186" w:type="dxa"/>
            <w:tcBorders>
              <w:top w:val="single" w:sz="4" w:space="0" w:color="auto"/>
            </w:tcBorders>
            <w:shd w:val="clear" w:color="auto" w:fill="auto"/>
          </w:tcPr>
          <w:p w14:paraId="02EFBA33" w14:textId="415D27D2" w:rsidR="0083474C" w:rsidRPr="00AA4C91" w:rsidRDefault="000217FC">
            <w:pPr>
              <w:pStyle w:val="Tabletext"/>
            </w:pPr>
            <w:r>
              <w:t>30 June</w:t>
            </w:r>
            <w:r w:rsidR="0083474C" w:rsidRPr="00AA4C91">
              <w:t xml:space="preserve"> 2017</w:t>
            </w:r>
          </w:p>
        </w:tc>
      </w:tr>
      <w:tr w:rsidR="0083474C" w:rsidRPr="00AA4C91" w14:paraId="22F5D97E" w14:textId="77777777" w:rsidTr="003D1AA6">
        <w:trPr>
          <w:cantSplit/>
        </w:trPr>
        <w:tc>
          <w:tcPr>
            <w:tcW w:w="714" w:type="dxa"/>
            <w:shd w:val="clear" w:color="auto" w:fill="auto"/>
          </w:tcPr>
          <w:p w14:paraId="06E3BBDA" w14:textId="77777777" w:rsidR="0083474C" w:rsidRPr="00AA4C91" w:rsidRDefault="0083474C">
            <w:pPr>
              <w:pStyle w:val="Tabletext"/>
            </w:pPr>
            <w:r w:rsidRPr="00AA4C91">
              <w:t>13</w:t>
            </w:r>
          </w:p>
        </w:tc>
        <w:tc>
          <w:tcPr>
            <w:tcW w:w="3186" w:type="dxa"/>
            <w:shd w:val="clear" w:color="auto" w:fill="auto"/>
            <w:vAlign w:val="center"/>
          </w:tcPr>
          <w:p w14:paraId="69AA5131" w14:textId="77777777" w:rsidR="0083474C" w:rsidRPr="00AA4C91" w:rsidRDefault="0083474C">
            <w:pPr>
              <w:pStyle w:val="Tabletext"/>
            </w:pPr>
            <w:r w:rsidRPr="00AA4C91">
              <w:t>Gwydir Regulated River Water Source 2002—Water Sharing Plan (New South Wales)</w:t>
            </w:r>
          </w:p>
        </w:tc>
        <w:tc>
          <w:tcPr>
            <w:tcW w:w="3186" w:type="dxa"/>
            <w:shd w:val="clear" w:color="auto" w:fill="auto"/>
          </w:tcPr>
          <w:p w14:paraId="45F9AB14" w14:textId="77777777" w:rsidR="0083474C" w:rsidRPr="00AA4C91" w:rsidRDefault="0083474C">
            <w:pPr>
              <w:pStyle w:val="Tabletext"/>
            </w:pPr>
            <w:r w:rsidRPr="00AA4C91">
              <w:t>1</w:t>
            </w:r>
            <w:r w:rsidR="006B7198" w:rsidRPr="00AA4C91">
              <w:t> </w:t>
            </w:r>
            <w:r w:rsidRPr="00AA4C91">
              <w:t>July 2014</w:t>
            </w:r>
          </w:p>
          <w:p w14:paraId="1624F5C9" w14:textId="77777777" w:rsidR="0083474C" w:rsidRPr="00AA4C91" w:rsidRDefault="0083474C">
            <w:pPr>
              <w:pStyle w:val="Tabletext"/>
            </w:pPr>
          </w:p>
        </w:tc>
      </w:tr>
      <w:tr w:rsidR="0083474C" w:rsidRPr="00AA4C91" w14:paraId="61890518" w14:textId="77777777" w:rsidTr="003D1AA6">
        <w:trPr>
          <w:cantSplit/>
        </w:trPr>
        <w:tc>
          <w:tcPr>
            <w:tcW w:w="714" w:type="dxa"/>
            <w:shd w:val="clear" w:color="auto" w:fill="auto"/>
          </w:tcPr>
          <w:p w14:paraId="4CA57676" w14:textId="77777777" w:rsidR="0083474C" w:rsidRPr="00AA4C91" w:rsidRDefault="0083474C">
            <w:pPr>
              <w:pStyle w:val="Tabletext"/>
            </w:pPr>
            <w:r w:rsidRPr="00AA4C91">
              <w:t>14</w:t>
            </w:r>
          </w:p>
        </w:tc>
        <w:tc>
          <w:tcPr>
            <w:tcW w:w="3186" w:type="dxa"/>
            <w:shd w:val="clear" w:color="auto" w:fill="auto"/>
            <w:vAlign w:val="center"/>
          </w:tcPr>
          <w:p w14:paraId="02BE75D9" w14:textId="77777777" w:rsidR="0083474C" w:rsidRPr="00AA4C91" w:rsidRDefault="0083474C">
            <w:pPr>
              <w:pStyle w:val="Tabletext"/>
            </w:pPr>
            <w:r w:rsidRPr="00AA4C91">
              <w:t>Rocky Creek, Cobbadah, Upper Horton and Lower Horton Water Source 2003—Water Sharing Plan (New South Wales)</w:t>
            </w:r>
          </w:p>
        </w:tc>
        <w:tc>
          <w:tcPr>
            <w:tcW w:w="3186" w:type="dxa"/>
            <w:shd w:val="clear" w:color="auto" w:fill="auto"/>
          </w:tcPr>
          <w:p w14:paraId="5FBBA54D" w14:textId="77777777" w:rsidR="0083474C" w:rsidRPr="00AA4C91" w:rsidRDefault="0083474C">
            <w:pPr>
              <w:pStyle w:val="Tabletext"/>
            </w:pPr>
            <w:r w:rsidRPr="00AA4C91">
              <w:t>1</w:t>
            </w:r>
            <w:r w:rsidR="006B7198" w:rsidRPr="00AA4C91">
              <w:t> </w:t>
            </w:r>
            <w:r w:rsidRPr="00AA4C91">
              <w:t>July 2014</w:t>
            </w:r>
          </w:p>
          <w:p w14:paraId="3CC15FE7" w14:textId="77777777" w:rsidR="0083474C" w:rsidRPr="00AA4C91" w:rsidRDefault="0083474C">
            <w:pPr>
              <w:pStyle w:val="Tabletext"/>
            </w:pPr>
          </w:p>
        </w:tc>
      </w:tr>
      <w:tr w:rsidR="0083474C" w:rsidRPr="00AA4C91" w14:paraId="5A012E00" w14:textId="77777777" w:rsidTr="003D1AA6">
        <w:trPr>
          <w:cantSplit/>
        </w:trPr>
        <w:tc>
          <w:tcPr>
            <w:tcW w:w="714" w:type="dxa"/>
            <w:shd w:val="clear" w:color="auto" w:fill="auto"/>
          </w:tcPr>
          <w:p w14:paraId="6095644D" w14:textId="77777777" w:rsidR="0083474C" w:rsidRPr="00AA4C91" w:rsidRDefault="0083474C">
            <w:pPr>
              <w:pStyle w:val="Tabletext"/>
            </w:pPr>
            <w:r w:rsidRPr="00AA4C91">
              <w:t>15</w:t>
            </w:r>
          </w:p>
        </w:tc>
        <w:tc>
          <w:tcPr>
            <w:tcW w:w="3186" w:type="dxa"/>
            <w:shd w:val="clear" w:color="auto" w:fill="auto"/>
            <w:vAlign w:val="center"/>
          </w:tcPr>
          <w:p w14:paraId="5E35BE1B" w14:textId="77777777" w:rsidR="0083474C" w:rsidRPr="00AA4C91" w:rsidRDefault="0083474C">
            <w:pPr>
              <w:pStyle w:val="Tabletext"/>
            </w:pPr>
            <w:r w:rsidRPr="00AA4C91">
              <w:t>Lower Gwydir Groundwater Source 2003—Water Sharing Plan (New South Wales)</w:t>
            </w:r>
          </w:p>
        </w:tc>
        <w:tc>
          <w:tcPr>
            <w:tcW w:w="3186" w:type="dxa"/>
            <w:shd w:val="clear" w:color="auto" w:fill="auto"/>
          </w:tcPr>
          <w:p w14:paraId="4ECAED5F" w14:textId="3F93C92B" w:rsidR="0083474C" w:rsidRPr="00AA4C91" w:rsidRDefault="000217FC">
            <w:pPr>
              <w:pStyle w:val="Tabletext"/>
            </w:pPr>
            <w:r>
              <w:t>30 June</w:t>
            </w:r>
            <w:r w:rsidR="0083474C" w:rsidRPr="00AA4C91">
              <w:t xml:space="preserve"> 2017</w:t>
            </w:r>
          </w:p>
        </w:tc>
      </w:tr>
      <w:tr w:rsidR="0083474C" w:rsidRPr="00AA4C91" w14:paraId="6F7C98E6" w14:textId="77777777" w:rsidTr="003D1AA6">
        <w:trPr>
          <w:cantSplit/>
        </w:trPr>
        <w:tc>
          <w:tcPr>
            <w:tcW w:w="714" w:type="dxa"/>
            <w:shd w:val="clear" w:color="auto" w:fill="auto"/>
          </w:tcPr>
          <w:p w14:paraId="7A4EA3B1" w14:textId="77777777" w:rsidR="0083474C" w:rsidRPr="00AA4C91" w:rsidRDefault="0083474C">
            <w:pPr>
              <w:pStyle w:val="Tabletext"/>
            </w:pPr>
            <w:r w:rsidRPr="00AA4C91">
              <w:t>16</w:t>
            </w:r>
          </w:p>
        </w:tc>
        <w:tc>
          <w:tcPr>
            <w:tcW w:w="3186" w:type="dxa"/>
            <w:shd w:val="clear" w:color="auto" w:fill="auto"/>
            <w:vAlign w:val="center"/>
          </w:tcPr>
          <w:p w14:paraId="35EABA82" w14:textId="77777777" w:rsidR="0083474C" w:rsidRPr="00AA4C91" w:rsidRDefault="0083474C">
            <w:pPr>
              <w:pStyle w:val="Tabletext"/>
            </w:pPr>
            <w:r w:rsidRPr="00AA4C91">
              <w:t>Lachlan Regulated River Water Source 2003—Water Sharing Plan (New South Wales)</w:t>
            </w:r>
          </w:p>
        </w:tc>
        <w:tc>
          <w:tcPr>
            <w:tcW w:w="3186" w:type="dxa"/>
            <w:shd w:val="clear" w:color="auto" w:fill="auto"/>
          </w:tcPr>
          <w:p w14:paraId="0901D4C9" w14:textId="77777777" w:rsidR="0083474C" w:rsidRPr="00AA4C91" w:rsidRDefault="0083474C">
            <w:pPr>
              <w:pStyle w:val="Tabletext"/>
            </w:pPr>
            <w:r w:rsidRPr="00AA4C91">
              <w:t>1</w:t>
            </w:r>
            <w:r w:rsidR="006B7198" w:rsidRPr="00AA4C91">
              <w:t> </w:t>
            </w:r>
            <w:r w:rsidRPr="00AA4C91">
              <w:t>July 2014</w:t>
            </w:r>
          </w:p>
          <w:p w14:paraId="264CE868" w14:textId="77777777" w:rsidR="0083474C" w:rsidRPr="00AA4C91" w:rsidRDefault="0083474C">
            <w:pPr>
              <w:pStyle w:val="Tabletext"/>
            </w:pPr>
          </w:p>
        </w:tc>
      </w:tr>
      <w:tr w:rsidR="0083474C" w:rsidRPr="00AA4C91" w14:paraId="63FB4F61" w14:textId="77777777" w:rsidTr="003D1AA6">
        <w:trPr>
          <w:cantSplit/>
        </w:trPr>
        <w:tc>
          <w:tcPr>
            <w:tcW w:w="714" w:type="dxa"/>
            <w:shd w:val="clear" w:color="auto" w:fill="auto"/>
          </w:tcPr>
          <w:p w14:paraId="1A029576" w14:textId="77777777" w:rsidR="0083474C" w:rsidRPr="00AA4C91" w:rsidRDefault="0083474C">
            <w:pPr>
              <w:pStyle w:val="Tabletext"/>
            </w:pPr>
            <w:r w:rsidRPr="00AA4C91">
              <w:t>17</w:t>
            </w:r>
          </w:p>
        </w:tc>
        <w:tc>
          <w:tcPr>
            <w:tcW w:w="3186" w:type="dxa"/>
            <w:shd w:val="clear" w:color="auto" w:fill="auto"/>
            <w:vAlign w:val="center"/>
          </w:tcPr>
          <w:p w14:paraId="702C848A" w14:textId="77777777" w:rsidR="0083474C" w:rsidRPr="00AA4C91" w:rsidRDefault="0083474C">
            <w:pPr>
              <w:pStyle w:val="Tabletext"/>
            </w:pPr>
            <w:r w:rsidRPr="00AA4C91">
              <w:t>Mandagery Creek Water Source 2003—Water Sharing Plan (New South Wales)</w:t>
            </w:r>
          </w:p>
        </w:tc>
        <w:tc>
          <w:tcPr>
            <w:tcW w:w="3186" w:type="dxa"/>
            <w:shd w:val="clear" w:color="auto" w:fill="auto"/>
          </w:tcPr>
          <w:p w14:paraId="76E59692" w14:textId="77777777" w:rsidR="0083474C" w:rsidRPr="00AA4C91" w:rsidRDefault="0083474C">
            <w:pPr>
              <w:pStyle w:val="Tabletext"/>
            </w:pPr>
            <w:r w:rsidRPr="00AA4C91">
              <w:t>1</w:t>
            </w:r>
            <w:r w:rsidR="006B7198" w:rsidRPr="00AA4C91">
              <w:t> </w:t>
            </w:r>
            <w:r w:rsidRPr="00AA4C91">
              <w:t>July 2014</w:t>
            </w:r>
          </w:p>
          <w:p w14:paraId="60CE435E" w14:textId="77777777" w:rsidR="0083474C" w:rsidRPr="00AA4C91" w:rsidRDefault="0083474C">
            <w:pPr>
              <w:pStyle w:val="Tabletext"/>
            </w:pPr>
          </w:p>
        </w:tc>
      </w:tr>
      <w:tr w:rsidR="0083474C" w:rsidRPr="00AA4C91" w14:paraId="1ED1CC63" w14:textId="77777777" w:rsidTr="003D1AA6">
        <w:trPr>
          <w:cantSplit/>
        </w:trPr>
        <w:tc>
          <w:tcPr>
            <w:tcW w:w="714" w:type="dxa"/>
            <w:shd w:val="clear" w:color="auto" w:fill="auto"/>
          </w:tcPr>
          <w:p w14:paraId="3B211B19" w14:textId="77777777" w:rsidR="0083474C" w:rsidRPr="00AA4C91" w:rsidRDefault="0083474C">
            <w:pPr>
              <w:pStyle w:val="Tabletext"/>
            </w:pPr>
            <w:r w:rsidRPr="00AA4C91">
              <w:t>18</w:t>
            </w:r>
          </w:p>
        </w:tc>
        <w:tc>
          <w:tcPr>
            <w:tcW w:w="3186" w:type="dxa"/>
            <w:shd w:val="clear" w:color="auto" w:fill="auto"/>
            <w:vAlign w:val="center"/>
          </w:tcPr>
          <w:p w14:paraId="00196647" w14:textId="77777777" w:rsidR="0083474C" w:rsidRPr="00AA4C91" w:rsidRDefault="0083474C">
            <w:pPr>
              <w:pStyle w:val="Tabletext"/>
            </w:pPr>
            <w:r w:rsidRPr="00AA4C91">
              <w:t>New South Wales Murray and Lower Darling Regulated Rivers Water Sources 2003—Water Sharing Plan (New South Wales)</w:t>
            </w:r>
          </w:p>
        </w:tc>
        <w:tc>
          <w:tcPr>
            <w:tcW w:w="3186" w:type="dxa"/>
            <w:shd w:val="clear" w:color="auto" w:fill="auto"/>
          </w:tcPr>
          <w:p w14:paraId="69755D40" w14:textId="77777777" w:rsidR="0083474C" w:rsidRPr="00AA4C91" w:rsidRDefault="0083474C">
            <w:pPr>
              <w:pStyle w:val="Tabletext"/>
            </w:pPr>
            <w:r w:rsidRPr="00AA4C91">
              <w:t>1</w:t>
            </w:r>
            <w:r w:rsidR="006B7198" w:rsidRPr="00AA4C91">
              <w:t> </w:t>
            </w:r>
            <w:r w:rsidRPr="00AA4C91">
              <w:t>July 2014</w:t>
            </w:r>
          </w:p>
          <w:p w14:paraId="56874794" w14:textId="77777777" w:rsidR="0083474C" w:rsidRPr="00AA4C91" w:rsidRDefault="0083474C">
            <w:pPr>
              <w:pStyle w:val="Tabletext"/>
            </w:pPr>
          </w:p>
        </w:tc>
      </w:tr>
      <w:tr w:rsidR="0083474C" w:rsidRPr="00AA4C91" w14:paraId="6004E50C" w14:textId="77777777" w:rsidTr="003D1AA6">
        <w:trPr>
          <w:cantSplit/>
        </w:trPr>
        <w:tc>
          <w:tcPr>
            <w:tcW w:w="714" w:type="dxa"/>
            <w:shd w:val="clear" w:color="auto" w:fill="auto"/>
          </w:tcPr>
          <w:p w14:paraId="719AC0B6" w14:textId="77777777" w:rsidR="0083474C" w:rsidRPr="00AA4C91" w:rsidRDefault="0083474C">
            <w:pPr>
              <w:pStyle w:val="Tabletext"/>
            </w:pPr>
            <w:r w:rsidRPr="00AA4C91">
              <w:t>19</w:t>
            </w:r>
          </w:p>
        </w:tc>
        <w:tc>
          <w:tcPr>
            <w:tcW w:w="3186" w:type="dxa"/>
            <w:shd w:val="clear" w:color="auto" w:fill="auto"/>
            <w:vAlign w:val="center"/>
          </w:tcPr>
          <w:p w14:paraId="58E002A6" w14:textId="77777777" w:rsidR="0083474C" w:rsidRPr="00AA4C91" w:rsidRDefault="0083474C">
            <w:pPr>
              <w:pStyle w:val="Tabletext"/>
            </w:pPr>
            <w:r w:rsidRPr="00AA4C91">
              <w:t>Upper Billabong Water Source 2003—Water Sharing Plan (New South Wales)</w:t>
            </w:r>
          </w:p>
        </w:tc>
        <w:tc>
          <w:tcPr>
            <w:tcW w:w="3186" w:type="dxa"/>
            <w:shd w:val="clear" w:color="auto" w:fill="auto"/>
          </w:tcPr>
          <w:p w14:paraId="24D26FF3" w14:textId="77777777" w:rsidR="0083474C" w:rsidRPr="00AA4C91" w:rsidRDefault="0083474C">
            <w:pPr>
              <w:pStyle w:val="Tabletext"/>
            </w:pPr>
            <w:r w:rsidRPr="00AA4C91">
              <w:t>1</w:t>
            </w:r>
            <w:r w:rsidR="006B7198" w:rsidRPr="00AA4C91">
              <w:t> </w:t>
            </w:r>
            <w:r w:rsidRPr="00AA4C91">
              <w:t>July 2014</w:t>
            </w:r>
          </w:p>
          <w:p w14:paraId="381D885B" w14:textId="77777777" w:rsidR="0083474C" w:rsidRPr="00AA4C91" w:rsidRDefault="0083474C">
            <w:pPr>
              <w:pStyle w:val="Tabletext"/>
            </w:pPr>
          </w:p>
        </w:tc>
      </w:tr>
      <w:tr w:rsidR="0083474C" w:rsidRPr="00AA4C91" w14:paraId="296D675C" w14:textId="77777777" w:rsidTr="003D1AA6">
        <w:trPr>
          <w:cantSplit/>
        </w:trPr>
        <w:tc>
          <w:tcPr>
            <w:tcW w:w="714" w:type="dxa"/>
            <w:shd w:val="clear" w:color="auto" w:fill="auto"/>
          </w:tcPr>
          <w:p w14:paraId="36D3DCF8" w14:textId="77777777" w:rsidR="0083474C" w:rsidRPr="00AA4C91" w:rsidRDefault="0083474C">
            <w:pPr>
              <w:pStyle w:val="Tabletext"/>
            </w:pPr>
            <w:r w:rsidRPr="00AA4C91">
              <w:t>20</w:t>
            </w:r>
          </w:p>
        </w:tc>
        <w:tc>
          <w:tcPr>
            <w:tcW w:w="3186" w:type="dxa"/>
            <w:shd w:val="clear" w:color="auto" w:fill="auto"/>
            <w:vAlign w:val="center"/>
          </w:tcPr>
          <w:p w14:paraId="78D0E73D" w14:textId="77777777" w:rsidR="0083474C" w:rsidRPr="00AA4C91" w:rsidRDefault="0083474C">
            <w:pPr>
              <w:pStyle w:val="Tabletext"/>
            </w:pPr>
            <w:r w:rsidRPr="00AA4C91">
              <w:t>Lower Murray Groundwater Source—Water Sharing Plan (New South Wales)</w:t>
            </w:r>
          </w:p>
        </w:tc>
        <w:tc>
          <w:tcPr>
            <w:tcW w:w="3186" w:type="dxa"/>
            <w:shd w:val="clear" w:color="auto" w:fill="auto"/>
          </w:tcPr>
          <w:p w14:paraId="01440481" w14:textId="4C31EAB8" w:rsidR="0083474C" w:rsidRPr="00AA4C91" w:rsidRDefault="000217FC">
            <w:pPr>
              <w:pStyle w:val="Tabletext"/>
            </w:pPr>
            <w:r>
              <w:t>30 June</w:t>
            </w:r>
            <w:r w:rsidR="0083474C" w:rsidRPr="00AA4C91">
              <w:t xml:space="preserve"> 2017</w:t>
            </w:r>
          </w:p>
        </w:tc>
      </w:tr>
      <w:tr w:rsidR="0083474C" w:rsidRPr="00AA4C91" w14:paraId="3D6C318F" w14:textId="77777777" w:rsidTr="006C7E97">
        <w:trPr>
          <w:cantSplit/>
        </w:trPr>
        <w:tc>
          <w:tcPr>
            <w:tcW w:w="714" w:type="dxa"/>
            <w:tcBorders>
              <w:bottom w:val="single" w:sz="4" w:space="0" w:color="auto"/>
            </w:tcBorders>
            <w:shd w:val="clear" w:color="auto" w:fill="auto"/>
          </w:tcPr>
          <w:p w14:paraId="65230B7D" w14:textId="77777777" w:rsidR="0083474C" w:rsidRPr="00AA4C91" w:rsidRDefault="0083474C">
            <w:pPr>
              <w:pStyle w:val="Tabletext"/>
            </w:pPr>
            <w:r w:rsidRPr="00AA4C91">
              <w:t>21</w:t>
            </w:r>
          </w:p>
        </w:tc>
        <w:tc>
          <w:tcPr>
            <w:tcW w:w="3186" w:type="dxa"/>
            <w:tcBorders>
              <w:bottom w:val="single" w:sz="4" w:space="0" w:color="auto"/>
            </w:tcBorders>
            <w:shd w:val="clear" w:color="auto" w:fill="auto"/>
            <w:vAlign w:val="center"/>
          </w:tcPr>
          <w:p w14:paraId="0C7CA24D" w14:textId="77777777" w:rsidR="0083474C" w:rsidRPr="00AA4C91" w:rsidRDefault="0083474C">
            <w:pPr>
              <w:pStyle w:val="Tabletext"/>
            </w:pPr>
            <w:r w:rsidRPr="00AA4C91">
              <w:t>Murrumbidgee Regulated River Water Source 2003—Water Sharing Plan (New South Wales)</w:t>
            </w:r>
          </w:p>
        </w:tc>
        <w:tc>
          <w:tcPr>
            <w:tcW w:w="3186" w:type="dxa"/>
            <w:tcBorders>
              <w:bottom w:val="single" w:sz="4" w:space="0" w:color="auto"/>
            </w:tcBorders>
            <w:shd w:val="clear" w:color="auto" w:fill="auto"/>
          </w:tcPr>
          <w:p w14:paraId="246B24B6" w14:textId="77777777" w:rsidR="0083474C" w:rsidRPr="00AA4C91" w:rsidRDefault="0083474C">
            <w:pPr>
              <w:pStyle w:val="Tabletext"/>
            </w:pPr>
            <w:r w:rsidRPr="00AA4C91">
              <w:t>1</w:t>
            </w:r>
            <w:r w:rsidR="006B7198" w:rsidRPr="00AA4C91">
              <w:t> </w:t>
            </w:r>
            <w:r w:rsidRPr="00AA4C91">
              <w:t>June 2014</w:t>
            </w:r>
          </w:p>
        </w:tc>
      </w:tr>
      <w:tr w:rsidR="0083474C" w:rsidRPr="00AA4C91" w14:paraId="6B9A40C7" w14:textId="77777777" w:rsidTr="003D1AA6">
        <w:trPr>
          <w:cantSplit/>
        </w:trPr>
        <w:tc>
          <w:tcPr>
            <w:tcW w:w="714" w:type="dxa"/>
            <w:tcBorders>
              <w:bottom w:val="single" w:sz="4" w:space="0" w:color="auto"/>
            </w:tcBorders>
            <w:shd w:val="clear" w:color="auto" w:fill="auto"/>
          </w:tcPr>
          <w:p w14:paraId="7AB613D0" w14:textId="77777777" w:rsidR="0083474C" w:rsidRPr="00AA4C91" w:rsidRDefault="0083474C">
            <w:pPr>
              <w:pStyle w:val="Tabletext"/>
            </w:pPr>
            <w:bookmarkStart w:id="558" w:name="CU_24854203"/>
            <w:bookmarkEnd w:id="558"/>
            <w:r w:rsidRPr="00AA4C91">
              <w:t>22</w:t>
            </w:r>
          </w:p>
        </w:tc>
        <w:tc>
          <w:tcPr>
            <w:tcW w:w="3186" w:type="dxa"/>
            <w:tcBorders>
              <w:bottom w:val="single" w:sz="4" w:space="0" w:color="auto"/>
            </w:tcBorders>
            <w:shd w:val="clear" w:color="auto" w:fill="auto"/>
            <w:vAlign w:val="center"/>
          </w:tcPr>
          <w:p w14:paraId="3622FCBD" w14:textId="77777777" w:rsidR="0083474C" w:rsidRPr="00AA4C91" w:rsidRDefault="0083474C">
            <w:pPr>
              <w:pStyle w:val="Tabletext"/>
            </w:pPr>
            <w:r w:rsidRPr="00AA4C91">
              <w:t>Adelong Creek Water Source 2003—Water Sharing Plan (New South Wales)</w:t>
            </w:r>
          </w:p>
        </w:tc>
        <w:tc>
          <w:tcPr>
            <w:tcW w:w="3186" w:type="dxa"/>
            <w:tcBorders>
              <w:bottom w:val="single" w:sz="4" w:space="0" w:color="auto"/>
            </w:tcBorders>
            <w:shd w:val="clear" w:color="auto" w:fill="auto"/>
          </w:tcPr>
          <w:p w14:paraId="7746A0F8" w14:textId="77777777" w:rsidR="0083474C" w:rsidRPr="00AA4C91" w:rsidRDefault="0083474C">
            <w:pPr>
              <w:pStyle w:val="Tabletext"/>
            </w:pPr>
            <w:r w:rsidRPr="00AA4C91">
              <w:t>1</w:t>
            </w:r>
            <w:r w:rsidR="006B7198" w:rsidRPr="00AA4C91">
              <w:t> </w:t>
            </w:r>
            <w:r w:rsidRPr="00AA4C91">
              <w:t>June 2014</w:t>
            </w:r>
          </w:p>
        </w:tc>
      </w:tr>
      <w:tr w:rsidR="0083474C" w:rsidRPr="00AA4C91" w14:paraId="2E016C31" w14:textId="77777777" w:rsidTr="003D1AA6">
        <w:trPr>
          <w:cantSplit/>
        </w:trPr>
        <w:tc>
          <w:tcPr>
            <w:tcW w:w="714" w:type="dxa"/>
            <w:tcBorders>
              <w:bottom w:val="single" w:sz="4" w:space="0" w:color="auto"/>
            </w:tcBorders>
            <w:shd w:val="clear" w:color="auto" w:fill="auto"/>
          </w:tcPr>
          <w:p w14:paraId="17B407B5" w14:textId="77777777" w:rsidR="0083474C" w:rsidRPr="00AA4C91" w:rsidRDefault="0083474C">
            <w:pPr>
              <w:pStyle w:val="Tabletext"/>
            </w:pPr>
            <w:r w:rsidRPr="00AA4C91">
              <w:t>23</w:t>
            </w:r>
          </w:p>
        </w:tc>
        <w:tc>
          <w:tcPr>
            <w:tcW w:w="3186" w:type="dxa"/>
            <w:tcBorders>
              <w:bottom w:val="single" w:sz="4" w:space="0" w:color="auto"/>
            </w:tcBorders>
            <w:shd w:val="clear" w:color="auto" w:fill="auto"/>
            <w:vAlign w:val="center"/>
          </w:tcPr>
          <w:p w14:paraId="70987681" w14:textId="77777777" w:rsidR="0083474C" w:rsidRPr="00AA4C91" w:rsidRDefault="0083474C">
            <w:pPr>
              <w:pStyle w:val="Tabletext"/>
            </w:pPr>
            <w:r w:rsidRPr="00AA4C91">
              <w:t>Tarcutta Creek Water Source 2003—Water Sharing Plan (New South Wales)</w:t>
            </w:r>
          </w:p>
        </w:tc>
        <w:tc>
          <w:tcPr>
            <w:tcW w:w="3186" w:type="dxa"/>
            <w:tcBorders>
              <w:bottom w:val="single" w:sz="4" w:space="0" w:color="auto"/>
            </w:tcBorders>
            <w:shd w:val="clear" w:color="auto" w:fill="auto"/>
          </w:tcPr>
          <w:p w14:paraId="24072535" w14:textId="77777777" w:rsidR="0083474C" w:rsidRPr="00AA4C91" w:rsidRDefault="0083474C">
            <w:pPr>
              <w:pStyle w:val="Tabletext"/>
            </w:pPr>
            <w:r w:rsidRPr="00AA4C91">
              <w:t>1</w:t>
            </w:r>
            <w:r w:rsidR="006B7198" w:rsidRPr="00AA4C91">
              <w:t> </w:t>
            </w:r>
            <w:r w:rsidRPr="00AA4C91">
              <w:t>July 2014</w:t>
            </w:r>
          </w:p>
          <w:p w14:paraId="412B1CEC" w14:textId="77777777" w:rsidR="0083474C" w:rsidRPr="00AA4C91" w:rsidRDefault="0083474C">
            <w:pPr>
              <w:pStyle w:val="Tabletext"/>
            </w:pPr>
          </w:p>
        </w:tc>
      </w:tr>
      <w:tr w:rsidR="0083474C" w:rsidRPr="00AA4C91" w14:paraId="3CA77E25" w14:textId="77777777" w:rsidTr="003D1AA6">
        <w:trPr>
          <w:cantSplit/>
        </w:trPr>
        <w:tc>
          <w:tcPr>
            <w:tcW w:w="714" w:type="dxa"/>
            <w:tcBorders>
              <w:top w:val="single" w:sz="4" w:space="0" w:color="auto"/>
            </w:tcBorders>
            <w:shd w:val="clear" w:color="auto" w:fill="auto"/>
          </w:tcPr>
          <w:p w14:paraId="07A06135" w14:textId="77777777" w:rsidR="0083474C" w:rsidRPr="00AA4C91" w:rsidRDefault="0083474C">
            <w:pPr>
              <w:pStyle w:val="Tabletext"/>
            </w:pPr>
            <w:r w:rsidRPr="00AA4C91">
              <w:t>24</w:t>
            </w:r>
          </w:p>
        </w:tc>
        <w:tc>
          <w:tcPr>
            <w:tcW w:w="3186" w:type="dxa"/>
            <w:tcBorders>
              <w:top w:val="single" w:sz="4" w:space="0" w:color="auto"/>
            </w:tcBorders>
            <w:shd w:val="clear" w:color="auto" w:fill="auto"/>
            <w:vAlign w:val="center"/>
          </w:tcPr>
          <w:p w14:paraId="2EBDD3B8" w14:textId="77777777" w:rsidR="0083474C" w:rsidRPr="00AA4C91" w:rsidRDefault="0083474C">
            <w:pPr>
              <w:pStyle w:val="Tabletext"/>
            </w:pPr>
            <w:r w:rsidRPr="00AA4C91">
              <w:t>Lower Murrumbidgee Groundwater Sources 2003—Water Sharing Plan (New South Wales)</w:t>
            </w:r>
          </w:p>
        </w:tc>
        <w:tc>
          <w:tcPr>
            <w:tcW w:w="3186" w:type="dxa"/>
            <w:tcBorders>
              <w:top w:val="single" w:sz="4" w:space="0" w:color="auto"/>
            </w:tcBorders>
            <w:shd w:val="clear" w:color="auto" w:fill="auto"/>
          </w:tcPr>
          <w:p w14:paraId="43700CCA" w14:textId="3CB41708" w:rsidR="0083474C" w:rsidRPr="00AA4C91" w:rsidRDefault="000217FC">
            <w:pPr>
              <w:pStyle w:val="Tabletext"/>
            </w:pPr>
            <w:r>
              <w:t>30 June</w:t>
            </w:r>
            <w:r w:rsidR="0083474C" w:rsidRPr="00AA4C91">
              <w:t xml:space="preserve"> 2017</w:t>
            </w:r>
          </w:p>
        </w:tc>
      </w:tr>
      <w:tr w:rsidR="0083474C" w:rsidRPr="00AA4C91" w14:paraId="65C4B23C" w14:textId="77777777" w:rsidTr="003D1AA6">
        <w:trPr>
          <w:cantSplit/>
        </w:trPr>
        <w:tc>
          <w:tcPr>
            <w:tcW w:w="714" w:type="dxa"/>
            <w:shd w:val="clear" w:color="auto" w:fill="auto"/>
          </w:tcPr>
          <w:p w14:paraId="009F2657" w14:textId="77777777" w:rsidR="0083474C" w:rsidRPr="00AA4C91" w:rsidRDefault="0083474C">
            <w:pPr>
              <w:pStyle w:val="Tabletext"/>
            </w:pPr>
            <w:r w:rsidRPr="00AA4C91">
              <w:t>25</w:t>
            </w:r>
          </w:p>
        </w:tc>
        <w:tc>
          <w:tcPr>
            <w:tcW w:w="3186" w:type="dxa"/>
            <w:shd w:val="clear" w:color="auto" w:fill="auto"/>
            <w:vAlign w:val="center"/>
          </w:tcPr>
          <w:p w14:paraId="748E835C" w14:textId="77777777" w:rsidR="0083474C" w:rsidRPr="00AA4C91" w:rsidRDefault="0083474C">
            <w:pPr>
              <w:pStyle w:val="Tabletext"/>
            </w:pPr>
            <w:r w:rsidRPr="00AA4C91">
              <w:t>Upper Namoi and Lower Namoi Regulated River Water Sources 2003—Water Sharing Plan (New South Wales)</w:t>
            </w:r>
          </w:p>
        </w:tc>
        <w:tc>
          <w:tcPr>
            <w:tcW w:w="3186" w:type="dxa"/>
            <w:shd w:val="clear" w:color="auto" w:fill="auto"/>
          </w:tcPr>
          <w:p w14:paraId="1A5263A0" w14:textId="77777777" w:rsidR="0083474C" w:rsidRPr="00AA4C91" w:rsidRDefault="0083474C">
            <w:pPr>
              <w:pStyle w:val="Tabletext"/>
            </w:pPr>
            <w:r w:rsidRPr="00AA4C91">
              <w:t>1</w:t>
            </w:r>
            <w:r w:rsidR="006B7198" w:rsidRPr="00AA4C91">
              <w:t> </w:t>
            </w:r>
            <w:r w:rsidRPr="00AA4C91">
              <w:t>July 2014</w:t>
            </w:r>
          </w:p>
        </w:tc>
      </w:tr>
      <w:tr w:rsidR="0083474C" w:rsidRPr="00AA4C91" w14:paraId="5AB1C395" w14:textId="77777777" w:rsidTr="003D1AA6">
        <w:trPr>
          <w:cantSplit/>
        </w:trPr>
        <w:tc>
          <w:tcPr>
            <w:tcW w:w="714" w:type="dxa"/>
            <w:tcBorders>
              <w:bottom w:val="single" w:sz="4" w:space="0" w:color="auto"/>
            </w:tcBorders>
            <w:shd w:val="clear" w:color="auto" w:fill="auto"/>
          </w:tcPr>
          <w:p w14:paraId="45F6A214" w14:textId="77777777" w:rsidR="0083474C" w:rsidRPr="00AA4C91" w:rsidRDefault="0083474C">
            <w:pPr>
              <w:pStyle w:val="Tabletext"/>
            </w:pPr>
            <w:r w:rsidRPr="00AA4C91">
              <w:t>26</w:t>
            </w:r>
          </w:p>
        </w:tc>
        <w:tc>
          <w:tcPr>
            <w:tcW w:w="3186" w:type="dxa"/>
            <w:tcBorders>
              <w:bottom w:val="single" w:sz="4" w:space="0" w:color="auto"/>
            </w:tcBorders>
            <w:shd w:val="clear" w:color="auto" w:fill="auto"/>
            <w:vAlign w:val="center"/>
          </w:tcPr>
          <w:p w14:paraId="21B4C3E4" w14:textId="77777777" w:rsidR="0083474C" w:rsidRPr="00AA4C91" w:rsidRDefault="0083474C">
            <w:pPr>
              <w:pStyle w:val="Tabletext"/>
            </w:pPr>
            <w:r w:rsidRPr="00AA4C91">
              <w:t>Phillips Creek, Mooki River, Quirindi Creek and Warrah Creek Water Sources 2003—Water Sharing Plan (New South Wales)</w:t>
            </w:r>
          </w:p>
        </w:tc>
        <w:tc>
          <w:tcPr>
            <w:tcW w:w="3186" w:type="dxa"/>
            <w:tcBorders>
              <w:bottom w:val="single" w:sz="4" w:space="0" w:color="auto"/>
            </w:tcBorders>
            <w:shd w:val="clear" w:color="auto" w:fill="auto"/>
          </w:tcPr>
          <w:p w14:paraId="2ECBC783" w14:textId="77777777" w:rsidR="0083474C" w:rsidRPr="00AA4C91" w:rsidRDefault="0083474C">
            <w:pPr>
              <w:pStyle w:val="Tabletext"/>
            </w:pPr>
            <w:r w:rsidRPr="00AA4C91">
              <w:t>1</w:t>
            </w:r>
            <w:r w:rsidR="006B7198" w:rsidRPr="00AA4C91">
              <w:t> </w:t>
            </w:r>
            <w:r w:rsidRPr="00AA4C91">
              <w:t>July 2014</w:t>
            </w:r>
          </w:p>
        </w:tc>
      </w:tr>
      <w:tr w:rsidR="0083474C" w:rsidRPr="00AA4C91" w14:paraId="0B30785B" w14:textId="77777777" w:rsidTr="003D1AA6">
        <w:trPr>
          <w:cantSplit/>
        </w:trPr>
        <w:tc>
          <w:tcPr>
            <w:tcW w:w="714" w:type="dxa"/>
            <w:tcBorders>
              <w:bottom w:val="single" w:sz="12" w:space="0" w:color="auto"/>
            </w:tcBorders>
            <w:shd w:val="clear" w:color="auto" w:fill="auto"/>
          </w:tcPr>
          <w:p w14:paraId="70A9008B" w14:textId="77777777" w:rsidR="0083474C" w:rsidRPr="00AA4C91" w:rsidRDefault="0083474C">
            <w:pPr>
              <w:pStyle w:val="Tabletext"/>
            </w:pPr>
            <w:r w:rsidRPr="00AA4C91">
              <w:t>27</w:t>
            </w:r>
          </w:p>
        </w:tc>
        <w:tc>
          <w:tcPr>
            <w:tcW w:w="3186" w:type="dxa"/>
            <w:tcBorders>
              <w:bottom w:val="single" w:sz="12" w:space="0" w:color="auto"/>
            </w:tcBorders>
            <w:shd w:val="clear" w:color="auto" w:fill="auto"/>
            <w:vAlign w:val="center"/>
          </w:tcPr>
          <w:p w14:paraId="1E86D766" w14:textId="77777777" w:rsidR="0083474C" w:rsidRPr="00AA4C91" w:rsidRDefault="0083474C">
            <w:pPr>
              <w:pStyle w:val="Tabletext"/>
            </w:pPr>
            <w:r w:rsidRPr="00AA4C91">
              <w:t>Upper and Lower Namoi Groundwater Sources 2003—Water Sharing Plan (New South Wales)</w:t>
            </w:r>
          </w:p>
        </w:tc>
        <w:tc>
          <w:tcPr>
            <w:tcW w:w="3186" w:type="dxa"/>
            <w:tcBorders>
              <w:bottom w:val="single" w:sz="12" w:space="0" w:color="auto"/>
            </w:tcBorders>
            <w:shd w:val="clear" w:color="auto" w:fill="auto"/>
          </w:tcPr>
          <w:p w14:paraId="3602241F" w14:textId="498FDD09" w:rsidR="0083474C" w:rsidRPr="00AA4C91" w:rsidRDefault="000217FC">
            <w:pPr>
              <w:pStyle w:val="Tabletext"/>
            </w:pPr>
            <w:r>
              <w:t>30 June</w:t>
            </w:r>
            <w:r w:rsidR="0083474C" w:rsidRPr="00AA4C91">
              <w:t xml:space="preserve"> 2017</w:t>
            </w:r>
          </w:p>
        </w:tc>
      </w:tr>
    </w:tbl>
    <w:p w14:paraId="5D85EC49" w14:textId="77777777" w:rsidR="004B74A3" w:rsidRDefault="004B74A3" w:rsidP="004B74A3"/>
    <w:p w14:paraId="75C69351" w14:textId="77777777" w:rsidR="004B74A3" w:rsidRPr="00AA4C91" w:rsidRDefault="004B74A3" w:rsidP="004B74A3">
      <w:pPr>
        <w:sectPr w:rsidR="004B74A3" w:rsidRPr="00AA4C91" w:rsidSect="009773CF">
          <w:headerReference w:type="even" r:id="rId48"/>
          <w:headerReference w:type="default" r:id="rId49"/>
          <w:footerReference w:type="even" r:id="rId50"/>
          <w:footerReference w:type="default" r:id="rId51"/>
          <w:headerReference w:type="first" r:id="rId52"/>
          <w:footerReference w:type="first" r:id="rId53"/>
          <w:pgSz w:w="11907" w:h="16839" w:code="9"/>
          <w:pgMar w:top="1871" w:right="2410" w:bottom="4252" w:left="2410" w:header="720" w:footer="3402" w:gutter="0"/>
          <w:cols w:space="720"/>
          <w:docGrid w:linePitch="299"/>
        </w:sectPr>
      </w:pPr>
    </w:p>
    <w:p w14:paraId="5E0E92B8" w14:textId="37D82A7F" w:rsidR="004F01F4" w:rsidRPr="00AA4C91" w:rsidRDefault="000217FC" w:rsidP="00BD522B">
      <w:pPr>
        <w:pStyle w:val="ActHead1"/>
        <w:pageBreakBefore/>
      </w:pPr>
      <w:bookmarkStart w:id="559" w:name="_Toc81492826"/>
      <w:r w:rsidRPr="000217FC">
        <w:rPr>
          <w:rStyle w:val="CharChapNo"/>
        </w:rPr>
        <w:t>Schedule 1</w:t>
      </w:r>
      <w:r w:rsidR="004F01F4" w:rsidRPr="000217FC">
        <w:rPr>
          <w:rStyle w:val="CharChapNo"/>
        </w:rPr>
        <w:t>0</w:t>
      </w:r>
      <w:r w:rsidR="004F01F4" w:rsidRPr="00AA4C91">
        <w:t>—</w:t>
      </w:r>
      <w:r w:rsidR="004F01F4" w:rsidRPr="000217FC">
        <w:rPr>
          <w:rStyle w:val="CharChapText"/>
        </w:rPr>
        <w:t>Transitional provisions relating to amendments</w:t>
      </w:r>
      <w:bookmarkEnd w:id="559"/>
    </w:p>
    <w:p w14:paraId="701F8644" w14:textId="77777777" w:rsidR="004F01F4" w:rsidRPr="00AA4C91" w:rsidRDefault="004F01F4" w:rsidP="004F01F4">
      <w:pPr>
        <w:pStyle w:val="notemargin"/>
      </w:pPr>
      <w:r w:rsidRPr="00AA4C91">
        <w:t>Note:</w:t>
      </w:r>
      <w:r w:rsidRPr="00AA4C91">
        <w:tab/>
        <w:t>See section</w:t>
      </w:r>
      <w:r w:rsidR="006B7198" w:rsidRPr="00AA4C91">
        <w:t> </w:t>
      </w:r>
      <w:r w:rsidRPr="00AA4C91">
        <w:t>255C.</w:t>
      </w:r>
    </w:p>
    <w:p w14:paraId="046ECE5A" w14:textId="14151715" w:rsidR="004F01F4" w:rsidRPr="00AA4C91" w:rsidRDefault="000217FC" w:rsidP="004F01F4">
      <w:pPr>
        <w:pStyle w:val="ActHead2"/>
      </w:pPr>
      <w:bookmarkStart w:id="560" w:name="_Toc81492827"/>
      <w:r w:rsidRPr="000217FC">
        <w:rPr>
          <w:rStyle w:val="CharPartNo"/>
        </w:rPr>
        <w:t>Part 1</w:t>
      </w:r>
      <w:r w:rsidR="004F01F4" w:rsidRPr="00AA4C91">
        <w:t>—</w:t>
      </w:r>
      <w:r w:rsidR="004F01F4" w:rsidRPr="000217FC">
        <w:rPr>
          <w:rStyle w:val="CharPartText"/>
        </w:rPr>
        <w:t>Transitional provisions relating to the Water Amendment Act 2018</w:t>
      </w:r>
      <w:bookmarkEnd w:id="560"/>
    </w:p>
    <w:p w14:paraId="29EEF8B0" w14:textId="77777777" w:rsidR="004F01F4" w:rsidRPr="00AA4C91" w:rsidRDefault="004F01F4" w:rsidP="004F01F4">
      <w:pPr>
        <w:pStyle w:val="Header"/>
      </w:pPr>
      <w:r w:rsidRPr="000217FC">
        <w:rPr>
          <w:rStyle w:val="CharDivNo"/>
        </w:rPr>
        <w:t xml:space="preserve"> </w:t>
      </w:r>
      <w:r w:rsidRPr="000217FC">
        <w:rPr>
          <w:rStyle w:val="CharDivText"/>
        </w:rPr>
        <w:t xml:space="preserve"> </w:t>
      </w:r>
    </w:p>
    <w:p w14:paraId="4FC72EEF" w14:textId="77777777" w:rsidR="004F01F4" w:rsidRPr="00AA4C91" w:rsidRDefault="004F01F4" w:rsidP="004F01F4">
      <w:pPr>
        <w:pStyle w:val="ActHead5"/>
      </w:pPr>
      <w:bookmarkStart w:id="561" w:name="_Toc81492828"/>
      <w:r w:rsidRPr="000217FC">
        <w:rPr>
          <w:rStyle w:val="CharSectno"/>
        </w:rPr>
        <w:t>1</w:t>
      </w:r>
      <w:r w:rsidRPr="00AA4C91">
        <w:t xml:space="preserve">  Application of amendments</w:t>
      </w:r>
      <w:bookmarkEnd w:id="561"/>
    </w:p>
    <w:p w14:paraId="27606D1A" w14:textId="74C168C1" w:rsidR="004F01F4" w:rsidRPr="00AA4C91" w:rsidRDefault="004F01F4" w:rsidP="004F01F4">
      <w:pPr>
        <w:pStyle w:val="subsection"/>
      </w:pPr>
      <w:r w:rsidRPr="00AA4C91">
        <w:tab/>
      </w:r>
      <w:r w:rsidRPr="00AA4C91">
        <w:tab/>
        <w:t xml:space="preserve">The amendments made by </w:t>
      </w:r>
      <w:r w:rsidR="000217FC">
        <w:t>Schedule 1</w:t>
      </w:r>
      <w:r w:rsidRPr="00AA4C91">
        <w:t xml:space="preserve"> to the </w:t>
      </w:r>
      <w:r w:rsidRPr="00AA4C91">
        <w:rPr>
          <w:i/>
        </w:rPr>
        <w:t>Water Amendment</w:t>
      </w:r>
      <w:r w:rsidRPr="00AA4C91">
        <w:t xml:space="preserve"> </w:t>
      </w:r>
      <w:r w:rsidRPr="00AA4C91">
        <w:rPr>
          <w:i/>
        </w:rPr>
        <w:t>Act 2018</w:t>
      </w:r>
      <w:r w:rsidRPr="00AA4C91">
        <w:t xml:space="preserve"> apply whether the earlier amendment of the Basin Plan was disallowed (or is taken to have been disallowed) under subsection</w:t>
      </w:r>
      <w:r w:rsidR="006B7198" w:rsidRPr="00AA4C91">
        <w:t> </w:t>
      </w:r>
      <w:r w:rsidRPr="00AA4C91">
        <w:t xml:space="preserve">42(1) or (2) of the </w:t>
      </w:r>
      <w:r w:rsidRPr="00AA4C91">
        <w:rPr>
          <w:i/>
        </w:rPr>
        <w:t>Legislation Act 2003</w:t>
      </w:r>
      <w:r w:rsidRPr="00AA4C91">
        <w:t xml:space="preserve"> before, at or after the commencement of that Schedule.</w:t>
      </w:r>
    </w:p>
    <w:p w14:paraId="394655F6" w14:textId="77777777" w:rsidR="004F01F4" w:rsidRPr="00AA4C91" w:rsidRDefault="004F01F4" w:rsidP="004F01F4">
      <w:pPr>
        <w:pStyle w:val="notetext"/>
      </w:pPr>
      <w:r w:rsidRPr="00AA4C91">
        <w:t>Note:</w:t>
      </w:r>
      <w:r w:rsidRPr="00AA4C91">
        <w:tab/>
        <w:t>For the earlier amendment of the Basin Plan, see paragraph</w:t>
      </w:r>
      <w:r w:rsidR="006B7198" w:rsidRPr="00AA4C91">
        <w:t> </w:t>
      </w:r>
      <w:r w:rsidRPr="00AA4C91">
        <w:t>49AA(1)(a) of this Act.</w:t>
      </w:r>
    </w:p>
    <w:p w14:paraId="5A5C9E33" w14:textId="77777777" w:rsidR="004F01F4" w:rsidRPr="00AA4C91" w:rsidRDefault="004F01F4" w:rsidP="004F01F4">
      <w:pPr>
        <w:pStyle w:val="ActHead5"/>
      </w:pPr>
      <w:bookmarkStart w:id="562" w:name="_Toc81492829"/>
      <w:r w:rsidRPr="000217FC">
        <w:rPr>
          <w:rStyle w:val="CharSectno"/>
        </w:rPr>
        <w:t>2</w:t>
      </w:r>
      <w:r w:rsidRPr="00AA4C91">
        <w:t xml:space="preserve">  Transitional</w:t>
      </w:r>
      <w:bookmarkEnd w:id="562"/>
    </w:p>
    <w:p w14:paraId="2E2DF095" w14:textId="1FF19920" w:rsidR="004F01F4" w:rsidRPr="00AA4C91" w:rsidRDefault="004F01F4" w:rsidP="004F01F4">
      <w:pPr>
        <w:pStyle w:val="subsection"/>
      </w:pPr>
      <w:r w:rsidRPr="00AA4C91">
        <w:tab/>
        <w:t>(1)</w:t>
      </w:r>
      <w:r w:rsidRPr="00AA4C91">
        <w:tab/>
      </w:r>
      <w:r w:rsidR="00DD138B">
        <w:t>This clause</w:t>
      </w:r>
      <w:r w:rsidRPr="00AA4C91">
        <w:t xml:space="preserve"> applies if the Minister gives a direction under section</w:t>
      </w:r>
      <w:r w:rsidR="006B7198" w:rsidRPr="00AA4C91">
        <w:t> </w:t>
      </w:r>
      <w:r w:rsidRPr="00AA4C91">
        <w:t xml:space="preserve">49AA for the Authority to prepare an amendment of the Basin Plan that is the same in effect as the </w:t>
      </w:r>
      <w:r w:rsidRPr="00AA4C91">
        <w:rPr>
          <w:i/>
        </w:rPr>
        <w:t>Basin Plan Amendment Instrument 2017 (No.</w:t>
      </w:r>
      <w:r w:rsidR="006B7198" w:rsidRPr="00AA4C91">
        <w:rPr>
          <w:i/>
        </w:rPr>
        <w:t> </w:t>
      </w:r>
      <w:r w:rsidRPr="00AA4C91">
        <w:rPr>
          <w:i/>
        </w:rPr>
        <w:t>1)</w:t>
      </w:r>
      <w:r w:rsidRPr="00AA4C91">
        <w:t>.</w:t>
      </w:r>
    </w:p>
    <w:p w14:paraId="337346BE" w14:textId="77777777" w:rsidR="004F01F4" w:rsidRPr="00AA4C91" w:rsidRDefault="004F01F4" w:rsidP="004F01F4">
      <w:pPr>
        <w:pStyle w:val="subsection"/>
      </w:pPr>
      <w:r w:rsidRPr="00AA4C91">
        <w:tab/>
        <w:t>(2)</w:t>
      </w:r>
      <w:r w:rsidRPr="00AA4C91">
        <w:tab/>
        <w:t xml:space="preserve">For the purposes of (and without limiting) that section, including in the amendment one or more of the following changes does not prevent the amendment from being the same in effect as the </w:t>
      </w:r>
      <w:r w:rsidRPr="00AA4C91">
        <w:rPr>
          <w:i/>
        </w:rPr>
        <w:t>Basin Plan Amendment Instrument 2017 (No.</w:t>
      </w:r>
      <w:r w:rsidR="006B7198" w:rsidRPr="00AA4C91">
        <w:rPr>
          <w:i/>
        </w:rPr>
        <w:t> </w:t>
      </w:r>
      <w:r w:rsidRPr="00AA4C91">
        <w:rPr>
          <w:i/>
        </w:rPr>
        <w:t>1)</w:t>
      </w:r>
      <w:r w:rsidRPr="00AA4C91">
        <w:t>:</w:t>
      </w:r>
    </w:p>
    <w:p w14:paraId="686DACDB" w14:textId="7D5FD9D7" w:rsidR="004F01F4" w:rsidRPr="00AA4C91" w:rsidRDefault="004F01F4" w:rsidP="004F01F4">
      <w:pPr>
        <w:pStyle w:val="paragraph"/>
      </w:pPr>
      <w:r w:rsidRPr="00AA4C91">
        <w:tab/>
        <w:t>(a)</w:t>
      </w:r>
      <w:r w:rsidRPr="00AA4C91">
        <w:tab/>
        <w:t xml:space="preserve">an additional requirement in the definition of </w:t>
      </w:r>
      <w:r w:rsidRPr="00AA4C91">
        <w:rPr>
          <w:b/>
          <w:i/>
        </w:rPr>
        <w:t>re</w:t>
      </w:r>
      <w:r w:rsidR="000217FC">
        <w:rPr>
          <w:b/>
          <w:i/>
        </w:rPr>
        <w:noBreakHyphen/>
      </w:r>
      <w:r w:rsidRPr="00AA4C91">
        <w:rPr>
          <w:b/>
          <w:i/>
        </w:rPr>
        <w:t>allocation adjustment request</w:t>
      </w:r>
      <w:r w:rsidRPr="00AA4C91">
        <w:t xml:space="preserve"> in section</w:t>
      </w:r>
      <w:r w:rsidR="006B7198" w:rsidRPr="00AA4C91">
        <w:t> </w:t>
      </w:r>
      <w:r w:rsidRPr="00AA4C91">
        <w:t>6.05 (as substituted by the amendment) of the Basin Plan that a request made before that substitution should be expressed to be made in anticipation of that substitution;</w:t>
      </w:r>
    </w:p>
    <w:p w14:paraId="528D327C" w14:textId="77777777" w:rsidR="004F01F4" w:rsidRPr="00AA4C91" w:rsidRDefault="004F01F4" w:rsidP="004F01F4">
      <w:pPr>
        <w:pStyle w:val="paragraph"/>
      </w:pPr>
      <w:r w:rsidRPr="00AA4C91">
        <w:tab/>
        <w:t>(b)</w:t>
      </w:r>
      <w:r w:rsidRPr="00AA4C91">
        <w:tab/>
        <w:t>an additional requirement in subsection</w:t>
      </w:r>
      <w:r w:rsidR="006B7198" w:rsidRPr="00AA4C91">
        <w:t> </w:t>
      </w:r>
      <w:r w:rsidRPr="00AA4C91">
        <w:t>6.05(13) (as substituted by the amendment) of the Basin Plan that requires the Authority to publish on its website variations to the SDL resource unit shared reduction amounts for SDL resource units in the relevant zones;</w:t>
      </w:r>
    </w:p>
    <w:p w14:paraId="0DD6B297" w14:textId="77777777" w:rsidR="004F01F4" w:rsidRPr="00AA4C91" w:rsidRDefault="004F01F4" w:rsidP="00BD522B">
      <w:pPr>
        <w:pStyle w:val="paragraph"/>
      </w:pPr>
      <w:r w:rsidRPr="00AA4C91">
        <w:tab/>
        <w:t>(c)</w:t>
      </w:r>
      <w:r w:rsidRPr="00AA4C91">
        <w:tab/>
        <w:t>a change to section</w:t>
      </w:r>
      <w:r w:rsidR="006B7198" w:rsidRPr="00AA4C91">
        <w:t> </w:t>
      </w:r>
      <w:r w:rsidRPr="00AA4C91">
        <w:t>7.14A (as inserted by the amendment) to reflect that the initial adjustments proposed in 2017 (as required by section</w:t>
      </w:r>
      <w:r w:rsidR="006B7198" w:rsidRPr="00AA4C91">
        <w:t> </w:t>
      </w:r>
      <w:r w:rsidRPr="00AA4C91">
        <w:t>7.10 of the Basin Plan) have already occurred.</w:t>
      </w:r>
    </w:p>
    <w:p w14:paraId="008E01C8" w14:textId="6B848FA0" w:rsidR="004B5052" w:rsidRPr="00B06987" w:rsidRDefault="000217FC" w:rsidP="00730FE3">
      <w:pPr>
        <w:pStyle w:val="ActHead2"/>
        <w:pageBreakBefore/>
      </w:pPr>
      <w:bookmarkStart w:id="563" w:name="_Toc81492830"/>
      <w:r w:rsidRPr="000217FC">
        <w:rPr>
          <w:rStyle w:val="CharPartNo"/>
        </w:rPr>
        <w:t>Part 2</w:t>
      </w:r>
      <w:r w:rsidR="004B5052" w:rsidRPr="00B06987">
        <w:t>—</w:t>
      </w:r>
      <w:r w:rsidR="004B5052" w:rsidRPr="000217FC">
        <w:rPr>
          <w:rStyle w:val="CharPartText"/>
        </w:rPr>
        <w:t>Transitional provisions relating to the Water Legislation Amendment (Inspector</w:t>
      </w:r>
      <w:r w:rsidRPr="000217FC">
        <w:rPr>
          <w:rStyle w:val="CharPartText"/>
        </w:rPr>
        <w:noBreakHyphen/>
      </w:r>
      <w:r w:rsidR="004B5052" w:rsidRPr="000217FC">
        <w:rPr>
          <w:rStyle w:val="CharPartText"/>
        </w:rPr>
        <w:t>General of Water Compliance and Other Measures) Act 2021</w:t>
      </w:r>
      <w:bookmarkEnd w:id="563"/>
    </w:p>
    <w:p w14:paraId="62E70E9A" w14:textId="3CD97D62" w:rsidR="004B5052" w:rsidRPr="00B06987" w:rsidRDefault="000217FC" w:rsidP="004B5052">
      <w:pPr>
        <w:pStyle w:val="ActHead3"/>
      </w:pPr>
      <w:bookmarkStart w:id="564" w:name="_Toc81492831"/>
      <w:r w:rsidRPr="000217FC">
        <w:rPr>
          <w:rStyle w:val="CharDivNo"/>
        </w:rPr>
        <w:t>Division 1</w:t>
      </w:r>
      <w:r w:rsidR="004B5052" w:rsidRPr="00B06987">
        <w:t>—</w:t>
      </w:r>
      <w:r w:rsidR="004B5052" w:rsidRPr="000217FC">
        <w:rPr>
          <w:rStyle w:val="CharDivText"/>
        </w:rPr>
        <w:t xml:space="preserve">Amendments to </w:t>
      </w:r>
      <w:r w:rsidRPr="000217FC">
        <w:rPr>
          <w:rStyle w:val="CharDivText"/>
        </w:rPr>
        <w:t>Schedule 1</w:t>
      </w:r>
      <w:r w:rsidR="004B5052" w:rsidRPr="000217FC">
        <w:rPr>
          <w:rStyle w:val="CharDivText"/>
        </w:rPr>
        <w:t xml:space="preserve"> to this Act made by regulations</w:t>
      </w:r>
      <w:bookmarkEnd w:id="564"/>
    </w:p>
    <w:p w14:paraId="55280595" w14:textId="563AB044" w:rsidR="004B5052" w:rsidRPr="00B06987" w:rsidRDefault="004B5052" w:rsidP="004B5052">
      <w:pPr>
        <w:pStyle w:val="ActHead5"/>
      </w:pPr>
      <w:bookmarkStart w:id="565" w:name="_Toc81492832"/>
      <w:r w:rsidRPr="000217FC">
        <w:rPr>
          <w:rStyle w:val="CharSectno"/>
        </w:rPr>
        <w:t>1</w:t>
      </w:r>
      <w:r w:rsidRPr="00B06987">
        <w:t xml:space="preserve">  Application of amendments—amendments to </w:t>
      </w:r>
      <w:r w:rsidR="000217FC">
        <w:t>Schedule 1</w:t>
      </w:r>
      <w:r w:rsidRPr="00B06987">
        <w:t xml:space="preserve"> to this Act made by regulations</w:t>
      </w:r>
      <w:bookmarkEnd w:id="565"/>
    </w:p>
    <w:p w14:paraId="7B6B100C" w14:textId="55D82E47" w:rsidR="004B5052" w:rsidRPr="00B06987" w:rsidRDefault="004B5052" w:rsidP="004B5052">
      <w:pPr>
        <w:pStyle w:val="subsection"/>
      </w:pPr>
      <w:r w:rsidRPr="00B06987">
        <w:tab/>
      </w:r>
      <w:r w:rsidRPr="00B06987">
        <w:tab/>
        <w:t xml:space="preserve">Subsection 18C(2A) of this Act, as inserted by </w:t>
      </w:r>
      <w:r w:rsidR="000217FC">
        <w:t>item 2</w:t>
      </w:r>
      <w:r w:rsidRPr="00B06987">
        <w:t xml:space="preserve"> of Schedule 3 to the </w:t>
      </w:r>
      <w:r w:rsidRPr="00B06987">
        <w:rPr>
          <w:i/>
        </w:rPr>
        <w:t>Water Legislation Amendment (Inspector</w:t>
      </w:r>
      <w:r w:rsidR="000217FC">
        <w:rPr>
          <w:i/>
        </w:rPr>
        <w:noBreakHyphen/>
      </w:r>
      <w:r w:rsidRPr="00B06987">
        <w:rPr>
          <w:i/>
        </w:rPr>
        <w:t>General of Water</w:t>
      </w:r>
      <w:r w:rsidRPr="00B06987">
        <w:t xml:space="preserve"> </w:t>
      </w:r>
      <w:r w:rsidRPr="00B06987">
        <w:rPr>
          <w:i/>
        </w:rPr>
        <w:t>Compliance and Other Measures) Act 2021</w:t>
      </w:r>
      <w:r w:rsidRPr="00B06987">
        <w:t>, applies:</w:t>
      </w:r>
    </w:p>
    <w:p w14:paraId="5553A447" w14:textId="77777777" w:rsidR="004B5052" w:rsidRPr="00B06987" w:rsidRDefault="004B5052" w:rsidP="004B5052">
      <w:pPr>
        <w:pStyle w:val="paragraph"/>
      </w:pPr>
      <w:r w:rsidRPr="00B06987">
        <w:tab/>
        <w:t>(a)</w:t>
      </w:r>
      <w:r w:rsidRPr="00B06987">
        <w:tab/>
        <w:t>in relation to regulations made after the commencement of that subsection; and</w:t>
      </w:r>
    </w:p>
    <w:p w14:paraId="04D224D1" w14:textId="77777777" w:rsidR="004B5052" w:rsidRPr="00B06987" w:rsidRDefault="004B5052" w:rsidP="004B5052">
      <w:pPr>
        <w:pStyle w:val="paragraph"/>
      </w:pPr>
      <w:r w:rsidRPr="00B06987">
        <w:tab/>
        <w:t>(b)</w:t>
      </w:r>
      <w:r w:rsidRPr="00B06987">
        <w:tab/>
        <w:t>in relation to regulations made before the commencement of that subsection as if that subsection had been in force when the regulations were made.</w:t>
      </w:r>
    </w:p>
    <w:p w14:paraId="0CDB246B" w14:textId="6FD243C0" w:rsidR="007D0132" w:rsidRPr="00B06987" w:rsidRDefault="000217FC" w:rsidP="00730FE3">
      <w:pPr>
        <w:pStyle w:val="ActHead3"/>
        <w:pageBreakBefore/>
      </w:pPr>
      <w:bookmarkStart w:id="566" w:name="_Toc81492833"/>
      <w:r w:rsidRPr="000217FC">
        <w:rPr>
          <w:rStyle w:val="CharDivNo"/>
        </w:rPr>
        <w:t>Division 2</w:t>
      </w:r>
      <w:r w:rsidR="007D0132" w:rsidRPr="00B06987">
        <w:t>—</w:t>
      </w:r>
      <w:r w:rsidR="007D0132" w:rsidRPr="000217FC">
        <w:rPr>
          <w:rStyle w:val="CharDivText"/>
        </w:rPr>
        <w:t>Other amendments</w:t>
      </w:r>
      <w:bookmarkEnd w:id="566"/>
    </w:p>
    <w:p w14:paraId="4E10E314" w14:textId="77777777" w:rsidR="007D0132" w:rsidRPr="00B06987" w:rsidRDefault="007D0132" w:rsidP="007D0132">
      <w:pPr>
        <w:pStyle w:val="ActHead5"/>
      </w:pPr>
      <w:bookmarkStart w:id="567" w:name="_Toc81492834"/>
      <w:r w:rsidRPr="000217FC">
        <w:rPr>
          <w:rStyle w:val="CharSectno"/>
        </w:rPr>
        <w:t>2</w:t>
      </w:r>
      <w:r w:rsidRPr="00B06987">
        <w:t xml:space="preserve">  Definitions</w:t>
      </w:r>
      <w:bookmarkEnd w:id="567"/>
    </w:p>
    <w:p w14:paraId="78E457AB" w14:textId="77777777" w:rsidR="007D0132" w:rsidRPr="00B06987" w:rsidRDefault="007D0132" w:rsidP="007D0132">
      <w:pPr>
        <w:pStyle w:val="subsection"/>
      </w:pPr>
      <w:r w:rsidRPr="00B06987">
        <w:tab/>
      </w:r>
      <w:r w:rsidRPr="00B06987">
        <w:tab/>
        <w:t>In this Division:</w:t>
      </w:r>
    </w:p>
    <w:p w14:paraId="6B04406B" w14:textId="235C3273" w:rsidR="007D0132" w:rsidRPr="00B06987" w:rsidRDefault="007D0132" w:rsidP="007D0132">
      <w:pPr>
        <w:pStyle w:val="Definition"/>
      </w:pPr>
      <w:r w:rsidRPr="00B06987">
        <w:rPr>
          <w:b/>
          <w:i/>
        </w:rPr>
        <w:t>commencement day</w:t>
      </w:r>
      <w:r w:rsidRPr="00B06987">
        <w:t xml:space="preserve"> means the day </w:t>
      </w:r>
      <w:r w:rsidR="000217FC">
        <w:t>Schedule 1</w:t>
      </w:r>
      <w:r w:rsidRPr="00B06987">
        <w:t xml:space="preserve"> to the </w:t>
      </w:r>
      <w:r w:rsidRPr="00B06987">
        <w:rPr>
          <w:i/>
        </w:rPr>
        <w:t>Water Legislation Amendment (Inspector</w:t>
      </w:r>
      <w:r w:rsidR="000217FC">
        <w:rPr>
          <w:i/>
        </w:rPr>
        <w:noBreakHyphen/>
      </w:r>
      <w:r w:rsidRPr="00B06987">
        <w:rPr>
          <w:i/>
        </w:rPr>
        <w:t>General of Water</w:t>
      </w:r>
      <w:r w:rsidRPr="00B06987">
        <w:t xml:space="preserve"> </w:t>
      </w:r>
      <w:r w:rsidRPr="00B06987">
        <w:rPr>
          <w:i/>
        </w:rPr>
        <w:t>Compliance and Other Measures) Act 2021</w:t>
      </w:r>
      <w:r w:rsidRPr="00B06987">
        <w:t xml:space="preserve"> commences.</w:t>
      </w:r>
    </w:p>
    <w:p w14:paraId="1D28281B" w14:textId="77777777" w:rsidR="007D0132" w:rsidRPr="00B06987" w:rsidRDefault="007D0132" w:rsidP="007D0132">
      <w:pPr>
        <w:pStyle w:val="ActHead5"/>
      </w:pPr>
      <w:bookmarkStart w:id="568" w:name="_Toc81492835"/>
      <w:r w:rsidRPr="000217FC">
        <w:rPr>
          <w:rStyle w:val="CharSectno"/>
        </w:rPr>
        <w:t>3</w:t>
      </w:r>
      <w:r w:rsidRPr="00B06987">
        <w:t xml:space="preserve">  Appropriate enforcement agency</w:t>
      </w:r>
      <w:bookmarkEnd w:id="568"/>
    </w:p>
    <w:p w14:paraId="2897688E" w14:textId="0913E069" w:rsidR="007D0132" w:rsidRPr="00B06987" w:rsidRDefault="007D0132" w:rsidP="007D0132">
      <w:pPr>
        <w:pStyle w:val="subsection"/>
      </w:pPr>
      <w:r w:rsidRPr="00B06987">
        <w:tab/>
      </w:r>
      <w:r w:rsidRPr="00B06987">
        <w:tab/>
        <w:t xml:space="preserve">The amendment of paragraph 137(a) of this Act made by </w:t>
      </w:r>
      <w:r w:rsidR="000217FC">
        <w:t>item 1</w:t>
      </w:r>
      <w:r w:rsidRPr="00B06987">
        <w:t xml:space="preserve">9 of </w:t>
      </w:r>
      <w:r w:rsidR="000217FC">
        <w:t>Schedule 1</w:t>
      </w:r>
      <w:r w:rsidRPr="00B06987">
        <w:t xml:space="preserve"> to the </w:t>
      </w:r>
      <w:r w:rsidRPr="00B06987">
        <w:rPr>
          <w:i/>
        </w:rPr>
        <w:t>Water Legislation Amendment (Inspector</w:t>
      </w:r>
      <w:r w:rsidR="000217FC">
        <w:rPr>
          <w:i/>
        </w:rPr>
        <w:noBreakHyphen/>
      </w:r>
      <w:r w:rsidRPr="00B06987">
        <w:rPr>
          <w:i/>
        </w:rPr>
        <w:t>General of Water</w:t>
      </w:r>
      <w:r w:rsidRPr="00B06987">
        <w:t xml:space="preserve"> </w:t>
      </w:r>
      <w:r w:rsidRPr="00B06987">
        <w:rPr>
          <w:i/>
        </w:rPr>
        <w:t>Compliance and Other Measures) Act 2021</w:t>
      </w:r>
      <w:r w:rsidRPr="00B06987">
        <w:t xml:space="preserve"> applies in relation to contraventions occurring before, on or after the commencement day.</w:t>
      </w:r>
    </w:p>
    <w:p w14:paraId="5392D3C5" w14:textId="10D9DBEC" w:rsidR="007D0132" w:rsidRPr="00B06987" w:rsidRDefault="007D0132" w:rsidP="007D0132">
      <w:pPr>
        <w:pStyle w:val="ActHead5"/>
      </w:pPr>
      <w:bookmarkStart w:id="569" w:name="_Toc81492836"/>
      <w:r w:rsidRPr="000217FC">
        <w:rPr>
          <w:rStyle w:val="CharSectno"/>
        </w:rPr>
        <w:t>4</w:t>
      </w:r>
      <w:r w:rsidRPr="00B06987">
        <w:t xml:space="preserve">  Legal proceedings involving the Murray</w:t>
      </w:r>
      <w:r w:rsidR="000217FC">
        <w:noBreakHyphen/>
      </w:r>
      <w:r w:rsidRPr="00B06987">
        <w:t>Darling Basin Authority</w:t>
      </w:r>
      <w:bookmarkEnd w:id="569"/>
    </w:p>
    <w:p w14:paraId="42D311A5" w14:textId="77777777" w:rsidR="007D0132" w:rsidRPr="00B06987" w:rsidRDefault="007D0132" w:rsidP="007D0132">
      <w:pPr>
        <w:pStyle w:val="subsection"/>
      </w:pPr>
      <w:r w:rsidRPr="00B06987">
        <w:tab/>
        <w:t>(1)</w:t>
      </w:r>
      <w:r w:rsidRPr="00B06987">
        <w:tab/>
        <w:t>If, immediately before the commencement day:</w:t>
      </w:r>
    </w:p>
    <w:p w14:paraId="3658C20E" w14:textId="0ACB10EC" w:rsidR="007D0132" w:rsidRPr="00B06987" w:rsidRDefault="007D0132" w:rsidP="007D0132">
      <w:pPr>
        <w:pStyle w:val="paragraph"/>
      </w:pPr>
      <w:r w:rsidRPr="00B06987">
        <w:tab/>
        <w:t>(a)</w:t>
      </w:r>
      <w:r w:rsidRPr="00B06987">
        <w:tab/>
        <w:t>the Murray</w:t>
      </w:r>
      <w:r w:rsidR="000217FC">
        <w:noBreakHyphen/>
      </w:r>
      <w:r w:rsidRPr="00B06987">
        <w:t>Darling Basin Authority was a party to proceedings pending in any court or tribunal; and</w:t>
      </w:r>
    </w:p>
    <w:p w14:paraId="06196822" w14:textId="77777777" w:rsidR="007D0132" w:rsidRPr="00B06987" w:rsidRDefault="007D0132" w:rsidP="007D0132">
      <w:pPr>
        <w:pStyle w:val="paragraph"/>
      </w:pPr>
      <w:r w:rsidRPr="00B06987">
        <w:tab/>
        <w:t>(b)</w:t>
      </w:r>
      <w:r w:rsidRPr="00B06987">
        <w:tab/>
        <w:t>the proceedings:</w:t>
      </w:r>
    </w:p>
    <w:p w14:paraId="17BC9A0D" w14:textId="5FA8F998" w:rsidR="007D0132" w:rsidRPr="00B06987" w:rsidRDefault="007D0132" w:rsidP="007D0132">
      <w:pPr>
        <w:pStyle w:val="paragraphsub"/>
      </w:pPr>
      <w:r w:rsidRPr="00B06987">
        <w:tab/>
        <w:t>(i)</w:t>
      </w:r>
      <w:r w:rsidRPr="00B06987">
        <w:tab/>
        <w:t>were brought as permitted by Part 8 of the Act, as in force before the commencement day; or</w:t>
      </w:r>
    </w:p>
    <w:p w14:paraId="396E92F4" w14:textId="6DE34113" w:rsidR="007D0132" w:rsidRPr="00B06987" w:rsidRDefault="007D0132" w:rsidP="007D0132">
      <w:pPr>
        <w:pStyle w:val="paragraphsub"/>
      </w:pPr>
      <w:r w:rsidRPr="00B06987">
        <w:tab/>
        <w:t>(ii)</w:t>
      </w:r>
      <w:r w:rsidRPr="00B06987">
        <w:tab/>
        <w:t xml:space="preserve">related to the exercise of powers under </w:t>
      </w:r>
      <w:r w:rsidR="000217FC">
        <w:t>Part 1</w:t>
      </w:r>
      <w:r w:rsidRPr="00B06987">
        <w:t>0 of the Act, as in force before the commencement day;</w:t>
      </w:r>
    </w:p>
    <w:p w14:paraId="62087740" w14:textId="1737E91F" w:rsidR="007D0132" w:rsidRPr="00B06987" w:rsidRDefault="007D0132" w:rsidP="007D0132">
      <w:pPr>
        <w:pStyle w:val="subsection2"/>
      </w:pPr>
      <w:r w:rsidRPr="00B06987">
        <w:t>the Inspector</w:t>
      </w:r>
      <w:r w:rsidR="000217FC">
        <w:noBreakHyphen/>
      </w:r>
      <w:r w:rsidRPr="00B06987">
        <w:t>General of Water Compliance is substituted for the Murray</w:t>
      </w:r>
      <w:r w:rsidR="000217FC">
        <w:noBreakHyphen/>
      </w:r>
      <w:r w:rsidRPr="00B06987">
        <w:t>Darling Basin Authority as a party to the proceedings on and after that day.</w:t>
      </w:r>
    </w:p>
    <w:p w14:paraId="79D3BF91" w14:textId="54A7FBD5" w:rsidR="007D0132" w:rsidRPr="00B06987" w:rsidRDefault="007D0132" w:rsidP="007D0132">
      <w:pPr>
        <w:pStyle w:val="subsection"/>
      </w:pPr>
      <w:r w:rsidRPr="00B06987">
        <w:tab/>
        <w:t>(2)</w:t>
      </w:r>
      <w:r w:rsidRPr="00B06987">
        <w:tab/>
        <w:t xml:space="preserve">Subclause (1) does not apply in relation to pending proceedings relating to the payment of compensation to a person under section 233 or 254 of this Act arising from the exercise of powers under </w:t>
      </w:r>
      <w:r w:rsidR="000217FC">
        <w:t>Part 1</w:t>
      </w:r>
      <w:r w:rsidRPr="00B06987">
        <w:t>0 of this Act, as in force before the commencement day.</w:t>
      </w:r>
    </w:p>
    <w:p w14:paraId="4B691E67" w14:textId="77777777" w:rsidR="007D0132" w:rsidRPr="00B06987" w:rsidRDefault="007D0132" w:rsidP="007D0132">
      <w:pPr>
        <w:pStyle w:val="ActHead5"/>
      </w:pPr>
      <w:bookmarkStart w:id="570" w:name="_Toc81492837"/>
      <w:r w:rsidRPr="000217FC">
        <w:rPr>
          <w:rStyle w:val="CharSectno"/>
        </w:rPr>
        <w:t>5</w:t>
      </w:r>
      <w:r w:rsidRPr="00B06987">
        <w:t xml:space="preserve">  Enforceable undertakings</w:t>
      </w:r>
      <w:bookmarkEnd w:id="570"/>
    </w:p>
    <w:p w14:paraId="1AC031A8" w14:textId="77777777" w:rsidR="007D0132" w:rsidRPr="00B06987" w:rsidRDefault="007D0132" w:rsidP="007D0132">
      <w:pPr>
        <w:pStyle w:val="subsection"/>
      </w:pPr>
      <w:r w:rsidRPr="00B06987">
        <w:tab/>
      </w:r>
      <w:r w:rsidRPr="00B06987">
        <w:tab/>
        <w:t>If:</w:t>
      </w:r>
    </w:p>
    <w:p w14:paraId="5A3DC482" w14:textId="77777777" w:rsidR="007D0132" w:rsidRPr="00B06987" w:rsidRDefault="007D0132" w:rsidP="007D0132">
      <w:pPr>
        <w:pStyle w:val="paragraph"/>
      </w:pPr>
      <w:r w:rsidRPr="00B06987">
        <w:tab/>
        <w:t>(a)</w:t>
      </w:r>
      <w:r w:rsidRPr="00B06987">
        <w:tab/>
        <w:t>before the commencement day, the Authority had accepted an undertaking given by a person under section 163 of this Act; and</w:t>
      </w:r>
    </w:p>
    <w:p w14:paraId="0EA89E33" w14:textId="77777777" w:rsidR="007D0132" w:rsidRPr="00B06987" w:rsidRDefault="007D0132" w:rsidP="007D0132">
      <w:pPr>
        <w:pStyle w:val="paragraph"/>
      </w:pPr>
      <w:r w:rsidRPr="00B06987">
        <w:tab/>
        <w:t>(b)</w:t>
      </w:r>
      <w:r w:rsidRPr="00B06987">
        <w:tab/>
        <w:t>the undertaking had not been withdrawn or cancelled before that day;</w:t>
      </w:r>
    </w:p>
    <w:p w14:paraId="75C9BE60" w14:textId="60B55C30" w:rsidR="007D0132" w:rsidRPr="00B06987" w:rsidRDefault="007D0132" w:rsidP="007D0132">
      <w:pPr>
        <w:pStyle w:val="subsection2"/>
      </w:pPr>
      <w:r w:rsidRPr="00B06987">
        <w:t>then the undertaking continues to have effect on and after the commencement day as if it were an undertaking accepted by the Inspector</w:t>
      </w:r>
      <w:r w:rsidR="000217FC">
        <w:noBreakHyphen/>
      </w:r>
      <w:r w:rsidRPr="00B06987">
        <w:t>General under that section.</w:t>
      </w:r>
    </w:p>
    <w:p w14:paraId="57995D63" w14:textId="77777777" w:rsidR="007D0132" w:rsidRPr="00B06987" w:rsidRDefault="007D0132" w:rsidP="007D0132">
      <w:pPr>
        <w:pStyle w:val="ActHead5"/>
      </w:pPr>
      <w:bookmarkStart w:id="571" w:name="_Toc81492838"/>
      <w:r w:rsidRPr="000217FC">
        <w:rPr>
          <w:rStyle w:val="CharSectno"/>
        </w:rPr>
        <w:t>6</w:t>
      </w:r>
      <w:r w:rsidRPr="00B06987">
        <w:t xml:space="preserve">  Enforcement notices</w:t>
      </w:r>
      <w:bookmarkEnd w:id="571"/>
    </w:p>
    <w:p w14:paraId="31A08A30" w14:textId="1894E7F5" w:rsidR="007D0132" w:rsidRPr="00B06987" w:rsidRDefault="007D0132" w:rsidP="007D0132">
      <w:pPr>
        <w:pStyle w:val="subsection"/>
      </w:pPr>
      <w:r w:rsidRPr="00B06987">
        <w:tab/>
        <w:t>(1)</w:t>
      </w:r>
      <w:r w:rsidRPr="00B06987">
        <w:tab/>
        <w:t xml:space="preserve">The amendments of section 165 of this Act made by items 36 to 42 of </w:t>
      </w:r>
      <w:r w:rsidR="000217FC">
        <w:t>Schedule 1</w:t>
      </w:r>
      <w:r w:rsidRPr="00B06987">
        <w:t xml:space="preserve"> to the </w:t>
      </w:r>
      <w:r w:rsidRPr="00B06987">
        <w:rPr>
          <w:i/>
        </w:rPr>
        <w:t>Water Legislation Amendment (Inspector</w:t>
      </w:r>
      <w:r w:rsidR="000217FC">
        <w:rPr>
          <w:i/>
        </w:rPr>
        <w:noBreakHyphen/>
      </w:r>
      <w:r w:rsidRPr="00B06987">
        <w:rPr>
          <w:i/>
        </w:rPr>
        <w:t>General of Water</w:t>
      </w:r>
      <w:r w:rsidRPr="00B06987">
        <w:t xml:space="preserve"> </w:t>
      </w:r>
      <w:r w:rsidRPr="00B06987">
        <w:rPr>
          <w:i/>
        </w:rPr>
        <w:t>Compliance and Other Measures) Act 2021</w:t>
      </w:r>
      <w:r w:rsidRPr="00B06987">
        <w:t xml:space="preserve"> apply in relation to contraventions, conduct and omissions occurring before, on or after the commencement day.</w:t>
      </w:r>
    </w:p>
    <w:p w14:paraId="76E22A80" w14:textId="6590E95F" w:rsidR="007D0132" w:rsidRPr="00B06987" w:rsidRDefault="007D0132" w:rsidP="007D0132">
      <w:pPr>
        <w:pStyle w:val="subsection"/>
      </w:pPr>
      <w:r w:rsidRPr="00B06987">
        <w:tab/>
        <w:t>(2)</w:t>
      </w:r>
      <w:r w:rsidRPr="00B06987">
        <w:tab/>
        <w:t xml:space="preserve">Section 166 of this Act, as substituted by item 43 of </w:t>
      </w:r>
      <w:r w:rsidR="000217FC">
        <w:t>Schedule 1</w:t>
      </w:r>
      <w:r w:rsidRPr="00B06987">
        <w:t xml:space="preserve"> to the </w:t>
      </w:r>
      <w:r w:rsidRPr="00B06987">
        <w:rPr>
          <w:i/>
        </w:rPr>
        <w:t>Water Legislation Amendment (Inspector</w:t>
      </w:r>
      <w:r w:rsidR="000217FC">
        <w:rPr>
          <w:i/>
        </w:rPr>
        <w:noBreakHyphen/>
      </w:r>
      <w:r w:rsidRPr="00B06987">
        <w:rPr>
          <w:i/>
        </w:rPr>
        <w:t>General of Water</w:t>
      </w:r>
      <w:r w:rsidRPr="00B06987">
        <w:t xml:space="preserve"> </w:t>
      </w:r>
      <w:r w:rsidRPr="00B06987">
        <w:rPr>
          <w:i/>
        </w:rPr>
        <w:t>Compliance and Other Measures) Act 2021</w:t>
      </w:r>
      <w:r w:rsidRPr="00B06987">
        <w:t>, applies in relation to a contravention of a notice that is given under subsection 165(2) of this Act on or after the commencement day.</w:t>
      </w:r>
    </w:p>
    <w:p w14:paraId="5D857340" w14:textId="0EBB926F" w:rsidR="007D0132" w:rsidRPr="00B06987" w:rsidRDefault="007D0132" w:rsidP="007D0132">
      <w:pPr>
        <w:pStyle w:val="subsection"/>
      </w:pPr>
      <w:r w:rsidRPr="00B06987">
        <w:tab/>
        <w:t>(3)</w:t>
      </w:r>
      <w:r w:rsidRPr="00B06987">
        <w:tab/>
        <w:t xml:space="preserve">The amendment of section 167 of this Act made by item 44 of </w:t>
      </w:r>
      <w:r w:rsidR="000217FC">
        <w:t>Schedule 1</w:t>
      </w:r>
      <w:r w:rsidRPr="00B06987">
        <w:t xml:space="preserve"> to the </w:t>
      </w:r>
      <w:r w:rsidRPr="00B06987">
        <w:rPr>
          <w:i/>
        </w:rPr>
        <w:t>Water Legislation Amendment (Inspector</w:t>
      </w:r>
      <w:r w:rsidR="000217FC">
        <w:rPr>
          <w:i/>
        </w:rPr>
        <w:noBreakHyphen/>
      </w:r>
      <w:r w:rsidRPr="00B06987">
        <w:rPr>
          <w:i/>
        </w:rPr>
        <w:t>General of Water</w:t>
      </w:r>
      <w:r w:rsidRPr="00B06987">
        <w:t xml:space="preserve"> </w:t>
      </w:r>
      <w:r w:rsidRPr="00B06987">
        <w:rPr>
          <w:i/>
        </w:rPr>
        <w:t>Compliance and Other Measures) Act 2021</w:t>
      </w:r>
      <w:r w:rsidRPr="00B06987">
        <w:t xml:space="preserve"> applies in relation to a notice given under section 165 of this Act before, on or after the commencement day.</w:t>
      </w:r>
    </w:p>
    <w:p w14:paraId="63A336BD" w14:textId="77777777" w:rsidR="007D0132" w:rsidRPr="00B06987" w:rsidRDefault="007D0132" w:rsidP="007D0132">
      <w:pPr>
        <w:pStyle w:val="ActHead5"/>
      </w:pPr>
      <w:bookmarkStart w:id="572" w:name="_Toc81492839"/>
      <w:r w:rsidRPr="000217FC">
        <w:rPr>
          <w:rStyle w:val="CharSectno"/>
        </w:rPr>
        <w:t>7</w:t>
      </w:r>
      <w:r w:rsidRPr="00B06987">
        <w:t xml:space="preserve">  Public warning notices</w:t>
      </w:r>
      <w:bookmarkEnd w:id="572"/>
    </w:p>
    <w:p w14:paraId="0777DE5C" w14:textId="77777777" w:rsidR="007D0132" w:rsidRPr="00B06987" w:rsidRDefault="007D0132" w:rsidP="007D0132">
      <w:pPr>
        <w:pStyle w:val="subsection"/>
      </w:pPr>
      <w:r w:rsidRPr="00B06987">
        <w:tab/>
      </w:r>
      <w:r w:rsidRPr="00B06987">
        <w:tab/>
        <w:t>Section 167A of this Act applies in relation to conduct occurring on or after the commencement day.</w:t>
      </w:r>
    </w:p>
    <w:p w14:paraId="1C9A1FE7" w14:textId="77777777" w:rsidR="007D0132" w:rsidRPr="00B06987" w:rsidRDefault="007D0132" w:rsidP="007D0132">
      <w:pPr>
        <w:pStyle w:val="ActHead5"/>
      </w:pPr>
      <w:bookmarkStart w:id="573" w:name="_Toc81492840"/>
      <w:r w:rsidRPr="000217FC">
        <w:rPr>
          <w:rStyle w:val="CharSectno"/>
        </w:rPr>
        <w:t>8</w:t>
      </w:r>
      <w:r w:rsidRPr="00B06987">
        <w:t xml:space="preserve">  Offences and civil penalty provisions</w:t>
      </w:r>
      <w:bookmarkEnd w:id="573"/>
    </w:p>
    <w:p w14:paraId="5FC6A866" w14:textId="4B5E37AD" w:rsidR="007D0132" w:rsidRPr="00B06987" w:rsidRDefault="007D0132" w:rsidP="007D0132">
      <w:pPr>
        <w:pStyle w:val="subsection"/>
      </w:pPr>
      <w:r w:rsidRPr="00B06987">
        <w:tab/>
        <w:t>(1)</w:t>
      </w:r>
      <w:r w:rsidRPr="00B06987">
        <w:tab/>
        <w:t xml:space="preserve">An offence provision or a civil penalty provision that was inserted into this Act by </w:t>
      </w:r>
      <w:r w:rsidR="000217FC">
        <w:t>Schedule 1</w:t>
      </w:r>
      <w:r w:rsidRPr="00B06987">
        <w:t xml:space="preserve"> to the </w:t>
      </w:r>
      <w:r w:rsidRPr="00B06987">
        <w:rPr>
          <w:i/>
        </w:rPr>
        <w:t>Water Legislation Amendment (Inspector</w:t>
      </w:r>
      <w:r w:rsidR="000217FC">
        <w:rPr>
          <w:i/>
        </w:rPr>
        <w:noBreakHyphen/>
      </w:r>
      <w:r w:rsidRPr="00B06987">
        <w:rPr>
          <w:i/>
        </w:rPr>
        <w:t>General of Water</w:t>
      </w:r>
      <w:r w:rsidRPr="00B06987">
        <w:t xml:space="preserve"> </w:t>
      </w:r>
      <w:r w:rsidRPr="00B06987">
        <w:rPr>
          <w:i/>
        </w:rPr>
        <w:t>Compliance and Other Measures) Act 2021</w:t>
      </w:r>
      <w:r w:rsidRPr="00B06987">
        <w:t xml:space="preserve"> applies in relation to an act or omission that occurs on or after the commencement day.</w:t>
      </w:r>
    </w:p>
    <w:p w14:paraId="633735D5" w14:textId="7F1B4442" w:rsidR="007D0132" w:rsidRPr="00B06987" w:rsidRDefault="007D0132" w:rsidP="007D0132">
      <w:pPr>
        <w:pStyle w:val="subsection"/>
      </w:pPr>
      <w:r w:rsidRPr="00B06987">
        <w:tab/>
        <w:t>(2)</w:t>
      </w:r>
      <w:r w:rsidRPr="00B06987">
        <w:tab/>
        <w:t xml:space="preserve">An offence provision or a civil penalty provision, as amended by </w:t>
      </w:r>
      <w:r w:rsidR="000217FC">
        <w:t>Schedule 1</w:t>
      </w:r>
      <w:r w:rsidRPr="00B06987">
        <w:t xml:space="preserve"> to the </w:t>
      </w:r>
      <w:r w:rsidRPr="00B06987">
        <w:rPr>
          <w:i/>
        </w:rPr>
        <w:t>Water Legislation Amendment (Inspector</w:t>
      </w:r>
      <w:r w:rsidR="000217FC">
        <w:rPr>
          <w:i/>
        </w:rPr>
        <w:noBreakHyphen/>
      </w:r>
      <w:r w:rsidRPr="00B06987">
        <w:rPr>
          <w:i/>
        </w:rPr>
        <w:t>General of Water</w:t>
      </w:r>
      <w:r w:rsidRPr="00B06987">
        <w:t xml:space="preserve"> </w:t>
      </w:r>
      <w:r w:rsidRPr="00B06987">
        <w:rPr>
          <w:i/>
        </w:rPr>
        <w:t>Compliance and Other Measures) Act 2021</w:t>
      </w:r>
      <w:r w:rsidRPr="00B06987">
        <w:t>, applies in relation to an act or omission that occurs on or after the commencement day.</w:t>
      </w:r>
    </w:p>
    <w:p w14:paraId="581911FB" w14:textId="2594B6E6" w:rsidR="007D0132" w:rsidRPr="00B06987" w:rsidRDefault="007D0132" w:rsidP="007D0132">
      <w:pPr>
        <w:pStyle w:val="ActHead5"/>
      </w:pPr>
      <w:bookmarkStart w:id="574" w:name="_Toc81492841"/>
      <w:r w:rsidRPr="000217FC">
        <w:rPr>
          <w:rStyle w:val="CharSectno"/>
        </w:rPr>
        <w:t>9</w:t>
      </w:r>
      <w:r w:rsidRPr="00B06987">
        <w:t xml:space="preserve">  Credits to the Murray</w:t>
      </w:r>
      <w:r w:rsidR="000217FC">
        <w:noBreakHyphen/>
      </w:r>
      <w:r w:rsidRPr="00B06987">
        <w:t>Darling Basin Special Account</w:t>
      </w:r>
      <w:bookmarkEnd w:id="574"/>
    </w:p>
    <w:p w14:paraId="54D3AFB6" w14:textId="7CD9C65B" w:rsidR="007D0132" w:rsidRPr="00B06987" w:rsidRDefault="007D0132" w:rsidP="007D0132">
      <w:pPr>
        <w:pStyle w:val="subsection"/>
      </w:pPr>
      <w:r w:rsidRPr="00B06987">
        <w:tab/>
      </w:r>
      <w:r w:rsidRPr="00B06987">
        <w:tab/>
        <w:t xml:space="preserve">The amendment of </w:t>
      </w:r>
      <w:r w:rsidR="000217FC">
        <w:t>paragraph 2</w:t>
      </w:r>
      <w:r w:rsidRPr="00B06987">
        <w:t xml:space="preserve">10(1)(i) of this Act made by </w:t>
      </w:r>
      <w:r w:rsidR="000217FC">
        <w:t>item 5</w:t>
      </w:r>
      <w:r w:rsidRPr="00B06987">
        <w:t xml:space="preserve">9 of </w:t>
      </w:r>
      <w:r w:rsidR="000217FC">
        <w:t>Schedule 1</w:t>
      </w:r>
      <w:r w:rsidRPr="00B06987">
        <w:t xml:space="preserve"> to the </w:t>
      </w:r>
      <w:r w:rsidRPr="00B06987">
        <w:rPr>
          <w:i/>
        </w:rPr>
        <w:t>Water Legislation Amendment (Inspector</w:t>
      </w:r>
      <w:r w:rsidR="000217FC">
        <w:rPr>
          <w:i/>
        </w:rPr>
        <w:noBreakHyphen/>
      </w:r>
      <w:r w:rsidRPr="00B06987">
        <w:rPr>
          <w:i/>
        </w:rPr>
        <w:t>General of Water</w:t>
      </w:r>
      <w:r w:rsidRPr="00B06987">
        <w:t xml:space="preserve"> </w:t>
      </w:r>
      <w:r w:rsidRPr="00B06987">
        <w:rPr>
          <w:i/>
        </w:rPr>
        <w:t>Compliance and Other Measures) Act 2021</w:t>
      </w:r>
      <w:r w:rsidRPr="00B06987">
        <w:t xml:space="preserve"> applies in connection with the performance of the Authority’s functions under this Act or the regulations on or after the commencement day.</w:t>
      </w:r>
    </w:p>
    <w:p w14:paraId="5808B7AD" w14:textId="77777777" w:rsidR="007D0132" w:rsidRPr="00B06987" w:rsidRDefault="007D0132" w:rsidP="007D0132">
      <w:pPr>
        <w:pStyle w:val="ActHead5"/>
      </w:pPr>
      <w:bookmarkStart w:id="575" w:name="_Toc81492842"/>
      <w:r w:rsidRPr="000217FC">
        <w:rPr>
          <w:rStyle w:val="CharSectno"/>
        </w:rPr>
        <w:t>10</w:t>
      </w:r>
      <w:r w:rsidRPr="00B06987">
        <w:t xml:space="preserve">  Disclosure of information by the Authority</w:t>
      </w:r>
      <w:bookmarkEnd w:id="575"/>
    </w:p>
    <w:p w14:paraId="617B4A87" w14:textId="77777777" w:rsidR="007D0132" w:rsidRPr="00B06987" w:rsidRDefault="007D0132" w:rsidP="007D0132">
      <w:pPr>
        <w:pStyle w:val="subsection"/>
      </w:pPr>
      <w:r w:rsidRPr="00B06987">
        <w:tab/>
      </w:r>
      <w:r w:rsidRPr="00B06987">
        <w:tab/>
        <w:t>Section 215A of this Act applies in relation to information obtained before, on or after the commencement day.</w:t>
      </w:r>
    </w:p>
    <w:p w14:paraId="51E6FF59" w14:textId="77777777" w:rsidR="007D0132" w:rsidRPr="00B06987" w:rsidRDefault="007D0132" w:rsidP="007D0132">
      <w:pPr>
        <w:pStyle w:val="ActHead5"/>
      </w:pPr>
      <w:bookmarkStart w:id="576" w:name="_Toc81492843"/>
      <w:r w:rsidRPr="000217FC">
        <w:rPr>
          <w:rStyle w:val="CharSectno"/>
        </w:rPr>
        <w:t>11</w:t>
      </w:r>
      <w:r w:rsidRPr="00B06987">
        <w:t xml:space="preserve">  Inquiry may relate to matters occurring before, on or after commencement day</w:t>
      </w:r>
      <w:bookmarkEnd w:id="576"/>
    </w:p>
    <w:p w14:paraId="25DEDF29" w14:textId="71E99499" w:rsidR="007D0132" w:rsidRPr="00B06987" w:rsidRDefault="007D0132" w:rsidP="007D0132">
      <w:pPr>
        <w:pStyle w:val="subsection"/>
      </w:pPr>
      <w:r w:rsidRPr="00B06987">
        <w:tab/>
      </w:r>
      <w:r w:rsidRPr="00B06987">
        <w:tab/>
        <w:t>The Inspector</w:t>
      </w:r>
      <w:r w:rsidR="000217FC">
        <w:noBreakHyphen/>
      </w:r>
      <w:r w:rsidRPr="00B06987">
        <w:t xml:space="preserve">General may conduct an inquiry under section 239AA of this Act for the purpose of performing the function referred to in </w:t>
      </w:r>
      <w:r w:rsidR="000217FC">
        <w:t>paragraph 2</w:t>
      </w:r>
      <w:r w:rsidRPr="00B06987">
        <w:t>15C(1)(a), (b) or (c) of this Act in relation to the performance of functions or obligations, exercise of powers or implementation of commitments referred to in those paragraphs by agencies of the Commonwealth, or agencies of the Basin States, before, on or after the commencement day.</w:t>
      </w:r>
    </w:p>
    <w:p w14:paraId="7223FBF6" w14:textId="57CA8BCC" w:rsidR="007D0132" w:rsidRPr="00B06987" w:rsidRDefault="007D0132" w:rsidP="007D0132">
      <w:pPr>
        <w:pStyle w:val="ActHead5"/>
      </w:pPr>
      <w:bookmarkStart w:id="577" w:name="_Toc81492844"/>
      <w:r w:rsidRPr="000217FC">
        <w:rPr>
          <w:rStyle w:val="CharSectno"/>
        </w:rPr>
        <w:t>12</w:t>
      </w:r>
      <w:r w:rsidRPr="00B06987">
        <w:t xml:space="preserve">  Inspector</w:t>
      </w:r>
      <w:r w:rsidR="000217FC">
        <w:noBreakHyphen/>
      </w:r>
      <w:r w:rsidRPr="00B06987">
        <w:t>General’s first annual work plan</w:t>
      </w:r>
      <w:bookmarkEnd w:id="577"/>
    </w:p>
    <w:p w14:paraId="698604ED" w14:textId="62B1834E" w:rsidR="007D0132" w:rsidRPr="00B06987" w:rsidRDefault="007D0132" w:rsidP="007D0132">
      <w:pPr>
        <w:pStyle w:val="subsection"/>
      </w:pPr>
      <w:r w:rsidRPr="00B06987">
        <w:tab/>
      </w:r>
      <w:r w:rsidRPr="00B06987">
        <w:tab/>
        <w:t>For the purposes of subsection 215E(1) of the Act, the Inspector</w:t>
      </w:r>
      <w:r w:rsidR="000217FC">
        <w:noBreakHyphen/>
      </w:r>
      <w:r w:rsidRPr="00B06987">
        <w:t>General must prepare a work plan for the financial year that includes the commencement day within 3 months after the commencement day.</w:t>
      </w:r>
    </w:p>
    <w:p w14:paraId="5577DBFA" w14:textId="5FA1CC3E" w:rsidR="007D0132" w:rsidRPr="00B06987" w:rsidRDefault="007D0132" w:rsidP="007D0132">
      <w:pPr>
        <w:pStyle w:val="ActHead5"/>
      </w:pPr>
      <w:bookmarkStart w:id="578" w:name="_Toc81492845"/>
      <w:r w:rsidRPr="000217FC">
        <w:rPr>
          <w:rStyle w:val="CharSectno"/>
        </w:rPr>
        <w:t>13</w:t>
      </w:r>
      <w:r w:rsidRPr="00B06987">
        <w:t xml:space="preserve">  Inspector</w:t>
      </w:r>
      <w:r w:rsidR="000217FC">
        <w:noBreakHyphen/>
      </w:r>
      <w:r w:rsidRPr="00B06987">
        <w:t>General’s compliance powers</w:t>
      </w:r>
      <w:bookmarkEnd w:id="578"/>
    </w:p>
    <w:p w14:paraId="723EE487" w14:textId="615C736B" w:rsidR="007D0132" w:rsidRPr="00B06987" w:rsidRDefault="007D0132" w:rsidP="007D0132">
      <w:pPr>
        <w:pStyle w:val="subsection"/>
      </w:pPr>
      <w:r w:rsidRPr="00B06987">
        <w:tab/>
        <w:t>(1)</w:t>
      </w:r>
      <w:r w:rsidRPr="00B06987">
        <w:tab/>
        <w:t>The powers conferred on the Inspector</w:t>
      </w:r>
      <w:r w:rsidR="000217FC">
        <w:noBreakHyphen/>
      </w:r>
      <w:r w:rsidRPr="00B06987">
        <w:t xml:space="preserve">General by Subdivision B of </w:t>
      </w:r>
      <w:r w:rsidR="000217FC">
        <w:t>Division 1</w:t>
      </w:r>
      <w:r w:rsidRPr="00B06987">
        <w:t xml:space="preserve"> of </w:t>
      </w:r>
      <w:r w:rsidR="000217FC">
        <w:t>Part 1</w:t>
      </w:r>
      <w:r w:rsidRPr="00B06987">
        <w:t>0AA of this Act may be exercised in relation to contraventions or acts or omissions occurring before, on or after the commencement day.</w:t>
      </w:r>
    </w:p>
    <w:p w14:paraId="71D1FFA8" w14:textId="77777777" w:rsidR="007D0132" w:rsidRPr="00B06987" w:rsidRDefault="007D0132" w:rsidP="007D0132">
      <w:pPr>
        <w:pStyle w:val="subsection"/>
      </w:pPr>
      <w:r w:rsidRPr="00B06987">
        <w:tab/>
        <w:t>(2)</w:t>
      </w:r>
      <w:r w:rsidRPr="00B06987">
        <w:tab/>
        <w:t>Subclause (1) has effect subject to clause 8 of this Schedule.</w:t>
      </w:r>
    </w:p>
    <w:p w14:paraId="2049D089" w14:textId="77777777" w:rsidR="007D0132" w:rsidRPr="00B06987" w:rsidRDefault="007D0132" w:rsidP="007D0132">
      <w:pPr>
        <w:pStyle w:val="ActHead5"/>
      </w:pPr>
      <w:bookmarkStart w:id="579" w:name="_Toc81492846"/>
      <w:r w:rsidRPr="000217FC">
        <w:rPr>
          <w:rStyle w:val="CharSectno"/>
        </w:rPr>
        <w:t>14</w:t>
      </w:r>
      <w:r w:rsidRPr="00B06987">
        <w:t xml:space="preserve">  Declaration by the Authority before commencement day relating to restrictions on trading water access right</w:t>
      </w:r>
      <w:bookmarkEnd w:id="579"/>
    </w:p>
    <w:p w14:paraId="4AD1DF07" w14:textId="77777777" w:rsidR="007D0132" w:rsidRPr="00B06987" w:rsidRDefault="007D0132" w:rsidP="007D0132">
      <w:pPr>
        <w:pStyle w:val="subsection"/>
      </w:pPr>
      <w:r w:rsidRPr="00B06987">
        <w:tab/>
        <w:t>(1)</w:t>
      </w:r>
      <w:r w:rsidRPr="00B06987">
        <w:tab/>
        <w:t>If:</w:t>
      </w:r>
    </w:p>
    <w:p w14:paraId="7065DF6A" w14:textId="77777777" w:rsidR="007D0132" w:rsidRPr="00B06987" w:rsidRDefault="007D0132" w:rsidP="007D0132">
      <w:pPr>
        <w:pStyle w:val="paragraph"/>
      </w:pPr>
      <w:r w:rsidRPr="00B06987">
        <w:tab/>
        <w:t>(a)</w:t>
      </w:r>
      <w:r w:rsidRPr="00B06987">
        <w:tab/>
        <w:t>a declaration was made by the Authority under subsection 12.20(1) of the Basin Plan before the commencement day; and</w:t>
      </w:r>
    </w:p>
    <w:p w14:paraId="0F38D77A" w14:textId="77777777" w:rsidR="007D0132" w:rsidRPr="00B06987" w:rsidRDefault="007D0132" w:rsidP="007D0132">
      <w:pPr>
        <w:pStyle w:val="paragraph"/>
      </w:pPr>
      <w:r w:rsidRPr="00B06987">
        <w:tab/>
        <w:t>(b)</w:t>
      </w:r>
      <w:r w:rsidRPr="00B06987">
        <w:tab/>
        <w:t>the declaration was in force immediately before that day;</w:t>
      </w:r>
    </w:p>
    <w:p w14:paraId="12AF2170" w14:textId="1C5FF63D" w:rsidR="007D0132" w:rsidRPr="00B06987" w:rsidRDefault="007D0132" w:rsidP="007D0132">
      <w:pPr>
        <w:pStyle w:val="subsection2"/>
      </w:pPr>
      <w:r w:rsidRPr="00B06987">
        <w:t>the declaration continues in force on and after that day as if it had been made by the Inspector</w:t>
      </w:r>
      <w:r w:rsidR="000217FC">
        <w:noBreakHyphen/>
      </w:r>
      <w:r w:rsidRPr="00B06987">
        <w:t>General under that subsection.</w:t>
      </w:r>
    </w:p>
    <w:p w14:paraId="63A28F6A" w14:textId="77777777" w:rsidR="007D0132" w:rsidRPr="00B06987" w:rsidRDefault="007D0132" w:rsidP="007D0132">
      <w:pPr>
        <w:pStyle w:val="subsection"/>
      </w:pPr>
      <w:r w:rsidRPr="00B06987">
        <w:tab/>
        <w:t>(2)</w:t>
      </w:r>
      <w:r w:rsidRPr="00B06987">
        <w:tab/>
        <w:t>If:</w:t>
      </w:r>
    </w:p>
    <w:p w14:paraId="6E64CB84" w14:textId="77777777" w:rsidR="007D0132" w:rsidRPr="00B06987" w:rsidRDefault="007D0132" w:rsidP="007D0132">
      <w:pPr>
        <w:pStyle w:val="paragraph"/>
      </w:pPr>
      <w:r w:rsidRPr="00B06987">
        <w:tab/>
        <w:t>(a)</w:t>
      </w:r>
      <w:r w:rsidRPr="00B06987">
        <w:tab/>
        <w:t>before the commencement day, a Basin State had, under paragraph 12.20(1)(a) of the Basin Plan, requested the Authority to make a declaration; and</w:t>
      </w:r>
    </w:p>
    <w:p w14:paraId="2BE08A61" w14:textId="77777777" w:rsidR="007D0132" w:rsidRPr="00B06987" w:rsidRDefault="007D0132" w:rsidP="007D0132">
      <w:pPr>
        <w:pStyle w:val="paragraph"/>
      </w:pPr>
      <w:r w:rsidRPr="00B06987">
        <w:tab/>
        <w:t>(b)</w:t>
      </w:r>
      <w:r w:rsidRPr="00B06987">
        <w:tab/>
        <w:t>no decision on the request had been made before the commencement day;</w:t>
      </w:r>
    </w:p>
    <w:p w14:paraId="602975CA" w14:textId="5D97D5FC" w:rsidR="007D0132" w:rsidRPr="00B06987" w:rsidRDefault="007D0132" w:rsidP="007D0132">
      <w:pPr>
        <w:pStyle w:val="subsection2"/>
      </w:pPr>
      <w:r w:rsidRPr="00B06987">
        <w:t>the request is taken, on and after the commencement day, to be a request made under paragraph 12.20(1)(a) of the Basin Plan to the Inspector</w:t>
      </w:r>
      <w:r w:rsidR="000217FC">
        <w:noBreakHyphen/>
      </w:r>
      <w:r w:rsidRPr="00B06987">
        <w:t>General to make the declaration.</w:t>
      </w:r>
    </w:p>
    <w:p w14:paraId="3198BC52" w14:textId="77777777" w:rsidR="007D0132" w:rsidRPr="00B06987" w:rsidRDefault="007D0132" w:rsidP="007D0132">
      <w:pPr>
        <w:pStyle w:val="ActHead5"/>
      </w:pPr>
      <w:bookmarkStart w:id="580" w:name="_Toc81492847"/>
      <w:r w:rsidRPr="000217FC">
        <w:rPr>
          <w:rStyle w:val="CharSectno"/>
        </w:rPr>
        <w:t>15</w:t>
      </w:r>
      <w:r w:rsidRPr="00B06987">
        <w:t xml:space="preserve">  Declaration by the Authority before commencement day permitting application of exchange rate to trade of water access entitlement</w:t>
      </w:r>
      <w:bookmarkEnd w:id="580"/>
    </w:p>
    <w:p w14:paraId="4B7D6BE2" w14:textId="77777777" w:rsidR="007D0132" w:rsidRPr="00B06987" w:rsidRDefault="007D0132" w:rsidP="007D0132">
      <w:pPr>
        <w:pStyle w:val="subsection"/>
      </w:pPr>
      <w:r w:rsidRPr="00B06987">
        <w:tab/>
        <w:t>(1)</w:t>
      </w:r>
      <w:r w:rsidRPr="00B06987">
        <w:tab/>
        <w:t>If:</w:t>
      </w:r>
    </w:p>
    <w:p w14:paraId="25A08BA1" w14:textId="77777777" w:rsidR="007D0132" w:rsidRPr="00B06987" w:rsidRDefault="007D0132" w:rsidP="007D0132">
      <w:pPr>
        <w:pStyle w:val="paragraph"/>
      </w:pPr>
      <w:r w:rsidRPr="00B06987">
        <w:tab/>
        <w:t>(a)</w:t>
      </w:r>
      <w:r w:rsidRPr="00B06987">
        <w:tab/>
        <w:t>a declaration was made by the Authority under subsection 12.22(3) of the Basin Plan before the commencement day; and</w:t>
      </w:r>
    </w:p>
    <w:p w14:paraId="1B1960C1" w14:textId="77777777" w:rsidR="007D0132" w:rsidRPr="00B06987" w:rsidRDefault="007D0132" w:rsidP="007D0132">
      <w:pPr>
        <w:pStyle w:val="paragraph"/>
      </w:pPr>
      <w:r w:rsidRPr="00B06987">
        <w:tab/>
        <w:t>(b)</w:t>
      </w:r>
      <w:r w:rsidRPr="00B06987">
        <w:tab/>
        <w:t>the declaration was in force immediately before that day;</w:t>
      </w:r>
    </w:p>
    <w:p w14:paraId="37A1879B" w14:textId="0052217C" w:rsidR="007D0132" w:rsidRPr="00B06987" w:rsidRDefault="007D0132" w:rsidP="007D0132">
      <w:pPr>
        <w:pStyle w:val="subsection2"/>
      </w:pPr>
      <w:r w:rsidRPr="00B06987">
        <w:t>the declaration continues in force on and after that day as if it had been made by the Inspector</w:t>
      </w:r>
      <w:r w:rsidR="000217FC">
        <w:noBreakHyphen/>
      </w:r>
      <w:r w:rsidRPr="00B06987">
        <w:t>General under that subsection.</w:t>
      </w:r>
    </w:p>
    <w:p w14:paraId="4ADC27B0" w14:textId="77777777" w:rsidR="007D0132" w:rsidRPr="00B06987" w:rsidRDefault="007D0132" w:rsidP="007D0132">
      <w:pPr>
        <w:pStyle w:val="subsection"/>
      </w:pPr>
      <w:r w:rsidRPr="00B06987">
        <w:tab/>
        <w:t>(2)</w:t>
      </w:r>
      <w:r w:rsidRPr="00B06987">
        <w:tab/>
        <w:t>If:</w:t>
      </w:r>
    </w:p>
    <w:p w14:paraId="7AEB77BB" w14:textId="77777777" w:rsidR="007D0132" w:rsidRPr="00B06987" w:rsidRDefault="007D0132" w:rsidP="007D0132">
      <w:pPr>
        <w:pStyle w:val="paragraph"/>
      </w:pPr>
      <w:r w:rsidRPr="00B06987">
        <w:tab/>
        <w:t>(a)</w:t>
      </w:r>
      <w:r w:rsidRPr="00B06987">
        <w:tab/>
        <w:t>before the commencement day, a Basin State had, under subsection 12.22(2) of the Basin Plan, requested the Authority to make a declaration; and</w:t>
      </w:r>
    </w:p>
    <w:p w14:paraId="365D373F" w14:textId="77777777" w:rsidR="007D0132" w:rsidRPr="00B06987" w:rsidRDefault="007D0132" w:rsidP="007D0132">
      <w:pPr>
        <w:pStyle w:val="paragraph"/>
      </w:pPr>
      <w:r w:rsidRPr="00B06987">
        <w:tab/>
        <w:t>(b)</w:t>
      </w:r>
      <w:r w:rsidRPr="00B06987">
        <w:tab/>
        <w:t>no decision on the request had been made before the commencement day;</w:t>
      </w:r>
    </w:p>
    <w:p w14:paraId="311D3E89" w14:textId="1B65FE99" w:rsidR="007D0132" w:rsidRPr="00B06987" w:rsidRDefault="007D0132" w:rsidP="007D0132">
      <w:pPr>
        <w:pStyle w:val="subsection2"/>
      </w:pPr>
      <w:r w:rsidRPr="00B06987">
        <w:t>the request is taken, on and after the commencement day, to be a request made under subsection 12.22(2) of the Basin Plan to the Inspector</w:t>
      </w:r>
      <w:r w:rsidR="000217FC">
        <w:noBreakHyphen/>
      </w:r>
      <w:r w:rsidRPr="00B06987">
        <w:t>General to make the declaration.</w:t>
      </w:r>
    </w:p>
    <w:p w14:paraId="49F4CEA8" w14:textId="77777777" w:rsidR="007D0132" w:rsidRPr="00B06987" w:rsidRDefault="007D0132" w:rsidP="007D0132">
      <w:pPr>
        <w:pStyle w:val="ActHead5"/>
      </w:pPr>
      <w:bookmarkStart w:id="581" w:name="_Toc81492848"/>
      <w:r w:rsidRPr="000217FC">
        <w:rPr>
          <w:rStyle w:val="CharSectno"/>
        </w:rPr>
        <w:t>16</w:t>
      </w:r>
      <w:r w:rsidRPr="00B06987">
        <w:t xml:space="preserve">  Audits</w:t>
      </w:r>
      <w:bookmarkEnd w:id="581"/>
    </w:p>
    <w:p w14:paraId="4FA8E869" w14:textId="14AEA309" w:rsidR="007D0132" w:rsidRPr="00B06987" w:rsidRDefault="007D0132" w:rsidP="007D0132">
      <w:pPr>
        <w:pStyle w:val="SubsectionHead"/>
      </w:pPr>
      <w:r w:rsidRPr="00B06987">
        <w:t>Inspector</w:t>
      </w:r>
      <w:r w:rsidR="000217FC">
        <w:noBreakHyphen/>
      </w:r>
      <w:r w:rsidRPr="00B06987">
        <w:t>General may conduct audit to assess compliance occurring before, on or after commencement day</w:t>
      </w:r>
    </w:p>
    <w:p w14:paraId="1DE8D4C5" w14:textId="4E5B3E3B" w:rsidR="007D0132" w:rsidRPr="00B06987" w:rsidRDefault="007D0132" w:rsidP="007D0132">
      <w:pPr>
        <w:pStyle w:val="subsection"/>
      </w:pPr>
      <w:r w:rsidRPr="00B06987">
        <w:tab/>
        <w:t>(1)</w:t>
      </w:r>
      <w:r w:rsidRPr="00B06987">
        <w:tab/>
        <w:t>The Inspector</w:t>
      </w:r>
      <w:r w:rsidR="000217FC">
        <w:noBreakHyphen/>
      </w:r>
      <w:r w:rsidRPr="00B06987">
        <w:t>General may conduct an audit under section 73L of this Act to assess the extent of compliance with the Basin Plan or water resource plans occurring before, on or after the commencement day.</w:t>
      </w:r>
    </w:p>
    <w:p w14:paraId="08374E21" w14:textId="77777777" w:rsidR="007D0132" w:rsidRPr="00B06987" w:rsidRDefault="007D0132" w:rsidP="007D0132">
      <w:pPr>
        <w:pStyle w:val="SubsectionHead"/>
      </w:pPr>
      <w:r w:rsidRPr="00B06987">
        <w:t>Audits to assess compliance with Basin Plan in progress before commencement day</w:t>
      </w:r>
    </w:p>
    <w:p w14:paraId="4CBD032E" w14:textId="77777777" w:rsidR="007D0132" w:rsidRPr="00B06987" w:rsidRDefault="007D0132" w:rsidP="007D0132">
      <w:pPr>
        <w:pStyle w:val="subsection"/>
      </w:pPr>
      <w:r w:rsidRPr="00B06987">
        <w:tab/>
        <w:t>(2)</w:t>
      </w:r>
      <w:r w:rsidRPr="00B06987">
        <w:tab/>
        <w:t>If:</w:t>
      </w:r>
    </w:p>
    <w:p w14:paraId="0A2FE896" w14:textId="23AF2491" w:rsidR="007D0132" w:rsidRPr="00B06987" w:rsidRDefault="007D0132" w:rsidP="007D0132">
      <w:pPr>
        <w:pStyle w:val="paragraph"/>
      </w:pPr>
      <w:r w:rsidRPr="00B06987">
        <w:tab/>
        <w:t>(a)</w:t>
      </w:r>
      <w:r w:rsidRPr="00B06987">
        <w:tab/>
        <w:t xml:space="preserve">an audit was being conducted under </w:t>
      </w:r>
      <w:r w:rsidR="000217FC">
        <w:t>Division 3</w:t>
      </w:r>
      <w:r w:rsidRPr="00B06987">
        <w:t xml:space="preserve"> of Part 3 of Chapter 13 of the Basin Plan before the commencement day; and</w:t>
      </w:r>
    </w:p>
    <w:p w14:paraId="6AFA730B" w14:textId="77777777" w:rsidR="007D0132" w:rsidRPr="00B06987" w:rsidRDefault="007D0132" w:rsidP="007D0132">
      <w:pPr>
        <w:pStyle w:val="paragraph"/>
      </w:pPr>
      <w:r w:rsidRPr="00B06987">
        <w:tab/>
        <w:t>(b)</w:t>
      </w:r>
      <w:r w:rsidRPr="00B06987">
        <w:tab/>
        <w:t>the audit had not been completed before that day;</w:t>
      </w:r>
    </w:p>
    <w:p w14:paraId="251C61D0" w14:textId="44A8F9AE" w:rsidR="007D0132" w:rsidRPr="00B06987" w:rsidRDefault="007D0132" w:rsidP="007D0132">
      <w:pPr>
        <w:pStyle w:val="subsection2"/>
      </w:pPr>
      <w:r w:rsidRPr="00B06987">
        <w:t xml:space="preserve">then, despite the repeal of </w:t>
      </w:r>
      <w:r w:rsidR="000217FC">
        <w:t>Division 3</w:t>
      </w:r>
      <w:r w:rsidRPr="00B06987">
        <w:t xml:space="preserve"> of Part 3 of Chapter 13 and section 13.20 of the Basin Plan</w:t>
      </w:r>
      <w:r w:rsidRPr="00B06987">
        <w:rPr>
          <w:i/>
        </w:rPr>
        <w:t xml:space="preserve"> </w:t>
      </w:r>
      <w:r w:rsidRPr="00B06987">
        <w:t xml:space="preserve">(the </w:t>
      </w:r>
      <w:r w:rsidRPr="00B06987">
        <w:rPr>
          <w:b/>
          <w:i/>
        </w:rPr>
        <w:t>Basin Plan audit provisions</w:t>
      </w:r>
      <w:r w:rsidRPr="00B06987">
        <w:t xml:space="preserve">) by </w:t>
      </w:r>
      <w:r w:rsidR="000217FC">
        <w:t>items 1</w:t>
      </w:r>
      <w:r w:rsidRPr="00B06987">
        <w:t xml:space="preserve">8 and 20 of Schedule 2 to the </w:t>
      </w:r>
      <w:r w:rsidRPr="00B06987">
        <w:rPr>
          <w:i/>
        </w:rPr>
        <w:t>Water Legislation Amendment (Inspector</w:t>
      </w:r>
      <w:r w:rsidR="000217FC">
        <w:rPr>
          <w:i/>
        </w:rPr>
        <w:noBreakHyphen/>
      </w:r>
      <w:r w:rsidRPr="00B06987">
        <w:rPr>
          <w:i/>
        </w:rPr>
        <w:t>General of Water</w:t>
      </w:r>
      <w:r w:rsidRPr="00B06987">
        <w:t xml:space="preserve"> </w:t>
      </w:r>
      <w:r w:rsidRPr="00B06987">
        <w:rPr>
          <w:i/>
        </w:rPr>
        <w:t>Compliance and Other Measures) Act 2021</w:t>
      </w:r>
      <w:r w:rsidRPr="00B06987">
        <w:t>, the Basin Plan audit provisions continue to apply on and after the commencement day in relation to the audit.</w:t>
      </w:r>
    </w:p>
    <w:p w14:paraId="4CE122EE" w14:textId="2EB36077" w:rsidR="007D0132" w:rsidRPr="00B06987" w:rsidRDefault="007D0132" w:rsidP="007D0132">
      <w:pPr>
        <w:pStyle w:val="subsection"/>
      </w:pPr>
      <w:r w:rsidRPr="00B06987">
        <w:tab/>
        <w:t>(3)</w:t>
      </w:r>
      <w:r w:rsidRPr="00B06987">
        <w:tab/>
        <w:t xml:space="preserve">Subsection 73M(2) of this Act applies in relation to an audit that is completed after the commencement day under </w:t>
      </w:r>
      <w:r w:rsidR="000217FC">
        <w:t>Division 3</w:t>
      </w:r>
      <w:r w:rsidRPr="00B06987">
        <w:t xml:space="preserve"> of Part 3 of Chapter 13 of the Basin Plan (as that Division continues to apply because of subclause (2) of this clause) if:</w:t>
      </w:r>
    </w:p>
    <w:p w14:paraId="7405F167" w14:textId="77777777" w:rsidR="007D0132" w:rsidRPr="00B06987" w:rsidRDefault="007D0132" w:rsidP="007D0132">
      <w:pPr>
        <w:pStyle w:val="paragraph"/>
      </w:pPr>
      <w:r w:rsidRPr="00B06987">
        <w:tab/>
        <w:t>(a)</w:t>
      </w:r>
      <w:r w:rsidRPr="00B06987">
        <w:tab/>
        <w:t>a report setting out the findings of the audit and any recommendations arising from the audit is published under section 13.20 of the Basin Plan (as that section continues to apply because of subclause (2) of this clause); and</w:t>
      </w:r>
    </w:p>
    <w:p w14:paraId="230B00AB" w14:textId="77777777" w:rsidR="007D0132" w:rsidRPr="00B06987" w:rsidRDefault="007D0132" w:rsidP="007D0132">
      <w:pPr>
        <w:pStyle w:val="paragraph"/>
      </w:pPr>
      <w:r w:rsidRPr="00B06987">
        <w:tab/>
        <w:t>(b)</w:t>
      </w:r>
      <w:r w:rsidRPr="00B06987">
        <w:tab/>
        <w:t>the report includes a recommendation that an agency of the Commonwealth, or an agency of a State or Territory, take certain action.</w:t>
      </w:r>
    </w:p>
    <w:p w14:paraId="78256A86" w14:textId="7A65CDB7" w:rsidR="007D0132" w:rsidRPr="00B06987" w:rsidRDefault="007D0132" w:rsidP="007D0132">
      <w:pPr>
        <w:pStyle w:val="ActHead5"/>
      </w:pPr>
      <w:bookmarkStart w:id="582" w:name="_Toc81492849"/>
      <w:r w:rsidRPr="000217FC">
        <w:rPr>
          <w:rStyle w:val="CharSectno"/>
        </w:rPr>
        <w:t>17</w:t>
      </w:r>
      <w:r w:rsidRPr="00B06987">
        <w:t xml:space="preserve">  Regulations may provide for other transitional matters relating to the Inspector</w:t>
      </w:r>
      <w:r w:rsidR="000217FC">
        <w:noBreakHyphen/>
      </w:r>
      <w:r w:rsidRPr="00B06987">
        <w:t>General</w:t>
      </w:r>
      <w:bookmarkEnd w:id="582"/>
    </w:p>
    <w:p w14:paraId="4E747EAE" w14:textId="77777777" w:rsidR="007D0132" w:rsidRPr="00B06987" w:rsidRDefault="007D0132" w:rsidP="007D0132">
      <w:pPr>
        <w:pStyle w:val="subsection"/>
      </w:pPr>
      <w:r w:rsidRPr="00B06987">
        <w:tab/>
      </w:r>
      <w:r w:rsidRPr="00B06987">
        <w:tab/>
        <w:t>The regulations may prescribe matters of a transitional nature (including prescribing any saving or application provisions) relating to:</w:t>
      </w:r>
    </w:p>
    <w:p w14:paraId="662CB78B" w14:textId="5CA720B7" w:rsidR="007D0132" w:rsidRPr="00B06987" w:rsidRDefault="007D0132" w:rsidP="007D0132">
      <w:pPr>
        <w:pStyle w:val="paragraph"/>
      </w:pPr>
      <w:r w:rsidRPr="00B06987">
        <w:tab/>
        <w:t>(a)</w:t>
      </w:r>
      <w:r w:rsidRPr="00B06987">
        <w:tab/>
        <w:t>the establishment of the Inspector</w:t>
      </w:r>
      <w:r w:rsidR="000217FC">
        <w:noBreakHyphen/>
      </w:r>
      <w:r w:rsidRPr="00B06987">
        <w:t>General; and</w:t>
      </w:r>
    </w:p>
    <w:p w14:paraId="5C8A43A2" w14:textId="78C7FD7D" w:rsidR="007D0132" w:rsidRPr="00B06987" w:rsidRDefault="007D0132" w:rsidP="007D0132">
      <w:pPr>
        <w:pStyle w:val="paragraph"/>
      </w:pPr>
      <w:r w:rsidRPr="00B06987">
        <w:tab/>
        <w:t>(b)</w:t>
      </w:r>
      <w:r w:rsidRPr="00B06987">
        <w:tab/>
        <w:t>the transfer of functions from the Authority to the Inspector</w:t>
      </w:r>
      <w:r w:rsidR="000217FC">
        <w:noBreakHyphen/>
      </w:r>
      <w:r w:rsidRPr="00B06987">
        <w:t>General.</w:t>
      </w:r>
    </w:p>
    <w:p w14:paraId="3F518C85" w14:textId="77777777" w:rsidR="004F01F4" w:rsidRPr="00AA4C91" w:rsidRDefault="004F01F4" w:rsidP="0059028F">
      <w:pPr>
        <w:sectPr w:rsidR="004F01F4" w:rsidRPr="00AA4C91" w:rsidSect="009773CF">
          <w:headerReference w:type="even" r:id="rId54"/>
          <w:headerReference w:type="default" r:id="rId55"/>
          <w:footerReference w:type="even" r:id="rId56"/>
          <w:footerReference w:type="default" r:id="rId57"/>
          <w:headerReference w:type="first" r:id="rId58"/>
          <w:footerReference w:type="first" r:id="rId59"/>
          <w:pgSz w:w="11907" w:h="16839" w:code="9"/>
          <w:pgMar w:top="1871" w:right="2410" w:bottom="4252" w:left="2410" w:header="720" w:footer="3402" w:gutter="0"/>
          <w:cols w:space="720"/>
          <w:docGrid w:linePitch="299"/>
        </w:sectPr>
      </w:pPr>
    </w:p>
    <w:p w14:paraId="3688AF05" w14:textId="77777777" w:rsidR="005F0BDD" w:rsidRPr="00AA4C91" w:rsidRDefault="005F0BDD" w:rsidP="005F0BDD">
      <w:pPr>
        <w:pStyle w:val="ENotesHeading1"/>
        <w:pageBreakBefore/>
        <w:outlineLvl w:val="9"/>
      </w:pPr>
      <w:bookmarkStart w:id="583" w:name="_Toc81492850"/>
      <w:r w:rsidRPr="00AA4C91">
        <w:t>Endnotes</w:t>
      </w:r>
      <w:bookmarkEnd w:id="583"/>
    </w:p>
    <w:p w14:paraId="34AF3174" w14:textId="77777777" w:rsidR="00B66995" w:rsidRPr="00AA4C91" w:rsidRDefault="00B66995" w:rsidP="00B66995">
      <w:pPr>
        <w:pStyle w:val="ENotesHeading2"/>
        <w:spacing w:line="240" w:lineRule="auto"/>
        <w:outlineLvl w:val="9"/>
      </w:pPr>
      <w:bookmarkStart w:id="584" w:name="_Toc81492851"/>
      <w:r w:rsidRPr="00AA4C91">
        <w:t>Endnote 1—About the endnotes</w:t>
      </w:r>
      <w:bookmarkEnd w:id="584"/>
    </w:p>
    <w:p w14:paraId="4008F26D" w14:textId="77777777" w:rsidR="00B66995" w:rsidRPr="00AA4C91" w:rsidRDefault="00B66995" w:rsidP="00B66995">
      <w:pPr>
        <w:spacing w:after="120"/>
      </w:pPr>
      <w:r w:rsidRPr="00AA4C91">
        <w:t>The endnotes provide information about this compilation and the compiled law.</w:t>
      </w:r>
    </w:p>
    <w:p w14:paraId="32491DC9" w14:textId="77777777" w:rsidR="00B66995" w:rsidRPr="00AA4C91" w:rsidRDefault="00B66995" w:rsidP="00B66995">
      <w:pPr>
        <w:spacing w:after="120"/>
      </w:pPr>
      <w:r w:rsidRPr="00AA4C91">
        <w:t>The following endnotes are included in every compilation:</w:t>
      </w:r>
    </w:p>
    <w:p w14:paraId="3A0867DC" w14:textId="77777777" w:rsidR="00B66995" w:rsidRPr="00AA4C91" w:rsidRDefault="00B66995" w:rsidP="00B66995">
      <w:r w:rsidRPr="00AA4C91">
        <w:t>Endnote 1—About the endnotes</w:t>
      </w:r>
    </w:p>
    <w:p w14:paraId="6F853378" w14:textId="77777777" w:rsidR="00B66995" w:rsidRPr="00AA4C91" w:rsidRDefault="00B66995" w:rsidP="00B66995">
      <w:r w:rsidRPr="00AA4C91">
        <w:t>Endnote 2—Abbreviation key</w:t>
      </w:r>
    </w:p>
    <w:p w14:paraId="6414668C" w14:textId="77777777" w:rsidR="00B66995" w:rsidRPr="00AA4C91" w:rsidRDefault="00B66995" w:rsidP="00B66995">
      <w:r w:rsidRPr="00AA4C91">
        <w:t>Endnote 3—Legislation history</w:t>
      </w:r>
    </w:p>
    <w:p w14:paraId="7DAEEEAF" w14:textId="77777777" w:rsidR="00B66995" w:rsidRPr="00AA4C91" w:rsidRDefault="00B66995" w:rsidP="00B66995">
      <w:pPr>
        <w:spacing w:after="120"/>
      </w:pPr>
      <w:r w:rsidRPr="00AA4C91">
        <w:t>Endnote 4—Amendment history</w:t>
      </w:r>
    </w:p>
    <w:p w14:paraId="3B07AA02" w14:textId="77777777" w:rsidR="00B66995" w:rsidRPr="00AA4C91" w:rsidRDefault="00B66995" w:rsidP="00B66995">
      <w:r w:rsidRPr="00AA4C91">
        <w:rPr>
          <w:b/>
        </w:rPr>
        <w:t>Abbreviation key—Endnote 2</w:t>
      </w:r>
    </w:p>
    <w:p w14:paraId="3011E113" w14:textId="77777777" w:rsidR="00B66995" w:rsidRPr="00AA4C91" w:rsidRDefault="00B66995" w:rsidP="00B66995">
      <w:pPr>
        <w:spacing w:after="120"/>
      </w:pPr>
      <w:r w:rsidRPr="00AA4C91">
        <w:t>The abbreviation key sets out abbreviations that may be used in the endnotes.</w:t>
      </w:r>
    </w:p>
    <w:p w14:paraId="38F46148" w14:textId="77777777" w:rsidR="00B66995" w:rsidRPr="00AA4C91" w:rsidRDefault="00B66995" w:rsidP="00B66995">
      <w:pPr>
        <w:rPr>
          <w:b/>
        </w:rPr>
      </w:pPr>
      <w:r w:rsidRPr="00AA4C91">
        <w:rPr>
          <w:b/>
        </w:rPr>
        <w:t>Legislation history and amendment history—Endnotes 3 and 4</w:t>
      </w:r>
    </w:p>
    <w:p w14:paraId="1244D6A9" w14:textId="77777777" w:rsidR="00B66995" w:rsidRPr="00AA4C91" w:rsidRDefault="00B66995" w:rsidP="00B66995">
      <w:pPr>
        <w:spacing w:after="120"/>
      </w:pPr>
      <w:r w:rsidRPr="00AA4C91">
        <w:t>Amending laws are annotated in the legislation history and amendment history.</w:t>
      </w:r>
    </w:p>
    <w:p w14:paraId="75EBBA27" w14:textId="77777777" w:rsidR="00B66995" w:rsidRPr="00AA4C91" w:rsidRDefault="00B66995" w:rsidP="00B66995">
      <w:pPr>
        <w:spacing w:after="120"/>
      </w:pPr>
      <w:r w:rsidRPr="00AA4C91">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6F51632D" w14:textId="77777777" w:rsidR="00B66995" w:rsidRPr="00AA4C91" w:rsidRDefault="00B66995" w:rsidP="00B66995">
      <w:pPr>
        <w:spacing w:after="120"/>
      </w:pPr>
      <w:r w:rsidRPr="00AA4C91">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20569CAD" w14:textId="77777777" w:rsidR="00B66995" w:rsidRPr="00AA4C91" w:rsidRDefault="00B66995" w:rsidP="00B66995">
      <w:pPr>
        <w:rPr>
          <w:b/>
        </w:rPr>
      </w:pPr>
      <w:r w:rsidRPr="00AA4C91">
        <w:rPr>
          <w:b/>
        </w:rPr>
        <w:t>Editorial changes</w:t>
      </w:r>
    </w:p>
    <w:p w14:paraId="35C55EE8" w14:textId="77777777" w:rsidR="00B66995" w:rsidRPr="00AA4C91" w:rsidRDefault="00B66995" w:rsidP="00B66995">
      <w:pPr>
        <w:spacing w:after="120"/>
      </w:pPr>
      <w:r w:rsidRPr="00AA4C91">
        <w:t xml:space="preserve">The </w:t>
      </w:r>
      <w:r w:rsidRPr="00AA4C91">
        <w:rPr>
          <w:i/>
        </w:rPr>
        <w:t>Legislation Act 2003</w:t>
      </w:r>
      <w:r w:rsidRPr="00AA4C91">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14:paraId="6FD6BDC0" w14:textId="77777777" w:rsidR="00B66995" w:rsidRPr="00AA4C91" w:rsidRDefault="00B66995" w:rsidP="00B66995">
      <w:pPr>
        <w:spacing w:after="120"/>
      </w:pPr>
      <w:r w:rsidRPr="00AA4C91">
        <w:t xml:space="preserve">If the compilation includes editorial changes, the endnotes include a brief outline of the changes in general terms. Full details of any changes can be obtained from the Office of Parliamentary Counsel. </w:t>
      </w:r>
    </w:p>
    <w:p w14:paraId="1C3A55EE" w14:textId="77777777" w:rsidR="00B66995" w:rsidRPr="00AA4C91" w:rsidRDefault="00B66995" w:rsidP="00B66995">
      <w:pPr>
        <w:keepNext/>
      </w:pPr>
      <w:r w:rsidRPr="00AA4C91">
        <w:rPr>
          <w:b/>
        </w:rPr>
        <w:t>Misdescribed amendments</w:t>
      </w:r>
    </w:p>
    <w:p w14:paraId="04FF4396" w14:textId="77777777" w:rsidR="00B66995" w:rsidRPr="00AA4C91" w:rsidRDefault="00B66995" w:rsidP="00B66995">
      <w:pPr>
        <w:spacing w:after="120"/>
      </w:pPr>
      <w:r w:rsidRPr="00AA4C91">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14:paraId="4FD086D7" w14:textId="77777777" w:rsidR="00B66995" w:rsidRPr="00AA4C91" w:rsidRDefault="00B66995" w:rsidP="00B66995">
      <w:pPr>
        <w:spacing w:before="120"/>
      </w:pPr>
      <w:r w:rsidRPr="00AA4C91">
        <w:t>If a misdescribed amendment cannot be given effect as intended, the abbreviation “(md not incorp)” is added to the details of the amendment included in the amendment history.</w:t>
      </w:r>
    </w:p>
    <w:p w14:paraId="0DD1CC89" w14:textId="77777777" w:rsidR="00B66995" w:rsidRPr="00AA4C91" w:rsidRDefault="00B66995" w:rsidP="00B66995"/>
    <w:p w14:paraId="44A062DC" w14:textId="77777777" w:rsidR="00B66995" w:rsidRPr="00AA4C91" w:rsidRDefault="00B66995" w:rsidP="00B66995">
      <w:pPr>
        <w:pStyle w:val="ENotesHeading2"/>
        <w:pageBreakBefore/>
        <w:outlineLvl w:val="9"/>
      </w:pPr>
      <w:bookmarkStart w:id="585" w:name="_Toc81492852"/>
      <w:r w:rsidRPr="00AA4C91">
        <w:t>Endnote 2—Abbreviation key</w:t>
      </w:r>
      <w:bookmarkEnd w:id="585"/>
    </w:p>
    <w:p w14:paraId="57FD6983" w14:textId="77777777" w:rsidR="00B66995" w:rsidRPr="00AA4C91" w:rsidRDefault="00B66995" w:rsidP="00B66995">
      <w:pPr>
        <w:pStyle w:val="Tabletext"/>
      </w:pPr>
    </w:p>
    <w:tbl>
      <w:tblPr>
        <w:tblW w:w="7939" w:type="dxa"/>
        <w:tblInd w:w="108" w:type="dxa"/>
        <w:tblLayout w:type="fixed"/>
        <w:tblLook w:val="0000" w:firstRow="0" w:lastRow="0" w:firstColumn="0" w:lastColumn="0" w:noHBand="0" w:noVBand="0"/>
      </w:tblPr>
      <w:tblGrid>
        <w:gridCol w:w="4253"/>
        <w:gridCol w:w="3686"/>
      </w:tblGrid>
      <w:tr w:rsidR="00B66995" w:rsidRPr="00AA4C91" w14:paraId="1D184854" w14:textId="77777777" w:rsidTr="00B66995">
        <w:tc>
          <w:tcPr>
            <w:tcW w:w="4253" w:type="dxa"/>
            <w:shd w:val="clear" w:color="auto" w:fill="auto"/>
          </w:tcPr>
          <w:p w14:paraId="2FC5AD65" w14:textId="77777777" w:rsidR="00B66995" w:rsidRPr="00AA4C91" w:rsidRDefault="00B66995" w:rsidP="00B66995">
            <w:pPr>
              <w:spacing w:before="60"/>
              <w:ind w:left="34"/>
              <w:rPr>
                <w:sz w:val="20"/>
              </w:rPr>
            </w:pPr>
            <w:r w:rsidRPr="00AA4C91">
              <w:rPr>
                <w:sz w:val="20"/>
              </w:rPr>
              <w:t>ad = added or inserted</w:t>
            </w:r>
          </w:p>
        </w:tc>
        <w:tc>
          <w:tcPr>
            <w:tcW w:w="3686" w:type="dxa"/>
            <w:shd w:val="clear" w:color="auto" w:fill="auto"/>
          </w:tcPr>
          <w:p w14:paraId="4D99B742" w14:textId="77777777" w:rsidR="00B66995" w:rsidRPr="00AA4C91" w:rsidRDefault="00B66995" w:rsidP="00B66995">
            <w:pPr>
              <w:spacing w:before="60"/>
              <w:ind w:left="34"/>
              <w:rPr>
                <w:sz w:val="20"/>
              </w:rPr>
            </w:pPr>
            <w:r w:rsidRPr="00AA4C91">
              <w:rPr>
                <w:sz w:val="20"/>
              </w:rPr>
              <w:t>o = order(s)</w:t>
            </w:r>
          </w:p>
        </w:tc>
      </w:tr>
      <w:tr w:rsidR="00B66995" w:rsidRPr="00AA4C91" w14:paraId="1F0179A8" w14:textId="77777777" w:rsidTr="00B66995">
        <w:tc>
          <w:tcPr>
            <w:tcW w:w="4253" w:type="dxa"/>
            <w:shd w:val="clear" w:color="auto" w:fill="auto"/>
          </w:tcPr>
          <w:p w14:paraId="479B80D4" w14:textId="77777777" w:rsidR="00B66995" w:rsidRPr="00AA4C91" w:rsidRDefault="00B66995" w:rsidP="00B66995">
            <w:pPr>
              <w:spacing w:before="60"/>
              <w:ind w:left="34"/>
              <w:rPr>
                <w:sz w:val="20"/>
              </w:rPr>
            </w:pPr>
            <w:r w:rsidRPr="00AA4C91">
              <w:rPr>
                <w:sz w:val="20"/>
              </w:rPr>
              <w:t>am = amended</w:t>
            </w:r>
          </w:p>
        </w:tc>
        <w:tc>
          <w:tcPr>
            <w:tcW w:w="3686" w:type="dxa"/>
            <w:shd w:val="clear" w:color="auto" w:fill="auto"/>
          </w:tcPr>
          <w:p w14:paraId="33AA1557" w14:textId="77777777" w:rsidR="00B66995" w:rsidRPr="00AA4C91" w:rsidRDefault="00B66995" w:rsidP="00B66995">
            <w:pPr>
              <w:spacing w:before="60"/>
              <w:ind w:left="34"/>
              <w:rPr>
                <w:sz w:val="20"/>
              </w:rPr>
            </w:pPr>
            <w:r w:rsidRPr="00AA4C91">
              <w:rPr>
                <w:sz w:val="20"/>
              </w:rPr>
              <w:t>Ord = Ordinance</w:t>
            </w:r>
          </w:p>
        </w:tc>
      </w:tr>
      <w:tr w:rsidR="00B66995" w:rsidRPr="00AA4C91" w14:paraId="47B6C4A1" w14:textId="77777777" w:rsidTr="00B66995">
        <w:tc>
          <w:tcPr>
            <w:tcW w:w="4253" w:type="dxa"/>
            <w:shd w:val="clear" w:color="auto" w:fill="auto"/>
          </w:tcPr>
          <w:p w14:paraId="16A4EDB6" w14:textId="77777777" w:rsidR="00B66995" w:rsidRPr="00AA4C91" w:rsidRDefault="00B66995" w:rsidP="00B66995">
            <w:pPr>
              <w:spacing w:before="60"/>
              <w:ind w:left="34"/>
              <w:rPr>
                <w:sz w:val="20"/>
              </w:rPr>
            </w:pPr>
            <w:r w:rsidRPr="00AA4C91">
              <w:rPr>
                <w:sz w:val="20"/>
              </w:rPr>
              <w:t>amdt = amendment</w:t>
            </w:r>
          </w:p>
        </w:tc>
        <w:tc>
          <w:tcPr>
            <w:tcW w:w="3686" w:type="dxa"/>
            <w:shd w:val="clear" w:color="auto" w:fill="auto"/>
          </w:tcPr>
          <w:p w14:paraId="50402420" w14:textId="77777777" w:rsidR="00B66995" w:rsidRPr="00AA4C91" w:rsidRDefault="00B66995" w:rsidP="00B66995">
            <w:pPr>
              <w:spacing w:before="60"/>
              <w:ind w:left="34"/>
              <w:rPr>
                <w:sz w:val="20"/>
              </w:rPr>
            </w:pPr>
            <w:r w:rsidRPr="00AA4C91">
              <w:rPr>
                <w:sz w:val="20"/>
              </w:rPr>
              <w:t>orig = original</w:t>
            </w:r>
          </w:p>
        </w:tc>
      </w:tr>
      <w:tr w:rsidR="00B66995" w:rsidRPr="00AA4C91" w14:paraId="5A238123" w14:textId="77777777" w:rsidTr="00B66995">
        <w:tc>
          <w:tcPr>
            <w:tcW w:w="4253" w:type="dxa"/>
            <w:shd w:val="clear" w:color="auto" w:fill="auto"/>
          </w:tcPr>
          <w:p w14:paraId="49A228A2" w14:textId="77777777" w:rsidR="00B66995" w:rsidRPr="00AA4C91" w:rsidRDefault="00B66995" w:rsidP="00B66995">
            <w:pPr>
              <w:spacing w:before="60"/>
              <w:ind w:left="34"/>
              <w:rPr>
                <w:sz w:val="20"/>
              </w:rPr>
            </w:pPr>
            <w:r w:rsidRPr="00AA4C91">
              <w:rPr>
                <w:sz w:val="20"/>
              </w:rPr>
              <w:t>c = clause(s)</w:t>
            </w:r>
          </w:p>
        </w:tc>
        <w:tc>
          <w:tcPr>
            <w:tcW w:w="3686" w:type="dxa"/>
            <w:shd w:val="clear" w:color="auto" w:fill="auto"/>
          </w:tcPr>
          <w:p w14:paraId="6CFDA804" w14:textId="77777777" w:rsidR="00B66995" w:rsidRPr="00AA4C91" w:rsidRDefault="00B66995" w:rsidP="00B66995">
            <w:pPr>
              <w:spacing w:before="60"/>
              <w:ind w:left="34"/>
              <w:rPr>
                <w:sz w:val="20"/>
              </w:rPr>
            </w:pPr>
            <w:r w:rsidRPr="00AA4C91">
              <w:rPr>
                <w:sz w:val="20"/>
              </w:rPr>
              <w:t>par = paragraph(s)/subparagraph(s)</w:t>
            </w:r>
          </w:p>
        </w:tc>
      </w:tr>
      <w:tr w:rsidR="00B66995" w:rsidRPr="00AA4C91" w14:paraId="638915C5" w14:textId="77777777" w:rsidTr="00B66995">
        <w:tc>
          <w:tcPr>
            <w:tcW w:w="4253" w:type="dxa"/>
            <w:shd w:val="clear" w:color="auto" w:fill="auto"/>
          </w:tcPr>
          <w:p w14:paraId="1F1DF3E8" w14:textId="77777777" w:rsidR="00B66995" w:rsidRPr="00AA4C91" w:rsidRDefault="00B66995" w:rsidP="00B66995">
            <w:pPr>
              <w:spacing w:before="60"/>
              <w:ind w:left="34"/>
              <w:rPr>
                <w:sz w:val="20"/>
              </w:rPr>
            </w:pPr>
            <w:r w:rsidRPr="00AA4C91">
              <w:rPr>
                <w:sz w:val="20"/>
              </w:rPr>
              <w:t>C[x] = Compilation No. x</w:t>
            </w:r>
          </w:p>
        </w:tc>
        <w:tc>
          <w:tcPr>
            <w:tcW w:w="3686" w:type="dxa"/>
            <w:shd w:val="clear" w:color="auto" w:fill="auto"/>
          </w:tcPr>
          <w:p w14:paraId="5B22DD1A" w14:textId="66285037" w:rsidR="00B66995" w:rsidRPr="00AA4C91" w:rsidRDefault="00141CA2" w:rsidP="00141CA2">
            <w:pPr>
              <w:ind w:left="34" w:firstLine="249"/>
              <w:rPr>
                <w:sz w:val="20"/>
              </w:rPr>
            </w:pPr>
            <w:r w:rsidRPr="00AA4C91">
              <w:rPr>
                <w:sz w:val="20"/>
              </w:rPr>
              <w:t>/</w:t>
            </w:r>
            <w:r w:rsidR="00B66995" w:rsidRPr="00AA4C91">
              <w:rPr>
                <w:sz w:val="20"/>
              </w:rPr>
              <w:t>sub</w:t>
            </w:r>
            <w:r w:rsidR="000217FC">
              <w:rPr>
                <w:sz w:val="20"/>
              </w:rPr>
              <w:noBreakHyphen/>
            </w:r>
            <w:r w:rsidR="00B66995" w:rsidRPr="00AA4C91">
              <w:rPr>
                <w:sz w:val="20"/>
              </w:rPr>
              <w:t>subparagraph(s)</w:t>
            </w:r>
          </w:p>
        </w:tc>
      </w:tr>
      <w:tr w:rsidR="00B66995" w:rsidRPr="00AA4C91" w14:paraId="6826D186" w14:textId="77777777" w:rsidTr="00B66995">
        <w:tc>
          <w:tcPr>
            <w:tcW w:w="4253" w:type="dxa"/>
            <w:shd w:val="clear" w:color="auto" w:fill="auto"/>
          </w:tcPr>
          <w:p w14:paraId="1D1512EA" w14:textId="77777777" w:rsidR="00B66995" w:rsidRPr="00AA4C91" w:rsidRDefault="00B66995" w:rsidP="00B66995">
            <w:pPr>
              <w:spacing w:before="60"/>
              <w:ind w:left="34"/>
              <w:rPr>
                <w:sz w:val="20"/>
              </w:rPr>
            </w:pPr>
            <w:r w:rsidRPr="00AA4C91">
              <w:rPr>
                <w:sz w:val="20"/>
              </w:rPr>
              <w:t>Ch = Chapter(s)</w:t>
            </w:r>
          </w:p>
        </w:tc>
        <w:tc>
          <w:tcPr>
            <w:tcW w:w="3686" w:type="dxa"/>
            <w:shd w:val="clear" w:color="auto" w:fill="auto"/>
          </w:tcPr>
          <w:p w14:paraId="4C836782" w14:textId="77777777" w:rsidR="00B66995" w:rsidRPr="00AA4C91" w:rsidRDefault="00B66995" w:rsidP="00B66995">
            <w:pPr>
              <w:spacing w:before="60"/>
              <w:ind w:left="34"/>
              <w:rPr>
                <w:sz w:val="20"/>
              </w:rPr>
            </w:pPr>
            <w:r w:rsidRPr="00AA4C91">
              <w:rPr>
                <w:sz w:val="20"/>
              </w:rPr>
              <w:t>pres = present</w:t>
            </w:r>
          </w:p>
        </w:tc>
      </w:tr>
      <w:tr w:rsidR="00B66995" w:rsidRPr="00AA4C91" w14:paraId="3F74432D" w14:textId="77777777" w:rsidTr="00B66995">
        <w:tc>
          <w:tcPr>
            <w:tcW w:w="4253" w:type="dxa"/>
            <w:shd w:val="clear" w:color="auto" w:fill="auto"/>
          </w:tcPr>
          <w:p w14:paraId="3440DFB7" w14:textId="77777777" w:rsidR="00B66995" w:rsidRPr="00AA4C91" w:rsidRDefault="00B66995" w:rsidP="00B66995">
            <w:pPr>
              <w:spacing w:before="60"/>
              <w:ind w:left="34"/>
              <w:rPr>
                <w:sz w:val="20"/>
              </w:rPr>
            </w:pPr>
            <w:r w:rsidRPr="00AA4C91">
              <w:rPr>
                <w:sz w:val="20"/>
              </w:rPr>
              <w:t>def = definition(s)</w:t>
            </w:r>
          </w:p>
        </w:tc>
        <w:tc>
          <w:tcPr>
            <w:tcW w:w="3686" w:type="dxa"/>
            <w:shd w:val="clear" w:color="auto" w:fill="auto"/>
          </w:tcPr>
          <w:p w14:paraId="37D347BF" w14:textId="77777777" w:rsidR="00B66995" w:rsidRPr="00AA4C91" w:rsidRDefault="00B66995" w:rsidP="00B66995">
            <w:pPr>
              <w:spacing w:before="60"/>
              <w:ind w:left="34"/>
              <w:rPr>
                <w:sz w:val="20"/>
              </w:rPr>
            </w:pPr>
            <w:r w:rsidRPr="00AA4C91">
              <w:rPr>
                <w:sz w:val="20"/>
              </w:rPr>
              <w:t>prev = previous</w:t>
            </w:r>
          </w:p>
        </w:tc>
      </w:tr>
      <w:tr w:rsidR="00B66995" w:rsidRPr="00AA4C91" w14:paraId="2E617DE5" w14:textId="77777777" w:rsidTr="00B66995">
        <w:tc>
          <w:tcPr>
            <w:tcW w:w="4253" w:type="dxa"/>
            <w:shd w:val="clear" w:color="auto" w:fill="auto"/>
          </w:tcPr>
          <w:p w14:paraId="6A41F88D" w14:textId="77777777" w:rsidR="00B66995" w:rsidRPr="00AA4C91" w:rsidRDefault="00B66995" w:rsidP="00B66995">
            <w:pPr>
              <w:spacing w:before="60"/>
              <w:ind w:left="34"/>
              <w:rPr>
                <w:sz w:val="20"/>
              </w:rPr>
            </w:pPr>
            <w:r w:rsidRPr="00AA4C91">
              <w:rPr>
                <w:sz w:val="20"/>
              </w:rPr>
              <w:t>Dict = Dictionary</w:t>
            </w:r>
          </w:p>
        </w:tc>
        <w:tc>
          <w:tcPr>
            <w:tcW w:w="3686" w:type="dxa"/>
            <w:shd w:val="clear" w:color="auto" w:fill="auto"/>
          </w:tcPr>
          <w:p w14:paraId="7FE925F1" w14:textId="77777777" w:rsidR="00B66995" w:rsidRPr="00AA4C91" w:rsidRDefault="00B66995" w:rsidP="00B66995">
            <w:pPr>
              <w:spacing w:before="60"/>
              <w:ind w:left="34"/>
              <w:rPr>
                <w:sz w:val="20"/>
              </w:rPr>
            </w:pPr>
            <w:r w:rsidRPr="00AA4C91">
              <w:rPr>
                <w:sz w:val="20"/>
              </w:rPr>
              <w:t>(prev…) = previously</w:t>
            </w:r>
          </w:p>
        </w:tc>
      </w:tr>
      <w:tr w:rsidR="00B66995" w:rsidRPr="00AA4C91" w14:paraId="212923AE" w14:textId="77777777" w:rsidTr="00B66995">
        <w:tc>
          <w:tcPr>
            <w:tcW w:w="4253" w:type="dxa"/>
            <w:shd w:val="clear" w:color="auto" w:fill="auto"/>
          </w:tcPr>
          <w:p w14:paraId="6D279108" w14:textId="77777777" w:rsidR="00B66995" w:rsidRPr="00AA4C91" w:rsidRDefault="00B66995" w:rsidP="00B66995">
            <w:pPr>
              <w:spacing w:before="60"/>
              <w:ind w:left="34"/>
              <w:rPr>
                <w:sz w:val="20"/>
              </w:rPr>
            </w:pPr>
            <w:r w:rsidRPr="00AA4C91">
              <w:rPr>
                <w:sz w:val="20"/>
              </w:rPr>
              <w:t>disallowed = disallowed by Parliament</w:t>
            </w:r>
          </w:p>
        </w:tc>
        <w:tc>
          <w:tcPr>
            <w:tcW w:w="3686" w:type="dxa"/>
            <w:shd w:val="clear" w:color="auto" w:fill="auto"/>
          </w:tcPr>
          <w:p w14:paraId="21F3CDC1" w14:textId="77777777" w:rsidR="00B66995" w:rsidRPr="00AA4C91" w:rsidRDefault="00B66995" w:rsidP="00B66995">
            <w:pPr>
              <w:spacing w:before="60"/>
              <w:ind w:left="34"/>
              <w:rPr>
                <w:sz w:val="20"/>
              </w:rPr>
            </w:pPr>
            <w:r w:rsidRPr="00AA4C91">
              <w:rPr>
                <w:sz w:val="20"/>
              </w:rPr>
              <w:t>Pt = Part(s)</w:t>
            </w:r>
          </w:p>
        </w:tc>
      </w:tr>
      <w:tr w:rsidR="00B66995" w:rsidRPr="00AA4C91" w14:paraId="57C40C8F" w14:textId="77777777" w:rsidTr="00B66995">
        <w:tc>
          <w:tcPr>
            <w:tcW w:w="4253" w:type="dxa"/>
            <w:shd w:val="clear" w:color="auto" w:fill="auto"/>
          </w:tcPr>
          <w:p w14:paraId="424A9763" w14:textId="77777777" w:rsidR="00B66995" w:rsidRPr="00AA4C91" w:rsidRDefault="00B66995" w:rsidP="00B66995">
            <w:pPr>
              <w:spacing w:before="60"/>
              <w:ind w:left="34"/>
              <w:rPr>
                <w:sz w:val="20"/>
              </w:rPr>
            </w:pPr>
            <w:r w:rsidRPr="00AA4C91">
              <w:rPr>
                <w:sz w:val="20"/>
              </w:rPr>
              <w:t>Div = Division(s)</w:t>
            </w:r>
          </w:p>
        </w:tc>
        <w:tc>
          <w:tcPr>
            <w:tcW w:w="3686" w:type="dxa"/>
            <w:shd w:val="clear" w:color="auto" w:fill="auto"/>
          </w:tcPr>
          <w:p w14:paraId="429E8E40" w14:textId="77777777" w:rsidR="00B66995" w:rsidRPr="00AA4C91" w:rsidRDefault="00B66995" w:rsidP="00B66995">
            <w:pPr>
              <w:spacing w:before="60"/>
              <w:ind w:left="34"/>
              <w:rPr>
                <w:sz w:val="20"/>
              </w:rPr>
            </w:pPr>
            <w:r w:rsidRPr="00AA4C91">
              <w:rPr>
                <w:sz w:val="20"/>
              </w:rPr>
              <w:t>r = regulation(s)/rule(s)</w:t>
            </w:r>
          </w:p>
        </w:tc>
      </w:tr>
      <w:tr w:rsidR="00B66995" w:rsidRPr="00AA4C91" w14:paraId="0F4335DB" w14:textId="77777777" w:rsidTr="00B66995">
        <w:tc>
          <w:tcPr>
            <w:tcW w:w="4253" w:type="dxa"/>
            <w:shd w:val="clear" w:color="auto" w:fill="auto"/>
          </w:tcPr>
          <w:p w14:paraId="1722A597" w14:textId="77777777" w:rsidR="00B66995" w:rsidRPr="00AA4C91" w:rsidRDefault="00B66995" w:rsidP="00B66995">
            <w:pPr>
              <w:spacing w:before="60"/>
              <w:ind w:left="34"/>
              <w:rPr>
                <w:sz w:val="20"/>
              </w:rPr>
            </w:pPr>
            <w:r w:rsidRPr="00AA4C91">
              <w:rPr>
                <w:sz w:val="20"/>
              </w:rPr>
              <w:t>ed = editorial change</w:t>
            </w:r>
          </w:p>
        </w:tc>
        <w:tc>
          <w:tcPr>
            <w:tcW w:w="3686" w:type="dxa"/>
            <w:shd w:val="clear" w:color="auto" w:fill="auto"/>
          </w:tcPr>
          <w:p w14:paraId="27374AF4" w14:textId="77777777" w:rsidR="00B66995" w:rsidRPr="00AA4C91" w:rsidRDefault="00B66995" w:rsidP="00B66995">
            <w:pPr>
              <w:spacing w:before="60"/>
              <w:ind w:left="34"/>
              <w:rPr>
                <w:sz w:val="20"/>
              </w:rPr>
            </w:pPr>
            <w:r w:rsidRPr="00AA4C91">
              <w:rPr>
                <w:sz w:val="20"/>
              </w:rPr>
              <w:t>reloc = relocated</w:t>
            </w:r>
          </w:p>
        </w:tc>
      </w:tr>
      <w:tr w:rsidR="00B66995" w:rsidRPr="00AA4C91" w14:paraId="1F9834C5" w14:textId="77777777" w:rsidTr="00B66995">
        <w:tc>
          <w:tcPr>
            <w:tcW w:w="4253" w:type="dxa"/>
            <w:shd w:val="clear" w:color="auto" w:fill="auto"/>
          </w:tcPr>
          <w:p w14:paraId="2075C36A" w14:textId="77777777" w:rsidR="00B66995" w:rsidRPr="00AA4C91" w:rsidRDefault="00B66995" w:rsidP="00B66995">
            <w:pPr>
              <w:spacing w:before="60"/>
              <w:ind w:left="34"/>
              <w:rPr>
                <w:sz w:val="20"/>
              </w:rPr>
            </w:pPr>
            <w:r w:rsidRPr="00AA4C91">
              <w:rPr>
                <w:sz w:val="20"/>
              </w:rPr>
              <w:t>exp = expires/expired or ceases/ceased to have</w:t>
            </w:r>
          </w:p>
        </w:tc>
        <w:tc>
          <w:tcPr>
            <w:tcW w:w="3686" w:type="dxa"/>
            <w:shd w:val="clear" w:color="auto" w:fill="auto"/>
          </w:tcPr>
          <w:p w14:paraId="60D67D77" w14:textId="77777777" w:rsidR="00B66995" w:rsidRPr="00AA4C91" w:rsidRDefault="00B66995" w:rsidP="00B66995">
            <w:pPr>
              <w:spacing w:before="60"/>
              <w:ind w:left="34"/>
              <w:rPr>
                <w:sz w:val="20"/>
              </w:rPr>
            </w:pPr>
            <w:r w:rsidRPr="00AA4C91">
              <w:rPr>
                <w:sz w:val="20"/>
              </w:rPr>
              <w:t>renum = renumbered</w:t>
            </w:r>
          </w:p>
        </w:tc>
      </w:tr>
      <w:tr w:rsidR="00B66995" w:rsidRPr="00AA4C91" w14:paraId="64F5C19C" w14:textId="77777777" w:rsidTr="00B66995">
        <w:tc>
          <w:tcPr>
            <w:tcW w:w="4253" w:type="dxa"/>
            <w:shd w:val="clear" w:color="auto" w:fill="auto"/>
          </w:tcPr>
          <w:p w14:paraId="2D2D2AAE" w14:textId="77777777" w:rsidR="00B66995" w:rsidRPr="00AA4C91" w:rsidRDefault="00141CA2" w:rsidP="00141CA2">
            <w:pPr>
              <w:ind w:left="34" w:firstLine="249"/>
              <w:rPr>
                <w:sz w:val="20"/>
              </w:rPr>
            </w:pPr>
            <w:r w:rsidRPr="00AA4C91">
              <w:rPr>
                <w:sz w:val="20"/>
              </w:rPr>
              <w:t>e</w:t>
            </w:r>
            <w:r w:rsidR="00B66995" w:rsidRPr="00AA4C91">
              <w:rPr>
                <w:sz w:val="20"/>
              </w:rPr>
              <w:t>ffect</w:t>
            </w:r>
          </w:p>
        </w:tc>
        <w:tc>
          <w:tcPr>
            <w:tcW w:w="3686" w:type="dxa"/>
            <w:shd w:val="clear" w:color="auto" w:fill="auto"/>
          </w:tcPr>
          <w:p w14:paraId="38CB2922" w14:textId="77777777" w:rsidR="00B66995" w:rsidRPr="00AA4C91" w:rsidRDefault="00B66995" w:rsidP="00B66995">
            <w:pPr>
              <w:spacing w:before="60"/>
              <w:ind w:left="34"/>
              <w:rPr>
                <w:sz w:val="20"/>
              </w:rPr>
            </w:pPr>
            <w:r w:rsidRPr="00AA4C91">
              <w:rPr>
                <w:sz w:val="20"/>
              </w:rPr>
              <w:t>rep = repealed</w:t>
            </w:r>
          </w:p>
        </w:tc>
      </w:tr>
      <w:tr w:rsidR="00B66995" w:rsidRPr="00AA4C91" w14:paraId="52A17D29" w14:textId="77777777" w:rsidTr="00B66995">
        <w:tc>
          <w:tcPr>
            <w:tcW w:w="4253" w:type="dxa"/>
            <w:shd w:val="clear" w:color="auto" w:fill="auto"/>
          </w:tcPr>
          <w:p w14:paraId="431169B8" w14:textId="77777777" w:rsidR="00B66995" w:rsidRPr="00AA4C91" w:rsidRDefault="00B66995" w:rsidP="00B66995">
            <w:pPr>
              <w:spacing w:before="60"/>
              <w:ind w:left="34"/>
              <w:rPr>
                <w:sz w:val="20"/>
              </w:rPr>
            </w:pPr>
            <w:r w:rsidRPr="00AA4C91">
              <w:rPr>
                <w:sz w:val="20"/>
              </w:rPr>
              <w:t>F = Federal Register of Legislation</w:t>
            </w:r>
          </w:p>
        </w:tc>
        <w:tc>
          <w:tcPr>
            <w:tcW w:w="3686" w:type="dxa"/>
            <w:shd w:val="clear" w:color="auto" w:fill="auto"/>
          </w:tcPr>
          <w:p w14:paraId="0E118ED7" w14:textId="77777777" w:rsidR="00B66995" w:rsidRPr="00AA4C91" w:rsidRDefault="00B66995" w:rsidP="00B66995">
            <w:pPr>
              <w:spacing w:before="60"/>
              <w:ind w:left="34"/>
              <w:rPr>
                <w:sz w:val="20"/>
              </w:rPr>
            </w:pPr>
            <w:r w:rsidRPr="00AA4C91">
              <w:rPr>
                <w:sz w:val="20"/>
              </w:rPr>
              <w:t>rs = repealed and substituted</w:t>
            </w:r>
          </w:p>
        </w:tc>
      </w:tr>
      <w:tr w:rsidR="00B66995" w:rsidRPr="00AA4C91" w14:paraId="27C9AF8D" w14:textId="77777777" w:rsidTr="00B66995">
        <w:tc>
          <w:tcPr>
            <w:tcW w:w="4253" w:type="dxa"/>
            <w:shd w:val="clear" w:color="auto" w:fill="auto"/>
          </w:tcPr>
          <w:p w14:paraId="184B6A6F" w14:textId="77777777" w:rsidR="00B66995" w:rsidRPr="00AA4C91" w:rsidRDefault="00B66995" w:rsidP="00B66995">
            <w:pPr>
              <w:spacing w:before="60"/>
              <w:ind w:left="34"/>
              <w:rPr>
                <w:sz w:val="20"/>
              </w:rPr>
            </w:pPr>
            <w:r w:rsidRPr="00AA4C91">
              <w:rPr>
                <w:sz w:val="20"/>
              </w:rPr>
              <w:t>gaz = gazette</w:t>
            </w:r>
          </w:p>
        </w:tc>
        <w:tc>
          <w:tcPr>
            <w:tcW w:w="3686" w:type="dxa"/>
            <w:shd w:val="clear" w:color="auto" w:fill="auto"/>
          </w:tcPr>
          <w:p w14:paraId="203EE451" w14:textId="77777777" w:rsidR="00B66995" w:rsidRPr="00AA4C91" w:rsidRDefault="00B66995" w:rsidP="00B66995">
            <w:pPr>
              <w:spacing w:before="60"/>
              <w:ind w:left="34"/>
              <w:rPr>
                <w:sz w:val="20"/>
              </w:rPr>
            </w:pPr>
            <w:r w:rsidRPr="00AA4C91">
              <w:rPr>
                <w:sz w:val="20"/>
              </w:rPr>
              <w:t>s = section(s)/subsection(s)</w:t>
            </w:r>
          </w:p>
        </w:tc>
      </w:tr>
      <w:tr w:rsidR="00B66995" w:rsidRPr="00AA4C91" w14:paraId="278276C3" w14:textId="77777777" w:rsidTr="00B66995">
        <w:tc>
          <w:tcPr>
            <w:tcW w:w="4253" w:type="dxa"/>
            <w:shd w:val="clear" w:color="auto" w:fill="auto"/>
          </w:tcPr>
          <w:p w14:paraId="7F606991" w14:textId="77777777" w:rsidR="00B66995" w:rsidRPr="00AA4C91" w:rsidRDefault="00B66995" w:rsidP="00B66995">
            <w:pPr>
              <w:spacing w:before="60"/>
              <w:ind w:left="34"/>
              <w:rPr>
                <w:sz w:val="20"/>
              </w:rPr>
            </w:pPr>
            <w:r w:rsidRPr="00AA4C91">
              <w:rPr>
                <w:sz w:val="20"/>
              </w:rPr>
              <w:t xml:space="preserve">LA = </w:t>
            </w:r>
            <w:r w:rsidRPr="00AA4C91">
              <w:rPr>
                <w:i/>
                <w:sz w:val="20"/>
              </w:rPr>
              <w:t>Legislation Act 2003</w:t>
            </w:r>
          </w:p>
        </w:tc>
        <w:tc>
          <w:tcPr>
            <w:tcW w:w="3686" w:type="dxa"/>
            <w:shd w:val="clear" w:color="auto" w:fill="auto"/>
          </w:tcPr>
          <w:p w14:paraId="30BEEC78" w14:textId="77777777" w:rsidR="00B66995" w:rsidRPr="00AA4C91" w:rsidRDefault="00B66995" w:rsidP="00B66995">
            <w:pPr>
              <w:spacing w:before="60"/>
              <w:ind w:left="34"/>
              <w:rPr>
                <w:sz w:val="20"/>
              </w:rPr>
            </w:pPr>
            <w:r w:rsidRPr="00AA4C91">
              <w:rPr>
                <w:sz w:val="20"/>
              </w:rPr>
              <w:t>Sch = Schedule(s)</w:t>
            </w:r>
          </w:p>
        </w:tc>
      </w:tr>
      <w:tr w:rsidR="00B66995" w:rsidRPr="00AA4C91" w14:paraId="19B64296" w14:textId="77777777" w:rsidTr="00B66995">
        <w:tc>
          <w:tcPr>
            <w:tcW w:w="4253" w:type="dxa"/>
            <w:shd w:val="clear" w:color="auto" w:fill="auto"/>
          </w:tcPr>
          <w:p w14:paraId="5312CF09" w14:textId="77777777" w:rsidR="00B66995" w:rsidRPr="00AA4C91" w:rsidRDefault="00B66995" w:rsidP="00B66995">
            <w:pPr>
              <w:spacing w:before="60"/>
              <w:ind w:left="34"/>
              <w:rPr>
                <w:sz w:val="20"/>
              </w:rPr>
            </w:pPr>
            <w:r w:rsidRPr="00AA4C91">
              <w:rPr>
                <w:sz w:val="20"/>
              </w:rPr>
              <w:t xml:space="preserve">LIA = </w:t>
            </w:r>
            <w:r w:rsidRPr="00AA4C91">
              <w:rPr>
                <w:i/>
                <w:sz w:val="20"/>
              </w:rPr>
              <w:t>Legislative Instruments Act 2003</w:t>
            </w:r>
          </w:p>
        </w:tc>
        <w:tc>
          <w:tcPr>
            <w:tcW w:w="3686" w:type="dxa"/>
            <w:shd w:val="clear" w:color="auto" w:fill="auto"/>
          </w:tcPr>
          <w:p w14:paraId="139D6EF4" w14:textId="77777777" w:rsidR="00B66995" w:rsidRPr="00AA4C91" w:rsidRDefault="00B66995" w:rsidP="00B66995">
            <w:pPr>
              <w:spacing w:before="60"/>
              <w:ind w:left="34"/>
              <w:rPr>
                <w:sz w:val="20"/>
              </w:rPr>
            </w:pPr>
            <w:r w:rsidRPr="00AA4C91">
              <w:rPr>
                <w:sz w:val="20"/>
              </w:rPr>
              <w:t>Sdiv = Subdivision(s)</w:t>
            </w:r>
          </w:p>
        </w:tc>
      </w:tr>
      <w:tr w:rsidR="00B66995" w:rsidRPr="00AA4C91" w14:paraId="778D3519" w14:textId="77777777" w:rsidTr="00B66995">
        <w:tc>
          <w:tcPr>
            <w:tcW w:w="4253" w:type="dxa"/>
            <w:shd w:val="clear" w:color="auto" w:fill="auto"/>
          </w:tcPr>
          <w:p w14:paraId="002533F6" w14:textId="77777777" w:rsidR="00B66995" w:rsidRPr="00AA4C91" w:rsidRDefault="00B66995" w:rsidP="00B66995">
            <w:pPr>
              <w:spacing w:before="60"/>
              <w:ind w:left="34"/>
              <w:rPr>
                <w:sz w:val="20"/>
              </w:rPr>
            </w:pPr>
            <w:r w:rsidRPr="00AA4C91">
              <w:rPr>
                <w:sz w:val="20"/>
              </w:rPr>
              <w:t>(md) = misdescribed amendment can be given</w:t>
            </w:r>
          </w:p>
        </w:tc>
        <w:tc>
          <w:tcPr>
            <w:tcW w:w="3686" w:type="dxa"/>
            <w:shd w:val="clear" w:color="auto" w:fill="auto"/>
          </w:tcPr>
          <w:p w14:paraId="2E471213" w14:textId="77777777" w:rsidR="00B66995" w:rsidRPr="00AA4C91" w:rsidRDefault="00B66995" w:rsidP="00B66995">
            <w:pPr>
              <w:spacing w:before="60"/>
              <w:ind w:left="34"/>
              <w:rPr>
                <w:sz w:val="20"/>
              </w:rPr>
            </w:pPr>
            <w:r w:rsidRPr="00AA4C91">
              <w:rPr>
                <w:sz w:val="20"/>
              </w:rPr>
              <w:t>SLI = Select Legislative Instrument</w:t>
            </w:r>
          </w:p>
        </w:tc>
      </w:tr>
      <w:tr w:rsidR="00B66995" w:rsidRPr="00AA4C91" w14:paraId="606551B6" w14:textId="77777777" w:rsidTr="00B66995">
        <w:tc>
          <w:tcPr>
            <w:tcW w:w="4253" w:type="dxa"/>
            <w:shd w:val="clear" w:color="auto" w:fill="auto"/>
          </w:tcPr>
          <w:p w14:paraId="7F3AF245" w14:textId="77777777" w:rsidR="00B66995" w:rsidRPr="00AA4C91" w:rsidRDefault="00141CA2" w:rsidP="00141CA2">
            <w:pPr>
              <w:ind w:left="34" w:firstLine="249"/>
              <w:rPr>
                <w:sz w:val="20"/>
              </w:rPr>
            </w:pPr>
            <w:r w:rsidRPr="00AA4C91">
              <w:rPr>
                <w:sz w:val="20"/>
              </w:rPr>
              <w:t>e</w:t>
            </w:r>
            <w:r w:rsidR="00B66995" w:rsidRPr="00AA4C91">
              <w:rPr>
                <w:sz w:val="20"/>
              </w:rPr>
              <w:t>ffect</w:t>
            </w:r>
          </w:p>
        </w:tc>
        <w:tc>
          <w:tcPr>
            <w:tcW w:w="3686" w:type="dxa"/>
            <w:shd w:val="clear" w:color="auto" w:fill="auto"/>
          </w:tcPr>
          <w:p w14:paraId="136D3A61" w14:textId="77777777" w:rsidR="00B66995" w:rsidRPr="00AA4C91" w:rsidRDefault="00B66995" w:rsidP="00B66995">
            <w:pPr>
              <w:spacing w:before="60"/>
              <w:ind w:left="34"/>
              <w:rPr>
                <w:sz w:val="20"/>
              </w:rPr>
            </w:pPr>
            <w:r w:rsidRPr="00AA4C91">
              <w:rPr>
                <w:sz w:val="20"/>
              </w:rPr>
              <w:t>SR = Statutory Rules</w:t>
            </w:r>
          </w:p>
        </w:tc>
      </w:tr>
      <w:tr w:rsidR="00B66995" w:rsidRPr="00AA4C91" w14:paraId="56684549" w14:textId="77777777" w:rsidTr="00B66995">
        <w:tc>
          <w:tcPr>
            <w:tcW w:w="4253" w:type="dxa"/>
            <w:shd w:val="clear" w:color="auto" w:fill="auto"/>
          </w:tcPr>
          <w:p w14:paraId="29FC8EFB" w14:textId="77777777" w:rsidR="00B66995" w:rsidRPr="00AA4C91" w:rsidRDefault="00B66995" w:rsidP="00B66995">
            <w:pPr>
              <w:spacing w:before="60"/>
              <w:ind w:left="34"/>
              <w:rPr>
                <w:sz w:val="20"/>
              </w:rPr>
            </w:pPr>
            <w:r w:rsidRPr="00AA4C91">
              <w:rPr>
                <w:sz w:val="20"/>
              </w:rPr>
              <w:t>(md not incorp) = misdescribed amendment</w:t>
            </w:r>
          </w:p>
        </w:tc>
        <w:tc>
          <w:tcPr>
            <w:tcW w:w="3686" w:type="dxa"/>
            <w:shd w:val="clear" w:color="auto" w:fill="auto"/>
          </w:tcPr>
          <w:p w14:paraId="5906012F" w14:textId="6C7EE15B" w:rsidR="00B66995" w:rsidRPr="00AA4C91" w:rsidRDefault="00B66995" w:rsidP="00B66995">
            <w:pPr>
              <w:spacing w:before="60"/>
              <w:ind w:left="34"/>
              <w:rPr>
                <w:sz w:val="20"/>
              </w:rPr>
            </w:pPr>
            <w:r w:rsidRPr="00AA4C91">
              <w:rPr>
                <w:sz w:val="20"/>
              </w:rPr>
              <w:t>Sub</w:t>
            </w:r>
            <w:r w:rsidR="000217FC">
              <w:rPr>
                <w:sz w:val="20"/>
              </w:rPr>
              <w:noBreakHyphen/>
            </w:r>
            <w:r w:rsidRPr="00AA4C91">
              <w:rPr>
                <w:sz w:val="20"/>
              </w:rPr>
              <w:t>Ch = Sub</w:t>
            </w:r>
            <w:r w:rsidR="000217FC">
              <w:rPr>
                <w:sz w:val="20"/>
              </w:rPr>
              <w:noBreakHyphen/>
            </w:r>
            <w:r w:rsidRPr="00AA4C91">
              <w:rPr>
                <w:sz w:val="20"/>
              </w:rPr>
              <w:t>Chapter(s)</w:t>
            </w:r>
          </w:p>
        </w:tc>
      </w:tr>
      <w:tr w:rsidR="00B66995" w:rsidRPr="00AA4C91" w14:paraId="59FD6E72" w14:textId="77777777" w:rsidTr="00B66995">
        <w:tc>
          <w:tcPr>
            <w:tcW w:w="4253" w:type="dxa"/>
            <w:shd w:val="clear" w:color="auto" w:fill="auto"/>
          </w:tcPr>
          <w:p w14:paraId="7936D9DB" w14:textId="77777777" w:rsidR="00B66995" w:rsidRPr="00AA4C91" w:rsidRDefault="00141CA2" w:rsidP="00141CA2">
            <w:pPr>
              <w:ind w:left="34" w:firstLine="249"/>
              <w:rPr>
                <w:sz w:val="20"/>
              </w:rPr>
            </w:pPr>
            <w:r w:rsidRPr="00AA4C91">
              <w:rPr>
                <w:sz w:val="20"/>
              </w:rPr>
              <w:t>c</w:t>
            </w:r>
            <w:r w:rsidR="00B66995" w:rsidRPr="00AA4C91">
              <w:rPr>
                <w:sz w:val="20"/>
              </w:rPr>
              <w:t>annot be given effect</w:t>
            </w:r>
          </w:p>
        </w:tc>
        <w:tc>
          <w:tcPr>
            <w:tcW w:w="3686" w:type="dxa"/>
            <w:shd w:val="clear" w:color="auto" w:fill="auto"/>
          </w:tcPr>
          <w:p w14:paraId="4850ACAE" w14:textId="77777777" w:rsidR="00B66995" w:rsidRPr="00AA4C91" w:rsidRDefault="00B66995" w:rsidP="00B66995">
            <w:pPr>
              <w:spacing w:before="60"/>
              <w:ind w:left="34"/>
              <w:rPr>
                <w:sz w:val="20"/>
              </w:rPr>
            </w:pPr>
            <w:r w:rsidRPr="00AA4C91">
              <w:rPr>
                <w:sz w:val="20"/>
              </w:rPr>
              <w:t>SubPt = Subpart(s)</w:t>
            </w:r>
          </w:p>
        </w:tc>
      </w:tr>
      <w:tr w:rsidR="00B66995" w:rsidRPr="00AA4C91" w14:paraId="315FFF74" w14:textId="77777777" w:rsidTr="00B66995">
        <w:tc>
          <w:tcPr>
            <w:tcW w:w="4253" w:type="dxa"/>
            <w:shd w:val="clear" w:color="auto" w:fill="auto"/>
          </w:tcPr>
          <w:p w14:paraId="6A82E015" w14:textId="77777777" w:rsidR="00B66995" w:rsidRPr="00AA4C91" w:rsidRDefault="00B66995" w:rsidP="00B66995">
            <w:pPr>
              <w:spacing w:before="60"/>
              <w:ind w:left="34"/>
              <w:rPr>
                <w:sz w:val="20"/>
              </w:rPr>
            </w:pPr>
            <w:r w:rsidRPr="00AA4C91">
              <w:rPr>
                <w:sz w:val="20"/>
              </w:rPr>
              <w:t>mod = modified/modification</w:t>
            </w:r>
          </w:p>
        </w:tc>
        <w:tc>
          <w:tcPr>
            <w:tcW w:w="3686" w:type="dxa"/>
            <w:shd w:val="clear" w:color="auto" w:fill="auto"/>
          </w:tcPr>
          <w:p w14:paraId="39DB6936" w14:textId="77777777" w:rsidR="00B66995" w:rsidRPr="00AA4C91" w:rsidRDefault="00B66995" w:rsidP="00B66995">
            <w:pPr>
              <w:spacing w:before="60"/>
              <w:ind w:left="34"/>
              <w:rPr>
                <w:sz w:val="20"/>
              </w:rPr>
            </w:pPr>
            <w:r w:rsidRPr="00AA4C91">
              <w:rPr>
                <w:sz w:val="20"/>
                <w:u w:val="single"/>
              </w:rPr>
              <w:t>underlining</w:t>
            </w:r>
            <w:r w:rsidRPr="00AA4C91">
              <w:rPr>
                <w:sz w:val="20"/>
              </w:rPr>
              <w:t xml:space="preserve"> = whole or part not</w:t>
            </w:r>
          </w:p>
        </w:tc>
      </w:tr>
      <w:tr w:rsidR="00B66995" w:rsidRPr="00AA4C91" w14:paraId="6883E5A2" w14:textId="77777777" w:rsidTr="00B66995">
        <w:tc>
          <w:tcPr>
            <w:tcW w:w="4253" w:type="dxa"/>
            <w:shd w:val="clear" w:color="auto" w:fill="auto"/>
          </w:tcPr>
          <w:p w14:paraId="4AD7DFE1" w14:textId="77777777" w:rsidR="00B66995" w:rsidRPr="00AA4C91" w:rsidRDefault="00B66995" w:rsidP="00B66995">
            <w:pPr>
              <w:spacing w:before="60"/>
              <w:ind w:left="34"/>
              <w:rPr>
                <w:sz w:val="20"/>
              </w:rPr>
            </w:pPr>
            <w:r w:rsidRPr="00AA4C91">
              <w:rPr>
                <w:sz w:val="20"/>
              </w:rPr>
              <w:t>No. = Number(s)</w:t>
            </w:r>
          </w:p>
        </w:tc>
        <w:tc>
          <w:tcPr>
            <w:tcW w:w="3686" w:type="dxa"/>
            <w:shd w:val="clear" w:color="auto" w:fill="auto"/>
          </w:tcPr>
          <w:p w14:paraId="56B4934D" w14:textId="77777777" w:rsidR="00B66995" w:rsidRPr="00AA4C91" w:rsidRDefault="00141CA2" w:rsidP="00141CA2">
            <w:pPr>
              <w:ind w:left="34" w:firstLine="249"/>
              <w:rPr>
                <w:sz w:val="20"/>
              </w:rPr>
            </w:pPr>
            <w:r w:rsidRPr="00AA4C91">
              <w:rPr>
                <w:sz w:val="20"/>
              </w:rPr>
              <w:t>c</w:t>
            </w:r>
            <w:r w:rsidR="00B66995" w:rsidRPr="00AA4C91">
              <w:rPr>
                <w:sz w:val="20"/>
              </w:rPr>
              <w:t>ommenced or to be commenced</w:t>
            </w:r>
          </w:p>
        </w:tc>
      </w:tr>
    </w:tbl>
    <w:p w14:paraId="270D70F0" w14:textId="77777777" w:rsidR="00B66995" w:rsidRPr="00AA4C91" w:rsidRDefault="00B66995" w:rsidP="00B66995">
      <w:pPr>
        <w:pStyle w:val="Tabletext"/>
      </w:pPr>
    </w:p>
    <w:p w14:paraId="49B26F0B" w14:textId="77777777" w:rsidR="004652D3" w:rsidRPr="00AA4C91" w:rsidRDefault="004652D3" w:rsidP="00DE2DB8">
      <w:pPr>
        <w:pStyle w:val="ENotesHeading2"/>
        <w:pageBreakBefore/>
        <w:outlineLvl w:val="9"/>
      </w:pPr>
      <w:bookmarkStart w:id="586" w:name="_Toc81492853"/>
      <w:r w:rsidRPr="00AA4C91">
        <w:t>Endnote 3—Legislation history</w:t>
      </w:r>
      <w:bookmarkEnd w:id="586"/>
    </w:p>
    <w:p w14:paraId="5D5ADA40" w14:textId="77777777" w:rsidR="00D417E8" w:rsidRPr="00AA4C91" w:rsidRDefault="00D417E8" w:rsidP="00494345">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43"/>
        <w:gridCol w:w="992"/>
        <w:gridCol w:w="993"/>
        <w:gridCol w:w="1845"/>
        <w:gridCol w:w="1420"/>
      </w:tblGrid>
      <w:tr w:rsidR="00D417E8" w:rsidRPr="00AA4C91" w14:paraId="274917B5" w14:textId="77777777" w:rsidTr="00243E8E">
        <w:trPr>
          <w:cantSplit/>
          <w:tblHeader/>
        </w:trPr>
        <w:tc>
          <w:tcPr>
            <w:tcW w:w="1843" w:type="dxa"/>
            <w:tcBorders>
              <w:top w:val="single" w:sz="12" w:space="0" w:color="auto"/>
              <w:bottom w:val="single" w:sz="12" w:space="0" w:color="auto"/>
            </w:tcBorders>
            <w:shd w:val="clear" w:color="auto" w:fill="auto"/>
          </w:tcPr>
          <w:p w14:paraId="0173C09D" w14:textId="77777777" w:rsidR="00D417E8" w:rsidRPr="00AA4C91" w:rsidRDefault="00D417E8" w:rsidP="00494345">
            <w:pPr>
              <w:pStyle w:val="Tabletext"/>
              <w:keepNext/>
              <w:rPr>
                <w:rFonts w:ascii="Arial" w:hAnsi="Arial" w:cs="Arial"/>
                <w:b/>
                <w:sz w:val="16"/>
                <w:szCs w:val="16"/>
              </w:rPr>
            </w:pPr>
            <w:r w:rsidRPr="00AA4C91">
              <w:rPr>
                <w:rFonts w:ascii="Arial" w:hAnsi="Arial" w:cs="Arial"/>
                <w:b/>
                <w:sz w:val="16"/>
                <w:szCs w:val="16"/>
              </w:rPr>
              <w:t>Act</w:t>
            </w:r>
          </w:p>
        </w:tc>
        <w:tc>
          <w:tcPr>
            <w:tcW w:w="992" w:type="dxa"/>
            <w:tcBorders>
              <w:top w:val="single" w:sz="12" w:space="0" w:color="auto"/>
              <w:bottom w:val="single" w:sz="12" w:space="0" w:color="auto"/>
            </w:tcBorders>
            <w:shd w:val="clear" w:color="auto" w:fill="auto"/>
          </w:tcPr>
          <w:p w14:paraId="50B10812" w14:textId="77777777" w:rsidR="00D417E8" w:rsidRPr="00AA4C91" w:rsidRDefault="00D417E8" w:rsidP="00494345">
            <w:pPr>
              <w:pStyle w:val="Tabletext"/>
              <w:keepNext/>
              <w:rPr>
                <w:rFonts w:ascii="Arial" w:hAnsi="Arial" w:cs="Arial"/>
                <w:b/>
                <w:sz w:val="16"/>
                <w:szCs w:val="16"/>
              </w:rPr>
            </w:pPr>
            <w:r w:rsidRPr="00AA4C91">
              <w:rPr>
                <w:rFonts w:ascii="Arial" w:hAnsi="Arial" w:cs="Arial"/>
                <w:b/>
                <w:sz w:val="16"/>
                <w:szCs w:val="16"/>
              </w:rPr>
              <w:t>Number and year</w:t>
            </w:r>
          </w:p>
        </w:tc>
        <w:tc>
          <w:tcPr>
            <w:tcW w:w="993" w:type="dxa"/>
            <w:tcBorders>
              <w:top w:val="single" w:sz="12" w:space="0" w:color="auto"/>
              <w:bottom w:val="single" w:sz="12" w:space="0" w:color="auto"/>
            </w:tcBorders>
            <w:shd w:val="clear" w:color="auto" w:fill="auto"/>
          </w:tcPr>
          <w:p w14:paraId="328F8DDB" w14:textId="77777777" w:rsidR="00D417E8" w:rsidRPr="00AA4C91" w:rsidRDefault="00D417E8" w:rsidP="00494345">
            <w:pPr>
              <w:pStyle w:val="Tabletext"/>
              <w:keepNext/>
              <w:rPr>
                <w:rFonts w:ascii="Arial" w:hAnsi="Arial" w:cs="Arial"/>
                <w:b/>
                <w:sz w:val="16"/>
                <w:szCs w:val="16"/>
              </w:rPr>
            </w:pPr>
            <w:r w:rsidRPr="00AA4C91">
              <w:rPr>
                <w:rFonts w:ascii="Arial" w:hAnsi="Arial" w:cs="Arial"/>
                <w:b/>
                <w:sz w:val="16"/>
                <w:szCs w:val="16"/>
              </w:rPr>
              <w:t>Assent</w:t>
            </w:r>
          </w:p>
        </w:tc>
        <w:tc>
          <w:tcPr>
            <w:tcW w:w="1845" w:type="dxa"/>
            <w:tcBorders>
              <w:top w:val="single" w:sz="12" w:space="0" w:color="auto"/>
              <w:bottom w:val="single" w:sz="12" w:space="0" w:color="auto"/>
            </w:tcBorders>
            <w:shd w:val="clear" w:color="auto" w:fill="auto"/>
          </w:tcPr>
          <w:p w14:paraId="4841DE67" w14:textId="77777777" w:rsidR="00D417E8" w:rsidRPr="00AA4C91" w:rsidRDefault="00D417E8" w:rsidP="00494345">
            <w:pPr>
              <w:pStyle w:val="Tabletext"/>
              <w:keepNext/>
              <w:rPr>
                <w:rFonts w:ascii="Arial" w:hAnsi="Arial" w:cs="Arial"/>
                <w:b/>
                <w:sz w:val="16"/>
                <w:szCs w:val="16"/>
              </w:rPr>
            </w:pPr>
            <w:r w:rsidRPr="00AA4C91">
              <w:rPr>
                <w:rFonts w:ascii="Arial" w:hAnsi="Arial" w:cs="Arial"/>
                <w:b/>
                <w:sz w:val="16"/>
                <w:szCs w:val="16"/>
              </w:rPr>
              <w:t>Commencement</w:t>
            </w:r>
          </w:p>
        </w:tc>
        <w:tc>
          <w:tcPr>
            <w:tcW w:w="1420" w:type="dxa"/>
            <w:tcBorders>
              <w:top w:val="single" w:sz="12" w:space="0" w:color="auto"/>
              <w:bottom w:val="single" w:sz="12" w:space="0" w:color="auto"/>
            </w:tcBorders>
            <w:shd w:val="clear" w:color="auto" w:fill="auto"/>
          </w:tcPr>
          <w:p w14:paraId="21FDF913" w14:textId="77777777" w:rsidR="00D417E8" w:rsidRPr="00AA4C91" w:rsidRDefault="00D417E8" w:rsidP="00494345">
            <w:pPr>
              <w:pStyle w:val="Tabletext"/>
              <w:keepNext/>
              <w:rPr>
                <w:rFonts w:ascii="Arial" w:hAnsi="Arial" w:cs="Arial"/>
                <w:b/>
                <w:sz w:val="16"/>
                <w:szCs w:val="16"/>
              </w:rPr>
            </w:pPr>
            <w:r w:rsidRPr="00AA4C91">
              <w:rPr>
                <w:rFonts w:ascii="Arial" w:hAnsi="Arial" w:cs="Arial"/>
                <w:b/>
                <w:sz w:val="16"/>
                <w:szCs w:val="16"/>
              </w:rPr>
              <w:t>Application, saving and transitional provisions</w:t>
            </w:r>
          </w:p>
        </w:tc>
      </w:tr>
      <w:tr w:rsidR="00D417E8" w:rsidRPr="00AA4C91" w14:paraId="1C9FA8C0" w14:textId="77777777" w:rsidTr="00243E8E">
        <w:trPr>
          <w:cantSplit/>
        </w:trPr>
        <w:tc>
          <w:tcPr>
            <w:tcW w:w="1843" w:type="dxa"/>
            <w:tcBorders>
              <w:top w:val="single" w:sz="12" w:space="0" w:color="auto"/>
              <w:bottom w:val="single" w:sz="4" w:space="0" w:color="auto"/>
            </w:tcBorders>
            <w:shd w:val="clear" w:color="auto" w:fill="auto"/>
          </w:tcPr>
          <w:p w14:paraId="3A1F515F" w14:textId="77777777" w:rsidR="00D417E8" w:rsidRPr="00AA4C91" w:rsidRDefault="00087DFF" w:rsidP="00D417E8">
            <w:pPr>
              <w:pStyle w:val="Tabletext"/>
              <w:rPr>
                <w:sz w:val="16"/>
                <w:szCs w:val="16"/>
              </w:rPr>
            </w:pPr>
            <w:r w:rsidRPr="00AA4C91">
              <w:rPr>
                <w:sz w:val="16"/>
                <w:szCs w:val="16"/>
              </w:rPr>
              <w:t>Water Act 2007</w:t>
            </w:r>
          </w:p>
        </w:tc>
        <w:tc>
          <w:tcPr>
            <w:tcW w:w="992" w:type="dxa"/>
            <w:tcBorders>
              <w:top w:val="single" w:sz="12" w:space="0" w:color="auto"/>
              <w:bottom w:val="single" w:sz="4" w:space="0" w:color="auto"/>
            </w:tcBorders>
            <w:shd w:val="clear" w:color="auto" w:fill="auto"/>
          </w:tcPr>
          <w:p w14:paraId="5E818273" w14:textId="77777777" w:rsidR="00D417E8" w:rsidRPr="00AA4C91" w:rsidRDefault="00087DFF" w:rsidP="00D417E8">
            <w:pPr>
              <w:pStyle w:val="Tabletext"/>
              <w:rPr>
                <w:sz w:val="16"/>
                <w:szCs w:val="16"/>
              </w:rPr>
            </w:pPr>
            <w:r w:rsidRPr="00AA4C91">
              <w:rPr>
                <w:sz w:val="16"/>
                <w:szCs w:val="16"/>
              </w:rPr>
              <w:t>137, 2007</w:t>
            </w:r>
          </w:p>
        </w:tc>
        <w:tc>
          <w:tcPr>
            <w:tcW w:w="993" w:type="dxa"/>
            <w:tcBorders>
              <w:top w:val="single" w:sz="12" w:space="0" w:color="auto"/>
              <w:bottom w:val="single" w:sz="4" w:space="0" w:color="auto"/>
            </w:tcBorders>
            <w:shd w:val="clear" w:color="auto" w:fill="auto"/>
          </w:tcPr>
          <w:p w14:paraId="297666EC" w14:textId="77777777" w:rsidR="00D417E8" w:rsidRPr="00AA4C91" w:rsidRDefault="00087DFF" w:rsidP="00D417E8">
            <w:pPr>
              <w:pStyle w:val="Tabletext"/>
              <w:rPr>
                <w:sz w:val="16"/>
                <w:szCs w:val="16"/>
              </w:rPr>
            </w:pPr>
            <w:r w:rsidRPr="00AA4C91">
              <w:rPr>
                <w:sz w:val="16"/>
                <w:szCs w:val="16"/>
              </w:rPr>
              <w:t>3 Sept 2007</w:t>
            </w:r>
          </w:p>
        </w:tc>
        <w:tc>
          <w:tcPr>
            <w:tcW w:w="1845" w:type="dxa"/>
            <w:tcBorders>
              <w:top w:val="single" w:sz="12" w:space="0" w:color="auto"/>
              <w:bottom w:val="single" w:sz="4" w:space="0" w:color="auto"/>
            </w:tcBorders>
            <w:shd w:val="clear" w:color="auto" w:fill="auto"/>
          </w:tcPr>
          <w:p w14:paraId="3E5729DA" w14:textId="5E99DA73" w:rsidR="00D417E8" w:rsidRPr="00AA4C91" w:rsidRDefault="00087DFF" w:rsidP="00D81E3B">
            <w:pPr>
              <w:pStyle w:val="Tabletext"/>
              <w:rPr>
                <w:sz w:val="16"/>
                <w:szCs w:val="16"/>
              </w:rPr>
            </w:pPr>
            <w:r w:rsidRPr="00AA4C91">
              <w:rPr>
                <w:sz w:val="16"/>
                <w:szCs w:val="16"/>
              </w:rPr>
              <w:t>s</w:t>
            </w:r>
            <w:r w:rsidR="0062668D" w:rsidRPr="00AA4C91">
              <w:rPr>
                <w:sz w:val="16"/>
                <w:szCs w:val="16"/>
              </w:rPr>
              <w:t> </w:t>
            </w:r>
            <w:r w:rsidRPr="00AA4C91">
              <w:rPr>
                <w:sz w:val="16"/>
                <w:szCs w:val="16"/>
              </w:rPr>
              <w:t>3–256 and Sch</w:t>
            </w:r>
            <w:r w:rsidR="0062668D" w:rsidRPr="00AA4C91">
              <w:rPr>
                <w:sz w:val="16"/>
                <w:szCs w:val="16"/>
              </w:rPr>
              <w:t> </w:t>
            </w:r>
            <w:r w:rsidRPr="00AA4C91">
              <w:rPr>
                <w:sz w:val="16"/>
                <w:szCs w:val="16"/>
              </w:rPr>
              <w:t>1–4: 3</w:t>
            </w:r>
            <w:r w:rsidR="00D81E3B" w:rsidRPr="00AA4C91">
              <w:rPr>
                <w:sz w:val="16"/>
                <w:szCs w:val="16"/>
              </w:rPr>
              <w:t> </w:t>
            </w:r>
            <w:r w:rsidRPr="00AA4C91">
              <w:rPr>
                <w:sz w:val="16"/>
                <w:szCs w:val="16"/>
              </w:rPr>
              <w:t>Mar 2008</w:t>
            </w:r>
            <w:r w:rsidR="00DA605A" w:rsidRPr="00AA4C91">
              <w:rPr>
                <w:sz w:val="16"/>
                <w:szCs w:val="16"/>
              </w:rPr>
              <w:t xml:space="preserve"> (s 2(1) </w:t>
            </w:r>
            <w:r w:rsidR="00DA605A" w:rsidRPr="00AA4C91">
              <w:rPr>
                <w:sz w:val="16"/>
                <w:szCs w:val="16"/>
              </w:rPr>
              <w:br/>
            </w:r>
            <w:r w:rsidR="000217FC">
              <w:rPr>
                <w:sz w:val="16"/>
                <w:szCs w:val="16"/>
              </w:rPr>
              <w:t>item 2</w:t>
            </w:r>
            <w:r w:rsidR="00DA605A" w:rsidRPr="00AA4C91">
              <w:rPr>
                <w:sz w:val="16"/>
                <w:szCs w:val="16"/>
              </w:rPr>
              <w:t>)</w:t>
            </w:r>
            <w:r w:rsidR="00F83210" w:rsidRPr="00AA4C91">
              <w:rPr>
                <w:sz w:val="16"/>
                <w:szCs w:val="16"/>
              </w:rPr>
              <w:br/>
            </w:r>
            <w:r w:rsidRPr="00AA4C91">
              <w:rPr>
                <w:sz w:val="16"/>
                <w:szCs w:val="16"/>
              </w:rPr>
              <w:t>Remainder:</w:t>
            </w:r>
            <w:r w:rsidR="00DA605A" w:rsidRPr="00AA4C91">
              <w:rPr>
                <w:sz w:val="16"/>
                <w:szCs w:val="16"/>
              </w:rPr>
              <w:t xml:space="preserve"> </w:t>
            </w:r>
            <w:r w:rsidR="00A475F8" w:rsidRPr="00AA4C91">
              <w:rPr>
                <w:sz w:val="16"/>
                <w:szCs w:val="16"/>
              </w:rPr>
              <w:t>3 Sept 2007</w:t>
            </w:r>
            <w:r w:rsidR="00DA605A" w:rsidRPr="00AA4C91">
              <w:rPr>
                <w:sz w:val="16"/>
                <w:szCs w:val="16"/>
              </w:rPr>
              <w:t xml:space="preserve"> (s 2(1) </w:t>
            </w:r>
            <w:r w:rsidR="000217FC">
              <w:rPr>
                <w:sz w:val="16"/>
                <w:szCs w:val="16"/>
              </w:rPr>
              <w:t>item 1</w:t>
            </w:r>
            <w:r w:rsidR="00DA605A" w:rsidRPr="00AA4C91">
              <w:rPr>
                <w:sz w:val="16"/>
                <w:szCs w:val="16"/>
              </w:rPr>
              <w:t>)</w:t>
            </w:r>
          </w:p>
        </w:tc>
        <w:tc>
          <w:tcPr>
            <w:tcW w:w="1420" w:type="dxa"/>
            <w:tcBorders>
              <w:top w:val="single" w:sz="12" w:space="0" w:color="auto"/>
              <w:bottom w:val="single" w:sz="4" w:space="0" w:color="auto"/>
            </w:tcBorders>
            <w:shd w:val="clear" w:color="auto" w:fill="auto"/>
          </w:tcPr>
          <w:p w14:paraId="30ED59ED" w14:textId="77777777" w:rsidR="00D417E8" w:rsidRPr="00AA4C91" w:rsidRDefault="00D417E8" w:rsidP="00D417E8">
            <w:pPr>
              <w:pStyle w:val="Tabletext"/>
              <w:rPr>
                <w:sz w:val="16"/>
                <w:szCs w:val="16"/>
              </w:rPr>
            </w:pPr>
          </w:p>
        </w:tc>
      </w:tr>
      <w:tr w:rsidR="00D417E8" w:rsidRPr="00AA4C91" w14:paraId="0C786CAE" w14:textId="77777777" w:rsidTr="00243E8E">
        <w:trPr>
          <w:cantSplit/>
        </w:trPr>
        <w:tc>
          <w:tcPr>
            <w:tcW w:w="1843" w:type="dxa"/>
            <w:tcBorders>
              <w:top w:val="single" w:sz="4" w:space="0" w:color="auto"/>
              <w:bottom w:val="single" w:sz="4" w:space="0" w:color="auto"/>
            </w:tcBorders>
            <w:shd w:val="clear" w:color="auto" w:fill="auto"/>
          </w:tcPr>
          <w:p w14:paraId="34198473" w14:textId="77777777" w:rsidR="00D417E8" w:rsidRPr="00AA4C91" w:rsidRDefault="00087DFF" w:rsidP="00D417E8">
            <w:pPr>
              <w:pStyle w:val="Tabletext"/>
              <w:rPr>
                <w:sz w:val="16"/>
                <w:szCs w:val="16"/>
              </w:rPr>
            </w:pPr>
            <w:r w:rsidRPr="00AA4C91">
              <w:rPr>
                <w:sz w:val="16"/>
                <w:szCs w:val="16"/>
              </w:rPr>
              <w:t>Statute Law Revision Act 2008</w:t>
            </w:r>
          </w:p>
        </w:tc>
        <w:tc>
          <w:tcPr>
            <w:tcW w:w="992" w:type="dxa"/>
            <w:tcBorders>
              <w:top w:val="single" w:sz="4" w:space="0" w:color="auto"/>
              <w:bottom w:val="single" w:sz="4" w:space="0" w:color="auto"/>
            </w:tcBorders>
            <w:shd w:val="clear" w:color="auto" w:fill="auto"/>
          </w:tcPr>
          <w:p w14:paraId="51FAFA2E" w14:textId="77777777" w:rsidR="00D417E8" w:rsidRPr="00AA4C91" w:rsidRDefault="00087DFF" w:rsidP="00D417E8">
            <w:pPr>
              <w:pStyle w:val="Tabletext"/>
              <w:rPr>
                <w:sz w:val="16"/>
                <w:szCs w:val="16"/>
              </w:rPr>
            </w:pPr>
            <w:r w:rsidRPr="00AA4C91">
              <w:rPr>
                <w:sz w:val="16"/>
                <w:szCs w:val="16"/>
              </w:rPr>
              <w:t>73, 2008</w:t>
            </w:r>
          </w:p>
        </w:tc>
        <w:tc>
          <w:tcPr>
            <w:tcW w:w="993" w:type="dxa"/>
            <w:tcBorders>
              <w:top w:val="single" w:sz="4" w:space="0" w:color="auto"/>
              <w:bottom w:val="single" w:sz="4" w:space="0" w:color="auto"/>
            </w:tcBorders>
            <w:shd w:val="clear" w:color="auto" w:fill="auto"/>
          </w:tcPr>
          <w:p w14:paraId="245C9EB7" w14:textId="77777777" w:rsidR="00D417E8" w:rsidRPr="00AA4C91" w:rsidRDefault="00087DFF" w:rsidP="00D417E8">
            <w:pPr>
              <w:pStyle w:val="Tabletext"/>
              <w:rPr>
                <w:sz w:val="16"/>
                <w:szCs w:val="16"/>
              </w:rPr>
            </w:pPr>
            <w:r w:rsidRPr="00AA4C91">
              <w:rPr>
                <w:sz w:val="16"/>
                <w:szCs w:val="16"/>
              </w:rPr>
              <w:t>3</w:t>
            </w:r>
            <w:r w:rsidR="006B7198" w:rsidRPr="00AA4C91">
              <w:rPr>
                <w:sz w:val="16"/>
                <w:szCs w:val="16"/>
              </w:rPr>
              <w:t> </w:t>
            </w:r>
            <w:r w:rsidRPr="00AA4C91">
              <w:rPr>
                <w:sz w:val="16"/>
                <w:szCs w:val="16"/>
              </w:rPr>
              <w:t>July 2008</w:t>
            </w:r>
          </w:p>
        </w:tc>
        <w:tc>
          <w:tcPr>
            <w:tcW w:w="1845" w:type="dxa"/>
            <w:tcBorders>
              <w:top w:val="single" w:sz="4" w:space="0" w:color="auto"/>
              <w:bottom w:val="single" w:sz="4" w:space="0" w:color="auto"/>
            </w:tcBorders>
            <w:shd w:val="clear" w:color="auto" w:fill="auto"/>
          </w:tcPr>
          <w:p w14:paraId="10418A75" w14:textId="468277C1" w:rsidR="00D417E8" w:rsidRPr="00AA4C91" w:rsidRDefault="000217FC" w:rsidP="00A475F8">
            <w:pPr>
              <w:pStyle w:val="Tabletext"/>
              <w:rPr>
                <w:sz w:val="16"/>
                <w:szCs w:val="16"/>
              </w:rPr>
            </w:pPr>
            <w:r>
              <w:rPr>
                <w:sz w:val="16"/>
                <w:szCs w:val="16"/>
              </w:rPr>
              <w:t>Schedule 1</w:t>
            </w:r>
            <w:r w:rsidR="00087DFF" w:rsidRPr="00AA4C91">
              <w:rPr>
                <w:sz w:val="16"/>
                <w:szCs w:val="16"/>
              </w:rPr>
              <w:t xml:space="preserve"> (items</w:t>
            </w:r>
            <w:r w:rsidR="006B7198" w:rsidRPr="00AA4C91">
              <w:rPr>
                <w:sz w:val="16"/>
                <w:szCs w:val="16"/>
              </w:rPr>
              <w:t> </w:t>
            </w:r>
            <w:r w:rsidR="00087DFF" w:rsidRPr="00AA4C91">
              <w:rPr>
                <w:sz w:val="16"/>
                <w:szCs w:val="16"/>
              </w:rPr>
              <w:t xml:space="preserve">59–69): </w:t>
            </w:r>
            <w:r w:rsidR="002B3DCC" w:rsidRPr="00AA4C91">
              <w:rPr>
                <w:sz w:val="16"/>
                <w:szCs w:val="16"/>
              </w:rPr>
              <w:t>3 Mar 2008 (s</w:t>
            </w:r>
            <w:r w:rsidR="003E5637" w:rsidRPr="00AA4C91">
              <w:rPr>
                <w:sz w:val="16"/>
                <w:szCs w:val="16"/>
              </w:rPr>
              <w:t> </w:t>
            </w:r>
            <w:r w:rsidR="002B3DCC" w:rsidRPr="00AA4C91">
              <w:rPr>
                <w:sz w:val="16"/>
                <w:szCs w:val="16"/>
              </w:rPr>
              <w:t>2(1) items</w:t>
            </w:r>
            <w:r w:rsidR="006B7198" w:rsidRPr="00AA4C91">
              <w:rPr>
                <w:sz w:val="16"/>
                <w:szCs w:val="16"/>
              </w:rPr>
              <w:t> </w:t>
            </w:r>
            <w:r w:rsidR="002B3DCC" w:rsidRPr="00AA4C91">
              <w:rPr>
                <w:sz w:val="16"/>
                <w:szCs w:val="16"/>
              </w:rPr>
              <w:t>33–43)</w:t>
            </w:r>
          </w:p>
        </w:tc>
        <w:tc>
          <w:tcPr>
            <w:tcW w:w="1420" w:type="dxa"/>
            <w:tcBorders>
              <w:top w:val="single" w:sz="4" w:space="0" w:color="auto"/>
              <w:bottom w:val="single" w:sz="4" w:space="0" w:color="auto"/>
            </w:tcBorders>
            <w:shd w:val="clear" w:color="auto" w:fill="auto"/>
          </w:tcPr>
          <w:p w14:paraId="3D6951EB" w14:textId="77777777" w:rsidR="00D417E8" w:rsidRPr="00AA4C91" w:rsidRDefault="00087DFF" w:rsidP="00D417E8">
            <w:pPr>
              <w:pStyle w:val="Tabletext"/>
              <w:rPr>
                <w:sz w:val="16"/>
                <w:szCs w:val="16"/>
              </w:rPr>
            </w:pPr>
            <w:r w:rsidRPr="00AA4C91">
              <w:rPr>
                <w:sz w:val="16"/>
                <w:szCs w:val="16"/>
              </w:rPr>
              <w:t>—</w:t>
            </w:r>
          </w:p>
        </w:tc>
      </w:tr>
      <w:tr w:rsidR="00D417E8" w:rsidRPr="00AA4C91" w14:paraId="190DD701" w14:textId="77777777" w:rsidTr="00243E8E">
        <w:trPr>
          <w:cantSplit/>
        </w:trPr>
        <w:tc>
          <w:tcPr>
            <w:tcW w:w="1843" w:type="dxa"/>
            <w:tcBorders>
              <w:top w:val="single" w:sz="4" w:space="0" w:color="auto"/>
              <w:bottom w:val="single" w:sz="4" w:space="0" w:color="auto"/>
            </w:tcBorders>
            <w:shd w:val="clear" w:color="auto" w:fill="auto"/>
          </w:tcPr>
          <w:p w14:paraId="02EE0D8E" w14:textId="77777777" w:rsidR="00D417E8" w:rsidRPr="00AA4C91" w:rsidRDefault="00087DFF" w:rsidP="00D417E8">
            <w:pPr>
              <w:pStyle w:val="Tabletext"/>
              <w:rPr>
                <w:sz w:val="16"/>
                <w:szCs w:val="16"/>
              </w:rPr>
            </w:pPr>
            <w:r w:rsidRPr="00AA4C91">
              <w:rPr>
                <w:sz w:val="16"/>
                <w:szCs w:val="16"/>
              </w:rPr>
              <w:t>Water Amendment Act 2008</w:t>
            </w:r>
          </w:p>
        </w:tc>
        <w:tc>
          <w:tcPr>
            <w:tcW w:w="992" w:type="dxa"/>
            <w:tcBorders>
              <w:top w:val="single" w:sz="4" w:space="0" w:color="auto"/>
              <w:bottom w:val="single" w:sz="4" w:space="0" w:color="auto"/>
            </w:tcBorders>
            <w:shd w:val="clear" w:color="auto" w:fill="auto"/>
          </w:tcPr>
          <w:p w14:paraId="018AB8DC" w14:textId="77777777" w:rsidR="00D417E8" w:rsidRPr="00AA4C91" w:rsidRDefault="00087DFF" w:rsidP="00D417E8">
            <w:pPr>
              <w:pStyle w:val="Tabletext"/>
              <w:rPr>
                <w:sz w:val="16"/>
                <w:szCs w:val="16"/>
              </w:rPr>
            </w:pPr>
            <w:r w:rsidRPr="00AA4C91">
              <w:rPr>
                <w:sz w:val="16"/>
                <w:szCs w:val="16"/>
              </w:rPr>
              <w:t>139, 2008</w:t>
            </w:r>
          </w:p>
        </w:tc>
        <w:tc>
          <w:tcPr>
            <w:tcW w:w="993" w:type="dxa"/>
            <w:tcBorders>
              <w:top w:val="single" w:sz="4" w:space="0" w:color="auto"/>
              <w:bottom w:val="single" w:sz="4" w:space="0" w:color="auto"/>
            </w:tcBorders>
            <w:shd w:val="clear" w:color="auto" w:fill="auto"/>
          </w:tcPr>
          <w:p w14:paraId="41E29336" w14:textId="77777777" w:rsidR="00D417E8" w:rsidRPr="00AA4C91" w:rsidRDefault="00087DFF" w:rsidP="00D417E8">
            <w:pPr>
              <w:pStyle w:val="Tabletext"/>
              <w:rPr>
                <w:sz w:val="16"/>
                <w:szCs w:val="16"/>
              </w:rPr>
            </w:pPr>
            <w:r w:rsidRPr="00AA4C91">
              <w:rPr>
                <w:sz w:val="16"/>
                <w:szCs w:val="16"/>
              </w:rPr>
              <w:t>8 Dec 2008</w:t>
            </w:r>
          </w:p>
        </w:tc>
        <w:tc>
          <w:tcPr>
            <w:tcW w:w="1845" w:type="dxa"/>
            <w:tcBorders>
              <w:top w:val="single" w:sz="4" w:space="0" w:color="auto"/>
              <w:bottom w:val="single" w:sz="4" w:space="0" w:color="auto"/>
            </w:tcBorders>
            <w:shd w:val="clear" w:color="auto" w:fill="auto"/>
          </w:tcPr>
          <w:p w14:paraId="2C364D70" w14:textId="53B90C34" w:rsidR="00D417E8" w:rsidRPr="00AA4C91" w:rsidRDefault="00087DFF" w:rsidP="00DA605A">
            <w:pPr>
              <w:pStyle w:val="Tabletext"/>
              <w:rPr>
                <w:sz w:val="16"/>
                <w:szCs w:val="16"/>
              </w:rPr>
            </w:pPr>
            <w:r w:rsidRPr="00AA4C91">
              <w:rPr>
                <w:sz w:val="16"/>
                <w:szCs w:val="16"/>
              </w:rPr>
              <w:t>Sch</w:t>
            </w:r>
            <w:r w:rsidR="0062668D" w:rsidRPr="00AA4C91">
              <w:rPr>
                <w:sz w:val="16"/>
                <w:szCs w:val="16"/>
              </w:rPr>
              <w:t> </w:t>
            </w:r>
            <w:r w:rsidRPr="00AA4C91">
              <w:rPr>
                <w:sz w:val="16"/>
                <w:szCs w:val="16"/>
              </w:rPr>
              <w:t xml:space="preserve">1, 3 and 4: </w:t>
            </w:r>
            <w:r w:rsidR="002B3DCC" w:rsidRPr="00AA4C91">
              <w:rPr>
                <w:sz w:val="16"/>
                <w:szCs w:val="16"/>
              </w:rPr>
              <w:t>15</w:t>
            </w:r>
            <w:r w:rsidR="003E5637" w:rsidRPr="00AA4C91">
              <w:rPr>
                <w:sz w:val="16"/>
                <w:szCs w:val="16"/>
              </w:rPr>
              <w:t> </w:t>
            </w:r>
            <w:r w:rsidR="002B3DCC" w:rsidRPr="00AA4C91">
              <w:rPr>
                <w:sz w:val="16"/>
                <w:szCs w:val="16"/>
              </w:rPr>
              <w:t>Dec 2008 (</w:t>
            </w:r>
            <w:r w:rsidR="007E1135" w:rsidRPr="00AA4C91">
              <w:rPr>
                <w:sz w:val="16"/>
                <w:szCs w:val="16"/>
              </w:rPr>
              <w:t xml:space="preserve">s 2(1) </w:t>
            </w:r>
            <w:r w:rsidR="000217FC">
              <w:rPr>
                <w:sz w:val="16"/>
                <w:szCs w:val="16"/>
              </w:rPr>
              <w:t>items 2</w:t>
            </w:r>
            <w:r w:rsidR="002B3DCC" w:rsidRPr="00AA4C91">
              <w:rPr>
                <w:sz w:val="16"/>
                <w:szCs w:val="16"/>
              </w:rPr>
              <w:t>–4</w:t>
            </w:r>
            <w:r w:rsidRPr="00AA4C91">
              <w:rPr>
                <w:sz w:val="16"/>
                <w:szCs w:val="16"/>
              </w:rPr>
              <w:t>)</w:t>
            </w:r>
            <w:r w:rsidR="00F83210" w:rsidRPr="00AA4C91">
              <w:rPr>
                <w:sz w:val="16"/>
                <w:szCs w:val="16"/>
              </w:rPr>
              <w:br/>
            </w:r>
            <w:r w:rsidRPr="00AA4C91">
              <w:rPr>
                <w:sz w:val="16"/>
                <w:szCs w:val="16"/>
              </w:rPr>
              <w:t>Sch</w:t>
            </w:r>
            <w:r w:rsidR="0062668D" w:rsidRPr="00AA4C91">
              <w:rPr>
                <w:sz w:val="16"/>
                <w:szCs w:val="16"/>
              </w:rPr>
              <w:t> </w:t>
            </w:r>
            <w:r w:rsidRPr="00AA4C91">
              <w:rPr>
                <w:sz w:val="16"/>
                <w:szCs w:val="16"/>
              </w:rPr>
              <w:t>2 (items</w:t>
            </w:r>
            <w:r w:rsidR="006B7198" w:rsidRPr="00AA4C91">
              <w:rPr>
                <w:sz w:val="16"/>
                <w:szCs w:val="16"/>
              </w:rPr>
              <w:t> </w:t>
            </w:r>
            <w:r w:rsidRPr="00AA4C91">
              <w:rPr>
                <w:sz w:val="16"/>
                <w:szCs w:val="16"/>
              </w:rPr>
              <w:t>6–59, 59A, 59B, 60–63, 63A, 63B, 64–106, 106A, 107–161, 161A, 162–165): 15 Dec 2008 (</w:t>
            </w:r>
            <w:r w:rsidR="00DA605A" w:rsidRPr="00AA4C91">
              <w:rPr>
                <w:sz w:val="16"/>
                <w:szCs w:val="16"/>
              </w:rPr>
              <w:t>s 2(1) item</w:t>
            </w:r>
            <w:r w:rsidR="006B7198" w:rsidRPr="00AA4C91">
              <w:rPr>
                <w:sz w:val="16"/>
                <w:szCs w:val="16"/>
              </w:rPr>
              <w:t> </w:t>
            </w:r>
            <w:r w:rsidR="00DA605A" w:rsidRPr="00AA4C91">
              <w:rPr>
                <w:sz w:val="16"/>
                <w:szCs w:val="16"/>
              </w:rPr>
              <w:t>3)</w:t>
            </w:r>
          </w:p>
        </w:tc>
        <w:tc>
          <w:tcPr>
            <w:tcW w:w="1420" w:type="dxa"/>
            <w:tcBorders>
              <w:top w:val="single" w:sz="4" w:space="0" w:color="auto"/>
              <w:bottom w:val="single" w:sz="4" w:space="0" w:color="auto"/>
            </w:tcBorders>
            <w:shd w:val="clear" w:color="auto" w:fill="auto"/>
          </w:tcPr>
          <w:p w14:paraId="3A458BB8" w14:textId="77777777" w:rsidR="00D417E8" w:rsidRPr="00AA4C91" w:rsidRDefault="00087DFF" w:rsidP="00A475F8">
            <w:pPr>
              <w:pStyle w:val="Tabletext"/>
              <w:rPr>
                <w:sz w:val="16"/>
                <w:szCs w:val="16"/>
              </w:rPr>
            </w:pPr>
            <w:r w:rsidRPr="00AA4C91">
              <w:rPr>
                <w:sz w:val="16"/>
                <w:szCs w:val="16"/>
              </w:rPr>
              <w:t>Sch 3</w:t>
            </w:r>
          </w:p>
        </w:tc>
      </w:tr>
      <w:tr w:rsidR="00D417E8" w:rsidRPr="00AA4C91" w14:paraId="213911B5" w14:textId="77777777" w:rsidTr="00243E8E">
        <w:trPr>
          <w:cantSplit/>
        </w:trPr>
        <w:tc>
          <w:tcPr>
            <w:tcW w:w="1843" w:type="dxa"/>
            <w:tcBorders>
              <w:top w:val="single" w:sz="4" w:space="0" w:color="auto"/>
              <w:bottom w:val="single" w:sz="4" w:space="0" w:color="auto"/>
            </w:tcBorders>
            <w:shd w:val="clear" w:color="auto" w:fill="auto"/>
          </w:tcPr>
          <w:p w14:paraId="42FE0DF1" w14:textId="77777777" w:rsidR="00D417E8" w:rsidRPr="00AA4C91" w:rsidRDefault="00087DFF" w:rsidP="00D417E8">
            <w:pPr>
              <w:pStyle w:val="Tabletext"/>
              <w:rPr>
                <w:sz w:val="16"/>
                <w:szCs w:val="16"/>
              </w:rPr>
            </w:pPr>
            <w:r w:rsidRPr="00AA4C91">
              <w:rPr>
                <w:sz w:val="16"/>
                <w:szCs w:val="16"/>
              </w:rPr>
              <w:t>Statute Law Revision Act 2010</w:t>
            </w:r>
          </w:p>
        </w:tc>
        <w:tc>
          <w:tcPr>
            <w:tcW w:w="992" w:type="dxa"/>
            <w:tcBorders>
              <w:top w:val="single" w:sz="4" w:space="0" w:color="auto"/>
              <w:bottom w:val="single" w:sz="4" w:space="0" w:color="auto"/>
            </w:tcBorders>
            <w:shd w:val="clear" w:color="auto" w:fill="auto"/>
          </w:tcPr>
          <w:p w14:paraId="2769A274" w14:textId="77777777" w:rsidR="00D417E8" w:rsidRPr="00AA4C91" w:rsidRDefault="00087DFF" w:rsidP="00D417E8">
            <w:pPr>
              <w:pStyle w:val="Tabletext"/>
              <w:rPr>
                <w:sz w:val="16"/>
                <w:szCs w:val="16"/>
              </w:rPr>
            </w:pPr>
            <w:r w:rsidRPr="00AA4C91">
              <w:rPr>
                <w:sz w:val="16"/>
                <w:szCs w:val="16"/>
              </w:rPr>
              <w:t>8, 2010</w:t>
            </w:r>
          </w:p>
        </w:tc>
        <w:tc>
          <w:tcPr>
            <w:tcW w:w="993" w:type="dxa"/>
            <w:tcBorders>
              <w:top w:val="single" w:sz="4" w:space="0" w:color="auto"/>
              <w:bottom w:val="single" w:sz="4" w:space="0" w:color="auto"/>
            </w:tcBorders>
            <w:shd w:val="clear" w:color="auto" w:fill="auto"/>
          </w:tcPr>
          <w:p w14:paraId="1A8A160F" w14:textId="77777777" w:rsidR="00D417E8" w:rsidRPr="00AA4C91" w:rsidRDefault="00087DFF" w:rsidP="00D417E8">
            <w:pPr>
              <w:pStyle w:val="Tabletext"/>
              <w:rPr>
                <w:sz w:val="16"/>
                <w:szCs w:val="16"/>
              </w:rPr>
            </w:pPr>
            <w:r w:rsidRPr="00AA4C91">
              <w:rPr>
                <w:sz w:val="16"/>
                <w:szCs w:val="16"/>
              </w:rPr>
              <w:t>1 Mar 2010</w:t>
            </w:r>
          </w:p>
        </w:tc>
        <w:tc>
          <w:tcPr>
            <w:tcW w:w="1845" w:type="dxa"/>
            <w:tcBorders>
              <w:top w:val="single" w:sz="4" w:space="0" w:color="auto"/>
              <w:bottom w:val="single" w:sz="4" w:space="0" w:color="auto"/>
            </w:tcBorders>
            <w:shd w:val="clear" w:color="auto" w:fill="auto"/>
          </w:tcPr>
          <w:p w14:paraId="3E7CEFBA" w14:textId="7F81812B" w:rsidR="00D417E8" w:rsidRPr="00AA4C91" w:rsidRDefault="00087DFF" w:rsidP="00A475F8">
            <w:pPr>
              <w:pStyle w:val="Tabletext"/>
              <w:rPr>
                <w:sz w:val="16"/>
                <w:szCs w:val="16"/>
              </w:rPr>
            </w:pPr>
            <w:r w:rsidRPr="00AA4C91">
              <w:rPr>
                <w:sz w:val="16"/>
                <w:szCs w:val="16"/>
              </w:rPr>
              <w:t>Sch</w:t>
            </w:r>
            <w:r w:rsidR="0062668D" w:rsidRPr="00AA4C91">
              <w:rPr>
                <w:sz w:val="16"/>
                <w:szCs w:val="16"/>
              </w:rPr>
              <w:t> </w:t>
            </w:r>
            <w:r w:rsidRPr="00AA4C91">
              <w:rPr>
                <w:sz w:val="16"/>
                <w:szCs w:val="16"/>
              </w:rPr>
              <w:t>1 (</w:t>
            </w:r>
            <w:r w:rsidR="000217FC">
              <w:rPr>
                <w:sz w:val="16"/>
                <w:szCs w:val="16"/>
              </w:rPr>
              <w:t>items 2</w:t>
            </w:r>
            <w:r w:rsidRPr="00AA4C91">
              <w:rPr>
                <w:sz w:val="16"/>
                <w:szCs w:val="16"/>
              </w:rPr>
              <w:t>56–265) and Sch</w:t>
            </w:r>
            <w:r w:rsidR="0062668D" w:rsidRPr="00AA4C91">
              <w:rPr>
                <w:sz w:val="16"/>
                <w:szCs w:val="16"/>
              </w:rPr>
              <w:t> </w:t>
            </w:r>
            <w:r w:rsidRPr="00AA4C91">
              <w:rPr>
                <w:sz w:val="16"/>
                <w:szCs w:val="16"/>
              </w:rPr>
              <w:t>5 (</w:t>
            </w:r>
            <w:r w:rsidR="000217FC">
              <w:rPr>
                <w:sz w:val="16"/>
                <w:szCs w:val="16"/>
              </w:rPr>
              <w:t>items 1</w:t>
            </w:r>
            <w:r w:rsidRPr="00AA4C91">
              <w:rPr>
                <w:sz w:val="16"/>
                <w:szCs w:val="16"/>
              </w:rPr>
              <w:t xml:space="preserve">27–134): </w:t>
            </w:r>
            <w:r w:rsidR="00A475F8" w:rsidRPr="00AA4C91">
              <w:rPr>
                <w:sz w:val="16"/>
                <w:szCs w:val="16"/>
              </w:rPr>
              <w:t>1 Mar 2010</w:t>
            </w:r>
            <w:r w:rsidR="00DA605A" w:rsidRPr="00AA4C91">
              <w:rPr>
                <w:sz w:val="16"/>
                <w:szCs w:val="16"/>
              </w:rPr>
              <w:t xml:space="preserve"> (s 2(1) items</w:t>
            </w:r>
            <w:r w:rsidR="006B7198" w:rsidRPr="00AA4C91">
              <w:rPr>
                <w:sz w:val="16"/>
                <w:szCs w:val="16"/>
              </w:rPr>
              <w:t> </w:t>
            </w:r>
            <w:r w:rsidR="00DA605A" w:rsidRPr="00AA4C91">
              <w:rPr>
                <w:sz w:val="16"/>
                <w:szCs w:val="16"/>
              </w:rPr>
              <w:t>4, 37)</w:t>
            </w:r>
          </w:p>
        </w:tc>
        <w:tc>
          <w:tcPr>
            <w:tcW w:w="1420" w:type="dxa"/>
            <w:tcBorders>
              <w:top w:val="single" w:sz="4" w:space="0" w:color="auto"/>
              <w:bottom w:val="single" w:sz="4" w:space="0" w:color="auto"/>
            </w:tcBorders>
            <w:shd w:val="clear" w:color="auto" w:fill="auto"/>
          </w:tcPr>
          <w:p w14:paraId="5A0587D6" w14:textId="77777777" w:rsidR="00D417E8" w:rsidRPr="00AA4C91" w:rsidRDefault="00087DFF" w:rsidP="00D417E8">
            <w:pPr>
              <w:pStyle w:val="Tabletext"/>
              <w:rPr>
                <w:sz w:val="16"/>
                <w:szCs w:val="16"/>
              </w:rPr>
            </w:pPr>
            <w:r w:rsidRPr="00AA4C91">
              <w:rPr>
                <w:sz w:val="16"/>
                <w:szCs w:val="16"/>
              </w:rPr>
              <w:t>—</w:t>
            </w:r>
          </w:p>
        </w:tc>
      </w:tr>
      <w:tr w:rsidR="00D417E8" w:rsidRPr="00AA4C91" w14:paraId="157CE4B6" w14:textId="77777777" w:rsidTr="00243E8E">
        <w:trPr>
          <w:cantSplit/>
        </w:trPr>
        <w:tc>
          <w:tcPr>
            <w:tcW w:w="1843" w:type="dxa"/>
            <w:tcBorders>
              <w:top w:val="single" w:sz="4" w:space="0" w:color="auto"/>
              <w:bottom w:val="single" w:sz="4" w:space="0" w:color="auto"/>
            </w:tcBorders>
            <w:shd w:val="clear" w:color="auto" w:fill="auto"/>
          </w:tcPr>
          <w:p w14:paraId="256914FD" w14:textId="77777777" w:rsidR="00D417E8" w:rsidRPr="00AA4C91" w:rsidRDefault="00087DFF" w:rsidP="00D417E8">
            <w:pPr>
              <w:pStyle w:val="Tabletext"/>
              <w:rPr>
                <w:sz w:val="16"/>
                <w:szCs w:val="16"/>
              </w:rPr>
            </w:pPr>
            <w:r w:rsidRPr="00AA4C91">
              <w:rPr>
                <w:sz w:val="16"/>
                <w:szCs w:val="16"/>
              </w:rPr>
              <w:t>Trade Practices Amendment (Australian Consumer Law) Act (No.</w:t>
            </w:r>
            <w:r w:rsidR="006B7198" w:rsidRPr="00AA4C91">
              <w:rPr>
                <w:sz w:val="16"/>
                <w:szCs w:val="16"/>
              </w:rPr>
              <w:t> </w:t>
            </w:r>
            <w:r w:rsidRPr="00AA4C91">
              <w:rPr>
                <w:sz w:val="16"/>
                <w:szCs w:val="16"/>
              </w:rPr>
              <w:t>2) 2010</w:t>
            </w:r>
          </w:p>
        </w:tc>
        <w:tc>
          <w:tcPr>
            <w:tcW w:w="992" w:type="dxa"/>
            <w:tcBorders>
              <w:top w:val="single" w:sz="4" w:space="0" w:color="auto"/>
              <w:bottom w:val="single" w:sz="4" w:space="0" w:color="auto"/>
            </w:tcBorders>
            <w:shd w:val="clear" w:color="auto" w:fill="auto"/>
          </w:tcPr>
          <w:p w14:paraId="4B56E548" w14:textId="77777777" w:rsidR="00D417E8" w:rsidRPr="00AA4C91" w:rsidRDefault="00087DFF" w:rsidP="00D417E8">
            <w:pPr>
              <w:pStyle w:val="Tabletext"/>
              <w:rPr>
                <w:sz w:val="16"/>
                <w:szCs w:val="16"/>
              </w:rPr>
            </w:pPr>
            <w:r w:rsidRPr="00AA4C91">
              <w:rPr>
                <w:sz w:val="16"/>
                <w:szCs w:val="16"/>
              </w:rPr>
              <w:t>103, 2010</w:t>
            </w:r>
          </w:p>
        </w:tc>
        <w:tc>
          <w:tcPr>
            <w:tcW w:w="993" w:type="dxa"/>
            <w:tcBorders>
              <w:top w:val="single" w:sz="4" w:space="0" w:color="auto"/>
              <w:bottom w:val="single" w:sz="4" w:space="0" w:color="auto"/>
            </w:tcBorders>
            <w:shd w:val="clear" w:color="auto" w:fill="auto"/>
          </w:tcPr>
          <w:p w14:paraId="5FA6DDE9" w14:textId="77777777" w:rsidR="00D417E8" w:rsidRPr="00AA4C91" w:rsidRDefault="00087DFF" w:rsidP="00D417E8">
            <w:pPr>
              <w:pStyle w:val="Tabletext"/>
              <w:rPr>
                <w:sz w:val="16"/>
                <w:szCs w:val="16"/>
              </w:rPr>
            </w:pPr>
            <w:r w:rsidRPr="00AA4C91">
              <w:rPr>
                <w:sz w:val="16"/>
                <w:szCs w:val="16"/>
              </w:rPr>
              <w:t>13</w:t>
            </w:r>
            <w:r w:rsidR="006B7198" w:rsidRPr="00AA4C91">
              <w:rPr>
                <w:sz w:val="16"/>
                <w:szCs w:val="16"/>
              </w:rPr>
              <w:t> </w:t>
            </w:r>
            <w:r w:rsidRPr="00AA4C91">
              <w:rPr>
                <w:sz w:val="16"/>
                <w:szCs w:val="16"/>
              </w:rPr>
              <w:t>July 2010</w:t>
            </w:r>
          </w:p>
        </w:tc>
        <w:tc>
          <w:tcPr>
            <w:tcW w:w="1845" w:type="dxa"/>
            <w:tcBorders>
              <w:top w:val="single" w:sz="4" w:space="0" w:color="auto"/>
              <w:bottom w:val="single" w:sz="4" w:space="0" w:color="auto"/>
            </w:tcBorders>
            <w:shd w:val="clear" w:color="auto" w:fill="auto"/>
          </w:tcPr>
          <w:p w14:paraId="1F9C1CEC" w14:textId="49F3DD29" w:rsidR="00D417E8" w:rsidRPr="00AA4C91" w:rsidRDefault="00087DFF" w:rsidP="00D81E3B">
            <w:pPr>
              <w:pStyle w:val="Tabletext"/>
              <w:rPr>
                <w:sz w:val="16"/>
                <w:szCs w:val="16"/>
              </w:rPr>
            </w:pPr>
            <w:r w:rsidRPr="00AA4C91">
              <w:rPr>
                <w:sz w:val="16"/>
                <w:szCs w:val="16"/>
              </w:rPr>
              <w:t>Sch</w:t>
            </w:r>
            <w:r w:rsidR="0062668D" w:rsidRPr="00AA4C91">
              <w:rPr>
                <w:sz w:val="16"/>
                <w:szCs w:val="16"/>
              </w:rPr>
              <w:t> </w:t>
            </w:r>
            <w:r w:rsidRPr="00AA4C91">
              <w:rPr>
                <w:sz w:val="16"/>
                <w:szCs w:val="16"/>
              </w:rPr>
              <w:t>6 (</w:t>
            </w:r>
            <w:r w:rsidR="000217FC">
              <w:rPr>
                <w:sz w:val="16"/>
                <w:szCs w:val="16"/>
              </w:rPr>
              <w:t>items 1</w:t>
            </w:r>
            <w:r w:rsidRPr="00AA4C91">
              <w:rPr>
                <w:sz w:val="16"/>
                <w:szCs w:val="16"/>
              </w:rPr>
              <w:t>, 143): 1</w:t>
            </w:r>
            <w:r w:rsidR="00D81E3B" w:rsidRPr="00AA4C91">
              <w:rPr>
                <w:sz w:val="16"/>
                <w:szCs w:val="16"/>
              </w:rPr>
              <w:t> </w:t>
            </w:r>
            <w:r w:rsidRPr="00AA4C91">
              <w:rPr>
                <w:sz w:val="16"/>
                <w:szCs w:val="16"/>
              </w:rPr>
              <w:t>Jan 2011</w:t>
            </w:r>
            <w:r w:rsidR="00DA605A" w:rsidRPr="00AA4C91">
              <w:rPr>
                <w:sz w:val="16"/>
                <w:szCs w:val="16"/>
              </w:rPr>
              <w:t xml:space="preserve"> (s 2(1) items</w:t>
            </w:r>
            <w:r w:rsidR="006B7198" w:rsidRPr="00AA4C91">
              <w:rPr>
                <w:sz w:val="16"/>
                <w:szCs w:val="16"/>
              </w:rPr>
              <w:t> </w:t>
            </w:r>
            <w:r w:rsidR="00DA605A" w:rsidRPr="00AA4C91">
              <w:rPr>
                <w:sz w:val="16"/>
                <w:szCs w:val="16"/>
              </w:rPr>
              <w:t>3, 7)</w:t>
            </w:r>
          </w:p>
        </w:tc>
        <w:tc>
          <w:tcPr>
            <w:tcW w:w="1420" w:type="dxa"/>
            <w:tcBorders>
              <w:top w:val="single" w:sz="4" w:space="0" w:color="auto"/>
              <w:bottom w:val="single" w:sz="4" w:space="0" w:color="auto"/>
            </w:tcBorders>
            <w:shd w:val="clear" w:color="auto" w:fill="auto"/>
          </w:tcPr>
          <w:p w14:paraId="430E4514" w14:textId="77777777" w:rsidR="00D417E8" w:rsidRPr="00AA4C91" w:rsidRDefault="00087DFF" w:rsidP="00D417E8">
            <w:pPr>
              <w:pStyle w:val="Tabletext"/>
              <w:rPr>
                <w:sz w:val="16"/>
                <w:szCs w:val="16"/>
              </w:rPr>
            </w:pPr>
            <w:r w:rsidRPr="00AA4C91">
              <w:rPr>
                <w:sz w:val="16"/>
                <w:szCs w:val="16"/>
              </w:rPr>
              <w:t>—</w:t>
            </w:r>
          </w:p>
        </w:tc>
      </w:tr>
      <w:tr w:rsidR="00D417E8" w:rsidRPr="00AA4C91" w14:paraId="4CB919F7" w14:textId="77777777" w:rsidTr="00243E8E">
        <w:trPr>
          <w:cantSplit/>
        </w:trPr>
        <w:tc>
          <w:tcPr>
            <w:tcW w:w="1843" w:type="dxa"/>
            <w:tcBorders>
              <w:top w:val="single" w:sz="4" w:space="0" w:color="auto"/>
              <w:bottom w:val="single" w:sz="4" w:space="0" w:color="auto"/>
            </w:tcBorders>
            <w:shd w:val="clear" w:color="auto" w:fill="auto"/>
          </w:tcPr>
          <w:p w14:paraId="735EE8CA" w14:textId="77777777" w:rsidR="00D417E8" w:rsidRPr="00AA4C91" w:rsidRDefault="00087DFF" w:rsidP="00D417E8">
            <w:pPr>
              <w:pStyle w:val="Tabletext"/>
              <w:rPr>
                <w:sz w:val="16"/>
                <w:szCs w:val="16"/>
              </w:rPr>
            </w:pPr>
            <w:bookmarkStart w:id="587" w:name="CU_7858482"/>
            <w:bookmarkEnd w:id="587"/>
            <w:r w:rsidRPr="00AA4C91">
              <w:rPr>
                <w:sz w:val="16"/>
                <w:szCs w:val="16"/>
              </w:rPr>
              <w:t>Statute Law Revision Act 2011</w:t>
            </w:r>
          </w:p>
        </w:tc>
        <w:tc>
          <w:tcPr>
            <w:tcW w:w="992" w:type="dxa"/>
            <w:tcBorders>
              <w:top w:val="single" w:sz="4" w:space="0" w:color="auto"/>
              <w:bottom w:val="single" w:sz="4" w:space="0" w:color="auto"/>
            </w:tcBorders>
            <w:shd w:val="clear" w:color="auto" w:fill="auto"/>
          </w:tcPr>
          <w:p w14:paraId="1B1582F3" w14:textId="77777777" w:rsidR="00D417E8" w:rsidRPr="00AA4C91" w:rsidRDefault="00087DFF" w:rsidP="00D417E8">
            <w:pPr>
              <w:pStyle w:val="Tabletext"/>
              <w:rPr>
                <w:sz w:val="16"/>
                <w:szCs w:val="16"/>
              </w:rPr>
            </w:pPr>
            <w:r w:rsidRPr="00AA4C91">
              <w:rPr>
                <w:sz w:val="16"/>
                <w:szCs w:val="16"/>
              </w:rPr>
              <w:t>5, 2011</w:t>
            </w:r>
          </w:p>
        </w:tc>
        <w:tc>
          <w:tcPr>
            <w:tcW w:w="993" w:type="dxa"/>
            <w:tcBorders>
              <w:top w:val="single" w:sz="4" w:space="0" w:color="auto"/>
              <w:bottom w:val="single" w:sz="4" w:space="0" w:color="auto"/>
            </w:tcBorders>
            <w:shd w:val="clear" w:color="auto" w:fill="auto"/>
          </w:tcPr>
          <w:p w14:paraId="234D579B" w14:textId="77777777" w:rsidR="00D417E8" w:rsidRPr="00AA4C91" w:rsidRDefault="00087DFF" w:rsidP="00D417E8">
            <w:pPr>
              <w:pStyle w:val="Tabletext"/>
              <w:rPr>
                <w:sz w:val="16"/>
                <w:szCs w:val="16"/>
              </w:rPr>
            </w:pPr>
            <w:r w:rsidRPr="00AA4C91">
              <w:rPr>
                <w:sz w:val="16"/>
                <w:szCs w:val="16"/>
              </w:rPr>
              <w:t>22 Mar 2011</w:t>
            </w:r>
          </w:p>
        </w:tc>
        <w:tc>
          <w:tcPr>
            <w:tcW w:w="1845" w:type="dxa"/>
            <w:tcBorders>
              <w:top w:val="single" w:sz="4" w:space="0" w:color="auto"/>
              <w:bottom w:val="single" w:sz="4" w:space="0" w:color="auto"/>
            </w:tcBorders>
            <w:shd w:val="clear" w:color="auto" w:fill="auto"/>
          </w:tcPr>
          <w:p w14:paraId="6926990B" w14:textId="40D4E3ED" w:rsidR="00D417E8" w:rsidRPr="00AA4C91" w:rsidRDefault="00087DFF" w:rsidP="00D81E3B">
            <w:pPr>
              <w:pStyle w:val="Tabletext"/>
              <w:rPr>
                <w:sz w:val="16"/>
                <w:szCs w:val="16"/>
              </w:rPr>
            </w:pPr>
            <w:r w:rsidRPr="00AA4C91">
              <w:rPr>
                <w:sz w:val="16"/>
                <w:szCs w:val="16"/>
              </w:rPr>
              <w:t>Sch</w:t>
            </w:r>
            <w:r w:rsidR="0062668D" w:rsidRPr="00AA4C91">
              <w:rPr>
                <w:sz w:val="16"/>
                <w:szCs w:val="16"/>
              </w:rPr>
              <w:t> </w:t>
            </w:r>
            <w:r w:rsidRPr="00AA4C91">
              <w:rPr>
                <w:sz w:val="16"/>
                <w:szCs w:val="16"/>
              </w:rPr>
              <w:t>1 (</w:t>
            </w:r>
            <w:r w:rsidR="000217FC">
              <w:rPr>
                <w:sz w:val="16"/>
                <w:szCs w:val="16"/>
              </w:rPr>
              <w:t>items 1</w:t>
            </w:r>
            <w:r w:rsidRPr="00AA4C91">
              <w:rPr>
                <w:sz w:val="16"/>
                <w:szCs w:val="16"/>
              </w:rPr>
              <w:t xml:space="preserve">18, 119): </w:t>
            </w:r>
            <w:r w:rsidR="00A475F8" w:rsidRPr="00AA4C91">
              <w:rPr>
                <w:sz w:val="16"/>
                <w:szCs w:val="16"/>
              </w:rPr>
              <w:t>22 Mar 2011</w:t>
            </w:r>
            <w:r w:rsidR="00DA605A" w:rsidRPr="00AA4C91">
              <w:rPr>
                <w:sz w:val="16"/>
                <w:szCs w:val="16"/>
              </w:rPr>
              <w:t xml:space="preserve"> (s 2(1) </w:t>
            </w:r>
            <w:r w:rsidR="000217FC">
              <w:rPr>
                <w:sz w:val="16"/>
                <w:szCs w:val="16"/>
              </w:rPr>
              <w:t>item 2</w:t>
            </w:r>
            <w:r w:rsidR="00DA605A" w:rsidRPr="00AA4C91">
              <w:rPr>
                <w:sz w:val="16"/>
                <w:szCs w:val="16"/>
              </w:rPr>
              <w:t>)</w:t>
            </w:r>
          </w:p>
        </w:tc>
        <w:tc>
          <w:tcPr>
            <w:tcW w:w="1420" w:type="dxa"/>
            <w:tcBorders>
              <w:top w:val="single" w:sz="4" w:space="0" w:color="auto"/>
              <w:bottom w:val="single" w:sz="4" w:space="0" w:color="auto"/>
            </w:tcBorders>
            <w:shd w:val="clear" w:color="auto" w:fill="auto"/>
          </w:tcPr>
          <w:p w14:paraId="08CA1CA2" w14:textId="77777777" w:rsidR="00D417E8" w:rsidRPr="00AA4C91" w:rsidRDefault="00087DFF" w:rsidP="00D417E8">
            <w:pPr>
              <w:pStyle w:val="Tabletext"/>
              <w:rPr>
                <w:sz w:val="16"/>
                <w:szCs w:val="16"/>
              </w:rPr>
            </w:pPr>
            <w:r w:rsidRPr="00AA4C91">
              <w:rPr>
                <w:sz w:val="16"/>
                <w:szCs w:val="16"/>
              </w:rPr>
              <w:t>—</w:t>
            </w:r>
          </w:p>
        </w:tc>
      </w:tr>
      <w:tr w:rsidR="00D417E8" w:rsidRPr="00AA4C91" w14:paraId="0C9696DB" w14:textId="77777777" w:rsidTr="00243E8E">
        <w:trPr>
          <w:cantSplit/>
        </w:trPr>
        <w:tc>
          <w:tcPr>
            <w:tcW w:w="1843" w:type="dxa"/>
            <w:tcBorders>
              <w:top w:val="single" w:sz="4" w:space="0" w:color="auto"/>
              <w:bottom w:val="single" w:sz="4" w:space="0" w:color="auto"/>
            </w:tcBorders>
            <w:shd w:val="clear" w:color="auto" w:fill="auto"/>
          </w:tcPr>
          <w:p w14:paraId="7425EB86" w14:textId="77777777" w:rsidR="00D417E8" w:rsidRPr="00AA4C91" w:rsidRDefault="00087DFF" w:rsidP="004A125C">
            <w:pPr>
              <w:pStyle w:val="Tabletext"/>
              <w:rPr>
                <w:sz w:val="16"/>
                <w:szCs w:val="16"/>
              </w:rPr>
            </w:pPr>
            <w:r w:rsidRPr="00AA4C91">
              <w:rPr>
                <w:sz w:val="16"/>
                <w:szCs w:val="16"/>
              </w:rPr>
              <w:t>Acts Interpretation Amendment Act 2011</w:t>
            </w:r>
          </w:p>
        </w:tc>
        <w:tc>
          <w:tcPr>
            <w:tcW w:w="992" w:type="dxa"/>
            <w:tcBorders>
              <w:top w:val="single" w:sz="4" w:space="0" w:color="auto"/>
              <w:bottom w:val="single" w:sz="4" w:space="0" w:color="auto"/>
            </w:tcBorders>
            <w:shd w:val="clear" w:color="auto" w:fill="auto"/>
          </w:tcPr>
          <w:p w14:paraId="6DC968DD" w14:textId="77777777" w:rsidR="00D417E8" w:rsidRPr="00AA4C91" w:rsidRDefault="00087DFF" w:rsidP="004A125C">
            <w:pPr>
              <w:pStyle w:val="Tabletext"/>
              <w:rPr>
                <w:sz w:val="16"/>
                <w:szCs w:val="16"/>
              </w:rPr>
            </w:pPr>
            <w:r w:rsidRPr="00AA4C91">
              <w:rPr>
                <w:sz w:val="16"/>
                <w:szCs w:val="16"/>
              </w:rPr>
              <w:t>46, 2011</w:t>
            </w:r>
          </w:p>
        </w:tc>
        <w:tc>
          <w:tcPr>
            <w:tcW w:w="993" w:type="dxa"/>
            <w:tcBorders>
              <w:top w:val="single" w:sz="4" w:space="0" w:color="auto"/>
              <w:bottom w:val="single" w:sz="4" w:space="0" w:color="auto"/>
            </w:tcBorders>
            <w:shd w:val="clear" w:color="auto" w:fill="auto"/>
          </w:tcPr>
          <w:p w14:paraId="62C8E9C8" w14:textId="77777777" w:rsidR="00D417E8" w:rsidRPr="00AA4C91" w:rsidRDefault="00087DFF" w:rsidP="004A125C">
            <w:pPr>
              <w:pStyle w:val="Tabletext"/>
              <w:rPr>
                <w:sz w:val="16"/>
                <w:szCs w:val="16"/>
              </w:rPr>
            </w:pPr>
            <w:r w:rsidRPr="00AA4C91">
              <w:rPr>
                <w:sz w:val="16"/>
                <w:szCs w:val="16"/>
              </w:rPr>
              <w:t>27</w:t>
            </w:r>
            <w:r w:rsidR="006B7198" w:rsidRPr="00AA4C91">
              <w:rPr>
                <w:sz w:val="16"/>
                <w:szCs w:val="16"/>
              </w:rPr>
              <w:t> </w:t>
            </w:r>
            <w:r w:rsidRPr="00AA4C91">
              <w:rPr>
                <w:sz w:val="16"/>
                <w:szCs w:val="16"/>
              </w:rPr>
              <w:t>June 2011</w:t>
            </w:r>
          </w:p>
        </w:tc>
        <w:tc>
          <w:tcPr>
            <w:tcW w:w="1845" w:type="dxa"/>
            <w:tcBorders>
              <w:top w:val="single" w:sz="4" w:space="0" w:color="auto"/>
              <w:bottom w:val="single" w:sz="4" w:space="0" w:color="auto"/>
            </w:tcBorders>
            <w:shd w:val="clear" w:color="auto" w:fill="auto"/>
          </w:tcPr>
          <w:p w14:paraId="50BD9577" w14:textId="75C09F66" w:rsidR="00D417E8" w:rsidRPr="00AA4C91" w:rsidRDefault="00087DFF" w:rsidP="00DA605A">
            <w:pPr>
              <w:pStyle w:val="Tabletext"/>
              <w:rPr>
                <w:sz w:val="16"/>
                <w:szCs w:val="16"/>
              </w:rPr>
            </w:pPr>
            <w:r w:rsidRPr="00AA4C91">
              <w:rPr>
                <w:sz w:val="16"/>
                <w:szCs w:val="16"/>
              </w:rPr>
              <w:t>Sch</w:t>
            </w:r>
            <w:r w:rsidR="0062668D" w:rsidRPr="00AA4C91">
              <w:rPr>
                <w:sz w:val="16"/>
                <w:szCs w:val="16"/>
              </w:rPr>
              <w:t> </w:t>
            </w:r>
            <w:r w:rsidRPr="00AA4C91">
              <w:rPr>
                <w:sz w:val="16"/>
                <w:szCs w:val="16"/>
              </w:rPr>
              <w:t>2 (</w:t>
            </w:r>
            <w:r w:rsidR="000217FC">
              <w:rPr>
                <w:sz w:val="16"/>
                <w:szCs w:val="16"/>
              </w:rPr>
              <w:t>items 1</w:t>
            </w:r>
            <w:r w:rsidRPr="00AA4C91">
              <w:rPr>
                <w:sz w:val="16"/>
                <w:szCs w:val="16"/>
              </w:rPr>
              <w:t>176–1183</w:t>
            </w:r>
            <w:r w:rsidR="00902BA7" w:rsidRPr="00AA4C91">
              <w:rPr>
                <w:sz w:val="16"/>
                <w:szCs w:val="16"/>
              </w:rPr>
              <w:t>)</w:t>
            </w:r>
            <w:r w:rsidRPr="00AA4C91">
              <w:rPr>
                <w:sz w:val="16"/>
                <w:szCs w:val="16"/>
              </w:rPr>
              <w:t xml:space="preserve"> and Sch</w:t>
            </w:r>
            <w:r w:rsidR="0062668D" w:rsidRPr="00AA4C91">
              <w:rPr>
                <w:sz w:val="16"/>
                <w:szCs w:val="16"/>
              </w:rPr>
              <w:t> </w:t>
            </w:r>
            <w:r w:rsidRPr="00AA4C91">
              <w:rPr>
                <w:sz w:val="16"/>
                <w:szCs w:val="16"/>
              </w:rPr>
              <w:t>3 (</w:t>
            </w:r>
            <w:r w:rsidR="000217FC">
              <w:rPr>
                <w:sz w:val="16"/>
                <w:szCs w:val="16"/>
              </w:rPr>
              <w:t>items 1</w:t>
            </w:r>
            <w:r w:rsidRPr="00AA4C91">
              <w:rPr>
                <w:sz w:val="16"/>
                <w:szCs w:val="16"/>
              </w:rPr>
              <w:t>0, 11): 27 Dec 2011</w:t>
            </w:r>
            <w:r w:rsidR="00DA605A" w:rsidRPr="00AA4C91">
              <w:rPr>
                <w:sz w:val="16"/>
                <w:szCs w:val="16"/>
              </w:rPr>
              <w:t xml:space="preserve"> (s 2(1) </w:t>
            </w:r>
            <w:r w:rsidR="000217FC">
              <w:rPr>
                <w:sz w:val="16"/>
                <w:szCs w:val="16"/>
              </w:rPr>
              <w:t>items 2</w:t>
            </w:r>
            <w:r w:rsidR="00DA605A" w:rsidRPr="00AA4C91">
              <w:rPr>
                <w:sz w:val="16"/>
                <w:szCs w:val="16"/>
              </w:rPr>
              <w:t>, 12)</w:t>
            </w:r>
          </w:p>
        </w:tc>
        <w:tc>
          <w:tcPr>
            <w:tcW w:w="1420" w:type="dxa"/>
            <w:tcBorders>
              <w:top w:val="single" w:sz="4" w:space="0" w:color="auto"/>
              <w:bottom w:val="single" w:sz="4" w:space="0" w:color="auto"/>
            </w:tcBorders>
            <w:shd w:val="clear" w:color="auto" w:fill="auto"/>
          </w:tcPr>
          <w:p w14:paraId="141BE115" w14:textId="72574BC6" w:rsidR="00D417E8" w:rsidRPr="00AA4C91" w:rsidRDefault="00087DFF" w:rsidP="00A475F8">
            <w:pPr>
              <w:pStyle w:val="Tabletext"/>
              <w:rPr>
                <w:sz w:val="16"/>
                <w:szCs w:val="16"/>
              </w:rPr>
            </w:pPr>
            <w:r w:rsidRPr="00AA4C91">
              <w:rPr>
                <w:sz w:val="16"/>
                <w:szCs w:val="16"/>
              </w:rPr>
              <w:t>Sch 3 (</w:t>
            </w:r>
            <w:r w:rsidR="000217FC">
              <w:rPr>
                <w:sz w:val="16"/>
                <w:szCs w:val="16"/>
              </w:rPr>
              <w:t>items 1</w:t>
            </w:r>
            <w:r w:rsidRPr="00AA4C91">
              <w:rPr>
                <w:sz w:val="16"/>
                <w:szCs w:val="16"/>
              </w:rPr>
              <w:t>0, 11)</w:t>
            </w:r>
          </w:p>
        </w:tc>
      </w:tr>
      <w:tr w:rsidR="00D417E8" w:rsidRPr="00AA4C91" w14:paraId="0F54226E" w14:textId="77777777" w:rsidTr="00243E8E">
        <w:trPr>
          <w:cantSplit/>
        </w:trPr>
        <w:tc>
          <w:tcPr>
            <w:tcW w:w="1843" w:type="dxa"/>
            <w:tcBorders>
              <w:top w:val="single" w:sz="4" w:space="0" w:color="auto"/>
              <w:bottom w:val="single" w:sz="4" w:space="0" w:color="auto"/>
            </w:tcBorders>
            <w:shd w:val="clear" w:color="auto" w:fill="auto"/>
          </w:tcPr>
          <w:p w14:paraId="08261A31" w14:textId="1E7BCC83" w:rsidR="00D417E8" w:rsidRPr="00AA4C91" w:rsidRDefault="00087DFF" w:rsidP="00D417E8">
            <w:pPr>
              <w:pStyle w:val="Tabletext"/>
              <w:rPr>
                <w:sz w:val="16"/>
                <w:szCs w:val="16"/>
              </w:rPr>
            </w:pPr>
            <w:r w:rsidRPr="00AA4C91">
              <w:rPr>
                <w:sz w:val="16"/>
                <w:szCs w:val="16"/>
              </w:rPr>
              <w:t>Water Amendment (Long</w:t>
            </w:r>
            <w:r w:rsidR="000217FC">
              <w:rPr>
                <w:sz w:val="16"/>
                <w:szCs w:val="16"/>
              </w:rPr>
              <w:noBreakHyphen/>
            </w:r>
            <w:r w:rsidRPr="00AA4C91">
              <w:rPr>
                <w:sz w:val="16"/>
                <w:szCs w:val="16"/>
              </w:rPr>
              <w:t>term Average Sustainable Diversion Limit Adjustment) Act 2012</w:t>
            </w:r>
          </w:p>
        </w:tc>
        <w:tc>
          <w:tcPr>
            <w:tcW w:w="992" w:type="dxa"/>
            <w:tcBorders>
              <w:top w:val="single" w:sz="4" w:space="0" w:color="auto"/>
              <w:bottom w:val="single" w:sz="4" w:space="0" w:color="auto"/>
            </w:tcBorders>
            <w:shd w:val="clear" w:color="auto" w:fill="auto"/>
          </w:tcPr>
          <w:p w14:paraId="38C779FB" w14:textId="77777777" w:rsidR="00D417E8" w:rsidRPr="00AA4C91" w:rsidRDefault="00087DFF" w:rsidP="00D417E8">
            <w:pPr>
              <w:pStyle w:val="Tabletext"/>
              <w:rPr>
                <w:sz w:val="16"/>
                <w:szCs w:val="16"/>
              </w:rPr>
            </w:pPr>
            <w:r w:rsidRPr="00AA4C91">
              <w:rPr>
                <w:sz w:val="16"/>
                <w:szCs w:val="16"/>
              </w:rPr>
              <w:t>157, 2012</w:t>
            </w:r>
          </w:p>
        </w:tc>
        <w:tc>
          <w:tcPr>
            <w:tcW w:w="993" w:type="dxa"/>
            <w:tcBorders>
              <w:top w:val="single" w:sz="4" w:space="0" w:color="auto"/>
              <w:bottom w:val="single" w:sz="4" w:space="0" w:color="auto"/>
            </w:tcBorders>
            <w:shd w:val="clear" w:color="auto" w:fill="auto"/>
          </w:tcPr>
          <w:p w14:paraId="579F6427" w14:textId="77777777" w:rsidR="00D417E8" w:rsidRPr="00AA4C91" w:rsidRDefault="00087DFF" w:rsidP="00D417E8">
            <w:pPr>
              <w:pStyle w:val="Tabletext"/>
              <w:rPr>
                <w:sz w:val="16"/>
                <w:szCs w:val="16"/>
              </w:rPr>
            </w:pPr>
            <w:r w:rsidRPr="00AA4C91">
              <w:rPr>
                <w:sz w:val="16"/>
                <w:szCs w:val="16"/>
              </w:rPr>
              <w:t>21 Nov 2012</w:t>
            </w:r>
          </w:p>
        </w:tc>
        <w:tc>
          <w:tcPr>
            <w:tcW w:w="1845" w:type="dxa"/>
            <w:tcBorders>
              <w:top w:val="single" w:sz="4" w:space="0" w:color="auto"/>
              <w:bottom w:val="single" w:sz="4" w:space="0" w:color="auto"/>
            </w:tcBorders>
            <w:shd w:val="clear" w:color="auto" w:fill="auto"/>
          </w:tcPr>
          <w:p w14:paraId="18D2216F" w14:textId="77777777" w:rsidR="00D417E8" w:rsidRPr="00AA4C91" w:rsidRDefault="00087DFF" w:rsidP="00D417E8">
            <w:pPr>
              <w:pStyle w:val="Tabletext"/>
              <w:rPr>
                <w:sz w:val="16"/>
                <w:szCs w:val="16"/>
              </w:rPr>
            </w:pPr>
            <w:r w:rsidRPr="00AA4C91">
              <w:rPr>
                <w:sz w:val="16"/>
                <w:szCs w:val="16"/>
              </w:rPr>
              <w:t>21 Nov 2012</w:t>
            </w:r>
            <w:r w:rsidR="00DA605A" w:rsidRPr="00AA4C91">
              <w:rPr>
                <w:sz w:val="16"/>
                <w:szCs w:val="16"/>
              </w:rPr>
              <w:t xml:space="preserve"> (s 2)</w:t>
            </w:r>
          </w:p>
        </w:tc>
        <w:tc>
          <w:tcPr>
            <w:tcW w:w="1420" w:type="dxa"/>
            <w:tcBorders>
              <w:top w:val="single" w:sz="4" w:space="0" w:color="auto"/>
              <w:bottom w:val="single" w:sz="4" w:space="0" w:color="auto"/>
            </w:tcBorders>
            <w:shd w:val="clear" w:color="auto" w:fill="auto"/>
          </w:tcPr>
          <w:p w14:paraId="50595D11" w14:textId="77777777" w:rsidR="00D417E8" w:rsidRPr="00AA4C91" w:rsidRDefault="00087DFF" w:rsidP="00D417E8">
            <w:pPr>
              <w:pStyle w:val="Tabletext"/>
              <w:rPr>
                <w:sz w:val="16"/>
                <w:szCs w:val="16"/>
              </w:rPr>
            </w:pPr>
            <w:r w:rsidRPr="00AA4C91">
              <w:rPr>
                <w:sz w:val="16"/>
                <w:szCs w:val="16"/>
              </w:rPr>
              <w:t>—</w:t>
            </w:r>
          </w:p>
        </w:tc>
      </w:tr>
      <w:tr w:rsidR="00DB70F9" w:rsidRPr="00AA4C91" w14:paraId="68B4C5D6" w14:textId="77777777" w:rsidTr="00243E8E">
        <w:trPr>
          <w:cantSplit/>
        </w:trPr>
        <w:tc>
          <w:tcPr>
            <w:tcW w:w="1843" w:type="dxa"/>
            <w:tcBorders>
              <w:top w:val="single" w:sz="4" w:space="0" w:color="auto"/>
              <w:bottom w:val="single" w:sz="4" w:space="0" w:color="auto"/>
            </w:tcBorders>
            <w:shd w:val="clear" w:color="auto" w:fill="auto"/>
          </w:tcPr>
          <w:p w14:paraId="29B993DA" w14:textId="77777777" w:rsidR="00DB70F9" w:rsidRPr="00AA4C91" w:rsidRDefault="00DB70F9" w:rsidP="00D417E8">
            <w:pPr>
              <w:pStyle w:val="Tabletext"/>
              <w:rPr>
                <w:sz w:val="16"/>
                <w:szCs w:val="16"/>
              </w:rPr>
            </w:pPr>
            <w:r w:rsidRPr="00AA4C91">
              <w:rPr>
                <w:sz w:val="16"/>
                <w:szCs w:val="16"/>
              </w:rPr>
              <w:t>Water Amendment (Water for the Environment Special Account) Act 2013</w:t>
            </w:r>
          </w:p>
        </w:tc>
        <w:tc>
          <w:tcPr>
            <w:tcW w:w="992" w:type="dxa"/>
            <w:tcBorders>
              <w:top w:val="single" w:sz="4" w:space="0" w:color="auto"/>
              <w:bottom w:val="single" w:sz="4" w:space="0" w:color="auto"/>
            </w:tcBorders>
            <w:shd w:val="clear" w:color="auto" w:fill="auto"/>
          </w:tcPr>
          <w:p w14:paraId="4F69ED62" w14:textId="77777777" w:rsidR="00DB70F9" w:rsidRPr="00AA4C91" w:rsidRDefault="00BB4227" w:rsidP="00D417E8">
            <w:pPr>
              <w:pStyle w:val="Tabletext"/>
              <w:rPr>
                <w:sz w:val="16"/>
                <w:szCs w:val="16"/>
              </w:rPr>
            </w:pPr>
            <w:r w:rsidRPr="00AA4C91">
              <w:rPr>
                <w:sz w:val="16"/>
                <w:szCs w:val="16"/>
              </w:rPr>
              <w:t>3</w:t>
            </w:r>
            <w:r w:rsidR="00DB70F9" w:rsidRPr="00AA4C91">
              <w:rPr>
                <w:sz w:val="16"/>
                <w:szCs w:val="16"/>
              </w:rPr>
              <w:t>, 2013</w:t>
            </w:r>
          </w:p>
        </w:tc>
        <w:tc>
          <w:tcPr>
            <w:tcW w:w="993" w:type="dxa"/>
            <w:tcBorders>
              <w:top w:val="single" w:sz="4" w:space="0" w:color="auto"/>
              <w:bottom w:val="single" w:sz="4" w:space="0" w:color="auto"/>
            </w:tcBorders>
            <w:shd w:val="clear" w:color="auto" w:fill="auto"/>
          </w:tcPr>
          <w:p w14:paraId="2DC4A49D" w14:textId="77777777" w:rsidR="00DB70F9" w:rsidRPr="00AA4C91" w:rsidRDefault="00DB70F9" w:rsidP="00D417E8">
            <w:pPr>
              <w:pStyle w:val="Tabletext"/>
              <w:rPr>
                <w:sz w:val="16"/>
                <w:szCs w:val="16"/>
              </w:rPr>
            </w:pPr>
            <w:r w:rsidRPr="00AA4C91">
              <w:rPr>
                <w:sz w:val="16"/>
                <w:szCs w:val="16"/>
              </w:rPr>
              <w:t>15 Feb 2013</w:t>
            </w:r>
          </w:p>
        </w:tc>
        <w:tc>
          <w:tcPr>
            <w:tcW w:w="1845" w:type="dxa"/>
            <w:tcBorders>
              <w:top w:val="single" w:sz="4" w:space="0" w:color="auto"/>
              <w:bottom w:val="single" w:sz="4" w:space="0" w:color="auto"/>
            </w:tcBorders>
            <w:shd w:val="clear" w:color="auto" w:fill="auto"/>
          </w:tcPr>
          <w:p w14:paraId="6BEBF6F8" w14:textId="77777777" w:rsidR="00DB70F9" w:rsidRPr="00AA4C91" w:rsidRDefault="00DB70F9" w:rsidP="00D417E8">
            <w:pPr>
              <w:pStyle w:val="Tabletext"/>
              <w:rPr>
                <w:sz w:val="16"/>
                <w:szCs w:val="16"/>
              </w:rPr>
            </w:pPr>
            <w:r w:rsidRPr="00AA4C91">
              <w:rPr>
                <w:sz w:val="16"/>
                <w:szCs w:val="16"/>
              </w:rPr>
              <w:t>15 Feb 2013</w:t>
            </w:r>
            <w:r w:rsidR="00DA605A" w:rsidRPr="00AA4C91">
              <w:rPr>
                <w:sz w:val="16"/>
                <w:szCs w:val="16"/>
              </w:rPr>
              <w:t xml:space="preserve"> (s 2)</w:t>
            </w:r>
          </w:p>
        </w:tc>
        <w:tc>
          <w:tcPr>
            <w:tcW w:w="1420" w:type="dxa"/>
            <w:tcBorders>
              <w:top w:val="single" w:sz="4" w:space="0" w:color="auto"/>
              <w:bottom w:val="single" w:sz="4" w:space="0" w:color="auto"/>
            </w:tcBorders>
            <w:shd w:val="clear" w:color="auto" w:fill="auto"/>
          </w:tcPr>
          <w:p w14:paraId="566E836D" w14:textId="77777777" w:rsidR="00DB70F9" w:rsidRPr="00AA4C91" w:rsidRDefault="00666003" w:rsidP="00D417E8">
            <w:pPr>
              <w:pStyle w:val="Tabletext"/>
              <w:rPr>
                <w:sz w:val="16"/>
                <w:szCs w:val="16"/>
              </w:rPr>
            </w:pPr>
            <w:r w:rsidRPr="00AA4C91">
              <w:rPr>
                <w:sz w:val="16"/>
                <w:szCs w:val="16"/>
              </w:rPr>
              <w:t>—</w:t>
            </w:r>
          </w:p>
        </w:tc>
      </w:tr>
      <w:tr w:rsidR="001B7A8D" w:rsidRPr="00AA4C91" w14:paraId="498BB826" w14:textId="77777777" w:rsidTr="00243E8E">
        <w:trPr>
          <w:cantSplit/>
        </w:trPr>
        <w:tc>
          <w:tcPr>
            <w:tcW w:w="1843" w:type="dxa"/>
            <w:tcBorders>
              <w:top w:val="single" w:sz="4" w:space="0" w:color="auto"/>
              <w:bottom w:val="single" w:sz="4" w:space="0" w:color="auto"/>
            </w:tcBorders>
            <w:shd w:val="clear" w:color="auto" w:fill="auto"/>
          </w:tcPr>
          <w:p w14:paraId="7A168964" w14:textId="77777777" w:rsidR="001B7A8D" w:rsidRPr="00AA4C91" w:rsidRDefault="001B7A8D" w:rsidP="00D417E8">
            <w:pPr>
              <w:pStyle w:val="Tabletext"/>
              <w:rPr>
                <w:sz w:val="16"/>
                <w:szCs w:val="16"/>
              </w:rPr>
            </w:pPr>
            <w:r w:rsidRPr="00AA4C91">
              <w:rPr>
                <w:sz w:val="16"/>
                <w:szCs w:val="16"/>
              </w:rPr>
              <w:t>Federal Circuit Court of Australia (Consequential Amendments) Act 2013</w:t>
            </w:r>
          </w:p>
        </w:tc>
        <w:tc>
          <w:tcPr>
            <w:tcW w:w="992" w:type="dxa"/>
            <w:tcBorders>
              <w:top w:val="single" w:sz="4" w:space="0" w:color="auto"/>
              <w:bottom w:val="single" w:sz="4" w:space="0" w:color="auto"/>
            </w:tcBorders>
            <w:shd w:val="clear" w:color="auto" w:fill="auto"/>
          </w:tcPr>
          <w:p w14:paraId="4DA1BBAF" w14:textId="77777777" w:rsidR="001B7A8D" w:rsidRPr="00AA4C91" w:rsidRDefault="001B7A8D" w:rsidP="008600A0">
            <w:pPr>
              <w:pStyle w:val="Tabletext"/>
              <w:rPr>
                <w:sz w:val="16"/>
                <w:szCs w:val="16"/>
              </w:rPr>
            </w:pPr>
            <w:r w:rsidRPr="00AA4C91">
              <w:rPr>
                <w:sz w:val="16"/>
                <w:szCs w:val="16"/>
              </w:rPr>
              <w:t>13, 2013</w:t>
            </w:r>
          </w:p>
        </w:tc>
        <w:tc>
          <w:tcPr>
            <w:tcW w:w="993" w:type="dxa"/>
            <w:tcBorders>
              <w:top w:val="single" w:sz="4" w:space="0" w:color="auto"/>
              <w:bottom w:val="single" w:sz="4" w:space="0" w:color="auto"/>
            </w:tcBorders>
            <w:shd w:val="clear" w:color="auto" w:fill="auto"/>
          </w:tcPr>
          <w:p w14:paraId="50AA1A3D" w14:textId="77777777" w:rsidR="001B7A8D" w:rsidRPr="00AA4C91" w:rsidRDefault="001B7A8D" w:rsidP="008600A0">
            <w:pPr>
              <w:pStyle w:val="Tabletext"/>
              <w:rPr>
                <w:sz w:val="16"/>
                <w:szCs w:val="16"/>
              </w:rPr>
            </w:pPr>
            <w:r w:rsidRPr="00AA4C91">
              <w:rPr>
                <w:sz w:val="16"/>
                <w:szCs w:val="16"/>
              </w:rPr>
              <w:t>14 Mar 2013</w:t>
            </w:r>
          </w:p>
        </w:tc>
        <w:tc>
          <w:tcPr>
            <w:tcW w:w="1845" w:type="dxa"/>
            <w:tcBorders>
              <w:top w:val="single" w:sz="4" w:space="0" w:color="auto"/>
              <w:bottom w:val="single" w:sz="4" w:space="0" w:color="auto"/>
            </w:tcBorders>
            <w:shd w:val="clear" w:color="auto" w:fill="auto"/>
          </w:tcPr>
          <w:p w14:paraId="28BD850E" w14:textId="571664C9" w:rsidR="001B7A8D" w:rsidRPr="00AA4C91" w:rsidRDefault="000310C9" w:rsidP="008008F9">
            <w:pPr>
              <w:pStyle w:val="Tabletext"/>
              <w:rPr>
                <w:sz w:val="16"/>
                <w:szCs w:val="16"/>
              </w:rPr>
            </w:pPr>
            <w:r w:rsidRPr="00AA4C91">
              <w:rPr>
                <w:sz w:val="16"/>
                <w:szCs w:val="16"/>
              </w:rPr>
              <w:t>Sch</w:t>
            </w:r>
            <w:r w:rsidR="0062668D" w:rsidRPr="00AA4C91">
              <w:rPr>
                <w:sz w:val="16"/>
                <w:szCs w:val="16"/>
              </w:rPr>
              <w:t> </w:t>
            </w:r>
            <w:r w:rsidRPr="00AA4C91">
              <w:rPr>
                <w:sz w:val="16"/>
                <w:szCs w:val="16"/>
              </w:rPr>
              <w:t>1 (</w:t>
            </w:r>
            <w:r w:rsidR="000217FC">
              <w:rPr>
                <w:sz w:val="16"/>
                <w:szCs w:val="16"/>
              </w:rPr>
              <w:t>item 5</w:t>
            </w:r>
            <w:r w:rsidRPr="00AA4C91">
              <w:rPr>
                <w:sz w:val="16"/>
                <w:szCs w:val="16"/>
              </w:rPr>
              <w:t>57)</w:t>
            </w:r>
            <w:r w:rsidR="00902BA7" w:rsidRPr="00AA4C91">
              <w:rPr>
                <w:sz w:val="16"/>
                <w:szCs w:val="16"/>
              </w:rPr>
              <w:t xml:space="preserve"> and Sch 2 (</w:t>
            </w:r>
            <w:r w:rsidR="000217FC">
              <w:rPr>
                <w:sz w:val="16"/>
                <w:szCs w:val="16"/>
              </w:rPr>
              <w:t>item 2</w:t>
            </w:r>
            <w:r w:rsidR="00902BA7" w:rsidRPr="00AA4C91">
              <w:rPr>
                <w:sz w:val="16"/>
                <w:szCs w:val="16"/>
              </w:rPr>
              <w:t>)</w:t>
            </w:r>
            <w:r w:rsidRPr="00AA4C91">
              <w:rPr>
                <w:sz w:val="16"/>
                <w:szCs w:val="16"/>
              </w:rPr>
              <w:t>: 12 Apr 2013</w:t>
            </w:r>
            <w:r w:rsidR="00104C14" w:rsidRPr="00AA4C91">
              <w:rPr>
                <w:sz w:val="16"/>
                <w:szCs w:val="16"/>
              </w:rPr>
              <w:t xml:space="preserve"> (s 2(1)</w:t>
            </w:r>
            <w:r w:rsidR="00902BA7" w:rsidRPr="00AA4C91">
              <w:rPr>
                <w:sz w:val="16"/>
                <w:szCs w:val="16"/>
              </w:rPr>
              <w:t xml:space="preserve"> </w:t>
            </w:r>
            <w:r w:rsidR="000217FC">
              <w:rPr>
                <w:sz w:val="16"/>
                <w:szCs w:val="16"/>
              </w:rPr>
              <w:t>items 2</w:t>
            </w:r>
            <w:r w:rsidR="00902BA7" w:rsidRPr="00AA4C91">
              <w:rPr>
                <w:sz w:val="16"/>
                <w:szCs w:val="16"/>
              </w:rPr>
              <w:t>, 3</w:t>
            </w:r>
            <w:r w:rsidR="00104C14" w:rsidRPr="00AA4C91">
              <w:rPr>
                <w:sz w:val="16"/>
                <w:szCs w:val="16"/>
              </w:rPr>
              <w:t>)</w:t>
            </w:r>
          </w:p>
        </w:tc>
        <w:tc>
          <w:tcPr>
            <w:tcW w:w="1420" w:type="dxa"/>
            <w:tcBorders>
              <w:top w:val="single" w:sz="4" w:space="0" w:color="auto"/>
              <w:bottom w:val="single" w:sz="4" w:space="0" w:color="auto"/>
            </w:tcBorders>
            <w:shd w:val="clear" w:color="auto" w:fill="auto"/>
          </w:tcPr>
          <w:p w14:paraId="09A63D56" w14:textId="77777777" w:rsidR="001B7A8D" w:rsidRPr="00AA4C91" w:rsidRDefault="001B7A8D" w:rsidP="008600A0">
            <w:pPr>
              <w:pStyle w:val="Tabletext"/>
              <w:rPr>
                <w:sz w:val="16"/>
                <w:szCs w:val="16"/>
              </w:rPr>
            </w:pPr>
            <w:r w:rsidRPr="00AA4C91">
              <w:rPr>
                <w:sz w:val="16"/>
                <w:szCs w:val="16"/>
              </w:rPr>
              <w:t>—</w:t>
            </w:r>
          </w:p>
        </w:tc>
      </w:tr>
      <w:tr w:rsidR="004652D3" w:rsidRPr="00AA4C91" w14:paraId="11A6719E" w14:textId="77777777" w:rsidTr="00243E8E">
        <w:trPr>
          <w:cantSplit/>
        </w:trPr>
        <w:tc>
          <w:tcPr>
            <w:tcW w:w="1843" w:type="dxa"/>
            <w:tcBorders>
              <w:top w:val="single" w:sz="4" w:space="0" w:color="auto"/>
              <w:bottom w:val="single" w:sz="4" w:space="0" w:color="auto"/>
            </w:tcBorders>
            <w:shd w:val="clear" w:color="auto" w:fill="auto"/>
          </w:tcPr>
          <w:p w14:paraId="10247495" w14:textId="77777777" w:rsidR="004652D3" w:rsidRPr="00AA4C91" w:rsidRDefault="00FD3323" w:rsidP="00D417E8">
            <w:pPr>
              <w:pStyle w:val="Tabletext"/>
              <w:rPr>
                <w:sz w:val="16"/>
                <w:szCs w:val="16"/>
              </w:rPr>
            </w:pPr>
            <w:r w:rsidRPr="00AA4C91">
              <w:rPr>
                <w:sz w:val="16"/>
                <w:szCs w:val="16"/>
              </w:rPr>
              <w:t>Australian Capital Territory Water Management Legislation Amendment Act 2013</w:t>
            </w:r>
          </w:p>
        </w:tc>
        <w:tc>
          <w:tcPr>
            <w:tcW w:w="992" w:type="dxa"/>
            <w:tcBorders>
              <w:top w:val="single" w:sz="4" w:space="0" w:color="auto"/>
              <w:bottom w:val="single" w:sz="4" w:space="0" w:color="auto"/>
            </w:tcBorders>
            <w:shd w:val="clear" w:color="auto" w:fill="auto"/>
          </w:tcPr>
          <w:p w14:paraId="61992562" w14:textId="77777777" w:rsidR="004652D3" w:rsidRPr="00AA4C91" w:rsidRDefault="00FD3323" w:rsidP="008600A0">
            <w:pPr>
              <w:pStyle w:val="Tabletext"/>
              <w:rPr>
                <w:sz w:val="16"/>
                <w:szCs w:val="16"/>
              </w:rPr>
            </w:pPr>
            <w:r w:rsidRPr="00AA4C91">
              <w:rPr>
                <w:sz w:val="16"/>
                <w:szCs w:val="16"/>
              </w:rPr>
              <w:t>147, 2013</w:t>
            </w:r>
          </w:p>
        </w:tc>
        <w:tc>
          <w:tcPr>
            <w:tcW w:w="993" w:type="dxa"/>
            <w:tcBorders>
              <w:top w:val="single" w:sz="4" w:space="0" w:color="auto"/>
              <w:bottom w:val="single" w:sz="4" w:space="0" w:color="auto"/>
            </w:tcBorders>
            <w:shd w:val="clear" w:color="auto" w:fill="auto"/>
          </w:tcPr>
          <w:p w14:paraId="4B3C15B7" w14:textId="77777777" w:rsidR="004652D3" w:rsidRPr="00AA4C91" w:rsidRDefault="00FD3323" w:rsidP="008600A0">
            <w:pPr>
              <w:pStyle w:val="Tabletext"/>
              <w:rPr>
                <w:sz w:val="16"/>
                <w:szCs w:val="16"/>
              </w:rPr>
            </w:pPr>
            <w:r w:rsidRPr="00AA4C91">
              <w:rPr>
                <w:sz w:val="16"/>
                <w:szCs w:val="16"/>
              </w:rPr>
              <w:t>17 Dec 2013</w:t>
            </w:r>
          </w:p>
        </w:tc>
        <w:tc>
          <w:tcPr>
            <w:tcW w:w="1845" w:type="dxa"/>
            <w:tcBorders>
              <w:top w:val="single" w:sz="4" w:space="0" w:color="auto"/>
              <w:bottom w:val="single" w:sz="4" w:space="0" w:color="auto"/>
            </w:tcBorders>
            <w:shd w:val="clear" w:color="auto" w:fill="auto"/>
          </w:tcPr>
          <w:p w14:paraId="5B19E3A6" w14:textId="7896BC0D" w:rsidR="004652D3" w:rsidRPr="00AA4C91" w:rsidRDefault="00FD3323" w:rsidP="00476B9C">
            <w:pPr>
              <w:pStyle w:val="Tabletext"/>
              <w:rPr>
                <w:sz w:val="16"/>
                <w:szCs w:val="16"/>
              </w:rPr>
            </w:pPr>
            <w:r w:rsidRPr="00AA4C91">
              <w:rPr>
                <w:sz w:val="16"/>
                <w:szCs w:val="16"/>
              </w:rPr>
              <w:t>Sch 2 (</w:t>
            </w:r>
            <w:r w:rsidR="000217FC">
              <w:rPr>
                <w:sz w:val="16"/>
                <w:szCs w:val="16"/>
              </w:rPr>
              <w:t>items 1</w:t>
            </w:r>
            <w:r w:rsidRPr="00AA4C91">
              <w:rPr>
                <w:sz w:val="16"/>
                <w:szCs w:val="16"/>
              </w:rPr>
              <w:t>, 3): 21</w:t>
            </w:r>
            <w:r w:rsidR="00901E24" w:rsidRPr="00AA4C91">
              <w:rPr>
                <w:sz w:val="16"/>
                <w:szCs w:val="16"/>
              </w:rPr>
              <w:t> </w:t>
            </w:r>
            <w:r w:rsidRPr="00AA4C91">
              <w:rPr>
                <w:sz w:val="16"/>
                <w:szCs w:val="16"/>
              </w:rPr>
              <w:t>Nov 2012</w:t>
            </w:r>
            <w:r w:rsidR="00476B9C" w:rsidRPr="00AA4C91">
              <w:rPr>
                <w:sz w:val="16"/>
                <w:szCs w:val="16"/>
              </w:rPr>
              <w:t xml:space="preserve"> (s 2(1) items</w:t>
            </w:r>
            <w:r w:rsidR="006B7198" w:rsidRPr="00AA4C91">
              <w:rPr>
                <w:sz w:val="16"/>
                <w:szCs w:val="16"/>
              </w:rPr>
              <w:t> </w:t>
            </w:r>
            <w:r w:rsidR="00476B9C" w:rsidRPr="00AA4C91">
              <w:rPr>
                <w:sz w:val="16"/>
                <w:szCs w:val="16"/>
              </w:rPr>
              <w:t>3, 5)</w:t>
            </w:r>
            <w:r w:rsidRPr="00AA4C91">
              <w:rPr>
                <w:sz w:val="16"/>
                <w:szCs w:val="16"/>
              </w:rPr>
              <w:br/>
              <w:t>Sch 2 (</w:t>
            </w:r>
            <w:r w:rsidR="000217FC">
              <w:rPr>
                <w:sz w:val="16"/>
                <w:szCs w:val="16"/>
              </w:rPr>
              <w:t>items 2</w:t>
            </w:r>
            <w:r w:rsidR="00F83210" w:rsidRPr="00AA4C91">
              <w:rPr>
                <w:sz w:val="16"/>
                <w:szCs w:val="16"/>
              </w:rPr>
              <w:t xml:space="preserve">, </w:t>
            </w:r>
            <w:r w:rsidRPr="00AA4C91">
              <w:rPr>
                <w:sz w:val="16"/>
                <w:szCs w:val="16"/>
              </w:rPr>
              <w:t>4–7): 18</w:t>
            </w:r>
            <w:r w:rsidR="00901E24" w:rsidRPr="00AA4C91">
              <w:rPr>
                <w:sz w:val="16"/>
                <w:szCs w:val="16"/>
              </w:rPr>
              <w:t> </w:t>
            </w:r>
            <w:r w:rsidRPr="00AA4C91">
              <w:rPr>
                <w:sz w:val="16"/>
                <w:szCs w:val="16"/>
              </w:rPr>
              <w:t>Dec 2013</w:t>
            </w:r>
            <w:r w:rsidR="00476B9C" w:rsidRPr="00AA4C91">
              <w:rPr>
                <w:sz w:val="16"/>
                <w:szCs w:val="16"/>
              </w:rPr>
              <w:t xml:space="preserve"> (s 2(1) items</w:t>
            </w:r>
            <w:r w:rsidR="006B7198" w:rsidRPr="00AA4C91">
              <w:rPr>
                <w:sz w:val="16"/>
                <w:szCs w:val="16"/>
              </w:rPr>
              <w:t> </w:t>
            </w:r>
            <w:r w:rsidR="00476B9C" w:rsidRPr="00AA4C91">
              <w:rPr>
                <w:sz w:val="16"/>
                <w:szCs w:val="16"/>
              </w:rPr>
              <w:t>4, 6)</w:t>
            </w:r>
          </w:p>
        </w:tc>
        <w:tc>
          <w:tcPr>
            <w:tcW w:w="1420" w:type="dxa"/>
            <w:tcBorders>
              <w:top w:val="single" w:sz="4" w:space="0" w:color="auto"/>
              <w:bottom w:val="single" w:sz="4" w:space="0" w:color="auto"/>
            </w:tcBorders>
            <w:shd w:val="clear" w:color="auto" w:fill="auto"/>
          </w:tcPr>
          <w:p w14:paraId="0B3F2CCD" w14:textId="77777777" w:rsidR="004652D3" w:rsidRPr="00AA4C91" w:rsidRDefault="00BF6900" w:rsidP="008600A0">
            <w:pPr>
              <w:pStyle w:val="Tabletext"/>
              <w:rPr>
                <w:sz w:val="16"/>
                <w:szCs w:val="16"/>
              </w:rPr>
            </w:pPr>
            <w:r w:rsidRPr="00AA4C91">
              <w:rPr>
                <w:sz w:val="16"/>
                <w:szCs w:val="16"/>
              </w:rPr>
              <w:t>—</w:t>
            </w:r>
          </w:p>
        </w:tc>
      </w:tr>
      <w:tr w:rsidR="000251D9" w:rsidRPr="00AA4C91" w14:paraId="3282DCCB" w14:textId="77777777" w:rsidTr="00243E8E">
        <w:trPr>
          <w:cantSplit/>
        </w:trPr>
        <w:tc>
          <w:tcPr>
            <w:tcW w:w="1843" w:type="dxa"/>
            <w:tcBorders>
              <w:top w:val="single" w:sz="4" w:space="0" w:color="auto"/>
              <w:bottom w:val="nil"/>
            </w:tcBorders>
            <w:shd w:val="clear" w:color="auto" w:fill="auto"/>
          </w:tcPr>
          <w:p w14:paraId="39617644" w14:textId="77777777" w:rsidR="000251D9" w:rsidRPr="00AA4C91" w:rsidRDefault="000251D9" w:rsidP="00D417E8">
            <w:pPr>
              <w:pStyle w:val="Tabletext"/>
              <w:rPr>
                <w:sz w:val="16"/>
                <w:szCs w:val="16"/>
              </w:rPr>
            </w:pPr>
            <w:r w:rsidRPr="00AA4C91">
              <w:rPr>
                <w:sz w:val="16"/>
                <w:szCs w:val="16"/>
              </w:rPr>
              <w:t>Public Governance, Performance and Accountability (Consequential and Transitional Provisions) Act 2014</w:t>
            </w:r>
          </w:p>
        </w:tc>
        <w:tc>
          <w:tcPr>
            <w:tcW w:w="992" w:type="dxa"/>
            <w:tcBorders>
              <w:top w:val="single" w:sz="4" w:space="0" w:color="auto"/>
              <w:bottom w:val="nil"/>
            </w:tcBorders>
            <w:shd w:val="clear" w:color="auto" w:fill="auto"/>
          </w:tcPr>
          <w:p w14:paraId="6B02ED8F" w14:textId="77777777" w:rsidR="000251D9" w:rsidRPr="00AA4C91" w:rsidRDefault="000251D9" w:rsidP="008600A0">
            <w:pPr>
              <w:pStyle w:val="Tabletext"/>
              <w:rPr>
                <w:sz w:val="16"/>
                <w:szCs w:val="16"/>
              </w:rPr>
            </w:pPr>
            <w:r w:rsidRPr="00AA4C91">
              <w:rPr>
                <w:sz w:val="16"/>
                <w:szCs w:val="16"/>
              </w:rPr>
              <w:t>62,</w:t>
            </w:r>
            <w:r w:rsidR="002A361F" w:rsidRPr="00AA4C91">
              <w:rPr>
                <w:sz w:val="16"/>
                <w:szCs w:val="16"/>
              </w:rPr>
              <w:t xml:space="preserve"> </w:t>
            </w:r>
            <w:r w:rsidRPr="00AA4C91">
              <w:rPr>
                <w:sz w:val="16"/>
                <w:szCs w:val="16"/>
              </w:rPr>
              <w:t>2014</w:t>
            </w:r>
          </w:p>
        </w:tc>
        <w:tc>
          <w:tcPr>
            <w:tcW w:w="993" w:type="dxa"/>
            <w:tcBorders>
              <w:top w:val="single" w:sz="4" w:space="0" w:color="auto"/>
              <w:bottom w:val="nil"/>
            </w:tcBorders>
            <w:shd w:val="clear" w:color="auto" w:fill="auto"/>
          </w:tcPr>
          <w:p w14:paraId="6A608580" w14:textId="681996A0" w:rsidR="000251D9" w:rsidRPr="00AA4C91" w:rsidRDefault="000217FC" w:rsidP="008600A0">
            <w:pPr>
              <w:pStyle w:val="Tabletext"/>
              <w:rPr>
                <w:sz w:val="16"/>
                <w:szCs w:val="16"/>
              </w:rPr>
            </w:pPr>
            <w:r>
              <w:rPr>
                <w:sz w:val="16"/>
                <w:szCs w:val="16"/>
              </w:rPr>
              <w:t>30 June</w:t>
            </w:r>
            <w:r w:rsidR="000251D9" w:rsidRPr="00AA4C91">
              <w:rPr>
                <w:sz w:val="16"/>
                <w:szCs w:val="16"/>
              </w:rPr>
              <w:t xml:space="preserve"> 2014</w:t>
            </w:r>
          </w:p>
        </w:tc>
        <w:tc>
          <w:tcPr>
            <w:tcW w:w="1845" w:type="dxa"/>
            <w:tcBorders>
              <w:top w:val="single" w:sz="4" w:space="0" w:color="auto"/>
              <w:bottom w:val="nil"/>
            </w:tcBorders>
            <w:shd w:val="clear" w:color="auto" w:fill="auto"/>
          </w:tcPr>
          <w:p w14:paraId="13EE77C3" w14:textId="6DB6AE68" w:rsidR="000251D9" w:rsidRPr="00AA4C91" w:rsidRDefault="000251D9" w:rsidP="00BD1629">
            <w:pPr>
              <w:pStyle w:val="Tabletext"/>
              <w:rPr>
                <w:sz w:val="16"/>
                <w:szCs w:val="16"/>
              </w:rPr>
            </w:pPr>
            <w:r w:rsidRPr="00AA4C91">
              <w:rPr>
                <w:sz w:val="16"/>
                <w:szCs w:val="16"/>
              </w:rPr>
              <w:t>Sch 5 (items</w:t>
            </w:r>
            <w:r w:rsidR="006B7198" w:rsidRPr="00AA4C91">
              <w:rPr>
                <w:sz w:val="16"/>
                <w:szCs w:val="16"/>
              </w:rPr>
              <w:t> </w:t>
            </w:r>
            <w:r w:rsidRPr="00AA4C91">
              <w:rPr>
                <w:sz w:val="16"/>
                <w:szCs w:val="16"/>
              </w:rPr>
              <w:t>9</w:t>
            </w:r>
            <w:r w:rsidR="009B168E" w:rsidRPr="00AA4C91">
              <w:rPr>
                <w:sz w:val="16"/>
                <w:szCs w:val="16"/>
              </w:rPr>
              <w:t>3</w:t>
            </w:r>
            <w:r w:rsidR="000217FC">
              <w:rPr>
                <w:sz w:val="16"/>
                <w:szCs w:val="16"/>
              </w:rPr>
              <w:noBreakHyphen/>
            </w:r>
            <w:r w:rsidRPr="00AA4C91">
              <w:rPr>
                <w:sz w:val="16"/>
                <w:szCs w:val="16"/>
              </w:rPr>
              <w:t>98)</w:t>
            </w:r>
            <w:r w:rsidR="00BD1629" w:rsidRPr="00AA4C91">
              <w:rPr>
                <w:sz w:val="16"/>
                <w:szCs w:val="16"/>
              </w:rPr>
              <w:t>,</w:t>
            </w:r>
            <w:r w:rsidRPr="00AA4C91">
              <w:rPr>
                <w:sz w:val="16"/>
                <w:szCs w:val="16"/>
              </w:rPr>
              <w:t xml:space="preserve"> Sch 12 (</w:t>
            </w:r>
            <w:r w:rsidR="000217FC">
              <w:rPr>
                <w:sz w:val="16"/>
                <w:szCs w:val="16"/>
              </w:rPr>
              <w:t>items 2</w:t>
            </w:r>
            <w:r w:rsidRPr="00AA4C91">
              <w:rPr>
                <w:sz w:val="16"/>
                <w:szCs w:val="16"/>
              </w:rPr>
              <w:t>60</w:t>
            </w:r>
            <w:r w:rsidR="000217FC">
              <w:rPr>
                <w:sz w:val="16"/>
                <w:szCs w:val="16"/>
              </w:rPr>
              <w:noBreakHyphen/>
            </w:r>
            <w:r w:rsidRPr="00AA4C91">
              <w:rPr>
                <w:sz w:val="16"/>
                <w:szCs w:val="16"/>
              </w:rPr>
              <w:t>278)</w:t>
            </w:r>
            <w:r w:rsidR="00BD1629" w:rsidRPr="00AA4C91">
              <w:rPr>
                <w:sz w:val="16"/>
                <w:szCs w:val="16"/>
              </w:rPr>
              <w:t xml:space="preserve"> and Sch 14</w:t>
            </w:r>
            <w:r w:rsidRPr="00AA4C91">
              <w:rPr>
                <w:sz w:val="16"/>
                <w:szCs w:val="16"/>
              </w:rPr>
              <w:t>: 1</w:t>
            </w:r>
            <w:r w:rsidR="006B7198" w:rsidRPr="00AA4C91">
              <w:rPr>
                <w:sz w:val="16"/>
                <w:szCs w:val="16"/>
              </w:rPr>
              <w:t> </w:t>
            </w:r>
            <w:r w:rsidRPr="00AA4C91">
              <w:rPr>
                <w:sz w:val="16"/>
                <w:szCs w:val="16"/>
              </w:rPr>
              <w:t>July 2014</w:t>
            </w:r>
            <w:r w:rsidR="008755D2" w:rsidRPr="00AA4C91">
              <w:rPr>
                <w:sz w:val="16"/>
                <w:szCs w:val="16"/>
              </w:rPr>
              <w:t xml:space="preserve"> (s 2(1) items</w:t>
            </w:r>
            <w:r w:rsidR="006B7198" w:rsidRPr="00AA4C91">
              <w:rPr>
                <w:sz w:val="16"/>
                <w:szCs w:val="16"/>
              </w:rPr>
              <w:t> </w:t>
            </w:r>
            <w:r w:rsidR="008755D2" w:rsidRPr="00AA4C91">
              <w:rPr>
                <w:sz w:val="16"/>
                <w:szCs w:val="16"/>
              </w:rPr>
              <w:t>5</w:t>
            </w:r>
            <w:r w:rsidR="00D81E3B" w:rsidRPr="00AA4C91">
              <w:rPr>
                <w:sz w:val="16"/>
                <w:szCs w:val="16"/>
              </w:rPr>
              <w:t>,</w:t>
            </w:r>
            <w:r w:rsidR="008755D2" w:rsidRPr="00AA4C91">
              <w:rPr>
                <w:sz w:val="16"/>
                <w:szCs w:val="16"/>
              </w:rPr>
              <w:t xml:space="preserve"> 6</w:t>
            </w:r>
            <w:r w:rsidR="00BD1629" w:rsidRPr="00AA4C91">
              <w:rPr>
                <w:sz w:val="16"/>
                <w:szCs w:val="16"/>
              </w:rPr>
              <w:t>, 14</w:t>
            </w:r>
            <w:r w:rsidR="008755D2" w:rsidRPr="00AA4C91">
              <w:rPr>
                <w:sz w:val="16"/>
                <w:szCs w:val="16"/>
              </w:rPr>
              <w:t>)</w:t>
            </w:r>
          </w:p>
        </w:tc>
        <w:tc>
          <w:tcPr>
            <w:tcW w:w="1420" w:type="dxa"/>
            <w:tcBorders>
              <w:top w:val="single" w:sz="4" w:space="0" w:color="auto"/>
              <w:bottom w:val="nil"/>
            </w:tcBorders>
            <w:shd w:val="clear" w:color="auto" w:fill="auto"/>
          </w:tcPr>
          <w:p w14:paraId="3E753BC5" w14:textId="77777777" w:rsidR="000251D9" w:rsidRPr="00AA4C91" w:rsidRDefault="000251D9" w:rsidP="008600A0">
            <w:pPr>
              <w:pStyle w:val="Tabletext"/>
              <w:rPr>
                <w:sz w:val="16"/>
                <w:szCs w:val="16"/>
              </w:rPr>
            </w:pPr>
            <w:r w:rsidRPr="00AA4C91">
              <w:rPr>
                <w:sz w:val="16"/>
                <w:szCs w:val="16"/>
              </w:rPr>
              <w:t>Sch 5 (item</w:t>
            </w:r>
            <w:r w:rsidR="006B7198" w:rsidRPr="00AA4C91">
              <w:rPr>
                <w:sz w:val="16"/>
                <w:szCs w:val="16"/>
              </w:rPr>
              <w:t> </w:t>
            </w:r>
            <w:r w:rsidRPr="00AA4C91">
              <w:rPr>
                <w:sz w:val="16"/>
                <w:szCs w:val="16"/>
              </w:rPr>
              <w:t>98)</w:t>
            </w:r>
            <w:r w:rsidR="00BD1629" w:rsidRPr="00AA4C91">
              <w:rPr>
                <w:sz w:val="16"/>
                <w:szCs w:val="16"/>
              </w:rPr>
              <w:t xml:space="preserve"> and Sch 14</w:t>
            </w:r>
          </w:p>
        </w:tc>
      </w:tr>
      <w:tr w:rsidR="00BD1629" w:rsidRPr="00AA4C91" w14:paraId="4DE8ADED" w14:textId="77777777" w:rsidTr="00243E8E">
        <w:trPr>
          <w:cantSplit/>
        </w:trPr>
        <w:tc>
          <w:tcPr>
            <w:tcW w:w="1843" w:type="dxa"/>
            <w:tcBorders>
              <w:top w:val="nil"/>
              <w:bottom w:val="nil"/>
            </w:tcBorders>
            <w:shd w:val="clear" w:color="auto" w:fill="auto"/>
          </w:tcPr>
          <w:p w14:paraId="615D249F" w14:textId="77777777" w:rsidR="00BD1629" w:rsidRPr="00AA4C91" w:rsidRDefault="00BD1629" w:rsidP="00B66995">
            <w:pPr>
              <w:pStyle w:val="ENoteTTIndentHeading"/>
            </w:pPr>
            <w:r w:rsidRPr="00AA4C91">
              <w:rPr>
                <w:rFonts w:cs="Times New Roman"/>
              </w:rPr>
              <w:t>as amended by</w:t>
            </w:r>
          </w:p>
        </w:tc>
        <w:tc>
          <w:tcPr>
            <w:tcW w:w="992" w:type="dxa"/>
            <w:tcBorders>
              <w:top w:val="nil"/>
              <w:bottom w:val="nil"/>
            </w:tcBorders>
            <w:shd w:val="clear" w:color="auto" w:fill="auto"/>
          </w:tcPr>
          <w:p w14:paraId="4D52CF89" w14:textId="77777777" w:rsidR="00BD1629" w:rsidRPr="00AA4C91" w:rsidRDefault="00BD1629" w:rsidP="00B66995">
            <w:pPr>
              <w:pStyle w:val="ENoteTableText"/>
            </w:pPr>
          </w:p>
        </w:tc>
        <w:tc>
          <w:tcPr>
            <w:tcW w:w="993" w:type="dxa"/>
            <w:tcBorders>
              <w:top w:val="nil"/>
              <w:bottom w:val="nil"/>
            </w:tcBorders>
            <w:shd w:val="clear" w:color="auto" w:fill="auto"/>
          </w:tcPr>
          <w:p w14:paraId="7CF0AA8F" w14:textId="77777777" w:rsidR="00BD1629" w:rsidRPr="00AA4C91" w:rsidRDefault="00BD1629" w:rsidP="00B66995">
            <w:pPr>
              <w:pStyle w:val="ENoteTableText"/>
            </w:pPr>
          </w:p>
        </w:tc>
        <w:tc>
          <w:tcPr>
            <w:tcW w:w="1845" w:type="dxa"/>
            <w:tcBorders>
              <w:top w:val="nil"/>
              <w:bottom w:val="nil"/>
            </w:tcBorders>
            <w:shd w:val="clear" w:color="auto" w:fill="auto"/>
          </w:tcPr>
          <w:p w14:paraId="37CC3074" w14:textId="77777777" w:rsidR="00BD1629" w:rsidRPr="00AA4C91" w:rsidRDefault="00BD1629" w:rsidP="00B66995">
            <w:pPr>
              <w:pStyle w:val="ENoteTableText"/>
            </w:pPr>
          </w:p>
        </w:tc>
        <w:tc>
          <w:tcPr>
            <w:tcW w:w="1420" w:type="dxa"/>
            <w:tcBorders>
              <w:top w:val="nil"/>
              <w:bottom w:val="nil"/>
            </w:tcBorders>
            <w:shd w:val="clear" w:color="auto" w:fill="auto"/>
          </w:tcPr>
          <w:p w14:paraId="2F6B9966" w14:textId="77777777" w:rsidR="00BD1629" w:rsidRPr="00AA4C91" w:rsidRDefault="00BD1629" w:rsidP="00B66995">
            <w:pPr>
              <w:pStyle w:val="ENoteTableText"/>
            </w:pPr>
          </w:p>
        </w:tc>
      </w:tr>
      <w:tr w:rsidR="00BD1629" w:rsidRPr="00AA4C91" w14:paraId="71283910" w14:textId="77777777" w:rsidTr="00243E8E">
        <w:trPr>
          <w:cantSplit/>
        </w:trPr>
        <w:tc>
          <w:tcPr>
            <w:tcW w:w="1843" w:type="dxa"/>
            <w:tcBorders>
              <w:top w:val="nil"/>
              <w:bottom w:val="nil"/>
            </w:tcBorders>
            <w:shd w:val="clear" w:color="auto" w:fill="auto"/>
          </w:tcPr>
          <w:p w14:paraId="72654F10" w14:textId="77777777" w:rsidR="00BD1629" w:rsidRPr="00AA4C91" w:rsidRDefault="00BD1629" w:rsidP="00B66995">
            <w:pPr>
              <w:pStyle w:val="ENoteTTi"/>
            </w:pPr>
            <w:r w:rsidRPr="00AA4C91">
              <w:t>Public Governance and Resources Legislation Amendment Act (No.</w:t>
            </w:r>
            <w:r w:rsidR="006B7198" w:rsidRPr="00AA4C91">
              <w:t> </w:t>
            </w:r>
            <w:r w:rsidRPr="00AA4C91">
              <w:t>1) 2015</w:t>
            </w:r>
          </w:p>
        </w:tc>
        <w:tc>
          <w:tcPr>
            <w:tcW w:w="992" w:type="dxa"/>
            <w:tcBorders>
              <w:top w:val="nil"/>
              <w:bottom w:val="nil"/>
            </w:tcBorders>
            <w:shd w:val="clear" w:color="auto" w:fill="auto"/>
          </w:tcPr>
          <w:p w14:paraId="3396FD38" w14:textId="77777777" w:rsidR="00BD1629" w:rsidRPr="00AA4C91" w:rsidRDefault="00BD1629" w:rsidP="00B66995">
            <w:pPr>
              <w:pStyle w:val="ENoteTableText"/>
            </w:pPr>
            <w:r w:rsidRPr="00AA4C91">
              <w:t>36, 2015</w:t>
            </w:r>
          </w:p>
        </w:tc>
        <w:tc>
          <w:tcPr>
            <w:tcW w:w="993" w:type="dxa"/>
            <w:tcBorders>
              <w:top w:val="nil"/>
              <w:bottom w:val="nil"/>
            </w:tcBorders>
            <w:shd w:val="clear" w:color="auto" w:fill="auto"/>
          </w:tcPr>
          <w:p w14:paraId="427D101B" w14:textId="77777777" w:rsidR="00BD1629" w:rsidRPr="00AA4C91" w:rsidRDefault="00BD1629" w:rsidP="00B66995">
            <w:pPr>
              <w:pStyle w:val="ENoteTableText"/>
            </w:pPr>
            <w:r w:rsidRPr="00AA4C91">
              <w:t>13 Apr 2015</w:t>
            </w:r>
          </w:p>
        </w:tc>
        <w:tc>
          <w:tcPr>
            <w:tcW w:w="1845" w:type="dxa"/>
            <w:tcBorders>
              <w:top w:val="nil"/>
              <w:bottom w:val="nil"/>
            </w:tcBorders>
            <w:shd w:val="clear" w:color="auto" w:fill="auto"/>
          </w:tcPr>
          <w:p w14:paraId="52DFAF94" w14:textId="70979E25" w:rsidR="00BD1629" w:rsidRPr="00AA4C91" w:rsidRDefault="00BD1629" w:rsidP="00B66995">
            <w:pPr>
              <w:pStyle w:val="ENoteTableText"/>
            </w:pPr>
            <w:r w:rsidRPr="00AA4C91">
              <w:t>Sch 2 (</w:t>
            </w:r>
            <w:r w:rsidR="000217FC">
              <w:t>items 7</w:t>
            </w:r>
            <w:r w:rsidRPr="00AA4C91">
              <w:rPr>
                <w:szCs w:val="16"/>
              </w:rPr>
              <w:t>–</w:t>
            </w:r>
            <w:r w:rsidRPr="00AA4C91">
              <w:t>9) and Sch 7: 14 Apr 2015 (s 2)</w:t>
            </w:r>
          </w:p>
        </w:tc>
        <w:tc>
          <w:tcPr>
            <w:tcW w:w="1420" w:type="dxa"/>
            <w:tcBorders>
              <w:top w:val="nil"/>
              <w:bottom w:val="nil"/>
            </w:tcBorders>
            <w:shd w:val="clear" w:color="auto" w:fill="auto"/>
          </w:tcPr>
          <w:p w14:paraId="6A5F9D73" w14:textId="77777777" w:rsidR="00BD1629" w:rsidRPr="00AA4C91" w:rsidRDefault="00BD1629" w:rsidP="00B66995">
            <w:pPr>
              <w:pStyle w:val="ENoteTableText"/>
            </w:pPr>
            <w:r w:rsidRPr="00AA4C91">
              <w:t>Sch 7</w:t>
            </w:r>
          </w:p>
        </w:tc>
      </w:tr>
      <w:tr w:rsidR="00BD1629" w:rsidRPr="00AA4C91" w14:paraId="5FF23391" w14:textId="77777777" w:rsidTr="00243E8E">
        <w:trPr>
          <w:cantSplit/>
        </w:trPr>
        <w:tc>
          <w:tcPr>
            <w:tcW w:w="1843" w:type="dxa"/>
            <w:tcBorders>
              <w:top w:val="nil"/>
              <w:bottom w:val="nil"/>
            </w:tcBorders>
            <w:shd w:val="clear" w:color="auto" w:fill="auto"/>
          </w:tcPr>
          <w:p w14:paraId="2F22176B" w14:textId="77777777" w:rsidR="00BD1629" w:rsidRPr="00AA4C91" w:rsidRDefault="00BD1629" w:rsidP="00B66995">
            <w:pPr>
              <w:pStyle w:val="ENoteTTIndentHeadingSub"/>
            </w:pPr>
            <w:r w:rsidRPr="00AA4C91">
              <w:t>as amended by</w:t>
            </w:r>
          </w:p>
        </w:tc>
        <w:tc>
          <w:tcPr>
            <w:tcW w:w="992" w:type="dxa"/>
            <w:tcBorders>
              <w:top w:val="nil"/>
              <w:bottom w:val="nil"/>
            </w:tcBorders>
            <w:shd w:val="clear" w:color="auto" w:fill="auto"/>
          </w:tcPr>
          <w:p w14:paraId="49E94068" w14:textId="77777777" w:rsidR="00BD1629" w:rsidRPr="00AA4C91" w:rsidRDefault="00BD1629" w:rsidP="00B66995">
            <w:pPr>
              <w:pStyle w:val="ENoteTableText"/>
            </w:pPr>
          </w:p>
        </w:tc>
        <w:tc>
          <w:tcPr>
            <w:tcW w:w="993" w:type="dxa"/>
            <w:tcBorders>
              <w:top w:val="nil"/>
              <w:bottom w:val="nil"/>
            </w:tcBorders>
            <w:shd w:val="clear" w:color="auto" w:fill="auto"/>
          </w:tcPr>
          <w:p w14:paraId="1458BC23" w14:textId="77777777" w:rsidR="00BD1629" w:rsidRPr="00AA4C91" w:rsidRDefault="00BD1629" w:rsidP="00B66995">
            <w:pPr>
              <w:pStyle w:val="ENoteTableText"/>
            </w:pPr>
          </w:p>
        </w:tc>
        <w:tc>
          <w:tcPr>
            <w:tcW w:w="1845" w:type="dxa"/>
            <w:tcBorders>
              <w:top w:val="nil"/>
              <w:bottom w:val="nil"/>
            </w:tcBorders>
            <w:shd w:val="clear" w:color="auto" w:fill="auto"/>
          </w:tcPr>
          <w:p w14:paraId="2B3642D6" w14:textId="77777777" w:rsidR="00BD1629" w:rsidRPr="00AA4C91" w:rsidRDefault="00BD1629" w:rsidP="00B66995">
            <w:pPr>
              <w:pStyle w:val="ENoteTableText"/>
            </w:pPr>
          </w:p>
        </w:tc>
        <w:tc>
          <w:tcPr>
            <w:tcW w:w="1420" w:type="dxa"/>
            <w:tcBorders>
              <w:top w:val="nil"/>
              <w:bottom w:val="nil"/>
            </w:tcBorders>
            <w:shd w:val="clear" w:color="auto" w:fill="auto"/>
          </w:tcPr>
          <w:p w14:paraId="5BAEE774" w14:textId="77777777" w:rsidR="00BD1629" w:rsidRPr="00AA4C91" w:rsidRDefault="00BD1629" w:rsidP="00B66995">
            <w:pPr>
              <w:pStyle w:val="ENoteTableText"/>
            </w:pPr>
          </w:p>
        </w:tc>
      </w:tr>
      <w:tr w:rsidR="00BD1629" w:rsidRPr="00AA4C91" w14:paraId="542CC093" w14:textId="77777777" w:rsidTr="00243E8E">
        <w:trPr>
          <w:cantSplit/>
        </w:trPr>
        <w:tc>
          <w:tcPr>
            <w:tcW w:w="1843" w:type="dxa"/>
            <w:tcBorders>
              <w:top w:val="nil"/>
              <w:bottom w:val="nil"/>
            </w:tcBorders>
            <w:shd w:val="clear" w:color="auto" w:fill="auto"/>
          </w:tcPr>
          <w:p w14:paraId="69B12720" w14:textId="77777777" w:rsidR="00BD1629" w:rsidRPr="00AA4C91" w:rsidRDefault="00BD1629" w:rsidP="00B66995">
            <w:pPr>
              <w:pStyle w:val="ENoteTTiSub"/>
            </w:pPr>
            <w:r w:rsidRPr="00AA4C91">
              <w:t>Acts and Instruments (Framework Reform) (Consequential Provisions) Act 2015</w:t>
            </w:r>
          </w:p>
        </w:tc>
        <w:tc>
          <w:tcPr>
            <w:tcW w:w="992" w:type="dxa"/>
            <w:tcBorders>
              <w:top w:val="nil"/>
              <w:bottom w:val="nil"/>
            </w:tcBorders>
            <w:shd w:val="clear" w:color="auto" w:fill="auto"/>
          </w:tcPr>
          <w:p w14:paraId="4C36F494" w14:textId="77777777" w:rsidR="00BD1629" w:rsidRPr="00AA4C91" w:rsidRDefault="00BD1629" w:rsidP="00B66995">
            <w:pPr>
              <w:pStyle w:val="ENoteTableText"/>
            </w:pPr>
            <w:r w:rsidRPr="00AA4C91">
              <w:t>126, 2015</w:t>
            </w:r>
          </w:p>
        </w:tc>
        <w:tc>
          <w:tcPr>
            <w:tcW w:w="993" w:type="dxa"/>
            <w:tcBorders>
              <w:top w:val="nil"/>
              <w:bottom w:val="nil"/>
            </w:tcBorders>
            <w:shd w:val="clear" w:color="auto" w:fill="auto"/>
          </w:tcPr>
          <w:p w14:paraId="7351B890" w14:textId="77777777" w:rsidR="00BD1629" w:rsidRPr="00AA4C91" w:rsidRDefault="00BD1629" w:rsidP="00B66995">
            <w:pPr>
              <w:pStyle w:val="ENoteTableText"/>
            </w:pPr>
            <w:r w:rsidRPr="00AA4C91">
              <w:t>10 Sept 2015</w:t>
            </w:r>
          </w:p>
        </w:tc>
        <w:tc>
          <w:tcPr>
            <w:tcW w:w="1845" w:type="dxa"/>
            <w:tcBorders>
              <w:top w:val="nil"/>
              <w:bottom w:val="nil"/>
            </w:tcBorders>
            <w:shd w:val="clear" w:color="auto" w:fill="auto"/>
          </w:tcPr>
          <w:p w14:paraId="2122749C" w14:textId="0D5D9CA1" w:rsidR="00BD1629" w:rsidRPr="00AA4C91" w:rsidRDefault="00BD1629" w:rsidP="004F5FCE">
            <w:pPr>
              <w:pStyle w:val="ENoteTableText"/>
            </w:pPr>
            <w:r w:rsidRPr="00AA4C91">
              <w:t>Sch 1 (item</w:t>
            </w:r>
            <w:r w:rsidR="006B7198" w:rsidRPr="00AA4C91">
              <w:t> </w:t>
            </w:r>
            <w:r w:rsidRPr="00AA4C91">
              <w:t xml:space="preserve">486): </w:t>
            </w:r>
            <w:r w:rsidR="00441C48" w:rsidRPr="00AA4C91">
              <w:t>5 Mar 2016</w:t>
            </w:r>
            <w:r w:rsidRPr="00AA4C91">
              <w:t xml:space="preserve"> (s 2(1) </w:t>
            </w:r>
            <w:r w:rsidR="000217FC">
              <w:t>item 2</w:t>
            </w:r>
            <w:r w:rsidRPr="00AA4C91">
              <w:t xml:space="preserve">) </w:t>
            </w:r>
          </w:p>
        </w:tc>
        <w:tc>
          <w:tcPr>
            <w:tcW w:w="1420" w:type="dxa"/>
            <w:tcBorders>
              <w:top w:val="nil"/>
              <w:bottom w:val="nil"/>
            </w:tcBorders>
            <w:shd w:val="clear" w:color="auto" w:fill="auto"/>
          </w:tcPr>
          <w:p w14:paraId="41E047BC" w14:textId="77777777" w:rsidR="00BD1629" w:rsidRPr="00AA4C91" w:rsidRDefault="00BD1629" w:rsidP="00B66995">
            <w:pPr>
              <w:pStyle w:val="ENoteTableText"/>
            </w:pPr>
            <w:r w:rsidRPr="00AA4C91">
              <w:t>—</w:t>
            </w:r>
          </w:p>
        </w:tc>
      </w:tr>
      <w:tr w:rsidR="00BD1629" w:rsidRPr="00AA4C91" w14:paraId="18650288" w14:textId="77777777" w:rsidTr="00243E8E">
        <w:trPr>
          <w:cantSplit/>
        </w:trPr>
        <w:tc>
          <w:tcPr>
            <w:tcW w:w="1843" w:type="dxa"/>
            <w:tcBorders>
              <w:top w:val="nil"/>
              <w:bottom w:val="single" w:sz="4" w:space="0" w:color="auto"/>
            </w:tcBorders>
            <w:shd w:val="clear" w:color="auto" w:fill="auto"/>
          </w:tcPr>
          <w:p w14:paraId="53E4B9F8" w14:textId="77777777" w:rsidR="00BD1629" w:rsidRPr="00AA4C91" w:rsidRDefault="00BD1629" w:rsidP="00B66995">
            <w:pPr>
              <w:pStyle w:val="ENoteTTi"/>
            </w:pPr>
            <w:r w:rsidRPr="00AA4C91">
              <w:t>Acts and Instruments (Framework Reform) (Consequential Provisions) Act 2015</w:t>
            </w:r>
          </w:p>
        </w:tc>
        <w:tc>
          <w:tcPr>
            <w:tcW w:w="992" w:type="dxa"/>
            <w:tcBorders>
              <w:top w:val="nil"/>
              <w:bottom w:val="single" w:sz="4" w:space="0" w:color="auto"/>
            </w:tcBorders>
            <w:shd w:val="clear" w:color="auto" w:fill="auto"/>
          </w:tcPr>
          <w:p w14:paraId="08BF2E85" w14:textId="77777777" w:rsidR="00BD1629" w:rsidRPr="00AA4C91" w:rsidRDefault="00BD1629" w:rsidP="00B66995">
            <w:pPr>
              <w:pStyle w:val="ENoteTableText"/>
            </w:pPr>
            <w:r w:rsidRPr="00AA4C91">
              <w:t>126, 2015</w:t>
            </w:r>
          </w:p>
        </w:tc>
        <w:tc>
          <w:tcPr>
            <w:tcW w:w="993" w:type="dxa"/>
            <w:tcBorders>
              <w:top w:val="nil"/>
              <w:bottom w:val="single" w:sz="4" w:space="0" w:color="auto"/>
            </w:tcBorders>
            <w:shd w:val="clear" w:color="auto" w:fill="auto"/>
          </w:tcPr>
          <w:p w14:paraId="29686C79" w14:textId="77777777" w:rsidR="00BD1629" w:rsidRPr="00AA4C91" w:rsidRDefault="00BD1629" w:rsidP="00B66995">
            <w:pPr>
              <w:pStyle w:val="ENoteTableText"/>
            </w:pPr>
            <w:r w:rsidRPr="00AA4C91">
              <w:t>10 Sept 2015</w:t>
            </w:r>
          </w:p>
        </w:tc>
        <w:tc>
          <w:tcPr>
            <w:tcW w:w="1845" w:type="dxa"/>
            <w:tcBorders>
              <w:top w:val="nil"/>
              <w:bottom w:val="single" w:sz="4" w:space="0" w:color="auto"/>
            </w:tcBorders>
            <w:shd w:val="clear" w:color="auto" w:fill="auto"/>
          </w:tcPr>
          <w:p w14:paraId="261634BA" w14:textId="6FE01DC2" w:rsidR="00BD1629" w:rsidRPr="00AA4C91" w:rsidRDefault="00BD1629" w:rsidP="003C7718">
            <w:pPr>
              <w:pStyle w:val="ENoteTableText"/>
            </w:pPr>
            <w:r w:rsidRPr="00AA4C91">
              <w:t>Sch 1 (item</w:t>
            </w:r>
            <w:r w:rsidR="006B7198" w:rsidRPr="00AA4C91">
              <w:t> </w:t>
            </w:r>
            <w:r w:rsidRPr="00AA4C91">
              <w:t xml:space="preserve">495): </w:t>
            </w:r>
            <w:r w:rsidR="00441C48" w:rsidRPr="00AA4C91">
              <w:t>5 Mar 2016</w:t>
            </w:r>
            <w:r w:rsidRPr="00AA4C91">
              <w:t xml:space="preserve"> (s 2(1) </w:t>
            </w:r>
            <w:r w:rsidR="000217FC">
              <w:t>item 2</w:t>
            </w:r>
            <w:r w:rsidRPr="00AA4C91">
              <w:t xml:space="preserve">) </w:t>
            </w:r>
          </w:p>
        </w:tc>
        <w:tc>
          <w:tcPr>
            <w:tcW w:w="1420" w:type="dxa"/>
            <w:tcBorders>
              <w:top w:val="nil"/>
              <w:bottom w:val="single" w:sz="4" w:space="0" w:color="auto"/>
            </w:tcBorders>
            <w:shd w:val="clear" w:color="auto" w:fill="auto"/>
          </w:tcPr>
          <w:p w14:paraId="3CF18416" w14:textId="77777777" w:rsidR="00BD1629" w:rsidRPr="00AA4C91" w:rsidRDefault="00BD1629" w:rsidP="00B66995">
            <w:pPr>
              <w:pStyle w:val="ENoteTableText"/>
            </w:pPr>
            <w:r w:rsidRPr="00AA4C91">
              <w:t>—</w:t>
            </w:r>
          </w:p>
        </w:tc>
      </w:tr>
      <w:tr w:rsidR="002A361F" w:rsidRPr="00AA4C91" w14:paraId="5ABBCE6A" w14:textId="77777777" w:rsidTr="00243E8E">
        <w:trPr>
          <w:cantSplit/>
        </w:trPr>
        <w:tc>
          <w:tcPr>
            <w:tcW w:w="1843" w:type="dxa"/>
            <w:tcBorders>
              <w:top w:val="single" w:sz="4" w:space="0" w:color="auto"/>
              <w:bottom w:val="single" w:sz="4" w:space="0" w:color="auto"/>
            </w:tcBorders>
            <w:shd w:val="clear" w:color="auto" w:fill="auto"/>
          </w:tcPr>
          <w:p w14:paraId="761EDA45" w14:textId="77777777" w:rsidR="002A361F" w:rsidRPr="00AA4C91" w:rsidRDefault="002A361F" w:rsidP="00D417E8">
            <w:pPr>
              <w:pStyle w:val="Tabletext"/>
              <w:rPr>
                <w:sz w:val="16"/>
                <w:szCs w:val="16"/>
              </w:rPr>
            </w:pPr>
            <w:bookmarkStart w:id="588" w:name="CU_14859554"/>
            <w:bookmarkEnd w:id="588"/>
            <w:r w:rsidRPr="00AA4C91">
              <w:rPr>
                <w:sz w:val="16"/>
                <w:szCs w:val="16"/>
              </w:rPr>
              <w:t>Omnibus Repeal Day (Autumn 2014) Act 2014</w:t>
            </w:r>
          </w:p>
        </w:tc>
        <w:tc>
          <w:tcPr>
            <w:tcW w:w="992" w:type="dxa"/>
            <w:tcBorders>
              <w:top w:val="single" w:sz="4" w:space="0" w:color="auto"/>
              <w:bottom w:val="single" w:sz="4" w:space="0" w:color="auto"/>
            </w:tcBorders>
            <w:shd w:val="clear" w:color="auto" w:fill="auto"/>
          </w:tcPr>
          <w:p w14:paraId="18A8721E" w14:textId="77777777" w:rsidR="002A361F" w:rsidRPr="00AA4C91" w:rsidRDefault="002A361F" w:rsidP="008600A0">
            <w:pPr>
              <w:pStyle w:val="Tabletext"/>
              <w:rPr>
                <w:sz w:val="16"/>
                <w:szCs w:val="16"/>
              </w:rPr>
            </w:pPr>
            <w:r w:rsidRPr="00AA4C91">
              <w:rPr>
                <w:sz w:val="16"/>
                <w:szCs w:val="16"/>
              </w:rPr>
              <w:t>109, 2014</w:t>
            </w:r>
          </w:p>
        </w:tc>
        <w:tc>
          <w:tcPr>
            <w:tcW w:w="993" w:type="dxa"/>
            <w:tcBorders>
              <w:top w:val="single" w:sz="4" w:space="0" w:color="auto"/>
              <w:bottom w:val="single" w:sz="4" w:space="0" w:color="auto"/>
            </w:tcBorders>
            <w:shd w:val="clear" w:color="auto" w:fill="auto"/>
          </w:tcPr>
          <w:p w14:paraId="112EB5DA" w14:textId="77777777" w:rsidR="002A361F" w:rsidRPr="00AA4C91" w:rsidRDefault="002A361F" w:rsidP="008600A0">
            <w:pPr>
              <w:pStyle w:val="Tabletext"/>
              <w:rPr>
                <w:sz w:val="16"/>
                <w:szCs w:val="16"/>
              </w:rPr>
            </w:pPr>
            <w:r w:rsidRPr="00AA4C91">
              <w:rPr>
                <w:sz w:val="16"/>
                <w:szCs w:val="16"/>
              </w:rPr>
              <w:t>16 Oct 2014</w:t>
            </w:r>
          </w:p>
        </w:tc>
        <w:tc>
          <w:tcPr>
            <w:tcW w:w="1845" w:type="dxa"/>
            <w:tcBorders>
              <w:top w:val="single" w:sz="4" w:space="0" w:color="auto"/>
              <w:bottom w:val="single" w:sz="4" w:space="0" w:color="auto"/>
            </w:tcBorders>
            <w:shd w:val="clear" w:color="auto" w:fill="auto"/>
          </w:tcPr>
          <w:p w14:paraId="48033493" w14:textId="26AC3D45" w:rsidR="002A361F" w:rsidRPr="00AA4C91" w:rsidRDefault="002A361F" w:rsidP="009B168E">
            <w:pPr>
              <w:pStyle w:val="Tabletext"/>
              <w:rPr>
                <w:sz w:val="16"/>
                <w:szCs w:val="16"/>
              </w:rPr>
            </w:pPr>
            <w:r w:rsidRPr="00AA4C91">
              <w:rPr>
                <w:sz w:val="16"/>
                <w:szCs w:val="16"/>
              </w:rPr>
              <w:t>Sch 5 (item</w:t>
            </w:r>
            <w:r w:rsidR="006B7198" w:rsidRPr="00AA4C91">
              <w:rPr>
                <w:sz w:val="16"/>
                <w:szCs w:val="16"/>
              </w:rPr>
              <w:t> </w:t>
            </w:r>
            <w:r w:rsidRPr="00AA4C91">
              <w:rPr>
                <w:sz w:val="16"/>
                <w:szCs w:val="16"/>
              </w:rPr>
              <w:t xml:space="preserve">83): 17 Oct 2014 (s 2(1) </w:t>
            </w:r>
            <w:r w:rsidR="000217FC">
              <w:rPr>
                <w:sz w:val="16"/>
                <w:szCs w:val="16"/>
              </w:rPr>
              <w:t>item 2</w:t>
            </w:r>
            <w:r w:rsidRPr="00AA4C91">
              <w:rPr>
                <w:sz w:val="16"/>
                <w:szCs w:val="16"/>
              </w:rPr>
              <w:t>)</w:t>
            </w:r>
          </w:p>
        </w:tc>
        <w:tc>
          <w:tcPr>
            <w:tcW w:w="1420" w:type="dxa"/>
            <w:tcBorders>
              <w:top w:val="single" w:sz="4" w:space="0" w:color="auto"/>
              <w:bottom w:val="single" w:sz="4" w:space="0" w:color="auto"/>
            </w:tcBorders>
            <w:shd w:val="clear" w:color="auto" w:fill="auto"/>
          </w:tcPr>
          <w:p w14:paraId="3E04D713" w14:textId="77777777" w:rsidR="002A361F" w:rsidRPr="00AA4C91" w:rsidRDefault="002A361F" w:rsidP="008600A0">
            <w:pPr>
              <w:pStyle w:val="Tabletext"/>
              <w:rPr>
                <w:sz w:val="16"/>
                <w:szCs w:val="16"/>
              </w:rPr>
            </w:pPr>
            <w:r w:rsidRPr="00AA4C91">
              <w:rPr>
                <w:sz w:val="16"/>
                <w:szCs w:val="16"/>
              </w:rPr>
              <w:t>—</w:t>
            </w:r>
          </w:p>
        </w:tc>
      </w:tr>
      <w:tr w:rsidR="00FE0107" w:rsidRPr="00AA4C91" w14:paraId="4563A156" w14:textId="77777777" w:rsidTr="00DB1641">
        <w:trPr>
          <w:cantSplit/>
        </w:trPr>
        <w:tc>
          <w:tcPr>
            <w:tcW w:w="1843" w:type="dxa"/>
            <w:tcBorders>
              <w:top w:val="single" w:sz="4" w:space="0" w:color="auto"/>
              <w:bottom w:val="nil"/>
            </w:tcBorders>
            <w:shd w:val="clear" w:color="auto" w:fill="auto"/>
          </w:tcPr>
          <w:p w14:paraId="71EAA287" w14:textId="77777777" w:rsidR="00FE0107" w:rsidRPr="00AA4C91" w:rsidRDefault="00FE0107" w:rsidP="00D417E8">
            <w:pPr>
              <w:pStyle w:val="Tabletext"/>
              <w:rPr>
                <w:sz w:val="16"/>
                <w:szCs w:val="16"/>
              </w:rPr>
            </w:pPr>
            <w:r w:rsidRPr="00AA4C91">
              <w:rPr>
                <w:sz w:val="16"/>
                <w:szCs w:val="16"/>
              </w:rPr>
              <w:t>Public Governance and Resources Legislation Amendment Act (No.</w:t>
            </w:r>
            <w:r w:rsidR="006B7198" w:rsidRPr="00AA4C91">
              <w:rPr>
                <w:sz w:val="16"/>
                <w:szCs w:val="16"/>
              </w:rPr>
              <w:t> </w:t>
            </w:r>
            <w:r w:rsidRPr="00AA4C91">
              <w:rPr>
                <w:sz w:val="16"/>
                <w:szCs w:val="16"/>
              </w:rPr>
              <w:t>1) 2015</w:t>
            </w:r>
          </w:p>
        </w:tc>
        <w:tc>
          <w:tcPr>
            <w:tcW w:w="992" w:type="dxa"/>
            <w:tcBorders>
              <w:top w:val="single" w:sz="4" w:space="0" w:color="auto"/>
              <w:bottom w:val="nil"/>
            </w:tcBorders>
            <w:shd w:val="clear" w:color="auto" w:fill="auto"/>
          </w:tcPr>
          <w:p w14:paraId="516A1612" w14:textId="77777777" w:rsidR="00FE0107" w:rsidRPr="00AA4C91" w:rsidRDefault="00FE0107" w:rsidP="008600A0">
            <w:pPr>
              <w:pStyle w:val="Tabletext"/>
              <w:rPr>
                <w:sz w:val="16"/>
                <w:szCs w:val="16"/>
              </w:rPr>
            </w:pPr>
            <w:r w:rsidRPr="00AA4C91">
              <w:rPr>
                <w:sz w:val="16"/>
                <w:szCs w:val="16"/>
              </w:rPr>
              <w:t>36, 2015</w:t>
            </w:r>
          </w:p>
        </w:tc>
        <w:tc>
          <w:tcPr>
            <w:tcW w:w="993" w:type="dxa"/>
            <w:tcBorders>
              <w:top w:val="single" w:sz="4" w:space="0" w:color="auto"/>
              <w:bottom w:val="nil"/>
            </w:tcBorders>
            <w:shd w:val="clear" w:color="auto" w:fill="auto"/>
          </w:tcPr>
          <w:p w14:paraId="6DDD8249" w14:textId="77777777" w:rsidR="00FE0107" w:rsidRPr="00AA4C91" w:rsidRDefault="00FE0107" w:rsidP="008600A0">
            <w:pPr>
              <w:pStyle w:val="Tabletext"/>
              <w:rPr>
                <w:sz w:val="16"/>
                <w:szCs w:val="16"/>
              </w:rPr>
            </w:pPr>
            <w:r w:rsidRPr="00AA4C91">
              <w:rPr>
                <w:sz w:val="16"/>
                <w:szCs w:val="16"/>
              </w:rPr>
              <w:t>13 Apr 2015</w:t>
            </w:r>
          </w:p>
        </w:tc>
        <w:tc>
          <w:tcPr>
            <w:tcW w:w="1845" w:type="dxa"/>
            <w:tcBorders>
              <w:top w:val="single" w:sz="4" w:space="0" w:color="auto"/>
              <w:bottom w:val="nil"/>
            </w:tcBorders>
            <w:shd w:val="clear" w:color="auto" w:fill="auto"/>
          </w:tcPr>
          <w:p w14:paraId="65DC0AE0" w14:textId="685ACE1A" w:rsidR="00FE0107" w:rsidRPr="00AA4C91" w:rsidRDefault="00FE0107" w:rsidP="009B168E">
            <w:pPr>
              <w:pStyle w:val="Tabletext"/>
              <w:rPr>
                <w:sz w:val="16"/>
                <w:szCs w:val="16"/>
              </w:rPr>
            </w:pPr>
            <w:r w:rsidRPr="00AA4C91">
              <w:rPr>
                <w:sz w:val="16"/>
                <w:szCs w:val="16"/>
              </w:rPr>
              <w:t>Sch 5 (</w:t>
            </w:r>
            <w:r w:rsidR="000217FC">
              <w:rPr>
                <w:sz w:val="16"/>
                <w:szCs w:val="16"/>
              </w:rPr>
              <w:t>items 7</w:t>
            </w:r>
            <w:r w:rsidRPr="00AA4C91">
              <w:rPr>
                <w:sz w:val="16"/>
                <w:szCs w:val="16"/>
              </w:rPr>
              <w:t>3</w:t>
            </w:r>
            <w:r w:rsidR="004F5FCE" w:rsidRPr="00AA4C91">
              <w:rPr>
                <w:sz w:val="16"/>
                <w:szCs w:val="16"/>
              </w:rPr>
              <w:t>–</w:t>
            </w:r>
            <w:r w:rsidRPr="00AA4C91">
              <w:rPr>
                <w:sz w:val="16"/>
                <w:szCs w:val="16"/>
              </w:rPr>
              <w:t>77) and Sch 7: 14 Apr 2015 (s 2)</w:t>
            </w:r>
          </w:p>
        </w:tc>
        <w:tc>
          <w:tcPr>
            <w:tcW w:w="1420" w:type="dxa"/>
            <w:tcBorders>
              <w:top w:val="single" w:sz="4" w:space="0" w:color="auto"/>
              <w:bottom w:val="nil"/>
            </w:tcBorders>
            <w:shd w:val="clear" w:color="auto" w:fill="auto"/>
          </w:tcPr>
          <w:p w14:paraId="459A23FE" w14:textId="1858FE27" w:rsidR="00FE0107" w:rsidRPr="00AA4C91" w:rsidRDefault="00FE0107" w:rsidP="008600A0">
            <w:pPr>
              <w:pStyle w:val="Tabletext"/>
              <w:rPr>
                <w:sz w:val="16"/>
                <w:szCs w:val="16"/>
              </w:rPr>
            </w:pPr>
            <w:r w:rsidRPr="00AA4C91">
              <w:rPr>
                <w:sz w:val="16"/>
                <w:szCs w:val="16"/>
              </w:rPr>
              <w:t>Sch 5 (</w:t>
            </w:r>
            <w:r w:rsidR="000217FC">
              <w:rPr>
                <w:sz w:val="16"/>
                <w:szCs w:val="16"/>
              </w:rPr>
              <w:t>items 7</w:t>
            </w:r>
            <w:r w:rsidRPr="00AA4C91">
              <w:rPr>
                <w:sz w:val="16"/>
                <w:szCs w:val="16"/>
              </w:rPr>
              <w:t>4</w:t>
            </w:r>
            <w:r w:rsidR="004F5FCE" w:rsidRPr="00AA4C91">
              <w:rPr>
                <w:sz w:val="16"/>
                <w:szCs w:val="16"/>
              </w:rPr>
              <w:t>–</w:t>
            </w:r>
            <w:r w:rsidRPr="00AA4C91">
              <w:rPr>
                <w:sz w:val="16"/>
                <w:szCs w:val="16"/>
              </w:rPr>
              <w:t>77) and Sch 7</w:t>
            </w:r>
          </w:p>
        </w:tc>
      </w:tr>
      <w:tr w:rsidR="00441C48" w:rsidRPr="00AA4C91" w14:paraId="150AFE6F" w14:textId="77777777" w:rsidTr="00DB1641">
        <w:trPr>
          <w:cantSplit/>
        </w:trPr>
        <w:tc>
          <w:tcPr>
            <w:tcW w:w="1843" w:type="dxa"/>
            <w:tcBorders>
              <w:top w:val="nil"/>
              <w:bottom w:val="nil"/>
            </w:tcBorders>
            <w:shd w:val="clear" w:color="auto" w:fill="auto"/>
          </w:tcPr>
          <w:p w14:paraId="1A3146D2" w14:textId="77777777" w:rsidR="00441C48" w:rsidRPr="00AA4C91" w:rsidRDefault="00441C48" w:rsidP="00DB1641">
            <w:pPr>
              <w:pStyle w:val="ENoteTTIndentHeading"/>
            </w:pPr>
            <w:r w:rsidRPr="00AA4C91">
              <w:t>as amended by</w:t>
            </w:r>
          </w:p>
        </w:tc>
        <w:tc>
          <w:tcPr>
            <w:tcW w:w="992" w:type="dxa"/>
            <w:tcBorders>
              <w:top w:val="nil"/>
              <w:bottom w:val="nil"/>
            </w:tcBorders>
            <w:shd w:val="clear" w:color="auto" w:fill="auto"/>
          </w:tcPr>
          <w:p w14:paraId="6F76B350" w14:textId="77777777" w:rsidR="00441C48" w:rsidRPr="00AA4C91" w:rsidRDefault="00441C48" w:rsidP="008600A0">
            <w:pPr>
              <w:pStyle w:val="Tabletext"/>
              <w:rPr>
                <w:sz w:val="16"/>
                <w:szCs w:val="16"/>
              </w:rPr>
            </w:pPr>
          </w:p>
        </w:tc>
        <w:tc>
          <w:tcPr>
            <w:tcW w:w="993" w:type="dxa"/>
            <w:tcBorders>
              <w:top w:val="nil"/>
              <w:bottom w:val="nil"/>
            </w:tcBorders>
            <w:shd w:val="clear" w:color="auto" w:fill="auto"/>
          </w:tcPr>
          <w:p w14:paraId="37C9F9C7" w14:textId="77777777" w:rsidR="00441C48" w:rsidRPr="00AA4C91" w:rsidRDefault="00441C48" w:rsidP="008600A0">
            <w:pPr>
              <w:pStyle w:val="Tabletext"/>
              <w:rPr>
                <w:sz w:val="16"/>
                <w:szCs w:val="16"/>
              </w:rPr>
            </w:pPr>
          </w:p>
        </w:tc>
        <w:tc>
          <w:tcPr>
            <w:tcW w:w="1845" w:type="dxa"/>
            <w:tcBorders>
              <w:top w:val="nil"/>
              <w:bottom w:val="nil"/>
            </w:tcBorders>
            <w:shd w:val="clear" w:color="auto" w:fill="auto"/>
          </w:tcPr>
          <w:p w14:paraId="5A80088E" w14:textId="77777777" w:rsidR="00441C48" w:rsidRPr="00AA4C91" w:rsidRDefault="00441C48" w:rsidP="009B168E">
            <w:pPr>
              <w:pStyle w:val="Tabletext"/>
              <w:rPr>
                <w:sz w:val="16"/>
                <w:szCs w:val="16"/>
              </w:rPr>
            </w:pPr>
          </w:p>
        </w:tc>
        <w:tc>
          <w:tcPr>
            <w:tcW w:w="1420" w:type="dxa"/>
            <w:tcBorders>
              <w:top w:val="nil"/>
              <w:bottom w:val="nil"/>
            </w:tcBorders>
            <w:shd w:val="clear" w:color="auto" w:fill="auto"/>
          </w:tcPr>
          <w:p w14:paraId="7CD51170" w14:textId="77777777" w:rsidR="00441C48" w:rsidRPr="00AA4C91" w:rsidRDefault="00441C48" w:rsidP="008600A0">
            <w:pPr>
              <w:pStyle w:val="Tabletext"/>
              <w:rPr>
                <w:sz w:val="16"/>
                <w:szCs w:val="16"/>
              </w:rPr>
            </w:pPr>
          </w:p>
        </w:tc>
      </w:tr>
      <w:tr w:rsidR="00441C48" w:rsidRPr="00AA4C91" w14:paraId="170C89EB" w14:textId="77777777" w:rsidTr="00DB1641">
        <w:trPr>
          <w:cantSplit/>
        </w:trPr>
        <w:tc>
          <w:tcPr>
            <w:tcW w:w="1843" w:type="dxa"/>
            <w:tcBorders>
              <w:top w:val="nil"/>
              <w:bottom w:val="single" w:sz="4" w:space="0" w:color="auto"/>
            </w:tcBorders>
            <w:shd w:val="clear" w:color="auto" w:fill="auto"/>
          </w:tcPr>
          <w:p w14:paraId="61CFAED4" w14:textId="77777777" w:rsidR="00441C48" w:rsidRPr="00AA4C91" w:rsidRDefault="00441C48" w:rsidP="00BB15B0">
            <w:pPr>
              <w:pStyle w:val="ENoteTTIndentHeading"/>
              <w:rPr>
                <w:b w:val="0"/>
              </w:rPr>
            </w:pPr>
            <w:r w:rsidRPr="00AA4C91">
              <w:rPr>
                <w:b w:val="0"/>
              </w:rPr>
              <w:t>Acts and Instruments (Framework Reform) (Consequential Provisions) Act 2015</w:t>
            </w:r>
          </w:p>
        </w:tc>
        <w:tc>
          <w:tcPr>
            <w:tcW w:w="992" w:type="dxa"/>
            <w:tcBorders>
              <w:top w:val="nil"/>
              <w:bottom w:val="single" w:sz="4" w:space="0" w:color="auto"/>
            </w:tcBorders>
            <w:shd w:val="clear" w:color="auto" w:fill="auto"/>
          </w:tcPr>
          <w:p w14:paraId="7772F84B" w14:textId="77777777" w:rsidR="00441C48" w:rsidRPr="00AA4C91" w:rsidRDefault="00441C48" w:rsidP="008600A0">
            <w:pPr>
              <w:pStyle w:val="Tabletext"/>
              <w:rPr>
                <w:sz w:val="16"/>
                <w:szCs w:val="16"/>
              </w:rPr>
            </w:pPr>
            <w:r w:rsidRPr="00AA4C91">
              <w:rPr>
                <w:sz w:val="16"/>
                <w:szCs w:val="16"/>
              </w:rPr>
              <w:t>126, 2015</w:t>
            </w:r>
          </w:p>
        </w:tc>
        <w:tc>
          <w:tcPr>
            <w:tcW w:w="993" w:type="dxa"/>
            <w:tcBorders>
              <w:top w:val="nil"/>
              <w:bottom w:val="single" w:sz="4" w:space="0" w:color="auto"/>
            </w:tcBorders>
            <w:shd w:val="clear" w:color="auto" w:fill="auto"/>
          </w:tcPr>
          <w:p w14:paraId="10AC4A10" w14:textId="77777777" w:rsidR="00441C48" w:rsidRPr="00AA4C91" w:rsidRDefault="00441C48" w:rsidP="008600A0">
            <w:pPr>
              <w:pStyle w:val="Tabletext"/>
              <w:rPr>
                <w:sz w:val="16"/>
                <w:szCs w:val="16"/>
              </w:rPr>
            </w:pPr>
            <w:r w:rsidRPr="00AA4C91">
              <w:rPr>
                <w:sz w:val="16"/>
                <w:szCs w:val="16"/>
              </w:rPr>
              <w:t>10 Sept 2015</w:t>
            </w:r>
          </w:p>
        </w:tc>
        <w:tc>
          <w:tcPr>
            <w:tcW w:w="1845" w:type="dxa"/>
            <w:tcBorders>
              <w:top w:val="nil"/>
              <w:bottom w:val="single" w:sz="4" w:space="0" w:color="auto"/>
            </w:tcBorders>
            <w:shd w:val="clear" w:color="auto" w:fill="auto"/>
          </w:tcPr>
          <w:p w14:paraId="3CA2022F" w14:textId="6C74114A" w:rsidR="00441C48" w:rsidRPr="00AA4C91" w:rsidRDefault="004F5FCE" w:rsidP="009B168E">
            <w:pPr>
              <w:pStyle w:val="Tabletext"/>
              <w:rPr>
                <w:sz w:val="16"/>
                <w:szCs w:val="16"/>
              </w:rPr>
            </w:pPr>
            <w:r w:rsidRPr="00AA4C91">
              <w:rPr>
                <w:sz w:val="16"/>
                <w:szCs w:val="16"/>
              </w:rPr>
              <w:t>Sch 1 (item</w:t>
            </w:r>
            <w:r w:rsidR="006B7198" w:rsidRPr="00AA4C91">
              <w:rPr>
                <w:sz w:val="16"/>
                <w:szCs w:val="16"/>
              </w:rPr>
              <w:t> </w:t>
            </w:r>
            <w:r w:rsidRPr="00AA4C91">
              <w:rPr>
                <w:sz w:val="16"/>
                <w:szCs w:val="16"/>
              </w:rPr>
              <w:t xml:space="preserve">486): 5 Mar 2016 (s 2(1) </w:t>
            </w:r>
            <w:r w:rsidR="000217FC">
              <w:rPr>
                <w:sz w:val="16"/>
                <w:szCs w:val="16"/>
              </w:rPr>
              <w:t>item 2</w:t>
            </w:r>
            <w:r w:rsidRPr="00AA4C91">
              <w:rPr>
                <w:sz w:val="16"/>
                <w:szCs w:val="16"/>
              </w:rPr>
              <w:t>)</w:t>
            </w:r>
          </w:p>
        </w:tc>
        <w:tc>
          <w:tcPr>
            <w:tcW w:w="1420" w:type="dxa"/>
            <w:tcBorders>
              <w:top w:val="nil"/>
              <w:bottom w:val="single" w:sz="4" w:space="0" w:color="auto"/>
            </w:tcBorders>
            <w:shd w:val="clear" w:color="auto" w:fill="auto"/>
          </w:tcPr>
          <w:p w14:paraId="2E3A8BA8" w14:textId="77777777" w:rsidR="00441C48" w:rsidRPr="00AA4C91" w:rsidRDefault="004F5FCE" w:rsidP="008600A0">
            <w:pPr>
              <w:pStyle w:val="Tabletext"/>
              <w:rPr>
                <w:sz w:val="16"/>
                <w:szCs w:val="16"/>
              </w:rPr>
            </w:pPr>
            <w:r w:rsidRPr="00AA4C91">
              <w:rPr>
                <w:sz w:val="16"/>
                <w:szCs w:val="16"/>
              </w:rPr>
              <w:t>—</w:t>
            </w:r>
          </w:p>
        </w:tc>
      </w:tr>
      <w:tr w:rsidR="009A5E27" w:rsidRPr="00AA4C91" w14:paraId="500CD35D" w14:textId="77777777" w:rsidTr="00243E8E">
        <w:trPr>
          <w:cantSplit/>
        </w:trPr>
        <w:tc>
          <w:tcPr>
            <w:tcW w:w="1843" w:type="dxa"/>
            <w:tcBorders>
              <w:top w:val="single" w:sz="4" w:space="0" w:color="auto"/>
              <w:bottom w:val="single" w:sz="4" w:space="0" w:color="auto"/>
            </w:tcBorders>
            <w:shd w:val="clear" w:color="auto" w:fill="auto"/>
          </w:tcPr>
          <w:p w14:paraId="5713C6B3" w14:textId="77777777" w:rsidR="009A5E27" w:rsidRPr="00AA4C91" w:rsidRDefault="009A5E27" w:rsidP="00D417E8">
            <w:pPr>
              <w:pStyle w:val="Tabletext"/>
              <w:rPr>
                <w:sz w:val="16"/>
                <w:szCs w:val="16"/>
              </w:rPr>
            </w:pPr>
            <w:r w:rsidRPr="00AA4C91">
              <w:rPr>
                <w:sz w:val="16"/>
                <w:szCs w:val="16"/>
              </w:rPr>
              <w:t>National Water Commission (Abolition) Act 2015</w:t>
            </w:r>
          </w:p>
        </w:tc>
        <w:tc>
          <w:tcPr>
            <w:tcW w:w="992" w:type="dxa"/>
            <w:tcBorders>
              <w:top w:val="single" w:sz="4" w:space="0" w:color="auto"/>
              <w:bottom w:val="single" w:sz="4" w:space="0" w:color="auto"/>
            </w:tcBorders>
            <w:shd w:val="clear" w:color="auto" w:fill="auto"/>
          </w:tcPr>
          <w:p w14:paraId="2CBAA210" w14:textId="77777777" w:rsidR="009A5E27" w:rsidRPr="00AA4C91" w:rsidRDefault="009A5E27" w:rsidP="008600A0">
            <w:pPr>
              <w:pStyle w:val="Tabletext"/>
              <w:rPr>
                <w:sz w:val="16"/>
                <w:szCs w:val="16"/>
              </w:rPr>
            </w:pPr>
            <w:r w:rsidRPr="00AA4C91">
              <w:rPr>
                <w:sz w:val="16"/>
                <w:szCs w:val="16"/>
              </w:rPr>
              <w:t>63, 2015</w:t>
            </w:r>
          </w:p>
        </w:tc>
        <w:tc>
          <w:tcPr>
            <w:tcW w:w="993" w:type="dxa"/>
            <w:tcBorders>
              <w:top w:val="single" w:sz="4" w:space="0" w:color="auto"/>
              <w:bottom w:val="single" w:sz="4" w:space="0" w:color="auto"/>
            </w:tcBorders>
            <w:shd w:val="clear" w:color="auto" w:fill="auto"/>
          </w:tcPr>
          <w:p w14:paraId="0EE7FBE9" w14:textId="77777777" w:rsidR="009A5E27" w:rsidRPr="00AA4C91" w:rsidRDefault="009A5E27" w:rsidP="008600A0">
            <w:pPr>
              <w:pStyle w:val="Tabletext"/>
              <w:rPr>
                <w:sz w:val="16"/>
                <w:szCs w:val="16"/>
              </w:rPr>
            </w:pPr>
            <w:r w:rsidRPr="00AA4C91">
              <w:rPr>
                <w:sz w:val="16"/>
                <w:szCs w:val="16"/>
              </w:rPr>
              <w:t>16</w:t>
            </w:r>
            <w:r w:rsidR="006B7198" w:rsidRPr="00AA4C91">
              <w:rPr>
                <w:sz w:val="16"/>
                <w:szCs w:val="16"/>
              </w:rPr>
              <w:t> </w:t>
            </w:r>
            <w:r w:rsidRPr="00AA4C91">
              <w:rPr>
                <w:sz w:val="16"/>
                <w:szCs w:val="16"/>
              </w:rPr>
              <w:t>June 2015</w:t>
            </w:r>
          </w:p>
        </w:tc>
        <w:tc>
          <w:tcPr>
            <w:tcW w:w="1845" w:type="dxa"/>
            <w:tcBorders>
              <w:top w:val="single" w:sz="4" w:space="0" w:color="auto"/>
              <w:bottom w:val="single" w:sz="4" w:space="0" w:color="auto"/>
            </w:tcBorders>
            <w:shd w:val="clear" w:color="auto" w:fill="auto"/>
          </w:tcPr>
          <w:p w14:paraId="74B7C0AE" w14:textId="059A8B43" w:rsidR="009A5E27" w:rsidRPr="00AA4C91" w:rsidRDefault="009A5E27" w:rsidP="009B168E">
            <w:pPr>
              <w:pStyle w:val="Tabletext"/>
              <w:rPr>
                <w:sz w:val="16"/>
                <w:szCs w:val="16"/>
              </w:rPr>
            </w:pPr>
            <w:r w:rsidRPr="00AA4C91">
              <w:rPr>
                <w:sz w:val="16"/>
                <w:szCs w:val="16"/>
              </w:rPr>
              <w:t>Sch 1 (</w:t>
            </w:r>
            <w:r w:rsidR="000217FC">
              <w:rPr>
                <w:sz w:val="16"/>
                <w:szCs w:val="16"/>
              </w:rPr>
              <w:t>items 2</w:t>
            </w:r>
            <w:r w:rsidR="004F5FCE" w:rsidRPr="00AA4C91">
              <w:rPr>
                <w:sz w:val="16"/>
                <w:szCs w:val="16"/>
              </w:rPr>
              <w:t>–</w:t>
            </w:r>
            <w:r w:rsidRPr="00AA4C91">
              <w:rPr>
                <w:sz w:val="16"/>
                <w:szCs w:val="16"/>
              </w:rPr>
              <w:t>11): 17</w:t>
            </w:r>
            <w:r w:rsidR="006B7198" w:rsidRPr="00AA4C91">
              <w:rPr>
                <w:sz w:val="16"/>
                <w:szCs w:val="16"/>
              </w:rPr>
              <w:t> </w:t>
            </w:r>
            <w:r w:rsidRPr="00AA4C91">
              <w:rPr>
                <w:sz w:val="16"/>
                <w:szCs w:val="16"/>
              </w:rPr>
              <w:t>June 2015 (s 2)</w:t>
            </w:r>
          </w:p>
        </w:tc>
        <w:tc>
          <w:tcPr>
            <w:tcW w:w="1420" w:type="dxa"/>
            <w:tcBorders>
              <w:top w:val="single" w:sz="4" w:space="0" w:color="auto"/>
              <w:bottom w:val="single" w:sz="4" w:space="0" w:color="auto"/>
            </w:tcBorders>
            <w:shd w:val="clear" w:color="auto" w:fill="auto"/>
          </w:tcPr>
          <w:p w14:paraId="4867C567" w14:textId="03C445CF" w:rsidR="009A5E27" w:rsidRPr="00AA4C91" w:rsidRDefault="009A5E27" w:rsidP="008600A0">
            <w:pPr>
              <w:pStyle w:val="Tabletext"/>
              <w:rPr>
                <w:sz w:val="16"/>
                <w:szCs w:val="16"/>
              </w:rPr>
            </w:pPr>
            <w:r w:rsidRPr="00AA4C91">
              <w:rPr>
                <w:sz w:val="16"/>
                <w:szCs w:val="16"/>
              </w:rPr>
              <w:t>Sch 1 (</w:t>
            </w:r>
            <w:r w:rsidR="000217FC">
              <w:rPr>
                <w:sz w:val="16"/>
                <w:szCs w:val="16"/>
              </w:rPr>
              <w:t>items 7</w:t>
            </w:r>
            <w:r w:rsidR="004F5FCE" w:rsidRPr="00AA4C91">
              <w:rPr>
                <w:sz w:val="16"/>
                <w:szCs w:val="16"/>
              </w:rPr>
              <w:t>–</w:t>
            </w:r>
            <w:r w:rsidRPr="00AA4C91">
              <w:rPr>
                <w:sz w:val="16"/>
                <w:szCs w:val="16"/>
              </w:rPr>
              <w:t>11)</w:t>
            </w:r>
          </w:p>
        </w:tc>
      </w:tr>
      <w:tr w:rsidR="00D366D6" w:rsidRPr="00AA4C91" w14:paraId="2F3EEA7B" w14:textId="77777777" w:rsidTr="00222335">
        <w:trPr>
          <w:cantSplit/>
        </w:trPr>
        <w:tc>
          <w:tcPr>
            <w:tcW w:w="1843" w:type="dxa"/>
            <w:tcBorders>
              <w:top w:val="single" w:sz="4" w:space="0" w:color="auto"/>
              <w:bottom w:val="single" w:sz="4" w:space="0" w:color="auto"/>
            </w:tcBorders>
            <w:shd w:val="clear" w:color="auto" w:fill="auto"/>
          </w:tcPr>
          <w:p w14:paraId="1715738D" w14:textId="77777777" w:rsidR="00D366D6" w:rsidRPr="00AA4C91" w:rsidRDefault="00D366D6" w:rsidP="00214AF5">
            <w:pPr>
              <w:pStyle w:val="Tabletext"/>
              <w:rPr>
                <w:rFonts w:ascii="Helvetica Neue" w:hAnsi="Helvetica Neue"/>
                <w:sz w:val="19"/>
                <w:szCs w:val="19"/>
              </w:rPr>
            </w:pPr>
            <w:r w:rsidRPr="00AA4C91">
              <w:rPr>
                <w:sz w:val="16"/>
                <w:szCs w:val="16"/>
              </w:rPr>
              <w:t>Water Amendment Act 2015</w:t>
            </w:r>
          </w:p>
        </w:tc>
        <w:tc>
          <w:tcPr>
            <w:tcW w:w="992" w:type="dxa"/>
            <w:tcBorders>
              <w:top w:val="single" w:sz="4" w:space="0" w:color="auto"/>
              <w:bottom w:val="single" w:sz="4" w:space="0" w:color="auto"/>
            </w:tcBorders>
            <w:shd w:val="clear" w:color="auto" w:fill="auto"/>
          </w:tcPr>
          <w:p w14:paraId="2CFE96C1" w14:textId="77777777" w:rsidR="00D366D6" w:rsidRPr="00AA4C91" w:rsidRDefault="00D366D6" w:rsidP="008600A0">
            <w:pPr>
              <w:pStyle w:val="Tabletext"/>
              <w:rPr>
                <w:sz w:val="16"/>
                <w:szCs w:val="16"/>
              </w:rPr>
            </w:pPr>
            <w:r w:rsidRPr="00AA4C91">
              <w:rPr>
                <w:sz w:val="16"/>
                <w:szCs w:val="16"/>
              </w:rPr>
              <w:t>133, 2015</w:t>
            </w:r>
          </w:p>
        </w:tc>
        <w:tc>
          <w:tcPr>
            <w:tcW w:w="993" w:type="dxa"/>
            <w:tcBorders>
              <w:top w:val="single" w:sz="4" w:space="0" w:color="auto"/>
              <w:bottom w:val="single" w:sz="4" w:space="0" w:color="auto"/>
            </w:tcBorders>
            <w:shd w:val="clear" w:color="auto" w:fill="auto"/>
          </w:tcPr>
          <w:p w14:paraId="3DEA3C3C" w14:textId="77777777" w:rsidR="00D366D6" w:rsidRPr="00AA4C91" w:rsidRDefault="00D366D6" w:rsidP="008600A0">
            <w:pPr>
              <w:pStyle w:val="Tabletext"/>
              <w:rPr>
                <w:sz w:val="16"/>
                <w:szCs w:val="16"/>
              </w:rPr>
            </w:pPr>
            <w:r w:rsidRPr="00AA4C91">
              <w:rPr>
                <w:sz w:val="16"/>
                <w:szCs w:val="16"/>
              </w:rPr>
              <w:t>13 Oct 2015</w:t>
            </w:r>
          </w:p>
        </w:tc>
        <w:tc>
          <w:tcPr>
            <w:tcW w:w="1845" w:type="dxa"/>
            <w:tcBorders>
              <w:top w:val="single" w:sz="4" w:space="0" w:color="auto"/>
              <w:bottom w:val="single" w:sz="4" w:space="0" w:color="auto"/>
            </w:tcBorders>
            <w:shd w:val="clear" w:color="auto" w:fill="auto"/>
          </w:tcPr>
          <w:p w14:paraId="5E15A6A2" w14:textId="5FC75D43" w:rsidR="00D366D6" w:rsidRPr="00AA4C91" w:rsidRDefault="00D366D6" w:rsidP="00760DE9">
            <w:pPr>
              <w:pStyle w:val="Tabletext"/>
              <w:rPr>
                <w:sz w:val="16"/>
                <w:szCs w:val="16"/>
              </w:rPr>
            </w:pPr>
            <w:r w:rsidRPr="00AA4C91">
              <w:rPr>
                <w:sz w:val="16"/>
                <w:szCs w:val="16"/>
              </w:rPr>
              <w:t>Sch 1 (</w:t>
            </w:r>
            <w:r w:rsidR="000217FC">
              <w:rPr>
                <w:sz w:val="16"/>
                <w:szCs w:val="16"/>
              </w:rPr>
              <w:t>items 1</w:t>
            </w:r>
            <w:r w:rsidRPr="00AA4C91">
              <w:rPr>
                <w:sz w:val="16"/>
                <w:szCs w:val="16"/>
              </w:rPr>
              <w:t>,</w:t>
            </w:r>
            <w:r w:rsidR="00D81E3B" w:rsidRPr="00AA4C91">
              <w:rPr>
                <w:sz w:val="16"/>
                <w:szCs w:val="16"/>
              </w:rPr>
              <w:t xml:space="preserve"> </w:t>
            </w:r>
            <w:r w:rsidRPr="00AA4C91">
              <w:rPr>
                <w:sz w:val="16"/>
                <w:szCs w:val="16"/>
              </w:rPr>
              <w:t xml:space="preserve">2): </w:t>
            </w:r>
            <w:r w:rsidR="004F5FCE" w:rsidRPr="00AA4C91">
              <w:rPr>
                <w:sz w:val="16"/>
                <w:szCs w:val="16"/>
              </w:rPr>
              <w:t>13 Apr 2016</w:t>
            </w:r>
            <w:r w:rsidRPr="00AA4C91">
              <w:rPr>
                <w:sz w:val="16"/>
                <w:szCs w:val="16"/>
              </w:rPr>
              <w:t xml:space="preserve"> (s 2(</w:t>
            </w:r>
            <w:r w:rsidR="00760DE9" w:rsidRPr="00AA4C91">
              <w:rPr>
                <w:sz w:val="16"/>
                <w:szCs w:val="16"/>
              </w:rPr>
              <w:t>1</w:t>
            </w:r>
            <w:r w:rsidRPr="00AA4C91">
              <w:rPr>
                <w:sz w:val="16"/>
                <w:szCs w:val="16"/>
              </w:rPr>
              <w:t>)</w:t>
            </w:r>
            <w:r w:rsidR="00D81E3B" w:rsidRPr="00AA4C91">
              <w:rPr>
                <w:sz w:val="16"/>
                <w:szCs w:val="16"/>
              </w:rPr>
              <w:t xml:space="preserve"> </w:t>
            </w:r>
            <w:r w:rsidR="000217FC">
              <w:rPr>
                <w:sz w:val="16"/>
                <w:szCs w:val="16"/>
              </w:rPr>
              <w:t>item 2</w:t>
            </w:r>
            <w:r w:rsidRPr="00AA4C91">
              <w:rPr>
                <w:sz w:val="16"/>
                <w:szCs w:val="16"/>
              </w:rPr>
              <w:t>)</w:t>
            </w:r>
          </w:p>
        </w:tc>
        <w:tc>
          <w:tcPr>
            <w:tcW w:w="1420" w:type="dxa"/>
            <w:tcBorders>
              <w:top w:val="single" w:sz="4" w:space="0" w:color="auto"/>
              <w:bottom w:val="single" w:sz="4" w:space="0" w:color="auto"/>
            </w:tcBorders>
            <w:shd w:val="clear" w:color="auto" w:fill="auto"/>
          </w:tcPr>
          <w:p w14:paraId="7FA670B6" w14:textId="77777777" w:rsidR="00D366D6" w:rsidRPr="00AA4C91" w:rsidRDefault="00D366D6" w:rsidP="008600A0">
            <w:pPr>
              <w:pStyle w:val="Tabletext"/>
              <w:rPr>
                <w:sz w:val="16"/>
                <w:szCs w:val="16"/>
              </w:rPr>
            </w:pPr>
            <w:r w:rsidRPr="00AA4C91">
              <w:rPr>
                <w:sz w:val="16"/>
                <w:szCs w:val="16"/>
              </w:rPr>
              <w:t>—</w:t>
            </w:r>
          </w:p>
        </w:tc>
      </w:tr>
      <w:tr w:rsidR="00FA1DB4" w:rsidRPr="00AA4C91" w14:paraId="134D60C2" w14:textId="77777777" w:rsidTr="00DF06D8">
        <w:trPr>
          <w:cantSplit/>
        </w:trPr>
        <w:tc>
          <w:tcPr>
            <w:tcW w:w="1843" w:type="dxa"/>
            <w:tcBorders>
              <w:top w:val="single" w:sz="4" w:space="0" w:color="auto"/>
              <w:bottom w:val="single" w:sz="4" w:space="0" w:color="auto"/>
            </w:tcBorders>
            <w:shd w:val="clear" w:color="auto" w:fill="auto"/>
          </w:tcPr>
          <w:p w14:paraId="1BB64DF9" w14:textId="77777777" w:rsidR="00FA1DB4" w:rsidRPr="00AA4C91" w:rsidRDefault="00FA1DB4" w:rsidP="00214AF5">
            <w:pPr>
              <w:pStyle w:val="Tabletext"/>
              <w:rPr>
                <w:sz w:val="16"/>
                <w:szCs w:val="16"/>
              </w:rPr>
            </w:pPr>
            <w:r w:rsidRPr="00AA4C91">
              <w:rPr>
                <w:sz w:val="16"/>
                <w:szCs w:val="16"/>
              </w:rPr>
              <w:t>Water Amendment (Review Implementation and Other Measures) Act 2016</w:t>
            </w:r>
          </w:p>
        </w:tc>
        <w:tc>
          <w:tcPr>
            <w:tcW w:w="992" w:type="dxa"/>
            <w:tcBorders>
              <w:top w:val="single" w:sz="4" w:space="0" w:color="auto"/>
              <w:bottom w:val="single" w:sz="4" w:space="0" w:color="auto"/>
            </w:tcBorders>
            <w:shd w:val="clear" w:color="auto" w:fill="auto"/>
          </w:tcPr>
          <w:p w14:paraId="3BDA0267" w14:textId="77777777" w:rsidR="00FA1DB4" w:rsidRPr="00AA4C91" w:rsidRDefault="00FA1DB4" w:rsidP="008600A0">
            <w:pPr>
              <w:pStyle w:val="Tabletext"/>
              <w:rPr>
                <w:sz w:val="16"/>
                <w:szCs w:val="16"/>
              </w:rPr>
            </w:pPr>
            <w:r w:rsidRPr="00AA4C91">
              <w:rPr>
                <w:sz w:val="16"/>
                <w:szCs w:val="16"/>
              </w:rPr>
              <w:t>40, 2016</w:t>
            </w:r>
          </w:p>
        </w:tc>
        <w:tc>
          <w:tcPr>
            <w:tcW w:w="993" w:type="dxa"/>
            <w:tcBorders>
              <w:top w:val="single" w:sz="4" w:space="0" w:color="auto"/>
              <w:bottom w:val="single" w:sz="4" w:space="0" w:color="auto"/>
            </w:tcBorders>
            <w:shd w:val="clear" w:color="auto" w:fill="auto"/>
          </w:tcPr>
          <w:p w14:paraId="359B050E" w14:textId="77777777" w:rsidR="00FA1DB4" w:rsidRPr="00AA4C91" w:rsidRDefault="00FA1DB4" w:rsidP="008600A0">
            <w:pPr>
              <w:pStyle w:val="Tabletext"/>
              <w:rPr>
                <w:sz w:val="16"/>
                <w:szCs w:val="16"/>
              </w:rPr>
            </w:pPr>
            <w:r w:rsidRPr="00AA4C91">
              <w:rPr>
                <w:sz w:val="16"/>
                <w:szCs w:val="16"/>
              </w:rPr>
              <w:t>4</w:t>
            </w:r>
            <w:r w:rsidR="006B7198" w:rsidRPr="00AA4C91">
              <w:rPr>
                <w:sz w:val="16"/>
                <w:szCs w:val="16"/>
              </w:rPr>
              <w:t> </w:t>
            </w:r>
            <w:r w:rsidRPr="00AA4C91">
              <w:rPr>
                <w:sz w:val="16"/>
                <w:szCs w:val="16"/>
              </w:rPr>
              <w:t>May 2016</w:t>
            </w:r>
          </w:p>
        </w:tc>
        <w:tc>
          <w:tcPr>
            <w:tcW w:w="1845" w:type="dxa"/>
            <w:tcBorders>
              <w:top w:val="single" w:sz="4" w:space="0" w:color="auto"/>
              <w:bottom w:val="single" w:sz="4" w:space="0" w:color="auto"/>
            </w:tcBorders>
            <w:shd w:val="clear" w:color="auto" w:fill="auto"/>
          </w:tcPr>
          <w:p w14:paraId="171DC98C" w14:textId="73F33042" w:rsidR="00FA1DB4" w:rsidRPr="00AA4C91" w:rsidRDefault="00FA1DB4" w:rsidP="00546BF7">
            <w:pPr>
              <w:pStyle w:val="Tabletext"/>
              <w:rPr>
                <w:sz w:val="16"/>
                <w:szCs w:val="16"/>
              </w:rPr>
            </w:pPr>
            <w:r w:rsidRPr="00AA4C91">
              <w:rPr>
                <w:sz w:val="16"/>
                <w:szCs w:val="16"/>
              </w:rPr>
              <w:t>Sch 1 (</w:t>
            </w:r>
            <w:r w:rsidR="000217FC">
              <w:rPr>
                <w:sz w:val="16"/>
                <w:szCs w:val="16"/>
              </w:rPr>
              <w:t>item 1</w:t>
            </w:r>
            <w:r w:rsidRPr="00AA4C91">
              <w:rPr>
                <w:sz w:val="16"/>
                <w:szCs w:val="16"/>
              </w:rPr>
              <w:t xml:space="preserve">): </w:t>
            </w:r>
            <w:r w:rsidR="006939E1" w:rsidRPr="00AA4C91">
              <w:rPr>
                <w:sz w:val="16"/>
                <w:szCs w:val="16"/>
              </w:rPr>
              <w:t xml:space="preserve">1 Jan 2020 (s 2(1) </w:t>
            </w:r>
            <w:r w:rsidR="000217FC">
              <w:rPr>
                <w:sz w:val="16"/>
                <w:szCs w:val="16"/>
              </w:rPr>
              <w:t>item 2</w:t>
            </w:r>
            <w:r w:rsidRPr="00AA4C91">
              <w:rPr>
                <w:sz w:val="16"/>
                <w:szCs w:val="16"/>
              </w:rPr>
              <w:t>)</w:t>
            </w:r>
            <w:r w:rsidRPr="00730FE3">
              <w:rPr>
                <w:sz w:val="16"/>
                <w:szCs w:val="16"/>
              </w:rPr>
              <w:br/>
            </w:r>
            <w:r w:rsidRPr="00AA4C91">
              <w:rPr>
                <w:sz w:val="16"/>
                <w:szCs w:val="16"/>
              </w:rPr>
              <w:t>Sch 1 (</w:t>
            </w:r>
            <w:r w:rsidR="000217FC">
              <w:rPr>
                <w:sz w:val="16"/>
                <w:szCs w:val="16"/>
              </w:rPr>
              <w:t>items 2</w:t>
            </w:r>
            <w:r w:rsidRPr="00AA4C91">
              <w:rPr>
                <w:sz w:val="16"/>
                <w:szCs w:val="16"/>
              </w:rPr>
              <w:t>–37)</w:t>
            </w:r>
            <w:r w:rsidR="006939E1" w:rsidRPr="00AA4C91">
              <w:rPr>
                <w:sz w:val="16"/>
                <w:szCs w:val="16"/>
              </w:rPr>
              <w:t xml:space="preserve"> and Sch 2 (items</w:t>
            </w:r>
            <w:r w:rsidR="006B7198" w:rsidRPr="00AA4C91">
              <w:rPr>
                <w:sz w:val="16"/>
                <w:szCs w:val="16"/>
              </w:rPr>
              <w:t> </w:t>
            </w:r>
            <w:r w:rsidR="006939E1" w:rsidRPr="00AA4C91">
              <w:rPr>
                <w:sz w:val="16"/>
                <w:szCs w:val="16"/>
              </w:rPr>
              <w:t>5–13)</w:t>
            </w:r>
            <w:r w:rsidRPr="00AA4C91">
              <w:rPr>
                <w:sz w:val="16"/>
                <w:szCs w:val="16"/>
              </w:rPr>
              <w:t>: 5</w:t>
            </w:r>
            <w:r w:rsidR="006B7198" w:rsidRPr="00AA4C91">
              <w:rPr>
                <w:sz w:val="16"/>
                <w:szCs w:val="16"/>
              </w:rPr>
              <w:t> </w:t>
            </w:r>
            <w:r w:rsidRPr="00AA4C91">
              <w:rPr>
                <w:sz w:val="16"/>
                <w:szCs w:val="16"/>
              </w:rPr>
              <w:t xml:space="preserve">May </w:t>
            </w:r>
            <w:r w:rsidR="006939E1" w:rsidRPr="00AA4C91">
              <w:rPr>
                <w:sz w:val="16"/>
                <w:szCs w:val="16"/>
              </w:rPr>
              <w:t>2016 (s 2(1) items</w:t>
            </w:r>
            <w:r w:rsidR="006B7198" w:rsidRPr="00AA4C91">
              <w:rPr>
                <w:sz w:val="16"/>
                <w:szCs w:val="16"/>
              </w:rPr>
              <w:t> </w:t>
            </w:r>
            <w:r w:rsidR="006939E1" w:rsidRPr="00AA4C91">
              <w:rPr>
                <w:sz w:val="16"/>
                <w:szCs w:val="16"/>
              </w:rPr>
              <w:t>3, 4, 6, 7</w:t>
            </w:r>
            <w:r w:rsidRPr="00AA4C91">
              <w:rPr>
                <w:sz w:val="16"/>
                <w:szCs w:val="16"/>
              </w:rPr>
              <w:t>)</w:t>
            </w:r>
            <w:r w:rsidRPr="00AA4C91">
              <w:rPr>
                <w:sz w:val="16"/>
                <w:szCs w:val="16"/>
              </w:rPr>
              <w:br/>
              <w:t>Sch 2 (</w:t>
            </w:r>
            <w:r w:rsidR="000217FC">
              <w:rPr>
                <w:sz w:val="16"/>
                <w:szCs w:val="16"/>
              </w:rPr>
              <w:t>items 1</w:t>
            </w:r>
            <w:r w:rsidRPr="00AA4C91">
              <w:rPr>
                <w:sz w:val="16"/>
                <w:szCs w:val="16"/>
              </w:rPr>
              <w:t>–4): 15 Dec 2008</w:t>
            </w:r>
            <w:r w:rsidR="006939E1" w:rsidRPr="00AA4C91">
              <w:rPr>
                <w:sz w:val="16"/>
                <w:szCs w:val="16"/>
              </w:rPr>
              <w:t xml:space="preserve"> (s 2(1) </w:t>
            </w:r>
            <w:r w:rsidR="000217FC">
              <w:rPr>
                <w:sz w:val="16"/>
                <w:szCs w:val="16"/>
              </w:rPr>
              <w:t>item 5</w:t>
            </w:r>
            <w:r w:rsidR="006939E1" w:rsidRPr="00AA4C91">
              <w:rPr>
                <w:sz w:val="16"/>
                <w:szCs w:val="16"/>
              </w:rPr>
              <w:t>)</w:t>
            </w:r>
          </w:p>
        </w:tc>
        <w:tc>
          <w:tcPr>
            <w:tcW w:w="1420" w:type="dxa"/>
            <w:tcBorders>
              <w:top w:val="single" w:sz="4" w:space="0" w:color="auto"/>
              <w:bottom w:val="single" w:sz="4" w:space="0" w:color="auto"/>
            </w:tcBorders>
            <w:shd w:val="clear" w:color="auto" w:fill="auto"/>
          </w:tcPr>
          <w:p w14:paraId="6CC9C311" w14:textId="77777777" w:rsidR="00FA1DB4" w:rsidRPr="00AA4C91" w:rsidRDefault="006939E1" w:rsidP="008600A0">
            <w:pPr>
              <w:pStyle w:val="Tabletext"/>
              <w:rPr>
                <w:sz w:val="16"/>
                <w:szCs w:val="16"/>
              </w:rPr>
            </w:pPr>
            <w:r w:rsidRPr="00AA4C91">
              <w:rPr>
                <w:sz w:val="16"/>
                <w:szCs w:val="16"/>
              </w:rPr>
              <w:t>Sch 1 (items</w:t>
            </w:r>
            <w:r w:rsidR="006B7198" w:rsidRPr="00AA4C91">
              <w:rPr>
                <w:sz w:val="16"/>
                <w:szCs w:val="16"/>
              </w:rPr>
              <w:t> </w:t>
            </w:r>
            <w:r w:rsidRPr="00AA4C91">
              <w:rPr>
                <w:sz w:val="16"/>
                <w:szCs w:val="16"/>
              </w:rPr>
              <w:t>9, 20, 29)</w:t>
            </w:r>
          </w:p>
        </w:tc>
      </w:tr>
      <w:tr w:rsidR="008D6CD2" w:rsidRPr="00AA4C91" w14:paraId="08AF4751" w14:textId="77777777" w:rsidTr="00FC3F6C">
        <w:trPr>
          <w:cantSplit/>
        </w:trPr>
        <w:tc>
          <w:tcPr>
            <w:tcW w:w="1843" w:type="dxa"/>
            <w:tcBorders>
              <w:top w:val="single" w:sz="4" w:space="0" w:color="auto"/>
              <w:bottom w:val="single" w:sz="4" w:space="0" w:color="auto"/>
            </w:tcBorders>
            <w:shd w:val="clear" w:color="auto" w:fill="auto"/>
          </w:tcPr>
          <w:p w14:paraId="1A85B670" w14:textId="77777777" w:rsidR="008D6CD2" w:rsidRPr="00AA4C91" w:rsidRDefault="008D6CD2" w:rsidP="00214AF5">
            <w:pPr>
              <w:pStyle w:val="Tabletext"/>
              <w:rPr>
                <w:sz w:val="16"/>
                <w:szCs w:val="16"/>
              </w:rPr>
            </w:pPr>
            <w:r w:rsidRPr="00AA4C91">
              <w:rPr>
                <w:sz w:val="16"/>
                <w:szCs w:val="16"/>
              </w:rPr>
              <w:t>Water Amendment Act 2018</w:t>
            </w:r>
          </w:p>
        </w:tc>
        <w:tc>
          <w:tcPr>
            <w:tcW w:w="992" w:type="dxa"/>
            <w:tcBorders>
              <w:top w:val="single" w:sz="4" w:space="0" w:color="auto"/>
              <w:bottom w:val="single" w:sz="4" w:space="0" w:color="auto"/>
            </w:tcBorders>
            <w:shd w:val="clear" w:color="auto" w:fill="auto"/>
          </w:tcPr>
          <w:p w14:paraId="16B4B6DD" w14:textId="77777777" w:rsidR="008D6CD2" w:rsidRPr="00AA4C91" w:rsidRDefault="008D6CD2" w:rsidP="008600A0">
            <w:pPr>
              <w:pStyle w:val="Tabletext"/>
              <w:rPr>
                <w:sz w:val="16"/>
                <w:szCs w:val="16"/>
              </w:rPr>
            </w:pPr>
            <w:r w:rsidRPr="00AA4C91">
              <w:rPr>
                <w:sz w:val="16"/>
                <w:szCs w:val="16"/>
              </w:rPr>
              <w:t>53, 2018</w:t>
            </w:r>
          </w:p>
        </w:tc>
        <w:tc>
          <w:tcPr>
            <w:tcW w:w="993" w:type="dxa"/>
            <w:tcBorders>
              <w:top w:val="single" w:sz="4" w:space="0" w:color="auto"/>
              <w:bottom w:val="single" w:sz="4" w:space="0" w:color="auto"/>
            </w:tcBorders>
            <w:shd w:val="clear" w:color="auto" w:fill="auto"/>
          </w:tcPr>
          <w:p w14:paraId="2DD7FD66" w14:textId="77777777" w:rsidR="008D6CD2" w:rsidRPr="00AA4C91" w:rsidRDefault="008D6CD2" w:rsidP="008600A0">
            <w:pPr>
              <w:pStyle w:val="Tabletext"/>
              <w:rPr>
                <w:sz w:val="16"/>
                <w:szCs w:val="16"/>
              </w:rPr>
            </w:pPr>
            <w:r w:rsidRPr="00AA4C91">
              <w:rPr>
                <w:sz w:val="16"/>
                <w:szCs w:val="16"/>
              </w:rPr>
              <w:t>27</w:t>
            </w:r>
            <w:r w:rsidR="006B7198" w:rsidRPr="00AA4C91">
              <w:rPr>
                <w:sz w:val="16"/>
                <w:szCs w:val="16"/>
              </w:rPr>
              <w:t> </w:t>
            </w:r>
            <w:r w:rsidRPr="00AA4C91">
              <w:rPr>
                <w:sz w:val="16"/>
                <w:szCs w:val="16"/>
              </w:rPr>
              <w:t>June 2018</w:t>
            </w:r>
          </w:p>
        </w:tc>
        <w:tc>
          <w:tcPr>
            <w:tcW w:w="1845" w:type="dxa"/>
            <w:tcBorders>
              <w:top w:val="single" w:sz="4" w:space="0" w:color="auto"/>
              <w:bottom w:val="single" w:sz="4" w:space="0" w:color="auto"/>
            </w:tcBorders>
            <w:shd w:val="clear" w:color="auto" w:fill="auto"/>
          </w:tcPr>
          <w:p w14:paraId="522105F9" w14:textId="3C721C53" w:rsidR="008D6CD2" w:rsidRPr="00AA4C91" w:rsidRDefault="008D6CD2" w:rsidP="00546BF7">
            <w:pPr>
              <w:pStyle w:val="Tabletext"/>
              <w:rPr>
                <w:sz w:val="16"/>
                <w:szCs w:val="16"/>
              </w:rPr>
            </w:pPr>
            <w:r w:rsidRPr="00AA4C91">
              <w:rPr>
                <w:sz w:val="16"/>
                <w:szCs w:val="16"/>
              </w:rPr>
              <w:t>28</w:t>
            </w:r>
            <w:r w:rsidR="006B7198" w:rsidRPr="00AA4C91">
              <w:rPr>
                <w:sz w:val="16"/>
                <w:szCs w:val="16"/>
              </w:rPr>
              <w:t> </w:t>
            </w:r>
            <w:r w:rsidRPr="00AA4C91">
              <w:rPr>
                <w:sz w:val="16"/>
                <w:szCs w:val="16"/>
              </w:rPr>
              <w:t xml:space="preserve">June 2018 (s 2(1) </w:t>
            </w:r>
            <w:r w:rsidR="000217FC">
              <w:rPr>
                <w:sz w:val="16"/>
                <w:szCs w:val="16"/>
              </w:rPr>
              <w:t>item 1</w:t>
            </w:r>
            <w:r w:rsidRPr="00AA4C91">
              <w:rPr>
                <w:sz w:val="16"/>
                <w:szCs w:val="16"/>
              </w:rPr>
              <w:t>)</w:t>
            </w:r>
          </w:p>
        </w:tc>
        <w:tc>
          <w:tcPr>
            <w:tcW w:w="1420" w:type="dxa"/>
            <w:tcBorders>
              <w:top w:val="single" w:sz="4" w:space="0" w:color="auto"/>
              <w:bottom w:val="single" w:sz="4" w:space="0" w:color="auto"/>
            </w:tcBorders>
            <w:shd w:val="clear" w:color="auto" w:fill="auto"/>
          </w:tcPr>
          <w:p w14:paraId="57EF0C14" w14:textId="77777777" w:rsidR="008D6CD2" w:rsidRPr="00AA4C91" w:rsidRDefault="008D6CD2" w:rsidP="008600A0">
            <w:pPr>
              <w:pStyle w:val="Tabletext"/>
              <w:rPr>
                <w:sz w:val="16"/>
                <w:szCs w:val="16"/>
              </w:rPr>
            </w:pPr>
            <w:r w:rsidRPr="00AA4C91">
              <w:rPr>
                <w:sz w:val="16"/>
                <w:szCs w:val="16"/>
              </w:rPr>
              <w:t>—</w:t>
            </w:r>
          </w:p>
        </w:tc>
      </w:tr>
      <w:tr w:rsidR="00447FAD" w:rsidRPr="00AA4C91" w14:paraId="4FCE8D6A" w14:textId="77777777" w:rsidTr="004B5F34">
        <w:trPr>
          <w:cantSplit/>
        </w:trPr>
        <w:tc>
          <w:tcPr>
            <w:tcW w:w="1843" w:type="dxa"/>
            <w:tcBorders>
              <w:top w:val="single" w:sz="4" w:space="0" w:color="auto"/>
              <w:bottom w:val="single" w:sz="4" w:space="0" w:color="auto"/>
            </w:tcBorders>
            <w:shd w:val="clear" w:color="auto" w:fill="auto"/>
          </w:tcPr>
          <w:p w14:paraId="474F9F0E" w14:textId="77777777" w:rsidR="00447FAD" w:rsidRPr="00AA4C91" w:rsidRDefault="00447FAD" w:rsidP="00214AF5">
            <w:pPr>
              <w:pStyle w:val="Tabletext"/>
              <w:rPr>
                <w:sz w:val="16"/>
                <w:szCs w:val="16"/>
              </w:rPr>
            </w:pPr>
            <w:r w:rsidRPr="00AA4C91">
              <w:rPr>
                <w:sz w:val="16"/>
                <w:szCs w:val="16"/>
              </w:rPr>
              <w:t>Water Amendment (Indigenous Authority Member) Act 2019</w:t>
            </w:r>
          </w:p>
        </w:tc>
        <w:tc>
          <w:tcPr>
            <w:tcW w:w="992" w:type="dxa"/>
            <w:tcBorders>
              <w:top w:val="single" w:sz="4" w:space="0" w:color="auto"/>
              <w:bottom w:val="single" w:sz="4" w:space="0" w:color="auto"/>
            </w:tcBorders>
            <w:shd w:val="clear" w:color="auto" w:fill="auto"/>
          </w:tcPr>
          <w:p w14:paraId="5495B181" w14:textId="77777777" w:rsidR="00447FAD" w:rsidRPr="00AA4C91" w:rsidRDefault="00447FAD" w:rsidP="008600A0">
            <w:pPr>
              <w:pStyle w:val="Tabletext"/>
              <w:rPr>
                <w:sz w:val="16"/>
                <w:szCs w:val="16"/>
              </w:rPr>
            </w:pPr>
            <w:r w:rsidRPr="00AA4C91">
              <w:rPr>
                <w:sz w:val="16"/>
                <w:szCs w:val="16"/>
              </w:rPr>
              <w:t>80, 2019</w:t>
            </w:r>
          </w:p>
        </w:tc>
        <w:tc>
          <w:tcPr>
            <w:tcW w:w="993" w:type="dxa"/>
            <w:tcBorders>
              <w:top w:val="single" w:sz="4" w:space="0" w:color="auto"/>
              <w:bottom w:val="single" w:sz="4" w:space="0" w:color="auto"/>
            </w:tcBorders>
            <w:shd w:val="clear" w:color="auto" w:fill="auto"/>
          </w:tcPr>
          <w:p w14:paraId="0DC77E67" w14:textId="77777777" w:rsidR="00447FAD" w:rsidRPr="00AA4C91" w:rsidRDefault="00447FAD" w:rsidP="008600A0">
            <w:pPr>
              <w:pStyle w:val="Tabletext"/>
              <w:rPr>
                <w:sz w:val="16"/>
                <w:szCs w:val="16"/>
              </w:rPr>
            </w:pPr>
            <w:r w:rsidRPr="00AA4C91">
              <w:rPr>
                <w:sz w:val="16"/>
                <w:szCs w:val="16"/>
              </w:rPr>
              <w:t>2 Oct 2019</w:t>
            </w:r>
          </w:p>
        </w:tc>
        <w:tc>
          <w:tcPr>
            <w:tcW w:w="1845" w:type="dxa"/>
            <w:tcBorders>
              <w:top w:val="single" w:sz="4" w:space="0" w:color="auto"/>
              <w:bottom w:val="single" w:sz="4" w:space="0" w:color="auto"/>
            </w:tcBorders>
            <w:shd w:val="clear" w:color="auto" w:fill="auto"/>
          </w:tcPr>
          <w:p w14:paraId="3948F568" w14:textId="4A2F1D75" w:rsidR="00447FAD" w:rsidRPr="00AA4C91" w:rsidRDefault="00447FAD" w:rsidP="00546BF7">
            <w:pPr>
              <w:pStyle w:val="Tabletext"/>
              <w:rPr>
                <w:sz w:val="16"/>
                <w:szCs w:val="16"/>
              </w:rPr>
            </w:pPr>
            <w:r w:rsidRPr="00AA4C91">
              <w:rPr>
                <w:sz w:val="16"/>
                <w:szCs w:val="16"/>
              </w:rPr>
              <w:t xml:space="preserve">3 Oct 2019 (s 2(1) </w:t>
            </w:r>
            <w:r w:rsidR="000217FC">
              <w:rPr>
                <w:sz w:val="16"/>
                <w:szCs w:val="16"/>
              </w:rPr>
              <w:t>item 1</w:t>
            </w:r>
            <w:r w:rsidRPr="00AA4C91">
              <w:rPr>
                <w:sz w:val="16"/>
                <w:szCs w:val="16"/>
              </w:rPr>
              <w:t>)</w:t>
            </w:r>
          </w:p>
        </w:tc>
        <w:tc>
          <w:tcPr>
            <w:tcW w:w="1420" w:type="dxa"/>
            <w:tcBorders>
              <w:top w:val="single" w:sz="4" w:space="0" w:color="auto"/>
              <w:bottom w:val="single" w:sz="4" w:space="0" w:color="auto"/>
            </w:tcBorders>
            <w:shd w:val="clear" w:color="auto" w:fill="auto"/>
          </w:tcPr>
          <w:p w14:paraId="3EFB7544" w14:textId="77777777" w:rsidR="00447FAD" w:rsidRPr="00AA4C91" w:rsidRDefault="00447FAD" w:rsidP="008600A0">
            <w:pPr>
              <w:pStyle w:val="Tabletext"/>
              <w:rPr>
                <w:sz w:val="16"/>
                <w:szCs w:val="16"/>
              </w:rPr>
            </w:pPr>
            <w:r w:rsidRPr="00AA4C91">
              <w:rPr>
                <w:sz w:val="16"/>
                <w:szCs w:val="16"/>
              </w:rPr>
              <w:t>—</w:t>
            </w:r>
          </w:p>
        </w:tc>
      </w:tr>
      <w:tr w:rsidR="00E30C49" w:rsidRPr="00AA4C91" w14:paraId="109D5CAF" w14:textId="77777777" w:rsidTr="004B5F34">
        <w:trPr>
          <w:cantSplit/>
        </w:trPr>
        <w:tc>
          <w:tcPr>
            <w:tcW w:w="1843" w:type="dxa"/>
            <w:tcBorders>
              <w:top w:val="single" w:sz="4" w:space="0" w:color="auto"/>
              <w:bottom w:val="single" w:sz="4" w:space="0" w:color="auto"/>
            </w:tcBorders>
            <w:shd w:val="clear" w:color="auto" w:fill="auto"/>
          </w:tcPr>
          <w:p w14:paraId="421401EF" w14:textId="77777777" w:rsidR="00E30C49" w:rsidRPr="00AA4C91" w:rsidRDefault="00E30C49" w:rsidP="00214AF5">
            <w:pPr>
              <w:pStyle w:val="Tabletext"/>
              <w:rPr>
                <w:sz w:val="16"/>
                <w:szCs w:val="16"/>
              </w:rPr>
            </w:pPr>
            <w:r w:rsidRPr="00E30C49">
              <w:rPr>
                <w:sz w:val="16"/>
                <w:szCs w:val="16"/>
              </w:rPr>
              <w:t>Federal Circuit and Family Court of Australia (Consequential Amendments and Transitional Provisions) Act 2021</w:t>
            </w:r>
          </w:p>
        </w:tc>
        <w:tc>
          <w:tcPr>
            <w:tcW w:w="992" w:type="dxa"/>
            <w:tcBorders>
              <w:top w:val="single" w:sz="4" w:space="0" w:color="auto"/>
              <w:bottom w:val="single" w:sz="4" w:space="0" w:color="auto"/>
            </w:tcBorders>
            <w:shd w:val="clear" w:color="auto" w:fill="auto"/>
          </w:tcPr>
          <w:p w14:paraId="149B1348" w14:textId="77777777" w:rsidR="00E30C49" w:rsidRPr="00AA4C91" w:rsidRDefault="00E30C49" w:rsidP="008600A0">
            <w:pPr>
              <w:pStyle w:val="Tabletext"/>
              <w:rPr>
                <w:sz w:val="16"/>
                <w:szCs w:val="16"/>
              </w:rPr>
            </w:pPr>
            <w:r>
              <w:rPr>
                <w:sz w:val="16"/>
                <w:szCs w:val="16"/>
              </w:rPr>
              <w:t>13, 2021</w:t>
            </w:r>
          </w:p>
        </w:tc>
        <w:tc>
          <w:tcPr>
            <w:tcW w:w="993" w:type="dxa"/>
            <w:tcBorders>
              <w:top w:val="single" w:sz="4" w:space="0" w:color="auto"/>
              <w:bottom w:val="single" w:sz="4" w:space="0" w:color="auto"/>
            </w:tcBorders>
            <w:shd w:val="clear" w:color="auto" w:fill="auto"/>
          </w:tcPr>
          <w:p w14:paraId="1C3F6263" w14:textId="77777777" w:rsidR="00E30C49" w:rsidRPr="00AA4C91" w:rsidRDefault="00E30C49" w:rsidP="008600A0">
            <w:pPr>
              <w:pStyle w:val="Tabletext"/>
              <w:rPr>
                <w:sz w:val="16"/>
                <w:szCs w:val="16"/>
              </w:rPr>
            </w:pPr>
            <w:r>
              <w:rPr>
                <w:sz w:val="16"/>
                <w:szCs w:val="16"/>
              </w:rPr>
              <w:t>1 Mar 2021</w:t>
            </w:r>
          </w:p>
        </w:tc>
        <w:tc>
          <w:tcPr>
            <w:tcW w:w="1845" w:type="dxa"/>
            <w:tcBorders>
              <w:top w:val="single" w:sz="4" w:space="0" w:color="auto"/>
              <w:bottom w:val="single" w:sz="4" w:space="0" w:color="auto"/>
            </w:tcBorders>
            <w:shd w:val="clear" w:color="auto" w:fill="auto"/>
          </w:tcPr>
          <w:p w14:paraId="46AE3067" w14:textId="434228D6" w:rsidR="00E30C49" w:rsidRPr="00AA4C91" w:rsidRDefault="00E30C49" w:rsidP="00546BF7">
            <w:pPr>
              <w:pStyle w:val="Tabletext"/>
              <w:rPr>
                <w:sz w:val="16"/>
                <w:szCs w:val="16"/>
              </w:rPr>
            </w:pPr>
            <w:r>
              <w:rPr>
                <w:sz w:val="16"/>
                <w:szCs w:val="16"/>
              </w:rPr>
              <w:t>Sch 2 (</w:t>
            </w:r>
            <w:r w:rsidR="000217FC">
              <w:rPr>
                <w:sz w:val="16"/>
                <w:szCs w:val="16"/>
              </w:rPr>
              <w:t>items 7</w:t>
            </w:r>
            <w:r>
              <w:rPr>
                <w:sz w:val="16"/>
                <w:szCs w:val="16"/>
              </w:rPr>
              <w:t xml:space="preserve">98–800): </w:t>
            </w:r>
            <w:r w:rsidRPr="004B5F34">
              <w:rPr>
                <w:sz w:val="16"/>
                <w:szCs w:val="16"/>
                <w:u w:val="single"/>
              </w:rPr>
              <w:t xml:space="preserve">awaiting commencement (s 2(1) </w:t>
            </w:r>
            <w:r w:rsidR="000217FC">
              <w:rPr>
                <w:sz w:val="16"/>
                <w:szCs w:val="16"/>
                <w:u w:val="single"/>
              </w:rPr>
              <w:t>item 5</w:t>
            </w:r>
            <w:r w:rsidRPr="004B5F34">
              <w:rPr>
                <w:sz w:val="16"/>
                <w:szCs w:val="16"/>
                <w:u w:val="single"/>
              </w:rPr>
              <w:t>)</w:t>
            </w:r>
          </w:p>
        </w:tc>
        <w:tc>
          <w:tcPr>
            <w:tcW w:w="1420" w:type="dxa"/>
            <w:tcBorders>
              <w:top w:val="single" w:sz="4" w:space="0" w:color="auto"/>
              <w:bottom w:val="single" w:sz="4" w:space="0" w:color="auto"/>
            </w:tcBorders>
            <w:shd w:val="clear" w:color="auto" w:fill="auto"/>
          </w:tcPr>
          <w:p w14:paraId="2383C15A" w14:textId="77777777" w:rsidR="00E30C49" w:rsidRPr="00AA4C91" w:rsidRDefault="00E30C49" w:rsidP="008600A0">
            <w:pPr>
              <w:pStyle w:val="Tabletext"/>
              <w:rPr>
                <w:sz w:val="16"/>
                <w:szCs w:val="16"/>
              </w:rPr>
            </w:pPr>
            <w:r>
              <w:rPr>
                <w:sz w:val="16"/>
                <w:szCs w:val="16"/>
              </w:rPr>
              <w:t>—</w:t>
            </w:r>
          </w:p>
        </w:tc>
      </w:tr>
      <w:tr w:rsidR="00E30C49" w:rsidRPr="00AA4C91" w14:paraId="4786B184" w14:textId="77777777" w:rsidTr="00243E8E">
        <w:trPr>
          <w:cantSplit/>
        </w:trPr>
        <w:tc>
          <w:tcPr>
            <w:tcW w:w="1843" w:type="dxa"/>
            <w:tcBorders>
              <w:top w:val="single" w:sz="4" w:space="0" w:color="auto"/>
              <w:bottom w:val="single" w:sz="12" w:space="0" w:color="auto"/>
            </w:tcBorders>
            <w:shd w:val="clear" w:color="auto" w:fill="auto"/>
          </w:tcPr>
          <w:p w14:paraId="7FF967E2" w14:textId="36AE71BD" w:rsidR="00E30C49" w:rsidRPr="00E30C49" w:rsidRDefault="00E30C49" w:rsidP="00214AF5">
            <w:pPr>
              <w:pStyle w:val="Tabletext"/>
              <w:rPr>
                <w:sz w:val="16"/>
                <w:szCs w:val="16"/>
              </w:rPr>
            </w:pPr>
            <w:r w:rsidRPr="00E30C49">
              <w:rPr>
                <w:sz w:val="16"/>
                <w:szCs w:val="16"/>
              </w:rPr>
              <w:t>Water Legislation Amendment (Inspector</w:t>
            </w:r>
            <w:r w:rsidR="000217FC">
              <w:rPr>
                <w:sz w:val="16"/>
                <w:szCs w:val="16"/>
              </w:rPr>
              <w:noBreakHyphen/>
            </w:r>
            <w:r w:rsidRPr="00E30C49">
              <w:rPr>
                <w:sz w:val="16"/>
                <w:szCs w:val="16"/>
              </w:rPr>
              <w:t>General of Water Compliance and Other Measures) Act 2021</w:t>
            </w:r>
          </w:p>
        </w:tc>
        <w:tc>
          <w:tcPr>
            <w:tcW w:w="992" w:type="dxa"/>
            <w:tcBorders>
              <w:top w:val="single" w:sz="4" w:space="0" w:color="auto"/>
              <w:bottom w:val="single" w:sz="12" w:space="0" w:color="auto"/>
            </w:tcBorders>
            <w:shd w:val="clear" w:color="auto" w:fill="auto"/>
          </w:tcPr>
          <w:p w14:paraId="1E133FCA" w14:textId="77777777" w:rsidR="00E30C49" w:rsidRDefault="00E30C49" w:rsidP="008600A0">
            <w:pPr>
              <w:pStyle w:val="Tabletext"/>
              <w:rPr>
                <w:sz w:val="16"/>
                <w:szCs w:val="16"/>
              </w:rPr>
            </w:pPr>
            <w:r>
              <w:rPr>
                <w:sz w:val="16"/>
                <w:szCs w:val="16"/>
              </w:rPr>
              <w:t>74, 2021</w:t>
            </w:r>
          </w:p>
        </w:tc>
        <w:tc>
          <w:tcPr>
            <w:tcW w:w="993" w:type="dxa"/>
            <w:tcBorders>
              <w:top w:val="single" w:sz="4" w:space="0" w:color="auto"/>
              <w:bottom w:val="single" w:sz="12" w:space="0" w:color="auto"/>
            </w:tcBorders>
            <w:shd w:val="clear" w:color="auto" w:fill="auto"/>
          </w:tcPr>
          <w:p w14:paraId="6382F76E" w14:textId="78F59FAF" w:rsidR="00E30C49" w:rsidRDefault="000217FC" w:rsidP="008600A0">
            <w:pPr>
              <w:pStyle w:val="Tabletext"/>
              <w:rPr>
                <w:sz w:val="16"/>
                <w:szCs w:val="16"/>
              </w:rPr>
            </w:pPr>
            <w:r>
              <w:rPr>
                <w:sz w:val="16"/>
                <w:szCs w:val="16"/>
              </w:rPr>
              <w:t>30 June</w:t>
            </w:r>
            <w:r w:rsidR="00E30C49">
              <w:rPr>
                <w:sz w:val="16"/>
                <w:szCs w:val="16"/>
              </w:rPr>
              <w:t xml:space="preserve"> 2021</w:t>
            </w:r>
          </w:p>
        </w:tc>
        <w:tc>
          <w:tcPr>
            <w:tcW w:w="1845" w:type="dxa"/>
            <w:tcBorders>
              <w:top w:val="single" w:sz="4" w:space="0" w:color="auto"/>
              <w:bottom w:val="single" w:sz="12" w:space="0" w:color="auto"/>
            </w:tcBorders>
            <w:shd w:val="clear" w:color="auto" w:fill="auto"/>
          </w:tcPr>
          <w:p w14:paraId="325B2901" w14:textId="2224CB76" w:rsidR="00E30C49" w:rsidRDefault="00E30C49" w:rsidP="00546BF7">
            <w:pPr>
              <w:pStyle w:val="Tabletext"/>
              <w:rPr>
                <w:sz w:val="16"/>
                <w:szCs w:val="16"/>
              </w:rPr>
            </w:pPr>
            <w:r>
              <w:rPr>
                <w:sz w:val="16"/>
                <w:szCs w:val="16"/>
              </w:rPr>
              <w:t>Sch 1 (</w:t>
            </w:r>
            <w:r w:rsidR="000217FC">
              <w:rPr>
                <w:sz w:val="16"/>
                <w:szCs w:val="16"/>
              </w:rPr>
              <w:t>items 1</w:t>
            </w:r>
            <w:r>
              <w:rPr>
                <w:sz w:val="16"/>
                <w:szCs w:val="16"/>
              </w:rPr>
              <w:t>–150) and Sch 3 (</w:t>
            </w:r>
            <w:r w:rsidR="000217FC">
              <w:rPr>
                <w:sz w:val="16"/>
                <w:szCs w:val="16"/>
              </w:rPr>
              <w:t>items 1</w:t>
            </w:r>
            <w:r>
              <w:rPr>
                <w:sz w:val="16"/>
                <w:szCs w:val="16"/>
              </w:rPr>
              <w:t xml:space="preserve">–5): 5 Aug 2021 (s 2(1) </w:t>
            </w:r>
            <w:r w:rsidR="000217FC">
              <w:rPr>
                <w:sz w:val="16"/>
                <w:szCs w:val="16"/>
              </w:rPr>
              <w:t>item 1</w:t>
            </w:r>
            <w:r>
              <w:rPr>
                <w:sz w:val="16"/>
                <w:szCs w:val="16"/>
              </w:rPr>
              <w:t>)</w:t>
            </w:r>
          </w:p>
        </w:tc>
        <w:tc>
          <w:tcPr>
            <w:tcW w:w="1420" w:type="dxa"/>
            <w:tcBorders>
              <w:top w:val="single" w:sz="4" w:space="0" w:color="auto"/>
              <w:bottom w:val="single" w:sz="12" w:space="0" w:color="auto"/>
            </w:tcBorders>
            <w:shd w:val="clear" w:color="auto" w:fill="auto"/>
          </w:tcPr>
          <w:p w14:paraId="6E40D05F" w14:textId="77777777" w:rsidR="00E30C49" w:rsidRPr="00AA4C91" w:rsidRDefault="00E30C49" w:rsidP="008600A0">
            <w:pPr>
              <w:pStyle w:val="Tabletext"/>
              <w:rPr>
                <w:sz w:val="16"/>
                <w:szCs w:val="16"/>
              </w:rPr>
            </w:pPr>
            <w:r>
              <w:rPr>
                <w:sz w:val="16"/>
                <w:szCs w:val="16"/>
              </w:rPr>
              <w:t>—</w:t>
            </w:r>
          </w:p>
        </w:tc>
      </w:tr>
    </w:tbl>
    <w:p w14:paraId="1554E91A" w14:textId="77777777" w:rsidR="001B6518" w:rsidRPr="00AA4C91" w:rsidRDefault="001B6518" w:rsidP="00933708">
      <w:pPr>
        <w:pStyle w:val="Tabletext"/>
        <w:keepNext/>
        <w:keepLines/>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32"/>
        <w:gridCol w:w="1774"/>
        <w:gridCol w:w="1806"/>
        <w:gridCol w:w="1665"/>
      </w:tblGrid>
      <w:tr w:rsidR="001B6518" w:rsidRPr="00AA4C91" w14:paraId="453EA7F0" w14:textId="77777777" w:rsidTr="00341491">
        <w:trPr>
          <w:tblHeader/>
        </w:trPr>
        <w:tc>
          <w:tcPr>
            <w:tcW w:w="1806" w:type="dxa"/>
            <w:tcBorders>
              <w:top w:val="single" w:sz="12" w:space="0" w:color="auto"/>
              <w:bottom w:val="single" w:sz="12" w:space="0" w:color="auto"/>
            </w:tcBorders>
            <w:shd w:val="clear" w:color="auto" w:fill="auto"/>
          </w:tcPr>
          <w:p w14:paraId="757F3D3E" w14:textId="77777777" w:rsidR="001B6518" w:rsidRPr="00AA4C91" w:rsidRDefault="001B6518" w:rsidP="00933708">
            <w:pPr>
              <w:pStyle w:val="Tabletext"/>
              <w:keepNext/>
              <w:keepLines/>
              <w:rPr>
                <w:rFonts w:ascii="Arial" w:hAnsi="Arial" w:cs="Arial"/>
                <w:b/>
                <w:sz w:val="16"/>
                <w:szCs w:val="16"/>
              </w:rPr>
            </w:pPr>
            <w:r w:rsidRPr="00AA4C91">
              <w:rPr>
                <w:rFonts w:ascii="Arial" w:hAnsi="Arial" w:cs="Arial"/>
                <w:b/>
                <w:sz w:val="16"/>
                <w:szCs w:val="16"/>
              </w:rPr>
              <w:t>Number and year</w:t>
            </w:r>
          </w:p>
        </w:tc>
        <w:tc>
          <w:tcPr>
            <w:tcW w:w="1806" w:type="dxa"/>
            <w:gridSpan w:val="2"/>
            <w:tcBorders>
              <w:top w:val="single" w:sz="12" w:space="0" w:color="auto"/>
              <w:bottom w:val="single" w:sz="12" w:space="0" w:color="auto"/>
            </w:tcBorders>
            <w:shd w:val="clear" w:color="auto" w:fill="auto"/>
          </w:tcPr>
          <w:p w14:paraId="2D5D7992" w14:textId="77777777" w:rsidR="001B6518" w:rsidRPr="00AA4C91" w:rsidRDefault="00BA02AF" w:rsidP="00933708">
            <w:pPr>
              <w:pStyle w:val="Tabletext"/>
              <w:keepNext/>
              <w:keepLines/>
              <w:rPr>
                <w:rFonts w:ascii="Arial" w:hAnsi="Arial" w:cs="Arial"/>
                <w:b/>
                <w:sz w:val="16"/>
                <w:szCs w:val="16"/>
              </w:rPr>
            </w:pPr>
            <w:r w:rsidRPr="00AA4C91">
              <w:rPr>
                <w:rFonts w:ascii="Arial" w:hAnsi="Arial" w:cs="Arial"/>
                <w:b/>
                <w:sz w:val="16"/>
                <w:szCs w:val="16"/>
              </w:rPr>
              <w:t>R</w:t>
            </w:r>
            <w:r w:rsidR="001B6518" w:rsidRPr="00AA4C91">
              <w:rPr>
                <w:rFonts w:ascii="Arial" w:hAnsi="Arial" w:cs="Arial"/>
                <w:b/>
                <w:sz w:val="16"/>
                <w:szCs w:val="16"/>
              </w:rPr>
              <w:t>egistration</w:t>
            </w:r>
          </w:p>
        </w:tc>
        <w:tc>
          <w:tcPr>
            <w:tcW w:w="1806" w:type="dxa"/>
            <w:tcBorders>
              <w:top w:val="single" w:sz="12" w:space="0" w:color="auto"/>
              <w:bottom w:val="single" w:sz="12" w:space="0" w:color="auto"/>
            </w:tcBorders>
            <w:shd w:val="clear" w:color="auto" w:fill="auto"/>
          </w:tcPr>
          <w:p w14:paraId="760DAE3A" w14:textId="77777777" w:rsidR="001B6518" w:rsidRPr="00AA4C91" w:rsidRDefault="001B6518" w:rsidP="00933708">
            <w:pPr>
              <w:pStyle w:val="Tabletext"/>
              <w:keepNext/>
              <w:keepLines/>
              <w:rPr>
                <w:rFonts w:ascii="Arial" w:hAnsi="Arial" w:cs="Arial"/>
                <w:b/>
                <w:sz w:val="16"/>
                <w:szCs w:val="16"/>
              </w:rPr>
            </w:pPr>
            <w:r w:rsidRPr="00AA4C91">
              <w:rPr>
                <w:rFonts w:ascii="Arial" w:hAnsi="Arial" w:cs="Arial"/>
                <w:b/>
                <w:sz w:val="16"/>
                <w:szCs w:val="16"/>
              </w:rPr>
              <w:t>Commencement</w:t>
            </w:r>
          </w:p>
        </w:tc>
        <w:tc>
          <w:tcPr>
            <w:tcW w:w="1665" w:type="dxa"/>
            <w:tcBorders>
              <w:top w:val="single" w:sz="12" w:space="0" w:color="auto"/>
              <w:bottom w:val="single" w:sz="12" w:space="0" w:color="auto"/>
            </w:tcBorders>
            <w:shd w:val="clear" w:color="auto" w:fill="auto"/>
          </w:tcPr>
          <w:p w14:paraId="05E1DF42" w14:textId="77777777" w:rsidR="001B6518" w:rsidRPr="00AA4C91" w:rsidRDefault="001B6518" w:rsidP="00933708">
            <w:pPr>
              <w:pStyle w:val="Tabletext"/>
              <w:keepNext/>
              <w:keepLines/>
              <w:rPr>
                <w:rFonts w:ascii="Arial" w:hAnsi="Arial" w:cs="Arial"/>
                <w:b/>
                <w:sz w:val="16"/>
                <w:szCs w:val="16"/>
              </w:rPr>
            </w:pPr>
            <w:r w:rsidRPr="00AA4C91">
              <w:rPr>
                <w:rFonts w:ascii="Arial" w:hAnsi="Arial" w:cs="Arial"/>
                <w:b/>
                <w:sz w:val="16"/>
                <w:szCs w:val="16"/>
              </w:rPr>
              <w:t>Application, saving and transitional provisions</w:t>
            </w:r>
          </w:p>
        </w:tc>
      </w:tr>
      <w:tr w:rsidR="001B6518" w:rsidRPr="00AA4C91" w14:paraId="487D2D8E" w14:textId="77777777" w:rsidTr="00E1079A">
        <w:tc>
          <w:tcPr>
            <w:tcW w:w="1838" w:type="dxa"/>
            <w:gridSpan w:val="2"/>
            <w:tcBorders>
              <w:top w:val="single" w:sz="12" w:space="0" w:color="auto"/>
              <w:bottom w:val="nil"/>
            </w:tcBorders>
            <w:shd w:val="clear" w:color="auto" w:fill="auto"/>
          </w:tcPr>
          <w:p w14:paraId="0FBD8E89" w14:textId="77777777" w:rsidR="001B6518" w:rsidRPr="00AA4C91" w:rsidRDefault="001B6518" w:rsidP="00933708">
            <w:pPr>
              <w:pStyle w:val="Tabletext"/>
              <w:keepNext/>
              <w:keepLines/>
              <w:rPr>
                <w:sz w:val="16"/>
                <w:szCs w:val="16"/>
              </w:rPr>
            </w:pPr>
            <w:r w:rsidRPr="00AA4C91">
              <w:rPr>
                <w:sz w:val="16"/>
                <w:szCs w:val="16"/>
              </w:rPr>
              <w:t>106</w:t>
            </w:r>
            <w:r w:rsidR="004A125C" w:rsidRPr="00AA4C91">
              <w:rPr>
                <w:sz w:val="16"/>
                <w:szCs w:val="16"/>
              </w:rPr>
              <w:t>, 2008</w:t>
            </w:r>
          </w:p>
        </w:tc>
        <w:tc>
          <w:tcPr>
            <w:tcW w:w="1774" w:type="dxa"/>
            <w:tcBorders>
              <w:top w:val="single" w:sz="12" w:space="0" w:color="auto"/>
              <w:bottom w:val="nil"/>
            </w:tcBorders>
            <w:shd w:val="clear" w:color="auto" w:fill="auto"/>
          </w:tcPr>
          <w:p w14:paraId="7611EA45" w14:textId="77777777" w:rsidR="001B6518" w:rsidRPr="00E1079A" w:rsidRDefault="001B6518" w:rsidP="004A125C">
            <w:pPr>
              <w:pStyle w:val="Tabletext"/>
              <w:keepNext/>
              <w:keepLines/>
              <w:rPr>
                <w:b/>
                <w:sz w:val="16"/>
                <w:szCs w:val="16"/>
              </w:rPr>
            </w:pPr>
            <w:r w:rsidRPr="00E1079A">
              <w:rPr>
                <w:rFonts w:eastAsiaTheme="minorHAnsi"/>
                <w:sz w:val="16"/>
                <w:szCs w:val="16"/>
                <w:lang w:eastAsia="en-US"/>
              </w:rPr>
              <w:t>24</w:t>
            </w:r>
            <w:r w:rsidR="006B7198" w:rsidRPr="00E1079A">
              <w:rPr>
                <w:rFonts w:eastAsiaTheme="minorHAnsi"/>
                <w:sz w:val="16"/>
                <w:szCs w:val="16"/>
                <w:lang w:eastAsia="en-US"/>
              </w:rPr>
              <w:t> </w:t>
            </w:r>
            <w:r w:rsidRPr="00E1079A">
              <w:rPr>
                <w:rFonts w:eastAsiaTheme="minorHAnsi"/>
                <w:sz w:val="16"/>
                <w:szCs w:val="16"/>
                <w:lang w:eastAsia="en-US"/>
              </w:rPr>
              <w:t>June 2008</w:t>
            </w:r>
            <w:r w:rsidR="00F83210" w:rsidRPr="00E1079A">
              <w:rPr>
                <w:rFonts w:eastAsiaTheme="minorHAnsi"/>
                <w:sz w:val="16"/>
                <w:szCs w:val="16"/>
                <w:lang w:eastAsia="en-US"/>
              </w:rPr>
              <w:t xml:space="preserve"> (F2008L02170)</w:t>
            </w:r>
          </w:p>
        </w:tc>
        <w:tc>
          <w:tcPr>
            <w:tcW w:w="1806" w:type="dxa"/>
            <w:tcBorders>
              <w:top w:val="single" w:sz="12" w:space="0" w:color="auto"/>
              <w:bottom w:val="nil"/>
            </w:tcBorders>
            <w:shd w:val="clear" w:color="auto" w:fill="auto"/>
          </w:tcPr>
          <w:p w14:paraId="2855445E" w14:textId="399361D5" w:rsidR="001B6518" w:rsidRPr="00AA4C91" w:rsidRDefault="000217FC" w:rsidP="00933708">
            <w:pPr>
              <w:pStyle w:val="Tabletext"/>
              <w:keepNext/>
              <w:keepLines/>
              <w:rPr>
                <w:sz w:val="16"/>
                <w:szCs w:val="16"/>
              </w:rPr>
            </w:pPr>
            <w:r>
              <w:rPr>
                <w:sz w:val="16"/>
                <w:szCs w:val="16"/>
              </w:rPr>
              <w:t>30 June</w:t>
            </w:r>
            <w:r w:rsidR="001B6518" w:rsidRPr="00AA4C91">
              <w:rPr>
                <w:sz w:val="16"/>
                <w:szCs w:val="16"/>
              </w:rPr>
              <w:t xml:space="preserve"> 2008</w:t>
            </w:r>
            <w:r w:rsidR="004A125C" w:rsidRPr="00AA4C91">
              <w:rPr>
                <w:sz w:val="16"/>
                <w:szCs w:val="16"/>
              </w:rPr>
              <w:t xml:space="preserve"> (r 2)</w:t>
            </w:r>
          </w:p>
        </w:tc>
        <w:tc>
          <w:tcPr>
            <w:tcW w:w="1665" w:type="dxa"/>
            <w:tcBorders>
              <w:top w:val="single" w:sz="12" w:space="0" w:color="auto"/>
              <w:bottom w:val="nil"/>
            </w:tcBorders>
            <w:shd w:val="clear" w:color="auto" w:fill="auto"/>
          </w:tcPr>
          <w:p w14:paraId="6A2C81D1" w14:textId="77777777" w:rsidR="001B6518" w:rsidRPr="00AA4C91" w:rsidRDefault="001B6518" w:rsidP="00933708">
            <w:pPr>
              <w:pStyle w:val="Tabletext"/>
              <w:keepNext/>
              <w:keepLines/>
              <w:rPr>
                <w:sz w:val="16"/>
                <w:szCs w:val="16"/>
              </w:rPr>
            </w:pPr>
            <w:r w:rsidRPr="00AA4C91">
              <w:rPr>
                <w:sz w:val="16"/>
                <w:szCs w:val="16"/>
              </w:rPr>
              <w:t>—</w:t>
            </w:r>
          </w:p>
        </w:tc>
      </w:tr>
      <w:tr w:rsidR="001B6518" w:rsidRPr="00AA4C91" w14:paraId="60EA3564" w14:textId="77777777" w:rsidTr="00341491">
        <w:trPr>
          <w:cantSplit/>
        </w:trPr>
        <w:tc>
          <w:tcPr>
            <w:tcW w:w="1806" w:type="dxa"/>
            <w:tcBorders>
              <w:top w:val="nil"/>
              <w:bottom w:val="nil"/>
            </w:tcBorders>
            <w:shd w:val="clear" w:color="auto" w:fill="auto"/>
          </w:tcPr>
          <w:p w14:paraId="05497961" w14:textId="77777777" w:rsidR="001B6518" w:rsidRPr="00AA4C91" w:rsidRDefault="001B6518" w:rsidP="00933708">
            <w:pPr>
              <w:pStyle w:val="Tabletext"/>
              <w:keepNext/>
              <w:keepLines/>
              <w:ind w:left="170"/>
              <w:rPr>
                <w:b/>
                <w:sz w:val="16"/>
                <w:szCs w:val="16"/>
              </w:rPr>
            </w:pPr>
            <w:r w:rsidRPr="00AA4C91">
              <w:rPr>
                <w:b/>
                <w:sz w:val="16"/>
                <w:szCs w:val="16"/>
              </w:rPr>
              <w:t>as amended by</w:t>
            </w:r>
          </w:p>
        </w:tc>
        <w:tc>
          <w:tcPr>
            <w:tcW w:w="1806" w:type="dxa"/>
            <w:gridSpan w:val="2"/>
            <w:tcBorders>
              <w:top w:val="nil"/>
              <w:bottom w:val="nil"/>
            </w:tcBorders>
            <w:shd w:val="clear" w:color="auto" w:fill="auto"/>
          </w:tcPr>
          <w:p w14:paraId="6EC23B14" w14:textId="77777777" w:rsidR="001B6518" w:rsidRPr="00AA4C91" w:rsidRDefault="001B6518" w:rsidP="00933708">
            <w:pPr>
              <w:pStyle w:val="Tabletext"/>
              <w:keepNext/>
              <w:keepLines/>
              <w:rPr>
                <w:sz w:val="16"/>
                <w:szCs w:val="16"/>
              </w:rPr>
            </w:pPr>
          </w:p>
        </w:tc>
        <w:tc>
          <w:tcPr>
            <w:tcW w:w="1806" w:type="dxa"/>
            <w:tcBorders>
              <w:top w:val="nil"/>
              <w:bottom w:val="nil"/>
            </w:tcBorders>
            <w:shd w:val="clear" w:color="auto" w:fill="auto"/>
          </w:tcPr>
          <w:p w14:paraId="2C615AFD" w14:textId="77777777" w:rsidR="001B6518" w:rsidRPr="00AA4C91" w:rsidRDefault="001B6518" w:rsidP="00933708">
            <w:pPr>
              <w:pStyle w:val="Tabletext"/>
              <w:keepNext/>
              <w:keepLines/>
              <w:rPr>
                <w:sz w:val="16"/>
                <w:szCs w:val="16"/>
              </w:rPr>
            </w:pPr>
          </w:p>
        </w:tc>
        <w:tc>
          <w:tcPr>
            <w:tcW w:w="1665" w:type="dxa"/>
            <w:tcBorders>
              <w:top w:val="nil"/>
              <w:bottom w:val="nil"/>
            </w:tcBorders>
            <w:shd w:val="clear" w:color="auto" w:fill="auto"/>
          </w:tcPr>
          <w:p w14:paraId="2DEC64F7" w14:textId="77777777" w:rsidR="001B6518" w:rsidRPr="00AA4C91" w:rsidRDefault="001B6518" w:rsidP="00933708">
            <w:pPr>
              <w:pStyle w:val="Tabletext"/>
              <w:keepNext/>
              <w:keepLines/>
              <w:rPr>
                <w:sz w:val="16"/>
                <w:szCs w:val="16"/>
              </w:rPr>
            </w:pPr>
          </w:p>
        </w:tc>
      </w:tr>
      <w:tr w:rsidR="001B6518" w:rsidRPr="00AA4C91" w14:paraId="422E6566" w14:textId="77777777" w:rsidTr="00341491">
        <w:trPr>
          <w:cantSplit/>
        </w:trPr>
        <w:tc>
          <w:tcPr>
            <w:tcW w:w="1806" w:type="dxa"/>
            <w:tcBorders>
              <w:top w:val="nil"/>
              <w:bottom w:val="nil"/>
            </w:tcBorders>
            <w:shd w:val="clear" w:color="auto" w:fill="auto"/>
          </w:tcPr>
          <w:p w14:paraId="140F191E" w14:textId="77777777" w:rsidR="001B6518" w:rsidRPr="00AA4C91" w:rsidRDefault="004A125C" w:rsidP="00933708">
            <w:pPr>
              <w:pStyle w:val="Tabletext"/>
              <w:keepNext/>
              <w:keepLines/>
              <w:ind w:left="170"/>
              <w:rPr>
                <w:sz w:val="16"/>
                <w:szCs w:val="16"/>
              </w:rPr>
            </w:pPr>
            <w:r w:rsidRPr="00AA4C91">
              <w:rPr>
                <w:sz w:val="16"/>
                <w:szCs w:val="16"/>
              </w:rPr>
              <w:t>1</w:t>
            </w:r>
            <w:r w:rsidR="001B6518" w:rsidRPr="00AA4C91">
              <w:rPr>
                <w:sz w:val="16"/>
                <w:szCs w:val="16"/>
              </w:rPr>
              <w:t>84</w:t>
            </w:r>
            <w:r w:rsidRPr="00AA4C91">
              <w:rPr>
                <w:sz w:val="16"/>
                <w:szCs w:val="16"/>
              </w:rPr>
              <w:t>, 2009</w:t>
            </w:r>
          </w:p>
        </w:tc>
        <w:tc>
          <w:tcPr>
            <w:tcW w:w="1806" w:type="dxa"/>
            <w:gridSpan w:val="2"/>
            <w:tcBorders>
              <w:top w:val="nil"/>
              <w:bottom w:val="nil"/>
            </w:tcBorders>
            <w:shd w:val="clear" w:color="auto" w:fill="auto"/>
          </w:tcPr>
          <w:p w14:paraId="22435AEF" w14:textId="77777777" w:rsidR="001B6518" w:rsidRPr="00AA4C91" w:rsidRDefault="001B6518" w:rsidP="004A125C">
            <w:pPr>
              <w:pStyle w:val="Tabletext"/>
              <w:keepNext/>
              <w:keepLines/>
              <w:rPr>
                <w:sz w:val="16"/>
                <w:szCs w:val="16"/>
              </w:rPr>
            </w:pPr>
            <w:r w:rsidRPr="00AA4C91">
              <w:rPr>
                <w:rFonts w:eastAsiaTheme="minorHAnsi"/>
                <w:bCs/>
                <w:sz w:val="16"/>
                <w:szCs w:val="16"/>
                <w:lang w:eastAsia="en-US"/>
              </w:rPr>
              <w:t>9</w:t>
            </w:r>
            <w:r w:rsidR="006B7198" w:rsidRPr="00AA4C91">
              <w:rPr>
                <w:rFonts w:eastAsiaTheme="minorHAnsi"/>
                <w:bCs/>
                <w:sz w:val="16"/>
                <w:szCs w:val="16"/>
                <w:lang w:eastAsia="en-US"/>
              </w:rPr>
              <w:t> </w:t>
            </w:r>
            <w:r w:rsidRPr="00AA4C91">
              <w:rPr>
                <w:rFonts w:eastAsiaTheme="minorHAnsi"/>
                <w:bCs/>
                <w:sz w:val="16"/>
                <w:szCs w:val="16"/>
                <w:lang w:eastAsia="en-US"/>
              </w:rPr>
              <w:t>July 2009</w:t>
            </w:r>
            <w:r w:rsidR="00F83210" w:rsidRPr="00AA4C91">
              <w:rPr>
                <w:rFonts w:eastAsiaTheme="minorHAnsi"/>
                <w:bCs/>
                <w:sz w:val="16"/>
                <w:szCs w:val="16"/>
                <w:lang w:eastAsia="en-US"/>
              </w:rPr>
              <w:t xml:space="preserve"> (F2009L02702)</w:t>
            </w:r>
          </w:p>
        </w:tc>
        <w:tc>
          <w:tcPr>
            <w:tcW w:w="1806" w:type="dxa"/>
            <w:tcBorders>
              <w:top w:val="nil"/>
              <w:bottom w:val="nil"/>
            </w:tcBorders>
            <w:shd w:val="clear" w:color="auto" w:fill="auto"/>
          </w:tcPr>
          <w:p w14:paraId="0D043DCC" w14:textId="77777777" w:rsidR="001B6518" w:rsidRPr="00AA4C91" w:rsidRDefault="001B6518" w:rsidP="00933708">
            <w:pPr>
              <w:pStyle w:val="Tabletext"/>
              <w:keepNext/>
              <w:keepLines/>
              <w:rPr>
                <w:sz w:val="16"/>
                <w:szCs w:val="16"/>
              </w:rPr>
            </w:pPr>
            <w:r w:rsidRPr="00AA4C91">
              <w:rPr>
                <w:sz w:val="16"/>
                <w:szCs w:val="16"/>
              </w:rPr>
              <w:t>9</w:t>
            </w:r>
            <w:r w:rsidR="006B7198" w:rsidRPr="00AA4C91">
              <w:rPr>
                <w:sz w:val="16"/>
                <w:szCs w:val="16"/>
              </w:rPr>
              <w:t> </w:t>
            </w:r>
            <w:r w:rsidRPr="00AA4C91">
              <w:rPr>
                <w:sz w:val="16"/>
                <w:szCs w:val="16"/>
              </w:rPr>
              <w:t>July 2009</w:t>
            </w:r>
            <w:r w:rsidR="004A125C" w:rsidRPr="00AA4C91">
              <w:rPr>
                <w:sz w:val="16"/>
                <w:szCs w:val="16"/>
              </w:rPr>
              <w:t xml:space="preserve"> (r 2)</w:t>
            </w:r>
          </w:p>
        </w:tc>
        <w:tc>
          <w:tcPr>
            <w:tcW w:w="1665" w:type="dxa"/>
            <w:tcBorders>
              <w:top w:val="nil"/>
              <w:bottom w:val="nil"/>
            </w:tcBorders>
            <w:shd w:val="clear" w:color="auto" w:fill="auto"/>
          </w:tcPr>
          <w:p w14:paraId="76C36CB5" w14:textId="77777777" w:rsidR="001B6518" w:rsidRPr="00AA4C91" w:rsidRDefault="001B6518" w:rsidP="00933708">
            <w:pPr>
              <w:pStyle w:val="Tabletext"/>
              <w:keepNext/>
              <w:keepLines/>
              <w:rPr>
                <w:sz w:val="16"/>
                <w:szCs w:val="16"/>
              </w:rPr>
            </w:pPr>
            <w:r w:rsidRPr="00AA4C91">
              <w:rPr>
                <w:sz w:val="16"/>
                <w:szCs w:val="16"/>
              </w:rPr>
              <w:t>—</w:t>
            </w:r>
          </w:p>
        </w:tc>
      </w:tr>
      <w:tr w:rsidR="001B6518" w:rsidRPr="00AA4C91" w14:paraId="0C4AC868" w14:textId="77777777" w:rsidTr="00341491">
        <w:trPr>
          <w:cantSplit/>
        </w:trPr>
        <w:tc>
          <w:tcPr>
            <w:tcW w:w="1806" w:type="dxa"/>
            <w:tcBorders>
              <w:top w:val="nil"/>
              <w:bottom w:val="single" w:sz="4" w:space="0" w:color="auto"/>
            </w:tcBorders>
            <w:shd w:val="clear" w:color="auto" w:fill="auto"/>
          </w:tcPr>
          <w:p w14:paraId="08F4C776" w14:textId="77777777" w:rsidR="001B6518" w:rsidRPr="00AA4C91" w:rsidRDefault="001B6518" w:rsidP="00F83210">
            <w:pPr>
              <w:pStyle w:val="Tabletext"/>
              <w:ind w:left="170"/>
              <w:rPr>
                <w:kern w:val="28"/>
                <w:sz w:val="16"/>
                <w:szCs w:val="16"/>
              </w:rPr>
            </w:pPr>
            <w:r w:rsidRPr="00AA4C91">
              <w:rPr>
                <w:sz w:val="16"/>
                <w:szCs w:val="16"/>
              </w:rPr>
              <w:t>117</w:t>
            </w:r>
            <w:r w:rsidR="004A125C" w:rsidRPr="00AA4C91">
              <w:rPr>
                <w:sz w:val="16"/>
                <w:szCs w:val="16"/>
              </w:rPr>
              <w:t>, 2011</w:t>
            </w:r>
          </w:p>
        </w:tc>
        <w:tc>
          <w:tcPr>
            <w:tcW w:w="1806" w:type="dxa"/>
            <w:gridSpan w:val="2"/>
            <w:tcBorders>
              <w:top w:val="nil"/>
              <w:bottom w:val="single" w:sz="4" w:space="0" w:color="auto"/>
            </w:tcBorders>
            <w:shd w:val="clear" w:color="auto" w:fill="auto"/>
          </w:tcPr>
          <w:p w14:paraId="31949F55" w14:textId="77777777" w:rsidR="001B6518" w:rsidRPr="00AA4C91" w:rsidRDefault="001B6518" w:rsidP="004A125C">
            <w:pPr>
              <w:pStyle w:val="Tabletext"/>
              <w:rPr>
                <w:rFonts w:eastAsiaTheme="minorHAnsi"/>
                <w:bCs/>
                <w:sz w:val="16"/>
                <w:szCs w:val="16"/>
                <w:lang w:eastAsia="en-US"/>
              </w:rPr>
            </w:pPr>
            <w:r w:rsidRPr="00AA4C91">
              <w:rPr>
                <w:rFonts w:eastAsiaTheme="minorHAnsi"/>
                <w:bCs/>
                <w:sz w:val="16"/>
                <w:szCs w:val="16"/>
                <w:lang w:eastAsia="en-US"/>
              </w:rPr>
              <w:t>1</w:t>
            </w:r>
            <w:r w:rsidR="006B7198" w:rsidRPr="00AA4C91">
              <w:rPr>
                <w:rFonts w:eastAsiaTheme="minorHAnsi"/>
                <w:bCs/>
                <w:sz w:val="16"/>
                <w:szCs w:val="16"/>
                <w:lang w:eastAsia="en-US"/>
              </w:rPr>
              <w:t> </w:t>
            </w:r>
            <w:r w:rsidRPr="00AA4C91">
              <w:rPr>
                <w:rFonts w:eastAsiaTheme="minorHAnsi"/>
                <w:bCs/>
                <w:sz w:val="16"/>
                <w:szCs w:val="16"/>
                <w:lang w:eastAsia="en-US"/>
              </w:rPr>
              <w:t>July 2011</w:t>
            </w:r>
            <w:r w:rsidR="00F83210" w:rsidRPr="00AA4C91">
              <w:rPr>
                <w:rFonts w:eastAsiaTheme="minorHAnsi"/>
                <w:bCs/>
                <w:sz w:val="16"/>
                <w:szCs w:val="16"/>
                <w:lang w:eastAsia="en-US"/>
              </w:rPr>
              <w:t xml:space="preserve"> (F2011L01396)</w:t>
            </w:r>
          </w:p>
        </w:tc>
        <w:tc>
          <w:tcPr>
            <w:tcW w:w="1806" w:type="dxa"/>
            <w:tcBorders>
              <w:top w:val="nil"/>
              <w:bottom w:val="single" w:sz="4" w:space="0" w:color="auto"/>
            </w:tcBorders>
            <w:shd w:val="clear" w:color="auto" w:fill="auto"/>
          </w:tcPr>
          <w:p w14:paraId="2DB152D3" w14:textId="77777777" w:rsidR="001B6518" w:rsidRPr="00AA4C91" w:rsidRDefault="001B6518" w:rsidP="00551C3E">
            <w:pPr>
              <w:pStyle w:val="Tabletext"/>
              <w:rPr>
                <w:sz w:val="16"/>
                <w:szCs w:val="16"/>
              </w:rPr>
            </w:pPr>
            <w:r w:rsidRPr="00AA4C91">
              <w:rPr>
                <w:sz w:val="16"/>
                <w:szCs w:val="16"/>
              </w:rPr>
              <w:t>1</w:t>
            </w:r>
            <w:r w:rsidR="006B7198" w:rsidRPr="00AA4C91">
              <w:rPr>
                <w:sz w:val="16"/>
                <w:szCs w:val="16"/>
              </w:rPr>
              <w:t> </w:t>
            </w:r>
            <w:r w:rsidRPr="00AA4C91">
              <w:rPr>
                <w:sz w:val="16"/>
                <w:szCs w:val="16"/>
              </w:rPr>
              <w:t>July 2011</w:t>
            </w:r>
            <w:r w:rsidR="004A125C" w:rsidRPr="00AA4C91">
              <w:rPr>
                <w:sz w:val="16"/>
                <w:szCs w:val="16"/>
              </w:rPr>
              <w:t xml:space="preserve"> (r 2)</w:t>
            </w:r>
          </w:p>
        </w:tc>
        <w:tc>
          <w:tcPr>
            <w:tcW w:w="1665" w:type="dxa"/>
            <w:tcBorders>
              <w:top w:val="nil"/>
              <w:bottom w:val="single" w:sz="4" w:space="0" w:color="auto"/>
            </w:tcBorders>
            <w:shd w:val="clear" w:color="auto" w:fill="auto"/>
          </w:tcPr>
          <w:p w14:paraId="06C3456B" w14:textId="77777777" w:rsidR="001B6518" w:rsidRPr="00AA4C91" w:rsidRDefault="001B6518" w:rsidP="00D81E3B">
            <w:pPr>
              <w:pStyle w:val="Tabletext"/>
              <w:keepNext/>
              <w:keepLines/>
              <w:rPr>
                <w:sz w:val="16"/>
                <w:szCs w:val="16"/>
              </w:rPr>
            </w:pPr>
            <w:r w:rsidRPr="00AA4C91">
              <w:rPr>
                <w:sz w:val="16"/>
                <w:szCs w:val="16"/>
              </w:rPr>
              <w:t>—</w:t>
            </w:r>
          </w:p>
        </w:tc>
      </w:tr>
      <w:tr w:rsidR="00515F25" w:rsidRPr="00AA4C91" w14:paraId="2E8A2C93" w14:textId="77777777" w:rsidTr="001C14DA">
        <w:trPr>
          <w:cantSplit/>
        </w:trPr>
        <w:tc>
          <w:tcPr>
            <w:tcW w:w="1806" w:type="dxa"/>
            <w:tcBorders>
              <w:top w:val="single" w:sz="4" w:space="0" w:color="auto"/>
              <w:bottom w:val="single" w:sz="4" w:space="0" w:color="auto"/>
            </w:tcBorders>
            <w:shd w:val="clear" w:color="auto" w:fill="auto"/>
          </w:tcPr>
          <w:p w14:paraId="2BF6E98A" w14:textId="77777777" w:rsidR="00515F25" w:rsidRPr="00AA4C91" w:rsidRDefault="00515F25" w:rsidP="00F83210">
            <w:pPr>
              <w:pStyle w:val="Tabletext"/>
              <w:rPr>
                <w:rFonts w:eastAsiaTheme="minorHAnsi" w:cstheme="minorBidi"/>
                <w:sz w:val="16"/>
                <w:szCs w:val="16"/>
                <w:lang w:eastAsia="en-US"/>
              </w:rPr>
            </w:pPr>
            <w:r w:rsidRPr="00AA4C91">
              <w:rPr>
                <w:sz w:val="16"/>
                <w:szCs w:val="16"/>
              </w:rPr>
              <w:t>75</w:t>
            </w:r>
            <w:r w:rsidR="00F83210" w:rsidRPr="00AA4C91">
              <w:rPr>
                <w:sz w:val="16"/>
                <w:szCs w:val="16"/>
              </w:rPr>
              <w:t>, 2014</w:t>
            </w:r>
          </w:p>
        </w:tc>
        <w:tc>
          <w:tcPr>
            <w:tcW w:w="1806" w:type="dxa"/>
            <w:gridSpan w:val="2"/>
            <w:tcBorders>
              <w:top w:val="single" w:sz="4" w:space="0" w:color="auto"/>
              <w:bottom w:val="single" w:sz="4" w:space="0" w:color="auto"/>
            </w:tcBorders>
            <w:shd w:val="clear" w:color="auto" w:fill="auto"/>
          </w:tcPr>
          <w:p w14:paraId="3A6A2FF8" w14:textId="77777777" w:rsidR="00515F25" w:rsidRPr="00AA4C91" w:rsidRDefault="00515F25" w:rsidP="004A125C">
            <w:pPr>
              <w:pStyle w:val="Tabletext"/>
              <w:rPr>
                <w:sz w:val="16"/>
                <w:szCs w:val="16"/>
              </w:rPr>
            </w:pPr>
            <w:r w:rsidRPr="00AA4C91">
              <w:rPr>
                <w:sz w:val="16"/>
                <w:szCs w:val="16"/>
              </w:rPr>
              <w:t>17</w:t>
            </w:r>
            <w:r w:rsidR="006B7198" w:rsidRPr="00AA4C91">
              <w:rPr>
                <w:sz w:val="16"/>
                <w:szCs w:val="16"/>
              </w:rPr>
              <w:t> </w:t>
            </w:r>
            <w:r w:rsidRPr="00AA4C91">
              <w:rPr>
                <w:sz w:val="16"/>
                <w:szCs w:val="16"/>
              </w:rPr>
              <w:t>June 2014</w:t>
            </w:r>
            <w:r w:rsidR="00F83210" w:rsidRPr="00AA4C91">
              <w:rPr>
                <w:sz w:val="16"/>
                <w:szCs w:val="16"/>
              </w:rPr>
              <w:t xml:space="preserve"> (F2014L00728)</w:t>
            </w:r>
          </w:p>
        </w:tc>
        <w:tc>
          <w:tcPr>
            <w:tcW w:w="1806" w:type="dxa"/>
            <w:tcBorders>
              <w:top w:val="single" w:sz="4" w:space="0" w:color="auto"/>
              <w:bottom w:val="single" w:sz="4" w:space="0" w:color="auto"/>
            </w:tcBorders>
            <w:shd w:val="clear" w:color="auto" w:fill="auto"/>
          </w:tcPr>
          <w:p w14:paraId="16BF18F5" w14:textId="56E42A2C" w:rsidR="00515F25" w:rsidRPr="00AA4C91" w:rsidRDefault="00F83210" w:rsidP="00A660D5">
            <w:pPr>
              <w:pStyle w:val="Tabletext"/>
              <w:rPr>
                <w:sz w:val="16"/>
                <w:szCs w:val="16"/>
              </w:rPr>
            </w:pPr>
            <w:r w:rsidRPr="00AA4C91">
              <w:rPr>
                <w:sz w:val="16"/>
                <w:szCs w:val="16"/>
              </w:rPr>
              <w:t>Sch 1 (</w:t>
            </w:r>
            <w:r w:rsidR="000217FC">
              <w:rPr>
                <w:sz w:val="16"/>
                <w:szCs w:val="16"/>
              </w:rPr>
              <w:t>items 1</w:t>
            </w:r>
            <w:r w:rsidRPr="00AA4C91">
              <w:rPr>
                <w:sz w:val="16"/>
                <w:szCs w:val="16"/>
              </w:rPr>
              <w:t xml:space="preserve">–9): </w:t>
            </w:r>
            <w:r w:rsidR="00515F25" w:rsidRPr="00AA4C91">
              <w:rPr>
                <w:sz w:val="16"/>
                <w:szCs w:val="16"/>
              </w:rPr>
              <w:t>17</w:t>
            </w:r>
            <w:r w:rsidR="006B7198" w:rsidRPr="00AA4C91">
              <w:rPr>
                <w:sz w:val="16"/>
                <w:szCs w:val="16"/>
              </w:rPr>
              <w:t> </w:t>
            </w:r>
            <w:r w:rsidR="00515F25" w:rsidRPr="00AA4C91">
              <w:rPr>
                <w:sz w:val="16"/>
                <w:szCs w:val="16"/>
              </w:rPr>
              <w:t>June 2014</w:t>
            </w:r>
            <w:r w:rsidR="009846B2" w:rsidRPr="00AA4C91">
              <w:rPr>
                <w:sz w:val="16"/>
                <w:szCs w:val="16"/>
              </w:rPr>
              <w:t xml:space="preserve"> (s 2)</w:t>
            </w:r>
          </w:p>
        </w:tc>
        <w:tc>
          <w:tcPr>
            <w:tcW w:w="1665" w:type="dxa"/>
            <w:tcBorders>
              <w:top w:val="single" w:sz="4" w:space="0" w:color="auto"/>
              <w:bottom w:val="single" w:sz="4" w:space="0" w:color="auto"/>
            </w:tcBorders>
            <w:shd w:val="clear" w:color="auto" w:fill="auto"/>
          </w:tcPr>
          <w:p w14:paraId="3C2D3D01" w14:textId="77777777" w:rsidR="00515F25" w:rsidRPr="00AA4C91" w:rsidRDefault="00515F25" w:rsidP="00A660D5">
            <w:pPr>
              <w:pStyle w:val="Tabletext"/>
              <w:rPr>
                <w:sz w:val="16"/>
                <w:szCs w:val="16"/>
              </w:rPr>
            </w:pPr>
            <w:r w:rsidRPr="00AA4C91">
              <w:rPr>
                <w:sz w:val="16"/>
                <w:szCs w:val="16"/>
              </w:rPr>
              <w:t>—</w:t>
            </w:r>
          </w:p>
        </w:tc>
      </w:tr>
      <w:tr w:rsidR="00D366D6" w:rsidRPr="00AA4C91" w14:paraId="58D80CEF" w14:textId="77777777" w:rsidTr="00723543">
        <w:trPr>
          <w:cantSplit/>
        </w:trPr>
        <w:tc>
          <w:tcPr>
            <w:tcW w:w="1806" w:type="dxa"/>
            <w:tcBorders>
              <w:top w:val="single" w:sz="4" w:space="0" w:color="auto"/>
              <w:bottom w:val="single" w:sz="12" w:space="0" w:color="auto"/>
            </w:tcBorders>
            <w:shd w:val="clear" w:color="auto" w:fill="auto"/>
          </w:tcPr>
          <w:p w14:paraId="05DCDBBF" w14:textId="77777777" w:rsidR="00D366D6" w:rsidRPr="00AA4C91" w:rsidRDefault="00D366D6" w:rsidP="00F83210">
            <w:pPr>
              <w:pStyle w:val="Tabletext"/>
              <w:rPr>
                <w:sz w:val="16"/>
                <w:szCs w:val="16"/>
              </w:rPr>
            </w:pPr>
            <w:r w:rsidRPr="00AA4C91">
              <w:rPr>
                <w:sz w:val="16"/>
                <w:szCs w:val="16"/>
              </w:rPr>
              <w:t>225, 2015</w:t>
            </w:r>
          </w:p>
        </w:tc>
        <w:tc>
          <w:tcPr>
            <w:tcW w:w="1806" w:type="dxa"/>
            <w:gridSpan w:val="2"/>
            <w:tcBorders>
              <w:top w:val="single" w:sz="4" w:space="0" w:color="auto"/>
              <w:bottom w:val="single" w:sz="12" w:space="0" w:color="auto"/>
            </w:tcBorders>
            <w:shd w:val="clear" w:color="auto" w:fill="auto"/>
          </w:tcPr>
          <w:p w14:paraId="04E6E7C9" w14:textId="77777777" w:rsidR="00D366D6" w:rsidRPr="00AA4C91" w:rsidRDefault="00D366D6" w:rsidP="004A125C">
            <w:pPr>
              <w:pStyle w:val="Tabletext"/>
              <w:rPr>
                <w:sz w:val="16"/>
                <w:szCs w:val="16"/>
              </w:rPr>
            </w:pPr>
            <w:r w:rsidRPr="00AA4C91">
              <w:rPr>
                <w:sz w:val="16"/>
                <w:szCs w:val="16"/>
              </w:rPr>
              <w:t>16 Dec 2015 (F2015L02034)</w:t>
            </w:r>
          </w:p>
        </w:tc>
        <w:tc>
          <w:tcPr>
            <w:tcW w:w="1806" w:type="dxa"/>
            <w:tcBorders>
              <w:top w:val="single" w:sz="4" w:space="0" w:color="auto"/>
              <w:bottom w:val="single" w:sz="12" w:space="0" w:color="auto"/>
            </w:tcBorders>
            <w:shd w:val="clear" w:color="auto" w:fill="auto"/>
          </w:tcPr>
          <w:p w14:paraId="2956C2BE" w14:textId="66D66E9A" w:rsidR="00D366D6" w:rsidRPr="00AA4C91" w:rsidRDefault="00D366D6" w:rsidP="00760DE9">
            <w:pPr>
              <w:pStyle w:val="Tabletext"/>
              <w:rPr>
                <w:sz w:val="16"/>
                <w:szCs w:val="16"/>
              </w:rPr>
            </w:pPr>
            <w:r w:rsidRPr="00AA4C91">
              <w:rPr>
                <w:sz w:val="16"/>
                <w:szCs w:val="16"/>
              </w:rPr>
              <w:t>1</w:t>
            </w:r>
            <w:r w:rsidR="00760DE9" w:rsidRPr="00AA4C91">
              <w:rPr>
                <w:sz w:val="16"/>
                <w:szCs w:val="16"/>
              </w:rPr>
              <w:t>6</w:t>
            </w:r>
            <w:r w:rsidRPr="00AA4C91">
              <w:rPr>
                <w:sz w:val="16"/>
                <w:szCs w:val="16"/>
              </w:rPr>
              <w:t xml:space="preserve"> Dec 2015 (s 2(1)</w:t>
            </w:r>
            <w:r w:rsidR="00DA2966" w:rsidRPr="00AA4C91">
              <w:rPr>
                <w:sz w:val="16"/>
                <w:szCs w:val="16"/>
              </w:rPr>
              <w:t xml:space="preserve"> </w:t>
            </w:r>
            <w:r w:rsidR="000217FC">
              <w:rPr>
                <w:sz w:val="16"/>
                <w:szCs w:val="16"/>
              </w:rPr>
              <w:t>item 1</w:t>
            </w:r>
            <w:r w:rsidRPr="00AA4C91">
              <w:rPr>
                <w:sz w:val="16"/>
                <w:szCs w:val="16"/>
              </w:rPr>
              <w:t>)</w:t>
            </w:r>
          </w:p>
        </w:tc>
        <w:tc>
          <w:tcPr>
            <w:tcW w:w="1665" w:type="dxa"/>
            <w:tcBorders>
              <w:top w:val="single" w:sz="4" w:space="0" w:color="auto"/>
              <w:bottom w:val="single" w:sz="12" w:space="0" w:color="auto"/>
            </w:tcBorders>
            <w:shd w:val="clear" w:color="auto" w:fill="auto"/>
          </w:tcPr>
          <w:p w14:paraId="0079B9C3" w14:textId="77777777" w:rsidR="00D366D6" w:rsidRPr="00AA4C91" w:rsidRDefault="00D366D6" w:rsidP="00A660D5">
            <w:pPr>
              <w:pStyle w:val="Tabletext"/>
              <w:rPr>
                <w:sz w:val="16"/>
                <w:szCs w:val="16"/>
              </w:rPr>
            </w:pPr>
            <w:r w:rsidRPr="00AA4C91">
              <w:rPr>
                <w:sz w:val="16"/>
                <w:szCs w:val="16"/>
              </w:rPr>
              <w:t>—</w:t>
            </w:r>
          </w:p>
        </w:tc>
      </w:tr>
    </w:tbl>
    <w:p w14:paraId="73751546" w14:textId="77777777" w:rsidR="00102CCE" w:rsidRPr="00AA4C91" w:rsidRDefault="00102CCE" w:rsidP="00723543">
      <w:pPr>
        <w:pStyle w:val="Tabletext"/>
        <w:keepNext/>
        <w:keepLines/>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665"/>
      </w:tblGrid>
      <w:tr w:rsidR="001C14DA" w:rsidRPr="00AA4C91" w14:paraId="7408B0E5" w14:textId="77777777" w:rsidTr="00723543">
        <w:trPr>
          <w:cantSplit/>
          <w:tblHeader/>
        </w:trPr>
        <w:tc>
          <w:tcPr>
            <w:tcW w:w="1806" w:type="dxa"/>
            <w:tcBorders>
              <w:top w:val="single" w:sz="12" w:space="0" w:color="auto"/>
              <w:bottom w:val="single" w:sz="12" w:space="0" w:color="auto"/>
            </w:tcBorders>
            <w:shd w:val="clear" w:color="auto" w:fill="auto"/>
          </w:tcPr>
          <w:p w14:paraId="6DBE0BAC" w14:textId="77777777" w:rsidR="001C14DA" w:rsidRPr="00AA4C91" w:rsidRDefault="001C14DA" w:rsidP="001C14DA">
            <w:pPr>
              <w:pStyle w:val="ENoteTableHeading"/>
            </w:pPr>
            <w:r w:rsidRPr="00AA4C91">
              <w:t>Name</w:t>
            </w:r>
          </w:p>
        </w:tc>
        <w:tc>
          <w:tcPr>
            <w:tcW w:w="1806" w:type="dxa"/>
            <w:tcBorders>
              <w:top w:val="single" w:sz="12" w:space="0" w:color="auto"/>
              <w:bottom w:val="single" w:sz="12" w:space="0" w:color="auto"/>
            </w:tcBorders>
            <w:shd w:val="clear" w:color="auto" w:fill="auto"/>
          </w:tcPr>
          <w:p w14:paraId="2ED2BF65" w14:textId="77777777" w:rsidR="001C14DA" w:rsidRPr="00AA4C91" w:rsidRDefault="001C14DA" w:rsidP="001C14DA">
            <w:pPr>
              <w:pStyle w:val="ENoteTableHeading"/>
            </w:pPr>
            <w:r w:rsidRPr="00AA4C91">
              <w:t>Registration</w:t>
            </w:r>
          </w:p>
        </w:tc>
        <w:tc>
          <w:tcPr>
            <w:tcW w:w="1806" w:type="dxa"/>
            <w:tcBorders>
              <w:top w:val="single" w:sz="12" w:space="0" w:color="auto"/>
              <w:bottom w:val="single" w:sz="12" w:space="0" w:color="auto"/>
            </w:tcBorders>
            <w:shd w:val="clear" w:color="auto" w:fill="auto"/>
          </w:tcPr>
          <w:p w14:paraId="66054D8C" w14:textId="77777777" w:rsidR="001C14DA" w:rsidRPr="00AA4C91" w:rsidRDefault="001C14DA" w:rsidP="001C14DA">
            <w:pPr>
              <w:pStyle w:val="ENoteTableHeading"/>
            </w:pPr>
            <w:r w:rsidRPr="00AA4C91">
              <w:t>Commencement</w:t>
            </w:r>
          </w:p>
        </w:tc>
        <w:tc>
          <w:tcPr>
            <w:tcW w:w="1665" w:type="dxa"/>
            <w:tcBorders>
              <w:top w:val="single" w:sz="12" w:space="0" w:color="auto"/>
              <w:bottom w:val="single" w:sz="12" w:space="0" w:color="auto"/>
            </w:tcBorders>
            <w:shd w:val="clear" w:color="auto" w:fill="auto"/>
          </w:tcPr>
          <w:p w14:paraId="747CD51D" w14:textId="77777777" w:rsidR="001C14DA" w:rsidRPr="00AA4C91" w:rsidRDefault="001C14DA" w:rsidP="001C14DA">
            <w:pPr>
              <w:pStyle w:val="ENoteTableHeading"/>
            </w:pPr>
            <w:r w:rsidRPr="00AA4C91">
              <w:t>Application, saving and transitional provisions</w:t>
            </w:r>
          </w:p>
        </w:tc>
      </w:tr>
      <w:tr w:rsidR="001C14DA" w:rsidRPr="00AA4C91" w14:paraId="18170598" w14:textId="77777777" w:rsidTr="00A52C42">
        <w:trPr>
          <w:cantSplit/>
        </w:trPr>
        <w:tc>
          <w:tcPr>
            <w:tcW w:w="1806" w:type="dxa"/>
            <w:tcBorders>
              <w:top w:val="single" w:sz="12" w:space="0" w:color="auto"/>
              <w:bottom w:val="single" w:sz="4" w:space="0" w:color="auto"/>
            </w:tcBorders>
            <w:shd w:val="clear" w:color="auto" w:fill="auto"/>
          </w:tcPr>
          <w:p w14:paraId="0C7728AC" w14:textId="1CD876FC" w:rsidR="001C14DA" w:rsidRPr="00AA4C91" w:rsidRDefault="001C14DA" w:rsidP="00723543">
            <w:pPr>
              <w:pStyle w:val="Tabletext"/>
              <w:rPr>
                <w:szCs w:val="16"/>
              </w:rPr>
            </w:pPr>
            <w:r w:rsidRPr="00AA4C91">
              <w:rPr>
                <w:sz w:val="16"/>
                <w:szCs w:val="16"/>
              </w:rPr>
              <w:t>Water Amendment (Murray</w:t>
            </w:r>
            <w:r w:rsidR="000217FC">
              <w:rPr>
                <w:sz w:val="16"/>
                <w:szCs w:val="16"/>
              </w:rPr>
              <w:noBreakHyphen/>
            </w:r>
            <w:r w:rsidRPr="00AA4C91">
              <w:rPr>
                <w:sz w:val="16"/>
                <w:szCs w:val="16"/>
              </w:rPr>
              <w:t>Darling Basin Agreement) Regulations</w:t>
            </w:r>
            <w:r w:rsidR="006B7198" w:rsidRPr="00AA4C91">
              <w:rPr>
                <w:sz w:val="16"/>
                <w:szCs w:val="16"/>
              </w:rPr>
              <w:t> </w:t>
            </w:r>
            <w:r w:rsidRPr="00AA4C91">
              <w:rPr>
                <w:sz w:val="16"/>
                <w:szCs w:val="16"/>
              </w:rPr>
              <w:t>2017</w:t>
            </w:r>
          </w:p>
        </w:tc>
        <w:tc>
          <w:tcPr>
            <w:tcW w:w="1806" w:type="dxa"/>
            <w:tcBorders>
              <w:top w:val="single" w:sz="12" w:space="0" w:color="auto"/>
              <w:bottom w:val="single" w:sz="4" w:space="0" w:color="auto"/>
            </w:tcBorders>
            <w:shd w:val="clear" w:color="auto" w:fill="auto"/>
          </w:tcPr>
          <w:p w14:paraId="525FFC1D" w14:textId="77777777" w:rsidR="001C14DA" w:rsidRPr="00AA4C91" w:rsidRDefault="001C14DA" w:rsidP="001C14DA">
            <w:pPr>
              <w:pStyle w:val="ENoteTableText"/>
            </w:pPr>
            <w:r w:rsidRPr="00AA4C91">
              <w:rPr>
                <w:szCs w:val="16"/>
              </w:rPr>
              <w:t>22</w:t>
            </w:r>
            <w:r w:rsidR="006B7198" w:rsidRPr="00AA4C91">
              <w:rPr>
                <w:szCs w:val="16"/>
              </w:rPr>
              <w:t> </w:t>
            </w:r>
            <w:r w:rsidRPr="00AA4C91">
              <w:rPr>
                <w:szCs w:val="16"/>
              </w:rPr>
              <w:t>May 2017 (F2017L00569)</w:t>
            </w:r>
          </w:p>
        </w:tc>
        <w:tc>
          <w:tcPr>
            <w:tcW w:w="1806" w:type="dxa"/>
            <w:tcBorders>
              <w:top w:val="single" w:sz="12" w:space="0" w:color="auto"/>
              <w:bottom w:val="single" w:sz="4" w:space="0" w:color="auto"/>
            </w:tcBorders>
            <w:shd w:val="clear" w:color="auto" w:fill="auto"/>
          </w:tcPr>
          <w:p w14:paraId="4757D620" w14:textId="6FD53B33" w:rsidR="001C14DA" w:rsidRPr="00AA4C91" w:rsidRDefault="001C14DA" w:rsidP="001C14DA">
            <w:pPr>
              <w:pStyle w:val="ENoteTableText"/>
            </w:pPr>
            <w:r w:rsidRPr="00AA4C91">
              <w:rPr>
                <w:szCs w:val="16"/>
              </w:rPr>
              <w:t>23</w:t>
            </w:r>
            <w:r w:rsidR="006B7198" w:rsidRPr="00AA4C91">
              <w:rPr>
                <w:szCs w:val="16"/>
              </w:rPr>
              <w:t> </w:t>
            </w:r>
            <w:r w:rsidRPr="00AA4C91">
              <w:rPr>
                <w:szCs w:val="16"/>
              </w:rPr>
              <w:t xml:space="preserve">May 2017 (s 2(1) </w:t>
            </w:r>
            <w:r w:rsidR="000217FC">
              <w:rPr>
                <w:szCs w:val="16"/>
              </w:rPr>
              <w:t>item 1</w:t>
            </w:r>
            <w:r w:rsidRPr="00AA4C91">
              <w:rPr>
                <w:szCs w:val="16"/>
              </w:rPr>
              <w:t>)</w:t>
            </w:r>
          </w:p>
        </w:tc>
        <w:tc>
          <w:tcPr>
            <w:tcW w:w="1665" w:type="dxa"/>
            <w:tcBorders>
              <w:top w:val="single" w:sz="12" w:space="0" w:color="auto"/>
              <w:bottom w:val="single" w:sz="4" w:space="0" w:color="auto"/>
            </w:tcBorders>
            <w:shd w:val="clear" w:color="auto" w:fill="auto"/>
          </w:tcPr>
          <w:p w14:paraId="0FBE718E" w14:textId="77777777" w:rsidR="001C14DA" w:rsidRPr="00AA4C91" w:rsidRDefault="001C14DA" w:rsidP="001C14DA">
            <w:pPr>
              <w:pStyle w:val="ENoteTableText"/>
            </w:pPr>
            <w:r w:rsidRPr="00AA4C91">
              <w:t>—</w:t>
            </w:r>
          </w:p>
        </w:tc>
      </w:tr>
      <w:tr w:rsidR="00317A0A" w:rsidRPr="00AA4C91" w14:paraId="4A4B8BE7" w14:textId="77777777" w:rsidTr="00A52C42">
        <w:trPr>
          <w:cantSplit/>
        </w:trPr>
        <w:tc>
          <w:tcPr>
            <w:tcW w:w="1806" w:type="dxa"/>
            <w:tcBorders>
              <w:top w:val="single" w:sz="4" w:space="0" w:color="auto"/>
              <w:bottom w:val="single" w:sz="12" w:space="0" w:color="auto"/>
            </w:tcBorders>
            <w:shd w:val="clear" w:color="auto" w:fill="auto"/>
          </w:tcPr>
          <w:p w14:paraId="463E43C1" w14:textId="7BF3F842" w:rsidR="00317A0A" w:rsidRPr="00AA4C91" w:rsidRDefault="00317A0A" w:rsidP="00723543">
            <w:pPr>
              <w:pStyle w:val="Tabletext"/>
              <w:rPr>
                <w:sz w:val="16"/>
                <w:szCs w:val="16"/>
              </w:rPr>
            </w:pPr>
            <w:r w:rsidRPr="00AA4C91">
              <w:rPr>
                <w:sz w:val="16"/>
                <w:szCs w:val="16"/>
              </w:rPr>
              <w:t>Water Amendment (Murray</w:t>
            </w:r>
            <w:r w:rsidR="000217FC">
              <w:rPr>
                <w:sz w:val="16"/>
                <w:szCs w:val="16"/>
              </w:rPr>
              <w:noBreakHyphen/>
            </w:r>
            <w:r w:rsidRPr="00AA4C91">
              <w:rPr>
                <w:sz w:val="16"/>
                <w:szCs w:val="16"/>
              </w:rPr>
              <w:t>Darling Basin Agreement—Basin Salinity Management) Regulations</w:t>
            </w:r>
            <w:r w:rsidR="006B7198" w:rsidRPr="00AA4C91">
              <w:rPr>
                <w:sz w:val="16"/>
                <w:szCs w:val="16"/>
              </w:rPr>
              <w:t> </w:t>
            </w:r>
            <w:r w:rsidRPr="00AA4C91">
              <w:rPr>
                <w:sz w:val="16"/>
                <w:szCs w:val="16"/>
              </w:rPr>
              <w:t>2018</w:t>
            </w:r>
          </w:p>
        </w:tc>
        <w:tc>
          <w:tcPr>
            <w:tcW w:w="1806" w:type="dxa"/>
            <w:tcBorders>
              <w:top w:val="single" w:sz="4" w:space="0" w:color="auto"/>
              <w:bottom w:val="single" w:sz="12" w:space="0" w:color="auto"/>
            </w:tcBorders>
            <w:shd w:val="clear" w:color="auto" w:fill="auto"/>
          </w:tcPr>
          <w:p w14:paraId="5DBA0B0B" w14:textId="77777777" w:rsidR="00317A0A" w:rsidRPr="00AA4C91" w:rsidRDefault="00317A0A" w:rsidP="001C14DA">
            <w:pPr>
              <w:pStyle w:val="ENoteTableText"/>
              <w:rPr>
                <w:szCs w:val="16"/>
              </w:rPr>
            </w:pPr>
            <w:r w:rsidRPr="00AA4C91">
              <w:rPr>
                <w:szCs w:val="16"/>
              </w:rPr>
              <w:t>7 Dec 2018 (F2018L01674)</w:t>
            </w:r>
          </w:p>
        </w:tc>
        <w:tc>
          <w:tcPr>
            <w:tcW w:w="1806" w:type="dxa"/>
            <w:tcBorders>
              <w:top w:val="single" w:sz="4" w:space="0" w:color="auto"/>
              <w:bottom w:val="single" w:sz="12" w:space="0" w:color="auto"/>
            </w:tcBorders>
            <w:shd w:val="clear" w:color="auto" w:fill="auto"/>
          </w:tcPr>
          <w:p w14:paraId="45468D39" w14:textId="422E7C5A" w:rsidR="00317A0A" w:rsidRPr="00AA4C91" w:rsidRDefault="00317A0A" w:rsidP="001C14DA">
            <w:pPr>
              <w:pStyle w:val="ENoteTableText"/>
              <w:rPr>
                <w:szCs w:val="16"/>
              </w:rPr>
            </w:pPr>
            <w:r w:rsidRPr="00AA4C91">
              <w:rPr>
                <w:szCs w:val="16"/>
              </w:rPr>
              <w:t xml:space="preserve">7 Dec 2018 (s 2(1) </w:t>
            </w:r>
            <w:r w:rsidR="000217FC">
              <w:rPr>
                <w:szCs w:val="16"/>
              </w:rPr>
              <w:t>item 1</w:t>
            </w:r>
            <w:r w:rsidRPr="00AA4C91">
              <w:rPr>
                <w:szCs w:val="16"/>
              </w:rPr>
              <w:t>)</w:t>
            </w:r>
          </w:p>
        </w:tc>
        <w:tc>
          <w:tcPr>
            <w:tcW w:w="1665" w:type="dxa"/>
            <w:tcBorders>
              <w:top w:val="single" w:sz="4" w:space="0" w:color="auto"/>
              <w:bottom w:val="single" w:sz="12" w:space="0" w:color="auto"/>
            </w:tcBorders>
            <w:shd w:val="clear" w:color="auto" w:fill="auto"/>
          </w:tcPr>
          <w:p w14:paraId="3EA49095" w14:textId="77777777" w:rsidR="00317A0A" w:rsidRPr="00AA4C91" w:rsidRDefault="00317A0A" w:rsidP="001C14DA">
            <w:pPr>
              <w:pStyle w:val="ENoteTableText"/>
            </w:pPr>
            <w:r w:rsidRPr="00AA4C91">
              <w:t>—</w:t>
            </w:r>
          </w:p>
        </w:tc>
      </w:tr>
    </w:tbl>
    <w:p w14:paraId="4F430CB6" w14:textId="77777777" w:rsidR="00D417E8" w:rsidRPr="00AA4C91" w:rsidRDefault="00D417E8" w:rsidP="00494345">
      <w:pPr>
        <w:pStyle w:val="Tabletext"/>
      </w:pPr>
    </w:p>
    <w:p w14:paraId="5A4B7C41" w14:textId="77777777" w:rsidR="004652D3" w:rsidRPr="00AA4C91" w:rsidRDefault="004652D3" w:rsidP="00DE2DB8">
      <w:pPr>
        <w:pStyle w:val="ENotesHeading2"/>
        <w:pageBreakBefore/>
        <w:outlineLvl w:val="9"/>
      </w:pPr>
      <w:bookmarkStart w:id="589" w:name="_Toc81492854"/>
      <w:r w:rsidRPr="00AA4C91">
        <w:t>Endnote 4—Amendment history</w:t>
      </w:r>
      <w:bookmarkEnd w:id="589"/>
    </w:p>
    <w:p w14:paraId="1CEAB729" w14:textId="77777777" w:rsidR="00D417E8" w:rsidRPr="00AA4C91" w:rsidRDefault="00D417E8" w:rsidP="00494345">
      <w:pPr>
        <w:pStyle w:val="Tabletext"/>
      </w:pPr>
    </w:p>
    <w:tbl>
      <w:tblPr>
        <w:tblW w:w="7088" w:type="dxa"/>
        <w:tblInd w:w="108" w:type="dxa"/>
        <w:tblLayout w:type="fixed"/>
        <w:tblLook w:val="0000" w:firstRow="0" w:lastRow="0" w:firstColumn="0" w:lastColumn="0" w:noHBand="0" w:noVBand="0"/>
      </w:tblPr>
      <w:tblGrid>
        <w:gridCol w:w="2031"/>
        <w:gridCol w:w="5057"/>
      </w:tblGrid>
      <w:tr w:rsidR="00D417E8" w:rsidRPr="00AA4C91" w14:paraId="42777232" w14:textId="77777777" w:rsidTr="00341491">
        <w:trPr>
          <w:cantSplit/>
          <w:tblHeader/>
        </w:trPr>
        <w:tc>
          <w:tcPr>
            <w:tcW w:w="2031" w:type="dxa"/>
            <w:tcBorders>
              <w:top w:val="single" w:sz="12" w:space="0" w:color="auto"/>
              <w:bottom w:val="single" w:sz="12" w:space="0" w:color="auto"/>
            </w:tcBorders>
            <w:shd w:val="clear" w:color="auto" w:fill="auto"/>
          </w:tcPr>
          <w:p w14:paraId="738168CC" w14:textId="77777777" w:rsidR="00D417E8" w:rsidRPr="00AA4C91" w:rsidRDefault="00087DFF" w:rsidP="00494345">
            <w:pPr>
              <w:pStyle w:val="Tabletext"/>
              <w:keepNext/>
              <w:rPr>
                <w:rFonts w:ascii="Arial" w:hAnsi="Arial" w:cs="Arial"/>
                <w:b/>
                <w:sz w:val="16"/>
                <w:szCs w:val="16"/>
              </w:rPr>
            </w:pPr>
            <w:r w:rsidRPr="00AA4C91">
              <w:rPr>
                <w:rFonts w:ascii="Arial" w:hAnsi="Arial" w:cs="Arial"/>
                <w:b/>
                <w:sz w:val="16"/>
                <w:szCs w:val="16"/>
              </w:rPr>
              <w:t>Provision affected</w:t>
            </w:r>
          </w:p>
        </w:tc>
        <w:tc>
          <w:tcPr>
            <w:tcW w:w="5057" w:type="dxa"/>
            <w:tcBorders>
              <w:top w:val="single" w:sz="12" w:space="0" w:color="auto"/>
              <w:bottom w:val="single" w:sz="12" w:space="0" w:color="auto"/>
            </w:tcBorders>
            <w:shd w:val="clear" w:color="auto" w:fill="auto"/>
          </w:tcPr>
          <w:p w14:paraId="469E5032" w14:textId="77777777" w:rsidR="00D417E8" w:rsidRPr="00AA4C91" w:rsidRDefault="00087DFF" w:rsidP="00494345">
            <w:pPr>
              <w:pStyle w:val="Tabletext"/>
              <w:keepNext/>
              <w:rPr>
                <w:rFonts w:ascii="Arial" w:hAnsi="Arial" w:cs="Arial"/>
                <w:b/>
                <w:sz w:val="16"/>
                <w:szCs w:val="16"/>
              </w:rPr>
            </w:pPr>
            <w:r w:rsidRPr="00AA4C91">
              <w:rPr>
                <w:rFonts w:ascii="Arial" w:hAnsi="Arial" w:cs="Arial"/>
                <w:b/>
                <w:sz w:val="16"/>
                <w:szCs w:val="16"/>
              </w:rPr>
              <w:t>How affected</w:t>
            </w:r>
          </w:p>
        </w:tc>
      </w:tr>
      <w:tr w:rsidR="00D417E8" w:rsidRPr="00AA4C91" w14:paraId="7120A745" w14:textId="77777777" w:rsidTr="00341491">
        <w:trPr>
          <w:cantSplit/>
        </w:trPr>
        <w:tc>
          <w:tcPr>
            <w:tcW w:w="2031" w:type="dxa"/>
            <w:tcBorders>
              <w:top w:val="single" w:sz="12" w:space="0" w:color="auto"/>
            </w:tcBorders>
            <w:shd w:val="clear" w:color="auto" w:fill="auto"/>
          </w:tcPr>
          <w:p w14:paraId="7B64AE72" w14:textId="409DBB09" w:rsidR="00D417E8" w:rsidRPr="00AA4C91" w:rsidRDefault="000217FC" w:rsidP="00D417E8">
            <w:pPr>
              <w:pStyle w:val="Tabletext"/>
              <w:rPr>
                <w:sz w:val="16"/>
                <w:szCs w:val="16"/>
              </w:rPr>
            </w:pPr>
            <w:r>
              <w:rPr>
                <w:b/>
                <w:sz w:val="16"/>
                <w:szCs w:val="16"/>
              </w:rPr>
              <w:t>Part 1</w:t>
            </w:r>
          </w:p>
        </w:tc>
        <w:tc>
          <w:tcPr>
            <w:tcW w:w="5057" w:type="dxa"/>
            <w:tcBorders>
              <w:top w:val="single" w:sz="12" w:space="0" w:color="auto"/>
            </w:tcBorders>
            <w:shd w:val="clear" w:color="auto" w:fill="auto"/>
          </w:tcPr>
          <w:p w14:paraId="608533CA" w14:textId="77777777" w:rsidR="00D417E8" w:rsidRPr="00AA4C91" w:rsidRDefault="00D417E8" w:rsidP="00D417E8">
            <w:pPr>
              <w:pStyle w:val="Tabletext"/>
              <w:rPr>
                <w:sz w:val="16"/>
                <w:szCs w:val="16"/>
              </w:rPr>
            </w:pPr>
          </w:p>
        </w:tc>
      </w:tr>
      <w:tr w:rsidR="00D417E8" w:rsidRPr="00AA4C91" w14:paraId="68D4658D" w14:textId="77777777" w:rsidTr="00341491">
        <w:trPr>
          <w:cantSplit/>
        </w:trPr>
        <w:tc>
          <w:tcPr>
            <w:tcW w:w="2031" w:type="dxa"/>
            <w:shd w:val="clear" w:color="auto" w:fill="auto"/>
          </w:tcPr>
          <w:p w14:paraId="0CBDE892" w14:textId="3B97BD9A" w:rsidR="00D417E8" w:rsidRPr="00AA4C91" w:rsidRDefault="000217FC" w:rsidP="008649E3">
            <w:pPr>
              <w:pStyle w:val="Tabletext"/>
              <w:tabs>
                <w:tab w:val="center" w:leader="dot" w:pos="2268"/>
              </w:tabs>
              <w:rPr>
                <w:sz w:val="16"/>
                <w:szCs w:val="16"/>
              </w:rPr>
            </w:pPr>
            <w:r>
              <w:rPr>
                <w:sz w:val="16"/>
                <w:szCs w:val="16"/>
              </w:rPr>
              <w:t>Division 1</w:t>
            </w:r>
            <w:r w:rsidR="00087DFF" w:rsidRPr="00AA4C91">
              <w:rPr>
                <w:sz w:val="16"/>
                <w:szCs w:val="16"/>
              </w:rPr>
              <w:t xml:space="preserve"> </w:t>
            </w:r>
            <w:r w:rsidR="008649E3" w:rsidRPr="00AA4C91">
              <w:rPr>
                <w:sz w:val="16"/>
                <w:szCs w:val="16"/>
              </w:rPr>
              <w:t>heading</w:t>
            </w:r>
            <w:r w:rsidR="00087DFF" w:rsidRPr="00AA4C91">
              <w:rPr>
                <w:sz w:val="16"/>
                <w:szCs w:val="16"/>
              </w:rPr>
              <w:tab/>
            </w:r>
          </w:p>
        </w:tc>
        <w:tc>
          <w:tcPr>
            <w:tcW w:w="5057" w:type="dxa"/>
            <w:shd w:val="clear" w:color="auto" w:fill="auto"/>
          </w:tcPr>
          <w:p w14:paraId="6C8FEF18" w14:textId="77777777" w:rsidR="00D417E8" w:rsidRPr="00AA4C91" w:rsidRDefault="00087DFF" w:rsidP="00D417E8">
            <w:pPr>
              <w:pStyle w:val="Tabletext"/>
              <w:rPr>
                <w:sz w:val="16"/>
                <w:szCs w:val="16"/>
              </w:rPr>
            </w:pPr>
            <w:r w:rsidRPr="00AA4C91">
              <w:rPr>
                <w:sz w:val="16"/>
                <w:szCs w:val="16"/>
              </w:rPr>
              <w:t>rep No</w:t>
            </w:r>
            <w:r w:rsidR="0062668D" w:rsidRPr="00AA4C91">
              <w:rPr>
                <w:sz w:val="16"/>
                <w:szCs w:val="16"/>
              </w:rPr>
              <w:t> </w:t>
            </w:r>
            <w:r w:rsidRPr="00AA4C91">
              <w:rPr>
                <w:sz w:val="16"/>
                <w:szCs w:val="16"/>
              </w:rPr>
              <w:t>139, 2008</w:t>
            </w:r>
          </w:p>
        </w:tc>
      </w:tr>
      <w:tr w:rsidR="00D417E8" w:rsidRPr="00AA4C91" w14:paraId="1E5DE9C2" w14:textId="77777777" w:rsidTr="00341491">
        <w:trPr>
          <w:cantSplit/>
        </w:trPr>
        <w:tc>
          <w:tcPr>
            <w:tcW w:w="2031" w:type="dxa"/>
            <w:shd w:val="clear" w:color="auto" w:fill="auto"/>
          </w:tcPr>
          <w:p w14:paraId="3748B98D" w14:textId="77777777" w:rsidR="00D417E8" w:rsidRPr="00AA4C91" w:rsidRDefault="00087DFF" w:rsidP="00087DFF">
            <w:pPr>
              <w:pStyle w:val="Tabletext"/>
              <w:tabs>
                <w:tab w:val="center" w:leader="dot" w:pos="2268"/>
              </w:tabs>
              <w:rPr>
                <w:sz w:val="16"/>
                <w:szCs w:val="16"/>
              </w:rPr>
            </w:pPr>
            <w:r w:rsidRPr="00AA4C91">
              <w:rPr>
                <w:sz w:val="16"/>
                <w:szCs w:val="16"/>
              </w:rPr>
              <w:t>s 4</w:t>
            </w:r>
            <w:r w:rsidRPr="00AA4C91">
              <w:rPr>
                <w:sz w:val="16"/>
                <w:szCs w:val="16"/>
              </w:rPr>
              <w:tab/>
            </w:r>
          </w:p>
        </w:tc>
        <w:tc>
          <w:tcPr>
            <w:tcW w:w="5057" w:type="dxa"/>
            <w:shd w:val="clear" w:color="auto" w:fill="auto"/>
          </w:tcPr>
          <w:p w14:paraId="7C031C34" w14:textId="77777777" w:rsidR="00D417E8" w:rsidRPr="00AA4C91" w:rsidRDefault="00087DFF" w:rsidP="00816F07">
            <w:pPr>
              <w:pStyle w:val="Tabletext"/>
              <w:rPr>
                <w:sz w:val="16"/>
                <w:szCs w:val="16"/>
                <w:u w:val="single"/>
              </w:rPr>
            </w:pPr>
            <w:r w:rsidRPr="00AA4C91">
              <w:rPr>
                <w:sz w:val="16"/>
                <w:szCs w:val="16"/>
              </w:rPr>
              <w:t>am No 73</w:t>
            </w:r>
            <w:r w:rsidR="00816F07" w:rsidRPr="00AA4C91">
              <w:rPr>
                <w:sz w:val="16"/>
                <w:szCs w:val="16"/>
              </w:rPr>
              <w:t>, 2008; No</w:t>
            </w:r>
            <w:r w:rsidRPr="00AA4C91">
              <w:rPr>
                <w:sz w:val="16"/>
                <w:szCs w:val="16"/>
              </w:rPr>
              <w:t xml:space="preserve"> 139, 2008; No</w:t>
            </w:r>
            <w:r w:rsidR="0062668D" w:rsidRPr="00AA4C91">
              <w:rPr>
                <w:sz w:val="16"/>
                <w:szCs w:val="16"/>
              </w:rPr>
              <w:t> </w:t>
            </w:r>
            <w:r w:rsidRPr="00AA4C91">
              <w:rPr>
                <w:sz w:val="16"/>
                <w:szCs w:val="16"/>
              </w:rPr>
              <w:t>8, 2010; No</w:t>
            </w:r>
            <w:r w:rsidR="0062668D" w:rsidRPr="00AA4C91">
              <w:rPr>
                <w:sz w:val="16"/>
                <w:szCs w:val="16"/>
              </w:rPr>
              <w:t> </w:t>
            </w:r>
            <w:r w:rsidRPr="00AA4C91">
              <w:rPr>
                <w:sz w:val="16"/>
                <w:szCs w:val="16"/>
              </w:rPr>
              <w:t>157, 2012</w:t>
            </w:r>
            <w:r w:rsidR="00A660D5" w:rsidRPr="00AA4C91">
              <w:rPr>
                <w:sz w:val="16"/>
                <w:szCs w:val="16"/>
              </w:rPr>
              <w:t>; No</w:t>
            </w:r>
            <w:r w:rsidR="0062668D" w:rsidRPr="00AA4C91">
              <w:rPr>
                <w:sz w:val="16"/>
                <w:szCs w:val="16"/>
              </w:rPr>
              <w:t> </w:t>
            </w:r>
            <w:r w:rsidR="00A660D5" w:rsidRPr="00AA4C91">
              <w:rPr>
                <w:sz w:val="16"/>
                <w:szCs w:val="16"/>
              </w:rPr>
              <w:t>3, 2013</w:t>
            </w:r>
            <w:r w:rsidR="000251D9" w:rsidRPr="00AA4C91">
              <w:rPr>
                <w:sz w:val="16"/>
                <w:szCs w:val="16"/>
              </w:rPr>
              <w:t>; No 62, 2014</w:t>
            </w:r>
            <w:r w:rsidR="009A5E27" w:rsidRPr="00AA4C91">
              <w:rPr>
                <w:sz w:val="16"/>
                <w:szCs w:val="16"/>
              </w:rPr>
              <w:t>; No 63, 2015</w:t>
            </w:r>
            <w:r w:rsidR="006939E1" w:rsidRPr="00AA4C91">
              <w:rPr>
                <w:sz w:val="16"/>
                <w:szCs w:val="16"/>
              </w:rPr>
              <w:t>; No 40, 2016</w:t>
            </w:r>
            <w:r w:rsidR="003408C6">
              <w:rPr>
                <w:sz w:val="16"/>
                <w:szCs w:val="16"/>
              </w:rPr>
              <w:t>; No 74, 2021</w:t>
            </w:r>
          </w:p>
        </w:tc>
      </w:tr>
      <w:tr w:rsidR="00D417E8" w:rsidRPr="00AA4C91" w14:paraId="430C74DE" w14:textId="77777777" w:rsidTr="00341491">
        <w:trPr>
          <w:cantSplit/>
        </w:trPr>
        <w:tc>
          <w:tcPr>
            <w:tcW w:w="2031" w:type="dxa"/>
            <w:shd w:val="clear" w:color="auto" w:fill="auto"/>
          </w:tcPr>
          <w:p w14:paraId="13DD7C7D" w14:textId="77777777" w:rsidR="00D417E8" w:rsidRPr="00AA4C91" w:rsidRDefault="00087DFF" w:rsidP="00087DFF">
            <w:pPr>
              <w:pStyle w:val="Tabletext"/>
              <w:tabs>
                <w:tab w:val="center" w:leader="dot" w:pos="2268"/>
              </w:tabs>
              <w:rPr>
                <w:sz w:val="16"/>
                <w:szCs w:val="16"/>
              </w:rPr>
            </w:pPr>
            <w:r w:rsidRPr="00AA4C91">
              <w:rPr>
                <w:sz w:val="16"/>
                <w:szCs w:val="16"/>
              </w:rPr>
              <w:t>s 5</w:t>
            </w:r>
            <w:r w:rsidRPr="00AA4C91">
              <w:rPr>
                <w:sz w:val="16"/>
                <w:szCs w:val="16"/>
              </w:rPr>
              <w:tab/>
            </w:r>
          </w:p>
        </w:tc>
        <w:tc>
          <w:tcPr>
            <w:tcW w:w="5057" w:type="dxa"/>
            <w:shd w:val="clear" w:color="auto" w:fill="auto"/>
          </w:tcPr>
          <w:p w14:paraId="32FD860D" w14:textId="77777777" w:rsidR="00D417E8" w:rsidRPr="00AA4C91" w:rsidRDefault="00087DFF" w:rsidP="00D417E8">
            <w:pPr>
              <w:pStyle w:val="Tabletext"/>
              <w:rPr>
                <w:sz w:val="16"/>
                <w:szCs w:val="16"/>
              </w:rPr>
            </w:pPr>
            <w:r w:rsidRPr="00AA4C91">
              <w:rPr>
                <w:sz w:val="16"/>
                <w:szCs w:val="16"/>
              </w:rPr>
              <w:t>rs No</w:t>
            </w:r>
            <w:r w:rsidR="0062668D" w:rsidRPr="00AA4C91">
              <w:rPr>
                <w:sz w:val="16"/>
                <w:szCs w:val="16"/>
              </w:rPr>
              <w:t> </w:t>
            </w:r>
            <w:r w:rsidRPr="00AA4C91">
              <w:rPr>
                <w:sz w:val="16"/>
                <w:szCs w:val="16"/>
              </w:rPr>
              <w:t>139, 2008</w:t>
            </w:r>
          </w:p>
        </w:tc>
      </w:tr>
      <w:tr w:rsidR="00025A8D" w:rsidRPr="00AA4C91" w14:paraId="2F345101" w14:textId="77777777" w:rsidTr="00341491">
        <w:trPr>
          <w:cantSplit/>
        </w:trPr>
        <w:tc>
          <w:tcPr>
            <w:tcW w:w="2031" w:type="dxa"/>
            <w:shd w:val="clear" w:color="auto" w:fill="auto"/>
          </w:tcPr>
          <w:p w14:paraId="4FEC41D0" w14:textId="77777777" w:rsidR="00025A8D" w:rsidRPr="00AA4C91" w:rsidRDefault="00025A8D" w:rsidP="00087DFF">
            <w:pPr>
              <w:pStyle w:val="Tabletext"/>
              <w:tabs>
                <w:tab w:val="center" w:leader="dot" w:pos="2268"/>
              </w:tabs>
              <w:rPr>
                <w:sz w:val="16"/>
                <w:szCs w:val="16"/>
              </w:rPr>
            </w:pPr>
            <w:r w:rsidRPr="00AA4C91">
              <w:rPr>
                <w:sz w:val="16"/>
                <w:szCs w:val="16"/>
              </w:rPr>
              <w:t>s 7</w:t>
            </w:r>
            <w:r w:rsidRPr="00AA4C91">
              <w:rPr>
                <w:sz w:val="16"/>
                <w:szCs w:val="16"/>
              </w:rPr>
              <w:tab/>
            </w:r>
          </w:p>
        </w:tc>
        <w:tc>
          <w:tcPr>
            <w:tcW w:w="5057" w:type="dxa"/>
            <w:shd w:val="clear" w:color="auto" w:fill="auto"/>
          </w:tcPr>
          <w:p w14:paraId="35A5A83F" w14:textId="77777777" w:rsidR="00025A8D" w:rsidRPr="00AA4C91" w:rsidRDefault="00025A8D" w:rsidP="00D417E8">
            <w:pPr>
              <w:pStyle w:val="Tabletext"/>
              <w:rPr>
                <w:sz w:val="16"/>
                <w:szCs w:val="16"/>
              </w:rPr>
            </w:pPr>
            <w:r w:rsidRPr="00AA4C91">
              <w:rPr>
                <w:sz w:val="16"/>
                <w:szCs w:val="16"/>
              </w:rPr>
              <w:t>am No 40, 2016</w:t>
            </w:r>
          </w:p>
        </w:tc>
      </w:tr>
      <w:tr w:rsidR="00D417E8" w:rsidRPr="00AA4C91" w14:paraId="3E46F492" w14:textId="77777777" w:rsidTr="00341491">
        <w:trPr>
          <w:cantSplit/>
        </w:trPr>
        <w:tc>
          <w:tcPr>
            <w:tcW w:w="2031" w:type="dxa"/>
            <w:shd w:val="clear" w:color="auto" w:fill="auto"/>
          </w:tcPr>
          <w:p w14:paraId="05145E38" w14:textId="77777777" w:rsidR="00D417E8" w:rsidRPr="00AA4C91" w:rsidRDefault="00087DFF" w:rsidP="00087DFF">
            <w:pPr>
              <w:pStyle w:val="Tabletext"/>
              <w:tabs>
                <w:tab w:val="center" w:leader="dot" w:pos="2268"/>
              </w:tabs>
              <w:rPr>
                <w:sz w:val="16"/>
                <w:szCs w:val="16"/>
              </w:rPr>
            </w:pPr>
            <w:r w:rsidRPr="00AA4C91">
              <w:rPr>
                <w:sz w:val="16"/>
                <w:szCs w:val="16"/>
              </w:rPr>
              <w:t>s 9</w:t>
            </w:r>
            <w:r w:rsidRPr="00AA4C91">
              <w:rPr>
                <w:sz w:val="16"/>
                <w:szCs w:val="16"/>
              </w:rPr>
              <w:tab/>
            </w:r>
          </w:p>
        </w:tc>
        <w:tc>
          <w:tcPr>
            <w:tcW w:w="5057" w:type="dxa"/>
            <w:shd w:val="clear" w:color="auto" w:fill="auto"/>
          </w:tcPr>
          <w:p w14:paraId="796F4F6D" w14:textId="77777777" w:rsidR="00D417E8" w:rsidRPr="00AA4C91" w:rsidRDefault="00087DFF" w:rsidP="00D417E8">
            <w:pPr>
              <w:pStyle w:val="Tabletext"/>
              <w:rPr>
                <w:sz w:val="16"/>
                <w:szCs w:val="16"/>
              </w:rPr>
            </w:pPr>
            <w:r w:rsidRPr="00AA4C91">
              <w:rPr>
                <w:sz w:val="16"/>
                <w:szCs w:val="16"/>
              </w:rPr>
              <w:t>am No</w:t>
            </w:r>
            <w:r w:rsidR="0062668D" w:rsidRPr="00AA4C91">
              <w:rPr>
                <w:sz w:val="16"/>
                <w:szCs w:val="16"/>
              </w:rPr>
              <w:t> </w:t>
            </w:r>
            <w:r w:rsidRPr="00AA4C91">
              <w:rPr>
                <w:sz w:val="16"/>
                <w:szCs w:val="16"/>
              </w:rPr>
              <w:t>139, 2008</w:t>
            </w:r>
            <w:r w:rsidR="008F53E1">
              <w:rPr>
                <w:sz w:val="16"/>
                <w:szCs w:val="16"/>
              </w:rPr>
              <w:t>; No 74, 2021</w:t>
            </w:r>
          </w:p>
        </w:tc>
      </w:tr>
      <w:tr w:rsidR="00D417E8" w:rsidRPr="00AA4C91" w14:paraId="5D3162BF" w14:textId="77777777" w:rsidTr="00341491">
        <w:trPr>
          <w:cantSplit/>
        </w:trPr>
        <w:tc>
          <w:tcPr>
            <w:tcW w:w="2031" w:type="dxa"/>
            <w:shd w:val="clear" w:color="auto" w:fill="auto"/>
          </w:tcPr>
          <w:p w14:paraId="43215523" w14:textId="77777777" w:rsidR="00D417E8" w:rsidRPr="00AA4C91" w:rsidRDefault="00087DFF" w:rsidP="00087DFF">
            <w:pPr>
              <w:pStyle w:val="Tabletext"/>
              <w:tabs>
                <w:tab w:val="center" w:leader="dot" w:pos="2268"/>
              </w:tabs>
              <w:rPr>
                <w:sz w:val="16"/>
                <w:szCs w:val="16"/>
              </w:rPr>
            </w:pPr>
            <w:r w:rsidRPr="00AA4C91">
              <w:rPr>
                <w:sz w:val="16"/>
                <w:szCs w:val="16"/>
              </w:rPr>
              <w:t>s 9A</w:t>
            </w:r>
            <w:r w:rsidRPr="00AA4C91">
              <w:rPr>
                <w:sz w:val="16"/>
                <w:szCs w:val="16"/>
              </w:rPr>
              <w:tab/>
            </w:r>
          </w:p>
        </w:tc>
        <w:tc>
          <w:tcPr>
            <w:tcW w:w="5057" w:type="dxa"/>
            <w:shd w:val="clear" w:color="auto" w:fill="auto"/>
          </w:tcPr>
          <w:p w14:paraId="70CC0038" w14:textId="77777777" w:rsidR="00D417E8" w:rsidRPr="00AA4C91" w:rsidRDefault="00087DFF" w:rsidP="00D417E8">
            <w:pPr>
              <w:pStyle w:val="Tabletext"/>
              <w:rPr>
                <w:sz w:val="16"/>
                <w:szCs w:val="16"/>
              </w:rPr>
            </w:pPr>
            <w:r w:rsidRPr="00AA4C91">
              <w:rPr>
                <w:sz w:val="16"/>
                <w:szCs w:val="16"/>
              </w:rPr>
              <w:t>ad No</w:t>
            </w:r>
            <w:r w:rsidR="0062668D" w:rsidRPr="00AA4C91">
              <w:rPr>
                <w:sz w:val="16"/>
                <w:szCs w:val="16"/>
              </w:rPr>
              <w:t> </w:t>
            </w:r>
            <w:r w:rsidRPr="00AA4C91">
              <w:rPr>
                <w:sz w:val="16"/>
                <w:szCs w:val="16"/>
              </w:rPr>
              <w:t>139, 2008</w:t>
            </w:r>
          </w:p>
        </w:tc>
      </w:tr>
      <w:tr w:rsidR="00D417E8" w:rsidRPr="00AA4C91" w14:paraId="4D34775C" w14:textId="77777777" w:rsidTr="00341491">
        <w:trPr>
          <w:cantSplit/>
        </w:trPr>
        <w:tc>
          <w:tcPr>
            <w:tcW w:w="2031" w:type="dxa"/>
            <w:shd w:val="clear" w:color="auto" w:fill="auto"/>
          </w:tcPr>
          <w:p w14:paraId="4AA623B6" w14:textId="77777777" w:rsidR="00D417E8" w:rsidRPr="00AA4C91" w:rsidRDefault="00087DFF" w:rsidP="00087DFF">
            <w:pPr>
              <w:pStyle w:val="Tabletext"/>
              <w:tabs>
                <w:tab w:val="center" w:leader="dot" w:pos="2268"/>
              </w:tabs>
              <w:rPr>
                <w:sz w:val="16"/>
                <w:szCs w:val="16"/>
              </w:rPr>
            </w:pPr>
            <w:r w:rsidRPr="00AA4C91">
              <w:rPr>
                <w:sz w:val="16"/>
                <w:szCs w:val="16"/>
              </w:rPr>
              <w:t>s 10</w:t>
            </w:r>
            <w:r w:rsidRPr="00AA4C91">
              <w:rPr>
                <w:sz w:val="16"/>
                <w:szCs w:val="16"/>
              </w:rPr>
              <w:tab/>
            </w:r>
          </w:p>
        </w:tc>
        <w:tc>
          <w:tcPr>
            <w:tcW w:w="5057" w:type="dxa"/>
            <w:shd w:val="clear" w:color="auto" w:fill="auto"/>
          </w:tcPr>
          <w:p w14:paraId="62B4CD4A" w14:textId="77777777" w:rsidR="00D417E8" w:rsidRPr="00AA4C91" w:rsidRDefault="00087DFF" w:rsidP="00D417E8">
            <w:pPr>
              <w:pStyle w:val="Tabletext"/>
              <w:rPr>
                <w:sz w:val="16"/>
                <w:szCs w:val="16"/>
              </w:rPr>
            </w:pPr>
            <w:r w:rsidRPr="00AA4C91">
              <w:rPr>
                <w:sz w:val="16"/>
                <w:szCs w:val="16"/>
              </w:rPr>
              <w:t>am No</w:t>
            </w:r>
            <w:r w:rsidR="0062668D" w:rsidRPr="00AA4C91">
              <w:rPr>
                <w:sz w:val="16"/>
                <w:szCs w:val="16"/>
              </w:rPr>
              <w:t> </w:t>
            </w:r>
            <w:r w:rsidRPr="00AA4C91">
              <w:rPr>
                <w:sz w:val="16"/>
                <w:szCs w:val="16"/>
              </w:rPr>
              <w:t>139, 2008</w:t>
            </w:r>
          </w:p>
        </w:tc>
      </w:tr>
      <w:tr w:rsidR="00D417E8" w:rsidRPr="00AA4C91" w14:paraId="7287D930" w14:textId="77777777" w:rsidTr="00341491">
        <w:trPr>
          <w:cantSplit/>
        </w:trPr>
        <w:tc>
          <w:tcPr>
            <w:tcW w:w="2031" w:type="dxa"/>
            <w:shd w:val="clear" w:color="auto" w:fill="auto"/>
          </w:tcPr>
          <w:p w14:paraId="70D3D857" w14:textId="77777777" w:rsidR="00D417E8" w:rsidRPr="00AA4C91" w:rsidRDefault="00087DFF" w:rsidP="00087DFF">
            <w:pPr>
              <w:pStyle w:val="Tabletext"/>
              <w:tabs>
                <w:tab w:val="center" w:leader="dot" w:pos="2268"/>
              </w:tabs>
              <w:rPr>
                <w:sz w:val="16"/>
                <w:szCs w:val="16"/>
              </w:rPr>
            </w:pPr>
            <w:r w:rsidRPr="00AA4C91">
              <w:rPr>
                <w:sz w:val="16"/>
                <w:szCs w:val="16"/>
              </w:rPr>
              <w:t>s 11</w:t>
            </w:r>
            <w:r w:rsidRPr="00AA4C91">
              <w:rPr>
                <w:sz w:val="16"/>
                <w:szCs w:val="16"/>
              </w:rPr>
              <w:tab/>
            </w:r>
          </w:p>
        </w:tc>
        <w:tc>
          <w:tcPr>
            <w:tcW w:w="5057" w:type="dxa"/>
            <w:shd w:val="clear" w:color="auto" w:fill="auto"/>
          </w:tcPr>
          <w:p w14:paraId="0A1F6C3B" w14:textId="77777777" w:rsidR="00D417E8" w:rsidRPr="00AA4C91" w:rsidRDefault="00087DFF" w:rsidP="00D417E8">
            <w:pPr>
              <w:pStyle w:val="Tabletext"/>
              <w:rPr>
                <w:sz w:val="16"/>
                <w:szCs w:val="16"/>
              </w:rPr>
            </w:pPr>
            <w:r w:rsidRPr="00AA4C91">
              <w:rPr>
                <w:sz w:val="16"/>
                <w:szCs w:val="16"/>
              </w:rPr>
              <w:t>am No</w:t>
            </w:r>
            <w:r w:rsidR="0062668D" w:rsidRPr="00AA4C91">
              <w:rPr>
                <w:sz w:val="16"/>
                <w:szCs w:val="16"/>
              </w:rPr>
              <w:t> </w:t>
            </w:r>
            <w:r w:rsidRPr="00AA4C91">
              <w:rPr>
                <w:sz w:val="16"/>
                <w:szCs w:val="16"/>
              </w:rPr>
              <w:t>73, 2008</w:t>
            </w:r>
          </w:p>
        </w:tc>
      </w:tr>
      <w:tr w:rsidR="00D417E8" w:rsidRPr="00AA4C91" w14:paraId="2907575E" w14:textId="77777777" w:rsidTr="00341491">
        <w:trPr>
          <w:cantSplit/>
        </w:trPr>
        <w:tc>
          <w:tcPr>
            <w:tcW w:w="2031" w:type="dxa"/>
            <w:shd w:val="clear" w:color="auto" w:fill="auto"/>
          </w:tcPr>
          <w:p w14:paraId="60A40AC2" w14:textId="77777777" w:rsidR="00D417E8" w:rsidRPr="00AA4C91" w:rsidRDefault="00087DFF" w:rsidP="00087DFF">
            <w:pPr>
              <w:pStyle w:val="Tabletext"/>
              <w:tabs>
                <w:tab w:val="center" w:leader="dot" w:pos="2268"/>
              </w:tabs>
              <w:rPr>
                <w:sz w:val="16"/>
                <w:szCs w:val="16"/>
              </w:rPr>
            </w:pPr>
            <w:r w:rsidRPr="00AA4C91">
              <w:rPr>
                <w:sz w:val="16"/>
                <w:szCs w:val="16"/>
              </w:rPr>
              <w:t>s 12A</w:t>
            </w:r>
            <w:r w:rsidRPr="00AA4C91">
              <w:rPr>
                <w:sz w:val="16"/>
                <w:szCs w:val="16"/>
              </w:rPr>
              <w:tab/>
            </w:r>
          </w:p>
        </w:tc>
        <w:tc>
          <w:tcPr>
            <w:tcW w:w="5057" w:type="dxa"/>
            <w:shd w:val="clear" w:color="auto" w:fill="auto"/>
          </w:tcPr>
          <w:p w14:paraId="103DAC4A" w14:textId="77777777" w:rsidR="00D417E8" w:rsidRPr="00AA4C91" w:rsidRDefault="00087DFF" w:rsidP="00D417E8">
            <w:pPr>
              <w:pStyle w:val="Tabletext"/>
              <w:rPr>
                <w:sz w:val="16"/>
                <w:szCs w:val="16"/>
              </w:rPr>
            </w:pPr>
            <w:r w:rsidRPr="00AA4C91">
              <w:rPr>
                <w:sz w:val="16"/>
                <w:szCs w:val="16"/>
              </w:rPr>
              <w:t>ad No</w:t>
            </w:r>
            <w:r w:rsidR="0062668D" w:rsidRPr="00AA4C91">
              <w:rPr>
                <w:sz w:val="16"/>
                <w:szCs w:val="16"/>
              </w:rPr>
              <w:t> </w:t>
            </w:r>
            <w:r w:rsidRPr="00AA4C91">
              <w:rPr>
                <w:sz w:val="16"/>
                <w:szCs w:val="16"/>
              </w:rPr>
              <w:t>139, 2008</w:t>
            </w:r>
          </w:p>
        </w:tc>
      </w:tr>
      <w:tr w:rsidR="00D417E8" w:rsidRPr="00AA4C91" w14:paraId="0CC8996E" w14:textId="77777777" w:rsidTr="00341491">
        <w:trPr>
          <w:cantSplit/>
        </w:trPr>
        <w:tc>
          <w:tcPr>
            <w:tcW w:w="2031" w:type="dxa"/>
            <w:shd w:val="clear" w:color="auto" w:fill="auto"/>
          </w:tcPr>
          <w:p w14:paraId="19AF8BBD" w14:textId="68991638" w:rsidR="00D417E8" w:rsidRPr="00AA4C91" w:rsidRDefault="000217FC" w:rsidP="008649E3">
            <w:pPr>
              <w:pStyle w:val="Tabletext"/>
              <w:tabs>
                <w:tab w:val="center" w:leader="dot" w:pos="2268"/>
              </w:tabs>
              <w:rPr>
                <w:sz w:val="16"/>
                <w:szCs w:val="16"/>
              </w:rPr>
            </w:pPr>
            <w:r>
              <w:rPr>
                <w:sz w:val="16"/>
                <w:szCs w:val="16"/>
              </w:rPr>
              <w:t>Division 2</w:t>
            </w:r>
            <w:r w:rsidR="00087DFF" w:rsidRPr="00AA4C91">
              <w:rPr>
                <w:sz w:val="16"/>
                <w:szCs w:val="16"/>
              </w:rPr>
              <w:tab/>
            </w:r>
          </w:p>
        </w:tc>
        <w:tc>
          <w:tcPr>
            <w:tcW w:w="5057" w:type="dxa"/>
            <w:shd w:val="clear" w:color="auto" w:fill="auto"/>
          </w:tcPr>
          <w:p w14:paraId="7E909C49" w14:textId="77777777" w:rsidR="00D417E8" w:rsidRPr="00AA4C91" w:rsidRDefault="00087DFF" w:rsidP="00D417E8">
            <w:pPr>
              <w:pStyle w:val="Tabletext"/>
              <w:rPr>
                <w:sz w:val="16"/>
                <w:szCs w:val="16"/>
              </w:rPr>
            </w:pPr>
            <w:r w:rsidRPr="00AA4C91">
              <w:rPr>
                <w:sz w:val="16"/>
                <w:szCs w:val="16"/>
              </w:rPr>
              <w:t>rep No</w:t>
            </w:r>
            <w:r w:rsidR="0062668D" w:rsidRPr="00AA4C91">
              <w:rPr>
                <w:sz w:val="16"/>
                <w:szCs w:val="16"/>
              </w:rPr>
              <w:t> </w:t>
            </w:r>
            <w:r w:rsidRPr="00AA4C91">
              <w:rPr>
                <w:sz w:val="16"/>
                <w:szCs w:val="16"/>
              </w:rPr>
              <w:t>139, 2008</w:t>
            </w:r>
          </w:p>
        </w:tc>
      </w:tr>
      <w:tr w:rsidR="00D417E8" w:rsidRPr="00AA4C91" w14:paraId="062C7430" w14:textId="77777777" w:rsidTr="00341491">
        <w:trPr>
          <w:cantSplit/>
        </w:trPr>
        <w:tc>
          <w:tcPr>
            <w:tcW w:w="2031" w:type="dxa"/>
            <w:shd w:val="clear" w:color="auto" w:fill="auto"/>
          </w:tcPr>
          <w:p w14:paraId="06B2BCA6" w14:textId="77777777" w:rsidR="00D417E8" w:rsidRPr="00AA4C91" w:rsidRDefault="00087DFF" w:rsidP="00B6120D">
            <w:pPr>
              <w:pStyle w:val="Tabletext"/>
              <w:tabs>
                <w:tab w:val="center" w:leader="dot" w:pos="2268"/>
              </w:tabs>
              <w:rPr>
                <w:sz w:val="16"/>
                <w:szCs w:val="16"/>
              </w:rPr>
            </w:pPr>
            <w:r w:rsidRPr="00AA4C91">
              <w:rPr>
                <w:sz w:val="16"/>
                <w:szCs w:val="16"/>
              </w:rPr>
              <w:t>s</w:t>
            </w:r>
            <w:r w:rsidR="0062668D" w:rsidRPr="00AA4C91">
              <w:rPr>
                <w:sz w:val="16"/>
                <w:szCs w:val="16"/>
              </w:rPr>
              <w:t> </w:t>
            </w:r>
            <w:r w:rsidRPr="00AA4C91">
              <w:rPr>
                <w:sz w:val="16"/>
                <w:szCs w:val="16"/>
              </w:rPr>
              <w:t>14</w:t>
            </w:r>
            <w:r w:rsidRPr="00AA4C91">
              <w:rPr>
                <w:sz w:val="16"/>
                <w:szCs w:val="16"/>
              </w:rPr>
              <w:tab/>
            </w:r>
          </w:p>
        </w:tc>
        <w:tc>
          <w:tcPr>
            <w:tcW w:w="5057" w:type="dxa"/>
            <w:shd w:val="clear" w:color="auto" w:fill="auto"/>
          </w:tcPr>
          <w:p w14:paraId="11FBDBD0" w14:textId="77777777" w:rsidR="00D417E8" w:rsidRPr="00AA4C91" w:rsidRDefault="00087DFF" w:rsidP="008649E3">
            <w:pPr>
              <w:pStyle w:val="Tabletext"/>
              <w:rPr>
                <w:sz w:val="16"/>
                <w:szCs w:val="16"/>
              </w:rPr>
            </w:pPr>
            <w:r w:rsidRPr="00AA4C91">
              <w:rPr>
                <w:sz w:val="16"/>
                <w:szCs w:val="16"/>
              </w:rPr>
              <w:t>rep No</w:t>
            </w:r>
            <w:r w:rsidR="0062668D" w:rsidRPr="00AA4C91">
              <w:rPr>
                <w:sz w:val="16"/>
                <w:szCs w:val="16"/>
              </w:rPr>
              <w:t> </w:t>
            </w:r>
            <w:r w:rsidRPr="00AA4C91">
              <w:rPr>
                <w:sz w:val="16"/>
                <w:szCs w:val="16"/>
              </w:rPr>
              <w:t>139, 2008</w:t>
            </w:r>
          </w:p>
        </w:tc>
      </w:tr>
      <w:tr w:rsidR="00B6120D" w:rsidRPr="00AA4C91" w14:paraId="63B2E27F" w14:textId="77777777" w:rsidTr="00341491">
        <w:trPr>
          <w:cantSplit/>
        </w:trPr>
        <w:tc>
          <w:tcPr>
            <w:tcW w:w="2031" w:type="dxa"/>
            <w:shd w:val="clear" w:color="auto" w:fill="auto"/>
          </w:tcPr>
          <w:p w14:paraId="7271FCB2" w14:textId="77777777" w:rsidR="00B6120D" w:rsidRPr="00AA4C91" w:rsidRDefault="00B6120D" w:rsidP="00B6120D">
            <w:pPr>
              <w:pStyle w:val="Tabletext"/>
              <w:tabs>
                <w:tab w:val="center" w:leader="dot" w:pos="2268"/>
              </w:tabs>
              <w:rPr>
                <w:sz w:val="16"/>
                <w:szCs w:val="16"/>
              </w:rPr>
            </w:pPr>
            <w:r w:rsidRPr="00AA4C91">
              <w:rPr>
                <w:sz w:val="16"/>
                <w:szCs w:val="16"/>
              </w:rPr>
              <w:t>s 15</w:t>
            </w:r>
            <w:r w:rsidRPr="00AA4C91">
              <w:rPr>
                <w:sz w:val="16"/>
                <w:szCs w:val="16"/>
              </w:rPr>
              <w:tab/>
            </w:r>
          </w:p>
        </w:tc>
        <w:tc>
          <w:tcPr>
            <w:tcW w:w="5057" w:type="dxa"/>
            <w:shd w:val="clear" w:color="auto" w:fill="auto"/>
          </w:tcPr>
          <w:p w14:paraId="19F83FC3" w14:textId="77777777" w:rsidR="00B6120D" w:rsidRPr="00AA4C91" w:rsidRDefault="00B6120D" w:rsidP="00B6120D">
            <w:pPr>
              <w:pStyle w:val="Tabletext"/>
              <w:rPr>
                <w:sz w:val="16"/>
                <w:szCs w:val="16"/>
              </w:rPr>
            </w:pPr>
            <w:r w:rsidRPr="00AA4C91">
              <w:rPr>
                <w:sz w:val="16"/>
                <w:szCs w:val="16"/>
              </w:rPr>
              <w:t>rep No 139, 2008</w:t>
            </w:r>
          </w:p>
        </w:tc>
      </w:tr>
      <w:tr w:rsidR="00B6120D" w:rsidRPr="00AA4C91" w14:paraId="72B5C416" w14:textId="77777777" w:rsidTr="00341491">
        <w:trPr>
          <w:cantSplit/>
        </w:trPr>
        <w:tc>
          <w:tcPr>
            <w:tcW w:w="2031" w:type="dxa"/>
            <w:shd w:val="clear" w:color="auto" w:fill="auto"/>
          </w:tcPr>
          <w:p w14:paraId="60A806FD" w14:textId="77777777" w:rsidR="00B6120D" w:rsidRPr="00AA4C91" w:rsidRDefault="00B6120D" w:rsidP="00B6120D">
            <w:pPr>
              <w:pStyle w:val="Tabletext"/>
              <w:tabs>
                <w:tab w:val="center" w:leader="dot" w:pos="2268"/>
              </w:tabs>
              <w:rPr>
                <w:sz w:val="16"/>
                <w:szCs w:val="16"/>
              </w:rPr>
            </w:pPr>
            <w:r w:rsidRPr="00AA4C91">
              <w:rPr>
                <w:sz w:val="16"/>
                <w:szCs w:val="16"/>
              </w:rPr>
              <w:t>s 16</w:t>
            </w:r>
            <w:r w:rsidRPr="00AA4C91">
              <w:rPr>
                <w:sz w:val="16"/>
                <w:szCs w:val="16"/>
              </w:rPr>
              <w:tab/>
            </w:r>
          </w:p>
        </w:tc>
        <w:tc>
          <w:tcPr>
            <w:tcW w:w="5057" w:type="dxa"/>
            <w:shd w:val="clear" w:color="auto" w:fill="auto"/>
          </w:tcPr>
          <w:p w14:paraId="2921047C" w14:textId="77777777" w:rsidR="00B6120D" w:rsidRPr="00AA4C91" w:rsidRDefault="00B6120D" w:rsidP="00B6120D">
            <w:pPr>
              <w:pStyle w:val="Tabletext"/>
              <w:rPr>
                <w:sz w:val="16"/>
                <w:szCs w:val="16"/>
              </w:rPr>
            </w:pPr>
            <w:r w:rsidRPr="00AA4C91">
              <w:rPr>
                <w:sz w:val="16"/>
                <w:szCs w:val="16"/>
              </w:rPr>
              <w:t>rep No 139, 2008</w:t>
            </w:r>
          </w:p>
        </w:tc>
      </w:tr>
      <w:tr w:rsidR="00B6120D" w:rsidRPr="00AA4C91" w14:paraId="06931E92" w14:textId="77777777" w:rsidTr="00341491">
        <w:trPr>
          <w:cantSplit/>
        </w:trPr>
        <w:tc>
          <w:tcPr>
            <w:tcW w:w="2031" w:type="dxa"/>
            <w:shd w:val="clear" w:color="auto" w:fill="auto"/>
          </w:tcPr>
          <w:p w14:paraId="4230854A" w14:textId="77777777" w:rsidR="00B6120D" w:rsidRPr="00AA4C91" w:rsidRDefault="00B6120D" w:rsidP="00B6120D">
            <w:pPr>
              <w:pStyle w:val="Tabletext"/>
              <w:tabs>
                <w:tab w:val="center" w:leader="dot" w:pos="2268"/>
              </w:tabs>
              <w:rPr>
                <w:sz w:val="16"/>
                <w:szCs w:val="16"/>
              </w:rPr>
            </w:pPr>
            <w:r w:rsidRPr="00AA4C91">
              <w:rPr>
                <w:sz w:val="16"/>
                <w:szCs w:val="16"/>
              </w:rPr>
              <w:t>s 17</w:t>
            </w:r>
            <w:r w:rsidRPr="00AA4C91">
              <w:rPr>
                <w:sz w:val="16"/>
                <w:szCs w:val="16"/>
              </w:rPr>
              <w:tab/>
            </w:r>
          </w:p>
        </w:tc>
        <w:tc>
          <w:tcPr>
            <w:tcW w:w="5057" w:type="dxa"/>
            <w:shd w:val="clear" w:color="auto" w:fill="auto"/>
          </w:tcPr>
          <w:p w14:paraId="5A76471E" w14:textId="77777777" w:rsidR="00B6120D" w:rsidRPr="00AA4C91" w:rsidRDefault="00B6120D" w:rsidP="00B6120D">
            <w:pPr>
              <w:pStyle w:val="Tabletext"/>
              <w:rPr>
                <w:sz w:val="16"/>
                <w:szCs w:val="16"/>
              </w:rPr>
            </w:pPr>
            <w:r w:rsidRPr="00AA4C91">
              <w:rPr>
                <w:sz w:val="16"/>
                <w:szCs w:val="16"/>
              </w:rPr>
              <w:t>rep No 139, 2008</w:t>
            </w:r>
          </w:p>
        </w:tc>
      </w:tr>
      <w:tr w:rsidR="00B6120D" w:rsidRPr="00AA4C91" w14:paraId="582DF84D" w14:textId="77777777" w:rsidTr="00341491">
        <w:trPr>
          <w:cantSplit/>
        </w:trPr>
        <w:tc>
          <w:tcPr>
            <w:tcW w:w="2031" w:type="dxa"/>
            <w:shd w:val="clear" w:color="auto" w:fill="auto"/>
          </w:tcPr>
          <w:p w14:paraId="55088441" w14:textId="77777777" w:rsidR="00B6120D" w:rsidRPr="00AA4C91" w:rsidRDefault="00B6120D" w:rsidP="00B6120D">
            <w:pPr>
              <w:pStyle w:val="Tabletext"/>
              <w:tabs>
                <w:tab w:val="center" w:leader="dot" w:pos="2268"/>
              </w:tabs>
              <w:rPr>
                <w:sz w:val="16"/>
                <w:szCs w:val="16"/>
              </w:rPr>
            </w:pPr>
            <w:r w:rsidRPr="00AA4C91">
              <w:rPr>
                <w:sz w:val="16"/>
                <w:szCs w:val="16"/>
              </w:rPr>
              <w:t>s 18</w:t>
            </w:r>
            <w:r w:rsidRPr="00AA4C91">
              <w:rPr>
                <w:sz w:val="16"/>
                <w:szCs w:val="16"/>
              </w:rPr>
              <w:tab/>
            </w:r>
          </w:p>
        </w:tc>
        <w:tc>
          <w:tcPr>
            <w:tcW w:w="5057" w:type="dxa"/>
            <w:shd w:val="clear" w:color="auto" w:fill="auto"/>
          </w:tcPr>
          <w:p w14:paraId="42C69AD0" w14:textId="77777777" w:rsidR="00B6120D" w:rsidRPr="00AA4C91" w:rsidRDefault="00B6120D" w:rsidP="00B6120D">
            <w:pPr>
              <w:pStyle w:val="Tabletext"/>
              <w:rPr>
                <w:sz w:val="16"/>
                <w:szCs w:val="16"/>
              </w:rPr>
            </w:pPr>
            <w:r w:rsidRPr="00AA4C91">
              <w:rPr>
                <w:sz w:val="16"/>
                <w:szCs w:val="16"/>
              </w:rPr>
              <w:t>rep No 139, 2008</w:t>
            </w:r>
          </w:p>
        </w:tc>
      </w:tr>
      <w:tr w:rsidR="00B6120D" w:rsidRPr="00AA4C91" w14:paraId="5DD44B1E" w14:textId="77777777" w:rsidTr="00341491">
        <w:trPr>
          <w:cantSplit/>
        </w:trPr>
        <w:tc>
          <w:tcPr>
            <w:tcW w:w="2031" w:type="dxa"/>
            <w:shd w:val="clear" w:color="auto" w:fill="auto"/>
          </w:tcPr>
          <w:p w14:paraId="769B7A89" w14:textId="3E6A8114" w:rsidR="00B6120D" w:rsidRPr="00AA4C91" w:rsidRDefault="000217FC" w:rsidP="00D417E8">
            <w:pPr>
              <w:pStyle w:val="Tabletext"/>
              <w:rPr>
                <w:sz w:val="16"/>
                <w:szCs w:val="16"/>
              </w:rPr>
            </w:pPr>
            <w:r>
              <w:rPr>
                <w:b/>
                <w:sz w:val="16"/>
                <w:szCs w:val="16"/>
              </w:rPr>
              <w:t>Part 1</w:t>
            </w:r>
            <w:r w:rsidR="00B6120D" w:rsidRPr="00AA4C91">
              <w:rPr>
                <w:b/>
                <w:sz w:val="16"/>
                <w:szCs w:val="16"/>
              </w:rPr>
              <w:t>A</w:t>
            </w:r>
          </w:p>
        </w:tc>
        <w:tc>
          <w:tcPr>
            <w:tcW w:w="5057" w:type="dxa"/>
            <w:shd w:val="clear" w:color="auto" w:fill="auto"/>
          </w:tcPr>
          <w:p w14:paraId="45B8CE6F" w14:textId="77777777" w:rsidR="00B6120D" w:rsidRPr="00AA4C91" w:rsidRDefault="00B6120D" w:rsidP="00D417E8">
            <w:pPr>
              <w:pStyle w:val="Tabletext"/>
              <w:rPr>
                <w:sz w:val="16"/>
                <w:szCs w:val="16"/>
              </w:rPr>
            </w:pPr>
          </w:p>
        </w:tc>
      </w:tr>
      <w:tr w:rsidR="00B6120D" w:rsidRPr="00AA4C91" w14:paraId="061C335D" w14:textId="77777777" w:rsidTr="00341491">
        <w:trPr>
          <w:cantSplit/>
        </w:trPr>
        <w:tc>
          <w:tcPr>
            <w:tcW w:w="2031" w:type="dxa"/>
            <w:shd w:val="clear" w:color="auto" w:fill="auto"/>
          </w:tcPr>
          <w:p w14:paraId="3452B316" w14:textId="77777777" w:rsidR="00B6120D" w:rsidRPr="00AA4C91" w:rsidRDefault="00B6120D" w:rsidP="00D417E8">
            <w:pPr>
              <w:pStyle w:val="Tabletext"/>
              <w:rPr>
                <w:b/>
                <w:sz w:val="16"/>
                <w:szCs w:val="16"/>
              </w:rPr>
            </w:pPr>
          </w:p>
        </w:tc>
        <w:tc>
          <w:tcPr>
            <w:tcW w:w="5057" w:type="dxa"/>
            <w:shd w:val="clear" w:color="auto" w:fill="auto"/>
          </w:tcPr>
          <w:p w14:paraId="63AD3020" w14:textId="77777777" w:rsidR="00B6120D" w:rsidRPr="00AA4C91" w:rsidRDefault="00B6120D" w:rsidP="00D417E8">
            <w:pPr>
              <w:pStyle w:val="Tabletext"/>
              <w:rPr>
                <w:sz w:val="16"/>
                <w:szCs w:val="16"/>
              </w:rPr>
            </w:pPr>
          </w:p>
        </w:tc>
      </w:tr>
      <w:tr w:rsidR="00B6120D" w:rsidRPr="00AA4C91" w14:paraId="4E849FD4" w14:textId="77777777" w:rsidTr="00341491">
        <w:trPr>
          <w:cantSplit/>
        </w:trPr>
        <w:tc>
          <w:tcPr>
            <w:tcW w:w="2031" w:type="dxa"/>
            <w:shd w:val="clear" w:color="auto" w:fill="auto"/>
          </w:tcPr>
          <w:p w14:paraId="02EB344E" w14:textId="2A07D0F3" w:rsidR="00B6120D" w:rsidRPr="00AA4C91" w:rsidRDefault="000217FC" w:rsidP="00087DFF">
            <w:pPr>
              <w:pStyle w:val="Tabletext"/>
              <w:tabs>
                <w:tab w:val="center" w:leader="dot" w:pos="2268"/>
              </w:tabs>
              <w:rPr>
                <w:sz w:val="16"/>
                <w:szCs w:val="16"/>
              </w:rPr>
            </w:pPr>
            <w:r>
              <w:rPr>
                <w:sz w:val="16"/>
                <w:szCs w:val="16"/>
              </w:rPr>
              <w:t>Part 1</w:t>
            </w:r>
            <w:r w:rsidR="00B6120D" w:rsidRPr="00AA4C91">
              <w:rPr>
                <w:sz w:val="16"/>
                <w:szCs w:val="16"/>
              </w:rPr>
              <w:t>A</w:t>
            </w:r>
            <w:r w:rsidR="00B6120D" w:rsidRPr="00AA4C91">
              <w:rPr>
                <w:sz w:val="16"/>
                <w:szCs w:val="16"/>
              </w:rPr>
              <w:tab/>
            </w:r>
          </w:p>
        </w:tc>
        <w:tc>
          <w:tcPr>
            <w:tcW w:w="5057" w:type="dxa"/>
            <w:shd w:val="clear" w:color="auto" w:fill="auto"/>
          </w:tcPr>
          <w:p w14:paraId="14424CAF" w14:textId="77777777" w:rsidR="00B6120D" w:rsidRPr="00AA4C91" w:rsidRDefault="00B6120D" w:rsidP="00D417E8">
            <w:pPr>
              <w:pStyle w:val="Tabletext"/>
              <w:rPr>
                <w:sz w:val="16"/>
                <w:szCs w:val="16"/>
              </w:rPr>
            </w:pPr>
            <w:r w:rsidRPr="00AA4C91">
              <w:rPr>
                <w:sz w:val="16"/>
                <w:szCs w:val="16"/>
              </w:rPr>
              <w:t>ad No 139, 2008</w:t>
            </w:r>
          </w:p>
        </w:tc>
      </w:tr>
      <w:tr w:rsidR="00B6120D" w:rsidRPr="00AA4C91" w14:paraId="249D4AEE" w14:textId="77777777" w:rsidTr="00341491">
        <w:trPr>
          <w:cantSplit/>
        </w:trPr>
        <w:tc>
          <w:tcPr>
            <w:tcW w:w="2031" w:type="dxa"/>
            <w:shd w:val="clear" w:color="auto" w:fill="auto"/>
          </w:tcPr>
          <w:p w14:paraId="50F47915" w14:textId="1FB672D5" w:rsidR="00B6120D" w:rsidRPr="00AA4C91" w:rsidRDefault="000217FC" w:rsidP="00D417E8">
            <w:pPr>
              <w:pStyle w:val="Tabletext"/>
              <w:rPr>
                <w:sz w:val="16"/>
                <w:szCs w:val="16"/>
              </w:rPr>
            </w:pPr>
            <w:r>
              <w:rPr>
                <w:b/>
                <w:sz w:val="16"/>
                <w:szCs w:val="16"/>
              </w:rPr>
              <w:t>Division 1</w:t>
            </w:r>
          </w:p>
        </w:tc>
        <w:tc>
          <w:tcPr>
            <w:tcW w:w="5057" w:type="dxa"/>
            <w:shd w:val="clear" w:color="auto" w:fill="auto"/>
          </w:tcPr>
          <w:p w14:paraId="4DD5F824" w14:textId="77777777" w:rsidR="00B6120D" w:rsidRPr="00AA4C91" w:rsidRDefault="00B6120D" w:rsidP="00D417E8">
            <w:pPr>
              <w:pStyle w:val="Tabletext"/>
              <w:rPr>
                <w:sz w:val="16"/>
                <w:szCs w:val="16"/>
              </w:rPr>
            </w:pPr>
          </w:p>
        </w:tc>
      </w:tr>
      <w:tr w:rsidR="00B6120D" w:rsidRPr="00AA4C91" w14:paraId="112665C0" w14:textId="77777777" w:rsidTr="00341491">
        <w:trPr>
          <w:cantSplit/>
        </w:trPr>
        <w:tc>
          <w:tcPr>
            <w:tcW w:w="2031" w:type="dxa"/>
            <w:shd w:val="clear" w:color="auto" w:fill="auto"/>
          </w:tcPr>
          <w:p w14:paraId="41505BBC" w14:textId="77777777" w:rsidR="00B6120D" w:rsidRPr="00AA4C91" w:rsidRDefault="00B6120D" w:rsidP="00B6120D">
            <w:pPr>
              <w:pStyle w:val="Tabletext"/>
              <w:tabs>
                <w:tab w:val="center" w:leader="dot" w:pos="2268"/>
              </w:tabs>
              <w:rPr>
                <w:sz w:val="16"/>
                <w:szCs w:val="16"/>
              </w:rPr>
            </w:pPr>
            <w:r w:rsidRPr="00AA4C91">
              <w:rPr>
                <w:sz w:val="16"/>
                <w:szCs w:val="16"/>
              </w:rPr>
              <w:t>s 18A</w:t>
            </w:r>
            <w:r w:rsidRPr="00AA4C91">
              <w:rPr>
                <w:sz w:val="16"/>
                <w:szCs w:val="16"/>
              </w:rPr>
              <w:tab/>
            </w:r>
          </w:p>
        </w:tc>
        <w:tc>
          <w:tcPr>
            <w:tcW w:w="5057" w:type="dxa"/>
            <w:shd w:val="clear" w:color="auto" w:fill="auto"/>
          </w:tcPr>
          <w:p w14:paraId="42DC1BE1" w14:textId="77777777" w:rsidR="00B6120D" w:rsidRPr="00AA4C91" w:rsidRDefault="00B6120D" w:rsidP="00B6120D">
            <w:pPr>
              <w:pStyle w:val="Tabletext"/>
              <w:rPr>
                <w:sz w:val="16"/>
                <w:szCs w:val="16"/>
              </w:rPr>
            </w:pPr>
            <w:r w:rsidRPr="00AA4C91">
              <w:rPr>
                <w:sz w:val="16"/>
                <w:szCs w:val="16"/>
              </w:rPr>
              <w:t>ad No 139, 2008</w:t>
            </w:r>
          </w:p>
        </w:tc>
      </w:tr>
      <w:tr w:rsidR="00B6120D" w:rsidRPr="00AA4C91" w14:paraId="14EE5C7C" w14:textId="77777777" w:rsidTr="00341491">
        <w:trPr>
          <w:cantSplit/>
        </w:trPr>
        <w:tc>
          <w:tcPr>
            <w:tcW w:w="2031" w:type="dxa"/>
            <w:shd w:val="clear" w:color="auto" w:fill="auto"/>
          </w:tcPr>
          <w:p w14:paraId="091A3685" w14:textId="77777777" w:rsidR="00B6120D" w:rsidRPr="00AA4C91" w:rsidRDefault="00B6120D" w:rsidP="00B6120D">
            <w:pPr>
              <w:pStyle w:val="Tabletext"/>
              <w:tabs>
                <w:tab w:val="center" w:leader="dot" w:pos="2268"/>
              </w:tabs>
              <w:rPr>
                <w:sz w:val="16"/>
                <w:szCs w:val="16"/>
              </w:rPr>
            </w:pPr>
            <w:r w:rsidRPr="00AA4C91">
              <w:rPr>
                <w:sz w:val="16"/>
                <w:szCs w:val="16"/>
              </w:rPr>
              <w:t>s 18B</w:t>
            </w:r>
            <w:r w:rsidRPr="00AA4C91">
              <w:rPr>
                <w:sz w:val="16"/>
                <w:szCs w:val="16"/>
              </w:rPr>
              <w:tab/>
            </w:r>
          </w:p>
        </w:tc>
        <w:tc>
          <w:tcPr>
            <w:tcW w:w="5057" w:type="dxa"/>
            <w:shd w:val="clear" w:color="auto" w:fill="auto"/>
          </w:tcPr>
          <w:p w14:paraId="4DAA2F88" w14:textId="77777777" w:rsidR="00B6120D" w:rsidRPr="00AA4C91" w:rsidRDefault="00B6120D" w:rsidP="00B6120D">
            <w:pPr>
              <w:pStyle w:val="Tabletext"/>
              <w:rPr>
                <w:sz w:val="16"/>
                <w:szCs w:val="16"/>
              </w:rPr>
            </w:pPr>
            <w:r w:rsidRPr="00AA4C91">
              <w:rPr>
                <w:sz w:val="16"/>
                <w:szCs w:val="16"/>
              </w:rPr>
              <w:t>ad No 139, 2008</w:t>
            </w:r>
          </w:p>
        </w:tc>
      </w:tr>
      <w:tr w:rsidR="00025A8D" w:rsidRPr="00AA4C91" w14:paraId="5086815B" w14:textId="77777777" w:rsidTr="00341491">
        <w:trPr>
          <w:cantSplit/>
        </w:trPr>
        <w:tc>
          <w:tcPr>
            <w:tcW w:w="2031" w:type="dxa"/>
            <w:shd w:val="clear" w:color="auto" w:fill="auto"/>
          </w:tcPr>
          <w:p w14:paraId="175EBFFD" w14:textId="77777777" w:rsidR="00025A8D" w:rsidRPr="00AA4C91" w:rsidRDefault="00025A8D" w:rsidP="00B6120D">
            <w:pPr>
              <w:pStyle w:val="Tabletext"/>
              <w:tabs>
                <w:tab w:val="center" w:leader="dot" w:pos="2268"/>
              </w:tabs>
              <w:rPr>
                <w:sz w:val="16"/>
                <w:szCs w:val="16"/>
              </w:rPr>
            </w:pPr>
          </w:p>
        </w:tc>
        <w:tc>
          <w:tcPr>
            <w:tcW w:w="5057" w:type="dxa"/>
            <w:shd w:val="clear" w:color="auto" w:fill="auto"/>
          </w:tcPr>
          <w:p w14:paraId="28F81691" w14:textId="77777777" w:rsidR="00025A8D" w:rsidRPr="00AA4C91" w:rsidRDefault="00025A8D" w:rsidP="00B6120D">
            <w:pPr>
              <w:pStyle w:val="Tabletext"/>
              <w:rPr>
                <w:sz w:val="16"/>
                <w:szCs w:val="16"/>
              </w:rPr>
            </w:pPr>
            <w:r w:rsidRPr="00AA4C91">
              <w:rPr>
                <w:sz w:val="16"/>
                <w:szCs w:val="16"/>
              </w:rPr>
              <w:t>am No 40, 2016</w:t>
            </w:r>
          </w:p>
        </w:tc>
      </w:tr>
      <w:tr w:rsidR="00B6120D" w:rsidRPr="00AA4C91" w14:paraId="0ACD79C0" w14:textId="77777777" w:rsidTr="00341491">
        <w:trPr>
          <w:cantSplit/>
        </w:trPr>
        <w:tc>
          <w:tcPr>
            <w:tcW w:w="2031" w:type="dxa"/>
            <w:shd w:val="clear" w:color="auto" w:fill="auto"/>
          </w:tcPr>
          <w:p w14:paraId="531D613D" w14:textId="2D4970E1" w:rsidR="00B6120D" w:rsidRPr="00AA4C91" w:rsidRDefault="000217FC" w:rsidP="00D417E8">
            <w:pPr>
              <w:pStyle w:val="Tabletext"/>
              <w:rPr>
                <w:sz w:val="16"/>
                <w:szCs w:val="16"/>
              </w:rPr>
            </w:pPr>
            <w:r>
              <w:rPr>
                <w:b/>
                <w:sz w:val="16"/>
                <w:szCs w:val="16"/>
              </w:rPr>
              <w:t>Division 2</w:t>
            </w:r>
          </w:p>
        </w:tc>
        <w:tc>
          <w:tcPr>
            <w:tcW w:w="5057" w:type="dxa"/>
            <w:shd w:val="clear" w:color="auto" w:fill="auto"/>
          </w:tcPr>
          <w:p w14:paraId="2928518E" w14:textId="77777777" w:rsidR="00B6120D" w:rsidRPr="00AA4C91" w:rsidRDefault="00B6120D" w:rsidP="00D417E8">
            <w:pPr>
              <w:pStyle w:val="Tabletext"/>
              <w:rPr>
                <w:sz w:val="16"/>
                <w:szCs w:val="16"/>
              </w:rPr>
            </w:pPr>
          </w:p>
        </w:tc>
      </w:tr>
      <w:tr w:rsidR="00B6120D" w:rsidRPr="00AA4C91" w14:paraId="1506B3C5" w14:textId="77777777" w:rsidTr="00341491">
        <w:trPr>
          <w:cantSplit/>
        </w:trPr>
        <w:tc>
          <w:tcPr>
            <w:tcW w:w="2031" w:type="dxa"/>
            <w:shd w:val="clear" w:color="auto" w:fill="auto"/>
          </w:tcPr>
          <w:p w14:paraId="07C460F8" w14:textId="77777777" w:rsidR="00B6120D" w:rsidRPr="00AA4C91" w:rsidRDefault="00B6120D" w:rsidP="00B6120D">
            <w:pPr>
              <w:pStyle w:val="Tabletext"/>
              <w:tabs>
                <w:tab w:val="center" w:leader="dot" w:pos="2268"/>
              </w:tabs>
              <w:rPr>
                <w:sz w:val="16"/>
                <w:szCs w:val="16"/>
              </w:rPr>
            </w:pPr>
            <w:r w:rsidRPr="00AA4C91">
              <w:rPr>
                <w:sz w:val="16"/>
                <w:szCs w:val="16"/>
              </w:rPr>
              <w:t>s 18C</w:t>
            </w:r>
            <w:r w:rsidRPr="00AA4C91">
              <w:rPr>
                <w:sz w:val="16"/>
                <w:szCs w:val="16"/>
              </w:rPr>
              <w:tab/>
            </w:r>
          </w:p>
        </w:tc>
        <w:tc>
          <w:tcPr>
            <w:tcW w:w="5057" w:type="dxa"/>
            <w:shd w:val="clear" w:color="auto" w:fill="auto"/>
          </w:tcPr>
          <w:p w14:paraId="13C8AFA3" w14:textId="77777777" w:rsidR="00B6120D" w:rsidRPr="00AA4C91" w:rsidRDefault="00B6120D" w:rsidP="00B6120D">
            <w:pPr>
              <w:pStyle w:val="Tabletext"/>
              <w:rPr>
                <w:sz w:val="16"/>
                <w:szCs w:val="16"/>
              </w:rPr>
            </w:pPr>
            <w:r w:rsidRPr="00AA4C91">
              <w:rPr>
                <w:sz w:val="16"/>
                <w:szCs w:val="16"/>
              </w:rPr>
              <w:t>ad No 139, 2008</w:t>
            </w:r>
          </w:p>
        </w:tc>
      </w:tr>
      <w:tr w:rsidR="00025A8D" w:rsidRPr="00AA4C91" w14:paraId="65E05642" w14:textId="77777777" w:rsidTr="00341491">
        <w:trPr>
          <w:cantSplit/>
        </w:trPr>
        <w:tc>
          <w:tcPr>
            <w:tcW w:w="2031" w:type="dxa"/>
            <w:shd w:val="clear" w:color="auto" w:fill="auto"/>
          </w:tcPr>
          <w:p w14:paraId="3D2B3ED8" w14:textId="77777777" w:rsidR="00025A8D" w:rsidRPr="00AA4C91" w:rsidRDefault="00025A8D" w:rsidP="00B6120D">
            <w:pPr>
              <w:pStyle w:val="Tabletext"/>
              <w:tabs>
                <w:tab w:val="center" w:leader="dot" w:pos="2268"/>
              </w:tabs>
              <w:rPr>
                <w:sz w:val="16"/>
                <w:szCs w:val="16"/>
              </w:rPr>
            </w:pPr>
          </w:p>
        </w:tc>
        <w:tc>
          <w:tcPr>
            <w:tcW w:w="5057" w:type="dxa"/>
            <w:shd w:val="clear" w:color="auto" w:fill="auto"/>
          </w:tcPr>
          <w:p w14:paraId="3F16B9BD" w14:textId="77777777" w:rsidR="00025A8D" w:rsidRPr="00AA4C91" w:rsidRDefault="00025A8D" w:rsidP="00B6120D">
            <w:pPr>
              <w:pStyle w:val="Tabletext"/>
              <w:rPr>
                <w:sz w:val="16"/>
                <w:szCs w:val="16"/>
              </w:rPr>
            </w:pPr>
            <w:r w:rsidRPr="00AA4C91">
              <w:rPr>
                <w:sz w:val="16"/>
                <w:szCs w:val="16"/>
              </w:rPr>
              <w:t>am No 40, 2016</w:t>
            </w:r>
            <w:r w:rsidR="003B4B7E">
              <w:rPr>
                <w:sz w:val="16"/>
                <w:szCs w:val="16"/>
              </w:rPr>
              <w:t>; No 74, 2021</w:t>
            </w:r>
          </w:p>
        </w:tc>
      </w:tr>
      <w:tr w:rsidR="00B6120D" w:rsidRPr="00AA4C91" w14:paraId="0D8424B0" w14:textId="77777777" w:rsidTr="00341491">
        <w:trPr>
          <w:cantSplit/>
        </w:trPr>
        <w:tc>
          <w:tcPr>
            <w:tcW w:w="2031" w:type="dxa"/>
            <w:shd w:val="clear" w:color="auto" w:fill="auto"/>
          </w:tcPr>
          <w:p w14:paraId="6A5A1092" w14:textId="77777777" w:rsidR="00B6120D" w:rsidRPr="00AA4C91" w:rsidRDefault="00B6120D" w:rsidP="00B6120D">
            <w:pPr>
              <w:pStyle w:val="Tabletext"/>
              <w:tabs>
                <w:tab w:val="center" w:leader="dot" w:pos="2268"/>
              </w:tabs>
              <w:rPr>
                <w:sz w:val="16"/>
                <w:szCs w:val="16"/>
              </w:rPr>
            </w:pPr>
            <w:r w:rsidRPr="00AA4C91">
              <w:rPr>
                <w:sz w:val="16"/>
                <w:szCs w:val="16"/>
              </w:rPr>
              <w:t>s 18D</w:t>
            </w:r>
            <w:r w:rsidRPr="00AA4C91">
              <w:rPr>
                <w:sz w:val="16"/>
                <w:szCs w:val="16"/>
              </w:rPr>
              <w:tab/>
            </w:r>
          </w:p>
        </w:tc>
        <w:tc>
          <w:tcPr>
            <w:tcW w:w="5057" w:type="dxa"/>
            <w:shd w:val="clear" w:color="auto" w:fill="auto"/>
          </w:tcPr>
          <w:p w14:paraId="1C3A8EC7" w14:textId="77777777" w:rsidR="00B6120D" w:rsidRPr="00AA4C91" w:rsidRDefault="00B6120D" w:rsidP="00B6120D">
            <w:pPr>
              <w:pStyle w:val="Tabletext"/>
              <w:rPr>
                <w:sz w:val="16"/>
                <w:szCs w:val="16"/>
              </w:rPr>
            </w:pPr>
            <w:r w:rsidRPr="00AA4C91">
              <w:rPr>
                <w:sz w:val="16"/>
                <w:szCs w:val="16"/>
              </w:rPr>
              <w:t>ad No 139, 2008</w:t>
            </w:r>
          </w:p>
        </w:tc>
      </w:tr>
      <w:tr w:rsidR="00025A8D" w:rsidRPr="00AA4C91" w14:paraId="774BF693" w14:textId="77777777" w:rsidTr="00341491">
        <w:trPr>
          <w:cantSplit/>
        </w:trPr>
        <w:tc>
          <w:tcPr>
            <w:tcW w:w="2031" w:type="dxa"/>
            <w:shd w:val="clear" w:color="auto" w:fill="auto"/>
          </w:tcPr>
          <w:p w14:paraId="218036DA" w14:textId="77777777" w:rsidR="00025A8D" w:rsidRPr="00AA4C91" w:rsidRDefault="00025A8D" w:rsidP="00B6120D">
            <w:pPr>
              <w:pStyle w:val="Tabletext"/>
              <w:tabs>
                <w:tab w:val="center" w:leader="dot" w:pos="2268"/>
              </w:tabs>
              <w:rPr>
                <w:sz w:val="16"/>
                <w:szCs w:val="16"/>
              </w:rPr>
            </w:pPr>
          </w:p>
        </w:tc>
        <w:tc>
          <w:tcPr>
            <w:tcW w:w="5057" w:type="dxa"/>
            <w:shd w:val="clear" w:color="auto" w:fill="auto"/>
          </w:tcPr>
          <w:p w14:paraId="4EC5048A" w14:textId="77777777" w:rsidR="00025A8D" w:rsidRPr="00AA4C91" w:rsidRDefault="00025A8D" w:rsidP="00B6120D">
            <w:pPr>
              <w:pStyle w:val="Tabletext"/>
              <w:rPr>
                <w:sz w:val="16"/>
                <w:szCs w:val="16"/>
              </w:rPr>
            </w:pPr>
            <w:r w:rsidRPr="00AA4C91">
              <w:rPr>
                <w:sz w:val="16"/>
                <w:szCs w:val="16"/>
              </w:rPr>
              <w:t>am No 40, 2016</w:t>
            </w:r>
          </w:p>
        </w:tc>
      </w:tr>
      <w:tr w:rsidR="00B6120D" w:rsidRPr="00AA4C91" w14:paraId="744DE09A" w14:textId="77777777" w:rsidTr="00341491">
        <w:trPr>
          <w:cantSplit/>
        </w:trPr>
        <w:tc>
          <w:tcPr>
            <w:tcW w:w="2031" w:type="dxa"/>
            <w:shd w:val="clear" w:color="auto" w:fill="auto"/>
          </w:tcPr>
          <w:p w14:paraId="383F5A71" w14:textId="3A364A9C" w:rsidR="00B6120D" w:rsidRPr="00AA4C91" w:rsidRDefault="000217FC" w:rsidP="00D417E8">
            <w:pPr>
              <w:pStyle w:val="Tabletext"/>
              <w:rPr>
                <w:sz w:val="16"/>
                <w:szCs w:val="16"/>
              </w:rPr>
            </w:pPr>
            <w:r>
              <w:rPr>
                <w:b/>
                <w:sz w:val="16"/>
                <w:szCs w:val="16"/>
              </w:rPr>
              <w:t>Division 3</w:t>
            </w:r>
          </w:p>
        </w:tc>
        <w:tc>
          <w:tcPr>
            <w:tcW w:w="5057" w:type="dxa"/>
            <w:shd w:val="clear" w:color="auto" w:fill="auto"/>
          </w:tcPr>
          <w:p w14:paraId="717D7066" w14:textId="77777777" w:rsidR="00B6120D" w:rsidRPr="00AA4C91" w:rsidRDefault="00B6120D" w:rsidP="00D417E8">
            <w:pPr>
              <w:pStyle w:val="Tabletext"/>
              <w:rPr>
                <w:sz w:val="16"/>
                <w:szCs w:val="16"/>
              </w:rPr>
            </w:pPr>
          </w:p>
        </w:tc>
      </w:tr>
      <w:tr w:rsidR="00B6120D" w:rsidRPr="00AA4C91" w14:paraId="2F514AD5" w14:textId="77777777" w:rsidTr="00341491">
        <w:trPr>
          <w:cantSplit/>
        </w:trPr>
        <w:tc>
          <w:tcPr>
            <w:tcW w:w="2031" w:type="dxa"/>
            <w:shd w:val="clear" w:color="auto" w:fill="auto"/>
          </w:tcPr>
          <w:p w14:paraId="6AAE7558" w14:textId="77777777" w:rsidR="00B6120D" w:rsidRPr="00AA4C91" w:rsidRDefault="00B6120D" w:rsidP="00B6120D">
            <w:pPr>
              <w:pStyle w:val="Tabletext"/>
              <w:tabs>
                <w:tab w:val="center" w:leader="dot" w:pos="2268"/>
              </w:tabs>
              <w:rPr>
                <w:sz w:val="16"/>
                <w:szCs w:val="16"/>
              </w:rPr>
            </w:pPr>
            <w:r w:rsidRPr="00AA4C91">
              <w:rPr>
                <w:sz w:val="16"/>
                <w:szCs w:val="16"/>
              </w:rPr>
              <w:t>s 18E</w:t>
            </w:r>
            <w:r w:rsidRPr="00AA4C91">
              <w:rPr>
                <w:sz w:val="16"/>
                <w:szCs w:val="16"/>
              </w:rPr>
              <w:tab/>
            </w:r>
          </w:p>
        </w:tc>
        <w:tc>
          <w:tcPr>
            <w:tcW w:w="5057" w:type="dxa"/>
            <w:shd w:val="clear" w:color="auto" w:fill="auto"/>
          </w:tcPr>
          <w:p w14:paraId="41D8A57C" w14:textId="77777777" w:rsidR="00B6120D" w:rsidRPr="00AA4C91" w:rsidRDefault="00B6120D" w:rsidP="00B6120D">
            <w:pPr>
              <w:pStyle w:val="Tabletext"/>
              <w:rPr>
                <w:sz w:val="16"/>
                <w:szCs w:val="16"/>
              </w:rPr>
            </w:pPr>
            <w:r w:rsidRPr="00AA4C91">
              <w:rPr>
                <w:sz w:val="16"/>
                <w:szCs w:val="16"/>
              </w:rPr>
              <w:t>ad No 139, 2008</w:t>
            </w:r>
          </w:p>
        </w:tc>
      </w:tr>
      <w:tr w:rsidR="003408C6" w:rsidRPr="00AA4C91" w14:paraId="63026A0E" w14:textId="77777777" w:rsidTr="00341491">
        <w:trPr>
          <w:cantSplit/>
        </w:trPr>
        <w:tc>
          <w:tcPr>
            <w:tcW w:w="2031" w:type="dxa"/>
            <w:shd w:val="clear" w:color="auto" w:fill="auto"/>
          </w:tcPr>
          <w:p w14:paraId="5CB09D7A" w14:textId="77777777" w:rsidR="003408C6" w:rsidRPr="00AA4C91" w:rsidRDefault="003408C6" w:rsidP="00B6120D">
            <w:pPr>
              <w:pStyle w:val="Tabletext"/>
              <w:tabs>
                <w:tab w:val="center" w:leader="dot" w:pos="2268"/>
              </w:tabs>
              <w:rPr>
                <w:sz w:val="16"/>
                <w:szCs w:val="16"/>
              </w:rPr>
            </w:pPr>
          </w:p>
        </w:tc>
        <w:tc>
          <w:tcPr>
            <w:tcW w:w="5057" w:type="dxa"/>
            <w:shd w:val="clear" w:color="auto" w:fill="auto"/>
          </w:tcPr>
          <w:p w14:paraId="7E9631D3" w14:textId="77777777" w:rsidR="003408C6" w:rsidRPr="00AA4C91" w:rsidRDefault="003408C6" w:rsidP="00B6120D">
            <w:pPr>
              <w:pStyle w:val="Tabletext"/>
              <w:rPr>
                <w:sz w:val="16"/>
                <w:szCs w:val="16"/>
              </w:rPr>
            </w:pPr>
            <w:r>
              <w:rPr>
                <w:sz w:val="16"/>
                <w:szCs w:val="16"/>
              </w:rPr>
              <w:t>am No 74, 2021</w:t>
            </w:r>
          </w:p>
        </w:tc>
      </w:tr>
      <w:tr w:rsidR="00B6120D" w:rsidRPr="00AA4C91" w14:paraId="721C540D" w14:textId="77777777" w:rsidTr="00341491">
        <w:trPr>
          <w:cantSplit/>
        </w:trPr>
        <w:tc>
          <w:tcPr>
            <w:tcW w:w="2031" w:type="dxa"/>
            <w:shd w:val="clear" w:color="auto" w:fill="auto"/>
          </w:tcPr>
          <w:p w14:paraId="6EAB8568" w14:textId="77777777" w:rsidR="00B6120D" w:rsidRPr="00AA4C91" w:rsidRDefault="00B6120D" w:rsidP="00B6120D">
            <w:pPr>
              <w:pStyle w:val="Tabletext"/>
              <w:tabs>
                <w:tab w:val="center" w:leader="dot" w:pos="2268"/>
              </w:tabs>
              <w:rPr>
                <w:sz w:val="16"/>
                <w:szCs w:val="16"/>
              </w:rPr>
            </w:pPr>
            <w:r w:rsidRPr="00AA4C91">
              <w:rPr>
                <w:sz w:val="16"/>
                <w:szCs w:val="16"/>
              </w:rPr>
              <w:t>s 18F</w:t>
            </w:r>
            <w:r w:rsidRPr="00AA4C91">
              <w:rPr>
                <w:sz w:val="16"/>
                <w:szCs w:val="16"/>
              </w:rPr>
              <w:tab/>
            </w:r>
          </w:p>
        </w:tc>
        <w:tc>
          <w:tcPr>
            <w:tcW w:w="5057" w:type="dxa"/>
            <w:shd w:val="clear" w:color="auto" w:fill="auto"/>
          </w:tcPr>
          <w:p w14:paraId="4529DD51" w14:textId="77777777" w:rsidR="00B6120D" w:rsidRPr="00AA4C91" w:rsidRDefault="00B6120D" w:rsidP="00B6120D">
            <w:pPr>
              <w:pStyle w:val="Tabletext"/>
              <w:rPr>
                <w:sz w:val="16"/>
                <w:szCs w:val="16"/>
              </w:rPr>
            </w:pPr>
            <w:r w:rsidRPr="00AA4C91">
              <w:rPr>
                <w:sz w:val="16"/>
                <w:szCs w:val="16"/>
              </w:rPr>
              <w:t>ad No 139, 2008</w:t>
            </w:r>
          </w:p>
        </w:tc>
      </w:tr>
      <w:tr w:rsidR="00B6120D" w:rsidRPr="00AA4C91" w14:paraId="208B1FFB" w14:textId="77777777" w:rsidTr="00341491">
        <w:trPr>
          <w:cantSplit/>
        </w:trPr>
        <w:tc>
          <w:tcPr>
            <w:tcW w:w="2031" w:type="dxa"/>
            <w:shd w:val="clear" w:color="auto" w:fill="auto"/>
          </w:tcPr>
          <w:p w14:paraId="43D15894" w14:textId="77777777" w:rsidR="00B6120D" w:rsidRPr="00AA4C91" w:rsidRDefault="00B6120D" w:rsidP="00B6120D">
            <w:pPr>
              <w:pStyle w:val="Tabletext"/>
              <w:tabs>
                <w:tab w:val="center" w:leader="dot" w:pos="2268"/>
              </w:tabs>
              <w:rPr>
                <w:sz w:val="16"/>
                <w:szCs w:val="16"/>
              </w:rPr>
            </w:pPr>
            <w:r w:rsidRPr="00AA4C91">
              <w:rPr>
                <w:sz w:val="16"/>
                <w:szCs w:val="16"/>
              </w:rPr>
              <w:t>s 18G</w:t>
            </w:r>
            <w:r w:rsidRPr="00AA4C91">
              <w:rPr>
                <w:sz w:val="16"/>
                <w:szCs w:val="16"/>
              </w:rPr>
              <w:tab/>
            </w:r>
          </w:p>
        </w:tc>
        <w:tc>
          <w:tcPr>
            <w:tcW w:w="5057" w:type="dxa"/>
            <w:shd w:val="clear" w:color="auto" w:fill="auto"/>
          </w:tcPr>
          <w:p w14:paraId="5140084C" w14:textId="77777777" w:rsidR="00B6120D" w:rsidRPr="00AA4C91" w:rsidRDefault="00B6120D" w:rsidP="00B6120D">
            <w:pPr>
              <w:pStyle w:val="Tabletext"/>
              <w:rPr>
                <w:sz w:val="16"/>
                <w:szCs w:val="16"/>
              </w:rPr>
            </w:pPr>
            <w:r w:rsidRPr="00AA4C91">
              <w:rPr>
                <w:sz w:val="16"/>
                <w:szCs w:val="16"/>
              </w:rPr>
              <w:t>ad No 139, 2008</w:t>
            </w:r>
          </w:p>
        </w:tc>
      </w:tr>
      <w:tr w:rsidR="00B6120D" w:rsidRPr="00AA4C91" w14:paraId="7F2CF00A" w14:textId="77777777" w:rsidTr="00341491">
        <w:trPr>
          <w:cantSplit/>
        </w:trPr>
        <w:tc>
          <w:tcPr>
            <w:tcW w:w="2031" w:type="dxa"/>
            <w:shd w:val="clear" w:color="auto" w:fill="auto"/>
          </w:tcPr>
          <w:p w14:paraId="1456A7E5" w14:textId="77777777" w:rsidR="00B6120D" w:rsidRPr="00AA4C91" w:rsidRDefault="00B6120D" w:rsidP="00B6120D">
            <w:pPr>
              <w:pStyle w:val="Tabletext"/>
              <w:tabs>
                <w:tab w:val="center" w:leader="dot" w:pos="2268"/>
              </w:tabs>
              <w:rPr>
                <w:sz w:val="16"/>
                <w:szCs w:val="16"/>
              </w:rPr>
            </w:pPr>
            <w:r w:rsidRPr="00AA4C91">
              <w:rPr>
                <w:sz w:val="16"/>
                <w:szCs w:val="16"/>
              </w:rPr>
              <w:t>s 18H</w:t>
            </w:r>
            <w:r w:rsidRPr="00AA4C91">
              <w:rPr>
                <w:sz w:val="16"/>
                <w:szCs w:val="16"/>
              </w:rPr>
              <w:tab/>
            </w:r>
          </w:p>
        </w:tc>
        <w:tc>
          <w:tcPr>
            <w:tcW w:w="5057" w:type="dxa"/>
            <w:shd w:val="clear" w:color="auto" w:fill="auto"/>
          </w:tcPr>
          <w:p w14:paraId="5B73A926" w14:textId="77777777" w:rsidR="00B6120D" w:rsidRPr="00AA4C91" w:rsidRDefault="00B6120D" w:rsidP="00B6120D">
            <w:pPr>
              <w:pStyle w:val="Tabletext"/>
              <w:rPr>
                <w:sz w:val="16"/>
                <w:szCs w:val="16"/>
              </w:rPr>
            </w:pPr>
            <w:r w:rsidRPr="00AA4C91">
              <w:rPr>
                <w:sz w:val="16"/>
                <w:szCs w:val="16"/>
              </w:rPr>
              <w:t>ad No 139, 2008</w:t>
            </w:r>
          </w:p>
        </w:tc>
      </w:tr>
      <w:tr w:rsidR="00B6120D" w:rsidRPr="00AA4C91" w14:paraId="67B11504" w14:textId="77777777" w:rsidTr="00341491">
        <w:trPr>
          <w:cantSplit/>
        </w:trPr>
        <w:tc>
          <w:tcPr>
            <w:tcW w:w="2031" w:type="dxa"/>
            <w:shd w:val="clear" w:color="auto" w:fill="auto"/>
          </w:tcPr>
          <w:p w14:paraId="7A01BCA5" w14:textId="293F1253" w:rsidR="00B6120D" w:rsidRPr="00AA4C91" w:rsidRDefault="000217FC" w:rsidP="00D417E8">
            <w:pPr>
              <w:pStyle w:val="Tabletext"/>
              <w:rPr>
                <w:sz w:val="16"/>
                <w:szCs w:val="16"/>
              </w:rPr>
            </w:pPr>
            <w:r>
              <w:rPr>
                <w:b/>
                <w:sz w:val="16"/>
                <w:szCs w:val="16"/>
              </w:rPr>
              <w:t>Part 2</w:t>
            </w:r>
          </w:p>
        </w:tc>
        <w:tc>
          <w:tcPr>
            <w:tcW w:w="5057" w:type="dxa"/>
            <w:shd w:val="clear" w:color="auto" w:fill="auto"/>
          </w:tcPr>
          <w:p w14:paraId="2FAF0073" w14:textId="77777777" w:rsidR="00B6120D" w:rsidRPr="00AA4C91" w:rsidRDefault="00B6120D" w:rsidP="00D417E8">
            <w:pPr>
              <w:pStyle w:val="Tabletext"/>
              <w:rPr>
                <w:sz w:val="16"/>
                <w:szCs w:val="16"/>
              </w:rPr>
            </w:pPr>
          </w:p>
        </w:tc>
      </w:tr>
      <w:tr w:rsidR="00B6120D" w:rsidRPr="00AA4C91" w14:paraId="545D9610" w14:textId="77777777" w:rsidTr="00341491">
        <w:trPr>
          <w:cantSplit/>
        </w:trPr>
        <w:tc>
          <w:tcPr>
            <w:tcW w:w="2031" w:type="dxa"/>
            <w:shd w:val="clear" w:color="auto" w:fill="auto"/>
          </w:tcPr>
          <w:p w14:paraId="0F80211C" w14:textId="42B32F0A" w:rsidR="00B6120D" w:rsidRPr="00AA4C91" w:rsidRDefault="000217FC" w:rsidP="00D417E8">
            <w:pPr>
              <w:pStyle w:val="Tabletext"/>
              <w:rPr>
                <w:sz w:val="16"/>
                <w:szCs w:val="16"/>
              </w:rPr>
            </w:pPr>
            <w:r>
              <w:rPr>
                <w:b/>
                <w:sz w:val="16"/>
                <w:szCs w:val="16"/>
              </w:rPr>
              <w:t>Division 1</w:t>
            </w:r>
          </w:p>
        </w:tc>
        <w:tc>
          <w:tcPr>
            <w:tcW w:w="5057" w:type="dxa"/>
            <w:shd w:val="clear" w:color="auto" w:fill="auto"/>
          </w:tcPr>
          <w:p w14:paraId="4182DCCE" w14:textId="77777777" w:rsidR="00B6120D" w:rsidRPr="00AA4C91" w:rsidRDefault="00B6120D" w:rsidP="00D417E8">
            <w:pPr>
              <w:pStyle w:val="Tabletext"/>
              <w:rPr>
                <w:sz w:val="16"/>
                <w:szCs w:val="16"/>
              </w:rPr>
            </w:pPr>
          </w:p>
        </w:tc>
      </w:tr>
      <w:tr w:rsidR="00B6120D" w:rsidRPr="00AA4C91" w14:paraId="781E8370" w14:textId="77777777" w:rsidTr="00341491">
        <w:trPr>
          <w:cantSplit/>
        </w:trPr>
        <w:tc>
          <w:tcPr>
            <w:tcW w:w="2031" w:type="dxa"/>
            <w:shd w:val="clear" w:color="auto" w:fill="auto"/>
          </w:tcPr>
          <w:p w14:paraId="2552CBBD" w14:textId="77777777" w:rsidR="00B6120D" w:rsidRPr="00AA4C91" w:rsidRDefault="00B6120D" w:rsidP="00D417E8">
            <w:pPr>
              <w:pStyle w:val="Tabletext"/>
              <w:rPr>
                <w:sz w:val="16"/>
                <w:szCs w:val="16"/>
              </w:rPr>
            </w:pPr>
            <w:r w:rsidRPr="00AA4C91">
              <w:rPr>
                <w:b/>
                <w:sz w:val="16"/>
                <w:szCs w:val="16"/>
              </w:rPr>
              <w:t>Subdivision B</w:t>
            </w:r>
          </w:p>
        </w:tc>
        <w:tc>
          <w:tcPr>
            <w:tcW w:w="5057" w:type="dxa"/>
            <w:shd w:val="clear" w:color="auto" w:fill="auto"/>
          </w:tcPr>
          <w:p w14:paraId="745EE906" w14:textId="77777777" w:rsidR="00B6120D" w:rsidRPr="00AA4C91" w:rsidRDefault="00B6120D" w:rsidP="00D417E8">
            <w:pPr>
              <w:pStyle w:val="Tabletext"/>
              <w:rPr>
                <w:sz w:val="16"/>
                <w:szCs w:val="16"/>
              </w:rPr>
            </w:pPr>
          </w:p>
        </w:tc>
      </w:tr>
      <w:tr w:rsidR="00B6120D" w:rsidRPr="00AA4C91" w14:paraId="162098C9" w14:textId="77777777" w:rsidTr="00341491">
        <w:trPr>
          <w:cantSplit/>
        </w:trPr>
        <w:tc>
          <w:tcPr>
            <w:tcW w:w="2031" w:type="dxa"/>
            <w:shd w:val="clear" w:color="auto" w:fill="auto"/>
          </w:tcPr>
          <w:p w14:paraId="45A54E0F" w14:textId="77777777" w:rsidR="00B6120D" w:rsidRPr="00AA4C91" w:rsidRDefault="00B6120D" w:rsidP="00087DFF">
            <w:pPr>
              <w:pStyle w:val="Tabletext"/>
              <w:tabs>
                <w:tab w:val="center" w:leader="dot" w:pos="2268"/>
              </w:tabs>
              <w:rPr>
                <w:sz w:val="16"/>
                <w:szCs w:val="16"/>
              </w:rPr>
            </w:pPr>
            <w:r w:rsidRPr="00AA4C91">
              <w:rPr>
                <w:sz w:val="16"/>
                <w:szCs w:val="16"/>
              </w:rPr>
              <w:t>s 21</w:t>
            </w:r>
            <w:r w:rsidRPr="00AA4C91">
              <w:rPr>
                <w:sz w:val="16"/>
                <w:szCs w:val="16"/>
              </w:rPr>
              <w:tab/>
            </w:r>
          </w:p>
        </w:tc>
        <w:tc>
          <w:tcPr>
            <w:tcW w:w="5057" w:type="dxa"/>
            <w:shd w:val="clear" w:color="auto" w:fill="auto"/>
          </w:tcPr>
          <w:p w14:paraId="71B05E5A" w14:textId="77777777" w:rsidR="00B6120D" w:rsidRPr="00AA4C91" w:rsidRDefault="00B6120D" w:rsidP="00D417E8">
            <w:pPr>
              <w:pStyle w:val="Tabletext"/>
              <w:rPr>
                <w:sz w:val="16"/>
                <w:szCs w:val="16"/>
              </w:rPr>
            </w:pPr>
            <w:r w:rsidRPr="00AA4C91">
              <w:rPr>
                <w:sz w:val="16"/>
                <w:szCs w:val="16"/>
              </w:rPr>
              <w:t>am No 139, 2008; No 8, 2010</w:t>
            </w:r>
          </w:p>
        </w:tc>
      </w:tr>
      <w:tr w:rsidR="00B6120D" w:rsidRPr="00AA4C91" w14:paraId="1267CEDF" w14:textId="77777777" w:rsidTr="00341491">
        <w:trPr>
          <w:cantSplit/>
        </w:trPr>
        <w:tc>
          <w:tcPr>
            <w:tcW w:w="2031" w:type="dxa"/>
            <w:shd w:val="clear" w:color="auto" w:fill="auto"/>
          </w:tcPr>
          <w:p w14:paraId="7B9214AF" w14:textId="77777777" w:rsidR="00B6120D" w:rsidRPr="00AA4C91" w:rsidRDefault="00B6120D" w:rsidP="00087DFF">
            <w:pPr>
              <w:pStyle w:val="Tabletext"/>
              <w:tabs>
                <w:tab w:val="center" w:leader="dot" w:pos="2268"/>
              </w:tabs>
              <w:rPr>
                <w:sz w:val="16"/>
                <w:szCs w:val="16"/>
              </w:rPr>
            </w:pPr>
            <w:r w:rsidRPr="00AA4C91">
              <w:rPr>
                <w:sz w:val="16"/>
                <w:szCs w:val="16"/>
              </w:rPr>
              <w:t>s 22</w:t>
            </w:r>
            <w:r w:rsidRPr="00AA4C91">
              <w:rPr>
                <w:sz w:val="16"/>
                <w:szCs w:val="16"/>
              </w:rPr>
              <w:tab/>
            </w:r>
          </w:p>
        </w:tc>
        <w:tc>
          <w:tcPr>
            <w:tcW w:w="5057" w:type="dxa"/>
            <w:shd w:val="clear" w:color="auto" w:fill="auto"/>
          </w:tcPr>
          <w:p w14:paraId="2E306A39" w14:textId="77777777" w:rsidR="00B6120D" w:rsidRPr="00AA4C91" w:rsidRDefault="00B6120D">
            <w:pPr>
              <w:pStyle w:val="Tabletext"/>
              <w:rPr>
                <w:sz w:val="16"/>
                <w:szCs w:val="16"/>
              </w:rPr>
            </w:pPr>
            <w:r w:rsidRPr="00AA4C91">
              <w:rPr>
                <w:sz w:val="16"/>
                <w:szCs w:val="16"/>
              </w:rPr>
              <w:t>am No 157, 2012; No 147, 2013</w:t>
            </w:r>
            <w:r w:rsidR="006939E1" w:rsidRPr="00AA4C91">
              <w:rPr>
                <w:sz w:val="16"/>
                <w:szCs w:val="16"/>
              </w:rPr>
              <w:t>; No 40, 2016</w:t>
            </w:r>
            <w:r w:rsidR="003408C6">
              <w:rPr>
                <w:sz w:val="16"/>
                <w:szCs w:val="16"/>
              </w:rPr>
              <w:t>; No 74, 2021</w:t>
            </w:r>
          </w:p>
        </w:tc>
      </w:tr>
      <w:tr w:rsidR="00B6120D" w:rsidRPr="00AA4C91" w14:paraId="61831C42" w14:textId="77777777" w:rsidTr="00341491">
        <w:trPr>
          <w:cantSplit/>
        </w:trPr>
        <w:tc>
          <w:tcPr>
            <w:tcW w:w="2031" w:type="dxa"/>
            <w:shd w:val="clear" w:color="auto" w:fill="auto"/>
          </w:tcPr>
          <w:p w14:paraId="33780366" w14:textId="77777777" w:rsidR="00B6120D" w:rsidRPr="00AA4C91" w:rsidRDefault="00B6120D" w:rsidP="00087DFF">
            <w:pPr>
              <w:pStyle w:val="Tabletext"/>
              <w:tabs>
                <w:tab w:val="center" w:leader="dot" w:pos="2268"/>
              </w:tabs>
              <w:rPr>
                <w:sz w:val="16"/>
                <w:szCs w:val="16"/>
              </w:rPr>
            </w:pPr>
            <w:r w:rsidRPr="00AA4C91">
              <w:rPr>
                <w:sz w:val="16"/>
                <w:szCs w:val="16"/>
              </w:rPr>
              <w:t>s 23</w:t>
            </w:r>
            <w:r w:rsidRPr="00AA4C91">
              <w:rPr>
                <w:sz w:val="16"/>
                <w:szCs w:val="16"/>
              </w:rPr>
              <w:tab/>
            </w:r>
          </w:p>
        </w:tc>
        <w:tc>
          <w:tcPr>
            <w:tcW w:w="5057" w:type="dxa"/>
            <w:shd w:val="clear" w:color="auto" w:fill="auto"/>
          </w:tcPr>
          <w:p w14:paraId="1E273759" w14:textId="77777777" w:rsidR="00B6120D" w:rsidRPr="00AA4C91" w:rsidRDefault="00B6120D" w:rsidP="00D417E8">
            <w:pPr>
              <w:pStyle w:val="Tabletext"/>
              <w:rPr>
                <w:sz w:val="16"/>
                <w:szCs w:val="16"/>
              </w:rPr>
            </w:pPr>
            <w:r w:rsidRPr="00AA4C91">
              <w:rPr>
                <w:sz w:val="16"/>
                <w:szCs w:val="16"/>
              </w:rPr>
              <w:t>rs No 157, 2012</w:t>
            </w:r>
          </w:p>
        </w:tc>
      </w:tr>
      <w:tr w:rsidR="00B6120D" w:rsidRPr="00AA4C91" w14:paraId="4C691B42" w14:textId="77777777" w:rsidTr="00341491">
        <w:trPr>
          <w:cantSplit/>
        </w:trPr>
        <w:tc>
          <w:tcPr>
            <w:tcW w:w="2031" w:type="dxa"/>
            <w:shd w:val="clear" w:color="auto" w:fill="auto"/>
          </w:tcPr>
          <w:p w14:paraId="7DE00263" w14:textId="77777777" w:rsidR="00B6120D" w:rsidRPr="00AA4C91" w:rsidRDefault="00B6120D" w:rsidP="00087DFF">
            <w:pPr>
              <w:pStyle w:val="Tabletext"/>
              <w:tabs>
                <w:tab w:val="center" w:leader="dot" w:pos="2268"/>
              </w:tabs>
              <w:rPr>
                <w:sz w:val="16"/>
                <w:szCs w:val="16"/>
              </w:rPr>
            </w:pPr>
            <w:r w:rsidRPr="00AA4C91">
              <w:rPr>
                <w:sz w:val="16"/>
                <w:szCs w:val="16"/>
              </w:rPr>
              <w:t>s 23A</w:t>
            </w:r>
            <w:r w:rsidRPr="00AA4C91">
              <w:rPr>
                <w:sz w:val="16"/>
                <w:szCs w:val="16"/>
              </w:rPr>
              <w:tab/>
            </w:r>
          </w:p>
        </w:tc>
        <w:tc>
          <w:tcPr>
            <w:tcW w:w="5057" w:type="dxa"/>
            <w:shd w:val="clear" w:color="auto" w:fill="auto"/>
          </w:tcPr>
          <w:p w14:paraId="15C89E2F" w14:textId="77777777" w:rsidR="00B6120D" w:rsidRPr="00AA4C91" w:rsidRDefault="00B6120D" w:rsidP="00D417E8">
            <w:pPr>
              <w:pStyle w:val="Tabletext"/>
              <w:rPr>
                <w:sz w:val="16"/>
                <w:szCs w:val="16"/>
              </w:rPr>
            </w:pPr>
            <w:r w:rsidRPr="00AA4C91">
              <w:rPr>
                <w:sz w:val="16"/>
                <w:szCs w:val="16"/>
              </w:rPr>
              <w:t>ad No 157, 2012</w:t>
            </w:r>
          </w:p>
        </w:tc>
      </w:tr>
      <w:tr w:rsidR="00B6120D" w:rsidRPr="00AA4C91" w14:paraId="1C09414A" w14:textId="77777777" w:rsidTr="00341491">
        <w:trPr>
          <w:cantSplit/>
        </w:trPr>
        <w:tc>
          <w:tcPr>
            <w:tcW w:w="2031" w:type="dxa"/>
            <w:shd w:val="clear" w:color="auto" w:fill="auto"/>
          </w:tcPr>
          <w:p w14:paraId="774796EE" w14:textId="77777777" w:rsidR="00B6120D" w:rsidRPr="00AA4C91" w:rsidRDefault="00B6120D" w:rsidP="00087DFF">
            <w:pPr>
              <w:pStyle w:val="Tabletext"/>
              <w:tabs>
                <w:tab w:val="center" w:leader="dot" w:pos="2268"/>
              </w:tabs>
              <w:rPr>
                <w:sz w:val="16"/>
                <w:szCs w:val="16"/>
              </w:rPr>
            </w:pPr>
            <w:r w:rsidRPr="00AA4C91">
              <w:rPr>
                <w:sz w:val="16"/>
                <w:szCs w:val="16"/>
              </w:rPr>
              <w:t>s 23B</w:t>
            </w:r>
            <w:r w:rsidRPr="00AA4C91">
              <w:rPr>
                <w:sz w:val="16"/>
                <w:szCs w:val="16"/>
              </w:rPr>
              <w:tab/>
            </w:r>
          </w:p>
        </w:tc>
        <w:tc>
          <w:tcPr>
            <w:tcW w:w="5057" w:type="dxa"/>
            <w:shd w:val="clear" w:color="auto" w:fill="auto"/>
          </w:tcPr>
          <w:p w14:paraId="10760E24" w14:textId="77777777" w:rsidR="00B6120D" w:rsidRPr="00AA4C91" w:rsidRDefault="00B6120D" w:rsidP="00D417E8">
            <w:pPr>
              <w:pStyle w:val="Tabletext"/>
              <w:rPr>
                <w:sz w:val="16"/>
                <w:szCs w:val="16"/>
              </w:rPr>
            </w:pPr>
            <w:r w:rsidRPr="00AA4C91">
              <w:rPr>
                <w:sz w:val="16"/>
                <w:szCs w:val="16"/>
              </w:rPr>
              <w:t>ad No 157, 2012</w:t>
            </w:r>
          </w:p>
        </w:tc>
      </w:tr>
      <w:tr w:rsidR="00025A8D" w:rsidRPr="00AA4C91" w14:paraId="4E4A6711" w14:textId="77777777" w:rsidTr="00341491">
        <w:trPr>
          <w:cantSplit/>
        </w:trPr>
        <w:tc>
          <w:tcPr>
            <w:tcW w:w="2031" w:type="dxa"/>
            <w:shd w:val="clear" w:color="auto" w:fill="auto"/>
          </w:tcPr>
          <w:p w14:paraId="2A1A6EEE" w14:textId="77777777" w:rsidR="00025A8D" w:rsidRPr="00AA4C91" w:rsidRDefault="00025A8D" w:rsidP="00087DFF">
            <w:pPr>
              <w:pStyle w:val="Tabletext"/>
              <w:tabs>
                <w:tab w:val="center" w:leader="dot" w:pos="2268"/>
              </w:tabs>
              <w:rPr>
                <w:sz w:val="16"/>
                <w:szCs w:val="16"/>
              </w:rPr>
            </w:pPr>
          </w:p>
        </w:tc>
        <w:tc>
          <w:tcPr>
            <w:tcW w:w="5057" w:type="dxa"/>
            <w:shd w:val="clear" w:color="auto" w:fill="auto"/>
          </w:tcPr>
          <w:p w14:paraId="531E5908" w14:textId="77777777" w:rsidR="00025A8D" w:rsidRPr="00AA4C91" w:rsidRDefault="00025A8D" w:rsidP="00D417E8">
            <w:pPr>
              <w:pStyle w:val="Tabletext"/>
              <w:rPr>
                <w:sz w:val="16"/>
                <w:szCs w:val="16"/>
              </w:rPr>
            </w:pPr>
            <w:r w:rsidRPr="00AA4C91">
              <w:rPr>
                <w:sz w:val="16"/>
                <w:szCs w:val="16"/>
              </w:rPr>
              <w:t>am No 40, 2016</w:t>
            </w:r>
          </w:p>
        </w:tc>
      </w:tr>
      <w:tr w:rsidR="00B6120D" w:rsidRPr="00AA4C91" w14:paraId="68959ABA" w14:textId="77777777" w:rsidTr="00341491">
        <w:trPr>
          <w:cantSplit/>
        </w:trPr>
        <w:tc>
          <w:tcPr>
            <w:tcW w:w="2031" w:type="dxa"/>
            <w:shd w:val="clear" w:color="auto" w:fill="auto"/>
          </w:tcPr>
          <w:p w14:paraId="1760C4E1" w14:textId="77777777" w:rsidR="00B6120D" w:rsidRPr="00AA4C91" w:rsidRDefault="00B6120D" w:rsidP="00087DFF">
            <w:pPr>
              <w:pStyle w:val="Tabletext"/>
              <w:tabs>
                <w:tab w:val="center" w:leader="dot" w:pos="2268"/>
              </w:tabs>
              <w:rPr>
                <w:sz w:val="16"/>
                <w:szCs w:val="16"/>
              </w:rPr>
            </w:pPr>
            <w:r w:rsidRPr="00AA4C91">
              <w:rPr>
                <w:sz w:val="16"/>
                <w:szCs w:val="16"/>
              </w:rPr>
              <w:t>s 26</w:t>
            </w:r>
            <w:r w:rsidRPr="00AA4C91">
              <w:rPr>
                <w:sz w:val="16"/>
                <w:szCs w:val="16"/>
              </w:rPr>
              <w:tab/>
            </w:r>
          </w:p>
        </w:tc>
        <w:tc>
          <w:tcPr>
            <w:tcW w:w="5057" w:type="dxa"/>
            <w:shd w:val="clear" w:color="auto" w:fill="auto"/>
          </w:tcPr>
          <w:p w14:paraId="766DAD13" w14:textId="77777777" w:rsidR="00B6120D" w:rsidRPr="00AA4C91" w:rsidRDefault="00B6120D" w:rsidP="00D417E8">
            <w:pPr>
              <w:pStyle w:val="Tabletext"/>
              <w:rPr>
                <w:sz w:val="16"/>
                <w:szCs w:val="16"/>
              </w:rPr>
            </w:pPr>
            <w:r w:rsidRPr="00AA4C91">
              <w:rPr>
                <w:sz w:val="16"/>
                <w:szCs w:val="16"/>
              </w:rPr>
              <w:t>am No 139, 2008; No 8, 2010</w:t>
            </w:r>
          </w:p>
        </w:tc>
      </w:tr>
      <w:tr w:rsidR="00B6120D" w:rsidRPr="00AA4C91" w14:paraId="4DC478C1" w14:textId="77777777" w:rsidTr="00341491">
        <w:trPr>
          <w:cantSplit/>
        </w:trPr>
        <w:tc>
          <w:tcPr>
            <w:tcW w:w="2031" w:type="dxa"/>
            <w:shd w:val="clear" w:color="auto" w:fill="auto"/>
          </w:tcPr>
          <w:p w14:paraId="4E5DAFE8" w14:textId="77777777" w:rsidR="00B6120D" w:rsidRPr="00AA4C91" w:rsidRDefault="00B6120D" w:rsidP="00D417E8">
            <w:pPr>
              <w:pStyle w:val="Tabletext"/>
              <w:rPr>
                <w:sz w:val="16"/>
                <w:szCs w:val="16"/>
              </w:rPr>
            </w:pPr>
            <w:r w:rsidRPr="00AA4C91">
              <w:rPr>
                <w:b/>
                <w:sz w:val="16"/>
                <w:szCs w:val="16"/>
              </w:rPr>
              <w:t>Subdivision D</w:t>
            </w:r>
          </w:p>
        </w:tc>
        <w:tc>
          <w:tcPr>
            <w:tcW w:w="5057" w:type="dxa"/>
            <w:shd w:val="clear" w:color="auto" w:fill="auto"/>
          </w:tcPr>
          <w:p w14:paraId="7B32250E" w14:textId="77777777" w:rsidR="00B6120D" w:rsidRPr="00AA4C91" w:rsidRDefault="00B6120D" w:rsidP="00D417E8">
            <w:pPr>
              <w:pStyle w:val="Tabletext"/>
              <w:rPr>
                <w:sz w:val="16"/>
                <w:szCs w:val="16"/>
              </w:rPr>
            </w:pPr>
          </w:p>
        </w:tc>
      </w:tr>
      <w:tr w:rsidR="00B6120D" w:rsidRPr="00AA4C91" w14:paraId="4490D97D" w14:textId="77777777" w:rsidTr="00341491">
        <w:trPr>
          <w:cantSplit/>
        </w:trPr>
        <w:tc>
          <w:tcPr>
            <w:tcW w:w="2031" w:type="dxa"/>
            <w:shd w:val="clear" w:color="auto" w:fill="auto"/>
          </w:tcPr>
          <w:p w14:paraId="055968E5" w14:textId="77777777" w:rsidR="00B6120D" w:rsidRPr="00AA4C91" w:rsidRDefault="00B6120D" w:rsidP="00087DFF">
            <w:pPr>
              <w:pStyle w:val="Tabletext"/>
              <w:tabs>
                <w:tab w:val="center" w:leader="dot" w:pos="2268"/>
              </w:tabs>
              <w:rPr>
                <w:sz w:val="16"/>
                <w:szCs w:val="16"/>
              </w:rPr>
            </w:pPr>
            <w:r w:rsidRPr="00AA4C91">
              <w:rPr>
                <w:sz w:val="16"/>
                <w:szCs w:val="16"/>
              </w:rPr>
              <w:t>s 33</w:t>
            </w:r>
            <w:r w:rsidRPr="00AA4C91">
              <w:rPr>
                <w:sz w:val="16"/>
                <w:szCs w:val="16"/>
              </w:rPr>
              <w:tab/>
            </w:r>
          </w:p>
        </w:tc>
        <w:tc>
          <w:tcPr>
            <w:tcW w:w="5057" w:type="dxa"/>
            <w:shd w:val="clear" w:color="auto" w:fill="auto"/>
          </w:tcPr>
          <w:p w14:paraId="5219D86E" w14:textId="77777777" w:rsidR="00B6120D" w:rsidRPr="00AA4C91" w:rsidRDefault="00B6120D" w:rsidP="00D417E8">
            <w:pPr>
              <w:pStyle w:val="Tabletext"/>
              <w:rPr>
                <w:sz w:val="16"/>
                <w:szCs w:val="16"/>
              </w:rPr>
            </w:pPr>
            <w:r w:rsidRPr="00AA4C91">
              <w:rPr>
                <w:sz w:val="16"/>
                <w:szCs w:val="16"/>
              </w:rPr>
              <w:t>am No 157, 2012</w:t>
            </w:r>
            <w:r w:rsidR="00376BD1" w:rsidRPr="00AA4C91">
              <w:rPr>
                <w:sz w:val="16"/>
                <w:szCs w:val="16"/>
              </w:rPr>
              <w:t>; No 53, 2018</w:t>
            </w:r>
          </w:p>
        </w:tc>
      </w:tr>
      <w:tr w:rsidR="00B6120D" w:rsidRPr="00AA4C91" w14:paraId="0C41483D" w14:textId="77777777" w:rsidTr="00341491">
        <w:trPr>
          <w:cantSplit/>
        </w:trPr>
        <w:tc>
          <w:tcPr>
            <w:tcW w:w="2031" w:type="dxa"/>
            <w:shd w:val="clear" w:color="auto" w:fill="auto"/>
          </w:tcPr>
          <w:p w14:paraId="03F46EF9" w14:textId="77777777" w:rsidR="00B6120D" w:rsidRPr="00AA4C91" w:rsidRDefault="00B6120D" w:rsidP="00B6120D">
            <w:pPr>
              <w:pStyle w:val="Tabletext"/>
              <w:tabs>
                <w:tab w:val="center" w:leader="dot" w:pos="2268"/>
              </w:tabs>
              <w:rPr>
                <w:sz w:val="16"/>
                <w:szCs w:val="16"/>
              </w:rPr>
            </w:pPr>
            <w:r w:rsidRPr="00AA4C91">
              <w:rPr>
                <w:sz w:val="16"/>
                <w:szCs w:val="16"/>
              </w:rPr>
              <w:t>s 34</w:t>
            </w:r>
            <w:r w:rsidRPr="00AA4C91">
              <w:rPr>
                <w:sz w:val="16"/>
                <w:szCs w:val="16"/>
              </w:rPr>
              <w:tab/>
            </w:r>
          </w:p>
        </w:tc>
        <w:tc>
          <w:tcPr>
            <w:tcW w:w="5057" w:type="dxa"/>
            <w:shd w:val="clear" w:color="auto" w:fill="auto"/>
          </w:tcPr>
          <w:p w14:paraId="535202C6" w14:textId="77777777" w:rsidR="00B6120D" w:rsidRPr="00AA4C91" w:rsidRDefault="00B6120D" w:rsidP="00B6120D">
            <w:pPr>
              <w:pStyle w:val="Tabletext"/>
              <w:rPr>
                <w:sz w:val="16"/>
                <w:szCs w:val="16"/>
              </w:rPr>
            </w:pPr>
            <w:r w:rsidRPr="00AA4C91">
              <w:rPr>
                <w:sz w:val="16"/>
                <w:szCs w:val="16"/>
              </w:rPr>
              <w:t>am No 139, 2008</w:t>
            </w:r>
          </w:p>
        </w:tc>
      </w:tr>
      <w:tr w:rsidR="00B6120D" w:rsidRPr="00AA4C91" w14:paraId="4D53C95C" w14:textId="77777777" w:rsidTr="00341491">
        <w:trPr>
          <w:cantSplit/>
        </w:trPr>
        <w:tc>
          <w:tcPr>
            <w:tcW w:w="2031" w:type="dxa"/>
            <w:shd w:val="clear" w:color="auto" w:fill="auto"/>
          </w:tcPr>
          <w:p w14:paraId="3F7D0BA0" w14:textId="77777777" w:rsidR="00B6120D" w:rsidRPr="00AA4C91" w:rsidRDefault="00B6120D" w:rsidP="00B6120D">
            <w:pPr>
              <w:pStyle w:val="Tabletext"/>
              <w:tabs>
                <w:tab w:val="center" w:leader="dot" w:pos="2268"/>
              </w:tabs>
              <w:rPr>
                <w:sz w:val="16"/>
                <w:szCs w:val="16"/>
              </w:rPr>
            </w:pPr>
            <w:r w:rsidRPr="00AA4C91">
              <w:rPr>
                <w:sz w:val="16"/>
                <w:szCs w:val="16"/>
              </w:rPr>
              <w:t>s 35</w:t>
            </w:r>
            <w:r w:rsidRPr="00AA4C91">
              <w:rPr>
                <w:sz w:val="16"/>
                <w:szCs w:val="16"/>
              </w:rPr>
              <w:tab/>
            </w:r>
          </w:p>
        </w:tc>
        <w:tc>
          <w:tcPr>
            <w:tcW w:w="5057" w:type="dxa"/>
            <w:shd w:val="clear" w:color="auto" w:fill="auto"/>
          </w:tcPr>
          <w:p w14:paraId="3B33CD32" w14:textId="77777777" w:rsidR="00B6120D" w:rsidRPr="00AA4C91" w:rsidRDefault="00B6120D" w:rsidP="00B6120D">
            <w:pPr>
              <w:pStyle w:val="Tabletext"/>
              <w:rPr>
                <w:sz w:val="16"/>
                <w:szCs w:val="16"/>
              </w:rPr>
            </w:pPr>
            <w:r w:rsidRPr="00AA4C91">
              <w:rPr>
                <w:sz w:val="16"/>
                <w:szCs w:val="16"/>
              </w:rPr>
              <w:t>am No 139, 2008</w:t>
            </w:r>
          </w:p>
        </w:tc>
      </w:tr>
      <w:tr w:rsidR="00B6120D" w:rsidRPr="00AA4C91" w14:paraId="538423F0" w14:textId="77777777" w:rsidTr="00341491">
        <w:trPr>
          <w:cantSplit/>
        </w:trPr>
        <w:tc>
          <w:tcPr>
            <w:tcW w:w="2031" w:type="dxa"/>
            <w:shd w:val="clear" w:color="auto" w:fill="auto"/>
          </w:tcPr>
          <w:p w14:paraId="2260B23A" w14:textId="77777777" w:rsidR="00B6120D" w:rsidRPr="00AA4C91" w:rsidRDefault="00B6120D" w:rsidP="00B6120D">
            <w:pPr>
              <w:pStyle w:val="Tabletext"/>
              <w:tabs>
                <w:tab w:val="center" w:leader="dot" w:pos="2268"/>
              </w:tabs>
              <w:rPr>
                <w:sz w:val="16"/>
                <w:szCs w:val="16"/>
              </w:rPr>
            </w:pPr>
            <w:r w:rsidRPr="00AA4C91">
              <w:rPr>
                <w:sz w:val="16"/>
                <w:szCs w:val="16"/>
              </w:rPr>
              <w:t>s 36</w:t>
            </w:r>
            <w:r w:rsidRPr="00AA4C91">
              <w:rPr>
                <w:sz w:val="16"/>
                <w:szCs w:val="16"/>
              </w:rPr>
              <w:tab/>
            </w:r>
          </w:p>
        </w:tc>
        <w:tc>
          <w:tcPr>
            <w:tcW w:w="5057" w:type="dxa"/>
            <w:shd w:val="clear" w:color="auto" w:fill="auto"/>
          </w:tcPr>
          <w:p w14:paraId="72A232CF" w14:textId="77777777" w:rsidR="00B6120D" w:rsidRPr="00AA4C91" w:rsidRDefault="00B6120D" w:rsidP="00B6120D">
            <w:pPr>
              <w:pStyle w:val="Tabletext"/>
              <w:rPr>
                <w:sz w:val="16"/>
                <w:szCs w:val="16"/>
              </w:rPr>
            </w:pPr>
            <w:r w:rsidRPr="00AA4C91">
              <w:rPr>
                <w:sz w:val="16"/>
                <w:szCs w:val="16"/>
              </w:rPr>
              <w:t>am No 139, 2008</w:t>
            </w:r>
          </w:p>
        </w:tc>
      </w:tr>
      <w:tr w:rsidR="00B6120D" w:rsidRPr="00AA4C91" w14:paraId="06A08560" w14:textId="77777777" w:rsidTr="00341491">
        <w:trPr>
          <w:cantSplit/>
        </w:trPr>
        <w:tc>
          <w:tcPr>
            <w:tcW w:w="2031" w:type="dxa"/>
            <w:shd w:val="clear" w:color="auto" w:fill="auto"/>
          </w:tcPr>
          <w:p w14:paraId="0F638808" w14:textId="77777777" w:rsidR="00B6120D" w:rsidRPr="00AA4C91" w:rsidRDefault="00B6120D" w:rsidP="00087DFF">
            <w:pPr>
              <w:pStyle w:val="Tabletext"/>
              <w:tabs>
                <w:tab w:val="center" w:leader="dot" w:pos="2268"/>
              </w:tabs>
              <w:rPr>
                <w:sz w:val="16"/>
                <w:szCs w:val="16"/>
              </w:rPr>
            </w:pPr>
            <w:r w:rsidRPr="00AA4C91">
              <w:rPr>
                <w:sz w:val="16"/>
                <w:szCs w:val="16"/>
              </w:rPr>
              <w:t>s 37</w:t>
            </w:r>
            <w:r w:rsidRPr="00AA4C91">
              <w:rPr>
                <w:sz w:val="16"/>
                <w:szCs w:val="16"/>
              </w:rPr>
              <w:tab/>
            </w:r>
          </w:p>
        </w:tc>
        <w:tc>
          <w:tcPr>
            <w:tcW w:w="5057" w:type="dxa"/>
            <w:shd w:val="clear" w:color="auto" w:fill="auto"/>
          </w:tcPr>
          <w:p w14:paraId="78664636" w14:textId="77777777" w:rsidR="00B6120D" w:rsidRPr="00AA4C91" w:rsidRDefault="00B6120D" w:rsidP="00D417E8">
            <w:pPr>
              <w:pStyle w:val="Tabletext"/>
              <w:rPr>
                <w:sz w:val="16"/>
                <w:szCs w:val="16"/>
              </w:rPr>
            </w:pPr>
            <w:r w:rsidRPr="00AA4C91">
              <w:rPr>
                <w:sz w:val="16"/>
                <w:szCs w:val="16"/>
              </w:rPr>
              <w:t>am No 139, 2008; No 5, 2011</w:t>
            </w:r>
          </w:p>
        </w:tc>
      </w:tr>
      <w:tr w:rsidR="00B6120D" w:rsidRPr="00AA4C91" w14:paraId="5E6E7160" w14:textId="77777777" w:rsidTr="00341491">
        <w:trPr>
          <w:cantSplit/>
        </w:trPr>
        <w:tc>
          <w:tcPr>
            <w:tcW w:w="2031" w:type="dxa"/>
            <w:shd w:val="clear" w:color="auto" w:fill="auto"/>
          </w:tcPr>
          <w:p w14:paraId="57295BD0" w14:textId="77777777" w:rsidR="00B6120D" w:rsidRPr="00AA4C91" w:rsidRDefault="00B6120D" w:rsidP="00087DFF">
            <w:pPr>
              <w:pStyle w:val="Tabletext"/>
              <w:tabs>
                <w:tab w:val="center" w:leader="dot" w:pos="2268"/>
              </w:tabs>
              <w:rPr>
                <w:sz w:val="16"/>
                <w:szCs w:val="16"/>
              </w:rPr>
            </w:pPr>
            <w:r w:rsidRPr="00AA4C91">
              <w:rPr>
                <w:sz w:val="16"/>
                <w:szCs w:val="16"/>
              </w:rPr>
              <w:t>s 38</w:t>
            </w:r>
            <w:r w:rsidRPr="00AA4C91">
              <w:rPr>
                <w:sz w:val="16"/>
                <w:szCs w:val="16"/>
              </w:rPr>
              <w:tab/>
            </w:r>
          </w:p>
        </w:tc>
        <w:tc>
          <w:tcPr>
            <w:tcW w:w="5057" w:type="dxa"/>
            <w:shd w:val="clear" w:color="auto" w:fill="auto"/>
          </w:tcPr>
          <w:p w14:paraId="68B40D48" w14:textId="77777777" w:rsidR="00B6120D" w:rsidRPr="00AA4C91" w:rsidRDefault="00B6120D" w:rsidP="00D417E8">
            <w:pPr>
              <w:pStyle w:val="Tabletext"/>
              <w:rPr>
                <w:sz w:val="16"/>
                <w:szCs w:val="16"/>
              </w:rPr>
            </w:pPr>
            <w:r w:rsidRPr="00AA4C91">
              <w:rPr>
                <w:sz w:val="16"/>
                <w:szCs w:val="16"/>
              </w:rPr>
              <w:t>am No 8, 2010</w:t>
            </w:r>
          </w:p>
        </w:tc>
      </w:tr>
      <w:tr w:rsidR="00B6120D" w:rsidRPr="00AA4C91" w14:paraId="023E7BBD" w14:textId="77777777" w:rsidTr="00341491">
        <w:trPr>
          <w:cantSplit/>
        </w:trPr>
        <w:tc>
          <w:tcPr>
            <w:tcW w:w="2031" w:type="dxa"/>
            <w:shd w:val="clear" w:color="auto" w:fill="auto"/>
          </w:tcPr>
          <w:p w14:paraId="4E005122" w14:textId="77777777" w:rsidR="00B6120D" w:rsidRPr="00AA4C91" w:rsidRDefault="00B6120D" w:rsidP="00087DFF">
            <w:pPr>
              <w:pStyle w:val="Tabletext"/>
              <w:tabs>
                <w:tab w:val="center" w:leader="dot" w:pos="2268"/>
              </w:tabs>
              <w:rPr>
                <w:sz w:val="16"/>
                <w:szCs w:val="16"/>
              </w:rPr>
            </w:pPr>
            <w:r w:rsidRPr="00AA4C91">
              <w:rPr>
                <w:sz w:val="16"/>
                <w:szCs w:val="16"/>
              </w:rPr>
              <w:t>s 40</w:t>
            </w:r>
            <w:r w:rsidRPr="00AA4C91">
              <w:rPr>
                <w:sz w:val="16"/>
                <w:szCs w:val="16"/>
              </w:rPr>
              <w:tab/>
            </w:r>
          </w:p>
        </w:tc>
        <w:tc>
          <w:tcPr>
            <w:tcW w:w="5057" w:type="dxa"/>
            <w:shd w:val="clear" w:color="auto" w:fill="auto"/>
          </w:tcPr>
          <w:p w14:paraId="7D355658" w14:textId="77777777" w:rsidR="00B6120D" w:rsidRPr="00AA4C91" w:rsidRDefault="00B6120D" w:rsidP="00D417E8">
            <w:pPr>
              <w:pStyle w:val="Tabletext"/>
              <w:rPr>
                <w:sz w:val="16"/>
                <w:szCs w:val="16"/>
              </w:rPr>
            </w:pPr>
            <w:r w:rsidRPr="00AA4C91">
              <w:rPr>
                <w:sz w:val="16"/>
                <w:szCs w:val="16"/>
              </w:rPr>
              <w:t>am No 8, 2010</w:t>
            </w:r>
          </w:p>
        </w:tc>
      </w:tr>
      <w:tr w:rsidR="00B6120D" w:rsidRPr="00AA4C91" w14:paraId="5AB08E29" w14:textId="77777777" w:rsidTr="00341491">
        <w:trPr>
          <w:cantSplit/>
        </w:trPr>
        <w:tc>
          <w:tcPr>
            <w:tcW w:w="2031" w:type="dxa"/>
            <w:shd w:val="clear" w:color="auto" w:fill="auto"/>
          </w:tcPr>
          <w:p w14:paraId="321DA840" w14:textId="77777777" w:rsidR="00B6120D" w:rsidRPr="00AA4C91" w:rsidRDefault="00B6120D" w:rsidP="00D417E8">
            <w:pPr>
              <w:pStyle w:val="Tabletext"/>
              <w:rPr>
                <w:sz w:val="16"/>
                <w:szCs w:val="16"/>
              </w:rPr>
            </w:pPr>
            <w:r w:rsidRPr="00AA4C91">
              <w:rPr>
                <w:b/>
                <w:sz w:val="16"/>
                <w:szCs w:val="16"/>
              </w:rPr>
              <w:t>Subdivision E</w:t>
            </w:r>
          </w:p>
        </w:tc>
        <w:tc>
          <w:tcPr>
            <w:tcW w:w="5057" w:type="dxa"/>
            <w:shd w:val="clear" w:color="auto" w:fill="auto"/>
          </w:tcPr>
          <w:p w14:paraId="36CC67A2" w14:textId="77777777" w:rsidR="00B6120D" w:rsidRPr="00AA4C91" w:rsidRDefault="00B6120D" w:rsidP="00D417E8">
            <w:pPr>
              <w:pStyle w:val="Tabletext"/>
              <w:rPr>
                <w:sz w:val="16"/>
                <w:szCs w:val="16"/>
              </w:rPr>
            </w:pPr>
          </w:p>
        </w:tc>
      </w:tr>
      <w:tr w:rsidR="00B6120D" w:rsidRPr="00AA4C91" w14:paraId="647B94BF" w14:textId="77777777" w:rsidTr="00341491">
        <w:trPr>
          <w:cantSplit/>
        </w:trPr>
        <w:tc>
          <w:tcPr>
            <w:tcW w:w="2031" w:type="dxa"/>
            <w:shd w:val="clear" w:color="auto" w:fill="auto"/>
          </w:tcPr>
          <w:p w14:paraId="424AB2B4" w14:textId="77777777" w:rsidR="00B6120D" w:rsidRPr="00AA4C91" w:rsidRDefault="00B6120D" w:rsidP="00087DFF">
            <w:pPr>
              <w:pStyle w:val="Tabletext"/>
              <w:tabs>
                <w:tab w:val="center" w:leader="dot" w:pos="2268"/>
              </w:tabs>
              <w:rPr>
                <w:sz w:val="16"/>
                <w:szCs w:val="16"/>
              </w:rPr>
            </w:pPr>
            <w:r w:rsidRPr="00AA4C91">
              <w:rPr>
                <w:sz w:val="16"/>
                <w:szCs w:val="16"/>
              </w:rPr>
              <w:t>s 41</w:t>
            </w:r>
            <w:r w:rsidRPr="00AA4C91">
              <w:rPr>
                <w:sz w:val="16"/>
                <w:szCs w:val="16"/>
              </w:rPr>
              <w:tab/>
            </w:r>
          </w:p>
        </w:tc>
        <w:tc>
          <w:tcPr>
            <w:tcW w:w="5057" w:type="dxa"/>
            <w:shd w:val="clear" w:color="auto" w:fill="auto"/>
          </w:tcPr>
          <w:p w14:paraId="46B68E3D" w14:textId="77777777" w:rsidR="00B6120D" w:rsidRPr="00AA4C91" w:rsidRDefault="00B6120D" w:rsidP="00D417E8">
            <w:pPr>
              <w:pStyle w:val="Tabletext"/>
              <w:rPr>
                <w:sz w:val="16"/>
                <w:szCs w:val="16"/>
              </w:rPr>
            </w:pPr>
            <w:r w:rsidRPr="00AA4C91">
              <w:rPr>
                <w:sz w:val="16"/>
                <w:szCs w:val="16"/>
              </w:rPr>
              <w:t>am No 139, 2008</w:t>
            </w:r>
          </w:p>
        </w:tc>
      </w:tr>
      <w:tr w:rsidR="00B6120D" w:rsidRPr="00AA4C91" w14:paraId="753241B3" w14:textId="77777777" w:rsidTr="00341491">
        <w:trPr>
          <w:cantSplit/>
        </w:trPr>
        <w:tc>
          <w:tcPr>
            <w:tcW w:w="2031" w:type="dxa"/>
            <w:shd w:val="clear" w:color="auto" w:fill="auto"/>
          </w:tcPr>
          <w:p w14:paraId="74065460" w14:textId="77777777" w:rsidR="00B6120D" w:rsidRPr="00AA4C91" w:rsidRDefault="00B6120D" w:rsidP="00087DFF">
            <w:pPr>
              <w:pStyle w:val="Tabletext"/>
              <w:tabs>
                <w:tab w:val="center" w:leader="dot" w:pos="2268"/>
              </w:tabs>
              <w:rPr>
                <w:sz w:val="16"/>
                <w:szCs w:val="16"/>
              </w:rPr>
            </w:pPr>
            <w:r w:rsidRPr="00AA4C91">
              <w:rPr>
                <w:sz w:val="16"/>
                <w:szCs w:val="16"/>
              </w:rPr>
              <w:t>s 43</w:t>
            </w:r>
            <w:r w:rsidRPr="00AA4C91">
              <w:rPr>
                <w:sz w:val="16"/>
                <w:szCs w:val="16"/>
              </w:rPr>
              <w:tab/>
            </w:r>
          </w:p>
        </w:tc>
        <w:tc>
          <w:tcPr>
            <w:tcW w:w="5057" w:type="dxa"/>
            <w:shd w:val="clear" w:color="auto" w:fill="auto"/>
          </w:tcPr>
          <w:p w14:paraId="31DFE3C8" w14:textId="77777777" w:rsidR="00B6120D" w:rsidRPr="00AA4C91" w:rsidRDefault="00B6120D" w:rsidP="00D417E8">
            <w:pPr>
              <w:pStyle w:val="Tabletext"/>
              <w:rPr>
                <w:sz w:val="16"/>
                <w:szCs w:val="16"/>
              </w:rPr>
            </w:pPr>
            <w:r w:rsidRPr="00AA4C91">
              <w:rPr>
                <w:sz w:val="16"/>
                <w:szCs w:val="16"/>
              </w:rPr>
              <w:t>am No 139, 2008</w:t>
            </w:r>
          </w:p>
        </w:tc>
      </w:tr>
      <w:tr w:rsidR="00B6120D" w:rsidRPr="00AA4C91" w14:paraId="1A460DBD" w14:textId="77777777" w:rsidTr="00341491">
        <w:trPr>
          <w:cantSplit/>
        </w:trPr>
        <w:tc>
          <w:tcPr>
            <w:tcW w:w="2031" w:type="dxa"/>
            <w:shd w:val="clear" w:color="auto" w:fill="auto"/>
          </w:tcPr>
          <w:p w14:paraId="240F6C43" w14:textId="77777777" w:rsidR="00B6120D" w:rsidRPr="00AA4C91" w:rsidRDefault="00B6120D" w:rsidP="00087DFF">
            <w:pPr>
              <w:pStyle w:val="Tabletext"/>
              <w:tabs>
                <w:tab w:val="center" w:leader="dot" w:pos="2268"/>
              </w:tabs>
              <w:rPr>
                <w:sz w:val="16"/>
                <w:szCs w:val="16"/>
              </w:rPr>
            </w:pPr>
            <w:r w:rsidRPr="00AA4C91">
              <w:rPr>
                <w:sz w:val="16"/>
                <w:szCs w:val="16"/>
              </w:rPr>
              <w:t>s 43A</w:t>
            </w:r>
            <w:r w:rsidRPr="00AA4C91">
              <w:rPr>
                <w:sz w:val="16"/>
                <w:szCs w:val="16"/>
              </w:rPr>
              <w:tab/>
            </w:r>
          </w:p>
        </w:tc>
        <w:tc>
          <w:tcPr>
            <w:tcW w:w="5057" w:type="dxa"/>
            <w:shd w:val="clear" w:color="auto" w:fill="auto"/>
          </w:tcPr>
          <w:p w14:paraId="7EB9001B" w14:textId="77777777" w:rsidR="00B6120D" w:rsidRPr="00AA4C91" w:rsidRDefault="00B6120D" w:rsidP="00D417E8">
            <w:pPr>
              <w:pStyle w:val="Tabletext"/>
              <w:rPr>
                <w:sz w:val="16"/>
                <w:szCs w:val="16"/>
              </w:rPr>
            </w:pPr>
            <w:r w:rsidRPr="00AA4C91">
              <w:rPr>
                <w:sz w:val="16"/>
                <w:szCs w:val="16"/>
              </w:rPr>
              <w:t>ad No 139, 2008</w:t>
            </w:r>
          </w:p>
        </w:tc>
      </w:tr>
      <w:tr w:rsidR="00B6120D" w:rsidRPr="00AA4C91" w14:paraId="45CED81B" w14:textId="77777777" w:rsidTr="00341491">
        <w:trPr>
          <w:cantSplit/>
        </w:trPr>
        <w:tc>
          <w:tcPr>
            <w:tcW w:w="2031" w:type="dxa"/>
            <w:shd w:val="clear" w:color="auto" w:fill="auto"/>
          </w:tcPr>
          <w:p w14:paraId="0C89BDF1" w14:textId="77777777" w:rsidR="00B6120D" w:rsidRPr="00AA4C91" w:rsidRDefault="00B6120D" w:rsidP="00087DFF">
            <w:pPr>
              <w:pStyle w:val="Tabletext"/>
              <w:tabs>
                <w:tab w:val="center" w:leader="dot" w:pos="2268"/>
              </w:tabs>
              <w:rPr>
                <w:sz w:val="16"/>
                <w:szCs w:val="16"/>
              </w:rPr>
            </w:pPr>
            <w:r w:rsidRPr="00AA4C91">
              <w:rPr>
                <w:sz w:val="16"/>
                <w:szCs w:val="16"/>
              </w:rPr>
              <w:t>s 44</w:t>
            </w:r>
            <w:r w:rsidRPr="00AA4C91">
              <w:rPr>
                <w:sz w:val="16"/>
                <w:szCs w:val="16"/>
              </w:rPr>
              <w:tab/>
            </w:r>
          </w:p>
        </w:tc>
        <w:tc>
          <w:tcPr>
            <w:tcW w:w="5057" w:type="dxa"/>
            <w:shd w:val="clear" w:color="auto" w:fill="auto"/>
          </w:tcPr>
          <w:p w14:paraId="1B487575" w14:textId="77777777" w:rsidR="00B6120D" w:rsidRPr="00AA4C91" w:rsidRDefault="00B6120D" w:rsidP="00D417E8">
            <w:pPr>
              <w:pStyle w:val="Tabletext"/>
              <w:rPr>
                <w:sz w:val="16"/>
                <w:szCs w:val="16"/>
              </w:rPr>
            </w:pPr>
            <w:r w:rsidRPr="00AA4C91">
              <w:rPr>
                <w:sz w:val="16"/>
                <w:szCs w:val="16"/>
              </w:rPr>
              <w:t>am No 139, 2008</w:t>
            </w:r>
            <w:r w:rsidR="00025A8D" w:rsidRPr="00AA4C91">
              <w:rPr>
                <w:sz w:val="16"/>
                <w:szCs w:val="16"/>
              </w:rPr>
              <w:t>; No 40, 2016</w:t>
            </w:r>
          </w:p>
        </w:tc>
      </w:tr>
      <w:tr w:rsidR="00B6120D" w:rsidRPr="00AA4C91" w14:paraId="67A56DE7" w14:textId="77777777" w:rsidTr="00341491">
        <w:trPr>
          <w:cantSplit/>
        </w:trPr>
        <w:tc>
          <w:tcPr>
            <w:tcW w:w="2031" w:type="dxa"/>
            <w:shd w:val="clear" w:color="auto" w:fill="auto"/>
          </w:tcPr>
          <w:p w14:paraId="2B454C0B" w14:textId="77777777" w:rsidR="00B6120D" w:rsidRPr="00AA4C91" w:rsidRDefault="00B6120D" w:rsidP="00D417E8">
            <w:pPr>
              <w:pStyle w:val="Tabletext"/>
              <w:rPr>
                <w:sz w:val="16"/>
                <w:szCs w:val="16"/>
              </w:rPr>
            </w:pPr>
            <w:r w:rsidRPr="00AA4C91">
              <w:rPr>
                <w:b/>
                <w:sz w:val="16"/>
                <w:szCs w:val="16"/>
              </w:rPr>
              <w:t>Subdivision F</w:t>
            </w:r>
          </w:p>
        </w:tc>
        <w:tc>
          <w:tcPr>
            <w:tcW w:w="5057" w:type="dxa"/>
            <w:shd w:val="clear" w:color="auto" w:fill="auto"/>
          </w:tcPr>
          <w:p w14:paraId="1C82F95F" w14:textId="77777777" w:rsidR="00B6120D" w:rsidRPr="00AA4C91" w:rsidRDefault="00B6120D" w:rsidP="00D417E8">
            <w:pPr>
              <w:pStyle w:val="Tabletext"/>
              <w:rPr>
                <w:sz w:val="16"/>
                <w:szCs w:val="16"/>
              </w:rPr>
            </w:pPr>
          </w:p>
        </w:tc>
      </w:tr>
      <w:tr w:rsidR="00B6120D" w:rsidRPr="00AA4C91" w14:paraId="344E24AC" w14:textId="77777777" w:rsidTr="00341491">
        <w:trPr>
          <w:cantSplit/>
        </w:trPr>
        <w:tc>
          <w:tcPr>
            <w:tcW w:w="2031" w:type="dxa"/>
            <w:shd w:val="clear" w:color="auto" w:fill="auto"/>
          </w:tcPr>
          <w:p w14:paraId="50762031" w14:textId="77777777" w:rsidR="00B6120D" w:rsidRPr="00AA4C91" w:rsidRDefault="00B6120D" w:rsidP="00087DFF">
            <w:pPr>
              <w:pStyle w:val="Tabletext"/>
              <w:tabs>
                <w:tab w:val="center" w:leader="dot" w:pos="2268"/>
              </w:tabs>
              <w:rPr>
                <w:sz w:val="16"/>
                <w:szCs w:val="16"/>
              </w:rPr>
            </w:pPr>
            <w:r w:rsidRPr="00AA4C91">
              <w:rPr>
                <w:sz w:val="16"/>
                <w:szCs w:val="16"/>
              </w:rPr>
              <w:t>s 45</w:t>
            </w:r>
            <w:r w:rsidRPr="00AA4C91">
              <w:rPr>
                <w:sz w:val="16"/>
                <w:szCs w:val="16"/>
              </w:rPr>
              <w:tab/>
            </w:r>
          </w:p>
        </w:tc>
        <w:tc>
          <w:tcPr>
            <w:tcW w:w="5057" w:type="dxa"/>
            <w:shd w:val="clear" w:color="auto" w:fill="auto"/>
          </w:tcPr>
          <w:p w14:paraId="5EBDD981" w14:textId="77777777" w:rsidR="00B6120D" w:rsidRPr="00AA4C91" w:rsidRDefault="00B6120D" w:rsidP="00D417E8">
            <w:pPr>
              <w:pStyle w:val="Tabletext"/>
              <w:rPr>
                <w:sz w:val="16"/>
                <w:szCs w:val="16"/>
              </w:rPr>
            </w:pPr>
            <w:r w:rsidRPr="00AA4C91">
              <w:rPr>
                <w:sz w:val="16"/>
                <w:szCs w:val="16"/>
              </w:rPr>
              <w:t>am No 139, 2008</w:t>
            </w:r>
          </w:p>
        </w:tc>
      </w:tr>
      <w:tr w:rsidR="003408C6" w:rsidRPr="00AA4C91" w14:paraId="771DC754" w14:textId="77777777" w:rsidTr="00341491">
        <w:trPr>
          <w:cantSplit/>
        </w:trPr>
        <w:tc>
          <w:tcPr>
            <w:tcW w:w="2031" w:type="dxa"/>
            <w:shd w:val="clear" w:color="auto" w:fill="auto"/>
          </w:tcPr>
          <w:p w14:paraId="34E1A929" w14:textId="77777777" w:rsidR="003408C6" w:rsidRPr="00AA4C91" w:rsidRDefault="003408C6" w:rsidP="00087DFF">
            <w:pPr>
              <w:pStyle w:val="Tabletext"/>
              <w:tabs>
                <w:tab w:val="center" w:leader="dot" w:pos="2268"/>
              </w:tabs>
              <w:rPr>
                <w:sz w:val="16"/>
                <w:szCs w:val="16"/>
              </w:rPr>
            </w:pPr>
            <w:r>
              <w:rPr>
                <w:sz w:val="16"/>
                <w:szCs w:val="16"/>
              </w:rPr>
              <w:t>s 46</w:t>
            </w:r>
            <w:r>
              <w:rPr>
                <w:sz w:val="16"/>
                <w:szCs w:val="16"/>
              </w:rPr>
              <w:tab/>
            </w:r>
          </w:p>
        </w:tc>
        <w:tc>
          <w:tcPr>
            <w:tcW w:w="5057" w:type="dxa"/>
            <w:shd w:val="clear" w:color="auto" w:fill="auto"/>
          </w:tcPr>
          <w:p w14:paraId="50235918" w14:textId="77777777" w:rsidR="003408C6" w:rsidRPr="00AA4C91" w:rsidRDefault="003408C6" w:rsidP="00D417E8">
            <w:pPr>
              <w:pStyle w:val="Tabletext"/>
              <w:rPr>
                <w:sz w:val="16"/>
                <w:szCs w:val="16"/>
              </w:rPr>
            </w:pPr>
            <w:r>
              <w:rPr>
                <w:sz w:val="16"/>
                <w:szCs w:val="16"/>
              </w:rPr>
              <w:t>am No 74, 2021</w:t>
            </w:r>
          </w:p>
        </w:tc>
      </w:tr>
      <w:tr w:rsidR="00B6120D" w:rsidRPr="00AA4C91" w14:paraId="12A4C8A9" w14:textId="77777777" w:rsidTr="00341491">
        <w:trPr>
          <w:cantSplit/>
        </w:trPr>
        <w:tc>
          <w:tcPr>
            <w:tcW w:w="2031" w:type="dxa"/>
            <w:shd w:val="clear" w:color="auto" w:fill="auto"/>
          </w:tcPr>
          <w:p w14:paraId="4C74EB02" w14:textId="77777777" w:rsidR="00B6120D" w:rsidRPr="00AA4C91" w:rsidRDefault="00B6120D" w:rsidP="00087DFF">
            <w:pPr>
              <w:pStyle w:val="Tabletext"/>
              <w:tabs>
                <w:tab w:val="center" w:leader="dot" w:pos="2268"/>
              </w:tabs>
              <w:rPr>
                <w:sz w:val="16"/>
                <w:szCs w:val="16"/>
              </w:rPr>
            </w:pPr>
            <w:r w:rsidRPr="00AA4C91">
              <w:rPr>
                <w:sz w:val="16"/>
                <w:szCs w:val="16"/>
              </w:rPr>
              <w:t>s 47</w:t>
            </w:r>
            <w:r w:rsidRPr="00AA4C91">
              <w:rPr>
                <w:sz w:val="16"/>
                <w:szCs w:val="16"/>
              </w:rPr>
              <w:tab/>
            </w:r>
          </w:p>
        </w:tc>
        <w:tc>
          <w:tcPr>
            <w:tcW w:w="5057" w:type="dxa"/>
            <w:shd w:val="clear" w:color="auto" w:fill="auto"/>
          </w:tcPr>
          <w:p w14:paraId="3C68918E" w14:textId="77777777" w:rsidR="00B6120D" w:rsidRPr="00AA4C91" w:rsidRDefault="00B6120D" w:rsidP="00D417E8">
            <w:pPr>
              <w:pStyle w:val="Tabletext"/>
              <w:rPr>
                <w:sz w:val="16"/>
                <w:szCs w:val="16"/>
              </w:rPr>
            </w:pPr>
            <w:r w:rsidRPr="00AA4C91">
              <w:rPr>
                <w:sz w:val="16"/>
                <w:szCs w:val="16"/>
              </w:rPr>
              <w:t>am No 139, 2008</w:t>
            </w:r>
          </w:p>
        </w:tc>
      </w:tr>
      <w:tr w:rsidR="00B6120D" w:rsidRPr="00AA4C91" w14:paraId="368D4C1E" w14:textId="77777777" w:rsidTr="00341491">
        <w:trPr>
          <w:cantSplit/>
        </w:trPr>
        <w:tc>
          <w:tcPr>
            <w:tcW w:w="2031" w:type="dxa"/>
            <w:shd w:val="clear" w:color="auto" w:fill="auto"/>
          </w:tcPr>
          <w:p w14:paraId="56B2A73A" w14:textId="77777777" w:rsidR="00B6120D" w:rsidRPr="00AA4C91" w:rsidRDefault="00B6120D" w:rsidP="00087DFF">
            <w:pPr>
              <w:pStyle w:val="Tabletext"/>
              <w:tabs>
                <w:tab w:val="center" w:leader="dot" w:pos="2268"/>
              </w:tabs>
              <w:rPr>
                <w:sz w:val="16"/>
                <w:szCs w:val="16"/>
              </w:rPr>
            </w:pPr>
            <w:r w:rsidRPr="00AA4C91">
              <w:rPr>
                <w:sz w:val="16"/>
                <w:szCs w:val="16"/>
              </w:rPr>
              <w:t>s 47A</w:t>
            </w:r>
            <w:r w:rsidRPr="00AA4C91">
              <w:rPr>
                <w:sz w:val="16"/>
                <w:szCs w:val="16"/>
              </w:rPr>
              <w:tab/>
            </w:r>
          </w:p>
        </w:tc>
        <w:tc>
          <w:tcPr>
            <w:tcW w:w="5057" w:type="dxa"/>
            <w:shd w:val="clear" w:color="auto" w:fill="auto"/>
          </w:tcPr>
          <w:p w14:paraId="1EC63FE1" w14:textId="77777777" w:rsidR="00B6120D" w:rsidRPr="00AA4C91" w:rsidRDefault="00B6120D" w:rsidP="00D417E8">
            <w:pPr>
              <w:pStyle w:val="Tabletext"/>
              <w:rPr>
                <w:sz w:val="16"/>
                <w:szCs w:val="16"/>
              </w:rPr>
            </w:pPr>
            <w:r w:rsidRPr="00AA4C91">
              <w:rPr>
                <w:sz w:val="16"/>
                <w:szCs w:val="16"/>
              </w:rPr>
              <w:t>ad No 139, 2008</w:t>
            </w:r>
          </w:p>
        </w:tc>
      </w:tr>
      <w:tr w:rsidR="00B6120D" w:rsidRPr="00AA4C91" w14:paraId="7B06F4FE" w14:textId="77777777" w:rsidTr="00341491">
        <w:trPr>
          <w:cantSplit/>
        </w:trPr>
        <w:tc>
          <w:tcPr>
            <w:tcW w:w="2031" w:type="dxa"/>
            <w:shd w:val="clear" w:color="auto" w:fill="auto"/>
          </w:tcPr>
          <w:p w14:paraId="65ADE945" w14:textId="77777777" w:rsidR="00B6120D" w:rsidRPr="00AA4C91" w:rsidRDefault="00B6120D" w:rsidP="00087DFF">
            <w:pPr>
              <w:pStyle w:val="Tabletext"/>
              <w:tabs>
                <w:tab w:val="center" w:leader="dot" w:pos="2268"/>
              </w:tabs>
              <w:rPr>
                <w:sz w:val="16"/>
                <w:szCs w:val="16"/>
              </w:rPr>
            </w:pPr>
            <w:r w:rsidRPr="00AA4C91">
              <w:rPr>
                <w:sz w:val="16"/>
                <w:szCs w:val="16"/>
              </w:rPr>
              <w:t>s 48</w:t>
            </w:r>
            <w:r w:rsidRPr="00AA4C91">
              <w:rPr>
                <w:sz w:val="16"/>
                <w:szCs w:val="16"/>
              </w:rPr>
              <w:tab/>
            </w:r>
          </w:p>
        </w:tc>
        <w:tc>
          <w:tcPr>
            <w:tcW w:w="5057" w:type="dxa"/>
            <w:shd w:val="clear" w:color="auto" w:fill="auto"/>
          </w:tcPr>
          <w:p w14:paraId="5BDAFC1E" w14:textId="77777777" w:rsidR="00B6120D" w:rsidRPr="00AA4C91" w:rsidRDefault="00B6120D" w:rsidP="00D417E8">
            <w:pPr>
              <w:pStyle w:val="Tabletext"/>
              <w:rPr>
                <w:sz w:val="16"/>
                <w:szCs w:val="16"/>
              </w:rPr>
            </w:pPr>
            <w:r w:rsidRPr="00AA4C91">
              <w:rPr>
                <w:sz w:val="16"/>
                <w:szCs w:val="16"/>
              </w:rPr>
              <w:t>am No 139, 2008</w:t>
            </w:r>
            <w:r w:rsidR="006939E1" w:rsidRPr="00AA4C91">
              <w:rPr>
                <w:sz w:val="16"/>
                <w:szCs w:val="16"/>
              </w:rPr>
              <w:t>; No 40, 2016</w:t>
            </w:r>
          </w:p>
        </w:tc>
      </w:tr>
      <w:tr w:rsidR="00376BD1" w:rsidRPr="00AA4C91" w14:paraId="4F7D3729" w14:textId="77777777" w:rsidTr="00341491">
        <w:trPr>
          <w:cantSplit/>
        </w:trPr>
        <w:tc>
          <w:tcPr>
            <w:tcW w:w="2031" w:type="dxa"/>
            <w:shd w:val="clear" w:color="auto" w:fill="auto"/>
          </w:tcPr>
          <w:p w14:paraId="54F1BC44" w14:textId="77777777" w:rsidR="00376BD1" w:rsidRPr="00AA4C91" w:rsidRDefault="00376BD1" w:rsidP="00087DFF">
            <w:pPr>
              <w:pStyle w:val="Tabletext"/>
              <w:tabs>
                <w:tab w:val="center" w:leader="dot" w:pos="2268"/>
              </w:tabs>
              <w:rPr>
                <w:sz w:val="16"/>
                <w:szCs w:val="16"/>
              </w:rPr>
            </w:pPr>
            <w:r w:rsidRPr="00AA4C91">
              <w:rPr>
                <w:sz w:val="16"/>
                <w:szCs w:val="16"/>
              </w:rPr>
              <w:t>s 49AA</w:t>
            </w:r>
            <w:r w:rsidRPr="00AA4C91">
              <w:rPr>
                <w:sz w:val="16"/>
                <w:szCs w:val="16"/>
              </w:rPr>
              <w:tab/>
            </w:r>
          </w:p>
        </w:tc>
        <w:tc>
          <w:tcPr>
            <w:tcW w:w="5057" w:type="dxa"/>
            <w:shd w:val="clear" w:color="auto" w:fill="auto"/>
          </w:tcPr>
          <w:p w14:paraId="58D0709E" w14:textId="77777777" w:rsidR="00376BD1" w:rsidRPr="00AA4C91" w:rsidRDefault="00376BD1" w:rsidP="00D417E8">
            <w:pPr>
              <w:pStyle w:val="Tabletext"/>
              <w:rPr>
                <w:sz w:val="16"/>
                <w:szCs w:val="16"/>
              </w:rPr>
            </w:pPr>
            <w:r w:rsidRPr="00AA4C91">
              <w:rPr>
                <w:sz w:val="16"/>
                <w:szCs w:val="16"/>
              </w:rPr>
              <w:t>ad No 53, 2018</w:t>
            </w:r>
          </w:p>
        </w:tc>
      </w:tr>
      <w:tr w:rsidR="00B6120D" w:rsidRPr="00AA4C91" w14:paraId="16C1A797" w14:textId="77777777" w:rsidTr="00341491">
        <w:trPr>
          <w:cantSplit/>
        </w:trPr>
        <w:tc>
          <w:tcPr>
            <w:tcW w:w="2031" w:type="dxa"/>
            <w:shd w:val="clear" w:color="auto" w:fill="auto"/>
          </w:tcPr>
          <w:p w14:paraId="11BA10F7" w14:textId="77777777" w:rsidR="00B6120D" w:rsidRPr="00AA4C91" w:rsidRDefault="00B6120D" w:rsidP="00D417E8">
            <w:pPr>
              <w:pStyle w:val="Tabletext"/>
              <w:rPr>
                <w:sz w:val="16"/>
                <w:szCs w:val="16"/>
              </w:rPr>
            </w:pPr>
            <w:r w:rsidRPr="00AA4C91">
              <w:rPr>
                <w:b/>
                <w:sz w:val="16"/>
                <w:szCs w:val="16"/>
              </w:rPr>
              <w:t>Subdivision G</w:t>
            </w:r>
          </w:p>
        </w:tc>
        <w:tc>
          <w:tcPr>
            <w:tcW w:w="5057" w:type="dxa"/>
            <w:shd w:val="clear" w:color="auto" w:fill="auto"/>
          </w:tcPr>
          <w:p w14:paraId="2A298AE1" w14:textId="77777777" w:rsidR="00B6120D" w:rsidRPr="00AA4C91" w:rsidRDefault="00B6120D" w:rsidP="00D417E8">
            <w:pPr>
              <w:pStyle w:val="Tabletext"/>
              <w:rPr>
                <w:sz w:val="16"/>
                <w:szCs w:val="16"/>
              </w:rPr>
            </w:pPr>
          </w:p>
        </w:tc>
      </w:tr>
      <w:tr w:rsidR="00B6120D" w:rsidRPr="00AA4C91" w14:paraId="7F8B3D0B" w14:textId="77777777" w:rsidTr="00341491">
        <w:trPr>
          <w:cantSplit/>
        </w:trPr>
        <w:tc>
          <w:tcPr>
            <w:tcW w:w="2031" w:type="dxa"/>
            <w:shd w:val="clear" w:color="auto" w:fill="auto"/>
          </w:tcPr>
          <w:p w14:paraId="1E471B22" w14:textId="77777777" w:rsidR="00B6120D" w:rsidRPr="00AA4C91" w:rsidRDefault="00B6120D" w:rsidP="00087DFF">
            <w:pPr>
              <w:pStyle w:val="Tabletext"/>
              <w:tabs>
                <w:tab w:val="center" w:leader="dot" w:pos="2268"/>
              </w:tabs>
              <w:rPr>
                <w:sz w:val="16"/>
                <w:szCs w:val="16"/>
              </w:rPr>
            </w:pPr>
            <w:r w:rsidRPr="00AA4C91">
              <w:rPr>
                <w:sz w:val="16"/>
                <w:szCs w:val="16"/>
              </w:rPr>
              <w:t>s 49A</w:t>
            </w:r>
            <w:r w:rsidRPr="00AA4C91">
              <w:rPr>
                <w:sz w:val="16"/>
                <w:szCs w:val="16"/>
              </w:rPr>
              <w:tab/>
            </w:r>
          </w:p>
        </w:tc>
        <w:tc>
          <w:tcPr>
            <w:tcW w:w="5057" w:type="dxa"/>
            <w:shd w:val="clear" w:color="auto" w:fill="auto"/>
          </w:tcPr>
          <w:p w14:paraId="28E8A193" w14:textId="77777777" w:rsidR="00B6120D" w:rsidRPr="00AA4C91" w:rsidRDefault="00B6120D" w:rsidP="00D417E8">
            <w:pPr>
              <w:pStyle w:val="Tabletext"/>
              <w:rPr>
                <w:sz w:val="16"/>
                <w:szCs w:val="16"/>
              </w:rPr>
            </w:pPr>
            <w:r w:rsidRPr="00AA4C91">
              <w:rPr>
                <w:sz w:val="16"/>
                <w:szCs w:val="16"/>
              </w:rPr>
              <w:t>ad No 139, 2008</w:t>
            </w:r>
          </w:p>
        </w:tc>
      </w:tr>
      <w:tr w:rsidR="006939E1" w:rsidRPr="00AA4C91" w14:paraId="159498DC" w14:textId="77777777" w:rsidTr="00341491">
        <w:trPr>
          <w:cantSplit/>
        </w:trPr>
        <w:tc>
          <w:tcPr>
            <w:tcW w:w="2031" w:type="dxa"/>
            <w:shd w:val="clear" w:color="auto" w:fill="auto"/>
          </w:tcPr>
          <w:p w14:paraId="1BB1DB7D" w14:textId="77777777" w:rsidR="006939E1" w:rsidRPr="00AA4C91" w:rsidRDefault="006939E1" w:rsidP="00087DFF">
            <w:pPr>
              <w:pStyle w:val="Tabletext"/>
              <w:tabs>
                <w:tab w:val="center" w:leader="dot" w:pos="2268"/>
              </w:tabs>
              <w:rPr>
                <w:sz w:val="16"/>
                <w:szCs w:val="16"/>
              </w:rPr>
            </w:pPr>
          </w:p>
        </w:tc>
        <w:tc>
          <w:tcPr>
            <w:tcW w:w="5057" w:type="dxa"/>
            <w:shd w:val="clear" w:color="auto" w:fill="auto"/>
          </w:tcPr>
          <w:p w14:paraId="113E1411" w14:textId="77777777" w:rsidR="006939E1" w:rsidRPr="00AA4C91" w:rsidRDefault="006939E1" w:rsidP="00D417E8">
            <w:pPr>
              <w:pStyle w:val="Tabletext"/>
              <w:rPr>
                <w:sz w:val="16"/>
                <w:szCs w:val="16"/>
              </w:rPr>
            </w:pPr>
            <w:r w:rsidRPr="00AA4C91">
              <w:rPr>
                <w:sz w:val="16"/>
                <w:szCs w:val="16"/>
              </w:rPr>
              <w:t>am No 40, 2016</w:t>
            </w:r>
          </w:p>
        </w:tc>
      </w:tr>
      <w:tr w:rsidR="00B6120D" w:rsidRPr="00AA4C91" w14:paraId="44EFEF3F" w14:textId="77777777" w:rsidTr="00341491">
        <w:trPr>
          <w:cantSplit/>
        </w:trPr>
        <w:tc>
          <w:tcPr>
            <w:tcW w:w="2031" w:type="dxa"/>
            <w:shd w:val="clear" w:color="auto" w:fill="auto"/>
          </w:tcPr>
          <w:p w14:paraId="00B8EABF" w14:textId="77777777" w:rsidR="00B6120D" w:rsidRPr="00AA4C91" w:rsidRDefault="00B6120D" w:rsidP="00087DFF">
            <w:pPr>
              <w:pStyle w:val="Tabletext"/>
              <w:tabs>
                <w:tab w:val="center" w:leader="dot" w:pos="2268"/>
              </w:tabs>
              <w:rPr>
                <w:sz w:val="16"/>
                <w:szCs w:val="16"/>
              </w:rPr>
            </w:pPr>
            <w:r w:rsidRPr="00AA4C91">
              <w:rPr>
                <w:sz w:val="16"/>
                <w:szCs w:val="16"/>
              </w:rPr>
              <w:t>s 50</w:t>
            </w:r>
            <w:r w:rsidRPr="00AA4C91">
              <w:rPr>
                <w:sz w:val="16"/>
                <w:szCs w:val="16"/>
              </w:rPr>
              <w:tab/>
            </w:r>
          </w:p>
        </w:tc>
        <w:tc>
          <w:tcPr>
            <w:tcW w:w="5057" w:type="dxa"/>
            <w:shd w:val="clear" w:color="auto" w:fill="auto"/>
          </w:tcPr>
          <w:p w14:paraId="5112450D" w14:textId="77777777" w:rsidR="00B6120D" w:rsidRPr="00AA4C91" w:rsidRDefault="00B6120D" w:rsidP="00D417E8">
            <w:pPr>
              <w:pStyle w:val="Tabletext"/>
              <w:rPr>
                <w:sz w:val="16"/>
                <w:szCs w:val="16"/>
              </w:rPr>
            </w:pPr>
            <w:r w:rsidRPr="00AA4C91">
              <w:rPr>
                <w:sz w:val="16"/>
                <w:szCs w:val="16"/>
              </w:rPr>
              <w:t>am No 139, 2008</w:t>
            </w:r>
            <w:r w:rsidR="006939E1" w:rsidRPr="00AA4C91">
              <w:rPr>
                <w:sz w:val="16"/>
                <w:szCs w:val="16"/>
              </w:rPr>
              <w:t>; No 40, 2016</w:t>
            </w:r>
          </w:p>
        </w:tc>
      </w:tr>
      <w:tr w:rsidR="00B6120D" w:rsidRPr="00AA4C91" w14:paraId="64144889" w14:textId="77777777" w:rsidTr="00341491">
        <w:trPr>
          <w:cantSplit/>
        </w:trPr>
        <w:tc>
          <w:tcPr>
            <w:tcW w:w="2031" w:type="dxa"/>
            <w:shd w:val="clear" w:color="auto" w:fill="auto"/>
          </w:tcPr>
          <w:p w14:paraId="43BA1BED" w14:textId="77777777" w:rsidR="00B6120D" w:rsidRPr="00AA4C91" w:rsidRDefault="00B6120D" w:rsidP="00087DFF">
            <w:pPr>
              <w:pStyle w:val="Tabletext"/>
              <w:tabs>
                <w:tab w:val="center" w:leader="dot" w:pos="2268"/>
              </w:tabs>
              <w:rPr>
                <w:sz w:val="16"/>
                <w:szCs w:val="16"/>
              </w:rPr>
            </w:pPr>
            <w:r w:rsidRPr="00AA4C91">
              <w:rPr>
                <w:sz w:val="16"/>
                <w:szCs w:val="16"/>
              </w:rPr>
              <w:t>s 51</w:t>
            </w:r>
            <w:r w:rsidRPr="00AA4C91">
              <w:rPr>
                <w:sz w:val="16"/>
                <w:szCs w:val="16"/>
              </w:rPr>
              <w:tab/>
            </w:r>
          </w:p>
        </w:tc>
        <w:tc>
          <w:tcPr>
            <w:tcW w:w="5057" w:type="dxa"/>
            <w:shd w:val="clear" w:color="auto" w:fill="auto"/>
          </w:tcPr>
          <w:p w14:paraId="55CE3D58" w14:textId="77777777" w:rsidR="00B6120D" w:rsidRPr="00AA4C91" w:rsidRDefault="00B6120D" w:rsidP="00D417E8">
            <w:pPr>
              <w:pStyle w:val="Tabletext"/>
              <w:rPr>
                <w:sz w:val="16"/>
                <w:szCs w:val="16"/>
              </w:rPr>
            </w:pPr>
            <w:r w:rsidRPr="00AA4C91">
              <w:rPr>
                <w:sz w:val="16"/>
                <w:szCs w:val="16"/>
              </w:rPr>
              <w:t>am No 8, 2010</w:t>
            </w:r>
          </w:p>
        </w:tc>
      </w:tr>
      <w:tr w:rsidR="006939E1" w:rsidRPr="00AA4C91" w14:paraId="6353CC85" w14:textId="77777777" w:rsidTr="00341491">
        <w:trPr>
          <w:cantSplit/>
        </w:trPr>
        <w:tc>
          <w:tcPr>
            <w:tcW w:w="2031" w:type="dxa"/>
            <w:shd w:val="clear" w:color="auto" w:fill="auto"/>
          </w:tcPr>
          <w:p w14:paraId="792F9B5D" w14:textId="77777777" w:rsidR="006939E1" w:rsidRPr="00AA4C91" w:rsidRDefault="006939E1" w:rsidP="00087DFF">
            <w:pPr>
              <w:pStyle w:val="Tabletext"/>
              <w:tabs>
                <w:tab w:val="center" w:leader="dot" w:pos="2268"/>
              </w:tabs>
              <w:rPr>
                <w:sz w:val="16"/>
                <w:szCs w:val="16"/>
              </w:rPr>
            </w:pPr>
            <w:r w:rsidRPr="00AA4C91">
              <w:rPr>
                <w:sz w:val="16"/>
                <w:szCs w:val="16"/>
              </w:rPr>
              <w:t>s 52</w:t>
            </w:r>
            <w:r w:rsidRPr="00AA4C91">
              <w:rPr>
                <w:sz w:val="16"/>
                <w:szCs w:val="16"/>
              </w:rPr>
              <w:tab/>
            </w:r>
          </w:p>
        </w:tc>
        <w:tc>
          <w:tcPr>
            <w:tcW w:w="5057" w:type="dxa"/>
            <w:shd w:val="clear" w:color="auto" w:fill="auto"/>
          </w:tcPr>
          <w:p w14:paraId="326838B2" w14:textId="77777777" w:rsidR="006939E1" w:rsidRPr="00AA4C91" w:rsidRDefault="006939E1" w:rsidP="00D417E8">
            <w:pPr>
              <w:pStyle w:val="Tabletext"/>
              <w:rPr>
                <w:sz w:val="16"/>
                <w:szCs w:val="16"/>
              </w:rPr>
            </w:pPr>
            <w:r w:rsidRPr="00AA4C91">
              <w:rPr>
                <w:sz w:val="16"/>
                <w:szCs w:val="16"/>
              </w:rPr>
              <w:t>am No 40, 2016</w:t>
            </w:r>
          </w:p>
        </w:tc>
      </w:tr>
      <w:tr w:rsidR="006939E1" w:rsidRPr="00AA4C91" w14:paraId="256D2B75" w14:textId="77777777" w:rsidTr="00341491">
        <w:trPr>
          <w:cantSplit/>
        </w:trPr>
        <w:tc>
          <w:tcPr>
            <w:tcW w:w="2031" w:type="dxa"/>
            <w:shd w:val="clear" w:color="auto" w:fill="auto"/>
          </w:tcPr>
          <w:p w14:paraId="20D9EB93" w14:textId="77777777" w:rsidR="006939E1" w:rsidRPr="00AA4C91" w:rsidRDefault="006939E1" w:rsidP="00087DFF">
            <w:pPr>
              <w:pStyle w:val="Tabletext"/>
              <w:tabs>
                <w:tab w:val="center" w:leader="dot" w:pos="2268"/>
              </w:tabs>
              <w:rPr>
                <w:b/>
                <w:sz w:val="16"/>
                <w:szCs w:val="16"/>
              </w:rPr>
            </w:pPr>
            <w:r w:rsidRPr="00AA4C91">
              <w:rPr>
                <w:b/>
                <w:sz w:val="16"/>
                <w:szCs w:val="16"/>
              </w:rPr>
              <w:t>Subdivision H</w:t>
            </w:r>
          </w:p>
        </w:tc>
        <w:tc>
          <w:tcPr>
            <w:tcW w:w="5057" w:type="dxa"/>
            <w:shd w:val="clear" w:color="auto" w:fill="auto"/>
          </w:tcPr>
          <w:p w14:paraId="632F3766" w14:textId="77777777" w:rsidR="006939E1" w:rsidRPr="00AA4C91" w:rsidRDefault="006939E1" w:rsidP="00D417E8">
            <w:pPr>
              <w:pStyle w:val="Tabletext"/>
              <w:rPr>
                <w:sz w:val="16"/>
                <w:szCs w:val="16"/>
              </w:rPr>
            </w:pPr>
          </w:p>
        </w:tc>
      </w:tr>
      <w:tr w:rsidR="006939E1" w:rsidRPr="00AA4C91" w14:paraId="055D6DC7" w14:textId="77777777" w:rsidTr="00341491">
        <w:trPr>
          <w:cantSplit/>
        </w:trPr>
        <w:tc>
          <w:tcPr>
            <w:tcW w:w="2031" w:type="dxa"/>
            <w:shd w:val="clear" w:color="auto" w:fill="auto"/>
          </w:tcPr>
          <w:p w14:paraId="6828F474" w14:textId="77777777" w:rsidR="006939E1" w:rsidRPr="00AA4C91" w:rsidRDefault="006939E1" w:rsidP="00087DFF">
            <w:pPr>
              <w:pStyle w:val="Tabletext"/>
              <w:tabs>
                <w:tab w:val="center" w:leader="dot" w:pos="2268"/>
              </w:tabs>
              <w:rPr>
                <w:sz w:val="16"/>
                <w:szCs w:val="16"/>
              </w:rPr>
            </w:pPr>
            <w:r w:rsidRPr="00AA4C91">
              <w:rPr>
                <w:sz w:val="16"/>
                <w:szCs w:val="16"/>
              </w:rPr>
              <w:t>Subdivision H</w:t>
            </w:r>
            <w:r w:rsidRPr="00AA4C91">
              <w:rPr>
                <w:sz w:val="16"/>
                <w:szCs w:val="16"/>
              </w:rPr>
              <w:tab/>
            </w:r>
          </w:p>
        </w:tc>
        <w:tc>
          <w:tcPr>
            <w:tcW w:w="5057" w:type="dxa"/>
            <w:shd w:val="clear" w:color="auto" w:fill="auto"/>
          </w:tcPr>
          <w:p w14:paraId="0636F4E3" w14:textId="77777777" w:rsidR="006939E1" w:rsidRPr="00AA4C91" w:rsidRDefault="006939E1" w:rsidP="00D417E8">
            <w:pPr>
              <w:pStyle w:val="Tabletext"/>
              <w:rPr>
                <w:sz w:val="16"/>
                <w:szCs w:val="16"/>
              </w:rPr>
            </w:pPr>
            <w:r w:rsidRPr="00AA4C91">
              <w:rPr>
                <w:sz w:val="16"/>
                <w:szCs w:val="16"/>
              </w:rPr>
              <w:t>ad No 40, 2016</w:t>
            </w:r>
          </w:p>
        </w:tc>
      </w:tr>
      <w:tr w:rsidR="006939E1" w:rsidRPr="00AA4C91" w14:paraId="0569DFA5" w14:textId="77777777" w:rsidTr="00341491">
        <w:trPr>
          <w:cantSplit/>
        </w:trPr>
        <w:tc>
          <w:tcPr>
            <w:tcW w:w="2031" w:type="dxa"/>
            <w:shd w:val="clear" w:color="auto" w:fill="auto"/>
          </w:tcPr>
          <w:p w14:paraId="6C491F71" w14:textId="77777777" w:rsidR="006939E1" w:rsidRPr="00AA4C91" w:rsidRDefault="006939E1" w:rsidP="00087DFF">
            <w:pPr>
              <w:pStyle w:val="Tabletext"/>
              <w:tabs>
                <w:tab w:val="center" w:leader="dot" w:pos="2268"/>
              </w:tabs>
              <w:rPr>
                <w:sz w:val="16"/>
                <w:szCs w:val="16"/>
              </w:rPr>
            </w:pPr>
            <w:r w:rsidRPr="00AA4C91">
              <w:rPr>
                <w:sz w:val="16"/>
                <w:szCs w:val="16"/>
              </w:rPr>
              <w:t>s 52A</w:t>
            </w:r>
            <w:r w:rsidRPr="00AA4C91">
              <w:rPr>
                <w:sz w:val="16"/>
                <w:szCs w:val="16"/>
              </w:rPr>
              <w:tab/>
            </w:r>
          </w:p>
        </w:tc>
        <w:tc>
          <w:tcPr>
            <w:tcW w:w="5057" w:type="dxa"/>
            <w:shd w:val="clear" w:color="auto" w:fill="auto"/>
          </w:tcPr>
          <w:p w14:paraId="4C481C13" w14:textId="77777777" w:rsidR="006939E1" w:rsidRPr="00AA4C91" w:rsidRDefault="006939E1" w:rsidP="00D417E8">
            <w:pPr>
              <w:pStyle w:val="Tabletext"/>
              <w:rPr>
                <w:sz w:val="16"/>
                <w:szCs w:val="16"/>
              </w:rPr>
            </w:pPr>
            <w:r w:rsidRPr="00AA4C91">
              <w:rPr>
                <w:sz w:val="16"/>
                <w:szCs w:val="16"/>
              </w:rPr>
              <w:t>ad No 40, 2016</w:t>
            </w:r>
          </w:p>
        </w:tc>
      </w:tr>
      <w:tr w:rsidR="00B6120D" w:rsidRPr="00AA4C91" w14:paraId="4D70C7BE" w14:textId="77777777" w:rsidTr="00341491">
        <w:trPr>
          <w:cantSplit/>
        </w:trPr>
        <w:tc>
          <w:tcPr>
            <w:tcW w:w="2031" w:type="dxa"/>
            <w:shd w:val="clear" w:color="auto" w:fill="auto"/>
          </w:tcPr>
          <w:p w14:paraId="49B56F25" w14:textId="3885781D" w:rsidR="00B6120D" w:rsidRPr="00AA4C91" w:rsidRDefault="000217FC" w:rsidP="00D417E8">
            <w:pPr>
              <w:pStyle w:val="Tabletext"/>
              <w:rPr>
                <w:sz w:val="16"/>
                <w:szCs w:val="16"/>
              </w:rPr>
            </w:pPr>
            <w:r>
              <w:rPr>
                <w:b/>
                <w:sz w:val="16"/>
                <w:szCs w:val="16"/>
              </w:rPr>
              <w:t>Division 2</w:t>
            </w:r>
          </w:p>
        </w:tc>
        <w:tc>
          <w:tcPr>
            <w:tcW w:w="5057" w:type="dxa"/>
            <w:shd w:val="clear" w:color="auto" w:fill="auto"/>
          </w:tcPr>
          <w:p w14:paraId="5075ACBE" w14:textId="77777777" w:rsidR="00B6120D" w:rsidRPr="00AA4C91" w:rsidRDefault="00B6120D" w:rsidP="00D417E8">
            <w:pPr>
              <w:pStyle w:val="Tabletext"/>
              <w:rPr>
                <w:sz w:val="16"/>
                <w:szCs w:val="16"/>
              </w:rPr>
            </w:pPr>
          </w:p>
        </w:tc>
      </w:tr>
      <w:tr w:rsidR="00B6120D" w:rsidRPr="00AA4C91" w14:paraId="1DD32ACE" w14:textId="77777777" w:rsidTr="00341491">
        <w:trPr>
          <w:cantSplit/>
        </w:trPr>
        <w:tc>
          <w:tcPr>
            <w:tcW w:w="2031" w:type="dxa"/>
            <w:shd w:val="clear" w:color="auto" w:fill="auto"/>
          </w:tcPr>
          <w:p w14:paraId="7AABB23D" w14:textId="77777777" w:rsidR="00B6120D" w:rsidRPr="00AA4C91" w:rsidRDefault="00B6120D" w:rsidP="00D417E8">
            <w:pPr>
              <w:pStyle w:val="Tabletext"/>
              <w:rPr>
                <w:sz w:val="16"/>
                <w:szCs w:val="16"/>
              </w:rPr>
            </w:pPr>
            <w:r w:rsidRPr="00AA4C91">
              <w:rPr>
                <w:b/>
                <w:sz w:val="16"/>
                <w:szCs w:val="16"/>
              </w:rPr>
              <w:t>Subdivision B</w:t>
            </w:r>
          </w:p>
        </w:tc>
        <w:tc>
          <w:tcPr>
            <w:tcW w:w="5057" w:type="dxa"/>
            <w:shd w:val="clear" w:color="auto" w:fill="auto"/>
          </w:tcPr>
          <w:p w14:paraId="27E1D5C8" w14:textId="77777777" w:rsidR="00B6120D" w:rsidRPr="00AA4C91" w:rsidRDefault="00B6120D" w:rsidP="00D417E8">
            <w:pPr>
              <w:pStyle w:val="Tabletext"/>
              <w:rPr>
                <w:sz w:val="16"/>
                <w:szCs w:val="16"/>
              </w:rPr>
            </w:pPr>
          </w:p>
        </w:tc>
      </w:tr>
      <w:tr w:rsidR="00B6120D" w:rsidRPr="00AA4C91" w14:paraId="52A11D8F" w14:textId="77777777" w:rsidTr="00341491">
        <w:trPr>
          <w:cantSplit/>
        </w:trPr>
        <w:tc>
          <w:tcPr>
            <w:tcW w:w="2031" w:type="dxa"/>
            <w:shd w:val="clear" w:color="auto" w:fill="auto"/>
          </w:tcPr>
          <w:p w14:paraId="491DEFCF" w14:textId="77777777" w:rsidR="00B6120D" w:rsidRPr="00AA4C91" w:rsidRDefault="00B6120D" w:rsidP="00087DFF">
            <w:pPr>
              <w:pStyle w:val="Tabletext"/>
              <w:tabs>
                <w:tab w:val="center" w:leader="dot" w:pos="2268"/>
              </w:tabs>
              <w:rPr>
                <w:sz w:val="16"/>
                <w:szCs w:val="16"/>
              </w:rPr>
            </w:pPr>
            <w:r w:rsidRPr="00AA4C91">
              <w:rPr>
                <w:sz w:val="16"/>
                <w:szCs w:val="16"/>
              </w:rPr>
              <w:t>s 56</w:t>
            </w:r>
            <w:r w:rsidRPr="00AA4C91">
              <w:rPr>
                <w:sz w:val="16"/>
                <w:szCs w:val="16"/>
              </w:rPr>
              <w:tab/>
            </w:r>
          </w:p>
        </w:tc>
        <w:tc>
          <w:tcPr>
            <w:tcW w:w="5057" w:type="dxa"/>
            <w:shd w:val="clear" w:color="auto" w:fill="auto"/>
          </w:tcPr>
          <w:p w14:paraId="1C85C346" w14:textId="77777777" w:rsidR="00B6120D" w:rsidRPr="00AA4C91" w:rsidRDefault="00B6120D" w:rsidP="00D417E8">
            <w:pPr>
              <w:pStyle w:val="Tabletext"/>
              <w:rPr>
                <w:sz w:val="16"/>
                <w:szCs w:val="16"/>
              </w:rPr>
            </w:pPr>
            <w:r w:rsidRPr="00AA4C91">
              <w:rPr>
                <w:sz w:val="16"/>
                <w:szCs w:val="16"/>
              </w:rPr>
              <w:t>am No 139, 2008</w:t>
            </w:r>
            <w:r w:rsidR="006939E1" w:rsidRPr="00AA4C91">
              <w:rPr>
                <w:sz w:val="16"/>
                <w:szCs w:val="16"/>
              </w:rPr>
              <w:t>; No 40, 2016</w:t>
            </w:r>
          </w:p>
        </w:tc>
      </w:tr>
      <w:tr w:rsidR="00B6120D" w:rsidRPr="00AA4C91" w14:paraId="5EDE2DBB" w14:textId="77777777" w:rsidTr="00341491">
        <w:trPr>
          <w:cantSplit/>
        </w:trPr>
        <w:tc>
          <w:tcPr>
            <w:tcW w:w="2031" w:type="dxa"/>
            <w:shd w:val="clear" w:color="auto" w:fill="auto"/>
          </w:tcPr>
          <w:p w14:paraId="09F7DB95" w14:textId="77777777" w:rsidR="00B6120D" w:rsidRPr="00AA4C91" w:rsidRDefault="00B6120D" w:rsidP="00D417E8">
            <w:pPr>
              <w:pStyle w:val="Tabletext"/>
              <w:rPr>
                <w:sz w:val="16"/>
                <w:szCs w:val="16"/>
              </w:rPr>
            </w:pPr>
            <w:r w:rsidRPr="00AA4C91">
              <w:rPr>
                <w:b/>
                <w:sz w:val="16"/>
                <w:szCs w:val="16"/>
              </w:rPr>
              <w:t>Subdivision C</w:t>
            </w:r>
          </w:p>
        </w:tc>
        <w:tc>
          <w:tcPr>
            <w:tcW w:w="5057" w:type="dxa"/>
            <w:shd w:val="clear" w:color="auto" w:fill="auto"/>
          </w:tcPr>
          <w:p w14:paraId="04AF9470" w14:textId="77777777" w:rsidR="00B6120D" w:rsidRPr="00AA4C91" w:rsidRDefault="00B6120D" w:rsidP="00D417E8">
            <w:pPr>
              <w:pStyle w:val="Tabletext"/>
              <w:rPr>
                <w:sz w:val="16"/>
                <w:szCs w:val="16"/>
              </w:rPr>
            </w:pPr>
          </w:p>
        </w:tc>
      </w:tr>
      <w:tr w:rsidR="00B6120D" w:rsidRPr="00AA4C91" w14:paraId="01EE3A8B" w14:textId="77777777" w:rsidTr="00341491">
        <w:trPr>
          <w:cantSplit/>
        </w:trPr>
        <w:tc>
          <w:tcPr>
            <w:tcW w:w="2031" w:type="dxa"/>
            <w:shd w:val="clear" w:color="auto" w:fill="auto"/>
          </w:tcPr>
          <w:p w14:paraId="0C8D3CBF" w14:textId="77777777" w:rsidR="00B6120D" w:rsidRPr="00AA4C91" w:rsidRDefault="00B6120D" w:rsidP="00B6120D">
            <w:pPr>
              <w:pStyle w:val="Tabletext"/>
              <w:tabs>
                <w:tab w:val="center" w:leader="dot" w:pos="2268"/>
              </w:tabs>
              <w:rPr>
                <w:sz w:val="16"/>
                <w:szCs w:val="16"/>
              </w:rPr>
            </w:pPr>
            <w:r w:rsidRPr="00AA4C91">
              <w:rPr>
                <w:sz w:val="16"/>
                <w:szCs w:val="16"/>
              </w:rPr>
              <w:t>s 59</w:t>
            </w:r>
            <w:r w:rsidRPr="00AA4C91">
              <w:rPr>
                <w:sz w:val="16"/>
                <w:szCs w:val="16"/>
              </w:rPr>
              <w:tab/>
            </w:r>
          </w:p>
        </w:tc>
        <w:tc>
          <w:tcPr>
            <w:tcW w:w="5057" w:type="dxa"/>
            <w:shd w:val="clear" w:color="auto" w:fill="auto"/>
          </w:tcPr>
          <w:p w14:paraId="21602EC0" w14:textId="77777777" w:rsidR="00B6120D" w:rsidRPr="00AA4C91" w:rsidRDefault="00B6120D" w:rsidP="00D417E8">
            <w:pPr>
              <w:pStyle w:val="Tabletext"/>
              <w:rPr>
                <w:sz w:val="16"/>
                <w:szCs w:val="16"/>
              </w:rPr>
            </w:pPr>
            <w:r w:rsidRPr="00AA4C91">
              <w:rPr>
                <w:sz w:val="16"/>
                <w:szCs w:val="16"/>
              </w:rPr>
              <w:t>am No 139, 2008</w:t>
            </w:r>
          </w:p>
        </w:tc>
      </w:tr>
      <w:tr w:rsidR="00B6120D" w:rsidRPr="00AA4C91" w14:paraId="0B8ADD5B" w14:textId="77777777" w:rsidTr="00341491">
        <w:trPr>
          <w:cantSplit/>
        </w:trPr>
        <w:tc>
          <w:tcPr>
            <w:tcW w:w="2031" w:type="dxa"/>
            <w:shd w:val="clear" w:color="auto" w:fill="auto"/>
          </w:tcPr>
          <w:p w14:paraId="2B48A237" w14:textId="77777777" w:rsidR="00B6120D" w:rsidRPr="00AA4C91" w:rsidRDefault="00B6120D" w:rsidP="00B6120D">
            <w:pPr>
              <w:pStyle w:val="Tabletext"/>
              <w:tabs>
                <w:tab w:val="center" w:leader="dot" w:pos="2268"/>
              </w:tabs>
              <w:rPr>
                <w:sz w:val="16"/>
                <w:szCs w:val="16"/>
              </w:rPr>
            </w:pPr>
            <w:r w:rsidRPr="00AA4C91">
              <w:rPr>
                <w:sz w:val="16"/>
                <w:szCs w:val="16"/>
              </w:rPr>
              <w:t>s 60</w:t>
            </w:r>
            <w:r w:rsidRPr="00AA4C91">
              <w:rPr>
                <w:sz w:val="16"/>
                <w:szCs w:val="16"/>
              </w:rPr>
              <w:tab/>
            </w:r>
          </w:p>
        </w:tc>
        <w:tc>
          <w:tcPr>
            <w:tcW w:w="5057" w:type="dxa"/>
            <w:shd w:val="clear" w:color="auto" w:fill="auto"/>
          </w:tcPr>
          <w:p w14:paraId="1C83E8E8" w14:textId="77777777" w:rsidR="00B6120D" w:rsidRPr="00AA4C91" w:rsidRDefault="00B6120D" w:rsidP="00B6120D">
            <w:pPr>
              <w:pStyle w:val="Tabletext"/>
              <w:rPr>
                <w:sz w:val="16"/>
                <w:szCs w:val="16"/>
              </w:rPr>
            </w:pPr>
            <w:r w:rsidRPr="00AA4C91">
              <w:rPr>
                <w:sz w:val="16"/>
                <w:szCs w:val="16"/>
              </w:rPr>
              <w:t>am No 139, 2008</w:t>
            </w:r>
          </w:p>
        </w:tc>
      </w:tr>
      <w:tr w:rsidR="00B6120D" w:rsidRPr="00AA4C91" w14:paraId="31584A7C" w14:textId="77777777" w:rsidTr="00341491">
        <w:trPr>
          <w:cantSplit/>
        </w:trPr>
        <w:tc>
          <w:tcPr>
            <w:tcW w:w="2031" w:type="dxa"/>
            <w:shd w:val="clear" w:color="auto" w:fill="auto"/>
          </w:tcPr>
          <w:p w14:paraId="695AB410" w14:textId="77777777" w:rsidR="00B6120D" w:rsidRPr="00AA4C91" w:rsidRDefault="00B6120D" w:rsidP="00087DFF">
            <w:pPr>
              <w:pStyle w:val="Tabletext"/>
              <w:tabs>
                <w:tab w:val="center" w:leader="dot" w:pos="2268"/>
              </w:tabs>
              <w:rPr>
                <w:sz w:val="16"/>
                <w:szCs w:val="16"/>
              </w:rPr>
            </w:pPr>
            <w:r w:rsidRPr="00AA4C91">
              <w:rPr>
                <w:sz w:val="16"/>
                <w:szCs w:val="16"/>
              </w:rPr>
              <w:t>s 61</w:t>
            </w:r>
            <w:r w:rsidRPr="00AA4C91">
              <w:rPr>
                <w:sz w:val="16"/>
                <w:szCs w:val="16"/>
              </w:rPr>
              <w:tab/>
            </w:r>
          </w:p>
        </w:tc>
        <w:tc>
          <w:tcPr>
            <w:tcW w:w="5057" w:type="dxa"/>
            <w:shd w:val="clear" w:color="auto" w:fill="auto"/>
          </w:tcPr>
          <w:p w14:paraId="57BAB901" w14:textId="77777777" w:rsidR="00B6120D" w:rsidRPr="00AA4C91" w:rsidRDefault="00B6120D" w:rsidP="00D417E8">
            <w:pPr>
              <w:pStyle w:val="Tabletext"/>
              <w:rPr>
                <w:sz w:val="16"/>
                <w:szCs w:val="16"/>
              </w:rPr>
            </w:pPr>
            <w:r w:rsidRPr="00AA4C91">
              <w:rPr>
                <w:sz w:val="16"/>
                <w:szCs w:val="16"/>
              </w:rPr>
              <w:t>am No 139, 2008; No 5, 2011</w:t>
            </w:r>
          </w:p>
        </w:tc>
      </w:tr>
      <w:tr w:rsidR="00B6120D" w:rsidRPr="00AA4C91" w14:paraId="28FBDF34" w14:textId="77777777" w:rsidTr="00341491">
        <w:trPr>
          <w:cantSplit/>
        </w:trPr>
        <w:tc>
          <w:tcPr>
            <w:tcW w:w="2031" w:type="dxa"/>
            <w:shd w:val="clear" w:color="auto" w:fill="auto"/>
          </w:tcPr>
          <w:p w14:paraId="232E38D6" w14:textId="77777777" w:rsidR="00B6120D" w:rsidRPr="00AA4C91" w:rsidRDefault="00B6120D" w:rsidP="00087DFF">
            <w:pPr>
              <w:pStyle w:val="Tabletext"/>
              <w:tabs>
                <w:tab w:val="center" w:leader="dot" w:pos="2268"/>
              </w:tabs>
              <w:rPr>
                <w:sz w:val="16"/>
                <w:szCs w:val="16"/>
              </w:rPr>
            </w:pPr>
            <w:r w:rsidRPr="00AA4C91">
              <w:rPr>
                <w:sz w:val="16"/>
                <w:szCs w:val="16"/>
              </w:rPr>
              <w:t>s 62</w:t>
            </w:r>
            <w:r w:rsidRPr="00AA4C91">
              <w:rPr>
                <w:sz w:val="16"/>
                <w:szCs w:val="16"/>
              </w:rPr>
              <w:tab/>
            </w:r>
          </w:p>
        </w:tc>
        <w:tc>
          <w:tcPr>
            <w:tcW w:w="5057" w:type="dxa"/>
            <w:shd w:val="clear" w:color="auto" w:fill="auto"/>
          </w:tcPr>
          <w:p w14:paraId="3F472FA7" w14:textId="77777777" w:rsidR="00B6120D" w:rsidRPr="00AA4C91" w:rsidRDefault="00B6120D" w:rsidP="00D417E8">
            <w:pPr>
              <w:pStyle w:val="Tabletext"/>
              <w:rPr>
                <w:sz w:val="16"/>
                <w:szCs w:val="16"/>
              </w:rPr>
            </w:pPr>
            <w:r w:rsidRPr="00AA4C91">
              <w:rPr>
                <w:sz w:val="16"/>
                <w:szCs w:val="16"/>
              </w:rPr>
              <w:t>am No 8, 2010</w:t>
            </w:r>
          </w:p>
        </w:tc>
      </w:tr>
      <w:tr w:rsidR="00B6120D" w:rsidRPr="00AA4C91" w14:paraId="47B3A630" w14:textId="77777777" w:rsidTr="00341491">
        <w:trPr>
          <w:cantSplit/>
        </w:trPr>
        <w:tc>
          <w:tcPr>
            <w:tcW w:w="2031" w:type="dxa"/>
            <w:shd w:val="clear" w:color="auto" w:fill="auto"/>
          </w:tcPr>
          <w:p w14:paraId="61AE96F2" w14:textId="77777777" w:rsidR="00B6120D" w:rsidRPr="00AA4C91" w:rsidRDefault="00B6120D" w:rsidP="00D417E8">
            <w:pPr>
              <w:pStyle w:val="Tabletext"/>
              <w:rPr>
                <w:sz w:val="16"/>
                <w:szCs w:val="16"/>
              </w:rPr>
            </w:pPr>
            <w:r w:rsidRPr="00AA4C91">
              <w:rPr>
                <w:b/>
                <w:sz w:val="16"/>
                <w:szCs w:val="16"/>
              </w:rPr>
              <w:t>Subdivision D</w:t>
            </w:r>
          </w:p>
        </w:tc>
        <w:tc>
          <w:tcPr>
            <w:tcW w:w="5057" w:type="dxa"/>
            <w:shd w:val="clear" w:color="auto" w:fill="auto"/>
          </w:tcPr>
          <w:p w14:paraId="01E19F94" w14:textId="77777777" w:rsidR="00B6120D" w:rsidRPr="00AA4C91" w:rsidRDefault="00B6120D" w:rsidP="00D417E8">
            <w:pPr>
              <w:pStyle w:val="Tabletext"/>
              <w:rPr>
                <w:sz w:val="16"/>
                <w:szCs w:val="16"/>
              </w:rPr>
            </w:pPr>
          </w:p>
        </w:tc>
      </w:tr>
      <w:tr w:rsidR="00B6120D" w:rsidRPr="00AA4C91" w14:paraId="354C7E62" w14:textId="77777777" w:rsidTr="00341491">
        <w:trPr>
          <w:cantSplit/>
        </w:trPr>
        <w:tc>
          <w:tcPr>
            <w:tcW w:w="2031" w:type="dxa"/>
            <w:shd w:val="clear" w:color="auto" w:fill="auto"/>
          </w:tcPr>
          <w:p w14:paraId="51FB6CD6" w14:textId="77777777" w:rsidR="00B6120D" w:rsidRPr="00AA4C91" w:rsidRDefault="00B6120D" w:rsidP="00087DFF">
            <w:pPr>
              <w:pStyle w:val="Tabletext"/>
              <w:tabs>
                <w:tab w:val="center" w:leader="dot" w:pos="2268"/>
              </w:tabs>
              <w:rPr>
                <w:sz w:val="16"/>
                <w:szCs w:val="16"/>
              </w:rPr>
            </w:pPr>
            <w:r w:rsidRPr="00AA4C91">
              <w:rPr>
                <w:sz w:val="16"/>
                <w:szCs w:val="16"/>
              </w:rPr>
              <w:t>s 63</w:t>
            </w:r>
            <w:r w:rsidRPr="00AA4C91">
              <w:rPr>
                <w:sz w:val="16"/>
                <w:szCs w:val="16"/>
              </w:rPr>
              <w:tab/>
            </w:r>
          </w:p>
        </w:tc>
        <w:tc>
          <w:tcPr>
            <w:tcW w:w="5057" w:type="dxa"/>
            <w:shd w:val="clear" w:color="auto" w:fill="auto"/>
          </w:tcPr>
          <w:p w14:paraId="358B1FB7" w14:textId="77777777" w:rsidR="00B6120D" w:rsidRPr="00AA4C91" w:rsidRDefault="00B6120D" w:rsidP="00D417E8">
            <w:pPr>
              <w:pStyle w:val="Tabletext"/>
              <w:rPr>
                <w:sz w:val="16"/>
                <w:szCs w:val="16"/>
              </w:rPr>
            </w:pPr>
            <w:r w:rsidRPr="00AA4C91">
              <w:rPr>
                <w:sz w:val="16"/>
                <w:szCs w:val="16"/>
              </w:rPr>
              <w:t>am No 73, 2008; No 147, 2013</w:t>
            </w:r>
            <w:r w:rsidR="00025A8D" w:rsidRPr="00AA4C91">
              <w:rPr>
                <w:sz w:val="16"/>
                <w:szCs w:val="16"/>
              </w:rPr>
              <w:t>; No 40, 2016</w:t>
            </w:r>
          </w:p>
        </w:tc>
      </w:tr>
      <w:tr w:rsidR="00B6120D" w:rsidRPr="00AA4C91" w14:paraId="51043C99" w14:textId="77777777" w:rsidTr="00341491">
        <w:trPr>
          <w:cantSplit/>
        </w:trPr>
        <w:tc>
          <w:tcPr>
            <w:tcW w:w="2031" w:type="dxa"/>
            <w:shd w:val="clear" w:color="auto" w:fill="auto"/>
          </w:tcPr>
          <w:p w14:paraId="52993357" w14:textId="77777777" w:rsidR="00B6120D" w:rsidRPr="00AA4C91" w:rsidRDefault="00B6120D" w:rsidP="00087DFF">
            <w:pPr>
              <w:pStyle w:val="Tabletext"/>
              <w:tabs>
                <w:tab w:val="center" w:leader="dot" w:pos="2268"/>
              </w:tabs>
              <w:rPr>
                <w:sz w:val="16"/>
                <w:szCs w:val="16"/>
              </w:rPr>
            </w:pPr>
            <w:r w:rsidRPr="00AA4C91">
              <w:rPr>
                <w:sz w:val="16"/>
                <w:szCs w:val="16"/>
              </w:rPr>
              <w:t>s 63A</w:t>
            </w:r>
            <w:r w:rsidRPr="00AA4C91">
              <w:rPr>
                <w:sz w:val="16"/>
                <w:szCs w:val="16"/>
              </w:rPr>
              <w:tab/>
            </w:r>
          </w:p>
        </w:tc>
        <w:tc>
          <w:tcPr>
            <w:tcW w:w="5057" w:type="dxa"/>
            <w:shd w:val="clear" w:color="auto" w:fill="auto"/>
          </w:tcPr>
          <w:p w14:paraId="5A538438" w14:textId="77777777" w:rsidR="00B6120D" w:rsidRPr="00AA4C91" w:rsidRDefault="00B6120D" w:rsidP="00D417E8">
            <w:pPr>
              <w:pStyle w:val="Tabletext"/>
              <w:rPr>
                <w:sz w:val="16"/>
                <w:szCs w:val="16"/>
              </w:rPr>
            </w:pPr>
            <w:r w:rsidRPr="00AA4C91">
              <w:rPr>
                <w:sz w:val="16"/>
                <w:szCs w:val="16"/>
              </w:rPr>
              <w:t>ad No 147, 2013</w:t>
            </w:r>
          </w:p>
        </w:tc>
      </w:tr>
      <w:tr w:rsidR="006939E1" w:rsidRPr="00AA4C91" w14:paraId="0DA37AB5" w14:textId="77777777" w:rsidTr="00341491">
        <w:trPr>
          <w:cantSplit/>
        </w:trPr>
        <w:tc>
          <w:tcPr>
            <w:tcW w:w="2031" w:type="dxa"/>
            <w:shd w:val="clear" w:color="auto" w:fill="auto"/>
          </w:tcPr>
          <w:p w14:paraId="2A9594C5" w14:textId="77777777" w:rsidR="006939E1" w:rsidRPr="00AA4C91" w:rsidRDefault="006939E1" w:rsidP="00087DFF">
            <w:pPr>
              <w:pStyle w:val="Tabletext"/>
              <w:tabs>
                <w:tab w:val="center" w:leader="dot" w:pos="2268"/>
              </w:tabs>
              <w:rPr>
                <w:sz w:val="16"/>
                <w:szCs w:val="16"/>
              </w:rPr>
            </w:pPr>
            <w:r w:rsidRPr="00AA4C91">
              <w:rPr>
                <w:sz w:val="16"/>
                <w:szCs w:val="16"/>
              </w:rPr>
              <w:t>s 64</w:t>
            </w:r>
            <w:r w:rsidRPr="00AA4C91">
              <w:rPr>
                <w:sz w:val="16"/>
                <w:szCs w:val="16"/>
              </w:rPr>
              <w:tab/>
            </w:r>
          </w:p>
        </w:tc>
        <w:tc>
          <w:tcPr>
            <w:tcW w:w="5057" w:type="dxa"/>
            <w:shd w:val="clear" w:color="auto" w:fill="auto"/>
          </w:tcPr>
          <w:p w14:paraId="47792594" w14:textId="77777777" w:rsidR="006939E1" w:rsidRPr="00AA4C91" w:rsidRDefault="006939E1" w:rsidP="00D417E8">
            <w:pPr>
              <w:pStyle w:val="Tabletext"/>
              <w:rPr>
                <w:sz w:val="16"/>
                <w:szCs w:val="16"/>
              </w:rPr>
            </w:pPr>
            <w:r w:rsidRPr="00AA4C91">
              <w:rPr>
                <w:sz w:val="16"/>
                <w:szCs w:val="16"/>
              </w:rPr>
              <w:t>am No 40, 2016</w:t>
            </w:r>
          </w:p>
        </w:tc>
      </w:tr>
      <w:tr w:rsidR="00025A8D" w:rsidRPr="00AA4C91" w14:paraId="58B1744E" w14:textId="77777777" w:rsidTr="00341491">
        <w:trPr>
          <w:cantSplit/>
        </w:trPr>
        <w:tc>
          <w:tcPr>
            <w:tcW w:w="2031" w:type="dxa"/>
            <w:shd w:val="clear" w:color="auto" w:fill="auto"/>
          </w:tcPr>
          <w:p w14:paraId="53A7205C" w14:textId="77777777" w:rsidR="00025A8D" w:rsidRPr="00AA4C91" w:rsidRDefault="00025A8D" w:rsidP="00087DFF">
            <w:pPr>
              <w:pStyle w:val="Tabletext"/>
              <w:tabs>
                <w:tab w:val="center" w:leader="dot" w:pos="2268"/>
              </w:tabs>
              <w:rPr>
                <w:sz w:val="16"/>
                <w:szCs w:val="16"/>
              </w:rPr>
            </w:pPr>
            <w:r w:rsidRPr="00AA4C91">
              <w:rPr>
                <w:sz w:val="16"/>
                <w:szCs w:val="16"/>
              </w:rPr>
              <w:t>s 65</w:t>
            </w:r>
            <w:r w:rsidRPr="00AA4C91">
              <w:rPr>
                <w:sz w:val="16"/>
                <w:szCs w:val="16"/>
              </w:rPr>
              <w:tab/>
            </w:r>
          </w:p>
        </w:tc>
        <w:tc>
          <w:tcPr>
            <w:tcW w:w="5057" w:type="dxa"/>
            <w:shd w:val="clear" w:color="auto" w:fill="auto"/>
          </w:tcPr>
          <w:p w14:paraId="4D914283" w14:textId="77777777" w:rsidR="00025A8D" w:rsidRPr="00AA4C91" w:rsidRDefault="00025A8D" w:rsidP="00D417E8">
            <w:pPr>
              <w:pStyle w:val="Tabletext"/>
              <w:rPr>
                <w:sz w:val="16"/>
                <w:szCs w:val="16"/>
              </w:rPr>
            </w:pPr>
            <w:r w:rsidRPr="00AA4C91">
              <w:rPr>
                <w:sz w:val="16"/>
                <w:szCs w:val="16"/>
              </w:rPr>
              <w:t>am No 40, 2016</w:t>
            </w:r>
          </w:p>
        </w:tc>
      </w:tr>
      <w:tr w:rsidR="00B6120D" w:rsidRPr="00AA4C91" w14:paraId="7593C3B4" w14:textId="77777777" w:rsidTr="00341491">
        <w:trPr>
          <w:cantSplit/>
        </w:trPr>
        <w:tc>
          <w:tcPr>
            <w:tcW w:w="2031" w:type="dxa"/>
            <w:shd w:val="clear" w:color="auto" w:fill="auto"/>
          </w:tcPr>
          <w:p w14:paraId="2AC7B093" w14:textId="77777777" w:rsidR="00B6120D" w:rsidRPr="00AA4C91" w:rsidRDefault="00B6120D" w:rsidP="00D417E8">
            <w:pPr>
              <w:pStyle w:val="Tabletext"/>
              <w:rPr>
                <w:sz w:val="16"/>
                <w:szCs w:val="16"/>
              </w:rPr>
            </w:pPr>
            <w:r w:rsidRPr="00AA4C91">
              <w:rPr>
                <w:b/>
                <w:sz w:val="16"/>
                <w:szCs w:val="16"/>
              </w:rPr>
              <w:t>Subdivision E</w:t>
            </w:r>
          </w:p>
        </w:tc>
        <w:tc>
          <w:tcPr>
            <w:tcW w:w="5057" w:type="dxa"/>
            <w:shd w:val="clear" w:color="auto" w:fill="auto"/>
          </w:tcPr>
          <w:p w14:paraId="49CDC1E1" w14:textId="77777777" w:rsidR="00B6120D" w:rsidRPr="00AA4C91" w:rsidRDefault="00B6120D" w:rsidP="00D417E8">
            <w:pPr>
              <w:pStyle w:val="Tabletext"/>
              <w:rPr>
                <w:sz w:val="16"/>
                <w:szCs w:val="16"/>
              </w:rPr>
            </w:pPr>
          </w:p>
        </w:tc>
      </w:tr>
      <w:tr w:rsidR="00B6120D" w:rsidRPr="00AA4C91" w14:paraId="787F9DAB" w14:textId="77777777" w:rsidTr="00341491">
        <w:trPr>
          <w:cantSplit/>
        </w:trPr>
        <w:tc>
          <w:tcPr>
            <w:tcW w:w="2031" w:type="dxa"/>
            <w:shd w:val="clear" w:color="auto" w:fill="auto"/>
          </w:tcPr>
          <w:p w14:paraId="40C7D0F8" w14:textId="77777777" w:rsidR="00B6120D" w:rsidRPr="00AA4C91" w:rsidRDefault="00B6120D" w:rsidP="00087DFF">
            <w:pPr>
              <w:pStyle w:val="Tabletext"/>
              <w:tabs>
                <w:tab w:val="center" w:leader="dot" w:pos="2268"/>
              </w:tabs>
              <w:rPr>
                <w:sz w:val="16"/>
                <w:szCs w:val="16"/>
              </w:rPr>
            </w:pPr>
            <w:r w:rsidRPr="00AA4C91">
              <w:rPr>
                <w:sz w:val="16"/>
                <w:szCs w:val="16"/>
              </w:rPr>
              <w:t>s 68</w:t>
            </w:r>
            <w:r w:rsidRPr="00AA4C91">
              <w:rPr>
                <w:sz w:val="16"/>
                <w:szCs w:val="16"/>
              </w:rPr>
              <w:tab/>
            </w:r>
          </w:p>
        </w:tc>
        <w:tc>
          <w:tcPr>
            <w:tcW w:w="5057" w:type="dxa"/>
            <w:shd w:val="clear" w:color="auto" w:fill="auto"/>
          </w:tcPr>
          <w:p w14:paraId="4CA8883E" w14:textId="77777777" w:rsidR="00B6120D" w:rsidRPr="00AA4C91" w:rsidRDefault="00B6120D" w:rsidP="00D417E8">
            <w:pPr>
              <w:pStyle w:val="Tabletext"/>
              <w:rPr>
                <w:sz w:val="16"/>
                <w:szCs w:val="16"/>
              </w:rPr>
            </w:pPr>
            <w:r w:rsidRPr="00AA4C91">
              <w:rPr>
                <w:sz w:val="16"/>
                <w:szCs w:val="16"/>
              </w:rPr>
              <w:t>am No 8, 2010; No 147, 2013</w:t>
            </w:r>
            <w:r w:rsidR="00025A8D" w:rsidRPr="00AA4C91">
              <w:rPr>
                <w:sz w:val="16"/>
                <w:szCs w:val="16"/>
              </w:rPr>
              <w:t>; No 40, 2016</w:t>
            </w:r>
          </w:p>
        </w:tc>
      </w:tr>
      <w:tr w:rsidR="00B6120D" w:rsidRPr="00AA4C91" w14:paraId="5CD9E020" w14:textId="77777777" w:rsidTr="00341491">
        <w:trPr>
          <w:cantSplit/>
        </w:trPr>
        <w:tc>
          <w:tcPr>
            <w:tcW w:w="2031" w:type="dxa"/>
            <w:shd w:val="clear" w:color="auto" w:fill="auto"/>
          </w:tcPr>
          <w:p w14:paraId="52D09F95" w14:textId="77777777" w:rsidR="00B6120D" w:rsidRPr="00AA4C91" w:rsidRDefault="00B6120D" w:rsidP="00087DFF">
            <w:pPr>
              <w:pStyle w:val="Tabletext"/>
              <w:tabs>
                <w:tab w:val="center" w:leader="dot" w:pos="2268"/>
              </w:tabs>
              <w:rPr>
                <w:sz w:val="16"/>
                <w:szCs w:val="16"/>
              </w:rPr>
            </w:pPr>
            <w:r w:rsidRPr="00AA4C91">
              <w:rPr>
                <w:sz w:val="16"/>
                <w:szCs w:val="16"/>
              </w:rPr>
              <w:t>s 69</w:t>
            </w:r>
            <w:r w:rsidRPr="00AA4C91">
              <w:rPr>
                <w:sz w:val="16"/>
                <w:szCs w:val="16"/>
              </w:rPr>
              <w:tab/>
            </w:r>
          </w:p>
        </w:tc>
        <w:tc>
          <w:tcPr>
            <w:tcW w:w="5057" w:type="dxa"/>
            <w:shd w:val="clear" w:color="auto" w:fill="auto"/>
          </w:tcPr>
          <w:p w14:paraId="2886F7B7" w14:textId="77777777" w:rsidR="00B6120D" w:rsidRPr="00AA4C91" w:rsidRDefault="00B6120D" w:rsidP="00D417E8">
            <w:pPr>
              <w:pStyle w:val="Tabletext"/>
              <w:rPr>
                <w:sz w:val="16"/>
                <w:szCs w:val="16"/>
              </w:rPr>
            </w:pPr>
            <w:r w:rsidRPr="00AA4C91">
              <w:rPr>
                <w:sz w:val="16"/>
                <w:szCs w:val="16"/>
              </w:rPr>
              <w:t>am No 73, 2008</w:t>
            </w:r>
            <w:r w:rsidR="00025A8D" w:rsidRPr="00AA4C91">
              <w:rPr>
                <w:sz w:val="16"/>
                <w:szCs w:val="16"/>
              </w:rPr>
              <w:t>; No 40, 2016</w:t>
            </w:r>
          </w:p>
        </w:tc>
      </w:tr>
      <w:tr w:rsidR="00B6120D" w:rsidRPr="00AA4C91" w14:paraId="30FE8861" w14:textId="77777777" w:rsidTr="00341491">
        <w:trPr>
          <w:cantSplit/>
        </w:trPr>
        <w:tc>
          <w:tcPr>
            <w:tcW w:w="2031" w:type="dxa"/>
            <w:shd w:val="clear" w:color="auto" w:fill="auto"/>
          </w:tcPr>
          <w:p w14:paraId="2D7811C1" w14:textId="77777777" w:rsidR="00B6120D" w:rsidRPr="00AA4C91" w:rsidRDefault="00B6120D" w:rsidP="00B071AD">
            <w:pPr>
              <w:pStyle w:val="Tabletext"/>
              <w:rPr>
                <w:b/>
                <w:sz w:val="16"/>
                <w:szCs w:val="16"/>
              </w:rPr>
            </w:pPr>
            <w:r w:rsidRPr="00AA4C91">
              <w:rPr>
                <w:b/>
                <w:sz w:val="16"/>
                <w:szCs w:val="16"/>
              </w:rPr>
              <w:t>Subdivision F</w:t>
            </w:r>
          </w:p>
        </w:tc>
        <w:tc>
          <w:tcPr>
            <w:tcW w:w="5057" w:type="dxa"/>
            <w:shd w:val="clear" w:color="auto" w:fill="auto"/>
          </w:tcPr>
          <w:p w14:paraId="724DE2B1" w14:textId="77777777" w:rsidR="00B6120D" w:rsidRPr="00AA4C91" w:rsidRDefault="00B6120D" w:rsidP="00D417E8">
            <w:pPr>
              <w:pStyle w:val="Tabletext"/>
              <w:rPr>
                <w:sz w:val="16"/>
                <w:szCs w:val="16"/>
              </w:rPr>
            </w:pPr>
          </w:p>
        </w:tc>
      </w:tr>
      <w:tr w:rsidR="00B6120D" w:rsidRPr="00AA4C91" w14:paraId="5727AEB8" w14:textId="77777777" w:rsidTr="00341491">
        <w:trPr>
          <w:cantSplit/>
        </w:trPr>
        <w:tc>
          <w:tcPr>
            <w:tcW w:w="2031" w:type="dxa"/>
            <w:shd w:val="clear" w:color="auto" w:fill="auto"/>
          </w:tcPr>
          <w:p w14:paraId="2FC2B041" w14:textId="77777777" w:rsidR="00B6120D" w:rsidRPr="00AA4C91" w:rsidRDefault="00B6120D" w:rsidP="00B6120D">
            <w:pPr>
              <w:pStyle w:val="Tabletext"/>
              <w:tabs>
                <w:tab w:val="center" w:leader="dot" w:pos="2268"/>
              </w:tabs>
              <w:rPr>
                <w:sz w:val="16"/>
                <w:szCs w:val="16"/>
              </w:rPr>
            </w:pPr>
            <w:r w:rsidRPr="00AA4C91">
              <w:rPr>
                <w:sz w:val="16"/>
                <w:szCs w:val="16"/>
              </w:rPr>
              <w:t>s 71</w:t>
            </w:r>
            <w:r w:rsidRPr="00AA4C91">
              <w:rPr>
                <w:sz w:val="16"/>
                <w:szCs w:val="16"/>
              </w:rPr>
              <w:tab/>
            </w:r>
          </w:p>
        </w:tc>
        <w:tc>
          <w:tcPr>
            <w:tcW w:w="5057" w:type="dxa"/>
            <w:shd w:val="clear" w:color="auto" w:fill="auto"/>
          </w:tcPr>
          <w:p w14:paraId="5AF07E3C" w14:textId="77777777" w:rsidR="00B6120D" w:rsidRPr="00AA4C91" w:rsidRDefault="00B6120D" w:rsidP="00B6120D">
            <w:pPr>
              <w:pStyle w:val="Tabletext"/>
              <w:rPr>
                <w:sz w:val="16"/>
                <w:szCs w:val="16"/>
              </w:rPr>
            </w:pPr>
            <w:r w:rsidRPr="00AA4C91">
              <w:rPr>
                <w:sz w:val="16"/>
                <w:szCs w:val="16"/>
              </w:rPr>
              <w:t>am No 147, 2013</w:t>
            </w:r>
            <w:r w:rsidR="003408C6">
              <w:rPr>
                <w:sz w:val="16"/>
                <w:szCs w:val="16"/>
              </w:rPr>
              <w:t>; No 74, 2021</w:t>
            </w:r>
          </w:p>
        </w:tc>
      </w:tr>
      <w:tr w:rsidR="00B6120D" w:rsidRPr="00AA4C91" w14:paraId="7E6B1603" w14:textId="77777777" w:rsidTr="00341491">
        <w:trPr>
          <w:cantSplit/>
        </w:trPr>
        <w:tc>
          <w:tcPr>
            <w:tcW w:w="2031" w:type="dxa"/>
            <w:shd w:val="clear" w:color="auto" w:fill="auto"/>
          </w:tcPr>
          <w:p w14:paraId="2866AA67" w14:textId="57BD1889" w:rsidR="00B6120D" w:rsidRPr="00AA4C91" w:rsidRDefault="000217FC" w:rsidP="00D417E8">
            <w:pPr>
              <w:pStyle w:val="Tabletext"/>
              <w:rPr>
                <w:sz w:val="16"/>
                <w:szCs w:val="16"/>
              </w:rPr>
            </w:pPr>
            <w:r>
              <w:rPr>
                <w:b/>
                <w:sz w:val="16"/>
                <w:szCs w:val="16"/>
              </w:rPr>
              <w:t>Division 3</w:t>
            </w:r>
          </w:p>
        </w:tc>
        <w:tc>
          <w:tcPr>
            <w:tcW w:w="5057" w:type="dxa"/>
            <w:shd w:val="clear" w:color="auto" w:fill="auto"/>
          </w:tcPr>
          <w:p w14:paraId="05A3F7EE" w14:textId="77777777" w:rsidR="00B6120D" w:rsidRPr="00AA4C91" w:rsidRDefault="00B6120D" w:rsidP="00D417E8">
            <w:pPr>
              <w:pStyle w:val="Tabletext"/>
              <w:rPr>
                <w:sz w:val="16"/>
                <w:szCs w:val="16"/>
              </w:rPr>
            </w:pPr>
          </w:p>
        </w:tc>
      </w:tr>
      <w:tr w:rsidR="00B6120D" w:rsidRPr="00AA4C91" w14:paraId="46F2E053" w14:textId="77777777" w:rsidTr="00341491">
        <w:trPr>
          <w:cantSplit/>
        </w:trPr>
        <w:tc>
          <w:tcPr>
            <w:tcW w:w="2031" w:type="dxa"/>
            <w:shd w:val="clear" w:color="auto" w:fill="auto"/>
          </w:tcPr>
          <w:p w14:paraId="6D3865E7" w14:textId="77777777" w:rsidR="00B6120D" w:rsidRPr="00AA4C91" w:rsidRDefault="00B6120D" w:rsidP="00087DFF">
            <w:pPr>
              <w:pStyle w:val="Tabletext"/>
              <w:tabs>
                <w:tab w:val="center" w:leader="dot" w:pos="2268"/>
              </w:tabs>
              <w:rPr>
                <w:sz w:val="16"/>
                <w:szCs w:val="16"/>
              </w:rPr>
            </w:pPr>
            <w:r w:rsidRPr="00AA4C91">
              <w:rPr>
                <w:sz w:val="16"/>
                <w:szCs w:val="16"/>
              </w:rPr>
              <w:t>s 73</w:t>
            </w:r>
            <w:r w:rsidRPr="00AA4C91">
              <w:rPr>
                <w:sz w:val="16"/>
                <w:szCs w:val="16"/>
              </w:rPr>
              <w:tab/>
            </w:r>
          </w:p>
        </w:tc>
        <w:tc>
          <w:tcPr>
            <w:tcW w:w="5057" w:type="dxa"/>
            <w:shd w:val="clear" w:color="auto" w:fill="auto"/>
          </w:tcPr>
          <w:p w14:paraId="27AA2FA7" w14:textId="77777777" w:rsidR="00B6120D" w:rsidRPr="00AA4C91" w:rsidRDefault="00B6120D" w:rsidP="00D417E8">
            <w:pPr>
              <w:pStyle w:val="Tabletext"/>
              <w:rPr>
                <w:sz w:val="16"/>
                <w:szCs w:val="16"/>
              </w:rPr>
            </w:pPr>
            <w:r w:rsidRPr="00AA4C91">
              <w:rPr>
                <w:sz w:val="16"/>
                <w:szCs w:val="16"/>
              </w:rPr>
              <w:t>am No 5, 2011</w:t>
            </w:r>
          </w:p>
        </w:tc>
      </w:tr>
      <w:tr w:rsidR="003408C6" w:rsidRPr="00AA4C91" w14:paraId="06FF594F" w14:textId="77777777" w:rsidTr="00341491">
        <w:trPr>
          <w:cantSplit/>
        </w:trPr>
        <w:tc>
          <w:tcPr>
            <w:tcW w:w="2031" w:type="dxa"/>
            <w:shd w:val="clear" w:color="auto" w:fill="auto"/>
          </w:tcPr>
          <w:p w14:paraId="6E94B501" w14:textId="532A6CB4" w:rsidR="003408C6" w:rsidRPr="004B5F34" w:rsidRDefault="000217FC" w:rsidP="00087DFF">
            <w:pPr>
              <w:pStyle w:val="Tabletext"/>
              <w:tabs>
                <w:tab w:val="center" w:leader="dot" w:pos="2268"/>
              </w:tabs>
              <w:rPr>
                <w:b/>
                <w:sz w:val="16"/>
                <w:szCs w:val="16"/>
              </w:rPr>
            </w:pPr>
            <w:r>
              <w:rPr>
                <w:b/>
                <w:sz w:val="16"/>
                <w:szCs w:val="16"/>
              </w:rPr>
              <w:t>Division 3</w:t>
            </w:r>
            <w:r w:rsidR="003408C6">
              <w:rPr>
                <w:b/>
                <w:sz w:val="16"/>
                <w:szCs w:val="16"/>
              </w:rPr>
              <w:t>A</w:t>
            </w:r>
          </w:p>
        </w:tc>
        <w:tc>
          <w:tcPr>
            <w:tcW w:w="5057" w:type="dxa"/>
            <w:shd w:val="clear" w:color="auto" w:fill="auto"/>
          </w:tcPr>
          <w:p w14:paraId="59F0D3EF" w14:textId="77777777" w:rsidR="003408C6" w:rsidRPr="00AA4C91" w:rsidRDefault="003408C6" w:rsidP="00D417E8">
            <w:pPr>
              <w:pStyle w:val="Tabletext"/>
              <w:rPr>
                <w:sz w:val="16"/>
                <w:szCs w:val="16"/>
              </w:rPr>
            </w:pPr>
          </w:p>
        </w:tc>
      </w:tr>
      <w:tr w:rsidR="003408C6" w:rsidRPr="00AA4C91" w14:paraId="087C989B" w14:textId="77777777" w:rsidTr="00341491">
        <w:trPr>
          <w:cantSplit/>
        </w:trPr>
        <w:tc>
          <w:tcPr>
            <w:tcW w:w="2031" w:type="dxa"/>
            <w:shd w:val="clear" w:color="auto" w:fill="auto"/>
          </w:tcPr>
          <w:p w14:paraId="0D11EB3E" w14:textId="131B256C" w:rsidR="003408C6" w:rsidRPr="004B5F34" w:rsidRDefault="000217FC" w:rsidP="00087DFF">
            <w:pPr>
              <w:pStyle w:val="Tabletext"/>
              <w:tabs>
                <w:tab w:val="center" w:leader="dot" w:pos="2268"/>
              </w:tabs>
              <w:rPr>
                <w:sz w:val="16"/>
                <w:szCs w:val="16"/>
              </w:rPr>
            </w:pPr>
            <w:r>
              <w:rPr>
                <w:sz w:val="16"/>
                <w:szCs w:val="16"/>
              </w:rPr>
              <w:t>Division 3</w:t>
            </w:r>
            <w:r w:rsidR="003408C6">
              <w:rPr>
                <w:sz w:val="16"/>
                <w:szCs w:val="16"/>
              </w:rPr>
              <w:t>A</w:t>
            </w:r>
            <w:r w:rsidR="003408C6">
              <w:rPr>
                <w:sz w:val="16"/>
                <w:szCs w:val="16"/>
              </w:rPr>
              <w:tab/>
            </w:r>
          </w:p>
        </w:tc>
        <w:tc>
          <w:tcPr>
            <w:tcW w:w="5057" w:type="dxa"/>
            <w:shd w:val="clear" w:color="auto" w:fill="auto"/>
          </w:tcPr>
          <w:p w14:paraId="037A5E34" w14:textId="77777777" w:rsidR="003408C6" w:rsidRPr="00AA4C91" w:rsidRDefault="003408C6" w:rsidP="00D417E8">
            <w:pPr>
              <w:pStyle w:val="Tabletext"/>
              <w:rPr>
                <w:sz w:val="16"/>
                <w:szCs w:val="16"/>
              </w:rPr>
            </w:pPr>
            <w:r>
              <w:rPr>
                <w:sz w:val="16"/>
                <w:szCs w:val="16"/>
              </w:rPr>
              <w:t>ad No 74, 2021</w:t>
            </w:r>
          </w:p>
        </w:tc>
      </w:tr>
      <w:tr w:rsidR="003408C6" w:rsidRPr="00AA4C91" w14:paraId="3CB2B19A" w14:textId="77777777" w:rsidTr="00341491">
        <w:trPr>
          <w:cantSplit/>
        </w:trPr>
        <w:tc>
          <w:tcPr>
            <w:tcW w:w="2031" w:type="dxa"/>
            <w:shd w:val="clear" w:color="auto" w:fill="auto"/>
          </w:tcPr>
          <w:p w14:paraId="2EF73020" w14:textId="77777777" w:rsidR="003408C6" w:rsidRPr="004B5F34" w:rsidRDefault="003408C6" w:rsidP="00087DFF">
            <w:pPr>
              <w:pStyle w:val="Tabletext"/>
              <w:tabs>
                <w:tab w:val="center" w:leader="dot" w:pos="2268"/>
              </w:tabs>
              <w:rPr>
                <w:b/>
                <w:sz w:val="16"/>
                <w:szCs w:val="16"/>
              </w:rPr>
            </w:pPr>
            <w:r>
              <w:rPr>
                <w:b/>
                <w:sz w:val="16"/>
                <w:szCs w:val="16"/>
              </w:rPr>
              <w:t>Subdivision A</w:t>
            </w:r>
          </w:p>
        </w:tc>
        <w:tc>
          <w:tcPr>
            <w:tcW w:w="5057" w:type="dxa"/>
            <w:shd w:val="clear" w:color="auto" w:fill="auto"/>
          </w:tcPr>
          <w:p w14:paraId="5BFE0FD8" w14:textId="77777777" w:rsidR="003408C6" w:rsidRDefault="003408C6" w:rsidP="00D417E8">
            <w:pPr>
              <w:pStyle w:val="Tabletext"/>
              <w:rPr>
                <w:sz w:val="16"/>
                <w:szCs w:val="16"/>
              </w:rPr>
            </w:pPr>
          </w:p>
        </w:tc>
      </w:tr>
      <w:tr w:rsidR="003408C6" w:rsidRPr="00AA4C91" w14:paraId="16A79D2E" w14:textId="77777777" w:rsidTr="00341491">
        <w:trPr>
          <w:cantSplit/>
        </w:trPr>
        <w:tc>
          <w:tcPr>
            <w:tcW w:w="2031" w:type="dxa"/>
            <w:shd w:val="clear" w:color="auto" w:fill="auto"/>
          </w:tcPr>
          <w:p w14:paraId="2E543C82" w14:textId="77777777" w:rsidR="003408C6" w:rsidRPr="004B5F34" w:rsidRDefault="003408C6" w:rsidP="00087DFF">
            <w:pPr>
              <w:pStyle w:val="Tabletext"/>
              <w:tabs>
                <w:tab w:val="center" w:leader="dot" w:pos="2268"/>
              </w:tabs>
              <w:rPr>
                <w:sz w:val="16"/>
                <w:szCs w:val="16"/>
              </w:rPr>
            </w:pPr>
            <w:r>
              <w:rPr>
                <w:sz w:val="16"/>
                <w:szCs w:val="16"/>
              </w:rPr>
              <w:t>s 73A</w:t>
            </w:r>
            <w:r>
              <w:rPr>
                <w:sz w:val="16"/>
                <w:szCs w:val="16"/>
              </w:rPr>
              <w:tab/>
            </w:r>
          </w:p>
        </w:tc>
        <w:tc>
          <w:tcPr>
            <w:tcW w:w="5057" w:type="dxa"/>
            <w:shd w:val="clear" w:color="auto" w:fill="auto"/>
          </w:tcPr>
          <w:p w14:paraId="70A21FB7" w14:textId="77777777" w:rsidR="003408C6" w:rsidRDefault="003408C6" w:rsidP="00D417E8">
            <w:pPr>
              <w:pStyle w:val="Tabletext"/>
              <w:rPr>
                <w:sz w:val="16"/>
                <w:szCs w:val="16"/>
              </w:rPr>
            </w:pPr>
            <w:r>
              <w:rPr>
                <w:sz w:val="16"/>
                <w:szCs w:val="16"/>
              </w:rPr>
              <w:t>ad No 74, 2021</w:t>
            </w:r>
          </w:p>
        </w:tc>
      </w:tr>
      <w:tr w:rsidR="003408C6" w:rsidRPr="00AA4C91" w14:paraId="1B4FFFF0" w14:textId="77777777" w:rsidTr="00341491">
        <w:trPr>
          <w:cantSplit/>
        </w:trPr>
        <w:tc>
          <w:tcPr>
            <w:tcW w:w="2031" w:type="dxa"/>
            <w:shd w:val="clear" w:color="auto" w:fill="auto"/>
          </w:tcPr>
          <w:p w14:paraId="37459E31" w14:textId="77777777" w:rsidR="003408C6" w:rsidRDefault="003408C6" w:rsidP="00087DFF">
            <w:pPr>
              <w:pStyle w:val="Tabletext"/>
              <w:tabs>
                <w:tab w:val="center" w:leader="dot" w:pos="2268"/>
              </w:tabs>
              <w:rPr>
                <w:sz w:val="16"/>
                <w:szCs w:val="16"/>
              </w:rPr>
            </w:pPr>
            <w:r>
              <w:rPr>
                <w:sz w:val="16"/>
                <w:szCs w:val="16"/>
              </w:rPr>
              <w:t>s 73B</w:t>
            </w:r>
            <w:r>
              <w:rPr>
                <w:sz w:val="16"/>
                <w:szCs w:val="16"/>
              </w:rPr>
              <w:tab/>
            </w:r>
          </w:p>
        </w:tc>
        <w:tc>
          <w:tcPr>
            <w:tcW w:w="5057" w:type="dxa"/>
            <w:shd w:val="clear" w:color="auto" w:fill="auto"/>
          </w:tcPr>
          <w:p w14:paraId="04D28549" w14:textId="77777777" w:rsidR="003408C6" w:rsidRDefault="003408C6" w:rsidP="00D417E8">
            <w:pPr>
              <w:pStyle w:val="Tabletext"/>
              <w:rPr>
                <w:sz w:val="16"/>
                <w:szCs w:val="16"/>
              </w:rPr>
            </w:pPr>
            <w:r>
              <w:rPr>
                <w:sz w:val="16"/>
                <w:szCs w:val="16"/>
              </w:rPr>
              <w:t>ad No 74, 2021</w:t>
            </w:r>
          </w:p>
        </w:tc>
      </w:tr>
      <w:tr w:rsidR="003408C6" w:rsidRPr="00AA4C91" w14:paraId="19D6FA30" w14:textId="77777777" w:rsidTr="00341491">
        <w:trPr>
          <w:cantSplit/>
        </w:trPr>
        <w:tc>
          <w:tcPr>
            <w:tcW w:w="2031" w:type="dxa"/>
            <w:shd w:val="clear" w:color="auto" w:fill="auto"/>
          </w:tcPr>
          <w:p w14:paraId="671A596D" w14:textId="77777777" w:rsidR="003408C6" w:rsidRDefault="003408C6" w:rsidP="00087DFF">
            <w:pPr>
              <w:pStyle w:val="Tabletext"/>
              <w:tabs>
                <w:tab w:val="center" w:leader="dot" w:pos="2268"/>
              </w:tabs>
              <w:rPr>
                <w:sz w:val="16"/>
                <w:szCs w:val="16"/>
              </w:rPr>
            </w:pPr>
            <w:r>
              <w:rPr>
                <w:sz w:val="16"/>
                <w:szCs w:val="16"/>
              </w:rPr>
              <w:t>s 73C</w:t>
            </w:r>
            <w:r>
              <w:rPr>
                <w:sz w:val="16"/>
                <w:szCs w:val="16"/>
              </w:rPr>
              <w:tab/>
            </w:r>
          </w:p>
        </w:tc>
        <w:tc>
          <w:tcPr>
            <w:tcW w:w="5057" w:type="dxa"/>
            <w:shd w:val="clear" w:color="auto" w:fill="auto"/>
          </w:tcPr>
          <w:p w14:paraId="78E5901F" w14:textId="77777777" w:rsidR="003408C6" w:rsidRDefault="003408C6" w:rsidP="00D417E8">
            <w:pPr>
              <w:pStyle w:val="Tabletext"/>
              <w:rPr>
                <w:sz w:val="16"/>
                <w:szCs w:val="16"/>
              </w:rPr>
            </w:pPr>
            <w:r>
              <w:rPr>
                <w:sz w:val="16"/>
                <w:szCs w:val="16"/>
              </w:rPr>
              <w:t>ad No 74, 2021</w:t>
            </w:r>
          </w:p>
        </w:tc>
      </w:tr>
      <w:tr w:rsidR="003408C6" w:rsidRPr="00AA4C91" w14:paraId="588E8F7B" w14:textId="77777777" w:rsidTr="00341491">
        <w:trPr>
          <w:cantSplit/>
        </w:trPr>
        <w:tc>
          <w:tcPr>
            <w:tcW w:w="2031" w:type="dxa"/>
            <w:shd w:val="clear" w:color="auto" w:fill="auto"/>
          </w:tcPr>
          <w:p w14:paraId="6748BFE7" w14:textId="77777777" w:rsidR="003408C6" w:rsidRDefault="003408C6" w:rsidP="00087DFF">
            <w:pPr>
              <w:pStyle w:val="Tabletext"/>
              <w:tabs>
                <w:tab w:val="center" w:leader="dot" w:pos="2268"/>
              </w:tabs>
              <w:rPr>
                <w:sz w:val="16"/>
                <w:szCs w:val="16"/>
              </w:rPr>
            </w:pPr>
            <w:r>
              <w:rPr>
                <w:sz w:val="16"/>
                <w:szCs w:val="16"/>
              </w:rPr>
              <w:t>s 73D</w:t>
            </w:r>
            <w:r>
              <w:rPr>
                <w:sz w:val="16"/>
                <w:szCs w:val="16"/>
              </w:rPr>
              <w:tab/>
            </w:r>
          </w:p>
        </w:tc>
        <w:tc>
          <w:tcPr>
            <w:tcW w:w="5057" w:type="dxa"/>
            <w:shd w:val="clear" w:color="auto" w:fill="auto"/>
          </w:tcPr>
          <w:p w14:paraId="6CF6F128" w14:textId="77777777" w:rsidR="003408C6" w:rsidRDefault="003408C6" w:rsidP="00D417E8">
            <w:pPr>
              <w:pStyle w:val="Tabletext"/>
              <w:rPr>
                <w:sz w:val="16"/>
                <w:szCs w:val="16"/>
              </w:rPr>
            </w:pPr>
            <w:r>
              <w:rPr>
                <w:sz w:val="16"/>
                <w:szCs w:val="16"/>
              </w:rPr>
              <w:t>ad No 74, 2021</w:t>
            </w:r>
          </w:p>
        </w:tc>
      </w:tr>
      <w:tr w:rsidR="003408C6" w:rsidRPr="00AA4C91" w14:paraId="7D42EA4C" w14:textId="77777777" w:rsidTr="00341491">
        <w:trPr>
          <w:cantSplit/>
        </w:trPr>
        <w:tc>
          <w:tcPr>
            <w:tcW w:w="2031" w:type="dxa"/>
            <w:shd w:val="clear" w:color="auto" w:fill="auto"/>
          </w:tcPr>
          <w:p w14:paraId="70233693" w14:textId="77777777" w:rsidR="003408C6" w:rsidRDefault="003408C6" w:rsidP="00087DFF">
            <w:pPr>
              <w:pStyle w:val="Tabletext"/>
              <w:tabs>
                <w:tab w:val="center" w:leader="dot" w:pos="2268"/>
              </w:tabs>
              <w:rPr>
                <w:sz w:val="16"/>
                <w:szCs w:val="16"/>
              </w:rPr>
            </w:pPr>
            <w:r>
              <w:rPr>
                <w:sz w:val="16"/>
                <w:szCs w:val="16"/>
              </w:rPr>
              <w:t>s 73E</w:t>
            </w:r>
            <w:r>
              <w:rPr>
                <w:sz w:val="16"/>
                <w:szCs w:val="16"/>
              </w:rPr>
              <w:tab/>
            </w:r>
          </w:p>
        </w:tc>
        <w:tc>
          <w:tcPr>
            <w:tcW w:w="5057" w:type="dxa"/>
            <w:shd w:val="clear" w:color="auto" w:fill="auto"/>
          </w:tcPr>
          <w:p w14:paraId="11F19DE4" w14:textId="77777777" w:rsidR="003408C6" w:rsidRDefault="003408C6" w:rsidP="00D417E8">
            <w:pPr>
              <w:pStyle w:val="Tabletext"/>
              <w:rPr>
                <w:sz w:val="16"/>
                <w:szCs w:val="16"/>
              </w:rPr>
            </w:pPr>
            <w:r>
              <w:rPr>
                <w:sz w:val="16"/>
                <w:szCs w:val="16"/>
              </w:rPr>
              <w:t>ad No 74, 2021</w:t>
            </w:r>
          </w:p>
        </w:tc>
      </w:tr>
      <w:tr w:rsidR="003408C6" w:rsidRPr="00AA4C91" w14:paraId="5E6CF7F9" w14:textId="77777777" w:rsidTr="00341491">
        <w:trPr>
          <w:cantSplit/>
        </w:trPr>
        <w:tc>
          <w:tcPr>
            <w:tcW w:w="2031" w:type="dxa"/>
            <w:shd w:val="clear" w:color="auto" w:fill="auto"/>
          </w:tcPr>
          <w:p w14:paraId="0B2367D7" w14:textId="77777777" w:rsidR="003408C6" w:rsidRPr="004B5F34" w:rsidRDefault="003408C6" w:rsidP="00087DFF">
            <w:pPr>
              <w:pStyle w:val="Tabletext"/>
              <w:tabs>
                <w:tab w:val="center" w:leader="dot" w:pos="2268"/>
              </w:tabs>
              <w:rPr>
                <w:b/>
                <w:sz w:val="16"/>
                <w:szCs w:val="16"/>
              </w:rPr>
            </w:pPr>
            <w:r>
              <w:rPr>
                <w:b/>
                <w:sz w:val="16"/>
                <w:szCs w:val="16"/>
              </w:rPr>
              <w:t>Subdivision B</w:t>
            </w:r>
          </w:p>
        </w:tc>
        <w:tc>
          <w:tcPr>
            <w:tcW w:w="5057" w:type="dxa"/>
            <w:shd w:val="clear" w:color="auto" w:fill="auto"/>
          </w:tcPr>
          <w:p w14:paraId="68534AE4" w14:textId="77777777" w:rsidR="003408C6" w:rsidRDefault="003408C6" w:rsidP="00D417E8">
            <w:pPr>
              <w:pStyle w:val="Tabletext"/>
              <w:rPr>
                <w:sz w:val="16"/>
                <w:szCs w:val="16"/>
              </w:rPr>
            </w:pPr>
          </w:p>
        </w:tc>
      </w:tr>
      <w:tr w:rsidR="003408C6" w:rsidRPr="00AA4C91" w14:paraId="5F50B3C7" w14:textId="77777777" w:rsidTr="00341491">
        <w:trPr>
          <w:cantSplit/>
        </w:trPr>
        <w:tc>
          <w:tcPr>
            <w:tcW w:w="2031" w:type="dxa"/>
            <w:shd w:val="clear" w:color="auto" w:fill="auto"/>
          </w:tcPr>
          <w:p w14:paraId="157201EC" w14:textId="77777777" w:rsidR="003408C6" w:rsidRPr="004B5F34" w:rsidRDefault="003408C6" w:rsidP="00087DFF">
            <w:pPr>
              <w:pStyle w:val="Tabletext"/>
              <w:tabs>
                <w:tab w:val="center" w:leader="dot" w:pos="2268"/>
              </w:tabs>
              <w:rPr>
                <w:sz w:val="16"/>
                <w:szCs w:val="16"/>
              </w:rPr>
            </w:pPr>
            <w:r>
              <w:rPr>
                <w:sz w:val="16"/>
                <w:szCs w:val="16"/>
              </w:rPr>
              <w:t>s 73F</w:t>
            </w:r>
            <w:r>
              <w:rPr>
                <w:sz w:val="16"/>
                <w:szCs w:val="16"/>
              </w:rPr>
              <w:tab/>
            </w:r>
          </w:p>
        </w:tc>
        <w:tc>
          <w:tcPr>
            <w:tcW w:w="5057" w:type="dxa"/>
            <w:shd w:val="clear" w:color="auto" w:fill="auto"/>
          </w:tcPr>
          <w:p w14:paraId="51C074E1" w14:textId="77777777" w:rsidR="003408C6" w:rsidRDefault="003408C6" w:rsidP="00D417E8">
            <w:pPr>
              <w:pStyle w:val="Tabletext"/>
              <w:rPr>
                <w:sz w:val="16"/>
                <w:szCs w:val="16"/>
              </w:rPr>
            </w:pPr>
            <w:r>
              <w:rPr>
                <w:sz w:val="16"/>
                <w:szCs w:val="16"/>
              </w:rPr>
              <w:t>ad No 74, 2021</w:t>
            </w:r>
          </w:p>
        </w:tc>
      </w:tr>
      <w:tr w:rsidR="003408C6" w:rsidRPr="00AA4C91" w14:paraId="0A70E2A1" w14:textId="77777777" w:rsidTr="00341491">
        <w:trPr>
          <w:cantSplit/>
        </w:trPr>
        <w:tc>
          <w:tcPr>
            <w:tcW w:w="2031" w:type="dxa"/>
            <w:shd w:val="clear" w:color="auto" w:fill="auto"/>
          </w:tcPr>
          <w:p w14:paraId="360DC38B" w14:textId="77777777" w:rsidR="003408C6" w:rsidRDefault="003408C6" w:rsidP="00087DFF">
            <w:pPr>
              <w:pStyle w:val="Tabletext"/>
              <w:tabs>
                <w:tab w:val="center" w:leader="dot" w:pos="2268"/>
              </w:tabs>
              <w:rPr>
                <w:sz w:val="16"/>
                <w:szCs w:val="16"/>
              </w:rPr>
            </w:pPr>
            <w:r>
              <w:rPr>
                <w:sz w:val="16"/>
                <w:szCs w:val="16"/>
              </w:rPr>
              <w:t>s 73G</w:t>
            </w:r>
            <w:r>
              <w:rPr>
                <w:sz w:val="16"/>
                <w:szCs w:val="16"/>
              </w:rPr>
              <w:tab/>
            </w:r>
          </w:p>
        </w:tc>
        <w:tc>
          <w:tcPr>
            <w:tcW w:w="5057" w:type="dxa"/>
            <w:shd w:val="clear" w:color="auto" w:fill="auto"/>
          </w:tcPr>
          <w:p w14:paraId="491374B3" w14:textId="77777777" w:rsidR="003408C6" w:rsidRPr="004B5F34" w:rsidRDefault="003408C6" w:rsidP="00D417E8">
            <w:pPr>
              <w:pStyle w:val="Tabletext"/>
            </w:pPr>
            <w:r>
              <w:rPr>
                <w:sz w:val="16"/>
                <w:szCs w:val="16"/>
              </w:rPr>
              <w:t>ad No 74, 2021</w:t>
            </w:r>
          </w:p>
        </w:tc>
      </w:tr>
      <w:tr w:rsidR="003408C6" w:rsidRPr="00AA4C91" w14:paraId="4A2EFFFE" w14:textId="77777777" w:rsidTr="00341491">
        <w:trPr>
          <w:cantSplit/>
        </w:trPr>
        <w:tc>
          <w:tcPr>
            <w:tcW w:w="2031" w:type="dxa"/>
            <w:shd w:val="clear" w:color="auto" w:fill="auto"/>
          </w:tcPr>
          <w:p w14:paraId="27B2E7AC" w14:textId="77777777" w:rsidR="003408C6" w:rsidRDefault="003408C6" w:rsidP="00087DFF">
            <w:pPr>
              <w:pStyle w:val="Tabletext"/>
              <w:tabs>
                <w:tab w:val="center" w:leader="dot" w:pos="2268"/>
              </w:tabs>
              <w:rPr>
                <w:sz w:val="16"/>
                <w:szCs w:val="16"/>
              </w:rPr>
            </w:pPr>
            <w:r>
              <w:rPr>
                <w:sz w:val="16"/>
                <w:szCs w:val="16"/>
              </w:rPr>
              <w:t>s 73H</w:t>
            </w:r>
            <w:r>
              <w:rPr>
                <w:sz w:val="16"/>
                <w:szCs w:val="16"/>
              </w:rPr>
              <w:tab/>
            </w:r>
          </w:p>
        </w:tc>
        <w:tc>
          <w:tcPr>
            <w:tcW w:w="5057" w:type="dxa"/>
            <w:shd w:val="clear" w:color="auto" w:fill="auto"/>
          </w:tcPr>
          <w:p w14:paraId="156E7945" w14:textId="77777777" w:rsidR="003408C6" w:rsidRDefault="003408C6" w:rsidP="00D417E8">
            <w:pPr>
              <w:pStyle w:val="Tabletext"/>
              <w:rPr>
                <w:sz w:val="16"/>
                <w:szCs w:val="16"/>
              </w:rPr>
            </w:pPr>
            <w:r>
              <w:rPr>
                <w:sz w:val="16"/>
                <w:szCs w:val="16"/>
              </w:rPr>
              <w:t>ad No 74, 2021</w:t>
            </w:r>
          </w:p>
        </w:tc>
      </w:tr>
      <w:tr w:rsidR="003408C6" w:rsidRPr="00AA4C91" w14:paraId="3817B288" w14:textId="77777777" w:rsidTr="00341491">
        <w:trPr>
          <w:cantSplit/>
        </w:trPr>
        <w:tc>
          <w:tcPr>
            <w:tcW w:w="2031" w:type="dxa"/>
            <w:shd w:val="clear" w:color="auto" w:fill="auto"/>
          </w:tcPr>
          <w:p w14:paraId="081F8865" w14:textId="77777777" w:rsidR="003408C6" w:rsidRDefault="003408C6" w:rsidP="00087DFF">
            <w:pPr>
              <w:pStyle w:val="Tabletext"/>
              <w:tabs>
                <w:tab w:val="center" w:leader="dot" w:pos="2268"/>
              </w:tabs>
              <w:rPr>
                <w:sz w:val="16"/>
                <w:szCs w:val="16"/>
              </w:rPr>
            </w:pPr>
            <w:r>
              <w:rPr>
                <w:sz w:val="16"/>
                <w:szCs w:val="16"/>
              </w:rPr>
              <w:t>s 73J</w:t>
            </w:r>
            <w:r>
              <w:rPr>
                <w:sz w:val="16"/>
                <w:szCs w:val="16"/>
              </w:rPr>
              <w:tab/>
            </w:r>
          </w:p>
        </w:tc>
        <w:tc>
          <w:tcPr>
            <w:tcW w:w="5057" w:type="dxa"/>
            <w:shd w:val="clear" w:color="auto" w:fill="auto"/>
          </w:tcPr>
          <w:p w14:paraId="3CC04B5B" w14:textId="77777777" w:rsidR="003408C6" w:rsidRDefault="003408C6" w:rsidP="00D417E8">
            <w:pPr>
              <w:pStyle w:val="Tabletext"/>
              <w:rPr>
                <w:sz w:val="16"/>
                <w:szCs w:val="16"/>
              </w:rPr>
            </w:pPr>
            <w:r>
              <w:rPr>
                <w:sz w:val="16"/>
                <w:szCs w:val="16"/>
              </w:rPr>
              <w:t>ad No 74, 2021</w:t>
            </w:r>
          </w:p>
        </w:tc>
      </w:tr>
      <w:tr w:rsidR="003408C6" w:rsidRPr="00AA4C91" w14:paraId="03BE6DC1" w14:textId="77777777" w:rsidTr="00341491">
        <w:trPr>
          <w:cantSplit/>
        </w:trPr>
        <w:tc>
          <w:tcPr>
            <w:tcW w:w="2031" w:type="dxa"/>
            <w:shd w:val="clear" w:color="auto" w:fill="auto"/>
          </w:tcPr>
          <w:p w14:paraId="0028E865" w14:textId="77777777" w:rsidR="003408C6" w:rsidRDefault="003408C6" w:rsidP="00087DFF">
            <w:pPr>
              <w:pStyle w:val="Tabletext"/>
              <w:tabs>
                <w:tab w:val="center" w:leader="dot" w:pos="2268"/>
              </w:tabs>
              <w:rPr>
                <w:sz w:val="16"/>
                <w:szCs w:val="16"/>
              </w:rPr>
            </w:pPr>
            <w:r>
              <w:rPr>
                <w:sz w:val="16"/>
                <w:szCs w:val="16"/>
              </w:rPr>
              <w:t>s 73K</w:t>
            </w:r>
            <w:r>
              <w:rPr>
                <w:sz w:val="16"/>
                <w:szCs w:val="16"/>
              </w:rPr>
              <w:tab/>
            </w:r>
          </w:p>
        </w:tc>
        <w:tc>
          <w:tcPr>
            <w:tcW w:w="5057" w:type="dxa"/>
            <w:shd w:val="clear" w:color="auto" w:fill="auto"/>
          </w:tcPr>
          <w:p w14:paraId="3C682E21" w14:textId="77777777" w:rsidR="003408C6" w:rsidRDefault="003408C6" w:rsidP="00D417E8">
            <w:pPr>
              <w:pStyle w:val="Tabletext"/>
              <w:rPr>
                <w:sz w:val="16"/>
                <w:szCs w:val="16"/>
              </w:rPr>
            </w:pPr>
            <w:r>
              <w:rPr>
                <w:sz w:val="16"/>
                <w:szCs w:val="16"/>
              </w:rPr>
              <w:t>ad No 74, 2021</w:t>
            </w:r>
          </w:p>
        </w:tc>
      </w:tr>
      <w:tr w:rsidR="00140FB4" w:rsidRPr="00AA4C91" w14:paraId="70FAD967" w14:textId="77777777" w:rsidTr="00341491">
        <w:trPr>
          <w:cantSplit/>
        </w:trPr>
        <w:tc>
          <w:tcPr>
            <w:tcW w:w="2031" w:type="dxa"/>
            <w:shd w:val="clear" w:color="auto" w:fill="auto"/>
          </w:tcPr>
          <w:p w14:paraId="3B8524BC" w14:textId="623B1127" w:rsidR="00140FB4" w:rsidRPr="00A568EF" w:rsidRDefault="000217FC" w:rsidP="00140FB4">
            <w:pPr>
              <w:pStyle w:val="Tabletext"/>
              <w:tabs>
                <w:tab w:val="center" w:leader="dot" w:pos="2268"/>
              </w:tabs>
              <w:rPr>
                <w:b/>
                <w:sz w:val="16"/>
                <w:szCs w:val="16"/>
              </w:rPr>
            </w:pPr>
            <w:r>
              <w:rPr>
                <w:b/>
                <w:sz w:val="16"/>
                <w:szCs w:val="16"/>
              </w:rPr>
              <w:t>Division 3</w:t>
            </w:r>
            <w:r w:rsidR="00140FB4">
              <w:rPr>
                <w:b/>
                <w:sz w:val="16"/>
                <w:szCs w:val="16"/>
              </w:rPr>
              <w:t>B</w:t>
            </w:r>
          </w:p>
        </w:tc>
        <w:tc>
          <w:tcPr>
            <w:tcW w:w="5057" w:type="dxa"/>
            <w:shd w:val="clear" w:color="auto" w:fill="auto"/>
          </w:tcPr>
          <w:p w14:paraId="7DDF0CCC" w14:textId="77777777" w:rsidR="00140FB4" w:rsidRDefault="00140FB4" w:rsidP="00140FB4">
            <w:pPr>
              <w:pStyle w:val="Tabletext"/>
              <w:rPr>
                <w:sz w:val="16"/>
                <w:szCs w:val="16"/>
              </w:rPr>
            </w:pPr>
          </w:p>
        </w:tc>
      </w:tr>
      <w:tr w:rsidR="00140FB4" w:rsidRPr="00AA4C91" w14:paraId="2909DA77" w14:textId="77777777" w:rsidTr="00341491">
        <w:trPr>
          <w:cantSplit/>
        </w:trPr>
        <w:tc>
          <w:tcPr>
            <w:tcW w:w="2031" w:type="dxa"/>
            <w:shd w:val="clear" w:color="auto" w:fill="auto"/>
          </w:tcPr>
          <w:p w14:paraId="627348D1" w14:textId="2395915D" w:rsidR="00140FB4" w:rsidRPr="00A568EF" w:rsidRDefault="000217FC" w:rsidP="00140FB4">
            <w:pPr>
              <w:pStyle w:val="Tabletext"/>
              <w:tabs>
                <w:tab w:val="center" w:leader="dot" w:pos="2268"/>
              </w:tabs>
              <w:rPr>
                <w:sz w:val="16"/>
                <w:szCs w:val="16"/>
              </w:rPr>
            </w:pPr>
            <w:r>
              <w:rPr>
                <w:sz w:val="16"/>
                <w:szCs w:val="16"/>
              </w:rPr>
              <w:t>Division 3</w:t>
            </w:r>
            <w:r w:rsidR="00140FB4">
              <w:rPr>
                <w:sz w:val="16"/>
                <w:szCs w:val="16"/>
              </w:rPr>
              <w:t>B</w:t>
            </w:r>
            <w:r w:rsidR="00140FB4">
              <w:rPr>
                <w:sz w:val="16"/>
                <w:szCs w:val="16"/>
              </w:rPr>
              <w:tab/>
            </w:r>
          </w:p>
        </w:tc>
        <w:tc>
          <w:tcPr>
            <w:tcW w:w="5057" w:type="dxa"/>
            <w:shd w:val="clear" w:color="auto" w:fill="auto"/>
          </w:tcPr>
          <w:p w14:paraId="7BBD5243" w14:textId="0CC27346" w:rsidR="00140FB4" w:rsidRDefault="00140FB4" w:rsidP="00140FB4">
            <w:pPr>
              <w:pStyle w:val="Tabletext"/>
              <w:rPr>
                <w:sz w:val="16"/>
                <w:szCs w:val="16"/>
              </w:rPr>
            </w:pPr>
            <w:r>
              <w:rPr>
                <w:sz w:val="16"/>
                <w:szCs w:val="16"/>
              </w:rPr>
              <w:t>ad No 74, 2021</w:t>
            </w:r>
          </w:p>
        </w:tc>
      </w:tr>
      <w:tr w:rsidR="00140FB4" w:rsidRPr="00AA4C91" w14:paraId="65158E43" w14:textId="77777777" w:rsidTr="00341491">
        <w:trPr>
          <w:cantSplit/>
        </w:trPr>
        <w:tc>
          <w:tcPr>
            <w:tcW w:w="2031" w:type="dxa"/>
            <w:shd w:val="clear" w:color="auto" w:fill="auto"/>
          </w:tcPr>
          <w:p w14:paraId="7A0EC019" w14:textId="1ACD0399" w:rsidR="00140FB4" w:rsidRDefault="00140FB4" w:rsidP="00140FB4">
            <w:pPr>
              <w:pStyle w:val="Tabletext"/>
              <w:tabs>
                <w:tab w:val="center" w:leader="dot" w:pos="2268"/>
              </w:tabs>
              <w:rPr>
                <w:sz w:val="16"/>
                <w:szCs w:val="16"/>
              </w:rPr>
            </w:pPr>
            <w:r>
              <w:rPr>
                <w:sz w:val="16"/>
                <w:szCs w:val="16"/>
              </w:rPr>
              <w:t>s 73L</w:t>
            </w:r>
            <w:r>
              <w:rPr>
                <w:sz w:val="16"/>
                <w:szCs w:val="16"/>
              </w:rPr>
              <w:tab/>
            </w:r>
          </w:p>
        </w:tc>
        <w:tc>
          <w:tcPr>
            <w:tcW w:w="5057" w:type="dxa"/>
            <w:shd w:val="clear" w:color="auto" w:fill="auto"/>
          </w:tcPr>
          <w:p w14:paraId="22EC7A1E" w14:textId="460FD3C6" w:rsidR="00140FB4" w:rsidRDefault="00140FB4" w:rsidP="00140FB4">
            <w:pPr>
              <w:pStyle w:val="Tabletext"/>
              <w:rPr>
                <w:sz w:val="16"/>
                <w:szCs w:val="16"/>
              </w:rPr>
            </w:pPr>
            <w:r>
              <w:rPr>
                <w:sz w:val="16"/>
                <w:szCs w:val="16"/>
              </w:rPr>
              <w:t>ad No 74, 2021</w:t>
            </w:r>
          </w:p>
        </w:tc>
      </w:tr>
      <w:tr w:rsidR="00140FB4" w:rsidRPr="00AA4C91" w14:paraId="6D7D2C3D" w14:textId="77777777" w:rsidTr="00341491">
        <w:trPr>
          <w:cantSplit/>
        </w:trPr>
        <w:tc>
          <w:tcPr>
            <w:tcW w:w="2031" w:type="dxa"/>
            <w:shd w:val="clear" w:color="auto" w:fill="auto"/>
          </w:tcPr>
          <w:p w14:paraId="06FF977B" w14:textId="683C1D4B" w:rsidR="00140FB4" w:rsidRDefault="00140FB4" w:rsidP="00140FB4">
            <w:pPr>
              <w:pStyle w:val="Tabletext"/>
              <w:tabs>
                <w:tab w:val="center" w:leader="dot" w:pos="2268"/>
              </w:tabs>
              <w:rPr>
                <w:sz w:val="16"/>
                <w:szCs w:val="16"/>
              </w:rPr>
            </w:pPr>
            <w:r>
              <w:rPr>
                <w:sz w:val="16"/>
                <w:szCs w:val="16"/>
              </w:rPr>
              <w:t>s 73M</w:t>
            </w:r>
            <w:r>
              <w:rPr>
                <w:sz w:val="16"/>
                <w:szCs w:val="16"/>
              </w:rPr>
              <w:tab/>
            </w:r>
          </w:p>
        </w:tc>
        <w:tc>
          <w:tcPr>
            <w:tcW w:w="5057" w:type="dxa"/>
            <w:shd w:val="clear" w:color="auto" w:fill="auto"/>
          </w:tcPr>
          <w:p w14:paraId="1662F5D2" w14:textId="653CBDFB" w:rsidR="00140FB4" w:rsidRDefault="00140FB4" w:rsidP="00140FB4">
            <w:pPr>
              <w:pStyle w:val="Tabletext"/>
              <w:rPr>
                <w:sz w:val="16"/>
                <w:szCs w:val="16"/>
              </w:rPr>
            </w:pPr>
            <w:r>
              <w:rPr>
                <w:sz w:val="16"/>
                <w:szCs w:val="16"/>
              </w:rPr>
              <w:t>ad No 74, 2021</w:t>
            </w:r>
          </w:p>
        </w:tc>
      </w:tr>
      <w:tr w:rsidR="00B6120D" w:rsidRPr="00AA4C91" w14:paraId="4310E9F4" w14:textId="77777777" w:rsidTr="00341491">
        <w:trPr>
          <w:cantSplit/>
        </w:trPr>
        <w:tc>
          <w:tcPr>
            <w:tcW w:w="2031" w:type="dxa"/>
            <w:shd w:val="clear" w:color="auto" w:fill="auto"/>
          </w:tcPr>
          <w:p w14:paraId="76170DC7" w14:textId="6B49E490" w:rsidR="00B6120D" w:rsidRPr="00AA4C91" w:rsidRDefault="000217FC" w:rsidP="00D417E8">
            <w:pPr>
              <w:pStyle w:val="Tabletext"/>
              <w:rPr>
                <w:sz w:val="16"/>
                <w:szCs w:val="16"/>
              </w:rPr>
            </w:pPr>
            <w:r>
              <w:rPr>
                <w:b/>
                <w:sz w:val="16"/>
                <w:szCs w:val="16"/>
              </w:rPr>
              <w:t>Division 4</w:t>
            </w:r>
          </w:p>
        </w:tc>
        <w:tc>
          <w:tcPr>
            <w:tcW w:w="5057" w:type="dxa"/>
            <w:shd w:val="clear" w:color="auto" w:fill="auto"/>
          </w:tcPr>
          <w:p w14:paraId="6D78819A" w14:textId="77777777" w:rsidR="00B6120D" w:rsidRPr="00AA4C91" w:rsidRDefault="00B6120D" w:rsidP="00D417E8">
            <w:pPr>
              <w:pStyle w:val="Tabletext"/>
              <w:rPr>
                <w:sz w:val="16"/>
                <w:szCs w:val="16"/>
              </w:rPr>
            </w:pPr>
          </w:p>
        </w:tc>
      </w:tr>
      <w:tr w:rsidR="00B6120D" w:rsidRPr="00AA4C91" w14:paraId="1DE1F7EB" w14:textId="77777777" w:rsidTr="00341491">
        <w:trPr>
          <w:cantSplit/>
        </w:trPr>
        <w:tc>
          <w:tcPr>
            <w:tcW w:w="2031" w:type="dxa"/>
            <w:shd w:val="clear" w:color="auto" w:fill="auto"/>
          </w:tcPr>
          <w:p w14:paraId="7AEC1CF7" w14:textId="77777777" w:rsidR="00B6120D" w:rsidRPr="00AA4C91" w:rsidRDefault="00B6120D" w:rsidP="00D417E8">
            <w:pPr>
              <w:pStyle w:val="Tabletext"/>
              <w:rPr>
                <w:sz w:val="16"/>
                <w:szCs w:val="16"/>
              </w:rPr>
            </w:pPr>
            <w:r w:rsidRPr="00AA4C91">
              <w:rPr>
                <w:b/>
                <w:sz w:val="16"/>
                <w:szCs w:val="16"/>
              </w:rPr>
              <w:t>Subdivision A</w:t>
            </w:r>
          </w:p>
        </w:tc>
        <w:tc>
          <w:tcPr>
            <w:tcW w:w="5057" w:type="dxa"/>
            <w:shd w:val="clear" w:color="auto" w:fill="auto"/>
          </w:tcPr>
          <w:p w14:paraId="4F201C14" w14:textId="77777777" w:rsidR="00B6120D" w:rsidRPr="00AA4C91" w:rsidRDefault="00B6120D" w:rsidP="00D417E8">
            <w:pPr>
              <w:pStyle w:val="Tabletext"/>
              <w:rPr>
                <w:sz w:val="16"/>
                <w:szCs w:val="16"/>
              </w:rPr>
            </w:pPr>
          </w:p>
        </w:tc>
      </w:tr>
      <w:tr w:rsidR="00B6120D" w:rsidRPr="00AA4C91" w14:paraId="345E4971" w14:textId="77777777" w:rsidTr="00341491">
        <w:trPr>
          <w:cantSplit/>
        </w:trPr>
        <w:tc>
          <w:tcPr>
            <w:tcW w:w="2031" w:type="dxa"/>
            <w:shd w:val="clear" w:color="auto" w:fill="auto"/>
          </w:tcPr>
          <w:p w14:paraId="00F0C53F" w14:textId="77777777" w:rsidR="00B6120D" w:rsidRPr="00AA4C91" w:rsidRDefault="00B6120D" w:rsidP="00B6120D">
            <w:pPr>
              <w:pStyle w:val="Tabletext"/>
              <w:tabs>
                <w:tab w:val="center" w:leader="dot" w:pos="2268"/>
              </w:tabs>
              <w:rPr>
                <w:sz w:val="16"/>
                <w:szCs w:val="16"/>
              </w:rPr>
            </w:pPr>
            <w:r w:rsidRPr="00AA4C91">
              <w:rPr>
                <w:sz w:val="16"/>
                <w:szCs w:val="16"/>
              </w:rPr>
              <w:t>s 74</w:t>
            </w:r>
            <w:r w:rsidRPr="00AA4C91">
              <w:rPr>
                <w:sz w:val="16"/>
                <w:szCs w:val="16"/>
              </w:rPr>
              <w:tab/>
            </w:r>
          </w:p>
        </w:tc>
        <w:tc>
          <w:tcPr>
            <w:tcW w:w="5057" w:type="dxa"/>
            <w:shd w:val="clear" w:color="auto" w:fill="auto"/>
          </w:tcPr>
          <w:p w14:paraId="2FCBB151" w14:textId="77777777" w:rsidR="00B6120D" w:rsidRPr="00AA4C91" w:rsidRDefault="00B6120D" w:rsidP="00B6120D">
            <w:pPr>
              <w:pStyle w:val="Tabletext"/>
              <w:rPr>
                <w:sz w:val="16"/>
                <w:szCs w:val="16"/>
              </w:rPr>
            </w:pPr>
            <w:r w:rsidRPr="00AA4C91">
              <w:rPr>
                <w:sz w:val="16"/>
                <w:szCs w:val="16"/>
              </w:rPr>
              <w:t>am No 139, 2008</w:t>
            </w:r>
            <w:r w:rsidR="00025A8D" w:rsidRPr="00AA4C91">
              <w:rPr>
                <w:sz w:val="16"/>
                <w:szCs w:val="16"/>
              </w:rPr>
              <w:t>; No 40, 2016</w:t>
            </w:r>
          </w:p>
        </w:tc>
      </w:tr>
      <w:tr w:rsidR="00B6120D" w:rsidRPr="00AA4C91" w14:paraId="6706DAEA" w14:textId="77777777" w:rsidTr="00341491">
        <w:trPr>
          <w:cantSplit/>
        </w:trPr>
        <w:tc>
          <w:tcPr>
            <w:tcW w:w="2031" w:type="dxa"/>
            <w:shd w:val="clear" w:color="auto" w:fill="auto"/>
          </w:tcPr>
          <w:p w14:paraId="2034514D" w14:textId="77777777" w:rsidR="00B6120D" w:rsidRPr="00AA4C91" w:rsidRDefault="00B6120D" w:rsidP="00B6120D">
            <w:pPr>
              <w:pStyle w:val="Tabletext"/>
              <w:tabs>
                <w:tab w:val="center" w:leader="dot" w:pos="2268"/>
              </w:tabs>
              <w:rPr>
                <w:sz w:val="16"/>
                <w:szCs w:val="16"/>
              </w:rPr>
            </w:pPr>
            <w:r w:rsidRPr="00AA4C91">
              <w:rPr>
                <w:sz w:val="16"/>
                <w:szCs w:val="16"/>
              </w:rPr>
              <w:t>s 74A</w:t>
            </w:r>
            <w:r w:rsidRPr="00AA4C91">
              <w:rPr>
                <w:sz w:val="16"/>
                <w:szCs w:val="16"/>
              </w:rPr>
              <w:tab/>
            </w:r>
          </w:p>
        </w:tc>
        <w:tc>
          <w:tcPr>
            <w:tcW w:w="5057" w:type="dxa"/>
            <w:shd w:val="clear" w:color="auto" w:fill="auto"/>
          </w:tcPr>
          <w:p w14:paraId="121FBF9E" w14:textId="77777777" w:rsidR="00B6120D" w:rsidRPr="00AA4C91" w:rsidRDefault="00B6120D" w:rsidP="00B6120D">
            <w:pPr>
              <w:pStyle w:val="Tabletext"/>
              <w:rPr>
                <w:sz w:val="16"/>
                <w:szCs w:val="16"/>
              </w:rPr>
            </w:pPr>
            <w:r w:rsidRPr="00AA4C91">
              <w:rPr>
                <w:sz w:val="16"/>
                <w:szCs w:val="16"/>
              </w:rPr>
              <w:t>ad No 139, 2008</w:t>
            </w:r>
          </w:p>
        </w:tc>
      </w:tr>
      <w:tr w:rsidR="00B6120D" w:rsidRPr="00AA4C91" w14:paraId="4A1EF564" w14:textId="77777777" w:rsidTr="00341491">
        <w:trPr>
          <w:cantSplit/>
        </w:trPr>
        <w:tc>
          <w:tcPr>
            <w:tcW w:w="2031" w:type="dxa"/>
            <w:shd w:val="clear" w:color="auto" w:fill="auto"/>
          </w:tcPr>
          <w:p w14:paraId="0D092248" w14:textId="77777777" w:rsidR="00B6120D" w:rsidRPr="00AA4C91" w:rsidRDefault="00B6120D" w:rsidP="00087DFF">
            <w:pPr>
              <w:pStyle w:val="Tabletext"/>
              <w:tabs>
                <w:tab w:val="center" w:leader="dot" w:pos="2268"/>
              </w:tabs>
              <w:rPr>
                <w:sz w:val="16"/>
                <w:szCs w:val="16"/>
              </w:rPr>
            </w:pPr>
          </w:p>
        </w:tc>
        <w:tc>
          <w:tcPr>
            <w:tcW w:w="5057" w:type="dxa"/>
            <w:shd w:val="clear" w:color="auto" w:fill="auto"/>
          </w:tcPr>
          <w:p w14:paraId="3274E917" w14:textId="77777777" w:rsidR="00B6120D" w:rsidRPr="00AA4C91" w:rsidRDefault="00B6120D" w:rsidP="00D417E8">
            <w:pPr>
              <w:pStyle w:val="Tabletext"/>
              <w:rPr>
                <w:sz w:val="16"/>
                <w:szCs w:val="16"/>
              </w:rPr>
            </w:pPr>
            <w:r w:rsidRPr="00AA4C91">
              <w:rPr>
                <w:sz w:val="16"/>
                <w:szCs w:val="16"/>
              </w:rPr>
              <w:t>am No 63, 2015</w:t>
            </w:r>
          </w:p>
        </w:tc>
      </w:tr>
      <w:tr w:rsidR="00B6120D" w:rsidRPr="00AA4C91" w14:paraId="521E8CEE" w14:textId="77777777" w:rsidTr="00341491">
        <w:trPr>
          <w:cantSplit/>
        </w:trPr>
        <w:tc>
          <w:tcPr>
            <w:tcW w:w="2031" w:type="dxa"/>
            <w:shd w:val="clear" w:color="auto" w:fill="auto"/>
          </w:tcPr>
          <w:p w14:paraId="20B8D599" w14:textId="77777777" w:rsidR="00B6120D" w:rsidRPr="00AA4C91" w:rsidRDefault="00B6120D" w:rsidP="00087DFF">
            <w:pPr>
              <w:pStyle w:val="Tabletext"/>
              <w:tabs>
                <w:tab w:val="center" w:leader="dot" w:pos="2268"/>
              </w:tabs>
              <w:rPr>
                <w:sz w:val="16"/>
                <w:szCs w:val="16"/>
              </w:rPr>
            </w:pPr>
            <w:r w:rsidRPr="00AA4C91">
              <w:rPr>
                <w:sz w:val="16"/>
                <w:szCs w:val="16"/>
              </w:rPr>
              <w:t>s 75</w:t>
            </w:r>
            <w:r w:rsidRPr="00AA4C91">
              <w:rPr>
                <w:sz w:val="16"/>
                <w:szCs w:val="16"/>
              </w:rPr>
              <w:tab/>
            </w:r>
          </w:p>
        </w:tc>
        <w:tc>
          <w:tcPr>
            <w:tcW w:w="5057" w:type="dxa"/>
            <w:shd w:val="clear" w:color="auto" w:fill="auto"/>
          </w:tcPr>
          <w:p w14:paraId="6DE70102" w14:textId="77777777" w:rsidR="00B6120D" w:rsidRPr="00AA4C91" w:rsidRDefault="00B6120D" w:rsidP="00D417E8">
            <w:pPr>
              <w:pStyle w:val="Tabletext"/>
              <w:rPr>
                <w:sz w:val="16"/>
                <w:szCs w:val="16"/>
              </w:rPr>
            </w:pPr>
            <w:r w:rsidRPr="00AA4C91">
              <w:rPr>
                <w:sz w:val="16"/>
                <w:szCs w:val="16"/>
              </w:rPr>
              <w:t>am No 139, 2008; No 147, 2013</w:t>
            </w:r>
          </w:p>
        </w:tc>
      </w:tr>
      <w:tr w:rsidR="00B6120D" w:rsidRPr="00AA4C91" w14:paraId="20553EEE" w14:textId="77777777" w:rsidTr="00341491">
        <w:trPr>
          <w:cantSplit/>
        </w:trPr>
        <w:tc>
          <w:tcPr>
            <w:tcW w:w="2031" w:type="dxa"/>
            <w:shd w:val="clear" w:color="auto" w:fill="auto"/>
          </w:tcPr>
          <w:p w14:paraId="7911732E" w14:textId="77777777" w:rsidR="00B6120D" w:rsidRPr="00AA4C91" w:rsidRDefault="00B6120D" w:rsidP="00087DFF">
            <w:pPr>
              <w:pStyle w:val="Tabletext"/>
              <w:tabs>
                <w:tab w:val="center" w:leader="dot" w:pos="2268"/>
              </w:tabs>
              <w:rPr>
                <w:sz w:val="16"/>
                <w:szCs w:val="16"/>
              </w:rPr>
            </w:pPr>
            <w:r w:rsidRPr="00AA4C91">
              <w:rPr>
                <w:sz w:val="16"/>
                <w:szCs w:val="16"/>
              </w:rPr>
              <w:t>s 77</w:t>
            </w:r>
            <w:r w:rsidRPr="00AA4C91">
              <w:rPr>
                <w:sz w:val="16"/>
                <w:szCs w:val="16"/>
              </w:rPr>
              <w:tab/>
            </w:r>
          </w:p>
        </w:tc>
        <w:tc>
          <w:tcPr>
            <w:tcW w:w="5057" w:type="dxa"/>
            <w:shd w:val="clear" w:color="auto" w:fill="auto"/>
          </w:tcPr>
          <w:p w14:paraId="2D7C9B0E" w14:textId="77777777" w:rsidR="00B6120D" w:rsidRPr="00AA4C91" w:rsidRDefault="00B6120D" w:rsidP="00D417E8">
            <w:pPr>
              <w:pStyle w:val="Tabletext"/>
              <w:rPr>
                <w:sz w:val="16"/>
                <w:szCs w:val="16"/>
              </w:rPr>
            </w:pPr>
            <w:r w:rsidRPr="00AA4C91">
              <w:rPr>
                <w:sz w:val="16"/>
                <w:szCs w:val="16"/>
              </w:rPr>
              <w:t>am No 139, 2008</w:t>
            </w:r>
          </w:p>
        </w:tc>
      </w:tr>
      <w:tr w:rsidR="00B6120D" w:rsidRPr="00AA4C91" w14:paraId="01C32520" w14:textId="77777777" w:rsidTr="00341491">
        <w:trPr>
          <w:cantSplit/>
        </w:trPr>
        <w:tc>
          <w:tcPr>
            <w:tcW w:w="2031" w:type="dxa"/>
            <w:shd w:val="clear" w:color="auto" w:fill="auto"/>
          </w:tcPr>
          <w:p w14:paraId="015BF7F2" w14:textId="77777777" w:rsidR="00B6120D" w:rsidRPr="00AA4C91" w:rsidRDefault="00B6120D" w:rsidP="00D417E8">
            <w:pPr>
              <w:pStyle w:val="Tabletext"/>
              <w:rPr>
                <w:sz w:val="16"/>
                <w:szCs w:val="16"/>
              </w:rPr>
            </w:pPr>
            <w:r w:rsidRPr="00AA4C91">
              <w:rPr>
                <w:b/>
                <w:sz w:val="16"/>
                <w:szCs w:val="16"/>
              </w:rPr>
              <w:t>Subdivision B</w:t>
            </w:r>
          </w:p>
        </w:tc>
        <w:tc>
          <w:tcPr>
            <w:tcW w:w="5057" w:type="dxa"/>
            <w:shd w:val="clear" w:color="auto" w:fill="auto"/>
          </w:tcPr>
          <w:p w14:paraId="4043BD54" w14:textId="77777777" w:rsidR="00B6120D" w:rsidRPr="00AA4C91" w:rsidRDefault="00B6120D" w:rsidP="00D417E8">
            <w:pPr>
              <w:pStyle w:val="Tabletext"/>
              <w:rPr>
                <w:sz w:val="16"/>
                <w:szCs w:val="16"/>
              </w:rPr>
            </w:pPr>
          </w:p>
        </w:tc>
      </w:tr>
      <w:tr w:rsidR="00B6120D" w:rsidRPr="00AA4C91" w14:paraId="62AF627C" w14:textId="77777777" w:rsidTr="00341491">
        <w:trPr>
          <w:cantSplit/>
        </w:trPr>
        <w:tc>
          <w:tcPr>
            <w:tcW w:w="2031" w:type="dxa"/>
            <w:shd w:val="clear" w:color="auto" w:fill="auto"/>
          </w:tcPr>
          <w:p w14:paraId="3673E0E4" w14:textId="77777777" w:rsidR="00B6120D" w:rsidRPr="00AA4C91" w:rsidRDefault="00B6120D" w:rsidP="00087DFF">
            <w:pPr>
              <w:pStyle w:val="Tabletext"/>
              <w:tabs>
                <w:tab w:val="center" w:leader="dot" w:pos="2268"/>
              </w:tabs>
              <w:rPr>
                <w:sz w:val="16"/>
                <w:szCs w:val="16"/>
              </w:rPr>
            </w:pPr>
            <w:r w:rsidRPr="00AA4C91">
              <w:rPr>
                <w:sz w:val="16"/>
                <w:szCs w:val="16"/>
              </w:rPr>
              <w:t>s 81</w:t>
            </w:r>
            <w:r w:rsidRPr="00AA4C91">
              <w:rPr>
                <w:sz w:val="16"/>
                <w:szCs w:val="16"/>
              </w:rPr>
              <w:tab/>
            </w:r>
          </w:p>
        </w:tc>
        <w:tc>
          <w:tcPr>
            <w:tcW w:w="5057" w:type="dxa"/>
            <w:shd w:val="clear" w:color="auto" w:fill="auto"/>
          </w:tcPr>
          <w:p w14:paraId="16876160" w14:textId="77777777" w:rsidR="00B6120D" w:rsidRPr="00AA4C91" w:rsidRDefault="00B6120D" w:rsidP="00D417E8">
            <w:pPr>
              <w:pStyle w:val="Tabletext"/>
              <w:rPr>
                <w:sz w:val="16"/>
                <w:szCs w:val="16"/>
              </w:rPr>
            </w:pPr>
            <w:r w:rsidRPr="00AA4C91">
              <w:rPr>
                <w:sz w:val="16"/>
                <w:szCs w:val="16"/>
              </w:rPr>
              <w:t>am No 139, 2008; No 8, 2010</w:t>
            </w:r>
          </w:p>
        </w:tc>
      </w:tr>
      <w:tr w:rsidR="00B6120D" w:rsidRPr="00AA4C91" w14:paraId="421D7564" w14:textId="77777777" w:rsidTr="00341491">
        <w:trPr>
          <w:cantSplit/>
        </w:trPr>
        <w:tc>
          <w:tcPr>
            <w:tcW w:w="2031" w:type="dxa"/>
            <w:shd w:val="clear" w:color="auto" w:fill="auto"/>
          </w:tcPr>
          <w:p w14:paraId="7D621B3D" w14:textId="77777777" w:rsidR="00B6120D" w:rsidRPr="00AA4C91" w:rsidRDefault="00B6120D" w:rsidP="00087DFF">
            <w:pPr>
              <w:pStyle w:val="Tabletext"/>
              <w:tabs>
                <w:tab w:val="center" w:leader="dot" w:pos="2268"/>
              </w:tabs>
              <w:rPr>
                <w:sz w:val="16"/>
                <w:szCs w:val="16"/>
              </w:rPr>
            </w:pPr>
            <w:r w:rsidRPr="00AA4C91">
              <w:rPr>
                <w:sz w:val="16"/>
                <w:szCs w:val="16"/>
              </w:rPr>
              <w:t>s 83</w:t>
            </w:r>
            <w:r w:rsidRPr="00AA4C91">
              <w:rPr>
                <w:sz w:val="16"/>
                <w:szCs w:val="16"/>
              </w:rPr>
              <w:tab/>
            </w:r>
          </w:p>
        </w:tc>
        <w:tc>
          <w:tcPr>
            <w:tcW w:w="5057" w:type="dxa"/>
            <w:shd w:val="clear" w:color="auto" w:fill="auto"/>
          </w:tcPr>
          <w:p w14:paraId="37BBFE74" w14:textId="77777777" w:rsidR="00B6120D" w:rsidRPr="00AA4C91" w:rsidRDefault="00B6120D" w:rsidP="00D417E8">
            <w:pPr>
              <w:pStyle w:val="Tabletext"/>
              <w:rPr>
                <w:sz w:val="16"/>
                <w:szCs w:val="16"/>
              </w:rPr>
            </w:pPr>
            <w:r w:rsidRPr="00AA4C91">
              <w:rPr>
                <w:sz w:val="16"/>
                <w:szCs w:val="16"/>
              </w:rPr>
              <w:t>am No 139, 2008</w:t>
            </w:r>
          </w:p>
        </w:tc>
      </w:tr>
      <w:tr w:rsidR="00B6120D" w:rsidRPr="00AA4C91" w14:paraId="6A193B83" w14:textId="77777777" w:rsidTr="00341491">
        <w:trPr>
          <w:cantSplit/>
        </w:trPr>
        <w:tc>
          <w:tcPr>
            <w:tcW w:w="2031" w:type="dxa"/>
            <w:shd w:val="clear" w:color="auto" w:fill="auto"/>
          </w:tcPr>
          <w:p w14:paraId="7F2D6194" w14:textId="77777777" w:rsidR="00B6120D" w:rsidRPr="00AA4C91" w:rsidRDefault="00B6120D" w:rsidP="00FD38FE">
            <w:pPr>
              <w:pStyle w:val="Tabletext"/>
              <w:tabs>
                <w:tab w:val="center" w:leader="dot" w:pos="2268"/>
              </w:tabs>
              <w:rPr>
                <w:sz w:val="16"/>
                <w:szCs w:val="16"/>
              </w:rPr>
            </w:pPr>
            <w:r w:rsidRPr="00AA4C91">
              <w:rPr>
                <w:sz w:val="16"/>
                <w:szCs w:val="16"/>
              </w:rPr>
              <w:t>s 86</w:t>
            </w:r>
            <w:r w:rsidRPr="00AA4C91">
              <w:rPr>
                <w:sz w:val="16"/>
                <w:szCs w:val="16"/>
              </w:rPr>
              <w:tab/>
            </w:r>
          </w:p>
        </w:tc>
        <w:tc>
          <w:tcPr>
            <w:tcW w:w="5057" w:type="dxa"/>
            <w:shd w:val="clear" w:color="auto" w:fill="auto"/>
          </w:tcPr>
          <w:p w14:paraId="0B056C52" w14:textId="77777777" w:rsidR="00B6120D" w:rsidRPr="00AA4C91" w:rsidRDefault="00B6120D" w:rsidP="00D417E8">
            <w:pPr>
              <w:pStyle w:val="Tabletext"/>
              <w:rPr>
                <w:sz w:val="16"/>
                <w:szCs w:val="16"/>
              </w:rPr>
            </w:pPr>
            <w:r w:rsidRPr="00AA4C91">
              <w:rPr>
                <w:sz w:val="16"/>
                <w:szCs w:val="16"/>
              </w:rPr>
              <w:t>am No 73, 2008</w:t>
            </w:r>
          </w:p>
        </w:tc>
      </w:tr>
      <w:tr w:rsidR="003C7718" w:rsidRPr="00AA4C91" w14:paraId="6365E002" w14:textId="77777777" w:rsidTr="00341491">
        <w:trPr>
          <w:cantSplit/>
        </w:trPr>
        <w:tc>
          <w:tcPr>
            <w:tcW w:w="2031" w:type="dxa"/>
            <w:shd w:val="clear" w:color="auto" w:fill="auto"/>
          </w:tcPr>
          <w:p w14:paraId="650CF37E" w14:textId="77777777" w:rsidR="003C7718" w:rsidRPr="00AA4C91" w:rsidRDefault="003C7718" w:rsidP="00FD38FE">
            <w:pPr>
              <w:pStyle w:val="Tabletext"/>
              <w:tabs>
                <w:tab w:val="center" w:leader="dot" w:pos="2268"/>
              </w:tabs>
              <w:rPr>
                <w:sz w:val="16"/>
                <w:szCs w:val="16"/>
              </w:rPr>
            </w:pPr>
          </w:p>
        </w:tc>
        <w:tc>
          <w:tcPr>
            <w:tcW w:w="5057" w:type="dxa"/>
            <w:shd w:val="clear" w:color="auto" w:fill="auto"/>
          </w:tcPr>
          <w:p w14:paraId="3CE61FFC" w14:textId="77777777" w:rsidR="003C7718" w:rsidRPr="00AA4C91" w:rsidRDefault="003C7718" w:rsidP="00D417E8">
            <w:pPr>
              <w:pStyle w:val="Tabletext"/>
              <w:rPr>
                <w:sz w:val="16"/>
                <w:szCs w:val="16"/>
              </w:rPr>
            </w:pPr>
            <w:r w:rsidRPr="00AA4C91">
              <w:rPr>
                <w:sz w:val="16"/>
                <w:szCs w:val="16"/>
              </w:rPr>
              <w:t>renum No 133, 2015</w:t>
            </w:r>
          </w:p>
        </w:tc>
      </w:tr>
      <w:tr w:rsidR="00711734" w:rsidRPr="00AA4C91" w14:paraId="63936485" w14:textId="77777777" w:rsidTr="00341491">
        <w:trPr>
          <w:cantSplit/>
        </w:trPr>
        <w:tc>
          <w:tcPr>
            <w:tcW w:w="2031" w:type="dxa"/>
            <w:shd w:val="clear" w:color="auto" w:fill="auto"/>
          </w:tcPr>
          <w:p w14:paraId="564FA848" w14:textId="77777777" w:rsidR="00711734" w:rsidRPr="00AA4C91" w:rsidRDefault="00FD38FE" w:rsidP="003C7718">
            <w:pPr>
              <w:pStyle w:val="Tabletext"/>
              <w:tabs>
                <w:tab w:val="center" w:leader="dot" w:pos="2268"/>
              </w:tabs>
              <w:rPr>
                <w:sz w:val="16"/>
                <w:szCs w:val="16"/>
              </w:rPr>
            </w:pPr>
            <w:r w:rsidRPr="00AA4C91">
              <w:rPr>
                <w:sz w:val="16"/>
                <w:szCs w:val="16"/>
              </w:rPr>
              <w:t>s 85A (prev s 86)</w:t>
            </w:r>
          </w:p>
        </w:tc>
        <w:tc>
          <w:tcPr>
            <w:tcW w:w="5057" w:type="dxa"/>
            <w:shd w:val="clear" w:color="auto" w:fill="auto"/>
          </w:tcPr>
          <w:p w14:paraId="48F7C027" w14:textId="77777777" w:rsidR="00711734" w:rsidRPr="00AA4C91" w:rsidRDefault="00711734" w:rsidP="00D417E8">
            <w:pPr>
              <w:pStyle w:val="Tabletext"/>
              <w:rPr>
                <w:sz w:val="16"/>
                <w:szCs w:val="16"/>
              </w:rPr>
            </w:pPr>
          </w:p>
        </w:tc>
      </w:tr>
      <w:tr w:rsidR="00DC292E" w:rsidRPr="00AA4C91" w14:paraId="371DA124" w14:textId="77777777" w:rsidTr="00341491">
        <w:trPr>
          <w:cantSplit/>
        </w:trPr>
        <w:tc>
          <w:tcPr>
            <w:tcW w:w="2031" w:type="dxa"/>
            <w:shd w:val="clear" w:color="auto" w:fill="auto"/>
          </w:tcPr>
          <w:p w14:paraId="28841FAE" w14:textId="73F735F1" w:rsidR="00DC292E" w:rsidRPr="00AA4C91" w:rsidRDefault="000217FC" w:rsidP="009F1E06">
            <w:pPr>
              <w:pStyle w:val="Tabletext"/>
              <w:rPr>
                <w:b/>
                <w:sz w:val="16"/>
                <w:szCs w:val="16"/>
              </w:rPr>
            </w:pPr>
            <w:r>
              <w:rPr>
                <w:b/>
                <w:sz w:val="16"/>
                <w:szCs w:val="16"/>
              </w:rPr>
              <w:t>Division 5</w:t>
            </w:r>
          </w:p>
        </w:tc>
        <w:tc>
          <w:tcPr>
            <w:tcW w:w="5057" w:type="dxa"/>
            <w:shd w:val="clear" w:color="auto" w:fill="auto"/>
          </w:tcPr>
          <w:p w14:paraId="6FC0161F" w14:textId="77777777" w:rsidR="00DC292E" w:rsidRPr="00AA4C91" w:rsidRDefault="00DC292E" w:rsidP="00D417E8">
            <w:pPr>
              <w:pStyle w:val="Tabletext"/>
              <w:rPr>
                <w:sz w:val="16"/>
                <w:szCs w:val="16"/>
              </w:rPr>
            </w:pPr>
          </w:p>
        </w:tc>
      </w:tr>
      <w:tr w:rsidR="00DC292E" w:rsidRPr="00AA4C91" w14:paraId="7A4DAEA3" w14:textId="77777777" w:rsidTr="00341491">
        <w:trPr>
          <w:cantSplit/>
        </w:trPr>
        <w:tc>
          <w:tcPr>
            <w:tcW w:w="2031" w:type="dxa"/>
            <w:shd w:val="clear" w:color="auto" w:fill="auto"/>
          </w:tcPr>
          <w:p w14:paraId="06BBC1EA" w14:textId="5F2473E5" w:rsidR="00DC292E" w:rsidRPr="00AA4C91" w:rsidRDefault="000217FC" w:rsidP="00711734">
            <w:pPr>
              <w:pStyle w:val="Tabletext"/>
              <w:tabs>
                <w:tab w:val="center" w:leader="dot" w:pos="2268"/>
              </w:tabs>
              <w:rPr>
                <w:sz w:val="16"/>
                <w:szCs w:val="16"/>
              </w:rPr>
            </w:pPr>
            <w:r>
              <w:rPr>
                <w:sz w:val="16"/>
                <w:szCs w:val="16"/>
              </w:rPr>
              <w:t>Division 5</w:t>
            </w:r>
            <w:r w:rsidR="00DC292E" w:rsidRPr="00AA4C91">
              <w:rPr>
                <w:sz w:val="16"/>
                <w:szCs w:val="16"/>
              </w:rPr>
              <w:tab/>
            </w:r>
          </w:p>
        </w:tc>
        <w:tc>
          <w:tcPr>
            <w:tcW w:w="5057" w:type="dxa"/>
            <w:shd w:val="clear" w:color="auto" w:fill="auto"/>
          </w:tcPr>
          <w:p w14:paraId="6C0AEDB2" w14:textId="77777777" w:rsidR="00DC292E" w:rsidRPr="00AA4C91" w:rsidRDefault="00DC292E" w:rsidP="00D417E8">
            <w:pPr>
              <w:pStyle w:val="Tabletext"/>
              <w:rPr>
                <w:sz w:val="16"/>
                <w:szCs w:val="16"/>
              </w:rPr>
            </w:pPr>
            <w:r w:rsidRPr="00AA4C91">
              <w:rPr>
                <w:sz w:val="16"/>
                <w:szCs w:val="16"/>
              </w:rPr>
              <w:t>ad No 133, 2015</w:t>
            </w:r>
          </w:p>
        </w:tc>
      </w:tr>
      <w:tr w:rsidR="00DC292E" w:rsidRPr="00AA4C91" w14:paraId="6A21B3D6" w14:textId="77777777" w:rsidTr="00341491">
        <w:trPr>
          <w:cantSplit/>
        </w:trPr>
        <w:tc>
          <w:tcPr>
            <w:tcW w:w="2031" w:type="dxa"/>
            <w:shd w:val="clear" w:color="auto" w:fill="auto"/>
          </w:tcPr>
          <w:p w14:paraId="11318F7D" w14:textId="77777777" w:rsidR="00DC292E" w:rsidRPr="00AA4C91" w:rsidRDefault="00DC292E" w:rsidP="00711734">
            <w:pPr>
              <w:pStyle w:val="Tabletext"/>
              <w:tabs>
                <w:tab w:val="center" w:leader="dot" w:pos="2268"/>
              </w:tabs>
              <w:rPr>
                <w:sz w:val="16"/>
                <w:szCs w:val="16"/>
              </w:rPr>
            </w:pPr>
            <w:r w:rsidRPr="00AA4C91">
              <w:rPr>
                <w:sz w:val="16"/>
                <w:szCs w:val="16"/>
              </w:rPr>
              <w:t>s 85B</w:t>
            </w:r>
            <w:r w:rsidRPr="00AA4C91">
              <w:rPr>
                <w:sz w:val="16"/>
                <w:szCs w:val="16"/>
              </w:rPr>
              <w:tab/>
            </w:r>
          </w:p>
        </w:tc>
        <w:tc>
          <w:tcPr>
            <w:tcW w:w="5057" w:type="dxa"/>
            <w:shd w:val="clear" w:color="auto" w:fill="auto"/>
          </w:tcPr>
          <w:p w14:paraId="355A7405" w14:textId="77777777" w:rsidR="00DC292E" w:rsidRPr="00AA4C91" w:rsidRDefault="00DC292E" w:rsidP="00D417E8">
            <w:pPr>
              <w:pStyle w:val="Tabletext"/>
              <w:rPr>
                <w:sz w:val="16"/>
                <w:szCs w:val="16"/>
              </w:rPr>
            </w:pPr>
            <w:r w:rsidRPr="00AA4C91">
              <w:rPr>
                <w:sz w:val="16"/>
                <w:szCs w:val="16"/>
              </w:rPr>
              <w:t>ad No 133, 2015</w:t>
            </w:r>
          </w:p>
        </w:tc>
      </w:tr>
      <w:tr w:rsidR="00DC292E" w:rsidRPr="00AA4C91" w14:paraId="466C2552" w14:textId="77777777" w:rsidTr="00341491">
        <w:trPr>
          <w:cantSplit/>
        </w:trPr>
        <w:tc>
          <w:tcPr>
            <w:tcW w:w="2031" w:type="dxa"/>
            <w:shd w:val="clear" w:color="auto" w:fill="auto"/>
          </w:tcPr>
          <w:p w14:paraId="29FD18A5" w14:textId="77777777" w:rsidR="00DC292E" w:rsidRPr="00AA4C91" w:rsidRDefault="00DC292E" w:rsidP="00711734">
            <w:pPr>
              <w:pStyle w:val="Tabletext"/>
              <w:tabs>
                <w:tab w:val="center" w:leader="dot" w:pos="2268"/>
              </w:tabs>
              <w:rPr>
                <w:sz w:val="16"/>
                <w:szCs w:val="16"/>
              </w:rPr>
            </w:pPr>
            <w:r w:rsidRPr="00AA4C91">
              <w:rPr>
                <w:sz w:val="16"/>
                <w:szCs w:val="16"/>
              </w:rPr>
              <w:t>s 85C</w:t>
            </w:r>
            <w:r w:rsidRPr="00AA4C91">
              <w:rPr>
                <w:sz w:val="16"/>
                <w:szCs w:val="16"/>
              </w:rPr>
              <w:tab/>
            </w:r>
          </w:p>
        </w:tc>
        <w:tc>
          <w:tcPr>
            <w:tcW w:w="5057" w:type="dxa"/>
            <w:shd w:val="clear" w:color="auto" w:fill="auto"/>
          </w:tcPr>
          <w:p w14:paraId="6DA74E1A" w14:textId="77777777" w:rsidR="00DC292E" w:rsidRPr="00AA4C91" w:rsidRDefault="00DC292E" w:rsidP="00D417E8">
            <w:pPr>
              <w:pStyle w:val="Tabletext"/>
              <w:rPr>
                <w:sz w:val="16"/>
                <w:szCs w:val="16"/>
              </w:rPr>
            </w:pPr>
            <w:r w:rsidRPr="00AA4C91">
              <w:rPr>
                <w:sz w:val="16"/>
                <w:szCs w:val="16"/>
              </w:rPr>
              <w:t>ad No 133, 2015</w:t>
            </w:r>
          </w:p>
        </w:tc>
      </w:tr>
      <w:tr w:rsidR="002D4C8A" w:rsidRPr="00AA4C91" w14:paraId="4E27234F" w14:textId="77777777" w:rsidTr="00341491">
        <w:trPr>
          <w:cantSplit/>
        </w:trPr>
        <w:tc>
          <w:tcPr>
            <w:tcW w:w="2031" w:type="dxa"/>
            <w:shd w:val="clear" w:color="auto" w:fill="auto"/>
          </w:tcPr>
          <w:p w14:paraId="3DE08797" w14:textId="77777777" w:rsidR="002D4C8A" w:rsidRPr="00AA4C91" w:rsidRDefault="002D4C8A" w:rsidP="00711734">
            <w:pPr>
              <w:pStyle w:val="Tabletext"/>
              <w:tabs>
                <w:tab w:val="center" w:leader="dot" w:pos="2268"/>
              </w:tabs>
              <w:rPr>
                <w:sz w:val="16"/>
                <w:szCs w:val="16"/>
              </w:rPr>
            </w:pPr>
          </w:p>
        </w:tc>
        <w:tc>
          <w:tcPr>
            <w:tcW w:w="5057" w:type="dxa"/>
            <w:shd w:val="clear" w:color="auto" w:fill="auto"/>
          </w:tcPr>
          <w:p w14:paraId="69BE8CA9" w14:textId="77777777" w:rsidR="002D4C8A" w:rsidRPr="00AA4C91" w:rsidRDefault="002D4C8A" w:rsidP="00D417E8">
            <w:pPr>
              <w:pStyle w:val="Tabletext"/>
              <w:rPr>
                <w:sz w:val="16"/>
                <w:szCs w:val="16"/>
              </w:rPr>
            </w:pPr>
            <w:r w:rsidRPr="00AA4C91">
              <w:rPr>
                <w:sz w:val="16"/>
                <w:szCs w:val="16"/>
              </w:rPr>
              <w:t xml:space="preserve">(1) </w:t>
            </w:r>
            <w:r w:rsidRPr="00AA4C91">
              <w:rPr>
                <w:sz w:val="16"/>
                <w:szCs w:val="16"/>
                <w:u w:val="single"/>
              </w:rPr>
              <w:t>exp (s 85C(2))</w:t>
            </w:r>
          </w:p>
        </w:tc>
      </w:tr>
      <w:tr w:rsidR="00DC292E" w:rsidRPr="00AA4C91" w14:paraId="44585056" w14:textId="77777777" w:rsidTr="00341491">
        <w:trPr>
          <w:cantSplit/>
        </w:trPr>
        <w:tc>
          <w:tcPr>
            <w:tcW w:w="2031" w:type="dxa"/>
            <w:shd w:val="clear" w:color="auto" w:fill="auto"/>
          </w:tcPr>
          <w:p w14:paraId="4E826776" w14:textId="77777777" w:rsidR="00DC292E" w:rsidRPr="00AA4C91" w:rsidRDefault="00DC292E" w:rsidP="00711734">
            <w:pPr>
              <w:pStyle w:val="Tabletext"/>
              <w:tabs>
                <w:tab w:val="center" w:leader="dot" w:pos="2268"/>
              </w:tabs>
              <w:rPr>
                <w:sz w:val="16"/>
                <w:szCs w:val="16"/>
              </w:rPr>
            </w:pPr>
            <w:r w:rsidRPr="00AA4C91">
              <w:rPr>
                <w:sz w:val="16"/>
                <w:szCs w:val="16"/>
              </w:rPr>
              <w:t>s 85D</w:t>
            </w:r>
            <w:r w:rsidRPr="00AA4C91">
              <w:rPr>
                <w:sz w:val="16"/>
                <w:szCs w:val="16"/>
              </w:rPr>
              <w:tab/>
            </w:r>
          </w:p>
        </w:tc>
        <w:tc>
          <w:tcPr>
            <w:tcW w:w="5057" w:type="dxa"/>
            <w:shd w:val="clear" w:color="auto" w:fill="auto"/>
          </w:tcPr>
          <w:p w14:paraId="7BC80AEE" w14:textId="77777777" w:rsidR="00DC292E" w:rsidRPr="00AA4C91" w:rsidRDefault="00DC292E" w:rsidP="00D417E8">
            <w:pPr>
              <w:pStyle w:val="Tabletext"/>
              <w:rPr>
                <w:sz w:val="16"/>
                <w:szCs w:val="16"/>
              </w:rPr>
            </w:pPr>
            <w:r w:rsidRPr="00AA4C91">
              <w:rPr>
                <w:sz w:val="16"/>
                <w:szCs w:val="16"/>
              </w:rPr>
              <w:t>ad No 133, 2015</w:t>
            </w:r>
          </w:p>
        </w:tc>
      </w:tr>
      <w:tr w:rsidR="00B6120D" w:rsidRPr="00AA4C91" w14:paraId="7184E4DA" w14:textId="77777777" w:rsidTr="00341491">
        <w:trPr>
          <w:cantSplit/>
        </w:trPr>
        <w:tc>
          <w:tcPr>
            <w:tcW w:w="2031" w:type="dxa"/>
            <w:shd w:val="clear" w:color="auto" w:fill="auto"/>
          </w:tcPr>
          <w:p w14:paraId="0B0EC119" w14:textId="1449D17C" w:rsidR="00B6120D" w:rsidRPr="00AA4C91" w:rsidRDefault="000217FC" w:rsidP="00020A53">
            <w:pPr>
              <w:pStyle w:val="Tabletext"/>
              <w:rPr>
                <w:sz w:val="16"/>
                <w:szCs w:val="16"/>
              </w:rPr>
            </w:pPr>
            <w:r>
              <w:rPr>
                <w:b/>
                <w:sz w:val="16"/>
                <w:szCs w:val="16"/>
              </w:rPr>
              <w:t>Part 2</w:t>
            </w:r>
            <w:r w:rsidR="00B6120D" w:rsidRPr="00AA4C91">
              <w:rPr>
                <w:b/>
                <w:sz w:val="16"/>
                <w:szCs w:val="16"/>
              </w:rPr>
              <w:t>AA</w:t>
            </w:r>
          </w:p>
        </w:tc>
        <w:tc>
          <w:tcPr>
            <w:tcW w:w="5057" w:type="dxa"/>
            <w:shd w:val="clear" w:color="auto" w:fill="auto"/>
          </w:tcPr>
          <w:p w14:paraId="501284FE" w14:textId="77777777" w:rsidR="00B6120D" w:rsidRPr="00AA4C91" w:rsidRDefault="00B6120D" w:rsidP="00020A53">
            <w:pPr>
              <w:pStyle w:val="Tabletext"/>
              <w:rPr>
                <w:sz w:val="16"/>
                <w:szCs w:val="16"/>
              </w:rPr>
            </w:pPr>
          </w:p>
        </w:tc>
      </w:tr>
      <w:tr w:rsidR="00B6120D" w:rsidRPr="00AA4C91" w14:paraId="72076C6A" w14:textId="77777777" w:rsidTr="00341491">
        <w:trPr>
          <w:cantSplit/>
        </w:trPr>
        <w:tc>
          <w:tcPr>
            <w:tcW w:w="2031" w:type="dxa"/>
            <w:shd w:val="clear" w:color="auto" w:fill="auto"/>
          </w:tcPr>
          <w:p w14:paraId="124C8492" w14:textId="76E3222D" w:rsidR="00B6120D" w:rsidRPr="00AA4C91" w:rsidRDefault="000217FC" w:rsidP="00020A53">
            <w:pPr>
              <w:pStyle w:val="Tabletext"/>
              <w:tabs>
                <w:tab w:val="center" w:leader="dot" w:pos="2268"/>
              </w:tabs>
              <w:rPr>
                <w:sz w:val="16"/>
                <w:szCs w:val="16"/>
              </w:rPr>
            </w:pPr>
            <w:r>
              <w:rPr>
                <w:sz w:val="16"/>
                <w:szCs w:val="16"/>
              </w:rPr>
              <w:t>Part 2</w:t>
            </w:r>
            <w:r w:rsidR="00B6120D" w:rsidRPr="00AA4C91">
              <w:rPr>
                <w:sz w:val="16"/>
                <w:szCs w:val="16"/>
              </w:rPr>
              <w:t>AA</w:t>
            </w:r>
            <w:r w:rsidR="00B6120D" w:rsidRPr="00AA4C91">
              <w:rPr>
                <w:sz w:val="16"/>
                <w:szCs w:val="16"/>
              </w:rPr>
              <w:tab/>
            </w:r>
          </w:p>
        </w:tc>
        <w:tc>
          <w:tcPr>
            <w:tcW w:w="5057" w:type="dxa"/>
            <w:shd w:val="clear" w:color="auto" w:fill="auto"/>
          </w:tcPr>
          <w:p w14:paraId="1C8694CE" w14:textId="77777777" w:rsidR="00B6120D" w:rsidRPr="00AA4C91" w:rsidRDefault="00B6120D" w:rsidP="00020A53">
            <w:pPr>
              <w:pStyle w:val="Tabletext"/>
              <w:rPr>
                <w:sz w:val="16"/>
                <w:szCs w:val="16"/>
              </w:rPr>
            </w:pPr>
            <w:r w:rsidRPr="00AA4C91">
              <w:rPr>
                <w:sz w:val="16"/>
                <w:szCs w:val="16"/>
              </w:rPr>
              <w:t>ad No 3, 2013</w:t>
            </w:r>
          </w:p>
        </w:tc>
      </w:tr>
      <w:tr w:rsidR="00B6120D" w:rsidRPr="00AA4C91" w14:paraId="7CA3B6D9" w14:textId="77777777" w:rsidTr="00341491">
        <w:trPr>
          <w:cantSplit/>
        </w:trPr>
        <w:tc>
          <w:tcPr>
            <w:tcW w:w="2031" w:type="dxa"/>
            <w:shd w:val="clear" w:color="auto" w:fill="auto"/>
          </w:tcPr>
          <w:p w14:paraId="21D70696" w14:textId="77777777" w:rsidR="00B6120D" w:rsidRPr="00AA4C91" w:rsidRDefault="00B6120D" w:rsidP="00020A53">
            <w:pPr>
              <w:pStyle w:val="Tabletext"/>
              <w:tabs>
                <w:tab w:val="center" w:leader="dot" w:pos="2268"/>
              </w:tabs>
              <w:rPr>
                <w:sz w:val="16"/>
                <w:szCs w:val="16"/>
              </w:rPr>
            </w:pPr>
            <w:r w:rsidRPr="00AA4C91">
              <w:rPr>
                <w:sz w:val="16"/>
                <w:szCs w:val="16"/>
              </w:rPr>
              <w:t>s 86AA</w:t>
            </w:r>
            <w:r w:rsidRPr="00AA4C91">
              <w:rPr>
                <w:sz w:val="16"/>
                <w:szCs w:val="16"/>
              </w:rPr>
              <w:tab/>
            </w:r>
          </w:p>
        </w:tc>
        <w:tc>
          <w:tcPr>
            <w:tcW w:w="5057" w:type="dxa"/>
            <w:shd w:val="clear" w:color="auto" w:fill="auto"/>
          </w:tcPr>
          <w:p w14:paraId="51246782" w14:textId="77777777" w:rsidR="00B6120D" w:rsidRPr="00AA4C91" w:rsidRDefault="00B6120D" w:rsidP="00020A53">
            <w:pPr>
              <w:pStyle w:val="Tabletext"/>
              <w:rPr>
                <w:sz w:val="16"/>
                <w:szCs w:val="16"/>
              </w:rPr>
            </w:pPr>
            <w:r w:rsidRPr="00AA4C91">
              <w:rPr>
                <w:sz w:val="16"/>
                <w:szCs w:val="16"/>
              </w:rPr>
              <w:t>ad No 3, 2013</w:t>
            </w:r>
          </w:p>
        </w:tc>
      </w:tr>
      <w:tr w:rsidR="00B6120D" w:rsidRPr="00AA4C91" w14:paraId="37C89ADD" w14:textId="77777777" w:rsidTr="00341491">
        <w:trPr>
          <w:cantSplit/>
        </w:trPr>
        <w:tc>
          <w:tcPr>
            <w:tcW w:w="2031" w:type="dxa"/>
            <w:shd w:val="clear" w:color="auto" w:fill="auto"/>
          </w:tcPr>
          <w:p w14:paraId="2FAA8DC2" w14:textId="77777777" w:rsidR="00B6120D" w:rsidRPr="00AA4C91" w:rsidRDefault="00B6120D" w:rsidP="00020A53">
            <w:pPr>
              <w:pStyle w:val="Tabletext"/>
              <w:tabs>
                <w:tab w:val="center" w:leader="dot" w:pos="2268"/>
              </w:tabs>
              <w:rPr>
                <w:sz w:val="16"/>
                <w:szCs w:val="16"/>
              </w:rPr>
            </w:pPr>
            <w:r w:rsidRPr="00AA4C91">
              <w:rPr>
                <w:sz w:val="16"/>
                <w:szCs w:val="16"/>
              </w:rPr>
              <w:t>s 86AB</w:t>
            </w:r>
            <w:r w:rsidRPr="00AA4C91">
              <w:rPr>
                <w:sz w:val="16"/>
                <w:szCs w:val="16"/>
              </w:rPr>
              <w:tab/>
            </w:r>
          </w:p>
        </w:tc>
        <w:tc>
          <w:tcPr>
            <w:tcW w:w="5057" w:type="dxa"/>
            <w:shd w:val="clear" w:color="auto" w:fill="auto"/>
          </w:tcPr>
          <w:p w14:paraId="3D0D06BF" w14:textId="77777777" w:rsidR="00B6120D" w:rsidRPr="00AA4C91" w:rsidRDefault="00B6120D" w:rsidP="00020A53">
            <w:pPr>
              <w:pStyle w:val="Tabletext"/>
              <w:rPr>
                <w:sz w:val="16"/>
                <w:szCs w:val="16"/>
              </w:rPr>
            </w:pPr>
            <w:r w:rsidRPr="00AA4C91">
              <w:rPr>
                <w:sz w:val="16"/>
                <w:szCs w:val="16"/>
              </w:rPr>
              <w:t>ad No 3, 2013</w:t>
            </w:r>
          </w:p>
        </w:tc>
      </w:tr>
      <w:tr w:rsidR="00B6120D" w:rsidRPr="00AA4C91" w14:paraId="1C5C1E47" w14:textId="77777777" w:rsidTr="00341491">
        <w:trPr>
          <w:cantSplit/>
        </w:trPr>
        <w:tc>
          <w:tcPr>
            <w:tcW w:w="2031" w:type="dxa"/>
            <w:shd w:val="clear" w:color="auto" w:fill="auto"/>
          </w:tcPr>
          <w:p w14:paraId="25E9E315" w14:textId="77777777" w:rsidR="00B6120D" w:rsidRPr="00AA4C91" w:rsidRDefault="00B6120D" w:rsidP="00020A53">
            <w:pPr>
              <w:pStyle w:val="Tabletext"/>
              <w:tabs>
                <w:tab w:val="center" w:leader="dot" w:pos="2268"/>
              </w:tabs>
              <w:rPr>
                <w:sz w:val="16"/>
                <w:szCs w:val="16"/>
              </w:rPr>
            </w:pPr>
          </w:p>
        </w:tc>
        <w:tc>
          <w:tcPr>
            <w:tcW w:w="5057" w:type="dxa"/>
            <w:shd w:val="clear" w:color="auto" w:fill="auto"/>
          </w:tcPr>
          <w:p w14:paraId="18B96B75" w14:textId="77777777" w:rsidR="00B6120D" w:rsidRPr="00AA4C91" w:rsidRDefault="00B6120D" w:rsidP="00020A53">
            <w:pPr>
              <w:pStyle w:val="Tabletext"/>
              <w:rPr>
                <w:sz w:val="16"/>
                <w:szCs w:val="16"/>
              </w:rPr>
            </w:pPr>
            <w:r w:rsidRPr="00AA4C91">
              <w:rPr>
                <w:sz w:val="16"/>
                <w:szCs w:val="16"/>
              </w:rPr>
              <w:t>am No 62, 2014</w:t>
            </w:r>
          </w:p>
        </w:tc>
      </w:tr>
      <w:tr w:rsidR="00B6120D" w:rsidRPr="00AA4C91" w14:paraId="6B0CA36C" w14:textId="77777777" w:rsidTr="00341491">
        <w:trPr>
          <w:cantSplit/>
        </w:trPr>
        <w:tc>
          <w:tcPr>
            <w:tcW w:w="2031" w:type="dxa"/>
            <w:shd w:val="clear" w:color="auto" w:fill="auto"/>
          </w:tcPr>
          <w:p w14:paraId="15025B2B" w14:textId="77777777" w:rsidR="00B6120D" w:rsidRPr="00AA4C91" w:rsidRDefault="00B6120D" w:rsidP="00020A53">
            <w:pPr>
              <w:pStyle w:val="Tabletext"/>
              <w:tabs>
                <w:tab w:val="center" w:leader="dot" w:pos="2268"/>
              </w:tabs>
              <w:rPr>
                <w:sz w:val="16"/>
                <w:szCs w:val="16"/>
              </w:rPr>
            </w:pPr>
            <w:r w:rsidRPr="00AA4C91">
              <w:rPr>
                <w:sz w:val="16"/>
                <w:szCs w:val="16"/>
              </w:rPr>
              <w:t>s 86AC</w:t>
            </w:r>
            <w:r w:rsidRPr="00AA4C91">
              <w:rPr>
                <w:sz w:val="16"/>
                <w:szCs w:val="16"/>
              </w:rPr>
              <w:tab/>
            </w:r>
          </w:p>
        </w:tc>
        <w:tc>
          <w:tcPr>
            <w:tcW w:w="5057" w:type="dxa"/>
            <w:shd w:val="clear" w:color="auto" w:fill="auto"/>
          </w:tcPr>
          <w:p w14:paraId="16703E24" w14:textId="77777777" w:rsidR="00B6120D" w:rsidRPr="00AA4C91" w:rsidRDefault="00B6120D" w:rsidP="00020A53">
            <w:pPr>
              <w:pStyle w:val="Tabletext"/>
              <w:rPr>
                <w:sz w:val="16"/>
                <w:szCs w:val="16"/>
              </w:rPr>
            </w:pPr>
            <w:r w:rsidRPr="00AA4C91">
              <w:rPr>
                <w:sz w:val="16"/>
                <w:szCs w:val="16"/>
              </w:rPr>
              <w:t xml:space="preserve">ad No 3, 2013; </w:t>
            </w:r>
          </w:p>
        </w:tc>
      </w:tr>
      <w:tr w:rsidR="00B6120D" w:rsidRPr="00AA4C91" w14:paraId="76B8816C" w14:textId="77777777" w:rsidTr="00341491">
        <w:trPr>
          <w:cantSplit/>
        </w:trPr>
        <w:tc>
          <w:tcPr>
            <w:tcW w:w="2031" w:type="dxa"/>
            <w:shd w:val="clear" w:color="auto" w:fill="auto"/>
          </w:tcPr>
          <w:p w14:paraId="5EE656DA" w14:textId="77777777" w:rsidR="00B6120D" w:rsidRPr="00AA4C91" w:rsidRDefault="00B6120D" w:rsidP="00020A53">
            <w:pPr>
              <w:pStyle w:val="Tabletext"/>
              <w:tabs>
                <w:tab w:val="center" w:leader="dot" w:pos="2268"/>
              </w:tabs>
              <w:rPr>
                <w:sz w:val="16"/>
                <w:szCs w:val="16"/>
              </w:rPr>
            </w:pPr>
          </w:p>
        </w:tc>
        <w:tc>
          <w:tcPr>
            <w:tcW w:w="5057" w:type="dxa"/>
            <w:shd w:val="clear" w:color="auto" w:fill="auto"/>
          </w:tcPr>
          <w:p w14:paraId="459EC356" w14:textId="77777777" w:rsidR="00B6120D" w:rsidRPr="00AA4C91" w:rsidRDefault="00B6120D" w:rsidP="00020A53">
            <w:pPr>
              <w:pStyle w:val="Tabletext"/>
              <w:rPr>
                <w:sz w:val="16"/>
                <w:szCs w:val="16"/>
              </w:rPr>
            </w:pPr>
            <w:r w:rsidRPr="00AA4C91">
              <w:rPr>
                <w:sz w:val="16"/>
                <w:szCs w:val="16"/>
              </w:rPr>
              <w:t>am No 62, 2014</w:t>
            </w:r>
          </w:p>
        </w:tc>
      </w:tr>
      <w:tr w:rsidR="00B6120D" w:rsidRPr="00AA4C91" w14:paraId="2F906565" w14:textId="77777777" w:rsidTr="00341491">
        <w:trPr>
          <w:cantSplit/>
        </w:trPr>
        <w:tc>
          <w:tcPr>
            <w:tcW w:w="2031" w:type="dxa"/>
            <w:shd w:val="clear" w:color="auto" w:fill="auto"/>
          </w:tcPr>
          <w:p w14:paraId="1F49FB81" w14:textId="77777777" w:rsidR="00B6120D" w:rsidRPr="00AA4C91" w:rsidRDefault="00B6120D" w:rsidP="00020A53">
            <w:pPr>
              <w:pStyle w:val="Tabletext"/>
              <w:tabs>
                <w:tab w:val="center" w:leader="dot" w:pos="2268"/>
              </w:tabs>
              <w:rPr>
                <w:sz w:val="16"/>
                <w:szCs w:val="16"/>
              </w:rPr>
            </w:pPr>
            <w:r w:rsidRPr="00AA4C91">
              <w:rPr>
                <w:sz w:val="16"/>
                <w:szCs w:val="16"/>
              </w:rPr>
              <w:t>s 86AD</w:t>
            </w:r>
            <w:r w:rsidRPr="00AA4C91">
              <w:rPr>
                <w:sz w:val="16"/>
                <w:szCs w:val="16"/>
              </w:rPr>
              <w:tab/>
            </w:r>
          </w:p>
        </w:tc>
        <w:tc>
          <w:tcPr>
            <w:tcW w:w="5057" w:type="dxa"/>
            <w:shd w:val="clear" w:color="auto" w:fill="auto"/>
          </w:tcPr>
          <w:p w14:paraId="744253A9" w14:textId="77777777" w:rsidR="00B6120D" w:rsidRPr="00AA4C91" w:rsidRDefault="00B6120D" w:rsidP="00020A53">
            <w:pPr>
              <w:pStyle w:val="Tabletext"/>
              <w:rPr>
                <w:sz w:val="16"/>
                <w:szCs w:val="16"/>
              </w:rPr>
            </w:pPr>
            <w:r w:rsidRPr="00AA4C91">
              <w:rPr>
                <w:sz w:val="16"/>
                <w:szCs w:val="16"/>
              </w:rPr>
              <w:t>ad No 3, 2013</w:t>
            </w:r>
          </w:p>
        </w:tc>
      </w:tr>
      <w:tr w:rsidR="00B6120D" w:rsidRPr="00AA4C91" w14:paraId="36857F35" w14:textId="77777777" w:rsidTr="00341491">
        <w:trPr>
          <w:cantSplit/>
        </w:trPr>
        <w:tc>
          <w:tcPr>
            <w:tcW w:w="2031" w:type="dxa"/>
            <w:shd w:val="clear" w:color="auto" w:fill="auto"/>
          </w:tcPr>
          <w:p w14:paraId="518E95DA" w14:textId="77777777" w:rsidR="00B6120D" w:rsidRPr="00AA4C91" w:rsidRDefault="00B6120D" w:rsidP="00020A53">
            <w:pPr>
              <w:pStyle w:val="Tabletext"/>
              <w:tabs>
                <w:tab w:val="center" w:leader="dot" w:pos="2268"/>
              </w:tabs>
              <w:rPr>
                <w:sz w:val="16"/>
                <w:szCs w:val="16"/>
              </w:rPr>
            </w:pPr>
            <w:r w:rsidRPr="00AA4C91">
              <w:rPr>
                <w:sz w:val="16"/>
                <w:szCs w:val="16"/>
              </w:rPr>
              <w:t>s 86AE</w:t>
            </w:r>
            <w:r w:rsidRPr="00AA4C91">
              <w:rPr>
                <w:sz w:val="16"/>
                <w:szCs w:val="16"/>
              </w:rPr>
              <w:tab/>
            </w:r>
          </w:p>
        </w:tc>
        <w:tc>
          <w:tcPr>
            <w:tcW w:w="5057" w:type="dxa"/>
            <w:shd w:val="clear" w:color="auto" w:fill="auto"/>
          </w:tcPr>
          <w:p w14:paraId="6617B4F1" w14:textId="77777777" w:rsidR="00B6120D" w:rsidRPr="00AA4C91" w:rsidRDefault="00B6120D" w:rsidP="00020A53">
            <w:pPr>
              <w:pStyle w:val="Tabletext"/>
              <w:rPr>
                <w:sz w:val="16"/>
                <w:szCs w:val="16"/>
              </w:rPr>
            </w:pPr>
            <w:r w:rsidRPr="00AA4C91">
              <w:rPr>
                <w:sz w:val="16"/>
                <w:szCs w:val="16"/>
              </w:rPr>
              <w:t>ad No 3, 2013</w:t>
            </w:r>
          </w:p>
        </w:tc>
      </w:tr>
      <w:tr w:rsidR="006939E1" w:rsidRPr="00AA4C91" w14:paraId="4217E57A" w14:textId="77777777" w:rsidTr="00341491">
        <w:trPr>
          <w:cantSplit/>
        </w:trPr>
        <w:tc>
          <w:tcPr>
            <w:tcW w:w="2031" w:type="dxa"/>
            <w:shd w:val="clear" w:color="auto" w:fill="auto"/>
          </w:tcPr>
          <w:p w14:paraId="3A6DDF2F" w14:textId="77777777" w:rsidR="006939E1" w:rsidRPr="00AA4C91" w:rsidRDefault="006939E1" w:rsidP="00020A53">
            <w:pPr>
              <w:pStyle w:val="Tabletext"/>
              <w:tabs>
                <w:tab w:val="center" w:leader="dot" w:pos="2268"/>
              </w:tabs>
              <w:rPr>
                <w:sz w:val="16"/>
                <w:szCs w:val="16"/>
              </w:rPr>
            </w:pPr>
          </w:p>
        </w:tc>
        <w:tc>
          <w:tcPr>
            <w:tcW w:w="5057" w:type="dxa"/>
            <w:shd w:val="clear" w:color="auto" w:fill="auto"/>
          </w:tcPr>
          <w:p w14:paraId="2417DA21" w14:textId="77777777" w:rsidR="006939E1" w:rsidRPr="00AA4C91" w:rsidRDefault="006939E1" w:rsidP="00020A53">
            <w:pPr>
              <w:pStyle w:val="Tabletext"/>
              <w:rPr>
                <w:sz w:val="16"/>
                <w:szCs w:val="16"/>
              </w:rPr>
            </w:pPr>
            <w:r w:rsidRPr="00AA4C91">
              <w:rPr>
                <w:sz w:val="16"/>
                <w:szCs w:val="16"/>
              </w:rPr>
              <w:t>am No 40, 2016</w:t>
            </w:r>
          </w:p>
        </w:tc>
      </w:tr>
      <w:tr w:rsidR="00B6120D" w:rsidRPr="00AA4C91" w14:paraId="54CCFED7" w14:textId="77777777" w:rsidTr="00341491">
        <w:trPr>
          <w:cantSplit/>
        </w:trPr>
        <w:tc>
          <w:tcPr>
            <w:tcW w:w="2031" w:type="dxa"/>
            <w:shd w:val="clear" w:color="auto" w:fill="auto"/>
          </w:tcPr>
          <w:p w14:paraId="29CB49B8" w14:textId="77777777" w:rsidR="00B6120D" w:rsidRPr="00AA4C91" w:rsidRDefault="00B6120D" w:rsidP="00020A53">
            <w:pPr>
              <w:pStyle w:val="Tabletext"/>
              <w:tabs>
                <w:tab w:val="center" w:leader="dot" w:pos="2268"/>
              </w:tabs>
              <w:rPr>
                <w:sz w:val="16"/>
                <w:szCs w:val="16"/>
              </w:rPr>
            </w:pPr>
            <w:r w:rsidRPr="00AA4C91">
              <w:rPr>
                <w:sz w:val="16"/>
                <w:szCs w:val="16"/>
              </w:rPr>
              <w:t>s 86AF</w:t>
            </w:r>
            <w:r w:rsidRPr="00AA4C91">
              <w:rPr>
                <w:sz w:val="16"/>
                <w:szCs w:val="16"/>
              </w:rPr>
              <w:tab/>
            </w:r>
          </w:p>
        </w:tc>
        <w:tc>
          <w:tcPr>
            <w:tcW w:w="5057" w:type="dxa"/>
            <w:shd w:val="clear" w:color="auto" w:fill="auto"/>
          </w:tcPr>
          <w:p w14:paraId="76D7EDDC" w14:textId="77777777" w:rsidR="00B6120D" w:rsidRPr="00AA4C91" w:rsidRDefault="00B6120D" w:rsidP="00020A53">
            <w:pPr>
              <w:pStyle w:val="Tabletext"/>
              <w:rPr>
                <w:sz w:val="16"/>
                <w:szCs w:val="16"/>
              </w:rPr>
            </w:pPr>
            <w:r w:rsidRPr="00AA4C91">
              <w:rPr>
                <w:sz w:val="16"/>
                <w:szCs w:val="16"/>
              </w:rPr>
              <w:t>ad No 3, 2013</w:t>
            </w:r>
          </w:p>
        </w:tc>
      </w:tr>
      <w:tr w:rsidR="00B6120D" w:rsidRPr="00AA4C91" w14:paraId="1A7989A5" w14:textId="77777777" w:rsidTr="00341491">
        <w:trPr>
          <w:cantSplit/>
        </w:trPr>
        <w:tc>
          <w:tcPr>
            <w:tcW w:w="2031" w:type="dxa"/>
            <w:shd w:val="clear" w:color="auto" w:fill="auto"/>
          </w:tcPr>
          <w:p w14:paraId="575969ED" w14:textId="77777777" w:rsidR="00B6120D" w:rsidRPr="00AA4C91" w:rsidRDefault="00B6120D" w:rsidP="00020A53">
            <w:pPr>
              <w:pStyle w:val="Tabletext"/>
              <w:tabs>
                <w:tab w:val="center" w:leader="dot" w:pos="2268"/>
              </w:tabs>
              <w:rPr>
                <w:sz w:val="16"/>
                <w:szCs w:val="16"/>
              </w:rPr>
            </w:pPr>
            <w:r w:rsidRPr="00AA4C91">
              <w:rPr>
                <w:sz w:val="16"/>
                <w:szCs w:val="16"/>
              </w:rPr>
              <w:t>s 86AG</w:t>
            </w:r>
            <w:r w:rsidRPr="00AA4C91">
              <w:rPr>
                <w:sz w:val="16"/>
                <w:szCs w:val="16"/>
              </w:rPr>
              <w:tab/>
            </w:r>
          </w:p>
        </w:tc>
        <w:tc>
          <w:tcPr>
            <w:tcW w:w="5057" w:type="dxa"/>
            <w:shd w:val="clear" w:color="auto" w:fill="auto"/>
          </w:tcPr>
          <w:p w14:paraId="1C41918D" w14:textId="77777777" w:rsidR="00B6120D" w:rsidRPr="00AA4C91" w:rsidRDefault="00B6120D" w:rsidP="00020A53">
            <w:pPr>
              <w:pStyle w:val="Tabletext"/>
              <w:rPr>
                <w:sz w:val="16"/>
                <w:szCs w:val="16"/>
              </w:rPr>
            </w:pPr>
            <w:r w:rsidRPr="00AA4C91">
              <w:rPr>
                <w:sz w:val="16"/>
                <w:szCs w:val="16"/>
              </w:rPr>
              <w:t>ad No 3, 2013</w:t>
            </w:r>
          </w:p>
        </w:tc>
      </w:tr>
      <w:tr w:rsidR="00B6120D" w:rsidRPr="00AA4C91" w14:paraId="7002D196" w14:textId="77777777" w:rsidTr="00341491">
        <w:trPr>
          <w:cantSplit/>
        </w:trPr>
        <w:tc>
          <w:tcPr>
            <w:tcW w:w="2031" w:type="dxa"/>
            <w:shd w:val="clear" w:color="auto" w:fill="auto"/>
          </w:tcPr>
          <w:p w14:paraId="43A233FE" w14:textId="77777777" w:rsidR="00B6120D" w:rsidRPr="00AA4C91" w:rsidRDefault="00B6120D" w:rsidP="00020A53">
            <w:pPr>
              <w:pStyle w:val="Tabletext"/>
              <w:tabs>
                <w:tab w:val="center" w:leader="dot" w:pos="2268"/>
              </w:tabs>
              <w:rPr>
                <w:sz w:val="16"/>
                <w:szCs w:val="16"/>
              </w:rPr>
            </w:pPr>
            <w:r w:rsidRPr="00AA4C91">
              <w:rPr>
                <w:sz w:val="16"/>
                <w:szCs w:val="16"/>
              </w:rPr>
              <w:t>s 86AI</w:t>
            </w:r>
            <w:r w:rsidRPr="00AA4C91">
              <w:rPr>
                <w:sz w:val="16"/>
                <w:szCs w:val="16"/>
              </w:rPr>
              <w:tab/>
            </w:r>
          </w:p>
        </w:tc>
        <w:tc>
          <w:tcPr>
            <w:tcW w:w="5057" w:type="dxa"/>
            <w:shd w:val="clear" w:color="auto" w:fill="auto"/>
          </w:tcPr>
          <w:p w14:paraId="40B161D4" w14:textId="77777777" w:rsidR="00B6120D" w:rsidRPr="00AA4C91" w:rsidRDefault="00B6120D" w:rsidP="00020A53">
            <w:pPr>
              <w:pStyle w:val="Tabletext"/>
              <w:rPr>
                <w:sz w:val="16"/>
                <w:szCs w:val="16"/>
              </w:rPr>
            </w:pPr>
            <w:r w:rsidRPr="00AA4C91">
              <w:rPr>
                <w:sz w:val="16"/>
                <w:szCs w:val="16"/>
              </w:rPr>
              <w:t>ad No 3, 2013</w:t>
            </w:r>
          </w:p>
        </w:tc>
      </w:tr>
      <w:tr w:rsidR="00B6120D" w:rsidRPr="00AA4C91" w14:paraId="77AB92F7" w14:textId="77777777" w:rsidTr="00341491">
        <w:trPr>
          <w:cantSplit/>
        </w:trPr>
        <w:tc>
          <w:tcPr>
            <w:tcW w:w="2031" w:type="dxa"/>
            <w:shd w:val="clear" w:color="auto" w:fill="auto"/>
          </w:tcPr>
          <w:p w14:paraId="372F63F3" w14:textId="77777777" w:rsidR="00B6120D" w:rsidRPr="00AA4C91" w:rsidRDefault="00B6120D" w:rsidP="00020A53">
            <w:pPr>
              <w:pStyle w:val="Tabletext"/>
              <w:tabs>
                <w:tab w:val="center" w:leader="dot" w:pos="2268"/>
              </w:tabs>
              <w:rPr>
                <w:sz w:val="16"/>
                <w:szCs w:val="16"/>
              </w:rPr>
            </w:pPr>
            <w:r w:rsidRPr="00AA4C91">
              <w:rPr>
                <w:sz w:val="16"/>
                <w:szCs w:val="16"/>
              </w:rPr>
              <w:t>s 86AJ</w:t>
            </w:r>
            <w:r w:rsidRPr="00AA4C91">
              <w:rPr>
                <w:sz w:val="16"/>
                <w:szCs w:val="16"/>
              </w:rPr>
              <w:tab/>
            </w:r>
          </w:p>
        </w:tc>
        <w:tc>
          <w:tcPr>
            <w:tcW w:w="5057" w:type="dxa"/>
            <w:shd w:val="clear" w:color="auto" w:fill="auto"/>
          </w:tcPr>
          <w:p w14:paraId="301A2FE1" w14:textId="77777777" w:rsidR="00B6120D" w:rsidRPr="00AA4C91" w:rsidRDefault="00B6120D" w:rsidP="00020A53">
            <w:pPr>
              <w:pStyle w:val="Tabletext"/>
              <w:rPr>
                <w:sz w:val="16"/>
                <w:szCs w:val="16"/>
              </w:rPr>
            </w:pPr>
            <w:r w:rsidRPr="00AA4C91">
              <w:rPr>
                <w:sz w:val="16"/>
                <w:szCs w:val="16"/>
              </w:rPr>
              <w:t>ad No 3, 2013</w:t>
            </w:r>
          </w:p>
        </w:tc>
      </w:tr>
      <w:tr w:rsidR="00B6120D" w:rsidRPr="00AA4C91" w14:paraId="540C52B6" w14:textId="77777777" w:rsidTr="00341491">
        <w:trPr>
          <w:cantSplit/>
        </w:trPr>
        <w:tc>
          <w:tcPr>
            <w:tcW w:w="2031" w:type="dxa"/>
            <w:shd w:val="clear" w:color="auto" w:fill="auto"/>
          </w:tcPr>
          <w:p w14:paraId="0C3211D5" w14:textId="44313F25" w:rsidR="00B6120D" w:rsidRPr="00AA4C91" w:rsidRDefault="000217FC" w:rsidP="00D417E8">
            <w:pPr>
              <w:pStyle w:val="Tabletext"/>
              <w:rPr>
                <w:sz w:val="16"/>
                <w:szCs w:val="16"/>
              </w:rPr>
            </w:pPr>
            <w:r>
              <w:rPr>
                <w:b/>
                <w:sz w:val="16"/>
                <w:szCs w:val="16"/>
              </w:rPr>
              <w:t>Part 2</w:t>
            </w:r>
            <w:r w:rsidR="00B6120D" w:rsidRPr="00AA4C91">
              <w:rPr>
                <w:b/>
                <w:sz w:val="16"/>
                <w:szCs w:val="16"/>
              </w:rPr>
              <w:t>A</w:t>
            </w:r>
          </w:p>
        </w:tc>
        <w:tc>
          <w:tcPr>
            <w:tcW w:w="5057" w:type="dxa"/>
            <w:shd w:val="clear" w:color="auto" w:fill="auto"/>
          </w:tcPr>
          <w:p w14:paraId="77E2D4D8" w14:textId="77777777" w:rsidR="00B6120D" w:rsidRPr="00AA4C91" w:rsidRDefault="00B6120D" w:rsidP="00D417E8">
            <w:pPr>
              <w:pStyle w:val="Tabletext"/>
              <w:rPr>
                <w:sz w:val="16"/>
                <w:szCs w:val="16"/>
              </w:rPr>
            </w:pPr>
          </w:p>
        </w:tc>
      </w:tr>
      <w:tr w:rsidR="00B6120D" w:rsidRPr="00AA4C91" w14:paraId="2953A1B4" w14:textId="77777777" w:rsidTr="00341491">
        <w:trPr>
          <w:cantSplit/>
        </w:trPr>
        <w:tc>
          <w:tcPr>
            <w:tcW w:w="2031" w:type="dxa"/>
            <w:shd w:val="clear" w:color="auto" w:fill="auto"/>
          </w:tcPr>
          <w:p w14:paraId="77CDEDD9" w14:textId="12877F9F" w:rsidR="00B6120D" w:rsidRPr="00AA4C91" w:rsidRDefault="000217FC" w:rsidP="00087DFF">
            <w:pPr>
              <w:pStyle w:val="Tabletext"/>
              <w:tabs>
                <w:tab w:val="center" w:leader="dot" w:pos="2268"/>
              </w:tabs>
              <w:rPr>
                <w:sz w:val="16"/>
                <w:szCs w:val="16"/>
              </w:rPr>
            </w:pPr>
            <w:r>
              <w:rPr>
                <w:sz w:val="16"/>
                <w:szCs w:val="16"/>
              </w:rPr>
              <w:t>Part 2</w:t>
            </w:r>
            <w:r w:rsidR="00B6120D" w:rsidRPr="00AA4C91">
              <w:rPr>
                <w:sz w:val="16"/>
                <w:szCs w:val="16"/>
              </w:rPr>
              <w:t>A</w:t>
            </w:r>
            <w:r w:rsidR="00B6120D" w:rsidRPr="00AA4C91">
              <w:rPr>
                <w:sz w:val="16"/>
                <w:szCs w:val="16"/>
              </w:rPr>
              <w:tab/>
            </w:r>
          </w:p>
        </w:tc>
        <w:tc>
          <w:tcPr>
            <w:tcW w:w="5057" w:type="dxa"/>
            <w:shd w:val="clear" w:color="auto" w:fill="auto"/>
          </w:tcPr>
          <w:p w14:paraId="322AA6F4" w14:textId="77777777" w:rsidR="00B6120D" w:rsidRPr="00AA4C91" w:rsidRDefault="00B6120D" w:rsidP="00D417E8">
            <w:pPr>
              <w:pStyle w:val="Tabletext"/>
              <w:rPr>
                <w:sz w:val="16"/>
                <w:szCs w:val="16"/>
              </w:rPr>
            </w:pPr>
            <w:r w:rsidRPr="00AA4C91">
              <w:rPr>
                <w:sz w:val="16"/>
                <w:szCs w:val="16"/>
              </w:rPr>
              <w:t>ad No 139, 2008</w:t>
            </w:r>
          </w:p>
        </w:tc>
      </w:tr>
      <w:tr w:rsidR="00B6120D" w:rsidRPr="00AA4C91" w14:paraId="73B1B05C" w14:textId="77777777" w:rsidTr="00341491">
        <w:trPr>
          <w:cantSplit/>
        </w:trPr>
        <w:tc>
          <w:tcPr>
            <w:tcW w:w="2031" w:type="dxa"/>
            <w:shd w:val="clear" w:color="auto" w:fill="auto"/>
          </w:tcPr>
          <w:p w14:paraId="086F3FAD" w14:textId="77777777" w:rsidR="00B6120D" w:rsidRPr="00AA4C91" w:rsidRDefault="00B6120D" w:rsidP="00A83746">
            <w:pPr>
              <w:pStyle w:val="Tabletext"/>
              <w:tabs>
                <w:tab w:val="center" w:leader="dot" w:pos="2268"/>
              </w:tabs>
              <w:rPr>
                <w:sz w:val="16"/>
                <w:szCs w:val="16"/>
              </w:rPr>
            </w:pPr>
            <w:r w:rsidRPr="00AA4C91">
              <w:rPr>
                <w:sz w:val="16"/>
                <w:szCs w:val="16"/>
              </w:rPr>
              <w:t>s 86A</w:t>
            </w:r>
            <w:r w:rsidRPr="00AA4C91">
              <w:rPr>
                <w:sz w:val="16"/>
                <w:szCs w:val="16"/>
              </w:rPr>
              <w:tab/>
            </w:r>
          </w:p>
        </w:tc>
        <w:tc>
          <w:tcPr>
            <w:tcW w:w="5057" w:type="dxa"/>
            <w:shd w:val="clear" w:color="auto" w:fill="auto"/>
          </w:tcPr>
          <w:p w14:paraId="2EEA75B0" w14:textId="77777777" w:rsidR="00B6120D" w:rsidRPr="00AA4C91" w:rsidRDefault="00B6120D" w:rsidP="00B6120D">
            <w:pPr>
              <w:pStyle w:val="Tabletext"/>
              <w:rPr>
                <w:sz w:val="16"/>
                <w:szCs w:val="16"/>
              </w:rPr>
            </w:pPr>
            <w:r w:rsidRPr="00AA4C91">
              <w:rPr>
                <w:sz w:val="16"/>
                <w:szCs w:val="16"/>
              </w:rPr>
              <w:t>ad No 139, 2008</w:t>
            </w:r>
          </w:p>
        </w:tc>
      </w:tr>
      <w:tr w:rsidR="00B6120D" w:rsidRPr="00AA4C91" w14:paraId="6E29AD2C" w14:textId="77777777" w:rsidTr="00341491">
        <w:trPr>
          <w:cantSplit/>
        </w:trPr>
        <w:tc>
          <w:tcPr>
            <w:tcW w:w="2031" w:type="dxa"/>
            <w:shd w:val="clear" w:color="auto" w:fill="auto"/>
          </w:tcPr>
          <w:p w14:paraId="02C7A7F2" w14:textId="77777777" w:rsidR="00B6120D" w:rsidRPr="00AA4C91" w:rsidRDefault="00B6120D" w:rsidP="00B6120D">
            <w:pPr>
              <w:pStyle w:val="Tabletext"/>
              <w:tabs>
                <w:tab w:val="center" w:leader="dot" w:pos="2268"/>
              </w:tabs>
              <w:rPr>
                <w:sz w:val="16"/>
                <w:szCs w:val="16"/>
              </w:rPr>
            </w:pPr>
            <w:r w:rsidRPr="00AA4C91">
              <w:rPr>
                <w:sz w:val="16"/>
                <w:szCs w:val="16"/>
              </w:rPr>
              <w:t>s 86B</w:t>
            </w:r>
            <w:r w:rsidRPr="00AA4C91">
              <w:rPr>
                <w:sz w:val="16"/>
                <w:szCs w:val="16"/>
              </w:rPr>
              <w:tab/>
            </w:r>
          </w:p>
        </w:tc>
        <w:tc>
          <w:tcPr>
            <w:tcW w:w="5057" w:type="dxa"/>
            <w:shd w:val="clear" w:color="auto" w:fill="auto"/>
          </w:tcPr>
          <w:p w14:paraId="40829F65" w14:textId="77777777" w:rsidR="00B6120D" w:rsidRPr="00AA4C91" w:rsidRDefault="00B6120D" w:rsidP="00B6120D">
            <w:pPr>
              <w:pStyle w:val="Tabletext"/>
              <w:rPr>
                <w:sz w:val="16"/>
                <w:szCs w:val="16"/>
              </w:rPr>
            </w:pPr>
            <w:r w:rsidRPr="00AA4C91">
              <w:rPr>
                <w:sz w:val="16"/>
                <w:szCs w:val="16"/>
              </w:rPr>
              <w:t>ad No 139, 2008</w:t>
            </w:r>
          </w:p>
        </w:tc>
      </w:tr>
      <w:tr w:rsidR="00B6120D" w:rsidRPr="00AA4C91" w14:paraId="6E207402" w14:textId="77777777" w:rsidTr="00341491">
        <w:trPr>
          <w:cantSplit/>
        </w:trPr>
        <w:tc>
          <w:tcPr>
            <w:tcW w:w="2031" w:type="dxa"/>
            <w:shd w:val="clear" w:color="auto" w:fill="auto"/>
          </w:tcPr>
          <w:p w14:paraId="4FE56CC4" w14:textId="77777777" w:rsidR="00B6120D" w:rsidRPr="00AA4C91" w:rsidRDefault="00B6120D" w:rsidP="00B6120D">
            <w:pPr>
              <w:pStyle w:val="Tabletext"/>
              <w:tabs>
                <w:tab w:val="center" w:leader="dot" w:pos="2268"/>
              </w:tabs>
              <w:rPr>
                <w:sz w:val="16"/>
                <w:szCs w:val="16"/>
              </w:rPr>
            </w:pPr>
            <w:r w:rsidRPr="00AA4C91">
              <w:rPr>
                <w:sz w:val="16"/>
                <w:szCs w:val="16"/>
              </w:rPr>
              <w:t>s 86C</w:t>
            </w:r>
            <w:r w:rsidRPr="00AA4C91">
              <w:rPr>
                <w:sz w:val="16"/>
                <w:szCs w:val="16"/>
              </w:rPr>
              <w:tab/>
            </w:r>
          </w:p>
        </w:tc>
        <w:tc>
          <w:tcPr>
            <w:tcW w:w="5057" w:type="dxa"/>
            <w:shd w:val="clear" w:color="auto" w:fill="auto"/>
          </w:tcPr>
          <w:p w14:paraId="2F8A77BE" w14:textId="77777777" w:rsidR="00B6120D" w:rsidRPr="00AA4C91" w:rsidRDefault="00B6120D" w:rsidP="00B6120D">
            <w:pPr>
              <w:pStyle w:val="Tabletext"/>
              <w:rPr>
                <w:sz w:val="16"/>
                <w:szCs w:val="16"/>
              </w:rPr>
            </w:pPr>
            <w:r w:rsidRPr="00AA4C91">
              <w:rPr>
                <w:sz w:val="16"/>
                <w:szCs w:val="16"/>
              </w:rPr>
              <w:t>ad No 139, 2008</w:t>
            </w:r>
          </w:p>
        </w:tc>
      </w:tr>
      <w:tr w:rsidR="00B6120D" w:rsidRPr="00AA4C91" w14:paraId="42F672E8" w14:textId="77777777" w:rsidTr="00341491">
        <w:trPr>
          <w:cantSplit/>
        </w:trPr>
        <w:tc>
          <w:tcPr>
            <w:tcW w:w="2031" w:type="dxa"/>
            <w:shd w:val="clear" w:color="auto" w:fill="auto"/>
          </w:tcPr>
          <w:p w14:paraId="6E0F7592" w14:textId="77777777" w:rsidR="00B6120D" w:rsidRPr="00AA4C91" w:rsidRDefault="00B6120D" w:rsidP="00B6120D">
            <w:pPr>
              <w:pStyle w:val="Tabletext"/>
              <w:tabs>
                <w:tab w:val="center" w:leader="dot" w:pos="2268"/>
              </w:tabs>
              <w:rPr>
                <w:sz w:val="16"/>
                <w:szCs w:val="16"/>
              </w:rPr>
            </w:pPr>
            <w:r w:rsidRPr="00AA4C91">
              <w:rPr>
                <w:sz w:val="16"/>
                <w:szCs w:val="16"/>
              </w:rPr>
              <w:t>s 86D</w:t>
            </w:r>
            <w:r w:rsidRPr="00AA4C91">
              <w:rPr>
                <w:sz w:val="16"/>
                <w:szCs w:val="16"/>
              </w:rPr>
              <w:tab/>
            </w:r>
          </w:p>
        </w:tc>
        <w:tc>
          <w:tcPr>
            <w:tcW w:w="5057" w:type="dxa"/>
            <w:shd w:val="clear" w:color="auto" w:fill="auto"/>
          </w:tcPr>
          <w:p w14:paraId="621E6430" w14:textId="77777777" w:rsidR="00B6120D" w:rsidRPr="00AA4C91" w:rsidRDefault="00B6120D" w:rsidP="00B6120D">
            <w:pPr>
              <w:pStyle w:val="Tabletext"/>
              <w:rPr>
                <w:sz w:val="16"/>
                <w:szCs w:val="16"/>
              </w:rPr>
            </w:pPr>
            <w:r w:rsidRPr="00AA4C91">
              <w:rPr>
                <w:sz w:val="16"/>
                <w:szCs w:val="16"/>
              </w:rPr>
              <w:t>ad No 139, 2008</w:t>
            </w:r>
          </w:p>
        </w:tc>
      </w:tr>
      <w:tr w:rsidR="00B6120D" w:rsidRPr="00AA4C91" w14:paraId="5B0BA51C" w14:textId="77777777" w:rsidTr="00341491">
        <w:trPr>
          <w:cantSplit/>
        </w:trPr>
        <w:tc>
          <w:tcPr>
            <w:tcW w:w="2031" w:type="dxa"/>
            <w:shd w:val="clear" w:color="auto" w:fill="auto"/>
          </w:tcPr>
          <w:p w14:paraId="03A31696" w14:textId="77777777" w:rsidR="00B6120D" w:rsidRPr="00AA4C91" w:rsidRDefault="00B6120D" w:rsidP="00B6120D">
            <w:pPr>
              <w:pStyle w:val="Tabletext"/>
              <w:tabs>
                <w:tab w:val="center" w:leader="dot" w:pos="2268"/>
              </w:tabs>
              <w:rPr>
                <w:sz w:val="16"/>
                <w:szCs w:val="16"/>
              </w:rPr>
            </w:pPr>
            <w:r w:rsidRPr="00AA4C91">
              <w:rPr>
                <w:sz w:val="16"/>
                <w:szCs w:val="16"/>
              </w:rPr>
              <w:t>s 86E</w:t>
            </w:r>
            <w:r w:rsidRPr="00AA4C91">
              <w:rPr>
                <w:sz w:val="16"/>
                <w:szCs w:val="16"/>
              </w:rPr>
              <w:tab/>
            </w:r>
          </w:p>
        </w:tc>
        <w:tc>
          <w:tcPr>
            <w:tcW w:w="5057" w:type="dxa"/>
            <w:shd w:val="clear" w:color="auto" w:fill="auto"/>
          </w:tcPr>
          <w:p w14:paraId="22A625FA" w14:textId="77777777" w:rsidR="00B6120D" w:rsidRPr="00AA4C91" w:rsidRDefault="00B6120D" w:rsidP="00B6120D">
            <w:pPr>
              <w:pStyle w:val="Tabletext"/>
              <w:rPr>
                <w:sz w:val="16"/>
                <w:szCs w:val="16"/>
              </w:rPr>
            </w:pPr>
            <w:r w:rsidRPr="00AA4C91">
              <w:rPr>
                <w:sz w:val="16"/>
                <w:szCs w:val="16"/>
              </w:rPr>
              <w:t>ad No 139, 2008</w:t>
            </w:r>
          </w:p>
        </w:tc>
      </w:tr>
      <w:tr w:rsidR="00B6120D" w:rsidRPr="00AA4C91" w14:paraId="6E6BAEA5" w14:textId="77777777" w:rsidTr="00341491">
        <w:trPr>
          <w:cantSplit/>
        </w:trPr>
        <w:tc>
          <w:tcPr>
            <w:tcW w:w="2031" w:type="dxa"/>
            <w:shd w:val="clear" w:color="auto" w:fill="auto"/>
          </w:tcPr>
          <w:p w14:paraId="68CA1356" w14:textId="77777777" w:rsidR="00B6120D" w:rsidRPr="00AA4C91" w:rsidRDefault="00B6120D" w:rsidP="00B6120D">
            <w:pPr>
              <w:pStyle w:val="Tabletext"/>
              <w:tabs>
                <w:tab w:val="center" w:leader="dot" w:pos="2268"/>
              </w:tabs>
              <w:rPr>
                <w:sz w:val="16"/>
                <w:szCs w:val="16"/>
              </w:rPr>
            </w:pPr>
            <w:r w:rsidRPr="00AA4C91">
              <w:rPr>
                <w:sz w:val="16"/>
                <w:szCs w:val="16"/>
              </w:rPr>
              <w:t>s 86F</w:t>
            </w:r>
            <w:r w:rsidRPr="00AA4C91">
              <w:rPr>
                <w:sz w:val="16"/>
                <w:szCs w:val="16"/>
              </w:rPr>
              <w:tab/>
            </w:r>
          </w:p>
        </w:tc>
        <w:tc>
          <w:tcPr>
            <w:tcW w:w="5057" w:type="dxa"/>
            <w:shd w:val="clear" w:color="auto" w:fill="auto"/>
          </w:tcPr>
          <w:p w14:paraId="2B54C739" w14:textId="77777777" w:rsidR="00B6120D" w:rsidRPr="00AA4C91" w:rsidRDefault="00B6120D" w:rsidP="00B6120D">
            <w:pPr>
              <w:pStyle w:val="Tabletext"/>
              <w:rPr>
                <w:sz w:val="16"/>
                <w:szCs w:val="16"/>
              </w:rPr>
            </w:pPr>
            <w:r w:rsidRPr="00AA4C91">
              <w:rPr>
                <w:sz w:val="16"/>
                <w:szCs w:val="16"/>
              </w:rPr>
              <w:t>ad No 139, 2008</w:t>
            </w:r>
          </w:p>
        </w:tc>
      </w:tr>
      <w:tr w:rsidR="00B6120D" w:rsidRPr="00AA4C91" w14:paraId="384306A5" w14:textId="77777777" w:rsidTr="00341491">
        <w:trPr>
          <w:cantSplit/>
        </w:trPr>
        <w:tc>
          <w:tcPr>
            <w:tcW w:w="2031" w:type="dxa"/>
            <w:shd w:val="clear" w:color="auto" w:fill="auto"/>
          </w:tcPr>
          <w:p w14:paraId="3417E116" w14:textId="77777777" w:rsidR="00B6120D" w:rsidRPr="00AA4C91" w:rsidRDefault="00B6120D" w:rsidP="00A83746">
            <w:pPr>
              <w:pStyle w:val="Tabletext"/>
              <w:tabs>
                <w:tab w:val="center" w:leader="dot" w:pos="2268"/>
              </w:tabs>
              <w:rPr>
                <w:sz w:val="16"/>
                <w:szCs w:val="16"/>
              </w:rPr>
            </w:pPr>
            <w:r w:rsidRPr="00AA4C91">
              <w:rPr>
                <w:sz w:val="16"/>
                <w:szCs w:val="16"/>
              </w:rPr>
              <w:t>s 86</w:t>
            </w:r>
            <w:r w:rsidR="00A83746" w:rsidRPr="00AA4C91">
              <w:rPr>
                <w:sz w:val="16"/>
                <w:szCs w:val="16"/>
              </w:rPr>
              <w:t>G</w:t>
            </w:r>
            <w:r w:rsidRPr="00AA4C91">
              <w:rPr>
                <w:sz w:val="16"/>
                <w:szCs w:val="16"/>
              </w:rPr>
              <w:tab/>
            </w:r>
          </w:p>
        </w:tc>
        <w:tc>
          <w:tcPr>
            <w:tcW w:w="5057" w:type="dxa"/>
            <w:shd w:val="clear" w:color="auto" w:fill="auto"/>
          </w:tcPr>
          <w:p w14:paraId="1322C743" w14:textId="77777777" w:rsidR="00B6120D" w:rsidRPr="00AA4C91" w:rsidRDefault="00B6120D" w:rsidP="00B6120D">
            <w:pPr>
              <w:pStyle w:val="Tabletext"/>
              <w:rPr>
                <w:sz w:val="16"/>
                <w:szCs w:val="16"/>
              </w:rPr>
            </w:pPr>
            <w:r w:rsidRPr="00AA4C91">
              <w:rPr>
                <w:sz w:val="16"/>
                <w:szCs w:val="16"/>
              </w:rPr>
              <w:t>ad No 139, 2008</w:t>
            </w:r>
          </w:p>
        </w:tc>
      </w:tr>
      <w:tr w:rsidR="00B6120D" w:rsidRPr="00AA4C91" w14:paraId="7EFD99CC" w14:textId="77777777" w:rsidTr="00341491">
        <w:trPr>
          <w:cantSplit/>
        </w:trPr>
        <w:tc>
          <w:tcPr>
            <w:tcW w:w="2031" w:type="dxa"/>
            <w:shd w:val="clear" w:color="auto" w:fill="auto"/>
          </w:tcPr>
          <w:p w14:paraId="7E62AF58" w14:textId="77777777" w:rsidR="00B6120D" w:rsidRPr="00AA4C91" w:rsidRDefault="00B6120D" w:rsidP="00A83746">
            <w:pPr>
              <w:pStyle w:val="Tabletext"/>
              <w:tabs>
                <w:tab w:val="center" w:leader="dot" w:pos="2268"/>
              </w:tabs>
              <w:rPr>
                <w:sz w:val="16"/>
                <w:szCs w:val="16"/>
              </w:rPr>
            </w:pPr>
            <w:r w:rsidRPr="00AA4C91">
              <w:rPr>
                <w:sz w:val="16"/>
                <w:szCs w:val="16"/>
              </w:rPr>
              <w:t>s 86H</w:t>
            </w:r>
            <w:r w:rsidRPr="00AA4C91">
              <w:rPr>
                <w:sz w:val="16"/>
                <w:szCs w:val="16"/>
              </w:rPr>
              <w:tab/>
            </w:r>
          </w:p>
        </w:tc>
        <w:tc>
          <w:tcPr>
            <w:tcW w:w="5057" w:type="dxa"/>
            <w:shd w:val="clear" w:color="auto" w:fill="auto"/>
          </w:tcPr>
          <w:p w14:paraId="2AEDC725" w14:textId="77777777" w:rsidR="00B6120D" w:rsidRPr="00AA4C91" w:rsidRDefault="00B6120D" w:rsidP="00B6120D">
            <w:pPr>
              <w:pStyle w:val="Tabletext"/>
              <w:rPr>
                <w:sz w:val="16"/>
                <w:szCs w:val="16"/>
              </w:rPr>
            </w:pPr>
            <w:r w:rsidRPr="00AA4C91">
              <w:rPr>
                <w:sz w:val="16"/>
                <w:szCs w:val="16"/>
              </w:rPr>
              <w:t>ad No 139, 2008</w:t>
            </w:r>
          </w:p>
        </w:tc>
      </w:tr>
      <w:tr w:rsidR="00B6120D" w:rsidRPr="00AA4C91" w14:paraId="50C9AFEB" w14:textId="77777777" w:rsidTr="00341491">
        <w:trPr>
          <w:cantSplit/>
        </w:trPr>
        <w:tc>
          <w:tcPr>
            <w:tcW w:w="2031" w:type="dxa"/>
            <w:shd w:val="clear" w:color="auto" w:fill="auto"/>
          </w:tcPr>
          <w:p w14:paraId="620232A0" w14:textId="77777777" w:rsidR="00B6120D" w:rsidRPr="00AA4C91" w:rsidRDefault="00B6120D" w:rsidP="00087DFF">
            <w:pPr>
              <w:pStyle w:val="Tabletext"/>
              <w:tabs>
                <w:tab w:val="center" w:leader="dot" w:pos="2268"/>
              </w:tabs>
              <w:rPr>
                <w:sz w:val="16"/>
                <w:szCs w:val="16"/>
              </w:rPr>
            </w:pPr>
            <w:r w:rsidRPr="00AA4C91">
              <w:rPr>
                <w:sz w:val="16"/>
                <w:szCs w:val="16"/>
              </w:rPr>
              <w:t>s 86J</w:t>
            </w:r>
            <w:r w:rsidRPr="00AA4C91">
              <w:rPr>
                <w:sz w:val="16"/>
                <w:szCs w:val="16"/>
              </w:rPr>
              <w:tab/>
            </w:r>
          </w:p>
        </w:tc>
        <w:tc>
          <w:tcPr>
            <w:tcW w:w="5057" w:type="dxa"/>
            <w:shd w:val="clear" w:color="auto" w:fill="auto"/>
          </w:tcPr>
          <w:p w14:paraId="095D065C" w14:textId="77777777" w:rsidR="00B6120D" w:rsidRPr="00AA4C91" w:rsidRDefault="00B6120D" w:rsidP="00D417E8">
            <w:pPr>
              <w:pStyle w:val="Tabletext"/>
              <w:rPr>
                <w:sz w:val="16"/>
                <w:szCs w:val="16"/>
              </w:rPr>
            </w:pPr>
            <w:r w:rsidRPr="00AA4C91">
              <w:rPr>
                <w:sz w:val="16"/>
                <w:szCs w:val="16"/>
              </w:rPr>
              <w:t>ad No 139, 2008</w:t>
            </w:r>
          </w:p>
        </w:tc>
      </w:tr>
      <w:tr w:rsidR="003408C6" w:rsidRPr="00AA4C91" w14:paraId="782C3FAD" w14:textId="77777777" w:rsidTr="00341491">
        <w:trPr>
          <w:cantSplit/>
        </w:trPr>
        <w:tc>
          <w:tcPr>
            <w:tcW w:w="2031" w:type="dxa"/>
            <w:shd w:val="clear" w:color="auto" w:fill="auto"/>
          </w:tcPr>
          <w:p w14:paraId="646EA28F" w14:textId="77777777" w:rsidR="003408C6" w:rsidRPr="00AA4C91" w:rsidRDefault="003408C6" w:rsidP="00087DFF">
            <w:pPr>
              <w:pStyle w:val="Tabletext"/>
              <w:tabs>
                <w:tab w:val="center" w:leader="dot" w:pos="2268"/>
              </w:tabs>
              <w:rPr>
                <w:sz w:val="16"/>
                <w:szCs w:val="16"/>
              </w:rPr>
            </w:pPr>
          </w:p>
        </w:tc>
        <w:tc>
          <w:tcPr>
            <w:tcW w:w="5057" w:type="dxa"/>
            <w:shd w:val="clear" w:color="auto" w:fill="auto"/>
          </w:tcPr>
          <w:p w14:paraId="035F4023" w14:textId="77777777" w:rsidR="003408C6" w:rsidRPr="00AA4C91" w:rsidRDefault="003408C6" w:rsidP="00D417E8">
            <w:pPr>
              <w:pStyle w:val="Tabletext"/>
              <w:rPr>
                <w:sz w:val="16"/>
                <w:szCs w:val="16"/>
              </w:rPr>
            </w:pPr>
            <w:r>
              <w:rPr>
                <w:sz w:val="16"/>
                <w:szCs w:val="16"/>
              </w:rPr>
              <w:t>am No 74, 2021</w:t>
            </w:r>
          </w:p>
        </w:tc>
      </w:tr>
      <w:tr w:rsidR="003408C6" w:rsidRPr="00AA4C91" w14:paraId="3251A2CC" w14:textId="77777777" w:rsidTr="00341491">
        <w:trPr>
          <w:cantSplit/>
        </w:trPr>
        <w:tc>
          <w:tcPr>
            <w:tcW w:w="2031" w:type="dxa"/>
            <w:shd w:val="clear" w:color="auto" w:fill="auto"/>
          </w:tcPr>
          <w:p w14:paraId="5493BC31" w14:textId="77777777" w:rsidR="003408C6" w:rsidRPr="00AA4C91" w:rsidRDefault="003408C6" w:rsidP="00087DFF">
            <w:pPr>
              <w:pStyle w:val="Tabletext"/>
              <w:tabs>
                <w:tab w:val="center" w:leader="dot" w:pos="2268"/>
              </w:tabs>
              <w:rPr>
                <w:sz w:val="16"/>
                <w:szCs w:val="16"/>
              </w:rPr>
            </w:pPr>
            <w:r>
              <w:rPr>
                <w:sz w:val="16"/>
                <w:szCs w:val="16"/>
              </w:rPr>
              <w:t>s 86K</w:t>
            </w:r>
            <w:r>
              <w:rPr>
                <w:sz w:val="16"/>
                <w:szCs w:val="16"/>
              </w:rPr>
              <w:tab/>
            </w:r>
          </w:p>
        </w:tc>
        <w:tc>
          <w:tcPr>
            <w:tcW w:w="5057" w:type="dxa"/>
            <w:shd w:val="clear" w:color="auto" w:fill="auto"/>
          </w:tcPr>
          <w:p w14:paraId="42A796D1" w14:textId="77777777" w:rsidR="003408C6" w:rsidRDefault="003408C6" w:rsidP="00D417E8">
            <w:pPr>
              <w:pStyle w:val="Tabletext"/>
              <w:rPr>
                <w:sz w:val="16"/>
                <w:szCs w:val="16"/>
              </w:rPr>
            </w:pPr>
            <w:r>
              <w:rPr>
                <w:sz w:val="16"/>
                <w:szCs w:val="16"/>
              </w:rPr>
              <w:t>ad No 74, 2021</w:t>
            </w:r>
          </w:p>
        </w:tc>
      </w:tr>
      <w:tr w:rsidR="003408C6" w:rsidRPr="00AA4C91" w14:paraId="08398993" w14:textId="77777777" w:rsidTr="00341491">
        <w:trPr>
          <w:cantSplit/>
        </w:trPr>
        <w:tc>
          <w:tcPr>
            <w:tcW w:w="2031" w:type="dxa"/>
            <w:shd w:val="clear" w:color="auto" w:fill="auto"/>
          </w:tcPr>
          <w:p w14:paraId="00DF41E8" w14:textId="77777777" w:rsidR="003408C6" w:rsidRDefault="003408C6" w:rsidP="00087DFF">
            <w:pPr>
              <w:pStyle w:val="Tabletext"/>
              <w:tabs>
                <w:tab w:val="center" w:leader="dot" w:pos="2268"/>
              </w:tabs>
              <w:rPr>
                <w:sz w:val="16"/>
                <w:szCs w:val="16"/>
              </w:rPr>
            </w:pPr>
            <w:r>
              <w:rPr>
                <w:sz w:val="16"/>
                <w:szCs w:val="16"/>
              </w:rPr>
              <w:t>s 86L</w:t>
            </w:r>
            <w:r>
              <w:rPr>
                <w:sz w:val="16"/>
                <w:szCs w:val="16"/>
              </w:rPr>
              <w:tab/>
            </w:r>
          </w:p>
        </w:tc>
        <w:tc>
          <w:tcPr>
            <w:tcW w:w="5057" w:type="dxa"/>
            <w:shd w:val="clear" w:color="auto" w:fill="auto"/>
          </w:tcPr>
          <w:p w14:paraId="0FF013F0" w14:textId="77777777" w:rsidR="003408C6" w:rsidRDefault="003408C6" w:rsidP="00D417E8">
            <w:pPr>
              <w:pStyle w:val="Tabletext"/>
              <w:rPr>
                <w:sz w:val="16"/>
                <w:szCs w:val="16"/>
              </w:rPr>
            </w:pPr>
            <w:r>
              <w:rPr>
                <w:sz w:val="16"/>
                <w:szCs w:val="16"/>
              </w:rPr>
              <w:t>ad No 74, 2021</w:t>
            </w:r>
          </w:p>
        </w:tc>
      </w:tr>
      <w:tr w:rsidR="00B6120D" w:rsidRPr="00AA4C91" w14:paraId="3B3E8C3D" w14:textId="77777777" w:rsidTr="00341491">
        <w:trPr>
          <w:cantSplit/>
        </w:trPr>
        <w:tc>
          <w:tcPr>
            <w:tcW w:w="2031" w:type="dxa"/>
            <w:shd w:val="clear" w:color="auto" w:fill="auto"/>
          </w:tcPr>
          <w:p w14:paraId="225F91E7" w14:textId="77777777" w:rsidR="00B6120D" w:rsidRPr="00AA4C91" w:rsidRDefault="00B6120D" w:rsidP="00B6120D">
            <w:pPr>
              <w:pStyle w:val="Tabletext"/>
              <w:rPr>
                <w:b/>
                <w:sz w:val="16"/>
                <w:szCs w:val="16"/>
              </w:rPr>
            </w:pPr>
            <w:r w:rsidRPr="00AA4C91">
              <w:rPr>
                <w:b/>
                <w:sz w:val="16"/>
                <w:szCs w:val="16"/>
              </w:rPr>
              <w:t>Part</w:t>
            </w:r>
            <w:r w:rsidR="006B7198" w:rsidRPr="00AA4C91">
              <w:rPr>
                <w:b/>
                <w:sz w:val="16"/>
                <w:szCs w:val="16"/>
              </w:rPr>
              <w:t> </w:t>
            </w:r>
            <w:r w:rsidRPr="00AA4C91">
              <w:rPr>
                <w:b/>
                <w:sz w:val="16"/>
                <w:szCs w:val="16"/>
              </w:rPr>
              <w:t>3</w:t>
            </w:r>
          </w:p>
        </w:tc>
        <w:tc>
          <w:tcPr>
            <w:tcW w:w="5057" w:type="dxa"/>
            <w:shd w:val="clear" w:color="auto" w:fill="auto"/>
          </w:tcPr>
          <w:p w14:paraId="476CFD4F" w14:textId="77777777" w:rsidR="00B6120D" w:rsidRPr="00AA4C91" w:rsidRDefault="00B6120D" w:rsidP="00D417E8">
            <w:pPr>
              <w:pStyle w:val="Tabletext"/>
              <w:rPr>
                <w:b/>
                <w:sz w:val="16"/>
                <w:szCs w:val="16"/>
              </w:rPr>
            </w:pPr>
          </w:p>
        </w:tc>
      </w:tr>
      <w:tr w:rsidR="00B6120D" w:rsidRPr="00AA4C91" w14:paraId="2A8B3A5C" w14:textId="77777777" w:rsidTr="00341491">
        <w:trPr>
          <w:cantSplit/>
        </w:trPr>
        <w:tc>
          <w:tcPr>
            <w:tcW w:w="2031" w:type="dxa"/>
            <w:shd w:val="clear" w:color="auto" w:fill="auto"/>
          </w:tcPr>
          <w:p w14:paraId="6996DBB8" w14:textId="77777777" w:rsidR="00B6120D" w:rsidRPr="00AA4C91" w:rsidRDefault="00B6120D" w:rsidP="00087DFF">
            <w:pPr>
              <w:pStyle w:val="Tabletext"/>
              <w:tabs>
                <w:tab w:val="center" w:leader="dot" w:pos="2268"/>
              </w:tabs>
              <w:rPr>
                <w:sz w:val="16"/>
                <w:szCs w:val="16"/>
              </w:rPr>
            </w:pPr>
            <w:r w:rsidRPr="00AA4C91">
              <w:rPr>
                <w:sz w:val="16"/>
                <w:szCs w:val="16"/>
              </w:rPr>
              <w:t>Part</w:t>
            </w:r>
            <w:r w:rsidR="006B7198" w:rsidRPr="00AA4C91">
              <w:rPr>
                <w:sz w:val="16"/>
                <w:szCs w:val="16"/>
              </w:rPr>
              <w:t> </w:t>
            </w:r>
            <w:r w:rsidRPr="00AA4C91">
              <w:rPr>
                <w:sz w:val="16"/>
                <w:szCs w:val="16"/>
              </w:rPr>
              <w:t>3</w:t>
            </w:r>
            <w:r w:rsidRPr="00AA4C91">
              <w:rPr>
                <w:sz w:val="16"/>
                <w:szCs w:val="16"/>
              </w:rPr>
              <w:tab/>
            </w:r>
          </w:p>
        </w:tc>
        <w:tc>
          <w:tcPr>
            <w:tcW w:w="5057" w:type="dxa"/>
            <w:shd w:val="clear" w:color="auto" w:fill="auto"/>
          </w:tcPr>
          <w:p w14:paraId="5B7820B2" w14:textId="77777777" w:rsidR="00B6120D" w:rsidRPr="00AA4C91" w:rsidRDefault="00B6120D" w:rsidP="00D417E8">
            <w:pPr>
              <w:pStyle w:val="Tabletext"/>
              <w:rPr>
                <w:sz w:val="16"/>
                <w:szCs w:val="16"/>
              </w:rPr>
            </w:pPr>
            <w:r w:rsidRPr="00AA4C91">
              <w:rPr>
                <w:sz w:val="16"/>
                <w:szCs w:val="16"/>
              </w:rPr>
              <w:t>rs No 63, 2015</w:t>
            </w:r>
          </w:p>
        </w:tc>
      </w:tr>
      <w:tr w:rsidR="00B6120D" w:rsidRPr="00AA4C91" w14:paraId="134BC9DB" w14:textId="77777777" w:rsidTr="00341491">
        <w:trPr>
          <w:cantSplit/>
        </w:trPr>
        <w:tc>
          <w:tcPr>
            <w:tcW w:w="2031" w:type="dxa"/>
            <w:shd w:val="clear" w:color="auto" w:fill="auto"/>
          </w:tcPr>
          <w:p w14:paraId="3A4AB244" w14:textId="77777777" w:rsidR="00B6120D" w:rsidRPr="00AA4C91" w:rsidRDefault="00B6120D" w:rsidP="00087DFF">
            <w:pPr>
              <w:pStyle w:val="Tabletext"/>
              <w:tabs>
                <w:tab w:val="center" w:leader="dot" w:pos="2268"/>
              </w:tabs>
              <w:rPr>
                <w:sz w:val="16"/>
                <w:szCs w:val="16"/>
              </w:rPr>
            </w:pPr>
            <w:r w:rsidRPr="00AA4C91">
              <w:rPr>
                <w:sz w:val="16"/>
                <w:szCs w:val="16"/>
              </w:rPr>
              <w:t>s 87</w:t>
            </w:r>
            <w:r w:rsidRPr="00AA4C91">
              <w:rPr>
                <w:sz w:val="16"/>
                <w:szCs w:val="16"/>
              </w:rPr>
              <w:tab/>
            </w:r>
          </w:p>
        </w:tc>
        <w:tc>
          <w:tcPr>
            <w:tcW w:w="5057" w:type="dxa"/>
            <w:shd w:val="clear" w:color="auto" w:fill="auto"/>
          </w:tcPr>
          <w:p w14:paraId="5EA5A22F" w14:textId="77777777" w:rsidR="00B6120D" w:rsidRPr="00AA4C91" w:rsidRDefault="00B6120D" w:rsidP="00D417E8">
            <w:pPr>
              <w:pStyle w:val="Tabletext"/>
              <w:rPr>
                <w:sz w:val="16"/>
                <w:szCs w:val="16"/>
              </w:rPr>
            </w:pPr>
            <w:r w:rsidRPr="00AA4C91">
              <w:rPr>
                <w:sz w:val="16"/>
                <w:szCs w:val="16"/>
              </w:rPr>
              <w:t>rs No 63, 2015</w:t>
            </w:r>
          </w:p>
        </w:tc>
      </w:tr>
      <w:tr w:rsidR="00B6120D" w:rsidRPr="00AA4C91" w14:paraId="183283C7" w14:textId="77777777" w:rsidTr="00341491">
        <w:trPr>
          <w:cantSplit/>
        </w:trPr>
        <w:tc>
          <w:tcPr>
            <w:tcW w:w="2031" w:type="dxa"/>
            <w:shd w:val="clear" w:color="auto" w:fill="auto"/>
          </w:tcPr>
          <w:p w14:paraId="5D8B95CC" w14:textId="77777777" w:rsidR="00B6120D" w:rsidRPr="00AA4C91" w:rsidRDefault="00B6120D" w:rsidP="00087DFF">
            <w:pPr>
              <w:pStyle w:val="Tabletext"/>
              <w:tabs>
                <w:tab w:val="center" w:leader="dot" w:pos="2268"/>
              </w:tabs>
              <w:rPr>
                <w:sz w:val="16"/>
                <w:szCs w:val="16"/>
              </w:rPr>
            </w:pPr>
            <w:r w:rsidRPr="00AA4C91">
              <w:rPr>
                <w:sz w:val="16"/>
                <w:szCs w:val="16"/>
              </w:rPr>
              <w:t>s 88</w:t>
            </w:r>
            <w:r w:rsidRPr="00AA4C91">
              <w:rPr>
                <w:sz w:val="16"/>
                <w:szCs w:val="16"/>
              </w:rPr>
              <w:tab/>
            </w:r>
          </w:p>
        </w:tc>
        <w:tc>
          <w:tcPr>
            <w:tcW w:w="5057" w:type="dxa"/>
            <w:shd w:val="clear" w:color="auto" w:fill="auto"/>
          </w:tcPr>
          <w:p w14:paraId="4EFE98A3" w14:textId="77777777" w:rsidR="00B6120D" w:rsidRPr="00AA4C91" w:rsidRDefault="00B6120D" w:rsidP="00D417E8">
            <w:pPr>
              <w:pStyle w:val="Tabletext"/>
              <w:rPr>
                <w:sz w:val="16"/>
                <w:szCs w:val="16"/>
              </w:rPr>
            </w:pPr>
            <w:r w:rsidRPr="00AA4C91">
              <w:rPr>
                <w:sz w:val="16"/>
                <w:szCs w:val="16"/>
              </w:rPr>
              <w:t>rs No 63, 2015</w:t>
            </w:r>
          </w:p>
        </w:tc>
      </w:tr>
      <w:tr w:rsidR="00B6120D" w:rsidRPr="00AA4C91" w14:paraId="72BE63A5" w14:textId="77777777" w:rsidTr="00341491">
        <w:trPr>
          <w:cantSplit/>
        </w:trPr>
        <w:tc>
          <w:tcPr>
            <w:tcW w:w="2031" w:type="dxa"/>
            <w:shd w:val="clear" w:color="auto" w:fill="auto"/>
          </w:tcPr>
          <w:p w14:paraId="64F6259C" w14:textId="77777777" w:rsidR="00B6120D" w:rsidRPr="00AA4C91" w:rsidRDefault="00B6120D" w:rsidP="00087DFF">
            <w:pPr>
              <w:pStyle w:val="Tabletext"/>
              <w:tabs>
                <w:tab w:val="center" w:leader="dot" w:pos="2268"/>
              </w:tabs>
              <w:rPr>
                <w:sz w:val="16"/>
                <w:szCs w:val="16"/>
              </w:rPr>
            </w:pPr>
            <w:r w:rsidRPr="00AA4C91">
              <w:rPr>
                <w:sz w:val="16"/>
                <w:szCs w:val="16"/>
              </w:rPr>
              <w:t>s 89</w:t>
            </w:r>
            <w:r w:rsidRPr="00AA4C91">
              <w:rPr>
                <w:sz w:val="16"/>
                <w:szCs w:val="16"/>
              </w:rPr>
              <w:tab/>
            </w:r>
          </w:p>
        </w:tc>
        <w:tc>
          <w:tcPr>
            <w:tcW w:w="5057" w:type="dxa"/>
            <w:shd w:val="clear" w:color="auto" w:fill="auto"/>
          </w:tcPr>
          <w:p w14:paraId="520DB3FA" w14:textId="77777777" w:rsidR="00B6120D" w:rsidRPr="00AA4C91" w:rsidRDefault="00B6120D" w:rsidP="00D417E8">
            <w:pPr>
              <w:pStyle w:val="Tabletext"/>
              <w:rPr>
                <w:sz w:val="16"/>
                <w:szCs w:val="16"/>
              </w:rPr>
            </w:pPr>
            <w:r w:rsidRPr="00AA4C91">
              <w:rPr>
                <w:sz w:val="16"/>
                <w:szCs w:val="16"/>
              </w:rPr>
              <w:t>rs No 63, 2015</w:t>
            </w:r>
          </w:p>
        </w:tc>
      </w:tr>
      <w:tr w:rsidR="00B6120D" w:rsidRPr="00AA4C91" w14:paraId="0463DA17" w14:textId="77777777" w:rsidTr="00341491">
        <w:trPr>
          <w:cantSplit/>
        </w:trPr>
        <w:tc>
          <w:tcPr>
            <w:tcW w:w="2031" w:type="dxa"/>
            <w:shd w:val="clear" w:color="auto" w:fill="auto"/>
          </w:tcPr>
          <w:p w14:paraId="0D01AB61" w14:textId="77777777" w:rsidR="00B6120D" w:rsidRPr="00AA4C91" w:rsidRDefault="00B6120D" w:rsidP="00087DFF">
            <w:pPr>
              <w:pStyle w:val="Tabletext"/>
              <w:tabs>
                <w:tab w:val="center" w:leader="dot" w:pos="2268"/>
              </w:tabs>
              <w:rPr>
                <w:sz w:val="16"/>
                <w:szCs w:val="16"/>
              </w:rPr>
            </w:pPr>
            <w:r w:rsidRPr="00AA4C91">
              <w:rPr>
                <w:sz w:val="16"/>
                <w:szCs w:val="16"/>
              </w:rPr>
              <w:t>s 90</w:t>
            </w:r>
            <w:r w:rsidRPr="00AA4C91">
              <w:rPr>
                <w:sz w:val="16"/>
                <w:szCs w:val="16"/>
              </w:rPr>
              <w:tab/>
            </w:r>
          </w:p>
        </w:tc>
        <w:tc>
          <w:tcPr>
            <w:tcW w:w="5057" w:type="dxa"/>
            <w:shd w:val="clear" w:color="auto" w:fill="auto"/>
          </w:tcPr>
          <w:p w14:paraId="14185439" w14:textId="77777777" w:rsidR="00B6120D" w:rsidRPr="00AA4C91" w:rsidRDefault="00B6120D" w:rsidP="00D417E8">
            <w:pPr>
              <w:pStyle w:val="Tabletext"/>
              <w:rPr>
                <w:sz w:val="16"/>
                <w:szCs w:val="16"/>
              </w:rPr>
            </w:pPr>
            <w:r w:rsidRPr="00AA4C91">
              <w:rPr>
                <w:sz w:val="16"/>
                <w:szCs w:val="16"/>
              </w:rPr>
              <w:t>rep No 63, 2015</w:t>
            </w:r>
          </w:p>
        </w:tc>
      </w:tr>
      <w:tr w:rsidR="00B6120D" w:rsidRPr="00AA4C91" w14:paraId="38A9AF34" w14:textId="77777777" w:rsidTr="00341491">
        <w:trPr>
          <w:cantSplit/>
        </w:trPr>
        <w:tc>
          <w:tcPr>
            <w:tcW w:w="2031" w:type="dxa"/>
            <w:shd w:val="clear" w:color="auto" w:fill="auto"/>
          </w:tcPr>
          <w:p w14:paraId="05B24D7F" w14:textId="77777777" w:rsidR="00B6120D" w:rsidRPr="00AA4C91" w:rsidRDefault="00B6120D" w:rsidP="00A83746">
            <w:pPr>
              <w:pStyle w:val="Tabletext"/>
              <w:keepNext/>
              <w:keepLines/>
              <w:rPr>
                <w:sz w:val="16"/>
                <w:szCs w:val="16"/>
              </w:rPr>
            </w:pPr>
            <w:r w:rsidRPr="00AA4C91">
              <w:rPr>
                <w:b/>
                <w:sz w:val="16"/>
                <w:szCs w:val="16"/>
              </w:rPr>
              <w:t>Part</w:t>
            </w:r>
            <w:r w:rsidR="006B7198" w:rsidRPr="00AA4C91">
              <w:rPr>
                <w:b/>
                <w:sz w:val="16"/>
                <w:szCs w:val="16"/>
              </w:rPr>
              <w:t> </w:t>
            </w:r>
            <w:r w:rsidRPr="00AA4C91">
              <w:rPr>
                <w:b/>
                <w:sz w:val="16"/>
                <w:szCs w:val="16"/>
              </w:rPr>
              <w:t>4</w:t>
            </w:r>
          </w:p>
        </w:tc>
        <w:tc>
          <w:tcPr>
            <w:tcW w:w="5057" w:type="dxa"/>
            <w:shd w:val="clear" w:color="auto" w:fill="auto"/>
          </w:tcPr>
          <w:p w14:paraId="2453A9E6" w14:textId="77777777" w:rsidR="00B6120D" w:rsidRPr="00AA4C91" w:rsidRDefault="00B6120D" w:rsidP="00A83746">
            <w:pPr>
              <w:pStyle w:val="Tabletext"/>
              <w:keepNext/>
              <w:keepLines/>
              <w:rPr>
                <w:sz w:val="16"/>
                <w:szCs w:val="16"/>
              </w:rPr>
            </w:pPr>
          </w:p>
        </w:tc>
      </w:tr>
      <w:tr w:rsidR="00B6120D" w:rsidRPr="00AA4C91" w14:paraId="5C9DA01B" w14:textId="77777777" w:rsidTr="00341491">
        <w:trPr>
          <w:cantSplit/>
        </w:trPr>
        <w:tc>
          <w:tcPr>
            <w:tcW w:w="2031" w:type="dxa"/>
            <w:shd w:val="clear" w:color="auto" w:fill="auto"/>
          </w:tcPr>
          <w:p w14:paraId="60B31EC7" w14:textId="77777777" w:rsidR="00B6120D" w:rsidRPr="00AA4C91" w:rsidRDefault="00B6120D" w:rsidP="00087DFF">
            <w:pPr>
              <w:pStyle w:val="Tabletext"/>
              <w:tabs>
                <w:tab w:val="center" w:leader="dot" w:pos="2268"/>
              </w:tabs>
              <w:rPr>
                <w:sz w:val="16"/>
                <w:szCs w:val="16"/>
              </w:rPr>
            </w:pPr>
            <w:r w:rsidRPr="00AA4C91">
              <w:rPr>
                <w:sz w:val="16"/>
                <w:szCs w:val="16"/>
              </w:rPr>
              <w:t>Part</w:t>
            </w:r>
            <w:r w:rsidR="006B7198" w:rsidRPr="00AA4C91">
              <w:rPr>
                <w:sz w:val="16"/>
                <w:szCs w:val="16"/>
              </w:rPr>
              <w:t> </w:t>
            </w:r>
            <w:r w:rsidRPr="00AA4C91">
              <w:rPr>
                <w:sz w:val="16"/>
                <w:szCs w:val="16"/>
              </w:rPr>
              <w:t>4</w:t>
            </w:r>
            <w:r w:rsidRPr="00AA4C91">
              <w:rPr>
                <w:sz w:val="16"/>
                <w:szCs w:val="16"/>
              </w:rPr>
              <w:tab/>
            </w:r>
          </w:p>
        </w:tc>
        <w:tc>
          <w:tcPr>
            <w:tcW w:w="5057" w:type="dxa"/>
            <w:shd w:val="clear" w:color="auto" w:fill="auto"/>
          </w:tcPr>
          <w:p w14:paraId="52B09DAC" w14:textId="77777777" w:rsidR="00B6120D" w:rsidRPr="00AA4C91" w:rsidRDefault="00B6120D" w:rsidP="00D417E8">
            <w:pPr>
              <w:pStyle w:val="Tabletext"/>
              <w:rPr>
                <w:sz w:val="16"/>
                <w:szCs w:val="16"/>
              </w:rPr>
            </w:pPr>
            <w:r w:rsidRPr="00AA4C91">
              <w:rPr>
                <w:sz w:val="16"/>
                <w:szCs w:val="16"/>
              </w:rPr>
              <w:t>rs No 139, 2008</w:t>
            </w:r>
          </w:p>
        </w:tc>
      </w:tr>
      <w:tr w:rsidR="00B6120D" w:rsidRPr="00AA4C91" w14:paraId="2F48D948" w14:textId="77777777" w:rsidTr="00341491">
        <w:trPr>
          <w:cantSplit/>
        </w:trPr>
        <w:tc>
          <w:tcPr>
            <w:tcW w:w="2031" w:type="dxa"/>
            <w:shd w:val="clear" w:color="auto" w:fill="auto"/>
          </w:tcPr>
          <w:p w14:paraId="261416BC" w14:textId="4775CC15" w:rsidR="00B6120D" w:rsidRPr="00AA4C91" w:rsidRDefault="000217FC" w:rsidP="00D417E8">
            <w:pPr>
              <w:pStyle w:val="Tabletext"/>
              <w:rPr>
                <w:sz w:val="16"/>
                <w:szCs w:val="16"/>
              </w:rPr>
            </w:pPr>
            <w:r>
              <w:rPr>
                <w:b/>
                <w:sz w:val="16"/>
                <w:szCs w:val="16"/>
              </w:rPr>
              <w:t>Division 1</w:t>
            </w:r>
          </w:p>
        </w:tc>
        <w:tc>
          <w:tcPr>
            <w:tcW w:w="5057" w:type="dxa"/>
            <w:shd w:val="clear" w:color="auto" w:fill="auto"/>
          </w:tcPr>
          <w:p w14:paraId="6BB8E57D" w14:textId="77777777" w:rsidR="00B6120D" w:rsidRPr="00AA4C91" w:rsidRDefault="00B6120D" w:rsidP="00D417E8">
            <w:pPr>
              <w:pStyle w:val="Tabletext"/>
              <w:rPr>
                <w:sz w:val="16"/>
                <w:szCs w:val="16"/>
              </w:rPr>
            </w:pPr>
          </w:p>
        </w:tc>
      </w:tr>
      <w:tr w:rsidR="00B6120D" w:rsidRPr="00AA4C91" w14:paraId="3839183F" w14:textId="77777777" w:rsidTr="00341491">
        <w:trPr>
          <w:cantSplit/>
        </w:trPr>
        <w:tc>
          <w:tcPr>
            <w:tcW w:w="2031" w:type="dxa"/>
            <w:shd w:val="clear" w:color="auto" w:fill="auto"/>
          </w:tcPr>
          <w:p w14:paraId="18C47627" w14:textId="77777777" w:rsidR="00B6120D" w:rsidRPr="00AA4C91" w:rsidRDefault="00B6120D" w:rsidP="00087DFF">
            <w:pPr>
              <w:pStyle w:val="Tabletext"/>
              <w:tabs>
                <w:tab w:val="center" w:leader="dot" w:pos="2268"/>
              </w:tabs>
              <w:rPr>
                <w:sz w:val="16"/>
                <w:szCs w:val="16"/>
              </w:rPr>
            </w:pPr>
            <w:r w:rsidRPr="00AA4C91">
              <w:rPr>
                <w:sz w:val="16"/>
                <w:szCs w:val="16"/>
              </w:rPr>
              <w:t>s 91</w:t>
            </w:r>
            <w:r w:rsidRPr="00AA4C91">
              <w:rPr>
                <w:sz w:val="16"/>
                <w:szCs w:val="16"/>
              </w:rPr>
              <w:tab/>
            </w:r>
          </w:p>
        </w:tc>
        <w:tc>
          <w:tcPr>
            <w:tcW w:w="5057" w:type="dxa"/>
            <w:shd w:val="clear" w:color="auto" w:fill="auto"/>
          </w:tcPr>
          <w:p w14:paraId="43F56539" w14:textId="77777777" w:rsidR="00B6120D" w:rsidRPr="00AA4C91" w:rsidRDefault="00B6120D" w:rsidP="00D417E8">
            <w:pPr>
              <w:pStyle w:val="Tabletext"/>
              <w:rPr>
                <w:sz w:val="16"/>
                <w:szCs w:val="16"/>
              </w:rPr>
            </w:pPr>
            <w:r w:rsidRPr="00AA4C91">
              <w:rPr>
                <w:sz w:val="16"/>
                <w:szCs w:val="16"/>
              </w:rPr>
              <w:t>rs No 139, 2008</w:t>
            </w:r>
          </w:p>
        </w:tc>
      </w:tr>
      <w:tr w:rsidR="00B6120D" w:rsidRPr="00AA4C91" w14:paraId="513F4EA2" w14:textId="77777777" w:rsidTr="00341491">
        <w:trPr>
          <w:cantSplit/>
        </w:trPr>
        <w:tc>
          <w:tcPr>
            <w:tcW w:w="2031" w:type="dxa"/>
            <w:shd w:val="clear" w:color="auto" w:fill="auto"/>
          </w:tcPr>
          <w:p w14:paraId="0163E8E1" w14:textId="77777777" w:rsidR="00B6120D" w:rsidRPr="00AA4C91" w:rsidRDefault="00B6120D" w:rsidP="00A83746">
            <w:pPr>
              <w:pStyle w:val="Tabletext"/>
              <w:tabs>
                <w:tab w:val="center" w:leader="dot" w:pos="2268"/>
              </w:tabs>
              <w:rPr>
                <w:sz w:val="16"/>
                <w:szCs w:val="16"/>
              </w:rPr>
            </w:pPr>
            <w:r w:rsidRPr="00AA4C91">
              <w:rPr>
                <w:sz w:val="16"/>
                <w:szCs w:val="16"/>
              </w:rPr>
              <w:t>s 92</w:t>
            </w:r>
            <w:r w:rsidRPr="00AA4C91">
              <w:rPr>
                <w:sz w:val="16"/>
                <w:szCs w:val="16"/>
              </w:rPr>
              <w:tab/>
            </w:r>
          </w:p>
        </w:tc>
        <w:tc>
          <w:tcPr>
            <w:tcW w:w="5057" w:type="dxa"/>
            <w:shd w:val="clear" w:color="auto" w:fill="auto"/>
          </w:tcPr>
          <w:p w14:paraId="70E9B7DB" w14:textId="77777777" w:rsidR="00B6120D" w:rsidRPr="00AA4C91" w:rsidRDefault="00B6120D" w:rsidP="00A83746">
            <w:pPr>
              <w:pStyle w:val="Tabletext"/>
              <w:rPr>
                <w:sz w:val="16"/>
                <w:szCs w:val="16"/>
              </w:rPr>
            </w:pPr>
            <w:r w:rsidRPr="00AA4C91">
              <w:rPr>
                <w:sz w:val="16"/>
                <w:szCs w:val="16"/>
              </w:rPr>
              <w:t>am No 73, 2008</w:t>
            </w:r>
          </w:p>
        </w:tc>
      </w:tr>
      <w:tr w:rsidR="00B6120D" w:rsidRPr="00AA4C91" w14:paraId="71EA9BA3" w14:textId="77777777" w:rsidTr="00341491">
        <w:trPr>
          <w:cantSplit/>
        </w:trPr>
        <w:tc>
          <w:tcPr>
            <w:tcW w:w="2031" w:type="dxa"/>
            <w:shd w:val="clear" w:color="auto" w:fill="auto"/>
          </w:tcPr>
          <w:p w14:paraId="04B88ED2" w14:textId="77777777" w:rsidR="00B6120D" w:rsidRPr="00AA4C91" w:rsidRDefault="00B6120D" w:rsidP="00FC267B">
            <w:pPr>
              <w:pStyle w:val="Tabletext"/>
              <w:tabs>
                <w:tab w:val="center" w:leader="dot" w:pos="2268"/>
              </w:tabs>
              <w:rPr>
                <w:sz w:val="16"/>
                <w:szCs w:val="16"/>
              </w:rPr>
            </w:pPr>
          </w:p>
        </w:tc>
        <w:tc>
          <w:tcPr>
            <w:tcW w:w="5057" w:type="dxa"/>
            <w:shd w:val="clear" w:color="auto" w:fill="auto"/>
          </w:tcPr>
          <w:p w14:paraId="374BCC55" w14:textId="77777777" w:rsidR="00B6120D" w:rsidRPr="00AA4C91" w:rsidRDefault="00B6120D" w:rsidP="00A83746">
            <w:pPr>
              <w:pStyle w:val="Tabletext"/>
              <w:rPr>
                <w:sz w:val="16"/>
                <w:szCs w:val="16"/>
              </w:rPr>
            </w:pPr>
            <w:r w:rsidRPr="00AA4C91">
              <w:rPr>
                <w:sz w:val="16"/>
                <w:szCs w:val="16"/>
              </w:rPr>
              <w:t>rs No 139, 2008</w:t>
            </w:r>
          </w:p>
        </w:tc>
      </w:tr>
      <w:tr w:rsidR="00025A8D" w:rsidRPr="00AA4C91" w14:paraId="613FBA7B" w14:textId="77777777" w:rsidTr="00341491">
        <w:trPr>
          <w:cantSplit/>
        </w:trPr>
        <w:tc>
          <w:tcPr>
            <w:tcW w:w="2031" w:type="dxa"/>
            <w:shd w:val="clear" w:color="auto" w:fill="auto"/>
          </w:tcPr>
          <w:p w14:paraId="5061B659" w14:textId="77777777" w:rsidR="00025A8D" w:rsidRPr="00AA4C91" w:rsidRDefault="00025A8D" w:rsidP="00FC267B">
            <w:pPr>
              <w:pStyle w:val="Tabletext"/>
              <w:tabs>
                <w:tab w:val="center" w:leader="dot" w:pos="2268"/>
              </w:tabs>
              <w:rPr>
                <w:sz w:val="16"/>
                <w:szCs w:val="16"/>
              </w:rPr>
            </w:pPr>
          </w:p>
        </w:tc>
        <w:tc>
          <w:tcPr>
            <w:tcW w:w="5057" w:type="dxa"/>
            <w:shd w:val="clear" w:color="auto" w:fill="auto"/>
          </w:tcPr>
          <w:p w14:paraId="4F9D512B" w14:textId="77777777" w:rsidR="00025A8D" w:rsidRPr="00AA4C91" w:rsidRDefault="00025A8D" w:rsidP="00A83746">
            <w:pPr>
              <w:pStyle w:val="Tabletext"/>
              <w:rPr>
                <w:sz w:val="16"/>
                <w:szCs w:val="16"/>
              </w:rPr>
            </w:pPr>
            <w:r w:rsidRPr="00AA4C91">
              <w:rPr>
                <w:sz w:val="16"/>
                <w:szCs w:val="16"/>
              </w:rPr>
              <w:t>am No 40, 2016</w:t>
            </w:r>
          </w:p>
        </w:tc>
      </w:tr>
      <w:tr w:rsidR="00A83746" w:rsidRPr="00AA4C91" w14:paraId="6ED67B61" w14:textId="77777777" w:rsidTr="00341491">
        <w:trPr>
          <w:cantSplit/>
        </w:trPr>
        <w:tc>
          <w:tcPr>
            <w:tcW w:w="2031" w:type="dxa"/>
            <w:shd w:val="clear" w:color="auto" w:fill="auto"/>
          </w:tcPr>
          <w:p w14:paraId="64E1F50C" w14:textId="77777777" w:rsidR="00A83746" w:rsidRPr="00AA4C91" w:rsidRDefault="00A83746" w:rsidP="00A83746">
            <w:pPr>
              <w:pStyle w:val="Tabletext"/>
              <w:tabs>
                <w:tab w:val="center" w:leader="dot" w:pos="2268"/>
              </w:tabs>
              <w:rPr>
                <w:sz w:val="16"/>
                <w:szCs w:val="16"/>
              </w:rPr>
            </w:pPr>
            <w:r w:rsidRPr="00AA4C91">
              <w:rPr>
                <w:sz w:val="16"/>
                <w:szCs w:val="16"/>
              </w:rPr>
              <w:t>s 93</w:t>
            </w:r>
            <w:r w:rsidRPr="00AA4C91">
              <w:rPr>
                <w:sz w:val="16"/>
                <w:szCs w:val="16"/>
              </w:rPr>
              <w:tab/>
            </w:r>
          </w:p>
        </w:tc>
        <w:tc>
          <w:tcPr>
            <w:tcW w:w="5057" w:type="dxa"/>
            <w:shd w:val="clear" w:color="auto" w:fill="auto"/>
          </w:tcPr>
          <w:p w14:paraId="4B82AA92" w14:textId="77777777" w:rsidR="00A83746" w:rsidRPr="00AA4C91" w:rsidRDefault="00A83746" w:rsidP="00F133F3">
            <w:pPr>
              <w:pStyle w:val="Tabletext"/>
              <w:rPr>
                <w:sz w:val="16"/>
                <w:szCs w:val="16"/>
              </w:rPr>
            </w:pPr>
            <w:r w:rsidRPr="00AA4C91">
              <w:rPr>
                <w:sz w:val="16"/>
                <w:szCs w:val="16"/>
              </w:rPr>
              <w:t>am No 73, 2008</w:t>
            </w:r>
          </w:p>
        </w:tc>
      </w:tr>
      <w:tr w:rsidR="00A83746" w:rsidRPr="00AA4C91" w14:paraId="496FEFAE" w14:textId="77777777" w:rsidTr="00341491">
        <w:trPr>
          <w:cantSplit/>
        </w:trPr>
        <w:tc>
          <w:tcPr>
            <w:tcW w:w="2031" w:type="dxa"/>
            <w:shd w:val="clear" w:color="auto" w:fill="auto"/>
          </w:tcPr>
          <w:p w14:paraId="354817FF" w14:textId="77777777" w:rsidR="00A83746" w:rsidRPr="00AA4C91" w:rsidRDefault="00A83746" w:rsidP="00F133F3">
            <w:pPr>
              <w:pStyle w:val="Tabletext"/>
              <w:tabs>
                <w:tab w:val="center" w:leader="dot" w:pos="2268"/>
              </w:tabs>
              <w:rPr>
                <w:sz w:val="16"/>
                <w:szCs w:val="16"/>
              </w:rPr>
            </w:pPr>
          </w:p>
        </w:tc>
        <w:tc>
          <w:tcPr>
            <w:tcW w:w="5057" w:type="dxa"/>
            <w:shd w:val="clear" w:color="auto" w:fill="auto"/>
          </w:tcPr>
          <w:p w14:paraId="29CD70DF" w14:textId="77777777" w:rsidR="00A83746" w:rsidRPr="00AA4C91" w:rsidRDefault="00A83746" w:rsidP="00F133F3">
            <w:pPr>
              <w:pStyle w:val="Tabletext"/>
              <w:rPr>
                <w:sz w:val="16"/>
                <w:szCs w:val="16"/>
              </w:rPr>
            </w:pPr>
            <w:r w:rsidRPr="00AA4C91">
              <w:rPr>
                <w:sz w:val="16"/>
                <w:szCs w:val="16"/>
              </w:rPr>
              <w:t>rs No 139, 2008</w:t>
            </w:r>
          </w:p>
        </w:tc>
      </w:tr>
      <w:tr w:rsidR="00025A8D" w:rsidRPr="00AA4C91" w14:paraId="60C3B5DE" w14:textId="77777777" w:rsidTr="00341491">
        <w:trPr>
          <w:cantSplit/>
        </w:trPr>
        <w:tc>
          <w:tcPr>
            <w:tcW w:w="2031" w:type="dxa"/>
            <w:shd w:val="clear" w:color="auto" w:fill="auto"/>
          </w:tcPr>
          <w:p w14:paraId="664AC9CA" w14:textId="77777777" w:rsidR="00025A8D" w:rsidRPr="00AA4C91" w:rsidRDefault="00025A8D" w:rsidP="00F133F3">
            <w:pPr>
              <w:pStyle w:val="Tabletext"/>
              <w:tabs>
                <w:tab w:val="center" w:leader="dot" w:pos="2268"/>
              </w:tabs>
              <w:rPr>
                <w:sz w:val="16"/>
                <w:szCs w:val="16"/>
              </w:rPr>
            </w:pPr>
          </w:p>
        </w:tc>
        <w:tc>
          <w:tcPr>
            <w:tcW w:w="5057" w:type="dxa"/>
            <w:shd w:val="clear" w:color="auto" w:fill="auto"/>
          </w:tcPr>
          <w:p w14:paraId="5E2C3395" w14:textId="77777777" w:rsidR="00025A8D" w:rsidRPr="00AA4C91" w:rsidRDefault="00025A8D" w:rsidP="00F133F3">
            <w:pPr>
              <w:pStyle w:val="Tabletext"/>
              <w:rPr>
                <w:sz w:val="16"/>
                <w:szCs w:val="16"/>
              </w:rPr>
            </w:pPr>
            <w:r w:rsidRPr="00AA4C91">
              <w:rPr>
                <w:sz w:val="16"/>
                <w:szCs w:val="16"/>
              </w:rPr>
              <w:t>am No 40, 2016</w:t>
            </w:r>
          </w:p>
        </w:tc>
      </w:tr>
      <w:tr w:rsidR="00B6120D" w:rsidRPr="00AA4C91" w14:paraId="0F5D46E1" w14:textId="77777777" w:rsidTr="00341491">
        <w:trPr>
          <w:cantSplit/>
        </w:trPr>
        <w:tc>
          <w:tcPr>
            <w:tcW w:w="2031" w:type="dxa"/>
            <w:shd w:val="clear" w:color="auto" w:fill="auto"/>
          </w:tcPr>
          <w:p w14:paraId="4F24DE37" w14:textId="77777777" w:rsidR="00B6120D" w:rsidRPr="00AA4C91" w:rsidRDefault="00B6120D" w:rsidP="00A83746">
            <w:pPr>
              <w:pStyle w:val="Tabletext"/>
              <w:tabs>
                <w:tab w:val="center" w:leader="dot" w:pos="2268"/>
              </w:tabs>
              <w:rPr>
                <w:sz w:val="16"/>
                <w:szCs w:val="16"/>
              </w:rPr>
            </w:pPr>
            <w:r w:rsidRPr="00AA4C91">
              <w:rPr>
                <w:sz w:val="16"/>
                <w:szCs w:val="16"/>
              </w:rPr>
              <w:t>s 94</w:t>
            </w:r>
            <w:r w:rsidRPr="00AA4C91">
              <w:rPr>
                <w:sz w:val="16"/>
                <w:szCs w:val="16"/>
              </w:rPr>
              <w:tab/>
            </w:r>
          </w:p>
        </w:tc>
        <w:tc>
          <w:tcPr>
            <w:tcW w:w="5057" w:type="dxa"/>
            <w:shd w:val="clear" w:color="auto" w:fill="auto"/>
          </w:tcPr>
          <w:p w14:paraId="546DB248" w14:textId="77777777" w:rsidR="00B6120D" w:rsidRPr="00AA4C91" w:rsidRDefault="00B6120D" w:rsidP="00A83746">
            <w:pPr>
              <w:pStyle w:val="Tabletext"/>
              <w:rPr>
                <w:sz w:val="16"/>
                <w:szCs w:val="16"/>
              </w:rPr>
            </w:pPr>
            <w:r w:rsidRPr="00AA4C91">
              <w:rPr>
                <w:sz w:val="16"/>
                <w:szCs w:val="16"/>
              </w:rPr>
              <w:t>rs No 139, 2008</w:t>
            </w:r>
          </w:p>
        </w:tc>
      </w:tr>
      <w:tr w:rsidR="00A83746" w:rsidRPr="00AA4C91" w14:paraId="0BCA3652" w14:textId="77777777" w:rsidTr="00341491">
        <w:trPr>
          <w:cantSplit/>
        </w:trPr>
        <w:tc>
          <w:tcPr>
            <w:tcW w:w="2031" w:type="dxa"/>
            <w:shd w:val="clear" w:color="auto" w:fill="auto"/>
          </w:tcPr>
          <w:p w14:paraId="0874ED99" w14:textId="77777777" w:rsidR="00A83746" w:rsidRPr="00AA4C91" w:rsidRDefault="00A83746" w:rsidP="00A83746">
            <w:pPr>
              <w:pStyle w:val="Tabletext"/>
              <w:tabs>
                <w:tab w:val="center" w:leader="dot" w:pos="2268"/>
              </w:tabs>
              <w:rPr>
                <w:sz w:val="16"/>
                <w:szCs w:val="16"/>
              </w:rPr>
            </w:pPr>
            <w:r w:rsidRPr="00AA4C91">
              <w:rPr>
                <w:sz w:val="16"/>
                <w:szCs w:val="16"/>
              </w:rPr>
              <w:t>s 95</w:t>
            </w:r>
            <w:r w:rsidRPr="00AA4C91">
              <w:rPr>
                <w:sz w:val="16"/>
                <w:szCs w:val="16"/>
              </w:rPr>
              <w:tab/>
            </w:r>
          </w:p>
        </w:tc>
        <w:tc>
          <w:tcPr>
            <w:tcW w:w="5057" w:type="dxa"/>
            <w:shd w:val="clear" w:color="auto" w:fill="auto"/>
          </w:tcPr>
          <w:p w14:paraId="08CBC17B" w14:textId="77777777" w:rsidR="00A83746" w:rsidRPr="00AA4C91" w:rsidRDefault="00A83746" w:rsidP="00F133F3">
            <w:pPr>
              <w:pStyle w:val="Tabletext"/>
              <w:rPr>
                <w:sz w:val="16"/>
                <w:szCs w:val="16"/>
              </w:rPr>
            </w:pPr>
            <w:r w:rsidRPr="00AA4C91">
              <w:rPr>
                <w:sz w:val="16"/>
                <w:szCs w:val="16"/>
              </w:rPr>
              <w:t>rs No 139, 2008</w:t>
            </w:r>
          </w:p>
        </w:tc>
      </w:tr>
      <w:tr w:rsidR="00A83746" w:rsidRPr="00AA4C91" w14:paraId="0816877A" w14:textId="77777777" w:rsidTr="00341491">
        <w:trPr>
          <w:cantSplit/>
        </w:trPr>
        <w:tc>
          <w:tcPr>
            <w:tcW w:w="2031" w:type="dxa"/>
            <w:shd w:val="clear" w:color="auto" w:fill="auto"/>
          </w:tcPr>
          <w:p w14:paraId="6792A8D3" w14:textId="77777777" w:rsidR="00A83746" w:rsidRPr="00AA4C91" w:rsidRDefault="00A83746" w:rsidP="00A83746">
            <w:pPr>
              <w:pStyle w:val="Tabletext"/>
              <w:tabs>
                <w:tab w:val="center" w:leader="dot" w:pos="2268"/>
              </w:tabs>
              <w:rPr>
                <w:sz w:val="16"/>
                <w:szCs w:val="16"/>
              </w:rPr>
            </w:pPr>
            <w:r w:rsidRPr="00AA4C91">
              <w:rPr>
                <w:sz w:val="16"/>
                <w:szCs w:val="16"/>
              </w:rPr>
              <w:t>s 96</w:t>
            </w:r>
            <w:r w:rsidRPr="00AA4C91">
              <w:rPr>
                <w:sz w:val="16"/>
                <w:szCs w:val="16"/>
              </w:rPr>
              <w:tab/>
            </w:r>
          </w:p>
        </w:tc>
        <w:tc>
          <w:tcPr>
            <w:tcW w:w="5057" w:type="dxa"/>
            <w:shd w:val="clear" w:color="auto" w:fill="auto"/>
          </w:tcPr>
          <w:p w14:paraId="006399F9" w14:textId="77777777" w:rsidR="00A83746" w:rsidRPr="00AA4C91" w:rsidRDefault="00A83746" w:rsidP="00F133F3">
            <w:pPr>
              <w:pStyle w:val="Tabletext"/>
              <w:rPr>
                <w:sz w:val="16"/>
                <w:szCs w:val="16"/>
              </w:rPr>
            </w:pPr>
            <w:r w:rsidRPr="00AA4C91">
              <w:rPr>
                <w:sz w:val="16"/>
                <w:szCs w:val="16"/>
              </w:rPr>
              <w:t>rs No 139, 2008</w:t>
            </w:r>
          </w:p>
        </w:tc>
      </w:tr>
      <w:tr w:rsidR="00B6120D" w:rsidRPr="00AA4C91" w14:paraId="68C87C2E" w14:textId="77777777" w:rsidTr="00341491">
        <w:trPr>
          <w:cantSplit/>
        </w:trPr>
        <w:tc>
          <w:tcPr>
            <w:tcW w:w="2031" w:type="dxa"/>
            <w:shd w:val="clear" w:color="auto" w:fill="auto"/>
          </w:tcPr>
          <w:p w14:paraId="635818A1" w14:textId="70071819" w:rsidR="00B6120D" w:rsidRPr="00AA4C91" w:rsidRDefault="000217FC" w:rsidP="00D417E8">
            <w:pPr>
              <w:pStyle w:val="Tabletext"/>
              <w:rPr>
                <w:sz w:val="16"/>
                <w:szCs w:val="16"/>
              </w:rPr>
            </w:pPr>
            <w:r>
              <w:rPr>
                <w:b/>
                <w:sz w:val="16"/>
                <w:szCs w:val="16"/>
              </w:rPr>
              <w:t>Division 2</w:t>
            </w:r>
          </w:p>
        </w:tc>
        <w:tc>
          <w:tcPr>
            <w:tcW w:w="5057" w:type="dxa"/>
            <w:shd w:val="clear" w:color="auto" w:fill="auto"/>
          </w:tcPr>
          <w:p w14:paraId="45B5C161" w14:textId="77777777" w:rsidR="00B6120D" w:rsidRPr="00AA4C91" w:rsidRDefault="00B6120D" w:rsidP="00D417E8">
            <w:pPr>
              <w:pStyle w:val="Tabletext"/>
              <w:rPr>
                <w:sz w:val="16"/>
                <w:szCs w:val="16"/>
              </w:rPr>
            </w:pPr>
          </w:p>
        </w:tc>
      </w:tr>
      <w:tr w:rsidR="00B6120D" w:rsidRPr="00AA4C91" w14:paraId="5B231185" w14:textId="77777777" w:rsidTr="00341491">
        <w:trPr>
          <w:cantSplit/>
        </w:trPr>
        <w:tc>
          <w:tcPr>
            <w:tcW w:w="2031" w:type="dxa"/>
            <w:shd w:val="clear" w:color="auto" w:fill="auto"/>
          </w:tcPr>
          <w:p w14:paraId="6E50D7A9" w14:textId="77777777" w:rsidR="00B6120D" w:rsidRPr="00AA4C91" w:rsidRDefault="00B6120D" w:rsidP="00A83746">
            <w:pPr>
              <w:pStyle w:val="Tabletext"/>
              <w:tabs>
                <w:tab w:val="center" w:leader="dot" w:pos="2268"/>
              </w:tabs>
              <w:rPr>
                <w:sz w:val="16"/>
                <w:szCs w:val="16"/>
              </w:rPr>
            </w:pPr>
            <w:r w:rsidRPr="00AA4C91">
              <w:rPr>
                <w:sz w:val="16"/>
                <w:szCs w:val="16"/>
              </w:rPr>
              <w:t>s 97</w:t>
            </w:r>
            <w:r w:rsidRPr="00AA4C91">
              <w:rPr>
                <w:sz w:val="16"/>
                <w:szCs w:val="16"/>
              </w:rPr>
              <w:tab/>
            </w:r>
          </w:p>
        </w:tc>
        <w:tc>
          <w:tcPr>
            <w:tcW w:w="5057" w:type="dxa"/>
            <w:shd w:val="clear" w:color="auto" w:fill="auto"/>
          </w:tcPr>
          <w:p w14:paraId="2E6E5E44" w14:textId="77777777" w:rsidR="00B6120D" w:rsidRPr="00AA4C91" w:rsidRDefault="00B6120D" w:rsidP="00A83746">
            <w:pPr>
              <w:pStyle w:val="Tabletext"/>
              <w:rPr>
                <w:sz w:val="16"/>
                <w:szCs w:val="16"/>
              </w:rPr>
            </w:pPr>
            <w:r w:rsidRPr="00AA4C91">
              <w:rPr>
                <w:sz w:val="16"/>
                <w:szCs w:val="16"/>
              </w:rPr>
              <w:t>rs No 139, 2008</w:t>
            </w:r>
          </w:p>
        </w:tc>
      </w:tr>
      <w:tr w:rsidR="00A83746" w:rsidRPr="00AA4C91" w14:paraId="4CF11272" w14:textId="77777777" w:rsidTr="00341491">
        <w:trPr>
          <w:cantSplit/>
        </w:trPr>
        <w:tc>
          <w:tcPr>
            <w:tcW w:w="2031" w:type="dxa"/>
            <w:shd w:val="clear" w:color="auto" w:fill="auto"/>
          </w:tcPr>
          <w:p w14:paraId="6B640BB5" w14:textId="77777777" w:rsidR="00A83746" w:rsidRPr="00AA4C91" w:rsidRDefault="00A83746" w:rsidP="00A83746">
            <w:pPr>
              <w:pStyle w:val="Tabletext"/>
              <w:tabs>
                <w:tab w:val="center" w:leader="dot" w:pos="2268"/>
              </w:tabs>
              <w:rPr>
                <w:sz w:val="16"/>
                <w:szCs w:val="16"/>
              </w:rPr>
            </w:pPr>
            <w:r w:rsidRPr="00AA4C91">
              <w:rPr>
                <w:sz w:val="16"/>
                <w:szCs w:val="16"/>
              </w:rPr>
              <w:t>s 98</w:t>
            </w:r>
            <w:r w:rsidRPr="00AA4C91">
              <w:rPr>
                <w:sz w:val="16"/>
                <w:szCs w:val="16"/>
              </w:rPr>
              <w:tab/>
            </w:r>
          </w:p>
        </w:tc>
        <w:tc>
          <w:tcPr>
            <w:tcW w:w="5057" w:type="dxa"/>
            <w:shd w:val="clear" w:color="auto" w:fill="auto"/>
          </w:tcPr>
          <w:p w14:paraId="78220A46" w14:textId="77777777" w:rsidR="00A83746" w:rsidRPr="00AA4C91" w:rsidRDefault="00A83746" w:rsidP="00F133F3">
            <w:pPr>
              <w:pStyle w:val="Tabletext"/>
              <w:rPr>
                <w:sz w:val="16"/>
                <w:szCs w:val="16"/>
              </w:rPr>
            </w:pPr>
            <w:r w:rsidRPr="00AA4C91">
              <w:rPr>
                <w:sz w:val="16"/>
                <w:szCs w:val="16"/>
              </w:rPr>
              <w:t>rs No 139, 2008</w:t>
            </w:r>
          </w:p>
        </w:tc>
      </w:tr>
      <w:tr w:rsidR="00025A8D" w:rsidRPr="00AA4C91" w14:paraId="0BEEAFF9" w14:textId="77777777" w:rsidTr="00341491">
        <w:trPr>
          <w:cantSplit/>
        </w:trPr>
        <w:tc>
          <w:tcPr>
            <w:tcW w:w="2031" w:type="dxa"/>
            <w:shd w:val="clear" w:color="auto" w:fill="auto"/>
          </w:tcPr>
          <w:p w14:paraId="575D725C" w14:textId="77777777" w:rsidR="00025A8D" w:rsidRPr="00AA4C91" w:rsidRDefault="00025A8D" w:rsidP="00A83746">
            <w:pPr>
              <w:pStyle w:val="Tabletext"/>
              <w:tabs>
                <w:tab w:val="center" w:leader="dot" w:pos="2268"/>
              </w:tabs>
              <w:rPr>
                <w:sz w:val="16"/>
                <w:szCs w:val="16"/>
              </w:rPr>
            </w:pPr>
          </w:p>
        </w:tc>
        <w:tc>
          <w:tcPr>
            <w:tcW w:w="5057" w:type="dxa"/>
            <w:shd w:val="clear" w:color="auto" w:fill="auto"/>
          </w:tcPr>
          <w:p w14:paraId="36F9102F" w14:textId="77777777" w:rsidR="00025A8D" w:rsidRPr="00AA4C91" w:rsidRDefault="00025A8D" w:rsidP="00F133F3">
            <w:pPr>
              <w:pStyle w:val="Tabletext"/>
              <w:rPr>
                <w:sz w:val="16"/>
                <w:szCs w:val="16"/>
              </w:rPr>
            </w:pPr>
            <w:r w:rsidRPr="00AA4C91">
              <w:rPr>
                <w:sz w:val="16"/>
                <w:szCs w:val="16"/>
              </w:rPr>
              <w:t>am No 40, 2016</w:t>
            </w:r>
          </w:p>
        </w:tc>
      </w:tr>
      <w:tr w:rsidR="00A83746" w:rsidRPr="00AA4C91" w14:paraId="4A5EE6CA" w14:textId="77777777" w:rsidTr="00341491">
        <w:trPr>
          <w:cantSplit/>
        </w:trPr>
        <w:tc>
          <w:tcPr>
            <w:tcW w:w="2031" w:type="dxa"/>
            <w:shd w:val="clear" w:color="auto" w:fill="auto"/>
          </w:tcPr>
          <w:p w14:paraId="5EE18F37" w14:textId="77777777" w:rsidR="00A83746" w:rsidRPr="00AA4C91" w:rsidRDefault="00A83746" w:rsidP="00A83746">
            <w:pPr>
              <w:pStyle w:val="Tabletext"/>
              <w:tabs>
                <w:tab w:val="center" w:leader="dot" w:pos="2268"/>
              </w:tabs>
              <w:rPr>
                <w:sz w:val="16"/>
                <w:szCs w:val="16"/>
              </w:rPr>
            </w:pPr>
            <w:r w:rsidRPr="00AA4C91">
              <w:rPr>
                <w:sz w:val="16"/>
                <w:szCs w:val="16"/>
              </w:rPr>
              <w:t>s 99</w:t>
            </w:r>
            <w:r w:rsidRPr="00AA4C91">
              <w:rPr>
                <w:sz w:val="16"/>
                <w:szCs w:val="16"/>
              </w:rPr>
              <w:tab/>
            </w:r>
          </w:p>
        </w:tc>
        <w:tc>
          <w:tcPr>
            <w:tcW w:w="5057" w:type="dxa"/>
            <w:shd w:val="clear" w:color="auto" w:fill="auto"/>
          </w:tcPr>
          <w:p w14:paraId="0E400DD2" w14:textId="77777777" w:rsidR="00A83746" w:rsidRPr="00AA4C91" w:rsidRDefault="00A83746" w:rsidP="00F133F3">
            <w:pPr>
              <w:pStyle w:val="Tabletext"/>
              <w:rPr>
                <w:sz w:val="16"/>
                <w:szCs w:val="16"/>
              </w:rPr>
            </w:pPr>
            <w:r w:rsidRPr="00AA4C91">
              <w:rPr>
                <w:sz w:val="16"/>
                <w:szCs w:val="16"/>
              </w:rPr>
              <w:t>rs No 139, 2008</w:t>
            </w:r>
          </w:p>
        </w:tc>
      </w:tr>
      <w:tr w:rsidR="00A83746" w:rsidRPr="00AA4C91" w14:paraId="035948E8" w14:textId="77777777" w:rsidTr="00341491">
        <w:trPr>
          <w:cantSplit/>
        </w:trPr>
        <w:tc>
          <w:tcPr>
            <w:tcW w:w="2031" w:type="dxa"/>
            <w:shd w:val="clear" w:color="auto" w:fill="auto"/>
          </w:tcPr>
          <w:p w14:paraId="35C8A162" w14:textId="77777777" w:rsidR="00A83746" w:rsidRPr="00AA4C91" w:rsidRDefault="00A83746" w:rsidP="00A83746">
            <w:pPr>
              <w:pStyle w:val="Tabletext"/>
              <w:tabs>
                <w:tab w:val="center" w:leader="dot" w:pos="2268"/>
              </w:tabs>
              <w:rPr>
                <w:sz w:val="16"/>
                <w:szCs w:val="16"/>
              </w:rPr>
            </w:pPr>
            <w:r w:rsidRPr="00AA4C91">
              <w:rPr>
                <w:sz w:val="16"/>
                <w:szCs w:val="16"/>
              </w:rPr>
              <w:t>s 100</w:t>
            </w:r>
            <w:r w:rsidRPr="00AA4C91">
              <w:rPr>
                <w:sz w:val="16"/>
                <w:szCs w:val="16"/>
              </w:rPr>
              <w:tab/>
            </w:r>
          </w:p>
        </w:tc>
        <w:tc>
          <w:tcPr>
            <w:tcW w:w="5057" w:type="dxa"/>
            <w:shd w:val="clear" w:color="auto" w:fill="auto"/>
          </w:tcPr>
          <w:p w14:paraId="6CE409CF" w14:textId="77777777" w:rsidR="00A83746" w:rsidRPr="00AA4C91" w:rsidRDefault="00A83746" w:rsidP="00F133F3">
            <w:pPr>
              <w:pStyle w:val="Tabletext"/>
              <w:rPr>
                <w:sz w:val="16"/>
                <w:szCs w:val="16"/>
              </w:rPr>
            </w:pPr>
            <w:r w:rsidRPr="00AA4C91">
              <w:rPr>
                <w:sz w:val="16"/>
                <w:szCs w:val="16"/>
              </w:rPr>
              <w:t>rs No 139, 2008</w:t>
            </w:r>
          </w:p>
        </w:tc>
      </w:tr>
      <w:tr w:rsidR="00B6120D" w:rsidRPr="00AA4C91" w14:paraId="7C414D72" w14:textId="77777777" w:rsidTr="00341491">
        <w:trPr>
          <w:cantSplit/>
        </w:trPr>
        <w:tc>
          <w:tcPr>
            <w:tcW w:w="2031" w:type="dxa"/>
            <w:shd w:val="clear" w:color="auto" w:fill="auto"/>
          </w:tcPr>
          <w:p w14:paraId="134EA5C1" w14:textId="7748FFC7" w:rsidR="00B6120D" w:rsidRPr="00AA4C91" w:rsidRDefault="000217FC" w:rsidP="00D417E8">
            <w:pPr>
              <w:pStyle w:val="Tabletext"/>
              <w:rPr>
                <w:sz w:val="16"/>
                <w:szCs w:val="16"/>
              </w:rPr>
            </w:pPr>
            <w:r>
              <w:rPr>
                <w:b/>
                <w:sz w:val="16"/>
                <w:szCs w:val="16"/>
              </w:rPr>
              <w:t>Division 3</w:t>
            </w:r>
          </w:p>
        </w:tc>
        <w:tc>
          <w:tcPr>
            <w:tcW w:w="5057" w:type="dxa"/>
            <w:shd w:val="clear" w:color="auto" w:fill="auto"/>
          </w:tcPr>
          <w:p w14:paraId="4B399CCD" w14:textId="77777777" w:rsidR="00B6120D" w:rsidRPr="00AA4C91" w:rsidRDefault="00B6120D" w:rsidP="00D417E8">
            <w:pPr>
              <w:pStyle w:val="Tabletext"/>
              <w:rPr>
                <w:sz w:val="16"/>
                <w:szCs w:val="16"/>
              </w:rPr>
            </w:pPr>
          </w:p>
        </w:tc>
      </w:tr>
      <w:tr w:rsidR="00B6120D" w:rsidRPr="00AA4C91" w14:paraId="72493C32" w14:textId="77777777" w:rsidTr="00341491">
        <w:trPr>
          <w:cantSplit/>
        </w:trPr>
        <w:tc>
          <w:tcPr>
            <w:tcW w:w="2031" w:type="dxa"/>
            <w:shd w:val="clear" w:color="auto" w:fill="auto"/>
          </w:tcPr>
          <w:p w14:paraId="7044FA9C" w14:textId="77777777" w:rsidR="00B6120D" w:rsidRPr="00AA4C91" w:rsidRDefault="00B6120D" w:rsidP="00087DFF">
            <w:pPr>
              <w:pStyle w:val="Tabletext"/>
              <w:tabs>
                <w:tab w:val="center" w:leader="dot" w:pos="2268"/>
              </w:tabs>
              <w:rPr>
                <w:sz w:val="16"/>
                <w:szCs w:val="16"/>
              </w:rPr>
            </w:pPr>
            <w:r w:rsidRPr="00AA4C91">
              <w:rPr>
                <w:sz w:val="16"/>
                <w:szCs w:val="16"/>
              </w:rPr>
              <w:t>s 100A</w:t>
            </w:r>
            <w:r w:rsidRPr="00AA4C91">
              <w:rPr>
                <w:sz w:val="16"/>
                <w:szCs w:val="16"/>
              </w:rPr>
              <w:tab/>
            </w:r>
          </w:p>
        </w:tc>
        <w:tc>
          <w:tcPr>
            <w:tcW w:w="5057" w:type="dxa"/>
            <w:shd w:val="clear" w:color="auto" w:fill="auto"/>
          </w:tcPr>
          <w:p w14:paraId="214F179A" w14:textId="77777777" w:rsidR="00B6120D" w:rsidRPr="00AA4C91" w:rsidRDefault="00B6120D" w:rsidP="00D417E8">
            <w:pPr>
              <w:pStyle w:val="Tabletext"/>
              <w:rPr>
                <w:sz w:val="16"/>
                <w:szCs w:val="16"/>
              </w:rPr>
            </w:pPr>
            <w:r w:rsidRPr="00AA4C91">
              <w:rPr>
                <w:sz w:val="16"/>
                <w:szCs w:val="16"/>
              </w:rPr>
              <w:t>ad No 139, 2008</w:t>
            </w:r>
          </w:p>
        </w:tc>
      </w:tr>
      <w:tr w:rsidR="00B6120D" w:rsidRPr="00AA4C91" w14:paraId="1214CD48" w14:textId="77777777" w:rsidTr="00341491">
        <w:trPr>
          <w:cantSplit/>
        </w:trPr>
        <w:tc>
          <w:tcPr>
            <w:tcW w:w="2031" w:type="dxa"/>
            <w:shd w:val="clear" w:color="auto" w:fill="auto"/>
          </w:tcPr>
          <w:p w14:paraId="7E972E6A" w14:textId="77777777" w:rsidR="00B6120D" w:rsidRPr="00AA4C91" w:rsidRDefault="00B6120D" w:rsidP="00FC267B">
            <w:pPr>
              <w:pStyle w:val="Tabletext"/>
              <w:tabs>
                <w:tab w:val="center" w:leader="dot" w:pos="2268"/>
              </w:tabs>
              <w:rPr>
                <w:sz w:val="16"/>
                <w:szCs w:val="16"/>
              </w:rPr>
            </w:pPr>
          </w:p>
        </w:tc>
        <w:tc>
          <w:tcPr>
            <w:tcW w:w="5057" w:type="dxa"/>
            <w:shd w:val="clear" w:color="auto" w:fill="auto"/>
          </w:tcPr>
          <w:p w14:paraId="08DC9A36" w14:textId="77777777" w:rsidR="00B6120D" w:rsidRPr="00AA4C91" w:rsidRDefault="00B6120D" w:rsidP="00D417E8">
            <w:pPr>
              <w:pStyle w:val="Tabletext"/>
              <w:rPr>
                <w:sz w:val="16"/>
                <w:szCs w:val="16"/>
              </w:rPr>
            </w:pPr>
            <w:r w:rsidRPr="00AA4C91">
              <w:rPr>
                <w:sz w:val="16"/>
                <w:szCs w:val="16"/>
              </w:rPr>
              <w:t>am No 103, 2010</w:t>
            </w:r>
          </w:p>
        </w:tc>
      </w:tr>
      <w:tr w:rsidR="00B6120D" w:rsidRPr="00AA4C91" w14:paraId="277B58DE" w14:textId="77777777" w:rsidTr="00341491">
        <w:trPr>
          <w:cantSplit/>
        </w:trPr>
        <w:tc>
          <w:tcPr>
            <w:tcW w:w="2031" w:type="dxa"/>
            <w:shd w:val="clear" w:color="auto" w:fill="auto"/>
          </w:tcPr>
          <w:p w14:paraId="4313F775" w14:textId="77777777" w:rsidR="00B6120D" w:rsidRPr="00AA4C91" w:rsidRDefault="00B6120D" w:rsidP="00D417E8">
            <w:pPr>
              <w:pStyle w:val="Tabletext"/>
              <w:rPr>
                <w:sz w:val="16"/>
                <w:szCs w:val="16"/>
              </w:rPr>
            </w:pPr>
            <w:r w:rsidRPr="00AA4C91">
              <w:rPr>
                <w:b/>
                <w:sz w:val="16"/>
                <w:szCs w:val="16"/>
              </w:rPr>
              <w:t>Part</w:t>
            </w:r>
            <w:r w:rsidR="006B7198" w:rsidRPr="00AA4C91">
              <w:rPr>
                <w:b/>
                <w:sz w:val="16"/>
                <w:szCs w:val="16"/>
              </w:rPr>
              <w:t> </w:t>
            </w:r>
            <w:r w:rsidRPr="00AA4C91">
              <w:rPr>
                <w:b/>
                <w:sz w:val="16"/>
                <w:szCs w:val="16"/>
              </w:rPr>
              <w:t>4A</w:t>
            </w:r>
          </w:p>
        </w:tc>
        <w:tc>
          <w:tcPr>
            <w:tcW w:w="5057" w:type="dxa"/>
            <w:shd w:val="clear" w:color="auto" w:fill="auto"/>
          </w:tcPr>
          <w:p w14:paraId="70091519" w14:textId="77777777" w:rsidR="00B6120D" w:rsidRPr="00AA4C91" w:rsidRDefault="00B6120D" w:rsidP="00D417E8">
            <w:pPr>
              <w:pStyle w:val="Tabletext"/>
              <w:rPr>
                <w:sz w:val="16"/>
                <w:szCs w:val="16"/>
              </w:rPr>
            </w:pPr>
          </w:p>
        </w:tc>
      </w:tr>
      <w:tr w:rsidR="00B6120D" w:rsidRPr="00AA4C91" w14:paraId="007720F5" w14:textId="77777777" w:rsidTr="00341491">
        <w:trPr>
          <w:cantSplit/>
        </w:trPr>
        <w:tc>
          <w:tcPr>
            <w:tcW w:w="2031" w:type="dxa"/>
            <w:shd w:val="clear" w:color="auto" w:fill="auto"/>
          </w:tcPr>
          <w:p w14:paraId="420D0EFF" w14:textId="77777777" w:rsidR="00B6120D" w:rsidRPr="00AA4C91" w:rsidRDefault="00B6120D" w:rsidP="00087DFF">
            <w:pPr>
              <w:pStyle w:val="Tabletext"/>
              <w:tabs>
                <w:tab w:val="center" w:leader="dot" w:pos="2268"/>
              </w:tabs>
              <w:rPr>
                <w:sz w:val="16"/>
                <w:szCs w:val="16"/>
              </w:rPr>
            </w:pPr>
            <w:r w:rsidRPr="00AA4C91">
              <w:rPr>
                <w:sz w:val="16"/>
                <w:szCs w:val="16"/>
              </w:rPr>
              <w:t>Part</w:t>
            </w:r>
            <w:r w:rsidR="006B7198" w:rsidRPr="00AA4C91">
              <w:rPr>
                <w:sz w:val="16"/>
                <w:szCs w:val="16"/>
              </w:rPr>
              <w:t> </w:t>
            </w:r>
            <w:r w:rsidRPr="00AA4C91">
              <w:rPr>
                <w:sz w:val="16"/>
                <w:szCs w:val="16"/>
              </w:rPr>
              <w:t>4A</w:t>
            </w:r>
            <w:r w:rsidRPr="00AA4C91">
              <w:rPr>
                <w:sz w:val="16"/>
                <w:szCs w:val="16"/>
              </w:rPr>
              <w:tab/>
            </w:r>
          </w:p>
        </w:tc>
        <w:tc>
          <w:tcPr>
            <w:tcW w:w="5057" w:type="dxa"/>
            <w:shd w:val="clear" w:color="auto" w:fill="auto"/>
          </w:tcPr>
          <w:p w14:paraId="0A051805" w14:textId="77777777" w:rsidR="00B6120D" w:rsidRPr="00AA4C91" w:rsidRDefault="00B6120D" w:rsidP="00D417E8">
            <w:pPr>
              <w:pStyle w:val="Tabletext"/>
              <w:rPr>
                <w:sz w:val="16"/>
                <w:szCs w:val="16"/>
              </w:rPr>
            </w:pPr>
            <w:r w:rsidRPr="00AA4C91">
              <w:rPr>
                <w:sz w:val="16"/>
                <w:szCs w:val="16"/>
              </w:rPr>
              <w:t>ad No 139, 2008</w:t>
            </w:r>
          </w:p>
        </w:tc>
      </w:tr>
      <w:tr w:rsidR="00B6120D" w:rsidRPr="00AA4C91" w14:paraId="5E017BB2" w14:textId="77777777" w:rsidTr="00341491">
        <w:trPr>
          <w:cantSplit/>
        </w:trPr>
        <w:tc>
          <w:tcPr>
            <w:tcW w:w="2031" w:type="dxa"/>
            <w:shd w:val="clear" w:color="auto" w:fill="auto"/>
          </w:tcPr>
          <w:p w14:paraId="7537FFC3" w14:textId="77777777" w:rsidR="00B6120D" w:rsidRPr="00AA4C91" w:rsidRDefault="00B6120D" w:rsidP="00A83746">
            <w:pPr>
              <w:pStyle w:val="Tabletext"/>
              <w:tabs>
                <w:tab w:val="center" w:leader="dot" w:pos="2268"/>
              </w:tabs>
              <w:rPr>
                <w:sz w:val="16"/>
                <w:szCs w:val="16"/>
              </w:rPr>
            </w:pPr>
            <w:r w:rsidRPr="00AA4C91">
              <w:rPr>
                <w:sz w:val="16"/>
                <w:szCs w:val="16"/>
              </w:rPr>
              <w:t>s 100B</w:t>
            </w:r>
            <w:r w:rsidRPr="00AA4C91">
              <w:rPr>
                <w:sz w:val="16"/>
                <w:szCs w:val="16"/>
              </w:rPr>
              <w:tab/>
            </w:r>
          </w:p>
        </w:tc>
        <w:tc>
          <w:tcPr>
            <w:tcW w:w="5057" w:type="dxa"/>
            <w:shd w:val="clear" w:color="auto" w:fill="auto"/>
          </w:tcPr>
          <w:p w14:paraId="005BD4DB" w14:textId="77777777" w:rsidR="00B6120D" w:rsidRPr="00AA4C91" w:rsidRDefault="00B6120D" w:rsidP="00D417E8">
            <w:pPr>
              <w:pStyle w:val="Tabletext"/>
              <w:rPr>
                <w:sz w:val="16"/>
                <w:szCs w:val="16"/>
              </w:rPr>
            </w:pPr>
            <w:r w:rsidRPr="00AA4C91">
              <w:rPr>
                <w:sz w:val="16"/>
                <w:szCs w:val="16"/>
              </w:rPr>
              <w:t>ad No 139, 2008</w:t>
            </w:r>
          </w:p>
        </w:tc>
      </w:tr>
      <w:tr w:rsidR="00A83746" w:rsidRPr="00AA4C91" w14:paraId="74C713ED" w14:textId="77777777" w:rsidTr="00341491">
        <w:trPr>
          <w:cantSplit/>
        </w:trPr>
        <w:tc>
          <w:tcPr>
            <w:tcW w:w="2031" w:type="dxa"/>
            <w:shd w:val="clear" w:color="auto" w:fill="auto"/>
          </w:tcPr>
          <w:p w14:paraId="79F346F6" w14:textId="77777777" w:rsidR="00A83746" w:rsidRPr="00AA4C91" w:rsidRDefault="00A83746" w:rsidP="00A83746">
            <w:pPr>
              <w:pStyle w:val="Tabletext"/>
              <w:tabs>
                <w:tab w:val="center" w:leader="dot" w:pos="2268"/>
              </w:tabs>
              <w:rPr>
                <w:sz w:val="16"/>
                <w:szCs w:val="16"/>
              </w:rPr>
            </w:pPr>
            <w:r w:rsidRPr="00AA4C91">
              <w:rPr>
                <w:sz w:val="16"/>
                <w:szCs w:val="16"/>
              </w:rPr>
              <w:t>s 100C</w:t>
            </w:r>
            <w:r w:rsidRPr="00AA4C91">
              <w:rPr>
                <w:sz w:val="16"/>
                <w:szCs w:val="16"/>
              </w:rPr>
              <w:tab/>
            </w:r>
          </w:p>
        </w:tc>
        <w:tc>
          <w:tcPr>
            <w:tcW w:w="5057" w:type="dxa"/>
            <w:shd w:val="clear" w:color="auto" w:fill="auto"/>
          </w:tcPr>
          <w:p w14:paraId="04F637CB" w14:textId="77777777" w:rsidR="00A83746" w:rsidRPr="00AA4C91" w:rsidRDefault="00A83746" w:rsidP="00F133F3">
            <w:pPr>
              <w:pStyle w:val="Tabletext"/>
              <w:rPr>
                <w:sz w:val="16"/>
                <w:szCs w:val="16"/>
              </w:rPr>
            </w:pPr>
            <w:r w:rsidRPr="00AA4C91">
              <w:rPr>
                <w:sz w:val="16"/>
                <w:szCs w:val="16"/>
              </w:rPr>
              <w:t>ad No 139, 2008</w:t>
            </w:r>
          </w:p>
        </w:tc>
      </w:tr>
      <w:tr w:rsidR="00A83746" w:rsidRPr="00AA4C91" w14:paraId="5E83B56C" w14:textId="77777777" w:rsidTr="00341491">
        <w:trPr>
          <w:cantSplit/>
        </w:trPr>
        <w:tc>
          <w:tcPr>
            <w:tcW w:w="2031" w:type="dxa"/>
            <w:shd w:val="clear" w:color="auto" w:fill="auto"/>
          </w:tcPr>
          <w:p w14:paraId="1454593F" w14:textId="77777777" w:rsidR="00A83746" w:rsidRPr="00AA4C91" w:rsidRDefault="00A83746" w:rsidP="00087DFF">
            <w:pPr>
              <w:pStyle w:val="Tabletext"/>
              <w:tabs>
                <w:tab w:val="center" w:leader="dot" w:pos="2268"/>
              </w:tabs>
              <w:rPr>
                <w:sz w:val="16"/>
                <w:szCs w:val="16"/>
              </w:rPr>
            </w:pPr>
            <w:r w:rsidRPr="00AA4C91">
              <w:rPr>
                <w:sz w:val="16"/>
                <w:szCs w:val="16"/>
              </w:rPr>
              <w:t>s 100D</w:t>
            </w:r>
            <w:r w:rsidRPr="00AA4C91">
              <w:rPr>
                <w:sz w:val="16"/>
                <w:szCs w:val="16"/>
              </w:rPr>
              <w:tab/>
            </w:r>
          </w:p>
        </w:tc>
        <w:tc>
          <w:tcPr>
            <w:tcW w:w="5057" w:type="dxa"/>
            <w:shd w:val="clear" w:color="auto" w:fill="auto"/>
          </w:tcPr>
          <w:p w14:paraId="02F079F7" w14:textId="77777777" w:rsidR="00A83746" w:rsidRPr="00AA4C91" w:rsidRDefault="00A83746" w:rsidP="00D417E8">
            <w:pPr>
              <w:pStyle w:val="Tabletext"/>
              <w:rPr>
                <w:sz w:val="16"/>
                <w:szCs w:val="16"/>
              </w:rPr>
            </w:pPr>
            <w:r w:rsidRPr="00AA4C91">
              <w:rPr>
                <w:sz w:val="16"/>
                <w:szCs w:val="16"/>
              </w:rPr>
              <w:t>ad No 139, 2008</w:t>
            </w:r>
          </w:p>
        </w:tc>
      </w:tr>
      <w:tr w:rsidR="00A83746" w:rsidRPr="00AA4C91" w14:paraId="121501F3" w14:textId="77777777" w:rsidTr="00341491">
        <w:trPr>
          <w:cantSplit/>
        </w:trPr>
        <w:tc>
          <w:tcPr>
            <w:tcW w:w="2031" w:type="dxa"/>
            <w:shd w:val="clear" w:color="auto" w:fill="auto"/>
          </w:tcPr>
          <w:p w14:paraId="7DD3CF04" w14:textId="77777777" w:rsidR="00A83746" w:rsidRPr="00AA4C91" w:rsidRDefault="00A83746" w:rsidP="00FC267B">
            <w:pPr>
              <w:pStyle w:val="Tabletext"/>
              <w:tabs>
                <w:tab w:val="center" w:leader="dot" w:pos="2268"/>
              </w:tabs>
              <w:rPr>
                <w:sz w:val="16"/>
                <w:szCs w:val="16"/>
              </w:rPr>
            </w:pPr>
          </w:p>
        </w:tc>
        <w:tc>
          <w:tcPr>
            <w:tcW w:w="5057" w:type="dxa"/>
            <w:shd w:val="clear" w:color="auto" w:fill="auto"/>
          </w:tcPr>
          <w:p w14:paraId="41B9DB0B" w14:textId="77777777" w:rsidR="00A83746" w:rsidRPr="00AA4C91" w:rsidRDefault="00A83746" w:rsidP="00D417E8">
            <w:pPr>
              <w:pStyle w:val="Tabletext"/>
              <w:rPr>
                <w:sz w:val="16"/>
                <w:szCs w:val="16"/>
              </w:rPr>
            </w:pPr>
            <w:r w:rsidRPr="00AA4C91">
              <w:rPr>
                <w:sz w:val="16"/>
                <w:szCs w:val="16"/>
              </w:rPr>
              <w:t>am No 103, 2010</w:t>
            </w:r>
          </w:p>
        </w:tc>
      </w:tr>
      <w:tr w:rsidR="00025A8D" w:rsidRPr="00AA4C91" w14:paraId="2F49D2E8" w14:textId="77777777" w:rsidTr="00341491">
        <w:trPr>
          <w:cantSplit/>
        </w:trPr>
        <w:tc>
          <w:tcPr>
            <w:tcW w:w="2031" w:type="dxa"/>
            <w:shd w:val="clear" w:color="auto" w:fill="auto"/>
          </w:tcPr>
          <w:p w14:paraId="4AF88FA8" w14:textId="77777777" w:rsidR="00025A8D" w:rsidRPr="00AA4C91" w:rsidRDefault="00025A8D" w:rsidP="00FC267B">
            <w:pPr>
              <w:pStyle w:val="Tabletext"/>
              <w:tabs>
                <w:tab w:val="center" w:leader="dot" w:pos="2268"/>
              </w:tabs>
              <w:rPr>
                <w:sz w:val="16"/>
                <w:szCs w:val="16"/>
              </w:rPr>
            </w:pPr>
            <w:r w:rsidRPr="00AA4C91">
              <w:rPr>
                <w:sz w:val="16"/>
                <w:szCs w:val="16"/>
              </w:rPr>
              <w:t>Part</w:t>
            </w:r>
            <w:r w:rsidR="006B7198" w:rsidRPr="00AA4C91">
              <w:rPr>
                <w:sz w:val="16"/>
                <w:szCs w:val="16"/>
              </w:rPr>
              <w:t> </w:t>
            </w:r>
            <w:r w:rsidRPr="00AA4C91">
              <w:rPr>
                <w:sz w:val="16"/>
                <w:szCs w:val="16"/>
              </w:rPr>
              <w:t>5</w:t>
            </w:r>
            <w:r w:rsidRPr="00AA4C91">
              <w:rPr>
                <w:sz w:val="16"/>
                <w:szCs w:val="16"/>
              </w:rPr>
              <w:tab/>
            </w:r>
          </w:p>
        </w:tc>
        <w:tc>
          <w:tcPr>
            <w:tcW w:w="5057" w:type="dxa"/>
            <w:shd w:val="clear" w:color="auto" w:fill="auto"/>
          </w:tcPr>
          <w:p w14:paraId="3CAC0BB4" w14:textId="77777777" w:rsidR="00025A8D" w:rsidRPr="00AA4C91" w:rsidRDefault="00025A8D" w:rsidP="00D417E8">
            <w:pPr>
              <w:pStyle w:val="Tabletext"/>
              <w:rPr>
                <w:sz w:val="16"/>
                <w:szCs w:val="16"/>
              </w:rPr>
            </w:pPr>
            <w:r w:rsidRPr="00AA4C91">
              <w:rPr>
                <w:sz w:val="16"/>
                <w:szCs w:val="16"/>
              </w:rPr>
              <w:t>rep No 40, 2016</w:t>
            </w:r>
          </w:p>
        </w:tc>
      </w:tr>
      <w:tr w:rsidR="00025A8D" w:rsidRPr="00AA4C91" w14:paraId="172C4095" w14:textId="77777777" w:rsidTr="00341491">
        <w:trPr>
          <w:cantSplit/>
        </w:trPr>
        <w:tc>
          <w:tcPr>
            <w:tcW w:w="2031" w:type="dxa"/>
            <w:shd w:val="clear" w:color="auto" w:fill="auto"/>
          </w:tcPr>
          <w:p w14:paraId="3E2CD1F1" w14:textId="77777777" w:rsidR="00025A8D" w:rsidRPr="00AA4C91" w:rsidRDefault="00025A8D" w:rsidP="00FC267B">
            <w:pPr>
              <w:pStyle w:val="Tabletext"/>
              <w:tabs>
                <w:tab w:val="center" w:leader="dot" w:pos="2268"/>
              </w:tabs>
              <w:rPr>
                <w:sz w:val="16"/>
                <w:szCs w:val="16"/>
              </w:rPr>
            </w:pPr>
            <w:r w:rsidRPr="00AA4C91">
              <w:rPr>
                <w:sz w:val="16"/>
                <w:szCs w:val="16"/>
              </w:rPr>
              <w:t>s 101</w:t>
            </w:r>
            <w:r w:rsidRPr="00AA4C91">
              <w:rPr>
                <w:sz w:val="16"/>
                <w:szCs w:val="16"/>
              </w:rPr>
              <w:tab/>
            </w:r>
          </w:p>
        </w:tc>
        <w:tc>
          <w:tcPr>
            <w:tcW w:w="5057" w:type="dxa"/>
            <w:shd w:val="clear" w:color="auto" w:fill="auto"/>
          </w:tcPr>
          <w:p w14:paraId="587EE536" w14:textId="77777777" w:rsidR="00025A8D" w:rsidRPr="00AA4C91" w:rsidRDefault="00025A8D" w:rsidP="00D417E8">
            <w:pPr>
              <w:pStyle w:val="Tabletext"/>
              <w:rPr>
                <w:sz w:val="16"/>
                <w:szCs w:val="16"/>
              </w:rPr>
            </w:pPr>
            <w:r w:rsidRPr="00AA4C91">
              <w:rPr>
                <w:sz w:val="16"/>
                <w:szCs w:val="16"/>
              </w:rPr>
              <w:t>rep No 40, 2016</w:t>
            </w:r>
          </w:p>
        </w:tc>
      </w:tr>
      <w:tr w:rsidR="00025A8D" w:rsidRPr="00AA4C91" w14:paraId="553A4165" w14:textId="77777777" w:rsidTr="00341491">
        <w:trPr>
          <w:cantSplit/>
        </w:trPr>
        <w:tc>
          <w:tcPr>
            <w:tcW w:w="2031" w:type="dxa"/>
            <w:shd w:val="clear" w:color="auto" w:fill="auto"/>
          </w:tcPr>
          <w:p w14:paraId="17B64031" w14:textId="77777777" w:rsidR="00025A8D" w:rsidRPr="00AA4C91" w:rsidRDefault="00025A8D" w:rsidP="00FC267B">
            <w:pPr>
              <w:pStyle w:val="Tabletext"/>
              <w:tabs>
                <w:tab w:val="center" w:leader="dot" w:pos="2268"/>
              </w:tabs>
              <w:rPr>
                <w:sz w:val="16"/>
                <w:szCs w:val="16"/>
              </w:rPr>
            </w:pPr>
            <w:r w:rsidRPr="00AA4C91">
              <w:rPr>
                <w:sz w:val="16"/>
                <w:szCs w:val="16"/>
              </w:rPr>
              <w:t>s 102</w:t>
            </w:r>
            <w:r w:rsidRPr="00AA4C91">
              <w:rPr>
                <w:sz w:val="16"/>
                <w:szCs w:val="16"/>
              </w:rPr>
              <w:tab/>
            </w:r>
          </w:p>
        </w:tc>
        <w:tc>
          <w:tcPr>
            <w:tcW w:w="5057" w:type="dxa"/>
            <w:shd w:val="clear" w:color="auto" w:fill="auto"/>
          </w:tcPr>
          <w:p w14:paraId="45C943C9" w14:textId="77777777" w:rsidR="00025A8D" w:rsidRPr="00AA4C91" w:rsidRDefault="00025A8D" w:rsidP="00D417E8">
            <w:pPr>
              <w:pStyle w:val="Tabletext"/>
              <w:rPr>
                <w:sz w:val="16"/>
                <w:szCs w:val="16"/>
              </w:rPr>
            </w:pPr>
            <w:r w:rsidRPr="00AA4C91">
              <w:rPr>
                <w:sz w:val="16"/>
                <w:szCs w:val="16"/>
              </w:rPr>
              <w:t>rep No 40, 2016</w:t>
            </w:r>
          </w:p>
        </w:tc>
      </w:tr>
      <w:tr w:rsidR="00025A8D" w:rsidRPr="00AA4C91" w14:paraId="348033C4" w14:textId="77777777" w:rsidTr="00341491">
        <w:trPr>
          <w:cantSplit/>
        </w:trPr>
        <w:tc>
          <w:tcPr>
            <w:tcW w:w="2031" w:type="dxa"/>
            <w:shd w:val="clear" w:color="auto" w:fill="auto"/>
          </w:tcPr>
          <w:p w14:paraId="36EBB58E" w14:textId="77777777" w:rsidR="00025A8D" w:rsidRPr="00AA4C91" w:rsidRDefault="00025A8D" w:rsidP="00FC267B">
            <w:pPr>
              <w:pStyle w:val="Tabletext"/>
              <w:tabs>
                <w:tab w:val="center" w:leader="dot" w:pos="2268"/>
              </w:tabs>
              <w:rPr>
                <w:sz w:val="16"/>
                <w:szCs w:val="16"/>
              </w:rPr>
            </w:pPr>
            <w:r w:rsidRPr="00AA4C91">
              <w:rPr>
                <w:sz w:val="16"/>
                <w:szCs w:val="16"/>
              </w:rPr>
              <w:t>s 103</w:t>
            </w:r>
            <w:r w:rsidRPr="00AA4C91">
              <w:rPr>
                <w:sz w:val="16"/>
                <w:szCs w:val="16"/>
              </w:rPr>
              <w:tab/>
            </w:r>
          </w:p>
        </w:tc>
        <w:tc>
          <w:tcPr>
            <w:tcW w:w="5057" w:type="dxa"/>
            <w:shd w:val="clear" w:color="auto" w:fill="auto"/>
          </w:tcPr>
          <w:p w14:paraId="0BA0D7B7" w14:textId="77777777" w:rsidR="00025A8D" w:rsidRPr="00AA4C91" w:rsidRDefault="00025A8D" w:rsidP="00D417E8">
            <w:pPr>
              <w:pStyle w:val="Tabletext"/>
              <w:rPr>
                <w:sz w:val="16"/>
                <w:szCs w:val="16"/>
              </w:rPr>
            </w:pPr>
            <w:r w:rsidRPr="00AA4C91">
              <w:rPr>
                <w:sz w:val="16"/>
                <w:szCs w:val="16"/>
              </w:rPr>
              <w:t>rep No 40, 2016</w:t>
            </w:r>
          </w:p>
        </w:tc>
      </w:tr>
      <w:tr w:rsidR="00A83746" w:rsidRPr="00AA4C91" w14:paraId="620EB6EB" w14:textId="77777777" w:rsidTr="00341491">
        <w:trPr>
          <w:cantSplit/>
        </w:trPr>
        <w:tc>
          <w:tcPr>
            <w:tcW w:w="2031" w:type="dxa"/>
            <w:shd w:val="clear" w:color="auto" w:fill="auto"/>
          </w:tcPr>
          <w:p w14:paraId="354EA718" w14:textId="77777777" w:rsidR="00A83746" w:rsidRPr="00AA4C91" w:rsidRDefault="00A83746" w:rsidP="00D417E8">
            <w:pPr>
              <w:pStyle w:val="Tabletext"/>
              <w:rPr>
                <w:sz w:val="16"/>
                <w:szCs w:val="16"/>
              </w:rPr>
            </w:pPr>
            <w:r w:rsidRPr="00AA4C91">
              <w:rPr>
                <w:b/>
                <w:sz w:val="16"/>
                <w:szCs w:val="16"/>
              </w:rPr>
              <w:t>Part</w:t>
            </w:r>
            <w:r w:rsidR="006B7198" w:rsidRPr="00AA4C91">
              <w:rPr>
                <w:b/>
                <w:sz w:val="16"/>
                <w:szCs w:val="16"/>
              </w:rPr>
              <w:t> </w:t>
            </w:r>
            <w:r w:rsidRPr="00AA4C91">
              <w:rPr>
                <w:b/>
                <w:sz w:val="16"/>
                <w:szCs w:val="16"/>
              </w:rPr>
              <w:t>6</w:t>
            </w:r>
          </w:p>
        </w:tc>
        <w:tc>
          <w:tcPr>
            <w:tcW w:w="5057" w:type="dxa"/>
            <w:shd w:val="clear" w:color="auto" w:fill="auto"/>
          </w:tcPr>
          <w:p w14:paraId="256D02BC" w14:textId="77777777" w:rsidR="00A83746" w:rsidRPr="00AA4C91" w:rsidRDefault="00A83746" w:rsidP="00D417E8">
            <w:pPr>
              <w:pStyle w:val="Tabletext"/>
              <w:rPr>
                <w:sz w:val="16"/>
                <w:szCs w:val="16"/>
              </w:rPr>
            </w:pPr>
          </w:p>
        </w:tc>
      </w:tr>
      <w:tr w:rsidR="00A83746" w:rsidRPr="00AA4C91" w14:paraId="31C0CB58" w14:textId="77777777" w:rsidTr="00341491">
        <w:trPr>
          <w:cantSplit/>
        </w:trPr>
        <w:tc>
          <w:tcPr>
            <w:tcW w:w="2031" w:type="dxa"/>
            <w:shd w:val="clear" w:color="auto" w:fill="auto"/>
          </w:tcPr>
          <w:p w14:paraId="698C404B" w14:textId="14B9B519" w:rsidR="00A83746" w:rsidRPr="00AA4C91" w:rsidRDefault="000217FC" w:rsidP="00D417E8">
            <w:pPr>
              <w:pStyle w:val="Tabletext"/>
              <w:rPr>
                <w:sz w:val="16"/>
                <w:szCs w:val="16"/>
              </w:rPr>
            </w:pPr>
            <w:r>
              <w:rPr>
                <w:b/>
                <w:sz w:val="16"/>
                <w:szCs w:val="16"/>
              </w:rPr>
              <w:t>Division 1</w:t>
            </w:r>
          </w:p>
        </w:tc>
        <w:tc>
          <w:tcPr>
            <w:tcW w:w="5057" w:type="dxa"/>
            <w:shd w:val="clear" w:color="auto" w:fill="auto"/>
          </w:tcPr>
          <w:p w14:paraId="448B5ECE" w14:textId="77777777" w:rsidR="00A83746" w:rsidRPr="00AA4C91" w:rsidRDefault="00A83746" w:rsidP="00D417E8">
            <w:pPr>
              <w:pStyle w:val="Tabletext"/>
              <w:rPr>
                <w:sz w:val="16"/>
                <w:szCs w:val="16"/>
              </w:rPr>
            </w:pPr>
          </w:p>
        </w:tc>
      </w:tr>
      <w:tr w:rsidR="00A83746" w:rsidRPr="00AA4C91" w14:paraId="4E96E8AA" w14:textId="77777777" w:rsidTr="00341491">
        <w:trPr>
          <w:cantSplit/>
        </w:trPr>
        <w:tc>
          <w:tcPr>
            <w:tcW w:w="2031" w:type="dxa"/>
            <w:shd w:val="clear" w:color="auto" w:fill="auto"/>
          </w:tcPr>
          <w:p w14:paraId="4C45C5E3" w14:textId="77777777" w:rsidR="00A83746" w:rsidRPr="00AA4C91" w:rsidRDefault="00A83746" w:rsidP="00087DFF">
            <w:pPr>
              <w:pStyle w:val="Tabletext"/>
              <w:tabs>
                <w:tab w:val="center" w:leader="dot" w:pos="2268"/>
              </w:tabs>
              <w:rPr>
                <w:sz w:val="16"/>
                <w:szCs w:val="16"/>
              </w:rPr>
            </w:pPr>
            <w:r w:rsidRPr="00AA4C91">
              <w:rPr>
                <w:sz w:val="16"/>
                <w:szCs w:val="16"/>
              </w:rPr>
              <w:t>s 105</w:t>
            </w:r>
            <w:r w:rsidRPr="00AA4C91">
              <w:rPr>
                <w:sz w:val="16"/>
                <w:szCs w:val="16"/>
              </w:rPr>
              <w:tab/>
            </w:r>
          </w:p>
        </w:tc>
        <w:tc>
          <w:tcPr>
            <w:tcW w:w="5057" w:type="dxa"/>
            <w:shd w:val="clear" w:color="auto" w:fill="auto"/>
          </w:tcPr>
          <w:p w14:paraId="2BC563EB" w14:textId="77777777" w:rsidR="00A83746" w:rsidRPr="00AA4C91" w:rsidRDefault="00A83746" w:rsidP="00A83746">
            <w:pPr>
              <w:pStyle w:val="Tabletext"/>
              <w:rPr>
                <w:sz w:val="16"/>
                <w:szCs w:val="16"/>
              </w:rPr>
            </w:pPr>
            <w:r w:rsidRPr="00AA4C91">
              <w:rPr>
                <w:sz w:val="16"/>
                <w:szCs w:val="16"/>
              </w:rPr>
              <w:t>am No 139, 2008; No 3, 2013</w:t>
            </w:r>
          </w:p>
        </w:tc>
      </w:tr>
      <w:tr w:rsidR="006939E1" w:rsidRPr="00AA4C91" w14:paraId="3D8CAF4A" w14:textId="77777777" w:rsidTr="00341491">
        <w:trPr>
          <w:cantSplit/>
        </w:trPr>
        <w:tc>
          <w:tcPr>
            <w:tcW w:w="2031" w:type="dxa"/>
            <w:shd w:val="clear" w:color="auto" w:fill="auto"/>
          </w:tcPr>
          <w:p w14:paraId="0E68A7BD" w14:textId="77777777" w:rsidR="006939E1" w:rsidRPr="00AA4C91" w:rsidRDefault="006939E1" w:rsidP="00087DFF">
            <w:pPr>
              <w:pStyle w:val="Tabletext"/>
              <w:tabs>
                <w:tab w:val="center" w:leader="dot" w:pos="2268"/>
              </w:tabs>
              <w:rPr>
                <w:sz w:val="16"/>
                <w:szCs w:val="16"/>
              </w:rPr>
            </w:pPr>
            <w:r w:rsidRPr="00AA4C91">
              <w:rPr>
                <w:sz w:val="16"/>
                <w:szCs w:val="16"/>
              </w:rPr>
              <w:t>s 106</w:t>
            </w:r>
            <w:r w:rsidRPr="00AA4C91">
              <w:rPr>
                <w:sz w:val="16"/>
                <w:szCs w:val="16"/>
              </w:rPr>
              <w:tab/>
            </w:r>
          </w:p>
        </w:tc>
        <w:tc>
          <w:tcPr>
            <w:tcW w:w="5057" w:type="dxa"/>
            <w:shd w:val="clear" w:color="auto" w:fill="auto"/>
          </w:tcPr>
          <w:p w14:paraId="5FF7B94D" w14:textId="77777777" w:rsidR="006939E1" w:rsidRPr="00AA4C91" w:rsidRDefault="006939E1" w:rsidP="00A83746">
            <w:pPr>
              <w:pStyle w:val="Tabletext"/>
              <w:rPr>
                <w:sz w:val="16"/>
                <w:szCs w:val="16"/>
              </w:rPr>
            </w:pPr>
            <w:r w:rsidRPr="00AA4C91">
              <w:rPr>
                <w:sz w:val="16"/>
                <w:szCs w:val="16"/>
              </w:rPr>
              <w:t>rs No 40, 2016</w:t>
            </w:r>
          </w:p>
        </w:tc>
      </w:tr>
      <w:tr w:rsidR="00A83746" w:rsidRPr="00AA4C91" w14:paraId="722CB47D" w14:textId="77777777" w:rsidTr="00341491">
        <w:trPr>
          <w:cantSplit/>
        </w:trPr>
        <w:tc>
          <w:tcPr>
            <w:tcW w:w="2031" w:type="dxa"/>
            <w:shd w:val="clear" w:color="auto" w:fill="auto"/>
          </w:tcPr>
          <w:p w14:paraId="592D8E6F" w14:textId="77777777" w:rsidR="00A83746" w:rsidRPr="00AA4C91" w:rsidRDefault="00A83746" w:rsidP="00087DFF">
            <w:pPr>
              <w:pStyle w:val="Tabletext"/>
              <w:tabs>
                <w:tab w:val="center" w:leader="dot" w:pos="2268"/>
              </w:tabs>
              <w:rPr>
                <w:sz w:val="16"/>
                <w:szCs w:val="16"/>
              </w:rPr>
            </w:pPr>
            <w:r w:rsidRPr="00AA4C91">
              <w:rPr>
                <w:sz w:val="16"/>
                <w:szCs w:val="16"/>
              </w:rPr>
              <w:t>s 108</w:t>
            </w:r>
            <w:r w:rsidRPr="00AA4C91">
              <w:rPr>
                <w:sz w:val="16"/>
                <w:szCs w:val="16"/>
              </w:rPr>
              <w:tab/>
            </w:r>
          </w:p>
        </w:tc>
        <w:tc>
          <w:tcPr>
            <w:tcW w:w="5057" w:type="dxa"/>
            <w:shd w:val="clear" w:color="auto" w:fill="auto"/>
          </w:tcPr>
          <w:p w14:paraId="43BE2F63" w14:textId="77777777" w:rsidR="00A83746" w:rsidRPr="00AA4C91" w:rsidRDefault="00A83746" w:rsidP="00437144">
            <w:pPr>
              <w:pStyle w:val="Tabletext"/>
              <w:rPr>
                <w:sz w:val="16"/>
                <w:szCs w:val="16"/>
              </w:rPr>
            </w:pPr>
            <w:r w:rsidRPr="00AA4C91">
              <w:rPr>
                <w:sz w:val="16"/>
                <w:szCs w:val="16"/>
              </w:rPr>
              <w:t>am No 139, 2008</w:t>
            </w:r>
          </w:p>
        </w:tc>
      </w:tr>
      <w:tr w:rsidR="00A83746" w:rsidRPr="00AA4C91" w14:paraId="4B1B02C4" w14:textId="77777777" w:rsidTr="00341491">
        <w:trPr>
          <w:cantSplit/>
        </w:trPr>
        <w:tc>
          <w:tcPr>
            <w:tcW w:w="2031" w:type="dxa"/>
            <w:shd w:val="clear" w:color="auto" w:fill="auto"/>
          </w:tcPr>
          <w:p w14:paraId="38152336" w14:textId="02AF2CDD" w:rsidR="00A83746" w:rsidRPr="00AA4C91" w:rsidRDefault="000217FC" w:rsidP="00437144">
            <w:pPr>
              <w:pStyle w:val="Tabletext"/>
              <w:tabs>
                <w:tab w:val="center" w:leader="dot" w:pos="2268"/>
              </w:tabs>
              <w:rPr>
                <w:sz w:val="16"/>
                <w:szCs w:val="16"/>
              </w:rPr>
            </w:pPr>
            <w:r>
              <w:rPr>
                <w:b/>
                <w:sz w:val="16"/>
                <w:szCs w:val="16"/>
              </w:rPr>
              <w:t>Division 2</w:t>
            </w:r>
          </w:p>
        </w:tc>
        <w:tc>
          <w:tcPr>
            <w:tcW w:w="5057" w:type="dxa"/>
            <w:shd w:val="clear" w:color="auto" w:fill="auto"/>
          </w:tcPr>
          <w:p w14:paraId="1DF49594" w14:textId="77777777" w:rsidR="00A83746" w:rsidRPr="00AA4C91" w:rsidRDefault="00A83746" w:rsidP="00AE4B5E">
            <w:pPr>
              <w:pStyle w:val="Tabletext"/>
              <w:rPr>
                <w:sz w:val="16"/>
                <w:szCs w:val="16"/>
              </w:rPr>
            </w:pPr>
          </w:p>
        </w:tc>
      </w:tr>
      <w:tr w:rsidR="00A83746" w:rsidRPr="00AA4C91" w14:paraId="3FA4E83B" w14:textId="77777777" w:rsidTr="00462EC0">
        <w:trPr>
          <w:cantSplit/>
        </w:trPr>
        <w:tc>
          <w:tcPr>
            <w:tcW w:w="2031" w:type="dxa"/>
            <w:shd w:val="clear" w:color="auto" w:fill="auto"/>
          </w:tcPr>
          <w:p w14:paraId="6645F54A" w14:textId="77777777" w:rsidR="00A83746" w:rsidRPr="00AA4C91" w:rsidRDefault="00A83746" w:rsidP="00462EC0">
            <w:pPr>
              <w:pStyle w:val="Tabletext"/>
              <w:tabs>
                <w:tab w:val="center" w:leader="dot" w:pos="2268"/>
              </w:tabs>
              <w:rPr>
                <w:sz w:val="16"/>
                <w:szCs w:val="16"/>
              </w:rPr>
            </w:pPr>
            <w:r w:rsidRPr="00AA4C91">
              <w:rPr>
                <w:sz w:val="16"/>
                <w:szCs w:val="16"/>
              </w:rPr>
              <w:t>s 111</w:t>
            </w:r>
            <w:r w:rsidRPr="00AA4C91">
              <w:rPr>
                <w:sz w:val="16"/>
                <w:szCs w:val="16"/>
              </w:rPr>
              <w:tab/>
            </w:r>
          </w:p>
        </w:tc>
        <w:tc>
          <w:tcPr>
            <w:tcW w:w="5057" w:type="dxa"/>
            <w:shd w:val="clear" w:color="auto" w:fill="auto"/>
          </w:tcPr>
          <w:p w14:paraId="24DFFACA" w14:textId="77777777" w:rsidR="00A83746" w:rsidRPr="00AA4C91" w:rsidRDefault="00A83746" w:rsidP="00462EC0">
            <w:pPr>
              <w:pStyle w:val="Tabletext"/>
              <w:tabs>
                <w:tab w:val="center" w:leader="dot" w:pos="2268"/>
              </w:tabs>
              <w:rPr>
                <w:sz w:val="16"/>
                <w:szCs w:val="16"/>
              </w:rPr>
            </w:pPr>
            <w:r w:rsidRPr="00AA4C91">
              <w:rPr>
                <w:sz w:val="16"/>
                <w:szCs w:val="16"/>
              </w:rPr>
              <w:t>am No 62, 2014</w:t>
            </w:r>
          </w:p>
        </w:tc>
      </w:tr>
      <w:tr w:rsidR="006939E1" w:rsidRPr="00AA4C91" w14:paraId="630FE161" w14:textId="77777777" w:rsidTr="00462EC0">
        <w:trPr>
          <w:cantSplit/>
        </w:trPr>
        <w:tc>
          <w:tcPr>
            <w:tcW w:w="2031" w:type="dxa"/>
            <w:shd w:val="clear" w:color="auto" w:fill="auto"/>
          </w:tcPr>
          <w:p w14:paraId="346DF8E6" w14:textId="23DD4A55" w:rsidR="006939E1" w:rsidRPr="00AA4C91" w:rsidRDefault="000217FC" w:rsidP="00462EC0">
            <w:pPr>
              <w:pStyle w:val="Tabletext"/>
              <w:tabs>
                <w:tab w:val="center" w:leader="dot" w:pos="2268"/>
              </w:tabs>
              <w:rPr>
                <w:b/>
                <w:sz w:val="16"/>
                <w:szCs w:val="16"/>
              </w:rPr>
            </w:pPr>
            <w:r>
              <w:rPr>
                <w:b/>
                <w:sz w:val="16"/>
                <w:szCs w:val="16"/>
              </w:rPr>
              <w:t>Division 3</w:t>
            </w:r>
          </w:p>
        </w:tc>
        <w:tc>
          <w:tcPr>
            <w:tcW w:w="5057" w:type="dxa"/>
            <w:shd w:val="clear" w:color="auto" w:fill="auto"/>
          </w:tcPr>
          <w:p w14:paraId="79F264BF" w14:textId="77777777" w:rsidR="006939E1" w:rsidRPr="00AA4C91" w:rsidRDefault="006939E1" w:rsidP="00462EC0">
            <w:pPr>
              <w:pStyle w:val="Tabletext"/>
              <w:tabs>
                <w:tab w:val="center" w:leader="dot" w:pos="2268"/>
              </w:tabs>
              <w:rPr>
                <w:sz w:val="16"/>
                <w:szCs w:val="16"/>
              </w:rPr>
            </w:pPr>
          </w:p>
        </w:tc>
      </w:tr>
      <w:tr w:rsidR="006939E1" w:rsidRPr="00AA4C91" w14:paraId="73CFD46D" w14:textId="77777777" w:rsidTr="00462EC0">
        <w:trPr>
          <w:cantSplit/>
        </w:trPr>
        <w:tc>
          <w:tcPr>
            <w:tcW w:w="2031" w:type="dxa"/>
            <w:shd w:val="clear" w:color="auto" w:fill="auto"/>
          </w:tcPr>
          <w:p w14:paraId="734638F3" w14:textId="77777777" w:rsidR="006939E1" w:rsidRPr="00AA4C91" w:rsidRDefault="006939E1" w:rsidP="00462EC0">
            <w:pPr>
              <w:pStyle w:val="Tabletext"/>
              <w:tabs>
                <w:tab w:val="center" w:leader="dot" w:pos="2268"/>
              </w:tabs>
              <w:rPr>
                <w:sz w:val="16"/>
                <w:szCs w:val="16"/>
              </w:rPr>
            </w:pPr>
            <w:r w:rsidRPr="00AA4C91">
              <w:rPr>
                <w:sz w:val="16"/>
                <w:szCs w:val="16"/>
              </w:rPr>
              <w:t>s 114</w:t>
            </w:r>
            <w:r w:rsidRPr="00AA4C91">
              <w:rPr>
                <w:sz w:val="16"/>
                <w:szCs w:val="16"/>
              </w:rPr>
              <w:tab/>
            </w:r>
          </w:p>
        </w:tc>
        <w:tc>
          <w:tcPr>
            <w:tcW w:w="5057" w:type="dxa"/>
            <w:shd w:val="clear" w:color="auto" w:fill="auto"/>
          </w:tcPr>
          <w:p w14:paraId="6803C600" w14:textId="77777777" w:rsidR="006939E1" w:rsidRPr="00AA4C91" w:rsidRDefault="006939E1" w:rsidP="00462EC0">
            <w:pPr>
              <w:pStyle w:val="Tabletext"/>
              <w:tabs>
                <w:tab w:val="center" w:leader="dot" w:pos="2268"/>
              </w:tabs>
              <w:rPr>
                <w:sz w:val="16"/>
                <w:szCs w:val="16"/>
              </w:rPr>
            </w:pPr>
            <w:r w:rsidRPr="00AA4C91">
              <w:rPr>
                <w:sz w:val="16"/>
                <w:szCs w:val="16"/>
              </w:rPr>
              <w:t>am No 40, 2016</w:t>
            </w:r>
          </w:p>
        </w:tc>
      </w:tr>
      <w:tr w:rsidR="00A83746" w:rsidRPr="00AA4C91" w14:paraId="61AB7C9B" w14:textId="77777777" w:rsidTr="00341491">
        <w:trPr>
          <w:cantSplit/>
        </w:trPr>
        <w:tc>
          <w:tcPr>
            <w:tcW w:w="2031" w:type="dxa"/>
            <w:shd w:val="clear" w:color="auto" w:fill="auto"/>
          </w:tcPr>
          <w:p w14:paraId="07153F0E" w14:textId="77777777" w:rsidR="00A83746" w:rsidRPr="00AA4C91" w:rsidRDefault="00A83746" w:rsidP="00D417E8">
            <w:pPr>
              <w:pStyle w:val="Tabletext"/>
              <w:rPr>
                <w:sz w:val="16"/>
                <w:szCs w:val="16"/>
              </w:rPr>
            </w:pPr>
            <w:r w:rsidRPr="00AA4C91">
              <w:rPr>
                <w:b/>
                <w:sz w:val="16"/>
                <w:szCs w:val="16"/>
              </w:rPr>
              <w:t>Part</w:t>
            </w:r>
            <w:r w:rsidR="006B7198" w:rsidRPr="00AA4C91">
              <w:rPr>
                <w:b/>
                <w:sz w:val="16"/>
                <w:szCs w:val="16"/>
              </w:rPr>
              <w:t> </w:t>
            </w:r>
            <w:r w:rsidRPr="00AA4C91">
              <w:rPr>
                <w:b/>
                <w:sz w:val="16"/>
                <w:szCs w:val="16"/>
              </w:rPr>
              <w:t>7</w:t>
            </w:r>
          </w:p>
        </w:tc>
        <w:tc>
          <w:tcPr>
            <w:tcW w:w="5057" w:type="dxa"/>
            <w:shd w:val="clear" w:color="auto" w:fill="auto"/>
          </w:tcPr>
          <w:p w14:paraId="5520AD76" w14:textId="77777777" w:rsidR="00A83746" w:rsidRPr="00AA4C91" w:rsidRDefault="00A83746" w:rsidP="00D417E8">
            <w:pPr>
              <w:pStyle w:val="Tabletext"/>
              <w:rPr>
                <w:sz w:val="16"/>
                <w:szCs w:val="16"/>
              </w:rPr>
            </w:pPr>
          </w:p>
        </w:tc>
      </w:tr>
      <w:tr w:rsidR="00A83746" w:rsidRPr="00AA4C91" w14:paraId="470F04EE" w14:textId="77777777" w:rsidTr="00341491">
        <w:trPr>
          <w:cantSplit/>
        </w:trPr>
        <w:tc>
          <w:tcPr>
            <w:tcW w:w="2031" w:type="dxa"/>
            <w:shd w:val="clear" w:color="auto" w:fill="auto"/>
          </w:tcPr>
          <w:p w14:paraId="0AD82000" w14:textId="0922B74E" w:rsidR="00A83746" w:rsidRPr="00AA4C91" w:rsidRDefault="000217FC" w:rsidP="00D417E8">
            <w:pPr>
              <w:pStyle w:val="Tabletext"/>
              <w:rPr>
                <w:sz w:val="16"/>
                <w:szCs w:val="16"/>
              </w:rPr>
            </w:pPr>
            <w:r>
              <w:rPr>
                <w:b/>
                <w:sz w:val="16"/>
                <w:szCs w:val="16"/>
              </w:rPr>
              <w:t>Division 2</w:t>
            </w:r>
          </w:p>
        </w:tc>
        <w:tc>
          <w:tcPr>
            <w:tcW w:w="5057" w:type="dxa"/>
            <w:shd w:val="clear" w:color="auto" w:fill="auto"/>
          </w:tcPr>
          <w:p w14:paraId="205063BD" w14:textId="77777777" w:rsidR="00A83746" w:rsidRPr="00AA4C91" w:rsidRDefault="00A83746" w:rsidP="00D417E8">
            <w:pPr>
              <w:pStyle w:val="Tabletext"/>
              <w:rPr>
                <w:sz w:val="16"/>
                <w:szCs w:val="16"/>
              </w:rPr>
            </w:pPr>
          </w:p>
        </w:tc>
      </w:tr>
      <w:tr w:rsidR="00A83746" w:rsidRPr="00AA4C91" w14:paraId="0E151A60" w14:textId="77777777" w:rsidTr="00341491">
        <w:trPr>
          <w:cantSplit/>
        </w:trPr>
        <w:tc>
          <w:tcPr>
            <w:tcW w:w="2031" w:type="dxa"/>
            <w:shd w:val="clear" w:color="auto" w:fill="auto"/>
          </w:tcPr>
          <w:p w14:paraId="263CEBF0" w14:textId="77777777" w:rsidR="00A83746" w:rsidRPr="00AA4C91" w:rsidRDefault="00A83746" w:rsidP="00087DFF">
            <w:pPr>
              <w:pStyle w:val="Tabletext"/>
              <w:tabs>
                <w:tab w:val="center" w:leader="dot" w:pos="2268"/>
              </w:tabs>
              <w:rPr>
                <w:sz w:val="16"/>
                <w:szCs w:val="16"/>
              </w:rPr>
            </w:pPr>
            <w:r w:rsidRPr="00AA4C91">
              <w:rPr>
                <w:sz w:val="16"/>
                <w:szCs w:val="16"/>
              </w:rPr>
              <w:t>s 123</w:t>
            </w:r>
            <w:r w:rsidRPr="00AA4C91">
              <w:rPr>
                <w:sz w:val="16"/>
                <w:szCs w:val="16"/>
              </w:rPr>
              <w:tab/>
            </w:r>
          </w:p>
        </w:tc>
        <w:tc>
          <w:tcPr>
            <w:tcW w:w="5057" w:type="dxa"/>
            <w:shd w:val="clear" w:color="auto" w:fill="auto"/>
          </w:tcPr>
          <w:p w14:paraId="0A3428FD" w14:textId="77777777" w:rsidR="00A83746" w:rsidRPr="00AA4C91" w:rsidRDefault="00A83746" w:rsidP="00D417E8">
            <w:pPr>
              <w:pStyle w:val="Tabletext"/>
              <w:rPr>
                <w:sz w:val="16"/>
                <w:szCs w:val="16"/>
              </w:rPr>
            </w:pPr>
            <w:r w:rsidRPr="00AA4C91">
              <w:rPr>
                <w:sz w:val="16"/>
                <w:szCs w:val="16"/>
              </w:rPr>
              <w:t>am No 139, 2008</w:t>
            </w:r>
          </w:p>
        </w:tc>
      </w:tr>
      <w:tr w:rsidR="00A83746" w:rsidRPr="00AA4C91" w14:paraId="319340BA" w14:textId="77777777" w:rsidTr="00341491">
        <w:trPr>
          <w:cantSplit/>
        </w:trPr>
        <w:tc>
          <w:tcPr>
            <w:tcW w:w="2031" w:type="dxa"/>
            <w:shd w:val="clear" w:color="auto" w:fill="auto"/>
          </w:tcPr>
          <w:p w14:paraId="5AA18BA5" w14:textId="7AC342EC" w:rsidR="00A83746" w:rsidRPr="00AA4C91" w:rsidRDefault="000217FC" w:rsidP="00D417E8">
            <w:pPr>
              <w:pStyle w:val="Tabletext"/>
              <w:rPr>
                <w:sz w:val="16"/>
                <w:szCs w:val="16"/>
              </w:rPr>
            </w:pPr>
            <w:r>
              <w:rPr>
                <w:b/>
                <w:sz w:val="16"/>
                <w:szCs w:val="16"/>
              </w:rPr>
              <w:t>Division 3</w:t>
            </w:r>
          </w:p>
        </w:tc>
        <w:tc>
          <w:tcPr>
            <w:tcW w:w="5057" w:type="dxa"/>
            <w:shd w:val="clear" w:color="auto" w:fill="auto"/>
          </w:tcPr>
          <w:p w14:paraId="027730AE" w14:textId="77777777" w:rsidR="00A83746" w:rsidRPr="00AA4C91" w:rsidRDefault="00A83746" w:rsidP="00D417E8">
            <w:pPr>
              <w:pStyle w:val="Tabletext"/>
              <w:rPr>
                <w:sz w:val="16"/>
                <w:szCs w:val="16"/>
              </w:rPr>
            </w:pPr>
          </w:p>
        </w:tc>
      </w:tr>
      <w:tr w:rsidR="00A83746" w:rsidRPr="00AA4C91" w14:paraId="613B40A7" w14:textId="77777777" w:rsidTr="00341491">
        <w:trPr>
          <w:cantSplit/>
        </w:trPr>
        <w:tc>
          <w:tcPr>
            <w:tcW w:w="2031" w:type="dxa"/>
            <w:shd w:val="clear" w:color="auto" w:fill="auto"/>
          </w:tcPr>
          <w:p w14:paraId="7926FE47" w14:textId="77777777" w:rsidR="00A83746" w:rsidRPr="00AA4C91" w:rsidRDefault="00A83746" w:rsidP="00087DFF">
            <w:pPr>
              <w:pStyle w:val="Tabletext"/>
              <w:tabs>
                <w:tab w:val="center" w:leader="dot" w:pos="2268"/>
              </w:tabs>
              <w:rPr>
                <w:sz w:val="16"/>
                <w:szCs w:val="16"/>
              </w:rPr>
            </w:pPr>
            <w:r w:rsidRPr="00AA4C91">
              <w:rPr>
                <w:sz w:val="16"/>
                <w:szCs w:val="16"/>
              </w:rPr>
              <w:t>s 125</w:t>
            </w:r>
            <w:r w:rsidRPr="00AA4C91">
              <w:rPr>
                <w:sz w:val="16"/>
                <w:szCs w:val="16"/>
              </w:rPr>
              <w:tab/>
            </w:r>
          </w:p>
        </w:tc>
        <w:tc>
          <w:tcPr>
            <w:tcW w:w="5057" w:type="dxa"/>
            <w:shd w:val="clear" w:color="auto" w:fill="auto"/>
          </w:tcPr>
          <w:p w14:paraId="67F5F169" w14:textId="77777777" w:rsidR="00A83746" w:rsidRPr="00AA4C91" w:rsidRDefault="00A83746" w:rsidP="00D417E8">
            <w:pPr>
              <w:pStyle w:val="Tabletext"/>
              <w:rPr>
                <w:sz w:val="16"/>
                <w:szCs w:val="16"/>
              </w:rPr>
            </w:pPr>
            <w:r w:rsidRPr="00AA4C91">
              <w:rPr>
                <w:sz w:val="16"/>
                <w:szCs w:val="16"/>
              </w:rPr>
              <w:t>am No 139, 2008</w:t>
            </w:r>
          </w:p>
        </w:tc>
      </w:tr>
      <w:tr w:rsidR="00025A8D" w:rsidRPr="00AA4C91" w14:paraId="2F69DAD2" w14:textId="77777777" w:rsidTr="00341491">
        <w:trPr>
          <w:cantSplit/>
        </w:trPr>
        <w:tc>
          <w:tcPr>
            <w:tcW w:w="2031" w:type="dxa"/>
            <w:shd w:val="clear" w:color="auto" w:fill="auto"/>
          </w:tcPr>
          <w:p w14:paraId="392C3C02" w14:textId="7E11CC5B" w:rsidR="00025A8D" w:rsidRPr="00AA4C91" w:rsidRDefault="000217FC" w:rsidP="00087DFF">
            <w:pPr>
              <w:pStyle w:val="Tabletext"/>
              <w:tabs>
                <w:tab w:val="center" w:leader="dot" w:pos="2268"/>
              </w:tabs>
              <w:rPr>
                <w:b/>
                <w:sz w:val="16"/>
                <w:szCs w:val="16"/>
              </w:rPr>
            </w:pPr>
            <w:r>
              <w:rPr>
                <w:b/>
                <w:sz w:val="16"/>
                <w:szCs w:val="16"/>
              </w:rPr>
              <w:t>Division 4</w:t>
            </w:r>
          </w:p>
        </w:tc>
        <w:tc>
          <w:tcPr>
            <w:tcW w:w="5057" w:type="dxa"/>
            <w:shd w:val="clear" w:color="auto" w:fill="auto"/>
          </w:tcPr>
          <w:p w14:paraId="7106DD6F" w14:textId="77777777" w:rsidR="00025A8D" w:rsidRPr="00AA4C91" w:rsidRDefault="00025A8D" w:rsidP="00D417E8">
            <w:pPr>
              <w:pStyle w:val="Tabletext"/>
              <w:rPr>
                <w:sz w:val="16"/>
                <w:szCs w:val="16"/>
              </w:rPr>
            </w:pPr>
          </w:p>
        </w:tc>
      </w:tr>
      <w:tr w:rsidR="00025A8D" w:rsidRPr="00AA4C91" w14:paraId="180B7006" w14:textId="77777777" w:rsidTr="00341491">
        <w:trPr>
          <w:cantSplit/>
        </w:trPr>
        <w:tc>
          <w:tcPr>
            <w:tcW w:w="2031" w:type="dxa"/>
            <w:shd w:val="clear" w:color="auto" w:fill="auto"/>
          </w:tcPr>
          <w:p w14:paraId="0AFC688F" w14:textId="77777777" w:rsidR="00025A8D" w:rsidRPr="00AA4C91" w:rsidRDefault="00025A8D" w:rsidP="00087DFF">
            <w:pPr>
              <w:pStyle w:val="Tabletext"/>
              <w:tabs>
                <w:tab w:val="center" w:leader="dot" w:pos="2268"/>
              </w:tabs>
              <w:rPr>
                <w:sz w:val="16"/>
                <w:szCs w:val="16"/>
              </w:rPr>
            </w:pPr>
            <w:r w:rsidRPr="00AA4C91">
              <w:rPr>
                <w:sz w:val="16"/>
                <w:szCs w:val="16"/>
              </w:rPr>
              <w:t>s 131</w:t>
            </w:r>
            <w:r w:rsidRPr="00AA4C91">
              <w:rPr>
                <w:sz w:val="16"/>
                <w:szCs w:val="16"/>
              </w:rPr>
              <w:tab/>
            </w:r>
          </w:p>
        </w:tc>
        <w:tc>
          <w:tcPr>
            <w:tcW w:w="5057" w:type="dxa"/>
            <w:shd w:val="clear" w:color="auto" w:fill="auto"/>
          </w:tcPr>
          <w:p w14:paraId="1043E741" w14:textId="77777777" w:rsidR="00025A8D" w:rsidRPr="00AA4C91" w:rsidRDefault="00025A8D" w:rsidP="00D417E8">
            <w:pPr>
              <w:pStyle w:val="Tabletext"/>
              <w:rPr>
                <w:sz w:val="16"/>
                <w:szCs w:val="16"/>
              </w:rPr>
            </w:pPr>
            <w:r w:rsidRPr="00AA4C91">
              <w:rPr>
                <w:sz w:val="16"/>
                <w:szCs w:val="16"/>
              </w:rPr>
              <w:t>am No 40, 2016</w:t>
            </w:r>
          </w:p>
        </w:tc>
      </w:tr>
      <w:tr w:rsidR="00025A8D" w:rsidRPr="00AA4C91" w14:paraId="169855FD" w14:textId="77777777" w:rsidTr="00341491">
        <w:trPr>
          <w:cantSplit/>
        </w:trPr>
        <w:tc>
          <w:tcPr>
            <w:tcW w:w="2031" w:type="dxa"/>
            <w:shd w:val="clear" w:color="auto" w:fill="auto"/>
          </w:tcPr>
          <w:p w14:paraId="09D54DA1" w14:textId="67EC4DFC" w:rsidR="00025A8D" w:rsidRPr="00AA4C91" w:rsidRDefault="000217FC" w:rsidP="00087DFF">
            <w:pPr>
              <w:pStyle w:val="Tabletext"/>
              <w:tabs>
                <w:tab w:val="center" w:leader="dot" w:pos="2268"/>
              </w:tabs>
              <w:rPr>
                <w:b/>
                <w:sz w:val="16"/>
                <w:szCs w:val="16"/>
              </w:rPr>
            </w:pPr>
            <w:r>
              <w:rPr>
                <w:b/>
                <w:sz w:val="16"/>
                <w:szCs w:val="16"/>
              </w:rPr>
              <w:t>Division 5</w:t>
            </w:r>
          </w:p>
        </w:tc>
        <w:tc>
          <w:tcPr>
            <w:tcW w:w="5057" w:type="dxa"/>
            <w:shd w:val="clear" w:color="auto" w:fill="auto"/>
          </w:tcPr>
          <w:p w14:paraId="570FDCD9" w14:textId="77777777" w:rsidR="00025A8D" w:rsidRPr="00AA4C91" w:rsidRDefault="00025A8D" w:rsidP="00D417E8">
            <w:pPr>
              <w:pStyle w:val="Tabletext"/>
              <w:rPr>
                <w:sz w:val="16"/>
                <w:szCs w:val="16"/>
              </w:rPr>
            </w:pPr>
          </w:p>
        </w:tc>
      </w:tr>
      <w:tr w:rsidR="00025A8D" w:rsidRPr="00AA4C91" w14:paraId="4F445F94" w14:textId="77777777" w:rsidTr="00341491">
        <w:trPr>
          <w:cantSplit/>
        </w:trPr>
        <w:tc>
          <w:tcPr>
            <w:tcW w:w="2031" w:type="dxa"/>
            <w:shd w:val="clear" w:color="auto" w:fill="auto"/>
          </w:tcPr>
          <w:p w14:paraId="6D2786A0" w14:textId="77777777" w:rsidR="00025A8D" w:rsidRPr="00AA4C91" w:rsidRDefault="00025A8D" w:rsidP="00087DFF">
            <w:pPr>
              <w:pStyle w:val="Tabletext"/>
              <w:tabs>
                <w:tab w:val="center" w:leader="dot" w:pos="2268"/>
              </w:tabs>
              <w:rPr>
                <w:sz w:val="16"/>
                <w:szCs w:val="16"/>
              </w:rPr>
            </w:pPr>
            <w:r w:rsidRPr="00AA4C91">
              <w:rPr>
                <w:sz w:val="16"/>
                <w:szCs w:val="16"/>
              </w:rPr>
              <w:t>s 135</w:t>
            </w:r>
            <w:r w:rsidRPr="00AA4C91">
              <w:rPr>
                <w:sz w:val="16"/>
                <w:szCs w:val="16"/>
              </w:rPr>
              <w:tab/>
            </w:r>
          </w:p>
        </w:tc>
        <w:tc>
          <w:tcPr>
            <w:tcW w:w="5057" w:type="dxa"/>
            <w:shd w:val="clear" w:color="auto" w:fill="auto"/>
          </w:tcPr>
          <w:p w14:paraId="20649F6A" w14:textId="77777777" w:rsidR="00025A8D" w:rsidRPr="00AA4C91" w:rsidRDefault="00025A8D" w:rsidP="00D417E8">
            <w:pPr>
              <w:pStyle w:val="Tabletext"/>
              <w:rPr>
                <w:sz w:val="16"/>
                <w:szCs w:val="16"/>
              </w:rPr>
            </w:pPr>
            <w:r w:rsidRPr="00AA4C91">
              <w:rPr>
                <w:sz w:val="16"/>
                <w:szCs w:val="16"/>
              </w:rPr>
              <w:t>am No 40, 2016</w:t>
            </w:r>
          </w:p>
        </w:tc>
      </w:tr>
      <w:tr w:rsidR="00A83746" w:rsidRPr="00AA4C91" w14:paraId="11F76A5E" w14:textId="77777777" w:rsidTr="00341491">
        <w:trPr>
          <w:cantSplit/>
        </w:trPr>
        <w:tc>
          <w:tcPr>
            <w:tcW w:w="2031" w:type="dxa"/>
            <w:shd w:val="clear" w:color="auto" w:fill="auto"/>
          </w:tcPr>
          <w:p w14:paraId="0D1381D7" w14:textId="77777777" w:rsidR="00A83746" w:rsidRPr="00AA4C91" w:rsidRDefault="00A83746" w:rsidP="00D417E8">
            <w:pPr>
              <w:pStyle w:val="Tabletext"/>
              <w:rPr>
                <w:sz w:val="16"/>
                <w:szCs w:val="16"/>
              </w:rPr>
            </w:pPr>
            <w:r w:rsidRPr="00AA4C91">
              <w:rPr>
                <w:b/>
                <w:sz w:val="16"/>
                <w:szCs w:val="16"/>
              </w:rPr>
              <w:t>Part</w:t>
            </w:r>
            <w:r w:rsidR="006B7198" w:rsidRPr="00AA4C91">
              <w:rPr>
                <w:b/>
                <w:sz w:val="16"/>
                <w:szCs w:val="16"/>
              </w:rPr>
              <w:t> </w:t>
            </w:r>
            <w:r w:rsidRPr="00AA4C91">
              <w:rPr>
                <w:b/>
                <w:sz w:val="16"/>
                <w:szCs w:val="16"/>
              </w:rPr>
              <w:t>8</w:t>
            </w:r>
          </w:p>
        </w:tc>
        <w:tc>
          <w:tcPr>
            <w:tcW w:w="5057" w:type="dxa"/>
            <w:shd w:val="clear" w:color="auto" w:fill="auto"/>
          </w:tcPr>
          <w:p w14:paraId="4068DD1D" w14:textId="77777777" w:rsidR="00A83746" w:rsidRPr="00AA4C91" w:rsidRDefault="00A83746" w:rsidP="00D417E8">
            <w:pPr>
              <w:pStyle w:val="Tabletext"/>
              <w:rPr>
                <w:sz w:val="16"/>
                <w:szCs w:val="16"/>
              </w:rPr>
            </w:pPr>
          </w:p>
        </w:tc>
      </w:tr>
      <w:tr w:rsidR="00A83746" w:rsidRPr="00AA4C91" w14:paraId="4BDA8672" w14:textId="77777777" w:rsidTr="00341491">
        <w:trPr>
          <w:cantSplit/>
        </w:trPr>
        <w:tc>
          <w:tcPr>
            <w:tcW w:w="2031" w:type="dxa"/>
            <w:shd w:val="clear" w:color="auto" w:fill="auto"/>
          </w:tcPr>
          <w:p w14:paraId="5BB860E7" w14:textId="4FFE5E03" w:rsidR="00A83746" w:rsidRPr="00AA4C91" w:rsidRDefault="000217FC" w:rsidP="00D417E8">
            <w:pPr>
              <w:pStyle w:val="Tabletext"/>
              <w:rPr>
                <w:sz w:val="16"/>
                <w:szCs w:val="16"/>
              </w:rPr>
            </w:pPr>
            <w:r>
              <w:rPr>
                <w:b/>
                <w:sz w:val="16"/>
                <w:szCs w:val="16"/>
              </w:rPr>
              <w:t>Division 1</w:t>
            </w:r>
          </w:p>
        </w:tc>
        <w:tc>
          <w:tcPr>
            <w:tcW w:w="5057" w:type="dxa"/>
            <w:shd w:val="clear" w:color="auto" w:fill="auto"/>
          </w:tcPr>
          <w:p w14:paraId="4B6A6611" w14:textId="77777777" w:rsidR="00A83746" w:rsidRPr="00AA4C91" w:rsidRDefault="00A83746" w:rsidP="00D417E8">
            <w:pPr>
              <w:pStyle w:val="Tabletext"/>
              <w:rPr>
                <w:sz w:val="16"/>
                <w:szCs w:val="16"/>
              </w:rPr>
            </w:pPr>
          </w:p>
        </w:tc>
      </w:tr>
      <w:tr w:rsidR="00A83746" w:rsidRPr="00AA4C91" w14:paraId="76B5B18E" w14:textId="77777777" w:rsidTr="00341491">
        <w:trPr>
          <w:cantSplit/>
        </w:trPr>
        <w:tc>
          <w:tcPr>
            <w:tcW w:w="2031" w:type="dxa"/>
            <w:shd w:val="clear" w:color="auto" w:fill="auto"/>
          </w:tcPr>
          <w:p w14:paraId="1964AF50" w14:textId="77777777" w:rsidR="00A83746" w:rsidRPr="00AA4C91" w:rsidRDefault="00A83746" w:rsidP="00087DFF">
            <w:pPr>
              <w:pStyle w:val="Tabletext"/>
              <w:tabs>
                <w:tab w:val="center" w:leader="dot" w:pos="2268"/>
              </w:tabs>
              <w:rPr>
                <w:sz w:val="16"/>
                <w:szCs w:val="16"/>
              </w:rPr>
            </w:pPr>
            <w:r w:rsidRPr="00AA4C91">
              <w:rPr>
                <w:sz w:val="16"/>
                <w:szCs w:val="16"/>
              </w:rPr>
              <w:t>s 137</w:t>
            </w:r>
            <w:r w:rsidRPr="00AA4C91">
              <w:rPr>
                <w:sz w:val="16"/>
                <w:szCs w:val="16"/>
              </w:rPr>
              <w:tab/>
            </w:r>
          </w:p>
        </w:tc>
        <w:tc>
          <w:tcPr>
            <w:tcW w:w="5057" w:type="dxa"/>
            <w:shd w:val="clear" w:color="auto" w:fill="auto"/>
          </w:tcPr>
          <w:p w14:paraId="46A6591E" w14:textId="77777777" w:rsidR="00A83746" w:rsidRPr="00AA4C91" w:rsidRDefault="00A83746" w:rsidP="00D417E8">
            <w:pPr>
              <w:pStyle w:val="Tabletext"/>
              <w:rPr>
                <w:sz w:val="16"/>
                <w:szCs w:val="16"/>
              </w:rPr>
            </w:pPr>
            <w:r w:rsidRPr="00AA4C91">
              <w:rPr>
                <w:sz w:val="16"/>
                <w:szCs w:val="16"/>
              </w:rPr>
              <w:t>am No 139, 2008</w:t>
            </w:r>
            <w:r w:rsidR="003408C6">
              <w:rPr>
                <w:sz w:val="16"/>
                <w:szCs w:val="16"/>
              </w:rPr>
              <w:t>; No 74, 2021</w:t>
            </w:r>
          </w:p>
        </w:tc>
      </w:tr>
      <w:tr w:rsidR="00A83746" w:rsidRPr="00AA4C91" w14:paraId="4E732281" w14:textId="77777777" w:rsidTr="00341491">
        <w:trPr>
          <w:cantSplit/>
        </w:trPr>
        <w:tc>
          <w:tcPr>
            <w:tcW w:w="2031" w:type="dxa"/>
            <w:shd w:val="clear" w:color="auto" w:fill="auto"/>
          </w:tcPr>
          <w:p w14:paraId="336996BD" w14:textId="77777777" w:rsidR="00A83746" w:rsidRPr="00AA4C91" w:rsidRDefault="00A83746" w:rsidP="00087DFF">
            <w:pPr>
              <w:pStyle w:val="Tabletext"/>
              <w:tabs>
                <w:tab w:val="center" w:leader="dot" w:pos="2268"/>
              </w:tabs>
              <w:rPr>
                <w:sz w:val="16"/>
                <w:szCs w:val="16"/>
              </w:rPr>
            </w:pPr>
            <w:r w:rsidRPr="00AA4C91">
              <w:rPr>
                <w:sz w:val="16"/>
                <w:szCs w:val="16"/>
              </w:rPr>
              <w:t>s 138</w:t>
            </w:r>
            <w:r w:rsidRPr="00AA4C91">
              <w:rPr>
                <w:sz w:val="16"/>
                <w:szCs w:val="16"/>
              </w:rPr>
              <w:tab/>
            </w:r>
          </w:p>
        </w:tc>
        <w:tc>
          <w:tcPr>
            <w:tcW w:w="5057" w:type="dxa"/>
            <w:shd w:val="clear" w:color="auto" w:fill="auto"/>
          </w:tcPr>
          <w:p w14:paraId="74C897C4" w14:textId="77777777" w:rsidR="00A83746" w:rsidRPr="00AA4C91" w:rsidRDefault="00A83746" w:rsidP="00D417E8">
            <w:pPr>
              <w:pStyle w:val="Tabletext"/>
              <w:rPr>
                <w:sz w:val="16"/>
                <w:szCs w:val="16"/>
              </w:rPr>
            </w:pPr>
            <w:r w:rsidRPr="00AA4C91">
              <w:rPr>
                <w:sz w:val="16"/>
                <w:szCs w:val="16"/>
              </w:rPr>
              <w:t>am No 13, 2013</w:t>
            </w:r>
            <w:r w:rsidR="00116CC0">
              <w:rPr>
                <w:sz w:val="16"/>
                <w:szCs w:val="16"/>
              </w:rPr>
              <w:t xml:space="preserve">; </w:t>
            </w:r>
            <w:r w:rsidR="00116CC0" w:rsidRPr="004B5F34">
              <w:rPr>
                <w:sz w:val="16"/>
                <w:szCs w:val="16"/>
                <w:u w:val="single"/>
              </w:rPr>
              <w:t>No 13, 2021</w:t>
            </w:r>
          </w:p>
        </w:tc>
      </w:tr>
      <w:tr w:rsidR="00A83746" w:rsidRPr="00AA4C91" w14:paraId="4BAEAEF3" w14:textId="77777777" w:rsidTr="00341491">
        <w:trPr>
          <w:cantSplit/>
        </w:trPr>
        <w:tc>
          <w:tcPr>
            <w:tcW w:w="2031" w:type="dxa"/>
            <w:shd w:val="clear" w:color="auto" w:fill="auto"/>
          </w:tcPr>
          <w:p w14:paraId="31FF82B6" w14:textId="77777777" w:rsidR="00A83746" w:rsidRPr="00AA4C91" w:rsidRDefault="00A83746" w:rsidP="00087DFF">
            <w:pPr>
              <w:pStyle w:val="Tabletext"/>
              <w:tabs>
                <w:tab w:val="center" w:leader="dot" w:pos="2268"/>
              </w:tabs>
              <w:rPr>
                <w:sz w:val="16"/>
                <w:szCs w:val="16"/>
              </w:rPr>
            </w:pPr>
            <w:r w:rsidRPr="00AA4C91">
              <w:rPr>
                <w:sz w:val="16"/>
                <w:szCs w:val="16"/>
              </w:rPr>
              <w:t>s 139</w:t>
            </w:r>
            <w:r w:rsidRPr="00AA4C91">
              <w:rPr>
                <w:sz w:val="16"/>
                <w:szCs w:val="16"/>
              </w:rPr>
              <w:tab/>
            </w:r>
          </w:p>
        </w:tc>
        <w:tc>
          <w:tcPr>
            <w:tcW w:w="5057" w:type="dxa"/>
            <w:shd w:val="clear" w:color="auto" w:fill="auto"/>
          </w:tcPr>
          <w:p w14:paraId="32463D69" w14:textId="77777777" w:rsidR="00A83746" w:rsidRPr="00AA4C91" w:rsidRDefault="00A83746" w:rsidP="00D417E8">
            <w:pPr>
              <w:pStyle w:val="Tabletext"/>
              <w:rPr>
                <w:sz w:val="16"/>
                <w:szCs w:val="16"/>
              </w:rPr>
            </w:pPr>
            <w:r w:rsidRPr="00AA4C91">
              <w:rPr>
                <w:sz w:val="16"/>
                <w:szCs w:val="16"/>
              </w:rPr>
              <w:t>am No 13, 2013</w:t>
            </w:r>
            <w:r w:rsidR="00116CC0">
              <w:rPr>
                <w:sz w:val="16"/>
                <w:szCs w:val="16"/>
              </w:rPr>
              <w:t xml:space="preserve">; </w:t>
            </w:r>
            <w:r w:rsidR="00116CC0" w:rsidRPr="00B06987">
              <w:rPr>
                <w:sz w:val="16"/>
                <w:szCs w:val="16"/>
                <w:u w:val="single"/>
              </w:rPr>
              <w:t>No 13, 2021</w:t>
            </w:r>
          </w:p>
        </w:tc>
      </w:tr>
      <w:tr w:rsidR="003408C6" w:rsidRPr="00AA4C91" w14:paraId="4DB4CB21" w14:textId="77777777" w:rsidTr="00341491">
        <w:trPr>
          <w:cantSplit/>
        </w:trPr>
        <w:tc>
          <w:tcPr>
            <w:tcW w:w="2031" w:type="dxa"/>
            <w:shd w:val="clear" w:color="auto" w:fill="auto"/>
          </w:tcPr>
          <w:p w14:paraId="077A76E6" w14:textId="683921AE" w:rsidR="003408C6" w:rsidRPr="004B5F34" w:rsidRDefault="000217FC" w:rsidP="00087DFF">
            <w:pPr>
              <w:pStyle w:val="Tabletext"/>
              <w:tabs>
                <w:tab w:val="center" w:leader="dot" w:pos="2268"/>
              </w:tabs>
              <w:rPr>
                <w:b/>
                <w:sz w:val="16"/>
                <w:szCs w:val="16"/>
              </w:rPr>
            </w:pPr>
            <w:r>
              <w:rPr>
                <w:b/>
                <w:sz w:val="16"/>
                <w:szCs w:val="16"/>
              </w:rPr>
              <w:t>Division 2</w:t>
            </w:r>
          </w:p>
        </w:tc>
        <w:tc>
          <w:tcPr>
            <w:tcW w:w="5057" w:type="dxa"/>
            <w:shd w:val="clear" w:color="auto" w:fill="auto"/>
          </w:tcPr>
          <w:p w14:paraId="00300823" w14:textId="77777777" w:rsidR="003408C6" w:rsidRPr="00AA4C91" w:rsidRDefault="003408C6" w:rsidP="00D417E8">
            <w:pPr>
              <w:pStyle w:val="Tabletext"/>
              <w:rPr>
                <w:sz w:val="16"/>
                <w:szCs w:val="16"/>
              </w:rPr>
            </w:pPr>
          </w:p>
        </w:tc>
      </w:tr>
      <w:tr w:rsidR="003408C6" w:rsidRPr="00AA4C91" w14:paraId="32CBB4F9" w14:textId="77777777" w:rsidTr="00341491">
        <w:trPr>
          <w:cantSplit/>
        </w:trPr>
        <w:tc>
          <w:tcPr>
            <w:tcW w:w="2031" w:type="dxa"/>
            <w:shd w:val="clear" w:color="auto" w:fill="auto"/>
          </w:tcPr>
          <w:p w14:paraId="2BE19578" w14:textId="77777777" w:rsidR="003408C6" w:rsidRPr="004B5F34" w:rsidRDefault="003408C6" w:rsidP="00087DFF">
            <w:pPr>
              <w:pStyle w:val="Tabletext"/>
              <w:tabs>
                <w:tab w:val="center" w:leader="dot" w:pos="2268"/>
              </w:tabs>
              <w:rPr>
                <w:sz w:val="16"/>
                <w:szCs w:val="16"/>
              </w:rPr>
            </w:pPr>
            <w:r>
              <w:rPr>
                <w:sz w:val="16"/>
                <w:szCs w:val="16"/>
              </w:rPr>
              <w:t>s 140</w:t>
            </w:r>
            <w:r>
              <w:rPr>
                <w:sz w:val="16"/>
                <w:szCs w:val="16"/>
              </w:rPr>
              <w:tab/>
            </w:r>
          </w:p>
        </w:tc>
        <w:tc>
          <w:tcPr>
            <w:tcW w:w="5057" w:type="dxa"/>
            <w:shd w:val="clear" w:color="auto" w:fill="auto"/>
          </w:tcPr>
          <w:p w14:paraId="082FF4B7" w14:textId="77777777" w:rsidR="003408C6" w:rsidRPr="00AA4C91" w:rsidRDefault="003408C6" w:rsidP="00D417E8">
            <w:pPr>
              <w:pStyle w:val="Tabletext"/>
              <w:rPr>
                <w:sz w:val="16"/>
                <w:szCs w:val="16"/>
              </w:rPr>
            </w:pPr>
            <w:r>
              <w:rPr>
                <w:sz w:val="16"/>
                <w:szCs w:val="16"/>
              </w:rPr>
              <w:t>am No 74, 2021</w:t>
            </w:r>
          </w:p>
        </w:tc>
      </w:tr>
      <w:tr w:rsidR="003408C6" w:rsidRPr="00AA4C91" w14:paraId="708FCED4" w14:textId="77777777" w:rsidTr="00341491">
        <w:trPr>
          <w:cantSplit/>
        </w:trPr>
        <w:tc>
          <w:tcPr>
            <w:tcW w:w="2031" w:type="dxa"/>
            <w:shd w:val="clear" w:color="auto" w:fill="auto"/>
          </w:tcPr>
          <w:p w14:paraId="4BEA798A" w14:textId="3AFE6580" w:rsidR="003408C6" w:rsidRPr="004B5F34" w:rsidRDefault="000217FC" w:rsidP="00087DFF">
            <w:pPr>
              <w:pStyle w:val="Tabletext"/>
              <w:tabs>
                <w:tab w:val="center" w:leader="dot" w:pos="2268"/>
              </w:tabs>
              <w:rPr>
                <w:b/>
                <w:sz w:val="16"/>
                <w:szCs w:val="16"/>
              </w:rPr>
            </w:pPr>
            <w:r>
              <w:rPr>
                <w:b/>
                <w:sz w:val="16"/>
                <w:szCs w:val="16"/>
              </w:rPr>
              <w:t>Division 4</w:t>
            </w:r>
          </w:p>
        </w:tc>
        <w:tc>
          <w:tcPr>
            <w:tcW w:w="5057" w:type="dxa"/>
            <w:shd w:val="clear" w:color="auto" w:fill="auto"/>
          </w:tcPr>
          <w:p w14:paraId="7D458F1A" w14:textId="77777777" w:rsidR="003408C6" w:rsidRDefault="003408C6" w:rsidP="00D417E8">
            <w:pPr>
              <w:pStyle w:val="Tabletext"/>
              <w:rPr>
                <w:sz w:val="16"/>
                <w:szCs w:val="16"/>
              </w:rPr>
            </w:pPr>
          </w:p>
        </w:tc>
      </w:tr>
      <w:tr w:rsidR="003408C6" w:rsidRPr="00AA4C91" w14:paraId="1305FC27" w14:textId="77777777" w:rsidTr="00341491">
        <w:trPr>
          <w:cantSplit/>
        </w:trPr>
        <w:tc>
          <w:tcPr>
            <w:tcW w:w="2031" w:type="dxa"/>
            <w:shd w:val="clear" w:color="auto" w:fill="auto"/>
          </w:tcPr>
          <w:p w14:paraId="57FE9AEB" w14:textId="77777777" w:rsidR="003408C6" w:rsidRPr="00C151AD" w:rsidRDefault="003408C6" w:rsidP="00087DFF">
            <w:pPr>
              <w:pStyle w:val="Tabletext"/>
              <w:tabs>
                <w:tab w:val="center" w:leader="dot" w:pos="2268"/>
              </w:tabs>
              <w:rPr>
                <w:b/>
                <w:sz w:val="16"/>
                <w:szCs w:val="16"/>
              </w:rPr>
            </w:pPr>
            <w:r>
              <w:rPr>
                <w:b/>
                <w:sz w:val="16"/>
                <w:szCs w:val="16"/>
              </w:rPr>
              <w:t>Subdivision A</w:t>
            </w:r>
          </w:p>
        </w:tc>
        <w:tc>
          <w:tcPr>
            <w:tcW w:w="5057" w:type="dxa"/>
            <w:shd w:val="clear" w:color="auto" w:fill="auto"/>
          </w:tcPr>
          <w:p w14:paraId="5D8A059B" w14:textId="77777777" w:rsidR="003408C6" w:rsidRDefault="003408C6" w:rsidP="00D417E8">
            <w:pPr>
              <w:pStyle w:val="Tabletext"/>
              <w:rPr>
                <w:sz w:val="16"/>
                <w:szCs w:val="16"/>
              </w:rPr>
            </w:pPr>
          </w:p>
        </w:tc>
      </w:tr>
      <w:tr w:rsidR="003408C6" w:rsidRPr="00AA4C91" w14:paraId="6B269397" w14:textId="77777777" w:rsidTr="00341491">
        <w:trPr>
          <w:cantSplit/>
        </w:trPr>
        <w:tc>
          <w:tcPr>
            <w:tcW w:w="2031" w:type="dxa"/>
            <w:shd w:val="clear" w:color="auto" w:fill="auto"/>
          </w:tcPr>
          <w:p w14:paraId="67A72CC5" w14:textId="77777777" w:rsidR="003408C6" w:rsidRPr="004B5F34" w:rsidRDefault="003408C6" w:rsidP="00087DFF">
            <w:pPr>
              <w:pStyle w:val="Tabletext"/>
              <w:tabs>
                <w:tab w:val="center" w:leader="dot" w:pos="2268"/>
              </w:tabs>
              <w:rPr>
                <w:sz w:val="16"/>
                <w:szCs w:val="16"/>
              </w:rPr>
            </w:pPr>
            <w:r>
              <w:rPr>
                <w:sz w:val="16"/>
                <w:szCs w:val="16"/>
              </w:rPr>
              <w:t>s 147</w:t>
            </w:r>
            <w:r>
              <w:rPr>
                <w:sz w:val="16"/>
                <w:szCs w:val="16"/>
              </w:rPr>
              <w:tab/>
            </w:r>
          </w:p>
        </w:tc>
        <w:tc>
          <w:tcPr>
            <w:tcW w:w="5057" w:type="dxa"/>
            <w:shd w:val="clear" w:color="auto" w:fill="auto"/>
          </w:tcPr>
          <w:p w14:paraId="136D8225" w14:textId="77777777" w:rsidR="003408C6" w:rsidRDefault="003408C6" w:rsidP="00D417E8">
            <w:pPr>
              <w:pStyle w:val="Tabletext"/>
              <w:rPr>
                <w:sz w:val="16"/>
                <w:szCs w:val="16"/>
              </w:rPr>
            </w:pPr>
            <w:r>
              <w:rPr>
                <w:sz w:val="16"/>
                <w:szCs w:val="16"/>
              </w:rPr>
              <w:t>am No 74, 2021</w:t>
            </w:r>
          </w:p>
        </w:tc>
      </w:tr>
      <w:tr w:rsidR="003408C6" w:rsidRPr="00AA4C91" w14:paraId="403B781E" w14:textId="77777777" w:rsidTr="00341491">
        <w:trPr>
          <w:cantSplit/>
        </w:trPr>
        <w:tc>
          <w:tcPr>
            <w:tcW w:w="2031" w:type="dxa"/>
            <w:shd w:val="clear" w:color="auto" w:fill="auto"/>
          </w:tcPr>
          <w:p w14:paraId="41F8F301" w14:textId="77777777" w:rsidR="003408C6" w:rsidRDefault="003408C6" w:rsidP="00087DFF">
            <w:pPr>
              <w:pStyle w:val="Tabletext"/>
              <w:tabs>
                <w:tab w:val="center" w:leader="dot" w:pos="2268"/>
              </w:tabs>
              <w:rPr>
                <w:sz w:val="16"/>
                <w:szCs w:val="16"/>
              </w:rPr>
            </w:pPr>
            <w:r>
              <w:rPr>
                <w:sz w:val="16"/>
                <w:szCs w:val="16"/>
              </w:rPr>
              <w:t>s 148</w:t>
            </w:r>
            <w:r>
              <w:rPr>
                <w:sz w:val="16"/>
                <w:szCs w:val="16"/>
              </w:rPr>
              <w:tab/>
            </w:r>
          </w:p>
        </w:tc>
        <w:tc>
          <w:tcPr>
            <w:tcW w:w="5057" w:type="dxa"/>
            <w:shd w:val="clear" w:color="auto" w:fill="auto"/>
          </w:tcPr>
          <w:p w14:paraId="068F3D9E" w14:textId="77777777" w:rsidR="003408C6" w:rsidRDefault="003408C6" w:rsidP="00D417E8">
            <w:pPr>
              <w:pStyle w:val="Tabletext"/>
              <w:rPr>
                <w:sz w:val="16"/>
                <w:szCs w:val="16"/>
              </w:rPr>
            </w:pPr>
            <w:r>
              <w:rPr>
                <w:sz w:val="16"/>
                <w:szCs w:val="16"/>
              </w:rPr>
              <w:t>rs No 74, 2021</w:t>
            </w:r>
          </w:p>
        </w:tc>
      </w:tr>
      <w:tr w:rsidR="003408C6" w:rsidRPr="00AA4C91" w14:paraId="3107ACEC" w14:textId="77777777" w:rsidTr="00341491">
        <w:trPr>
          <w:cantSplit/>
        </w:trPr>
        <w:tc>
          <w:tcPr>
            <w:tcW w:w="2031" w:type="dxa"/>
            <w:shd w:val="clear" w:color="auto" w:fill="auto"/>
          </w:tcPr>
          <w:p w14:paraId="447BE6B2" w14:textId="77777777" w:rsidR="003408C6" w:rsidRDefault="003408C6" w:rsidP="00087DFF">
            <w:pPr>
              <w:pStyle w:val="Tabletext"/>
              <w:tabs>
                <w:tab w:val="center" w:leader="dot" w:pos="2268"/>
              </w:tabs>
              <w:rPr>
                <w:sz w:val="16"/>
                <w:szCs w:val="16"/>
              </w:rPr>
            </w:pPr>
            <w:r>
              <w:rPr>
                <w:sz w:val="16"/>
                <w:szCs w:val="16"/>
              </w:rPr>
              <w:t>s 148A</w:t>
            </w:r>
            <w:r>
              <w:rPr>
                <w:sz w:val="16"/>
                <w:szCs w:val="16"/>
              </w:rPr>
              <w:tab/>
            </w:r>
          </w:p>
        </w:tc>
        <w:tc>
          <w:tcPr>
            <w:tcW w:w="5057" w:type="dxa"/>
            <w:shd w:val="clear" w:color="auto" w:fill="auto"/>
          </w:tcPr>
          <w:p w14:paraId="604E25A9" w14:textId="77777777" w:rsidR="003408C6" w:rsidRDefault="003408C6" w:rsidP="00D417E8">
            <w:pPr>
              <w:pStyle w:val="Tabletext"/>
              <w:rPr>
                <w:sz w:val="16"/>
                <w:szCs w:val="16"/>
              </w:rPr>
            </w:pPr>
            <w:r>
              <w:rPr>
                <w:sz w:val="16"/>
                <w:szCs w:val="16"/>
              </w:rPr>
              <w:t>ad No 74, 2021</w:t>
            </w:r>
          </w:p>
        </w:tc>
      </w:tr>
      <w:tr w:rsidR="003408C6" w:rsidRPr="00AA4C91" w14:paraId="00D39A85" w14:textId="77777777" w:rsidTr="00341491">
        <w:trPr>
          <w:cantSplit/>
        </w:trPr>
        <w:tc>
          <w:tcPr>
            <w:tcW w:w="2031" w:type="dxa"/>
            <w:shd w:val="clear" w:color="auto" w:fill="auto"/>
          </w:tcPr>
          <w:p w14:paraId="0E819C20" w14:textId="77777777" w:rsidR="003408C6" w:rsidRDefault="003408C6" w:rsidP="00087DFF">
            <w:pPr>
              <w:pStyle w:val="Tabletext"/>
              <w:tabs>
                <w:tab w:val="center" w:leader="dot" w:pos="2268"/>
              </w:tabs>
              <w:rPr>
                <w:sz w:val="16"/>
                <w:szCs w:val="16"/>
              </w:rPr>
            </w:pPr>
            <w:r>
              <w:rPr>
                <w:sz w:val="16"/>
                <w:szCs w:val="16"/>
              </w:rPr>
              <w:t>s 149</w:t>
            </w:r>
            <w:r>
              <w:rPr>
                <w:sz w:val="16"/>
                <w:szCs w:val="16"/>
              </w:rPr>
              <w:tab/>
            </w:r>
          </w:p>
        </w:tc>
        <w:tc>
          <w:tcPr>
            <w:tcW w:w="5057" w:type="dxa"/>
            <w:shd w:val="clear" w:color="auto" w:fill="auto"/>
          </w:tcPr>
          <w:p w14:paraId="1D4F288E" w14:textId="77777777" w:rsidR="003408C6" w:rsidRDefault="003408C6" w:rsidP="00D417E8">
            <w:pPr>
              <w:pStyle w:val="Tabletext"/>
              <w:rPr>
                <w:sz w:val="16"/>
                <w:szCs w:val="16"/>
              </w:rPr>
            </w:pPr>
            <w:r>
              <w:rPr>
                <w:sz w:val="16"/>
                <w:szCs w:val="16"/>
              </w:rPr>
              <w:t>rs No 74, 2021</w:t>
            </w:r>
          </w:p>
        </w:tc>
      </w:tr>
      <w:tr w:rsidR="003408C6" w:rsidRPr="00AA4C91" w14:paraId="673165D7" w14:textId="77777777" w:rsidTr="00341491">
        <w:trPr>
          <w:cantSplit/>
        </w:trPr>
        <w:tc>
          <w:tcPr>
            <w:tcW w:w="2031" w:type="dxa"/>
            <w:shd w:val="clear" w:color="auto" w:fill="auto"/>
          </w:tcPr>
          <w:p w14:paraId="50DB8601" w14:textId="77777777" w:rsidR="003408C6" w:rsidRPr="004B5F34" w:rsidRDefault="003408C6" w:rsidP="00087DFF">
            <w:pPr>
              <w:pStyle w:val="Tabletext"/>
              <w:tabs>
                <w:tab w:val="center" w:leader="dot" w:pos="2268"/>
              </w:tabs>
              <w:rPr>
                <w:b/>
                <w:sz w:val="16"/>
                <w:szCs w:val="16"/>
              </w:rPr>
            </w:pPr>
            <w:r>
              <w:rPr>
                <w:b/>
                <w:sz w:val="16"/>
                <w:szCs w:val="16"/>
              </w:rPr>
              <w:t>Subdivision B</w:t>
            </w:r>
          </w:p>
        </w:tc>
        <w:tc>
          <w:tcPr>
            <w:tcW w:w="5057" w:type="dxa"/>
            <w:shd w:val="clear" w:color="auto" w:fill="auto"/>
          </w:tcPr>
          <w:p w14:paraId="10B0BC38" w14:textId="77777777" w:rsidR="003408C6" w:rsidRDefault="003408C6" w:rsidP="00D417E8">
            <w:pPr>
              <w:pStyle w:val="Tabletext"/>
              <w:rPr>
                <w:sz w:val="16"/>
                <w:szCs w:val="16"/>
              </w:rPr>
            </w:pPr>
          </w:p>
        </w:tc>
      </w:tr>
      <w:tr w:rsidR="003408C6" w:rsidRPr="00AA4C91" w14:paraId="6742B42D" w14:textId="77777777" w:rsidTr="00341491">
        <w:trPr>
          <w:cantSplit/>
        </w:trPr>
        <w:tc>
          <w:tcPr>
            <w:tcW w:w="2031" w:type="dxa"/>
            <w:shd w:val="clear" w:color="auto" w:fill="auto"/>
          </w:tcPr>
          <w:p w14:paraId="6D1CDD77" w14:textId="77777777" w:rsidR="003408C6" w:rsidRPr="004B5F34" w:rsidRDefault="003408C6" w:rsidP="00087DFF">
            <w:pPr>
              <w:pStyle w:val="Tabletext"/>
              <w:tabs>
                <w:tab w:val="center" w:leader="dot" w:pos="2268"/>
              </w:tabs>
              <w:rPr>
                <w:sz w:val="16"/>
                <w:szCs w:val="16"/>
              </w:rPr>
            </w:pPr>
            <w:r>
              <w:rPr>
                <w:sz w:val="16"/>
                <w:szCs w:val="16"/>
              </w:rPr>
              <w:t>s 151</w:t>
            </w:r>
            <w:r>
              <w:rPr>
                <w:sz w:val="16"/>
                <w:szCs w:val="16"/>
              </w:rPr>
              <w:tab/>
            </w:r>
          </w:p>
        </w:tc>
        <w:tc>
          <w:tcPr>
            <w:tcW w:w="5057" w:type="dxa"/>
            <w:shd w:val="clear" w:color="auto" w:fill="auto"/>
          </w:tcPr>
          <w:p w14:paraId="076921CF" w14:textId="77777777" w:rsidR="003408C6" w:rsidRDefault="003408C6" w:rsidP="00D417E8">
            <w:pPr>
              <w:pStyle w:val="Tabletext"/>
              <w:rPr>
                <w:sz w:val="16"/>
                <w:szCs w:val="16"/>
              </w:rPr>
            </w:pPr>
            <w:r>
              <w:rPr>
                <w:sz w:val="16"/>
                <w:szCs w:val="16"/>
              </w:rPr>
              <w:t>am No 74, 2021</w:t>
            </w:r>
          </w:p>
        </w:tc>
      </w:tr>
      <w:tr w:rsidR="003408C6" w:rsidRPr="00AA4C91" w14:paraId="100AABED" w14:textId="77777777" w:rsidTr="00341491">
        <w:trPr>
          <w:cantSplit/>
        </w:trPr>
        <w:tc>
          <w:tcPr>
            <w:tcW w:w="2031" w:type="dxa"/>
            <w:shd w:val="clear" w:color="auto" w:fill="auto"/>
          </w:tcPr>
          <w:p w14:paraId="0507021C" w14:textId="77777777" w:rsidR="003408C6" w:rsidRDefault="003408C6" w:rsidP="00087DFF">
            <w:pPr>
              <w:pStyle w:val="Tabletext"/>
              <w:tabs>
                <w:tab w:val="center" w:leader="dot" w:pos="2268"/>
              </w:tabs>
              <w:rPr>
                <w:sz w:val="16"/>
                <w:szCs w:val="16"/>
              </w:rPr>
            </w:pPr>
            <w:r>
              <w:rPr>
                <w:sz w:val="16"/>
                <w:szCs w:val="16"/>
              </w:rPr>
              <w:t>s 152</w:t>
            </w:r>
            <w:r>
              <w:rPr>
                <w:sz w:val="16"/>
                <w:szCs w:val="16"/>
              </w:rPr>
              <w:tab/>
            </w:r>
          </w:p>
        </w:tc>
        <w:tc>
          <w:tcPr>
            <w:tcW w:w="5057" w:type="dxa"/>
            <w:shd w:val="clear" w:color="auto" w:fill="auto"/>
          </w:tcPr>
          <w:p w14:paraId="78E8A4E4" w14:textId="77777777" w:rsidR="003408C6" w:rsidRDefault="003408C6" w:rsidP="00D417E8">
            <w:pPr>
              <w:pStyle w:val="Tabletext"/>
              <w:rPr>
                <w:sz w:val="16"/>
                <w:szCs w:val="16"/>
              </w:rPr>
            </w:pPr>
            <w:r>
              <w:rPr>
                <w:sz w:val="16"/>
                <w:szCs w:val="16"/>
              </w:rPr>
              <w:t>am No 74, 2021</w:t>
            </w:r>
          </w:p>
        </w:tc>
      </w:tr>
      <w:tr w:rsidR="003408C6" w:rsidRPr="00AA4C91" w14:paraId="1635530E" w14:textId="77777777" w:rsidTr="00341491">
        <w:trPr>
          <w:cantSplit/>
        </w:trPr>
        <w:tc>
          <w:tcPr>
            <w:tcW w:w="2031" w:type="dxa"/>
            <w:shd w:val="clear" w:color="auto" w:fill="auto"/>
          </w:tcPr>
          <w:p w14:paraId="0472688F" w14:textId="77777777" w:rsidR="003408C6" w:rsidRDefault="003408C6" w:rsidP="00087DFF">
            <w:pPr>
              <w:pStyle w:val="Tabletext"/>
              <w:tabs>
                <w:tab w:val="center" w:leader="dot" w:pos="2268"/>
              </w:tabs>
              <w:rPr>
                <w:sz w:val="16"/>
                <w:szCs w:val="16"/>
              </w:rPr>
            </w:pPr>
            <w:r>
              <w:rPr>
                <w:sz w:val="16"/>
                <w:szCs w:val="16"/>
              </w:rPr>
              <w:t>s 153</w:t>
            </w:r>
            <w:r>
              <w:rPr>
                <w:sz w:val="16"/>
                <w:szCs w:val="16"/>
              </w:rPr>
              <w:tab/>
            </w:r>
          </w:p>
        </w:tc>
        <w:tc>
          <w:tcPr>
            <w:tcW w:w="5057" w:type="dxa"/>
            <w:shd w:val="clear" w:color="auto" w:fill="auto"/>
          </w:tcPr>
          <w:p w14:paraId="3421F809" w14:textId="77777777" w:rsidR="003408C6" w:rsidRDefault="003408C6" w:rsidP="00D417E8">
            <w:pPr>
              <w:pStyle w:val="Tabletext"/>
              <w:rPr>
                <w:sz w:val="16"/>
                <w:szCs w:val="16"/>
              </w:rPr>
            </w:pPr>
            <w:r>
              <w:rPr>
                <w:sz w:val="16"/>
                <w:szCs w:val="16"/>
              </w:rPr>
              <w:t>am No 74, 2021</w:t>
            </w:r>
          </w:p>
        </w:tc>
      </w:tr>
      <w:tr w:rsidR="003408C6" w:rsidRPr="00AA4C91" w14:paraId="7D92C8A3" w14:textId="77777777" w:rsidTr="00341491">
        <w:trPr>
          <w:cantSplit/>
        </w:trPr>
        <w:tc>
          <w:tcPr>
            <w:tcW w:w="2031" w:type="dxa"/>
            <w:shd w:val="clear" w:color="auto" w:fill="auto"/>
          </w:tcPr>
          <w:p w14:paraId="16BFF523" w14:textId="77777777" w:rsidR="003408C6" w:rsidRDefault="003408C6" w:rsidP="00087DFF">
            <w:pPr>
              <w:pStyle w:val="Tabletext"/>
              <w:tabs>
                <w:tab w:val="center" w:leader="dot" w:pos="2268"/>
              </w:tabs>
              <w:rPr>
                <w:sz w:val="16"/>
                <w:szCs w:val="16"/>
              </w:rPr>
            </w:pPr>
            <w:r>
              <w:rPr>
                <w:sz w:val="16"/>
                <w:szCs w:val="16"/>
              </w:rPr>
              <w:t>s 154</w:t>
            </w:r>
            <w:r>
              <w:rPr>
                <w:sz w:val="16"/>
                <w:szCs w:val="16"/>
              </w:rPr>
              <w:tab/>
            </w:r>
          </w:p>
        </w:tc>
        <w:tc>
          <w:tcPr>
            <w:tcW w:w="5057" w:type="dxa"/>
            <w:shd w:val="clear" w:color="auto" w:fill="auto"/>
          </w:tcPr>
          <w:p w14:paraId="5D2C0A44" w14:textId="77777777" w:rsidR="003408C6" w:rsidRDefault="003408C6" w:rsidP="00D417E8">
            <w:pPr>
              <w:pStyle w:val="Tabletext"/>
              <w:rPr>
                <w:sz w:val="16"/>
                <w:szCs w:val="16"/>
              </w:rPr>
            </w:pPr>
            <w:r>
              <w:rPr>
                <w:sz w:val="16"/>
                <w:szCs w:val="16"/>
              </w:rPr>
              <w:t>am No 74, 2021</w:t>
            </w:r>
          </w:p>
        </w:tc>
      </w:tr>
      <w:tr w:rsidR="003408C6" w:rsidRPr="00AA4C91" w14:paraId="70348E39" w14:textId="77777777" w:rsidTr="00341491">
        <w:trPr>
          <w:cantSplit/>
        </w:trPr>
        <w:tc>
          <w:tcPr>
            <w:tcW w:w="2031" w:type="dxa"/>
            <w:shd w:val="clear" w:color="auto" w:fill="auto"/>
          </w:tcPr>
          <w:p w14:paraId="032811AD" w14:textId="77777777" w:rsidR="003408C6" w:rsidRPr="004B5F34" w:rsidRDefault="003408C6" w:rsidP="00087DFF">
            <w:pPr>
              <w:pStyle w:val="Tabletext"/>
              <w:tabs>
                <w:tab w:val="center" w:leader="dot" w:pos="2268"/>
              </w:tabs>
              <w:rPr>
                <w:b/>
                <w:sz w:val="16"/>
                <w:szCs w:val="16"/>
              </w:rPr>
            </w:pPr>
            <w:r>
              <w:rPr>
                <w:b/>
                <w:sz w:val="16"/>
                <w:szCs w:val="16"/>
              </w:rPr>
              <w:t>Subdivision C</w:t>
            </w:r>
          </w:p>
        </w:tc>
        <w:tc>
          <w:tcPr>
            <w:tcW w:w="5057" w:type="dxa"/>
            <w:shd w:val="clear" w:color="auto" w:fill="auto"/>
          </w:tcPr>
          <w:p w14:paraId="333AC216" w14:textId="77777777" w:rsidR="003408C6" w:rsidRDefault="003408C6" w:rsidP="00D417E8">
            <w:pPr>
              <w:pStyle w:val="Tabletext"/>
              <w:rPr>
                <w:sz w:val="16"/>
                <w:szCs w:val="16"/>
              </w:rPr>
            </w:pPr>
          </w:p>
        </w:tc>
      </w:tr>
      <w:tr w:rsidR="003408C6" w:rsidRPr="00AA4C91" w14:paraId="140ADF4A" w14:textId="77777777" w:rsidTr="00341491">
        <w:trPr>
          <w:cantSplit/>
        </w:trPr>
        <w:tc>
          <w:tcPr>
            <w:tcW w:w="2031" w:type="dxa"/>
            <w:shd w:val="clear" w:color="auto" w:fill="auto"/>
          </w:tcPr>
          <w:p w14:paraId="2B411572" w14:textId="77777777" w:rsidR="003408C6" w:rsidRPr="004B5F34" w:rsidRDefault="003408C6" w:rsidP="00087DFF">
            <w:pPr>
              <w:pStyle w:val="Tabletext"/>
              <w:tabs>
                <w:tab w:val="center" w:leader="dot" w:pos="2268"/>
              </w:tabs>
              <w:rPr>
                <w:sz w:val="16"/>
                <w:szCs w:val="16"/>
              </w:rPr>
            </w:pPr>
            <w:r>
              <w:rPr>
                <w:sz w:val="16"/>
                <w:szCs w:val="16"/>
              </w:rPr>
              <w:t>Subdivision C</w:t>
            </w:r>
            <w:r>
              <w:rPr>
                <w:sz w:val="16"/>
                <w:szCs w:val="16"/>
              </w:rPr>
              <w:tab/>
            </w:r>
          </w:p>
        </w:tc>
        <w:tc>
          <w:tcPr>
            <w:tcW w:w="5057" w:type="dxa"/>
            <w:shd w:val="clear" w:color="auto" w:fill="auto"/>
          </w:tcPr>
          <w:p w14:paraId="7AE09040" w14:textId="77777777" w:rsidR="003408C6" w:rsidRDefault="003408C6" w:rsidP="00D417E8">
            <w:pPr>
              <w:pStyle w:val="Tabletext"/>
              <w:rPr>
                <w:sz w:val="16"/>
                <w:szCs w:val="16"/>
              </w:rPr>
            </w:pPr>
            <w:r>
              <w:rPr>
                <w:sz w:val="16"/>
                <w:szCs w:val="16"/>
              </w:rPr>
              <w:t>ad No 74, 2021</w:t>
            </w:r>
          </w:p>
        </w:tc>
      </w:tr>
      <w:tr w:rsidR="003408C6" w:rsidRPr="00AA4C91" w14:paraId="68E10E8B" w14:textId="77777777" w:rsidTr="00341491">
        <w:trPr>
          <w:cantSplit/>
        </w:trPr>
        <w:tc>
          <w:tcPr>
            <w:tcW w:w="2031" w:type="dxa"/>
            <w:shd w:val="clear" w:color="auto" w:fill="auto"/>
          </w:tcPr>
          <w:p w14:paraId="0024CD10" w14:textId="77777777" w:rsidR="003408C6" w:rsidRDefault="003408C6" w:rsidP="00087DFF">
            <w:pPr>
              <w:pStyle w:val="Tabletext"/>
              <w:tabs>
                <w:tab w:val="center" w:leader="dot" w:pos="2268"/>
              </w:tabs>
              <w:rPr>
                <w:sz w:val="16"/>
                <w:szCs w:val="16"/>
              </w:rPr>
            </w:pPr>
            <w:r>
              <w:rPr>
                <w:sz w:val="16"/>
                <w:szCs w:val="16"/>
              </w:rPr>
              <w:t>s 154A</w:t>
            </w:r>
            <w:r>
              <w:rPr>
                <w:sz w:val="16"/>
                <w:szCs w:val="16"/>
              </w:rPr>
              <w:tab/>
            </w:r>
          </w:p>
        </w:tc>
        <w:tc>
          <w:tcPr>
            <w:tcW w:w="5057" w:type="dxa"/>
            <w:shd w:val="clear" w:color="auto" w:fill="auto"/>
          </w:tcPr>
          <w:p w14:paraId="1EDB949D" w14:textId="77777777" w:rsidR="003408C6" w:rsidRDefault="003408C6" w:rsidP="00D417E8">
            <w:pPr>
              <w:pStyle w:val="Tabletext"/>
              <w:rPr>
                <w:sz w:val="16"/>
                <w:szCs w:val="16"/>
              </w:rPr>
            </w:pPr>
            <w:r>
              <w:rPr>
                <w:sz w:val="16"/>
                <w:szCs w:val="16"/>
              </w:rPr>
              <w:t>ad No 74, 2021</w:t>
            </w:r>
          </w:p>
        </w:tc>
      </w:tr>
      <w:tr w:rsidR="003408C6" w:rsidRPr="00AA4C91" w14:paraId="09FC0290" w14:textId="77777777" w:rsidTr="00341491">
        <w:trPr>
          <w:cantSplit/>
        </w:trPr>
        <w:tc>
          <w:tcPr>
            <w:tcW w:w="2031" w:type="dxa"/>
            <w:shd w:val="clear" w:color="auto" w:fill="auto"/>
          </w:tcPr>
          <w:p w14:paraId="1CF7EBFA" w14:textId="77777777" w:rsidR="003408C6" w:rsidRDefault="003408C6" w:rsidP="00087DFF">
            <w:pPr>
              <w:pStyle w:val="Tabletext"/>
              <w:tabs>
                <w:tab w:val="center" w:leader="dot" w:pos="2268"/>
              </w:tabs>
              <w:rPr>
                <w:sz w:val="16"/>
                <w:szCs w:val="16"/>
              </w:rPr>
            </w:pPr>
            <w:r>
              <w:rPr>
                <w:sz w:val="16"/>
                <w:szCs w:val="16"/>
              </w:rPr>
              <w:t>s 154B</w:t>
            </w:r>
            <w:r>
              <w:rPr>
                <w:sz w:val="16"/>
                <w:szCs w:val="16"/>
              </w:rPr>
              <w:tab/>
            </w:r>
          </w:p>
        </w:tc>
        <w:tc>
          <w:tcPr>
            <w:tcW w:w="5057" w:type="dxa"/>
            <w:shd w:val="clear" w:color="auto" w:fill="auto"/>
          </w:tcPr>
          <w:p w14:paraId="6E248480" w14:textId="77777777" w:rsidR="003408C6" w:rsidRDefault="003408C6" w:rsidP="00D417E8">
            <w:pPr>
              <w:pStyle w:val="Tabletext"/>
              <w:rPr>
                <w:sz w:val="16"/>
                <w:szCs w:val="16"/>
              </w:rPr>
            </w:pPr>
            <w:r>
              <w:rPr>
                <w:sz w:val="16"/>
                <w:szCs w:val="16"/>
              </w:rPr>
              <w:t>ad No 74, 2021</w:t>
            </w:r>
          </w:p>
        </w:tc>
      </w:tr>
      <w:tr w:rsidR="003408C6" w:rsidRPr="00AA4C91" w14:paraId="633CF5E9" w14:textId="77777777" w:rsidTr="00341491">
        <w:trPr>
          <w:cantSplit/>
        </w:trPr>
        <w:tc>
          <w:tcPr>
            <w:tcW w:w="2031" w:type="dxa"/>
            <w:shd w:val="clear" w:color="auto" w:fill="auto"/>
          </w:tcPr>
          <w:p w14:paraId="23FAFCB2" w14:textId="77777777" w:rsidR="003408C6" w:rsidRDefault="003408C6" w:rsidP="00087DFF">
            <w:pPr>
              <w:pStyle w:val="Tabletext"/>
              <w:tabs>
                <w:tab w:val="center" w:leader="dot" w:pos="2268"/>
              </w:tabs>
              <w:rPr>
                <w:sz w:val="16"/>
                <w:szCs w:val="16"/>
              </w:rPr>
            </w:pPr>
            <w:r>
              <w:rPr>
                <w:sz w:val="16"/>
                <w:szCs w:val="16"/>
              </w:rPr>
              <w:t>s 154C</w:t>
            </w:r>
            <w:r>
              <w:rPr>
                <w:sz w:val="16"/>
                <w:szCs w:val="16"/>
              </w:rPr>
              <w:tab/>
            </w:r>
          </w:p>
        </w:tc>
        <w:tc>
          <w:tcPr>
            <w:tcW w:w="5057" w:type="dxa"/>
            <w:shd w:val="clear" w:color="auto" w:fill="auto"/>
          </w:tcPr>
          <w:p w14:paraId="6EBCFCD9" w14:textId="77777777" w:rsidR="003408C6" w:rsidRDefault="003408C6" w:rsidP="00D417E8">
            <w:pPr>
              <w:pStyle w:val="Tabletext"/>
              <w:rPr>
                <w:sz w:val="16"/>
                <w:szCs w:val="16"/>
              </w:rPr>
            </w:pPr>
            <w:r>
              <w:rPr>
                <w:sz w:val="16"/>
                <w:szCs w:val="16"/>
              </w:rPr>
              <w:t>ad No 74, 2021</w:t>
            </w:r>
          </w:p>
        </w:tc>
      </w:tr>
      <w:tr w:rsidR="003408C6" w:rsidRPr="00AA4C91" w14:paraId="36759944" w14:textId="77777777" w:rsidTr="00341491">
        <w:trPr>
          <w:cantSplit/>
        </w:trPr>
        <w:tc>
          <w:tcPr>
            <w:tcW w:w="2031" w:type="dxa"/>
            <w:shd w:val="clear" w:color="auto" w:fill="auto"/>
          </w:tcPr>
          <w:p w14:paraId="34B2C6D5" w14:textId="77777777" w:rsidR="003408C6" w:rsidRDefault="003408C6" w:rsidP="00087DFF">
            <w:pPr>
              <w:pStyle w:val="Tabletext"/>
              <w:tabs>
                <w:tab w:val="center" w:leader="dot" w:pos="2268"/>
              </w:tabs>
              <w:rPr>
                <w:sz w:val="16"/>
                <w:szCs w:val="16"/>
              </w:rPr>
            </w:pPr>
            <w:r>
              <w:rPr>
                <w:sz w:val="16"/>
                <w:szCs w:val="16"/>
              </w:rPr>
              <w:t>s 154D</w:t>
            </w:r>
            <w:r>
              <w:rPr>
                <w:sz w:val="16"/>
                <w:szCs w:val="16"/>
              </w:rPr>
              <w:tab/>
            </w:r>
          </w:p>
        </w:tc>
        <w:tc>
          <w:tcPr>
            <w:tcW w:w="5057" w:type="dxa"/>
            <w:shd w:val="clear" w:color="auto" w:fill="auto"/>
          </w:tcPr>
          <w:p w14:paraId="4982B564" w14:textId="77777777" w:rsidR="003408C6" w:rsidRDefault="003408C6" w:rsidP="00D417E8">
            <w:pPr>
              <w:pStyle w:val="Tabletext"/>
              <w:rPr>
                <w:sz w:val="16"/>
                <w:szCs w:val="16"/>
              </w:rPr>
            </w:pPr>
            <w:r>
              <w:rPr>
                <w:sz w:val="16"/>
                <w:szCs w:val="16"/>
              </w:rPr>
              <w:t>ad No 74, 2021</w:t>
            </w:r>
          </w:p>
        </w:tc>
      </w:tr>
      <w:tr w:rsidR="003408C6" w:rsidRPr="00AA4C91" w14:paraId="3D5C8D1E" w14:textId="77777777" w:rsidTr="00341491">
        <w:trPr>
          <w:cantSplit/>
        </w:trPr>
        <w:tc>
          <w:tcPr>
            <w:tcW w:w="2031" w:type="dxa"/>
            <w:shd w:val="clear" w:color="auto" w:fill="auto"/>
          </w:tcPr>
          <w:p w14:paraId="58859AAC" w14:textId="77777777" w:rsidR="003408C6" w:rsidRDefault="00C151AD" w:rsidP="00087DFF">
            <w:pPr>
              <w:pStyle w:val="Tabletext"/>
              <w:tabs>
                <w:tab w:val="center" w:leader="dot" w:pos="2268"/>
              </w:tabs>
              <w:rPr>
                <w:sz w:val="16"/>
                <w:szCs w:val="16"/>
              </w:rPr>
            </w:pPr>
            <w:r>
              <w:rPr>
                <w:sz w:val="16"/>
                <w:szCs w:val="16"/>
              </w:rPr>
              <w:t>s 154E</w:t>
            </w:r>
            <w:r>
              <w:rPr>
                <w:sz w:val="16"/>
                <w:szCs w:val="16"/>
              </w:rPr>
              <w:tab/>
            </w:r>
          </w:p>
        </w:tc>
        <w:tc>
          <w:tcPr>
            <w:tcW w:w="5057" w:type="dxa"/>
            <w:shd w:val="clear" w:color="auto" w:fill="auto"/>
          </w:tcPr>
          <w:p w14:paraId="188B9194" w14:textId="77777777" w:rsidR="003408C6" w:rsidRDefault="00C151AD" w:rsidP="00D417E8">
            <w:pPr>
              <w:pStyle w:val="Tabletext"/>
              <w:rPr>
                <w:sz w:val="16"/>
                <w:szCs w:val="16"/>
              </w:rPr>
            </w:pPr>
            <w:r>
              <w:rPr>
                <w:sz w:val="16"/>
                <w:szCs w:val="16"/>
              </w:rPr>
              <w:t>ad No 74, 2021</w:t>
            </w:r>
          </w:p>
        </w:tc>
      </w:tr>
      <w:tr w:rsidR="00A83746" w:rsidRPr="00AA4C91" w14:paraId="4BBDBFC5" w14:textId="77777777" w:rsidTr="00341491">
        <w:trPr>
          <w:cantSplit/>
        </w:trPr>
        <w:tc>
          <w:tcPr>
            <w:tcW w:w="2031" w:type="dxa"/>
            <w:shd w:val="clear" w:color="auto" w:fill="auto"/>
          </w:tcPr>
          <w:p w14:paraId="229E9423" w14:textId="057528DC" w:rsidR="00A83746" w:rsidRPr="00AA4C91" w:rsidRDefault="000217FC" w:rsidP="00D417E8">
            <w:pPr>
              <w:pStyle w:val="Tabletext"/>
              <w:rPr>
                <w:sz w:val="16"/>
                <w:szCs w:val="16"/>
              </w:rPr>
            </w:pPr>
            <w:r>
              <w:rPr>
                <w:b/>
                <w:sz w:val="16"/>
                <w:szCs w:val="16"/>
              </w:rPr>
              <w:t>Division 5</w:t>
            </w:r>
          </w:p>
        </w:tc>
        <w:tc>
          <w:tcPr>
            <w:tcW w:w="5057" w:type="dxa"/>
            <w:shd w:val="clear" w:color="auto" w:fill="auto"/>
          </w:tcPr>
          <w:p w14:paraId="38A5CD32" w14:textId="77777777" w:rsidR="00A83746" w:rsidRPr="00AA4C91" w:rsidRDefault="00A83746" w:rsidP="00D417E8">
            <w:pPr>
              <w:pStyle w:val="Tabletext"/>
              <w:rPr>
                <w:sz w:val="16"/>
                <w:szCs w:val="16"/>
              </w:rPr>
            </w:pPr>
          </w:p>
        </w:tc>
      </w:tr>
      <w:tr w:rsidR="00C151AD" w:rsidRPr="00AA4C91" w14:paraId="756E09FB" w14:textId="77777777" w:rsidTr="00341491">
        <w:trPr>
          <w:cantSplit/>
        </w:trPr>
        <w:tc>
          <w:tcPr>
            <w:tcW w:w="2031" w:type="dxa"/>
            <w:shd w:val="clear" w:color="auto" w:fill="auto"/>
          </w:tcPr>
          <w:p w14:paraId="4972C2C8" w14:textId="77777777" w:rsidR="00C151AD" w:rsidRPr="004B5F34" w:rsidRDefault="00C151AD" w:rsidP="004B5F34">
            <w:pPr>
              <w:pStyle w:val="Tabletext"/>
              <w:tabs>
                <w:tab w:val="center" w:leader="dot" w:pos="2268"/>
              </w:tabs>
              <w:rPr>
                <w:sz w:val="16"/>
                <w:szCs w:val="16"/>
              </w:rPr>
            </w:pPr>
            <w:r>
              <w:rPr>
                <w:sz w:val="16"/>
                <w:szCs w:val="16"/>
              </w:rPr>
              <w:t>s 155A</w:t>
            </w:r>
            <w:r>
              <w:rPr>
                <w:sz w:val="16"/>
                <w:szCs w:val="16"/>
              </w:rPr>
              <w:tab/>
            </w:r>
          </w:p>
        </w:tc>
        <w:tc>
          <w:tcPr>
            <w:tcW w:w="5057" w:type="dxa"/>
            <w:shd w:val="clear" w:color="auto" w:fill="auto"/>
          </w:tcPr>
          <w:p w14:paraId="52A740CE" w14:textId="77777777" w:rsidR="00C151AD" w:rsidRPr="00AA4C91" w:rsidRDefault="00C151AD" w:rsidP="00D417E8">
            <w:pPr>
              <w:pStyle w:val="Tabletext"/>
              <w:rPr>
                <w:sz w:val="16"/>
                <w:szCs w:val="16"/>
              </w:rPr>
            </w:pPr>
            <w:r>
              <w:rPr>
                <w:sz w:val="16"/>
                <w:szCs w:val="16"/>
              </w:rPr>
              <w:t>ad No 74, 2021</w:t>
            </w:r>
          </w:p>
        </w:tc>
      </w:tr>
      <w:tr w:rsidR="00A83746" w:rsidRPr="00AA4C91" w14:paraId="18107DB1" w14:textId="77777777" w:rsidTr="00341491">
        <w:trPr>
          <w:cantSplit/>
        </w:trPr>
        <w:tc>
          <w:tcPr>
            <w:tcW w:w="2031" w:type="dxa"/>
            <w:shd w:val="clear" w:color="auto" w:fill="auto"/>
          </w:tcPr>
          <w:p w14:paraId="1981D8A6" w14:textId="77777777" w:rsidR="00A83746" w:rsidRPr="00AA4C91" w:rsidRDefault="00A83746" w:rsidP="00087DFF">
            <w:pPr>
              <w:pStyle w:val="Tabletext"/>
              <w:tabs>
                <w:tab w:val="center" w:leader="dot" w:pos="2268"/>
              </w:tabs>
              <w:rPr>
                <w:sz w:val="16"/>
                <w:szCs w:val="16"/>
              </w:rPr>
            </w:pPr>
            <w:r w:rsidRPr="00AA4C91">
              <w:rPr>
                <w:sz w:val="16"/>
                <w:szCs w:val="16"/>
              </w:rPr>
              <w:t>s 156</w:t>
            </w:r>
            <w:r w:rsidRPr="00AA4C91">
              <w:rPr>
                <w:sz w:val="16"/>
                <w:szCs w:val="16"/>
              </w:rPr>
              <w:tab/>
            </w:r>
          </w:p>
        </w:tc>
        <w:tc>
          <w:tcPr>
            <w:tcW w:w="5057" w:type="dxa"/>
            <w:shd w:val="clear" w:color="auto" w:fill="auto"/>
          </w:tcPr>
          <w:p w14:paraId="25611287" w14:textId="77777777" w:rsidR="00A83746" w:rsidRPr="00AA4C91" w:rsidRDefault="00A83746" w:rsidP="00D417E8">
            <w:pPr>
              <w:pStyle w:val="Tabletext"/>
              <w:rPr>
                <w:sz w:val="16"/>
                <w:szCs w:val="16"/>
              </w:rPr>
            </w:pPr>
            <w:r w:rsidRPr="00AA4C91">
              <w:rPr>
                <w:sz w:val="16"/>
                <w:szCs w:val="16"/>
              </w:rPr>
              <w:t>am No 73, 2008</w:t>
            </w:r>
            <w:r w:rsidR="00C151AD">
              <w:rPr>
                <w:sz w:val="16"/>
                <w:szCs w:val="16"/>
              </w:rPr>
              <w:t>; No 74, 2021</w:t>
            </w:r>
          </w:p>
        </w:tc>
      </w:tr>
      <w:tr w:rsidR="00C151AD" w:rsidRPr="00AA4C91" w14:paraId="21D81C31" w14:textId="77777777" w:rsidTr="00341491">
        <w:trPr>
          <w:cantSplit/>
        </w:trPr>
        <w:tc>
          <w:tcPr>
            <w:tcW w:w="2031" w:type="dxa"/>
            <w:shd w:val="clear" w:color="auto" w:fill="auto"/>
          </w:tcPr>
          <w:p w14:paraId="4BB2AF10" w14:textId="77777777" w:rsidR="00C151AD" w:rsidRPr="00AA4C91" w:rsidRDefault="00C151AD" w:rsidP="00087DFF">
            <w:pPr>
              <w:pStyle w:val="Tabletext"/>
              <w:tabs>
                <w:tab w:val="center" w:leader="dot" w:pos="2268"/>
              </w:tabs>
              <w:rPr>
                <w:sz w:val="16"/>
                <w:szCs w:val="16"/>
              </w:rPr>
            </w:pPr>
            <w:r>
              <w:rPr>
                <w:sz w:val="16"/>
                <w:szCs w:val="16"/>
              </w:rPr>
              <w:t>s 157</w:t>
            </w:r>
            <w:r>
              <w:rPr>
                <w:sz w:val="16"/>
                <w:szCs w:val="16"/>
              </w:rPr>
              <w:tab/>
            </w:r>
          </w:p>
        </w:tc>
        <w:tc>
          <w:tcPr>
            <w:tcW w:w="5057" w:type="dxa"/>
            <w:shd w:val="clear" w:color="auto" w:fill="auto"/>
          </w:tcPr>
          <w:p w14:paraId="20F2E8C2" w14:textId="77777777" w:rsidR="00C151AD" w:rsidRPr="00AA4C91" w:rsidRDefault="00C151AD" w:rsidP="00D417E8">
            <w:pPr>
              <w:pStyle w:val="Tabletext"/>
              <w:rPr>
                <w:sz w:val="16"/>
                <w:szCs w:val="16"/>
              </w:rPr>
            </w:pPr>
            <w:r>
              <w:rPr>
                <w:sz w:val="16"/>
                <w:szCs w:val="16"/>
              </w:rPr>
              <w:t>rs No 74, 2021</w:t>
            </w:r>
          </w:p>
        </w:tc>
      </w:tr>
      <w:tr w:rsidR="00C151AD" w:rsidRPr="00AA4C91" w14:paraId="2D0BA7F8" w14:textId="77777777" w:rsidTr="00341491">
        <w:trPr>
          <w:cantSplit/>
        </w:trPr>
        <w:tc>
          <w:tcPr>
            <w:tcW w:w="2031" w:type="dxa"/>
            <w:shd w:val="clear" w:color="auto" w:fill="auto"/>
          </w:tcPr>
          <w:p w14:paraId="7ABE42BD" w14:textId="77777777" w:rsidR="00C151AD" w:rsidRDefault="00C151AD" w:rsidP="00087DFF">
            <w:pPr>
              <w:pStyle w:val="Tabletext"/>
              <w:tabs>
                <w:tab w:val="center" w:leader="dot" w:pos="2268"/>
              </w:tabs>
              <w:rPr>
                <w:sz w:val="16"/>
                <w:szCs w:val="16"/>
              </w:rPr>
            </w:pPr>
            <w:r>
              <w:rPr>
                <w:sz w:val="16"/>
                <w:szCs w:val="16"/>
              </w:rPr>
              <w:t>s 158</w:t>
            </w:r>
            <w:r>
              <w:rPr>
                <w:sz w:val="16"/>
                <w:szCs w:val="16"/>
              </w:rPr>
              <w:tab/>
            </w:r>
          </w:p>
        </w:tc>
        <w:tc>
          <w:tcPr>
            <w:tcW w:w="5057" w:type="dxa"/>
            <w:shd w:val="clear" w:color="auto" w:fill="auto"/>
          </w:tcPr>
          <w:p w14:paraId="70133CAD" w14:textId="77777777" w:rsidR="00C151AD" w:rsidRDefault="00C151AD" w:rsidP="00D417E8">
            <w:pPr>
              <w:pStyle w:val="Tabletext"/>
              <w:rPr>
                <w:sz w:val="16"/>
                <w:szCs w:val="16"/>
              </w:rPr>
            </w:pPr>
            <w:r>
              <w:rPr>
                <w:sz w:val="16"/>
                <w:szCs w:val="16"/>
              </w:rPr>
              <w:t>rs No 74, 2021</w:t>
            </w:r>
          </w:p>
        </w:tc>
      </w:tr>
      <w:tr w:rsidR="00C151AD" w:rsidRPr="00AA4C91" w14:paraId="7FFFFC83" w14:textId="77777777" w:rsidTr="00341491">
        <w:trPr>
          <w:cantSplit/>
        </w:trPr>
        <w:tc>
          <w:tcPr>
            <w:tcW w:w="2031" w:type="dxa"/>
            <w:shd w:val="clear" w:color="auto" w:fill="auto"/>
          </w:tcPr>
          <w:p w14:paraId="333796F5" w14:textId="77777777" w:rsidR="00C151AD" w:rsidRDefault="00C151AD" w:rsidP="00087DFF">
            <w:pPr>
              <w:pStyle w:val="Tabletext"/>
              <w:tabs>
                <w:tab w:val="center" w:leader="dot" w:pos="2268"/>
              </w:tabs>
              <w:rPr>
                <w:sz w:val="16"/>
                <w:szCs w:val="16"/>
              </w:rPr>
            </w:pPr>
            <w:r>
              <w:rPr>
                <w:sz w:val="16"/>
                <w:szCs w:val="16"/>
              </w:rPr>
              <w:t>s 159</w:t>
            </w:r>
            <w:r>
              <w:rPr>
                <w:sz w:val="16"/>
                <w:szCs w:val="16"/>
              </w:rPr>
              <w:tab/>
            </w:r>
          </w:p>
        </w:tc>
        <w:tc>
          <w:tcPr>
            <w:tcW w:w="5057" w:type="dxa"/>
            <w:shd w:val="clear" w:color="auto" w:fill="auto"/>
          </w:tcPr>
          <w:p w14:paraId="76A701E1" w14:textId="77777777" w:rsidR="00C151AD" w:rsidRDefault="00C151AD" w:rsidP="00D417E8">
            <w:pPr>
              <w:pStyle w:val="Tabletext"/>
              <w:rPr>
                <w:sz w:val="16"/>
                <w:szCs w:val="16"/>
              </w:rPr>
            </w:pPr>
            <w:r>
              <w:rPr>
                <w:sz w:val="16"/>
                <w:szCs w:val="16"/>
              </w:rPr>
              <w:t>rs No 74, 2021</w:t>
            </w:r>
          </w:p>
        </w:tc>
      </w:tr>
      <w:tr w:rsidR="00C151AD" w:rsidRPr="00AA4C91" w14:paraId="304813F8" w14:textId="77777777" w:rsidTr="00341491">
        <w:trPr>
          <w:cantSplit/>
        </w:trPr>
        <w:tc>
          <w:tcPr>
            <w:tcW w:w="2031" w:type="dxa"/>
            <w:shd w:val="clear" w:color="auto" w:fill="auto"/>
          </w:tcPr>
          <w:p w14:paraId="1A871D76" w14:textId="1804A249" w:rsidR="00C151AD" w:rsidRPr="004B5F34" w:rsidRDefault="000217FC" w:rsidP="00087DFF">
            <w:pPr>
              <w:pStyle w:val="Tabletext"/>
              <w:tabs>
                <w:tab w:val="center" w:leader="dot" w:pos="2268"/>
              </w:tabs>
              <w:rPr>
                <w:b/>
                <w:sz w:val="16"/>
                <w:szCs w:val="16"/>
              </w:rPr>
            </w:pPr>
            <w:r>
              <w:rPr>
                <w:b/>
                <w:sz w:val="16"/>
                <w:szCs w:val="16"/>
              </w:rPr>
              <w:t>Division 6</w:t>
            </w:r>
          </w:p>
        </w:tc>
        <w:tc>
          <w:tcPr>
            <w:tcW w:w="5057" w:type="dxa"/>
            <w:shd w:val="clear" w:color="auto" w:fill="auto"/>
          </w:tcPr>
          <w:p w14:paraId="4C81F2AF" w14:textId="77777777" w:rsidR="00C151AD" w:rsidRDefault="00C151AD" w:rsidP="00D417E8">
            <w:pPr>
              <w:pStyle w:val="Tabletext"/>
              <w:rPr>
                <w:sz w:val="16"/>
                <w:szCs w:val="16"/>
              </w:rPr>
            </w:pPr>
          </w:p>
        </w:tc>
      </w:tr>
      <w:tr w:rsidR="00C151AD" w:rsidRPr="00AA4C91" w14:paraId="3CA84BB4" w14:textId="77777777" w:rsidTr="00341491">
        <w:trPr>
          <w:cantSplit/>
        </w:trPr>
        <w:tc>
          <w:tcPr>
            <w:tcW w:w="2031" w:type="dxa"/>
            <w:shd w:val="clear" w:color="auto" w:fill="auto"/>
          </w:tcPr>
          <w:p w14:paraId="5832D640" w14:textId="77777777" w:rsidR="00C151AD" w:rsidRPr="004B5F34" w:rsidRDefault="00C151AD" w:rsidP="00087DFF">
            <w:pPr>
              <w:pStyle w:val="Tabletext"/>
              <w:tabs>
                <w:tab w:val="center" w:leader="dot" w:pos="2268"/>
              </w:tabs>
              <w:rPr>
                <w:sz w:val="16"/>
                <w:szCs w:val="16"/>
              </w:rPr>
            </w:pPr>
            <w:r>
              <w:rPr>
                <w:sz w:val="16"/>
                <w:szCs w:val="16"/>
              </w:rPr>
              <w:t>s 163</w:t>
            </w:r>
            <w:r>
              <w:rPr>
                <w:sz w:val="16"/>
                <w:szCs w:val="16"/>
              </w:rPr>
              <w:tab/>
            </w:r>
          </w:p>
        </w:tc>
        <w:tc>
          <w:tcPr>
            <w:tcW w:w="5057" w:type="dxa"/>
            <w:shd w:val="clear" w:color="auto" w:fill="auto"/>
          </w:tcPr>
          <w:p w14:paraId="31524831" w14:textId="77777777" w:rsidR="00C151AD" w:rsidRDefault="00C151AD" w:rsidP="00D417E8">
            <w:pPr>
              <w:pStyle w:val="Tabletext"/>
              <w:rPr>
                <w:sz w:val="16"/>
                <w:szCs w:val="16"/>
              </w:rPr>
            </w:pPr>
            <w:r>
              <w:rPr>
                <w:sz w:val="16"/>
                <w:szCs w:val="16"/>
              </w:rPr>
              <w:t>am No 74, 2021</w:t>
            </w:r>
          </w:p>
        </w:tc>
      </w:tr>
      <w:tr w:rsidR="00C151AD" w:rsidRPr="00AA4C91" w14:paraId="3838D617" w14:textId="77777777" w:rsidTr="00341491">
        <w:trPr>
          <w:cantSplit/>
        </w:trPr>
        <w:tc>
          <w:tcPr>
            <w:tcW w:w="2031" w:type="dxa"/>
            <w:shd w:val="clear" w:color="auto" w:fill="auto"/>
          </w:tcPr>
          <w:p w14:paraId="1F6D124F" w14:textId="5896EC3F" w:rsidR="00C151AD" w:rsidRPr="004B5F34" w:rsidRDefault="000217FC" w:rsidP="00087DFF">
            <w:pPr>
              <w:pStyle w:val="Tabletext"/>
              <w:tabs>
                <w:tab w:val="center" w:leader="dot" w:pos="2268"/>
              </w:tabs>
              <w:rPr>
                <w:b/>
                <w:sz w:val="16"/>
                <w:szCs w:val="16"/>
              </w:rPr>
            </w:pPr>
            <w:r>
              <w:rPr>
                <w:b/>
                <w:sz w:val="16"/>
                <w:szCs w:val="16"/>
              </w:rPr>
              <w:t>Division 7</w:t>
            </w:r>
          </w:p>
        </w:tc>
        <w:tc>
          <w:tcPr>
            <w:tcW w:w="5057" w:type="dxa"/>
            <w:shd w:val="clear" w:color="auto" w:fill="auto"/>
          </w:tcPr>
          <w:p w14:paraId="366412FA" w14:textId="77777777" w:rsidR="00C151AD" w:rsidRDefault="00C151AD" w:rsidP="00D417E8">
            <w:pPr>
              <w:pStyle w:val="Tabletext"/>
              <w:rPr>
                <w:sz w:val="16"/>
                <w:szCs w:val="16"/>
              </w:rPr>
            </w:pPr>
          </w:p>
        </w:tc>
      </w:tr>
      <w:tr w:rsidR="00C151AD" w:rsidRPr="00AA4C91" w14:paraId="36396C88" w14:textId="77777777" w:rsidTr="00341491">
        <w:trPr>
          <w:cantSplit/>
        </w:trPr>
        <w:tc>
          <w:tcPr>
            <w:tcW w:w="2031" w:type="dxa"/>
            <w:shd w:val="clear" w:color="auto" w:fill="auto"/>
          </w:tcPr>
          <w:p w14:paraId="7779FEF4" w14:textId="77777777" w:rsidR="00C151AD" w:rsidRPr="004B5F34" w:rsidRDefault="00C151AD" w:rsidP="00087DFF">
            <w:pPr>
              <w:pStyle w:val="Tabletext"/>
              <w:tabs>
                <w:tab w:val="center" w:leader="dot" w:pos="2268"/>
              </w:tabs>
              <w:rPr>
                <w:sz w:val="16"/>
                <w:szCs w:val="16"/>
              </w:rPr>
            </w:pPr>
            <w:r>
              <w:rPr>
                <w:sz w:val="16"/>
                <w:szCs w:val="16"/>
              </w:rPr>
              <w:t>s 165</w:t>
            </w:r>
            <w:r>
              <w:rPr>
                <w:sz w:val="16"/>
                <w:szCs w:val="16"/>
              </w:rPr>
              <w:tab/>
            </w:r>
          </w:p>
        </w:tc>
        <w:tc>
          <w:tcPr>
            <w:tcW w:w="5057" w:type="dxa"/>
            <w:shd w:val="clear" w:color="auto" w:fill="auto"/>
          </w:tcPr>
          <w:p w14:paraId="1E36C53D" w14:textId="77777777" w:rsidR="00C151AD" w:rsidRDefault="00C151AD" w:rsidP="00D417E8">
            <w:pPr>
              <w:pStyle w:val="Tabletext"/>
              <w:rPr>
                <w:sz w:val="16"/>
                <w:szCs w:val="16"/>
              </w:rPr>
            </w:pPr>
            <w:r>
              <w:rPr>
                <w:sz w:val="16"/>
                <w:szCs w:val="16"/>
              </w:rPr>
              <w:t>am No 74, 2021</w:t>
            </w:r>
          </w:p>
        </w:tc>
      </w:tr>
      <w:tr w:rsidR="00C151AD" w:rsidRPr="00AA4C91" w14:paraId="4CE4E954" w14:textId="77777777" w:rsidTr="00341491">
        <w:trPr>
          <w:cantSplit/>
        </w:trPr>
        <w:tc>
          <w:tcPr>
            <w:tcW w:w="2031" w:type="dxa"/>
            <w:shd w:val="clear" w:color="auto" w:fill="auto"/>
          </w:tcPr>
          <w:p w14:paraId="54058029" w14:textId="77777777" w:rsidR="00C151AD" w:rsidRDefault="00C151AD" w:rsidP="00087DFF">
            <w:pPr>
              <w:pStyle w:val="Tabletext"/>
              <w:tabs>
                <w:tab w:val="center" w:leader="dot" w:pos="2268"/>
              </w:tabs>
              <w:rPr>
                <w:sz w:val="16"/>
                <w:szCs w:val="16"/>
              </w:rPr>
            </w:pPr>
            <w:r>
              <w:rPr>
                <w:sz w:val="16"/>
                <w:szCs w:val="16"/>
              </w:rPr>
              <w:t>s 166</w:t>
            </w:r>
            <w:r>
              <w:rPr>
                <w:sz w:val="16"/>
                <w:szCs w:val="16"/>
              </w:rPr>
              <w:tab/>
            </w:r>
          </w:p>
        </w:tc>
        <w:tc>
          <w:tcPr>
            <w:tcW w:w="5057" w:type="dxa"/>
            <w:shd w:val="clear" w:color="auto" w:fill="auto"/>
          </w:tcPr>
          <w:p w14:paraId="72128E2B" w14:textId="77777777" w:rsidR="00C151AD" w:rsidRDefault="00C151AD" w:rsidP="00D417E8">
            <w:pPr>
              <w:pStyle w:val="Tabletext"/>
              <w:rPr>
                <w:sz w:val="16"/>
                <w:szCs w:val="16"/>
              </w:rPr>
            </w:pPr>
            <w:r>
              <w:rPr>
                <w:sz w:val="16"/>
                <w:szCs w:val="16"/>
              </w:rPr>
              <w:t>rs No 74, 2021</w:t>
            </w:r>
          </w:p>
        </w:tc>
      </w:tr>
      <w:tr w:rsidR="00C151AD" w:rsidRPr="00AA4C91" w14:paraId="5D58B832" w14:textId="77777777" w:rsidTr="00341491">
        <w:trPr>
          <w:cantSplit/>
        </w:trPr>
        <w:tc>
          <w:tcPr>
            <w:tcW w:w="2031" w:type="dxa"/>
            <w:shd w:val="clear" w:color="auto" w:fill="auto"/>
          </w:tcPr>
          <w:p w14:paraId="04D80FF7" w14:textId="77777777" w:rsidR="00C151AD" w:rsidRDefault="00C151AD" w:rsidP="00087DFF">
            <w:pPr>
              <w:pStyle w:val="Tabletext"/>
              <w:tabs>
                <w:tab w:val="center" w:leader="dot" w:pos="2268"/>
              </w:tabs>
              <w:rPr>
                <w:sz w:val="16"/>
                <w:szCs w:val="16"/>
              </w:rPr>
            </w:pPr>
            <w:r>
              <w:rPr>
                <w:sz w:val="16"/>
                <w:szCs w:val="16"/>
              </w:rPr>
              <w:t>s 167</w:t>
            </w:r>
            <w:r>
              <w:rPr>
                <w:sz w:val="16"/>
                <w:szCs w:val="16"/>
              </w:rPr>
              <w:tab/>
            </w:r>
          </w:p>
        </w:tc>
        <w:tc>
          <w:tcPr>
            <w:tcW w:w="5057" w:type="dxa"/>
            <w:shd w:val="clear" w:color="auto" w:fill="auto"/>
          </w:tcPr>
          <w:p w14:paraId="6FE91F0A" w14:textId="77777777" w:rsidR="00C151AD" w:rsidRDefault="00C151AD" w:rsidP="00D417E8">
            <w:pPr>
              <w:pStyle w:val="Tabletext"/>
              <w:rPr>
                <w:sz w:val="16"/>
                <w:szCs w:val="16"/>
              </w:rPr>
            </w:pPr>
            <w:r>
              <w:rPr>
                <w:sz w:val="16"/>
                <w:szCs w:val="16"/>
              </w:rPr>
              <w:t>am No 74, 2021</w:t>
            </w:r>
          </w:p>
        </w:tc>
      </w:tr>
      <w:tr w:rsidR="00C151AD" w:rsidRPr="00AA4C91" w14:paraId="397426E1" w14:textId="77777777" w:rsidTr="00341491">
        <w:trPr>
          <w:cantSplit/>
        </w:trPr>
        <w:tc>
          <w:tcPr>
            <w:tcW w:w="2031" w:type="dxa"/>
            <w:shd w:val="clear" w:color="auto" w:fill="auto"/>
          </w:tcPr>
          <w:p w14:paraId="2F9F2FDB" w14:textId="50CD95AC" w:rsidR="00C151AD" w:rsidRPr="004B5F34" w:rsidRDefault="000217FC" w:rsidP="00087DFF">
            <w:pPr>
              <w:pStyle w:val="Tabletext"/>
              <w:tabs>
                <w:tab w:val="center" w:leader="dot" w:pos="2268"/>
              </w:tabs>
              <w:rPr>
                <w:b/>
                <w:sz w:val="16"/>
                <w:szCs w:val="16"/>
              </w:rPr>
            </w:pPr>
            <w:r>
              <w:rPr>
                <w:b/>
                <w:sz w:val="16"/>
                <w:szCs w:val="16"/>
              </w:rPr>
              <w:t>Division 7</w:t>
            </w:r>
            <w:r w:rsidR="00C151AD">
              <w:rPr>
                <w:b/>
                <w:sz w:val="16"/>
                <w:szCs w:val="16"/>
              </w:rPr>
              <w:t>A</w:t>
            </w:r>
          </w:p>
        </w:tc>
        <w:tc>
          <w:tcPr>
            <w:tcW w:w="5057" w:type="dxa"/>
            <w:shd w:val="clear" w:color="auto" w:fill="auto"/>
          </w:tcPr>
          <w:p w14:paraId="08FBA84C" w14:textId="77777777" w:rsidR="00C151AD" w:rsidRDefault="00C151AD" w:rsidP="00D417E8">
            <w:pPr>
              <w:pStyle w:val="Tabletext"/>
              <w:rPr>
                <w:sz w:val="16"/>
                <w:szCs w:val="16"/>
              </w:rPr>
            </w:pPr>
          </w:p>
        </w:tc>
      </w:tr>
      <w:tr w:rsidR="00C151AD" w:rsidRPr="00AA4C91" w14:paraId="2BDD9C1E" w14:textId="77777777" w:rsidTr="00341491">
        <w:trPr>
          <w:cantSplit/>
        </w:trPr>
        <w:tc>
          <w:tcPr>
            <w:tcW w:w="2031" w:type="dxa"/>
            <w:shd w:val="clear" w:color="auto" w:fill="auto"/>
          </w:tcPr>
          <w:p w14:paraId="38045337" w14:textId="1785DC3E" w:rsidR="00C151AD" w:rsidRPr="004B5F34" w:rsidRDefault="000217FC" w:rsidP="00087DFF">
            <w:pPr>
              <w:pStyle w:val="Tabletext"/>
              <w:tabs>
                <w:tab w:val="center" w:leader="dot" w:pos="2268"/>
              </w:tabs>
              <w:rPr>
                <w:sz w:val="16"/>
                <w:szCs w:val="16"/>
              </w:rPr>
            </w:pPr>
            <w:r>
              <w:rPr>
                <w:sz w:val="16"/>
                <w:szCs w:val="16"/>
              </w:rPr>
              <w:t>Division 7</w:t>
            </w:r>
            <w:r w:rsidR="00C151AD">
              <w:rPr>
                <w:sz w:val="16"/>
                <w:szCs w:val="16"/>
              </w:rPr>
              <w:t>A</w:t>
            </w:r>
            <w:r w:rsidR="00C151AD">
              <w:rPr>
                <w:sz w:val="16"/>
                <w:szCs w:val="16"/>
              </w:rPr>
              <w:tab/>
            </w:r>
          </w:p>
        </w:tc>
        <w:tc>
          <w:tcPr>
            <w:tcW w:w="5057" w:type="dxa"/>
            <w:shd w:val="clear" w:color="auto" w:fill="auto"/>
          </w:tcPr>
          <w:p w14:paraId="18F937C7" w14:textId="77777777" w:rsidR="00C151AD" w:rsidRDefault="00C151AD" w:rsidP="00D417E8">
            <w:pPr>
              <w:pStyle w:val="Tabletext"/>
              <w:rPr>
                <w:sz w:val="16"/>
                <w:szCs w:val="16"/>
              </w:rPr>
            </w:pPr>
            <w:r>
              <w:rPr>
                <w:sz w:val="16"/>
                <w:szCs w:val="16"/>
              </w:rPr>
              <w:t>ad No 74, 2021</w:t>
            </w:r>
          </w:p>
        </w:tc>
      </w:tr>
      <w:tr w:rsidR="00C151AD" w:rsidRPr="00AA4C91" w14:paraId="5048019B" w14:textId="77777777" w:rsidTr="00341491">
        <w:trPr>
          <w:cantSplit/>
        </w:trPr>
        <w:tc>
          <w:tcPr>
            <w:tcW w:w="2031" w:type="dxa"/>
            <w:shd w:val="clear" w:color="auto" w:fill="auto"/>
          </w:tcPr>
          <w:p w14:paraId="6FBB0808" w14:textId="77777777" w:rsidR="00C151AD" w:rsidRDefault="00C151AD" w:rsidP="00087DFF">
            <w:pPr>
              <w:pStyle w:val="Tabletext"/>
              <w:tabs>
                <w:tab w:val="center" w:leader="dot" w:pos="2268"/>
              </w:tabs>
              <w:rPr>
                <w:sz w:val="16"/>
                <w:szCs w:val="16"/>
              </w:rPr>
            </w:pPr>
            <w:r>
              <w:rPr>
                <w:sz w:val="16"/>
                <w:szCs w:val="16"/>
              </w:rPr>
              <w:t>s 167A</w:t>
            </w:r>
            <w:r>
              <w:rPr>
                <w:sz w:val="16"/>
                <w:szCs w:val="16"/>
              </w:rPr>
              <w:tab/>
            </w:r>
          </w:p>
        </w:tc>
        <w:tc>
          <w:tcPr>
            <w:tcW w:w="5057" w:type="dxa"/>
            <w:shd w:val="clear" w:color="auto" w:fill="auto"/>
          </w:tcPr>
          <w:p w14:paraId="753012A4" w14:textId="77777777" w:rsidR="00C151AD" w:rsidRDefault="00C151AD" w:rsidP="00D417E8">
            <w:pPr>
              <w:pStyle w:val="Tabletext"/>
              <w:rPr>
                <w:sz w:val="16"/>
                <w:szCs w:val="16"/>
              </w:rPr>
            </w:pPr>
            <w:r>
              <w:rPr>
                <w:sz w:val="16"/>
                <w:szCs w:val="16"/>
              </w:rPr>
              <w:t>ad No 74, 2021</w:t>
            </w:r>
          </w:p>
        </w:tc>
      </w:tr>
      <w:tr w:rsidR="00A83746" w:rsidRPr="00AA4C91" w14:paraId="40E2AE4F" w14:textId="77777777" w:rsidTr="00341491">
        <w:trPr>
          <w:cantSplit/>
        </w:trPr>
        <w:tc>
          <w:tcPr>
            <w:tcW w:w="2031" w:type="dxa"/>
            <w:shd w:val="clear" w:color="auto" w:fill="auto"/>
          </w:tcPr>
          <w:p w14:paraId="75728407" w14:textId="77777777" w:rsidR="00A83746" w:rsidRPr="00AA4C91" w:rsidRDefault="00A83746" w:rsidP="00D417E8">
            <w:pPr>
              <w:pStyle w:val="Tabletext"/>
              <w:rPr>
                <w:sz w:val="16"/>
                <w:szCs w:val="16"/>
              </w:rPr>
            </w:pPr>
            <w:r w:rsidRPr="00AA4C91">
              <w:rPr>
                <w:b/>
                <w:sz w:val="16"/>
                <w:szCs w:val="16"/>
              </w:rPr>
              <w:t>Division</w:t>
            </w:r>
            <w:r w:rsidR="006B7198" w:rsidRPr="00AA4C91">
              <w:rPr>
                <w:b/>
                <w:sz w:val="16"/>
                <w:szCs w:val="16"/>
              </w:rPr>
              <w:t> </w:t>
            </w:r>
            <w:r w:rsidRPr="00AA4C91">
              <w:rPr>
                <w:b/>
                <w:sz w:val="16"/>
                <w:szCs w:val="16"/>
              </w:rPr>
              <w:t>8</w:t>
            </w:r>
          </w:p>
        </w:tc>
        <w:tc>
          <w:tcPr>
            <w:tcW w:w="5057" w:type="dxa"/>
            <w:shd w:val="clear" w:color="auto" w:fill="auto"/>
          </w:tcPr>
          <w:p w14:paraId="453FEFE3" w14:textId="77777777" w:rsidR="00A83746" w:rsidRPr="00AA4C91" w:rsidRDefault="00A83746" w:rsidP="00D417E8">
            <w:pPr>
              <w:pStyle w:val="Tabletext"/>
              <w:rPr>
                <w:sz w:val="16"/>
                <w:szCs w:val="16"/>
              </w:rPr>
            </w:pPr>
          </w:p>
        </w:tc>
      </w:tr>
      <w:tr w:rsidR="00C151AD" w:rsidRPr="00AA4C91" w14:paraId="7C7D1A02" w14:textId="77777777" w:rsidTr="00341491">
        <w:trPr>
          <w:cantSplit/>
        </w:trPr>
        <w:tc>
          <w:tcPr>
            <w:tcW w:w="2031" w:type="dxa"/>
            <w:shd w:val="clear" w:color="auto" w:fill="auto"/>
          </w:tcPr>
          <w:p w14:paraId="5345D42E" w14:textId="77777777" w:rsidR="00C151AD" w:rsidRPr="004B5F34" w:rsidRDefault="00C151AD" w:rsidP="004B5F34">
            <w:pPr>
              <w:pStyle w:val="Tabletext"/>
              <w:tabs>
                <w:tab w:val="center" w:leader="dot" w:pos="2268"/>
              </w:tabs>
              <w:rPr>
                <w:sz w:val="16"/>
                <w:szCs w:val="16"/>
              </w:rPr>
            </w:pPr>
            <w:r>
              <w:rPr>
                <w:sz w:val="16"/>
                <w:szCs w:val="16"/>
              </w:rPr>
              <w:t>s 168</w:t>
            </w:r>
            <w:r>
              <w:rPr>
                <w:sz w:val="16"/>
                <w:szCs w:val="16"/>
              </w:rPr>
              <w:tab/>
            </w:r>
          </w:p>
        </w:tc>
        <w:tc>
          <w:tcPr>
            <w:tcW w:w="5057" w:type="dxa"/>
            <w:shd w:val="clear" w:color="auto" w:fill="auto"/>
          </w:tcPr>
          <w:p w14:paraId="38E9CD7E" w14:textId="77777777" w:rsidR="00C151AD" w:rsidRPr="00AA4C91" w:rsidRDefault="00C151AD" w:rsidP="00D417E8">
            <w:pPr>
              <w:pStyle w:val="Tabletext"/>
              <w:rPr>
                <w:sz w:val="16"/>
                <w:szCs w:val="16"/>
              </w:rPr>
            </w:pPr>
            <w:r>
              <w:rPr>
                <w:sz w:val="16"/>
                <w:szCs w:val="16"/>
              </w:rPr>
              <w:t>am No 74, 2021</w:t>
            </w:r>
          </w:p>
        </w:tc>
      </w:tr>
      <w:tr w:rsidR="00A83746" w:rsidRPr="00AA4C91" w14:paraId="3C50928E" w14:textId="77777777" w:rsidTr="00341491">
        <w:trPr>
          <w:cantSplit/>
        </w:trPr>
        <w:tc>
          <w:tcPr>
            <w:tcW w:w="2031" w:type="dxa"/>
            <w:shd w:val="clear" w:color="auto" w:fill="auto"/>
          </w:tcPr>
          <w:p w14:paraId="665BCA9E" w14:textId="77777777" w:rsidR="00A83746" w:rsidRPr="00AA4C91" w:rsidRDefault="00A83746" w:rsidP="00087DFF">
            <w:pPr>
              <w:pStyle w:val="Tabletext"/>
              <w:tabs>
                <w:tab w:val="center" w:leader="dot" w:pos="2268"/>
              </w:tabs>
              <w:rPr>
                <w:sz w:val="16"/>
                <w:szCs w:val="16"/>
              </w:rPr>
            </w:pPr>
            <w:r w:rsidRPr="00AA4C91">
              <w:rPr>
                <w:sz w:val="16"/>
                <w:szCs w:val="16"/>
              </w:rPr>
              <w:t>s 169</w:t>
            </w:r>
            <w:r w:rsidRPr="00AA4C91">
              <w:rPr>
                <w:sz w:val="16"/>
                <w:szCs w:val="16"/>
              </w:rPr>
              <w:tab/>
            </w:r>
          </w:p>
        </w:tc>
        <w:tc>
          <w:tcPr>
            <w:tcW w:w="5057" w:type="dxa"/>
            <w:shd w:val="clear" w:color="auto" w:fill="auto"/>
          </w:tcPr>
          <w:p w14:paraId="6A78EE08" w14:textId="77777777" w:rsidR="00A83746" w:rsidRPr="00C151AD" w:rsidRDefault="00A83746" w:rsidP="00D417E8">
            <w:pPr>
              <w:pStyle w:val="Tabletext"/>
              <w:rPr>
                <w:sz w:val="16"/>
                <w:szCs w:val="16"/>
              </w:rPr>
            </w:pPr>
            <w:r w:rsidRPr="00AA4C91">
              <w:rPr>
                <w:sz w:val="16"/>
                <w:szCs w:val="16"/>
              </w:rPr>
              <w:t>am No 73, 2008</w:t>
            </w:r>
            <w:r w:rsidR="00C151AD">
              <w:rPr>
                <w:sz w:val="16"/>
                <w:szCs w:val="16"/>
              </w:rPr>
              <w:t>; No 74, 2021</w:t>
            </w:r>
          </w:p>
        </w:tc>
      </w:tr>
      <w:tr w:rsidR="00A83746" w:rsidRPr="00AA4C91" w14:paraId="59381C1D" w14:textId="77777777" w:rsidTr="00341491">
        <w:trPr>
          <w:cantSplit/>
        </w:trPr>
        <w:tc>
          <w:tcPr>
            <w:tcW w:w="2031" w:type="dxa"/>
            <w:shd w:val="clear" w:color="auto" w:fill="auto"/>
          </w:tcPr>
          <w:p w14:paraId="7A132FC5" w14:textId="77777777" w:rsidR="00A83746" w:rsidRPr="00AA4C91" w:rsidRDefault="00A83746" w:rsidP="00D417E8">
            <w:pPr>
              <w:pStyle w:val="Tabletext"/>
              <w:rPr>
                <w:sz w:val="16"/>
                <w:szCs w:val="16"/>
              </w:rPr>
            </w:pPr>
            <w:r w:rsidRPr="00AA4C91">
              <w:rPr>
                <w:b/>
                <w:sz w:val="16"/>
                <w:szCs w:val="16"/>
              </w:rPr>
              <w:t>Division</w:t>
            </w:r>
            <w:r w:rsidR="006B7198" w:rsidRPr="00AA4C91">
              <w:rPr>
                <w:b/>
                <w:sz w:val="16"/>
                <w:szCs w:val="16"/>
              </w:rPr>
              <w:t> </w:t>
            </w:r>
            <w:r w:rsidRPr="00AA4C91">
              <w:rPr>
                <w:b/>
                <w:sz w:val="16"/>
                <w:szCs w:val="16"/>
              </w:rPr>
              <w:t>9</w:t>
            </w:r>
          </w:p>
        </w:tc>
        <w:tc>
          <w:tcPr>
            <w:tcW w:w="5057" w:type="dxa"/>
            <w:shd w:val="clear" w:color="auto" w:fill="auto"/>
          </w:tcPr>
          <w:p w14:paraId="4D1C7EC5" w14:textId="77777777" w:rsidR="00A83746" w:rsidRPr="00AA4C91" w:rsidRDefault="00A83746" w:rsidP="00D417E8">
            <w:pPr>
              <w:pStyle w:val="Tabletext"/>
              <w:rPr>
                <w:sz w:val="16"/>
                <w:szCs w:val="16"/>
              </w:rPr>
            </w:pPr>
          </w:p>
        </w:tc>
      </w:tr>
      <w:tr w:rsidR="00A83746" w:rsidRPr="00AA4C91" w14:paraId="0D405D7E" w14:textId="77777777" w:rsidTr="00341491">
        <w:trPr>
          <w:cantSplit/>
        </w:trPr>
        <w:tc>
          <w:tcPr>
            <w:tcW w:w="2031" w:type="dxa"/>
            <w:shd w:val="clear" w:color="auto" w:fill="auto"/>
          </w:tcPr>
          <w:p w14:paraId="589B687D" w14:textId="77777777" w:rsidR="00A83746" w:rsidRPr="00AA4C91" w:rsidRDefault="00A83746" w:rsidP="00087DFF">
            <w:pPr>
              <w:pStyle w:val="Tabletext"/>
              <w:tabs>
                <w:tab w:val="center" w:leader="dot" w:pos="2268"/>
              </w:tabs>
              <w:rPr>
                <w:sz w:val="16"/>
                <w:szCs w:val="16"/>
              </w:rPr>
            </w:pPr>
            <w:r w:rsidRPr="00AA4C91">
              <w:rPr>
                <w:sz w:val="16"/>
                <w:szCs w:val="16"/>
              </w:rPr>
              <w:t>s 170</w:t>
            </w:r>
            <w:r w:rsidRPr="00AA4C91">
              <w:rPr>
                <w:sz w:val="16"/>
                <w:szCs w:val="16"/>
              </w:rPr>
              <w:tab/>
            </w:r>
          </w:p>
        </w:tc>
        <w:tc>
          <w:tcPr>
            <w:tcW w:w="5057" w:type="dxa"/>
            <w:shd w:val="clear" w:color="auto" w:fill="auto"/>
          </w:tcPr>
          <w:p w14:paraId="5D046916" w14:textId="77777777" w:rsidR="00A83746" w:rsidRPr="00AA4C91" w:rsidRDefault="00A83746" w:rsidP="00D417E8">
            <w:pPr>
              <w:pStyle w:val="Tabletext"/>
              <w:rPr>
                <w:sz w:val="16"/>
                <w:szCs w:val="16"/>
              </w:rPr>
            </w:pPr>
            <w:r w:rsidRPr="00AA4C91">
              <w:rPr>
                <w:sz w:val="16"/>
                <w:szCs w:val="16"/>
              </w:rPr>
              <w:t>am No 73, 2008</w:t>
            </w:r>
            <w:r w:rsidR="00C151AD">
              <w:rPr>
                <w:sz w:val="16"/>
                <w:szCs w:val="16"/>
              </w:rPr>
              <w:t>; No 74, 2021</w:t>
            </w:r>
          </w:p>
        </w:tc>
      </w:tr>
      <w:tr w:rsidR="00C151AD" w:rsidRPr="00AA4C91" w14:paraId="31AE1C66" w14:textId="77777777" w:rsidTr="00341491">
        <w:trPr>
          <w:cantSplit/>
        </w:trPr>
        <w:tc>
          <w:tcPr>
            <w:tcW w:w="2031" w:type="dxa"/>
            <w:shd w:val="clear" w:color="auto" w:fill="auto"/>
          </w:tcPr>
          <w:p w14:paraId="794F5ED8" w14:textId="25E65510" w:rsidR="00C151AD" w:rsidRPr="004B5F34" w:rsidRDefault="000217FC" w:rsidP="00087DFF">
            <w:pPr>
              <w:pStyle w:val="Tabletext"/>
              <w:tabs>
                <w:tab w:val="center" w:leader="dot" w:pos="2268"/>
              </w:tabs>
              <w:rPr>
                <w:b/>
                <w:sz w:val="16"/>
                <w:szCs w:val="16"/>
              </w:rPr>
            </w:pPr>
            <w:r>
              <w:rPr>
                <w:b/>
                <w:sz w:val="16"/>
                <w:szCs w:val="16"/>
              </w:rPr>
              <w:t>Division 1</w:t>
            </w:r>
            <w:r w:rsidR="00C151AD">
              <w:rPr>
                <w:b/>
                <w:sz w:val="16"/>
                <w:szCs w:val="16"/>
              </w:rPr>
              <w:t>0</w:t>
            </w:r>
          </w:p>
        </w:tc>
        <w:tc>
          <w:tcPr>
            <w:tcW w:w="5057" w:type="dxa"/>
            <w:shd w:val="clear" w:color="auto" w:fill="auto"/>
          </w:tcPr>
          <w:p w14:paraId="74F68DE2" w14:textId="77777777" w:rsidR="00C151AD" w:rsidRPr="00AA4C91" w:rsidRDefault="00C151AD" w:rsidP="00D417E8">
            <w:pPr>
              <w:pStyle w:val="Tabletext"/>
              <w:rPr>
                <w:sz w:val="16"/>
                <w:szCs w:val="16"/>
              </w:rPr>
            </w:pPr>
          </w:p>
        </w:tc>
      </w:tr>
      <w:tr w:rsidR="00C151AD" w:rsidRPr="00AA4C91" w14:paraId="7C9E57F3" w14:textId="77777777" w:rsidTr="00341491">
        <w:trPr>
          <w:cantSplit/>
        </w:trPr>
        <w:tc>
          <w:tcPr>
            <w:tcW w:w="2031" w:type="dxa"/>
            <w:shd w:val="clear" w:color="auto" w:fill="auto"/>
          </w:tcPr>
          <w:p w14:paraId="7F845449" w14:textId="6B8F84C1" w:rsidR="00C151AD" w:rsidRPr="004B5F34" w:rsidRDefault="000217FC" w:rsidP="00087DFF">
            <w:pPr>
              <w:pStyle w:val="Tabletext"/>
              <w:tabs>
                <w:tab w:val="center" w:leader="dot" w:pos="2268"/>
              </w:tabs>
              <w:rPr>
                <w:sz w:val="16"/>
                <w:szCs w:val="16"/>
              </w:rPr>
            </w:pPr>
            <w:r>
              <w:rPr>
                <w:sz w:val="16"/>
                <w:szCs w:val="16"/>
              </w:rPr>
              <w:t>Division 1</w:t>
            </w:r>
            <w:r w:rsidR="00C151AD">
              <w:rPr>
                <w:sz w:val="16"/>
                <w:szCs w:val="16"/>
              </w:rPr>
              <w:t>0</w:t>
            </w:r>
            <w:r w:rsidR="00C151AD">
              <w:rPr>
                <w:sz w:val="16"/>
                <w:szCs w:val="16"/>
              </w:rPr>
              <w:tab/>
            </w:r>
          </w:p>
        </w:tc>
        <w:tc>
          <w:tcPr>
            <w:tcW w:w="5057" w:type="dxa"/>
            <w:shd w:val="clear" w:color="auto" w:fill="auto"/>
          </w:tcPr>
          <w:p w14:paraId="12A26F8E" w14:textId="77777777" w:rsidR="00C151AD" w:rsidRPr="00AA4C91" w:rsidRDefault="00C151AD" w:rsidP="00D417E8">
            <w:pPr>
              <w:pStyle w:val="Tabletext"/>
              <w:rPr>
                <w:sz w:val="16"/>
                <w:szCs w:val="16"/>
              </w:rPr>
            </w:pPr>
            <w:r>
              <w:rPr>
                <w:sz w:val="16"/>
                <w:szCs w:val="16"/>
              </w:rPr>
              <w:t>ad No 74, 2021</w:t>
            </w:r>
          </w:p>
        </w:tc>
      </w:tr>
      <w:tr w:rsidR="00C151AD" w:rsidRPr="00AA4C91" w14:paraId="3CD05C6B" w14:textId="77777777" w:rsidTr="00341491">
        <w:trPr>
          <w:cantSplit/>
        </w:trPr>
        <w:tc>
          <w:tcPr>
            <w:tcW w:w="2031" w:type="dxa"/>
            <w:shd w:val="clear" w:color="auto" w:fill="auto"/>
          </w:tcPr>
          <w:p w14:paraId="61A0FC69" w14:textId="77777777" w:rsidR="00C151AD" w:rsidRDefault="00C151AD" w:rsidP="00087DFF">
            <w:pPr>
              <w:pStyle w:val="Tabletext"/>
              <w:tabs>
                <w:tab w:val="center" w:leader="dot" w:pos="2268"/>
              </w:tabs>
              <w:rPr>
                <w:sz w:val="16"/>
                <w:szCs w:val="16"/>
              </w:rPr>
            </w:pPr>
            <w:r>
              <w:rPr>
                <w:sz w:val="16"/>
                <w:szCs w:val="16"/>
              </w:rPr>
              <w:t>s 170A</w:t>
            </w:r>
            <w:r>
              <w:rPr>
                <w:sz w:val="16"/>
                <w:szCs w:val="16"/>
              </w:rPr>
              <w:tab/>
            </w:r>
          </w:p>
        </w:tc>
        <w:tc>
          <w:tcPr>
            <w:tcW w:w="5057" w:type="dxa"/>
            <w:shd w:val="clear" w:color="auto" w:fill="auto"/>
          </w:tcPr>
          <w:p w14:paraId="78004127" w14:textId="77777777" w:rsidR="00C151AD" w:rsidRDefault="00C151AD" w:rsidP="00D417E8">
            <w:pPr>
              <w:pStyle w:val="Tabletext"/>
              <w:rPr>
                <w:sz w:val="16"/>
                <w:szCs w:val="16"/>
              </w:rPr>
            </w:pPr>
            <w:r>
              <w:rPr>
                <w:sz w:val="16"/>
                <w:szCs w:val="16"/>
              </w:rPr>
              <w:t>ad No 74, 2021</w:t>
            </w:r>
          </w:p>
        </w:tc>
      </w:tr>
      <w:tr w:rsidR="00C151AD" w:rsidRPr="00AA4C91" w14:paraId="25873EB8" w14:textId="77777777" w:rsidTr="00341491">
        <w:trPr>
          <w:cantSplit/>
        </w:trPr>
        <w:tc>
          <w:tcPr>
            <w:tcW w:w="2031" w:type="dxa"/>
            <w:shd w:val="clear" w:color="auto" w:fill="auto"/>
          </w:tcPr>
          <w:p w14:paraId="20765A67" w14:textId="77777777" w:rsidR="00C151AD" w:rsidRDefault="00C151AD" w:rsidP="00087DFF">
            <w:pPr>
              <w:pStyle w:val="Tabletext"/>
              <w:tabs>
                <w:tab w:val="center" w:leader="dot" w:pos="2268"/>
              </w:tabs>
              <w:rPr>
                <w:sz w:val="16"/>
                <w:szCs w:val="16"/>
              </w:rPr>
            </w:pPr>
            <w:r>
              <w:rPr>
                <w:sz w:val="16"/>
                <w:szCs w:val="16"/>
              </w:rPr>
              <w:t>s 170B</w:t>
            </w:r>
            <w:r>
              <w:rPr>
                <w:sz w:val="16"/>
                <w:szCs w:val="16"/>
              </w:rPr>
              <w:tab/>
            </w:r>
          </w:p>
        </w:tc>
        <w:tc>
          <w:tcPr>
            <w:tcW w:w="5057" w:type="dxa"/>
            <w:shd w:val="clear" w:color="auto" w:fill="auto"/>
          </w:tcPr>
          <w:p w14:paraId="7776D99C" w14:textId="77777777" w:rsidR="00C151AD" w:rsidRDefault="00C151AD" w:rsidP="00D417E8">
            <w:pPr>
              <w:pStyle w:val="Tabletext"/>
              <w:rPr>
                <w:sz w:val="16"/>
                <w:szCs w:val="16"/>
              </w:rPr>
            </w:pPr>
            <w:r>
              <w:rPr>
                <w:sz w:val="16"/>
                <w:szCs w:val="16"/>
              </w:rPr>
              <w:t>ad No 74, 2021</w:t>
            </w:r>
          </w:p>
        </w:tc>
      </w:tr>
      <w:tr w:rsidR="00A83746" w:rsidRPr="00AA4C91" w14:paraId="0EFBAACC" w14:textId="77777777" w:rsidTr="00341491">
        <w:trPr>
          <w:cantSplit/>
        </w:trPr>
        <w:tc>
          <w:tcPr>
            <w:tcW w:w="2031" w:type="dxa"/>
            <w:shd w:val="clear" w:color="auto" w:fill="auto"/>
          </w:tcPr>
          <w:p w14:paraId="507DD4DC" w14:textId="2D7C2F0E" w:rsidR="00A83746" w:rsidRPr="00AA4C91" w:rsidRDefault="000217FC" w:rsidP="00D417E8">
            <w:pPr>
              <w:pStyle w:val="Tabletext"/>
              <w:rPr>
                <w:sz w:val="16"/>
                <w:szCs w:val="16"/>
              </w:rPr>
            </w:pPr>
            <w:r>
              <w:rPr>
                <w:b/>
                <w:sz w:val="16"/>
                <w:szCs w:val="16"/>
              </w:rPr>
              <w:t>Part 9</w:t>
            </w:r>
          </w:p>
        </w:tc>
        <w:tc>
          <w:tcPr>
            <w:tcW w:w="5057" w:type="dxa"/>
            <w:shd w:val="clear" w:color="auto" w:fill="auto"/>
          </w:tcPr>
          <w:p w14:paraId="065BE8B9" w14:textId="77777777" w:rsidR="00A83746" w:rsidRPr="00AA4C91" w:rsidRDefault="00A83746" w:rsidP="00D417E8">
            <w:pPr>
              <w:pStyle w:val="Tabletext"/>
              <w:rPr>
                <w:sz w:val="16"/>
                <w:szCs w:val="16"/>
              </w:rPr>
            </w:pPr>
          </w:p>
        </w:tc>
      </w:tr>
      <w:tr w:rsidR="00A83746" w:rsidRPr="00AA4C91" w14:paraId="33242041" w14:textId="77777777" w:rsidTr="00341491">
        <w:trPr>
          <w:cantSplit/>
        </w:trPr>
        <w:tc>
          <w:tcPr>
            <w:tcW w:w="2031" w:type="dxa"/>
            <w:shd w:val="clear" w:color="auto" w:fill="auto"/>
          </w:tcPr>
          <w:p w14:paraId="67D40051" w14:textId="12794379" w:rsidR="00A83746" w:rsidRPr="00AA4C91" w:rsidRDefault="000217FC" w:rsidP="00D417E8">
            <w:pPr>
              <w:pStyle w:val="Tabletext"/>
              <w:rPr>
                <w:sz w:val="16"/>
                <w:szCs w:val="16"/>
              </w:rPr>
            </w:pPr>
            <w:r>
              <w:rPr>
                <w:b/>
                <w:sz w:val="16"/>
                <w:szCs w:val="16"/>
              </w:rPr>
              <w:t>Division 1</w:t>
            </w:r>
          </w:p>
        </w:tc>
        <w:tc>
          <w:tcPr>
            <w:tcW w:w="5057" w:type="dxa"/>
            <w:shd w:val="clear" w:color="auto" w:fill="auto"/>
          </w:tcPr>
          <w:p w14:paraId="4B1D03B5" w14:textId="77777777" w:rsidR="00A83746" w:rsidRPr="00AA4C91" w:rsidRDefault="00A83746" w:rsidP="00D417E8">
            <w:pPr>
              <w:pStyle w:val="Tabletext"/>
              <w:rPr>
                <w:sz w:val="16"/>
                <w:szCs w:val="16"/>
              </w:rPr>
            </w:pPr>
          </w:p>
        </w:tc>
      </w:tr>
      <w:tr w:rsidR="00A83746" w:rsidRPr="00AA4C91" w14:paraId="016DC8F4" w14:textId="77777777" w:rsidTr="00341491">
        <w:trPr>
          <w:cantSplit/>
        </w:trPr>
        <w:tc>
          <w:tcPr>
            <w:tcW w:w="2031" w:type="dxa"/>
            <w:shd w:val="clear" w:color="auto" w:fill="auto"/>
          </w:tcPr>
          <w:p w14:paraId="0BF62DDD" w14:textId="77777777" w:rsidR="00A83746" w:rsidRPr="00AA4C91" w:rsidRDefault="00A83746" w:rsidP="00087DFF">
            <w:pPr>
              <w:pStyle w:val="Tabletext"/>
              <w:tabs>
                <w:tab w:val="center" w:leader="dot" w:pos="2268"/>
              </w:tabs>
              <w:rPr>
                <w:sz w:val="16"/>
                <w:szCs w:val="16"/>
              </w:rPr>
            </w:pPr>
            <w:r w:rsidRPr="00AA4C91">
              <w:rPr>
                <w:sz w:val="16"/>
                <w:szCs w:val="16"/>
              </w:rPr>
              <w:t>s 172</w:t>
            </w:r>
            <w:r w:rsidRPr="00AA4C91">
              <w:rPr>
                <w:sz w:val="16"/>
                <w:szCs w:val="16"/>
              </w:rPr>
              <w:tab/>
            </w:r>
          </w:p>
        </w:tc>
        <w:tc>
          <w:tcPr>
            <w:tcW w:w="5057" w:type="dxa"/>
            <w:shd w:val="clear" w:color="auto" w:fill="auto"/>
          </w:tcPr>
          <w:p w14:paraId="7E4A3F5D" w14:textId="77777777" w:rsidR="00A83746" w:rsidRPr="00AA4C91" w:rsidRDefault="00A83746" w:rsidP="00D417E8">
            <w:pPr>
              <w:pStyle w:val="Tabletext"/>
              <w:rPr>
                <w:sz w:val="16"/>
                <w:szCs w:val="16"/>
              </w:rPr>
            </w:pPr>
            <w:r w:rsidRPr="00AA4C91">
              <w:rPr>
                <w:sz w:val="16"/>
                <w:szCs w:val="16"/>
              </w:rPr>
              <w:t>am No 139, 2008</w:t>
            </w:r>
            <w:r w:rsidR="006939E1" w:rsidRPr="00AA4C91">
              <w:rPr>
                <w:sz w:val="16"/>
                <w:szCs w:val="16"/>
              </w:rPr>
              <w:t>; No 40, 2016</w:t>
            </w:r>
          </w:p>
        </w:tc>
      </w:tr>
      <w:tr w:rsidR="00A83746" w:rsidRPr="00AA4C91" w14:paraId="21037CCD" w14:textId="77777777" w:rsidTr="00341491">
        <w:trPr>
          <w:cantSplit/>
        </w:trPr>
        <w:tc>
          <w:tcPr>
            <w:tcW w:w="2031" w:type="dxa"/>
            <w:shd w:val="clear" w:color="auto" w:fill="auto"/>
          </w:tcPr>
          <w:p w14:paraId="6BC2D6FC" w14:textId="77777777" w:rsidR="00A83746" w:rsidRPr="00AA4C91" w:rsidRDefault="00A83746" w:rsidP="00087DFF">
            <w:pPr>
              <w:pStyle w:val="Tabletext"/>
              <w:tabs>
                <w:tab w:val="center" w:leader="dot" w:pos="2268"/>
              </w:tabs>
              <w:rPr>
                <w:sz w:val="16"/>
                <w:szCs w:val="16"/>
              </w:rPr>
            </w:pPr>
            <w:r w:rsidRPr="00AA4C91">
              <w:rPr>
                <w:sz w:val="16"/>
                <w:szCs w:val="16"/>
              </w:rPr>
              <w:t>s 173</w:t>
            </w:r>
            <w:r w:rsidRPr="00AA4C91">
              <w:rPr>
                <w:sz w:val="16"/>
                <w:szCs w:val="16"/>
              </w:rPr>
              <w:tab/>
            </w:r>
          </w:p>
        </w:tc>
        <w:tc>
          <w:tcPr>
            <w:tcW w:w="5057" w:type="dxa"/>
            <w:shd w:val="clear" w:color="auto" w:fill="auto"/>
          </w:tcPr>
          <w:p w14:paraId="2CBE710B" w14:textId="77777777" w:rsidR="00A83746" w:rsidRPr="00AA4C91" w:rsidRDefault="00A83746" w:rsidP="00D417E8">
            <w:pPr>
              <w:pStyle w:val="Tabletext"/>
              <w:rPr>
                <w:sz w:val="16"/>
                <w:szCs w:val="16"/>
              </w:rPr>
            </w:pPr>
            <w:r w:rsidRPr="00AA4C91">
              <w:rPr>
                <w:sz w:val="16"/>
                <w:szCs w:val="16"/>
              </w:rPr>
              <w:t>rs No 139, 2008</w:t>
            </w:r>
          </w:p>
        </w:tc>
      </w:tr>
      <w:tr w:rsidR="00A83746" w:rsidRPr="00AA4C91" w14:paraId="1BDD2064" w14:textId="77777777" w:rsidTr="00341491">
        <w:trPr>
          <w:cantSplit/>
        </w:trPr>
        <w:tc>
          <w:tcPr>
            <w:tcW w:w="2031" w:type="dxa"/>
            <w:shd w:val="clear" w:color="auto" w:fill="auto"/>
          </w:tcPr>
          <w:p w14:paraId="1DD79B18" w14:textId="77777777" w:rsidR="00A83746" w:rsidRPr="00AA4C91" w:rsidRDefault="00A83746" w:rsidP="00087DFF">
            <w:pPr>
              <w:pStyle w:val="Tabletext"/>
              <w:tabs>
                <w:tab w:val="center" w:leader="dot" w:pos="2268"/>
              </w:tabs>
              <w:rPr>
                <w:sz w:val="16"/>
                <w:szCs w:val="16"/>
              </w:rPr>
            </w:pPr>
          </w:p>
        </w:tc>
        <w:tc>
          <w:tcPr>
            <w:tcW w:w="5057" w:type="dxa"/>
            <w:shd w:val="clear" w:color="auto" w:fill="auto"/>
          </w:tcPr>
          <w:p w14:paraId="73659A4B" w14:textId="77777777" w:rsidR="00A83746" w:rsidRPr="00AA4C91" w:rsidRDefault="00A83746" w:rsidP="00D417E8">
            <w:pPr>
              <w:pStyle w:val="Tabletext"/>
              <w:rPr>
                <w:sz w:val="16"/>
                <w:szCs w:val="16"/>
              </w:rPr>
            </w:pPr>
            <w:r w:rsidRPr="00AA4C91">
              <w:rPr>
                <w:sz w:val="16"/>
                <w:szCs w:val="16"/>
              </w:rPr>
              <w:t>am No 62, 2014</w:t>
            </w:r>
          </w:p>
        </w:tc>
      </w:tr>
      <w:tr w:rsidR="00A83746" w:rsidRPr="00AA4C91" w14:paraId="73FBDBDE" w14:textId="77777777" w:rsidTr="00341491">
        <w:trPr>
          <w:cantSplit/>
        </w:trPr>
        <w:tc>
          <w:tcPr>
            <w:tcW w:w="2031" w:type="dxa"/>
            <w:shd w:val="clear" w:color="auto" w:fill="auto"/>
          </w:tcPr>
          <w:p w14:paraId="0D305A99" w14:textId="77777777" w:rsidR="00A83746" w:rsidRPr="00AA4C91" w:rsidRDefault="00A83746" w:rsidP="00087DFF">
            <w:pPr>
              <w:pStyle w:val="Tabletext"/>
              <w:tabs>
                <w:tab w:val="center" w:leader="dot" w:pos="2268"/>
              </w:tabs>
              <w:rPr>
                <w:sz w:val="16"/>
                <w:szCs w:val="16"/>
              </w:rPr>
            </w:pPr>
            <w:r w:rsidRPr="00AA4C91">
              <w:rPr>
                <w:sz w:val="16"/>
                <w:szCs w:val="16"/>
              </w:rPr>
              <w:t>s 174</w:t>
            </w:r>
            <w:r w:rsidRPr="00AA4C91">
              <w:rPr>
                <w:sz w:val="16"/>
                <w:szCs w:val="16"/>
              </w:rPr>
              <w:tab/>
            </w:r>
          </w:p>
        </w:tc>
        <w:tc>
          <w:tcPr>
            <w:tcW w:w="5057" w:type="dxa"/>
            <w:shd w:val="clear" w:color="auto" w:fill="auto"/>
          </w:tcPr>
          <w:p w14:paraId="131050E3" w14:textId="77777777" w:rsidR="00A83746" w:rsidRPr="00AA4C91" w:rsidRDefault="00A83746" w:rsidP="00D417E8">
            <w:pPr>
              <w:pStyle w:val="Tabletext"/>
              <w:rPr>
                <w:sz w:val="16"/>
                <w:szCs w:val="16"/>
              </w:rPr>
            </w:pPr>
            <w:r w:rsidRPr="00AA4C91">
              <w:rPr>
                <w:sz w:val="16"/>
                <w:szCs w:val="16"/>
              </w:rPr>
              <w:t>rs No 62, 2014</w:t>
            </w:r>
          </w:p>
        </w:tc>
      </w:tr>
      <w:tr w:rsidR="00A83746" w:rsidRPr="00AA4C91" w14:paraId="533AC13E" w14:textId="77777777" w:rsidTr="00341491">
        <w:trPr>
          <w:cantSplit/>
        </w:trPr>
        <w:tc>
          <w:tcPr>
            <w:tcW w:w="2031" w:type="dxa"/>
            <w:shd w:val="clear" w:color="auto" w:fill="auto"/>
          </w:tcPr>
          <w:p w14:paraId="202ED7D3" w14:textId="77777777" w:rsidR="00A83746" w:rsidRPr="00AA4C91" w:rsidRDefault="00A83746" w:rsidP="00087DFF">
            <w:pPr>
              <w:pStyle w:val="Tabletext"/>
              <w:tabs>
                <w:tab w:val="center" w:leader="dot" w:pos="2268"/>
              </w:tabs>
              <w:rPr>
                <w:sz w:val="16"/>
                <w:szCs w:val="16"/>
              </w:rPr>
            </w:pPr>
          </w:p>
        </w:tc>
        <w:tc>
          <w:tcPr>
            <w:tcW w:w="5057" w:type="dxa"/>
            <w:shd w:val="clear" w:color="auto" w:fill="auto"/>
          </w:tcPr>
          <w:p w14:paraId="401A7D03" w14:textId="77777777" w:rsidR="00A83746" w:rsidRPr="00AA4C91" w:rsidRDefault="00A83746" w:rsidP="00A83746">
            <w:pPr>
              <w:pStyle w:val="Tabletext"/>
              <w:rPr>
                <w:sz w:val="16"/>
                <w:szCs w:val="16"/>
              </w:rPr>
            </w:pPr>
            <w:r w:rsidRPr="00AA4C91">
              <w:rPr>
                <w:sz w:val="16"/>
                <w:szCs w:val="16"/>
              </w:rPr>
              <w:t>am No 139, 2008</w:t>
            </w:r>
          </w:p>
        </w:tc>
      </w:tr>
      <w:tr w:rsidR="00A83746" w:rsidRPr="00AA4C91" w14:paraId="61A207DD" w14:textId="77777777" w:rsidTr="00341491">
        <w:trPr>
          <w:cantSplit/>
        </w:trPr>
        <w:tc>
          <w:tcPr>
            <w:tcW w:w="2031" w:type="dxa"/>
            <w:shd w:val="clear" w:color="auto" w:fill="auto"/>
          </w:tcPr>
          <w:p w14:paraId="1014499C" w14:textId="77777777" w:rsidR="00A83746" w:rsidRPr="00AA4C91" w:rsidRDefault="00A83746" w:rsidP="00087DFF">
            <w:pPr>
              <w:pStyle w:val="Tabletext"/>
              <w:tabs>
                <w:tab w:val="center" w:leader="dot" w:pos="2268"/>
              </w:tabs>
              <w:rPr>
                <w:sz w:val="16"/>
                <w:szCs w:val="16"/>
              </w:rPr>
            </w:pPr>
          </w:p>
        </w:tc>
        <w:tc>
          <w:tcPr>
            <w:tcW w:w="5057" w:type="dxa"/>
            <w:shd w:val="clear" w:color="auto" w:fill="auto"/>
          </w:tcPr>
          <w:p w14:paraId="7558903A" w14:textId="77777777" w:rsidR="00A83746" w:rsidRPr="00AA4C91" w:rsidRDefault="00A83746" w:rsidP="00D417E8">
            <w:pPr>
              <w:pStyle w:val="Tabletext"/>
              <w:rPr>
                <w:sz w:val="16"/>
                <w:szCs w:val="16"/>
              </w:rPr>
            </w:pPr>
            <w:r w:rsidRPr="00AA4C91">
              <w:rPr>
                <w:sz w:val="16"/>
                <w:szCs w:val="16"/>
              </w:rPr>
              <w:t>rep No 62, 2014</w:t>
            </w:r>
          </w:p>
        </w:tc>
      </w:tr>
      <w:tr w:rsidR="00A83746" w:rsidRPr="00AA4C91" w14:paraId="3489EDB4" w14:textId="77777777" w:rsidTr="00341491">
        <w:trPr>
          <w:cantSplit/>
        </w:trPr>
        <w:tc>
          <w:tcPr>
            <w:tcW w:w="2031" w:type="dxa"/>
            <w:shd w:val="clear" w:color="auto" w:fill="auto"/>
          </w:tcPr>
          <w:p w14:paraId="2014A0CC" w14:textId="77777777" w:rsidR="00A83746" w:rsidRPr="00AA4C91" w:rsidRDefault="00A83746" w:rsidP="00087DFF">
            <w:pPr>
              <w:pStyle w:val="Tabletext"/>
              <w:tabs>
                <w:tab w:val="center" w:leader="dot" w:pos="2268"/>
              </w:tabs>
              <w:rPr>
                <w:sz w:val="16"/>
                <w:szCs w:val="16"/>
              </w:rPr>
            </w:pPr>
            <w:r w:rsidRPr="00AA4C91">
              <w:rPr>
                <w:sz w:val="16"/>
                <w:szCs w:val="16"/>
              </w:rPr>
              <w:t>s 175</w:t>
            </w:r>
            <w:r w:rsidRPr="00AA4C91">
              <w:rPr>
                <w:sz w:val="16"/>
                <w:szCs w:val="16"/>
              </w:rPr>
              <w:tab/>
            </w:r>
          </w:p>
        </w:tc>
        <w:tc>
          <w:tcPr>
            <w:tcW w:w="5057" w:type="dxa"/>
            <w:shd w:val="clear" w:color="auto" w:fill="auto"/>
          </w:tcPr>
          <w:p w14:paraId="52698115" w14:textId="77777777" w:rsidR="00A83746" w:rsidRPr="00AA4C91" w:rsidRDefault="00A83746" w:rsidP="00D417E8">
            <w:pPr>
              <w:pStyle w:val="Tabletext"/>
              <w:rPr>
                <w:sz w:val="16"/>
                <w:szCs w:val="16"/>
              </w:rPr>
            </w:pPr>
            <w:r w:rsidRPr="00AA4C91">
              <w:rPr>
                <w:sz w:val="16"/>
                <w:szCs w:val="16"/>
              </w:rPr>
              <w:t>am No 139, 2008</w:t>
            </w:r>
            <w:r w:rsidR="00025A8D" w:rsidRPr="00AA4C91">
              <w:rPr>
                <w:sz w:val="16"/>
                <w:szCs w:val="16"/>
              </w:rPr>
              <w:t>; No 40, 2016</w:t>
            </w:r>
            <w:r w:rsidR="00376BD1" w:rsidRPr="00AA4C91">
              <w:rPr>
                <w:sz w:val="16"/>
                <w:szCs w:val="16"/>
              </w:rPr>
              <w:t>; No 53, 2018</w:t>
            </w:r>
            <w:r w:rsidR="00C151AD">
              <w:rPr>
                <w:sz w:val="16"/>
                <w:szCs w:val="16"/>
              </w:rPr>
              <w:t>; No 74, 2021</w:t>
            </w:r>
          </w:p>
        </w:tc>
      </w:tr>
      <w:tr w:rsidR="00A83746" w:rsidRPr="00AA4C91" w14:paraId="5E945894" w14:textId="77777777" w:rsidTr="00341491">
        <w:trPr>
          <w:cantSplit/>
        </w:trPr>
        <w:tc>
          <w:tcPr>
            <w:tcW w:w="2031" w:type="dxa"/>
            <w:shd w:val="clear" w:color="auto" w:fill="auto"/>
          </w:tcPr>
          <w:p w14:paraId="2A70DB86" w14:textId="649DD818" w:rsidR="00A83746" w:rsidRPr="00AA4C91" w:rsidRDefault="000217FC" w:rsidP="00436694">
            <w:pPr>
              <w:pStyle w:val="Tabletext"/>
              <w:keepNext/>
              <w:rPr>
                <w:sz w:val="16"/>
                <w:szCs w:val="16"/>
              </w:rPr>
            </w:pPr>
            <w:r>
              <w:rPr>
                <w:b/>
                <w:sz w:val="16"/>
                <w:szCs w:val="16"/>
              </w:rPr>
              <w:t>Division 2</w:t>
            </w:r>
          </w:p>
        </w:tc>
        <w:tc>
          <w:tcPr>
            <w:tcW w:w="5057" w:type="dxa"/>
            <w:shd w:val="clear" w:color="auto" w:fill="auto"/>
          </w:tcPr>
          <w:p w14:paraId="46A261F2" w14:textId="77777777" w:rsidR="00A83746" w:rsidRPr="00AA4C91" w:rsidRDefault="00A83746" w:rsidP="00436694">
            <w:pPr>
              <w:pStyle w:val="Tabletext"/>
              <w:keepNext/>
              <w:rPr>
                <w:sz w:val="16"/>
                <w:szCs w:val="16"/>
              </w:rPr>
            </w:pPr>
          </w:p>
        </w:tc>
      </w:tr>
      <w:tr w:rsidR="00A83746" w:rsidRPr="00AA4C91" w14:paraId="0F67B37E" w14:textId="77777777" w:rsidTr="00341491">
        <w:trPr>
          <w:cantSplit/>
        </w:trPr>
        <w:tc>
          <w:tcPr>
            <w:tcW w:w="2031" w:type="dxa"/>
            <w:shd w:val="clear" w:color="auto" w:fill="auto"/>
          </w:tcPr>
          <w:p w14:paraId="7C171388" w14:textId="77777777" w:rsidR="00A83746" w:rsidRPr="00AA4C91" w:rsidRDefault="00A83746" w:rsidP="00436694">
            <w:pPr>
              <w:pStyle w:val="Tabletext"/>
              <w:keepNext/>
              <w:rPr>
                <w:b/>
                <w:sz w:val="16"/>
                <w:szCs w:val="16"/>
              </w:rPr>
            </w:pPr>
            <w:r w:rsidRPr="00AA4C91">
              <w:rPr>
                <w:b/>
                <w:sz w:val="16"/>
                <w:szCs w:val="16"/>
              </w:rPr>
              <w:t>S</w:t>
            </w:r>
            <w:r w:rsidR="00816F07" w:rsidRPr="00AA4C91">
              <w:rPr>
                <w:b/>
                <w:sz w:val="16"/>
                <w:szCs w:val="16"/>
              </w:rPr>
              <w:t>ub</w:t>
            </w:r>
            <w:r w:rsidRPr="00AA4C91">
              <w:rPr>
                <w:b/>
                <w:sz w:val="16"/>
                <w:szCs w:val="16"/>
              </w:rPr>
              <w:t>div</w:t>
            </w:r>
            <w:r w:rsidR="00816F07" w:rsidRPr="00AA4C91">
              <w:rPr>
                <w:b/>
                <w:sz w:val="16"/>
                <w:szCs w:val="16"/>
              </w:rPr>
              <w:t>ision</w:t>
            </w:r>
            <w:r w:rsidRPr="00AA4C91">
              <w:rPr>
                <w:b/>
                <w:sz w:val="16"/>
                <w:szCs w:val="16"/>
              </w:rPr>
              <w:t xml:space="preserve"> A</w:t>
            </w:r>
          </w:p>
        </w:tc>
        <w:tc>
          <w:tcPr>
            <w:tcW w:w="5057" w:type="dxa"/>
            <w:shd w:val="clear" w:color="auto" w:fill="auto"/>
          </w:tcPr>
          <w:p w14:paraId="1C554C95" w14:textId="77777777" w:rsidR="00A83746" w:rsidRPr="00AA4C91" w:rsidRDefault="00A83746" w:rsidP="00436694">
            <w:pPr>
              <w:pStyle w:val="Tabletext"/>
              <w:keepNext/>
              <w:rPr>
                <w:sz w:val="16"/>
                <w:szCs w:val="16"/>
              </w:rPr>
            </w:pPr>
          </w:p>
        </w:tc>
      </w:tr>
      <w:tr w:rsidR="00A83746" w:rsidRPr="00AA4C91" w14:paraId="72F7F09C" w14:textId="77777777" w:rsidTr="00341491">
        <w:trPr>
          <w:cantSplit/>
        </w:trPr>
        <w:tc>
          <w:tcPr>
            <w:tcW w:w="2031" w:type="dxa"/>
            <w:shd w:val="clear" w:color="auto" w:fill="auto"/>
          </w:tcPr>
          <w:p w14:paraId="185DA791" w14:textId="77777777" w:rsidR="00A83746" w:rsidRPr="00AA4C91" w:rsidRDefault="00A83746" w:rsidP="00A83746">
            <w:pPr>
              <w:pStyle w:val="Tabletext"/>
              <w:tabs>
                <w:tab w:val="left" w:leader="dot" w:pos="2268"/>
              </w:tabs>
              <w:rPr>
                <w:sz w:val="16"/>
                <w:szCs w:val="16"/>
              </w:rPr>
            </w:pPr>
            <w:r w:rsidRPr="00AA4C91">
              <w:rPr>
                <w:sz w:val="16"/>
                <w:szCs w:val="16"/>
              </w:rPr>
              <w:t>s 176</w:t>
            </w:r>
            <w:r w:rsidRPr="00AA4C91">
              <w:rPr>
                <w:sz w:val="16"/>
                <w:szCs w:val="16"/>
              </w:rPr>
              <w:tab/>
            </w:r>
          </w:p>
        </w:tc>
        <w:tc>
          <w:tcPr>
            <w:tcW w:w="5057" w:type="dxa"/>
            <w:shd w:val="clear" w:color="auto" w:fill="auto"/>
          </w:tcPr>
          <w:p w14:paraId="5BF22164" w14:textId="77777777" w:rsidR="00A83746" w:rsidRPr="00AA4C91" w:rsidRDefault="00A83746" w:rsidP="00A83746">
            <w:pPr>
              <w:pStyle w:val="Tabletext"/>
              <w:rPr>
                <w:sz w:val="16"/>
                <w:szCs w:val="16"/>
              </w:rPr>
            </w:pPr>
            <w:r w:rsidRPr="00AA4C91">
              <w:rPr>
                <w:sz w:val="16"/>
                <w:szCs w:val="16"/>
              </w:rPr>
              <w:t>am No 62, 2014</w:t>
            </w:r>
          </w:p>
        </w:tc>
      </w:tr>
      <w:tr w:rsidR="00A83746" w:rsidRPr="00AA4C91" w14:paraId="5298F2FF" w14:textId="77777777" w:rsidTr="00341491">
        <w:trPr>
          <w:cantSplit/>
        </w:trPr>
        <w:tc>
          <w:tcPr>
            <w:tcW w:w="2031" w:type="dxa"/>
            <w:shd w:val="clear" w:color="auto" w:fill="auto"/>
          </w:tcPr>
          <w:p w14:paraId="2CD69778" w14:textId="77777777" w:rsidR="00A83746" w:rsidRPr="00AA4C91" w:rsidRDefault="00A83746" w:rsidP="00D417E8">
            <w:pPr>
              <w:pStyle w:val="Tabletext"/>
              <w:rPr>
                <w:sz w:val="16"/>
                <w:szCs w:val="16"/>
              </w:rPr>
            </w:pPr>
            <w:r w:rsidRPr="00AA4C91">
              <w:rPr>
                <w:b/>
                <w:sz w:val="16"/>
                <w:szCs w:val="16"/>
              </w:rPr>
              <w:t>Subdivision B</w:t>
            </w:r>
          </w:p>
        </w:tc>
        <w:tc>
          <w:tcPr>
            <w:tcW w:w="5057" w:type="dxa"/>
            <w:shd w:val="clear" w:color="auto" w:fill="auto"/>
          </w:tcPr>
          <w:p w14:paraId="3F7DA7BE" w14:textId="77777777" w:rsidR="00A83746" w:rsidRPr="00AA4C91" w:rsidRDefault="00A83746" w:rsidP="00D417E8">
            <w:pPr>
              <w:pStyle w:val="Tabletext"/>
              <w:rPr>
                <w:sz w:val="16"/>
                <w:szCs w:val="16"/>
              </w:rPr>
            </w:pPr>
          </w:p>
        </w:tc>
      </w:tr>
      <w:tr w:rsidR="00A83746" w:rsidRPr="00AA4C91" w14:paraId="346C6B84" w14:textId="77777777" w:rsidTr="00341491">
        <w:trPr>
          <w:cantSplit/>
        </w:trPr>
        <w:tc>
          <w:tcPr>
            <w:tcW w:w="2031" w:type="dxa"/>
            <w:shd w:val="clear" w:color="auto" w:fill="auto"/>
          </w:tcPr>
          <w:p w14:paraId="50AF0BB5" w14:textId="77777777" w:rsidR="00A83746" w:rsidRPr="00AA4C91" w:rsidRDefault="00A83746" w:rsidP="00A83746">
            <w:pPr>
              <w:pStyle w:val="Tabletext"/>
              <w:tabs>
                <w:tab w:val="center" w:leader="dot" w:pos="2268"/>
              </w:tabs>
              <w:rPr>
                <w:sz w:val="16"/>
                <w:szCs w:val="16"/>
              </w:rPr>
            </w:pPr>
            <w:r w:rsidRPr="00AA4C91">
              <w:rPr>
                <w:sz w:val="16"/>
                <w:szCs w:val="16"/>
              </w:rPr>
              <w:t>s 177</w:t>
            </w:r>
            <w:r w:rsidRPr="00AA4C91">
              <w:rPr>
                <w:sz w:val="16"/>
                <w:szCs w:val="16"/>
              </w:rPr>
              <w:tab/>
            </w:r>
          </w:p>
        </w:tc>
        <w:tc>
          <w:tcPr>
            <w:tcW w:w="5057" w:type="dxa"/>
            <w:shd w:val="clear" w:color="auto" w:fill="auto"/>
          </w:tcPr>
          <w:p w14:paraId="66610E3F" w14:textId="77777777" w:rsidR="00A83746" w:rsidRPr="00AA4C91" w:rsidRDefault="00A83746" w:rsidP="006564F1">
            <w:pPr>
              <w:pStyle w:val="Tabletext"/>
              <w:rPr>
                <w:sz w:val="16"/>
                <w:szCs w:val="16"/>
              </w:rPr>
            </w:pPr>
            <w:r w:rsidRPr="00AA4C91">
              <w:rPr>
                <w:sz w:val="16"/>
                <w:szCs w:val="16"/>
              </w:rPr>
              <w:t>am No 139, 2008</w:t>
            </w:r>
            <w:r w:rsidR="00447FAD" w:rsidRPr="00AA4C91">
              <w:rPr>
                <w:sz w:val="16"/>
                <w:szCs w:val="16"/>
              </w:rPr>
              <w:t xml:space="preserve">; </w:t>
            </w:r>
            <w:r w:rsidR="00382094" w:rsidRPr="00AA4C91">
              <w:rPr>
                <w:sz w:val="16"/>
                <w:szCs w:val="16"/>
              </w:rPr>
              <w:t>No 80, 2019</w:t>
            </w:r>
          </w:p>
        </w:tc>
      </w:tr>
      <w:tr w:rsidR="00A83746" w:rsidRPr="00AA4C91" w14:paraId="54178C6E" w14:textId="77777777" w:rsidTr="00341491">
        <w:trPr>
          <w:cantSplit/>
        </w:trPr>
        <w:tc>
          <w:tcPr>
            <w:tcW w:w="2031" w:type="dxa"/>
            <w:shd w:val="clear" w:color="auto" w:fill="auto"/>
          </w:tcPr>
          <w:p w14:paraId="3E657E9F" w14:textId="77777777" w:rsidR="00A83746" w:rsidRPr="00AA4C91" w:rsidRDefault="00A83746" w:rsidP="00A83746">
            <w:pPr>
              <w:pStyle w:val="Tabletext"/>
              <w:tabs>
                <w:tab w:val="center" w:leader="dot" w:pos="2268"/>
              </w:tabs>
              <w:rPr>
                <w:sz w:val="16"/>
                <w:szCs w:val="16"/>
              </w:rPr>
            </w:pPr>
            <w:r w:rsidRPr="00AA4C91">
              <w:rPr>
                <w:sz w:val="16"/>
                <w:szCs w:val="16"/>
              </w:rPr>
              <w:t>s 178</w:t>
            </w:r>
            <w:r w:rsidRPr="00AA4C91">
              <w:rPr>
                <w:sz w:val="16"/>
                <w:szCs w:val="16"/>
              </w:rPr>
              <w:tab/>
            </w:r>
          </w:p>
        </w:tc>
        <w:tc>
          <w:tcPr>
            <w:tcW w:w="5057" w:type="dxa"/>
            <w:shd w:val="clear" w:color="auto" w:fill="auto"/>
          </w:tcPr>
          <w:p w14:paraId="56B7612B" w14:textId="77777777" w:rsidR="00A83746" w:rsidRPr="00AA4C91" w:rsidRDefault="00A83746" w:rsidP="00F133F3">
            <w:pPr>
              <w:pStyle w:val="Tabletext"/>
              <w:rPr>
                <w:sz w:val="16"/>
                <w:szCs w:val="16"/>
              </w:rPr>
            </w:pPr>
            <w:r w:rsidRPr="00AA4C91">
              <w:rPr>
                <w:sz w:val="16"/>
                <w:szCs w:val="16"/>
              </w:rPr>
              <w:t>am No 139, 2008;  No 46, 2011</w:t>
            </w:r>
            <w:r w:rsidR="006939E1" w:rsidRPr="00AA4C91">
              <w:rPr>
                <w:sz w:val="16"/>
                <w:szCs w:val="16"/>
              </w:rPr>
              <w:t>; No 40, 2016</w:t>
            </w:r>
            <w:r w:rsidR="00382094" w:rsidRPr="00AA4C91">
              <w:rPr>
                <w:sz w:val="16"/>
                <w:szCs w:val="16"/>
              </w:rPr>
              <w:t>; No 80, 2019</w:t>
            </w:r>
          </w:p>
        </w:tc>
      </w:tr>
      <w:tr w:rsidR="00A83746" w:rsidRPr="00AA4C91" w14:paraId="0D4DB0A8" w14:textId="77777777" w:rsidTr="00341491">
        <w:trPr>
          <w:cantSplit/>
        </w:trPr>
        <w:tc>
          <w:tcPr>
            <w:tcW w:w="2031" w:type="dxa"/>
            <w:shd w:val="clear" w:color="auto" w:fill="auto"/>
          </w:tcPr>
          <w:p w14:paraId="267341B0" w14:textId="77777777" w:rsidR="00A83746" w:rsidRPr="00AA4C91" w:rsidRDefault="00A83746" w:rsidP="00087DFF">
            <w:pPr>
              <w:pStyle w:val="Tabletext"/>
              <w:tabs>
                <w:tab w:val="center" w:leader="dot" w:pos="2268"/>
              </w:tabs>
              <w:rPr>
                <w:sz w:val="16"/>
                <w:szCs w:val="16"/>
              </w:rPr>
            </w:pPr>
            <w:r w:rsidRPr="00AA4C91">
              <w:rPr>
                <w:sz w:val="16"/>
                <w:szCs w:val="16"/>
              </w:rPr>
              <w:t>s 179</w:t>
            </w:r>
            <w:r w:rsidRPr="00AA4C91">
              <w:rPr>
                <w:sz w:val="16"/>
                <w:szCs w:val="16"/>
              </w:rPr>
              <w:tab/>
            </w:r>
          </w:p>
        </w:tc>
        <w:tc>
          <w:tcPr>
            <w:tcW w:w="5057" w:type="dxa"/>
            <w:shd w:val="clear" w:color="auto" w:fill="auto"/>
          </w:tcPr>
          <w:p w14:paraId="2EABBBBB" w14:textId="77777777" w:rsidR="00A83746" w:rsidRPr="00AA4C91" w:rsidRDefault="00A83746" w:rsidP="00A83746">
            <w:pPr>
              <w:pStyle w:val="Tabletext"/>
              <w:rPr>
                <w:sz w:val="16"/>
                <w:szCs w:val="16"/>
              </w:rPr>
            </w:pPr>
            <w:r w:rsidRPr="00AA4C91">
              <w:rPr>
                <w:sz w:val="16"/>
                <w:szCs w:val="16"/>
              </w:rPr>
              <w:t>am No 139, 2008; No 46, 2011</w:t>
            </w:r>
          </w:p>
        </w:tc>
      </w:tr>
      <w:tr w:rsidR="00A83746" w:rsidRPr="00AA4C91" w14:paraId="69990407" w14:textId="77777777" w:rsidTr="00341491">
        <w:trPr>
          <w:cantSplit/>
        </w:trPr>
        <w:tc>
          <w:tcPr>
            <w:tcW w:w="2031" w:type="dxa"/>
            <w:shd w:val="clear" w:color="auto" w:fill="auto"/>
          </w:tcPr>
          <w:p w14:paraId="787EC796" w14:textId="77777777" w:rsidR="00A83746" w:rsidRPr="00AA4C91" w:rsidRDefault="00A83746" w:rsidP="00087DFF">
            <w:pPr>
              <w:pStyle w:val="Tabletext"/>
              <w:tabs>
                <w:tab w:val="center" w:leader="dot" w:pos="2268"/>
              </w:tabs>
              <w:rPr>
                <w:sz w:val="16"/>
                <w:szCs w:val="16"/>
              </w:rPr>
            </w:pPr>
            <w:r w:rsidRPr="00AA4C91">
              <w:rPr>
                <w:sz w:val="16"/>
                <w:szCs w:val="16"/>
              </w:rPr>
              <w:t>s 180</w:t>
            </w:r>
            <w:r w:rsidRPr="00AA4C91">
              <w:rPr>
                <w:sz w:val="16"/>
                <w:szCs w:val="16"/>
              </w:rPr>
              <w:tab/>
            </w:r>
          </w:p>
        </w:tc>
        <w:tc>
          <w:tcPr>
            <w:tcW w:w="5057" w:type="dxa"/>
            <w:shd w:val="clear" w:color="auto" w:fill="auto"/>
          </w:tcPr>
          <w:p w14:paraId="32BBCC4A" w14:textId="77777777" w:rsidR="00A83746" w:rsidRPr="00AA4C91" w:rsidRDefault="00A83746" w:rsidP="00D417E8">
            <w:pPr>
              <w:pStyle w:val="Tabletext"/>
              <w:rPr>
                <w:sz w:val="16"/>
                <w:szCs w:val="16"/>
              </w:rPr>
            </w:pPr>
            <w:r w:rsidRPr="00AA4C91">
              <w:rPr>
                <w:sz w:val="16"/>
                <w:szCs w:val="16"/>
              </w:rPr>
              <w:t>am No 139, 2008; No 46, 2011</w:t>
            </w:r>
            <w:r w:rsidR="00382094" w:rsidRPr="00AA4C91">
              <w:rPr>
                <w:sz w:val="16"/>
                <w:szCs w:val="16"/>
              </w:rPr>
              <w:t>; No 80, 2019</w:t>
            </w:r>
          </w:p>
        </w:tc>
      </w:tr>
      <w:tr w:rsidR="00A83746" w:rsidRPr="00AA4C91" w14:paraId="2201ABB2" w14:textId="77777777" w:rsidTr="00341491">
        <w:trPr>
          <w:cantSplit/>
        </w:trPr>
        <w:tc>
          <w:tcPr>
            <w:tcW w:w="2031" w:type="dxa"/>
            <w:shd w:val="clear" w:color="auto" w:fill="auto"/>
          </w:tcPr>
          <w:p w14:paraId="2E3C75E2" w14:textId="77777777" w:rsidR="00A83746" w:rsidRPr="00AA4C91" w:rsidRDefault="00A83746" w:rsidP="00D417E8">
            <w:pPr>
              <w:pStyle w:val="Tabletext"/>
              <w:rPr>
                <w:sz w:val="16"/>
                <w:szCs w:val="16"/>
              </w:rPr>
            </w:pPr>
            <w:r w:rsidRPr="00AA4C91">
              <w:rPr>
                <w:b/>
                <w:sz w:val="16"/>
                <w:szCs w:val="16"/>
              </w:rPr>
              <w:t>Subdivision C</w:t>
            </w:r>
          </w:p>
        </w:tc>
        <w:tc>
          <w:tcPr>
            <w:tcW w:w="5057" w:type="dxa"/>
            <w:shd w:val="clear" w:color="auto" w:fill="auto"/>
          </w:tcPr>
          <w:p w14:paraId="608323CF" w14:textId="77777777" w:rsidR="00A83746" w:rsidRPr="00AA4C91" w:rsidRDefault="00A83746" w:rsidP="00D417E8">
            <w:pPr>
              <w:pStyle w:val="Tabletext"/>
              <w:rPr>
                <w:sz w:val="16"/>
                <w:szCs w:val="16"/>
              </w:rPr>
            </w:pPr>
          </w:p>
        </w:tc>
      </w:tr>
      <w:tr w:rsidR="00A83746" w:rsidRPr="00AA4C91" w14:paraId="18D18466" w14:textId="77777777" w:rsidTr="00341491">
        <w:trPr>
          <w:cantSplit/>
        </w:trPr>
        <w:tc>
          <w:tcPr>
            <w:tcW w:w="2031" w:type="dxa"/>
            <w:shd w:val="clear" w:color="auto" w:fill="auto"/>
          </w:tcPr>
          <w:p w14:paraId="352489EE" w14:textId="77777777" w:rsidR="00A83746" w:rsidRPr="00AA4C91" w:rsidRDefault="00A83746" w:rsidP="004C4C5A">
            <w:pPr>
              <w:pStyle w:val="Tabletext"/>
              <w:tabs>
                <w:tab w:val="left" w:leader="dot" w:pos="2268"/>
              </w:tabs>
              <w:rPr>
                <w:sz w:val="16"/>
                <w:szCs w:val="16"/>
              </w:rPr>
            </w:pPr>
            <w:r w:rsidRPr="00AA4C91">
              <w:rPr>
                <w:sz w:val="16"/>
                <w:szCs w:val="16"/>
              </w:rPr>
              <w:t>s 182</w:t>
            </w:r>
            <w:r w:rsidRPr="00AA4C91">
              <w:rPr>
                <w:sz w:val="16"/>
                <w:szCs w:val="16"/>
              </w:rPr>
              <w:tab/>
            </w:r>
          </w:p>
        </w:tc>
        <w:tc>
          <w:tcPr>
            <w:tcW w:w="5057" w:type="dxa"/>
            <w:shd w:val="clear" w:color="auto" w:fill="auto"/>
          </w:tcPr>
          <w:p w14:paraId="55CC4720" w14:textId="77777777" w:rsidR="00A83746" w:rsidRPr="00AA4C91" w:rsidRDefault="00A83746" w:rsidP="00D417E8">
            <w:pPr>
              <w:pStyle w:val="Tabletext"/>
              <w:rPr>
                <w:sz w:val="16"/>
                <w:szCs w:val="16"/>
              </w:rPr>
            </w:pPr>
            <w:r w:rsidRPr="00AA4C91">
              <w:rPr>
                <w:sz w:val="16"/>
                <w:szCs w:val="16"/>
              </w:rPr>
              <w:t>rs No 62, 2014</w:t>
            </w:r>
          </w:p>
        </w:tc>
      </w:tr>
      <w:tr w:rsidR="00A83746" w:rsidRPr="00AA4C91" w14:paraId="2581BBDD" w14:textId="77777777" w:rsidTr="00341491">
        <w:trPr>
          <w:cantSplit/>
        </w:trPr>
        <w:tc>
          <w:tcPr>
            <w:tcW w:w="2031" w:type="dxa"/>
            <w:shd w:val="clear" w:color="auto" w:fill="auto"/>
          </w:tcPr>
          <w:p w14:paraId="38D0F481" w14:textId="77777777" w:rsidR="00A83746" w:rsidRPr="00AA4C91" w:rsidRDefault="00A83746" w:rsidP="004C4C5A">
            <w:pPr>
              <w:pStyle w:val="Tabletext"/>
              <w:tabs>
                <w:tab w:val="left" w:leader="dot" w:pos="2268"/>
              </w:tabs>
              <w:rPr>
                <w:sz w:val="16"/>
                <w:szCs w:val="16"/>
              </w:rPr>
            </w:pPr>
            <w:r w:rsidRPr="00AA4C91">
              <w:rPr>
                <w:sz w:val="16"/>
                <w:szCs w:val="16"/>
              </w:rPr>
              <w:t>s 183</w:t>
            </w:r>
            <w:r w:rsidRPr="00AA4C91">
              <w:rPr>
                <w:sz w:val="16"/>
                <w:szCs w:val="16"/>
              </w:rPr>
              <w:tab/>
            </w:r>
          </w:p>
        </w:tc>
        <w:tc>
          <w:tcPr>
            <w:tcW w:w="5057" w:type="dxa"/>
            <w:shd w:val="clear" w:color="auto" w:fill="auto"/>
          </w:tcPr>
          <w:p w14:paraId="4340BC39" w14:textId="77777777" w:rsidR="00A83746" w:rsidRPr="00AA4C91" w:rsidRDefault="00A83746" w:rsidP="00D417E8">
            <w:pPr>
              <w:pStyle w:val="Tabletext"/>
              <w:rPr>
                <w:sz w:val="16"/>
                <w:szCs w:val="16"/>
              </w:rPr>
            </w:pPr>
            <w:r w:rsidRPr="00AA4C91">
              <w:rPr>
                <w:sz w:val="16"/>
                <w:szCs w:val="16"/>
              </w:rPr>
              <w:t>rep No 62, 2014</w:t>
            </w:r>
          </w:p>
        </w:tc>
      </w:tr>
      <w:tr w:rsidR="00A83746" w:rsidRPr="00AA4C91" w14:paraId="690A5CF3" w14:textId="77777777" w:rsidTr="00341491">
        <w:trPr>
          <w:cantSplit/>
        </w:trPr>
        <w:tc>
          <w:tcPr>
            <w:tcW w:w="2031" w:type="dxa"/>
            <w:shd w:val="clear" w:color="auto" w:fill="auto"/>
          </w:tcPr>
          <w:p w14:paraId="7D10C900" w14:textId="77777777" w:rsidR="00A83746" w:rsidRPr="00AA4C91" w:rsidRDefault="00A83746" w:rsidP="00087DFF">
            <w:pPr>
              <w:pStyle w:val="Tabletext"/>
              <w:tabs>
                <w:tab w:val="center" w:leader="dot" w:pos="2268"/>
              </w:tabs>
              <w:rPr>
                <w:sz w:val="16"/>
                <w:szCs w:val="16"/>
              </w:rPr>
            </w:pPr>
            <w:r w:rsidRPr="00AA4C91">
              <w:rPr>
                <w:sz w:val="16"/>
                <w:szCs w:val="16"/>
              </w:rPr>
              <w:t>s 184</w:t>
            </w:r>
            <w:r w:rsidRPr="00AA4C91">
              <w:rPr>
                <w:sz w:val="16"/>
                <w:szCs w:val="16"/>
              </w:rPr>
              <w:tab/>
            </w:r>
          </w:p>
        </w:tc>
        <w:tc>
          <w:tcPr>
            <w:tcW w:w="5057" w:type="dxa"/>
            <w:shd w:val="clear" w:color="auto" w:fill="auto"/>
          </w:tcPr>
          <w:p w14:paraId="07FBFC4A" w14:textId="77777777" w:rsidR="00A83746" w:rsidRPr="00AA4C91" w:rsidRDefault="00A83746" w:rsidP="00A83746">
            <w:pPr>
              <w:pStyle w:val="Tabletext"/>
              <w:rPr>
                <w:sz w:val="16"/>
                <w:szCs w:val="16"/>
              </w:rPr>
            </w:pPr>
            <w:r w:rsidRPr="00AA4C91">
              <w:rPr>
                <w:sz w:val="16"/>
                <w:szCs w:val="16"/>
              </w:rPr>
              <w:t>am No 139, 2008; No 8, 2010</w:t>
            </w:r>
          </w:p>
        </w:tc>
      </w:tr>
      <w:tr w:rsidR="00A83746" w:rsidRPr="00AA4C91" w14:paraId="16E85D3E" w14:textId="77777777" w:rsidTr="00341491">
        <w:trPr>
          <w:cantSplit/>
        </w:trPr>
        <w:tc>
          <w:tcPr>
            <w:tcW w:w="2031" w:type="dxa"/>
            <w:shd w:val="clear" w:color="auto" w:fill="auto"/>
          </w:tcPr>
          <w:p w14:paraId="4D9CCDB6" w14:textId="77777777" w:rsidR="00A83746" w:rsidRPr="00AA4C91" w:rsidRDefault="00A83746" w:rsidP="00087DFF">
            <w:pPr>
              <w:pStyle w:val="Tabletext"/>
              <w:tabs>
                <w:tab w:val="center" w:leader="dot" w:pos="2268"/>
              </w:tabs>
              <w:rPr>
                <w:sz w:val="16"/>
                <w:szCs w:val="16"/>
              </w:rPr>
            </w:pPr>
          </w:p>
        </w:tc>
        <w:tc>
          <w:tcPr>
            <w:tcW w:w="5057" w:type="dxa"/>
            <w:shd w:val="clear" w:color="auto" w:fill="auto"/>
          </w:tcPr>
          <w:p w14:paraId="138CAD7D" w14:textId="77777777" w:rsidR="00A83746" w:rsidRPr="00AA4C91" w:rsidRDefault="00A83746" w:rsidP="00D417E8">
            <w:pPr>
              <w:pStyle w:val="Tabletext"/>
              <w:rPr>
                <w:sz w:val="16"/>
                <w:szCs w:val="16"/>
              </w:rPr>
            </w:pPr>
            <w:r w:rsidRPr="00AA4C91">
              <w:rPr>
                <w:sz w:val="16"/>
                <w:szCs w:val="16"/>
              </w:rPr>
              <w:t>rep No 62, 2014</w:t>
            </w:r>
          </w:p>
        </w:tc>
      </w:tr>
      <w:tr w:rsidR="00A83746" w:rsidRPr="00AA4C91" w14:paraId="50EE44F9" w14:textId="77777777" w:rsidTr="00341491">
        <w:trPr>
          <w:cantSplit/>
        </w:trPr>
        <w:tc>
          <w:tcPr>
            <w:tcW w:w="2031" w:type="dxa"/>
            <w:shd w:val="clear" w:color="auto" w:fill="auto"/>
          </w:tcPr>
          <w:p w14:paraId="6B4DDC47" w14:textId="77777777" w:rsidR="00A83746" w:rsidRPr="00AA4C91" w:rsidRDefault="00A83746" w:rsidP="007F3A0C">
            <w:pPr>
              <w:pStyle w:val="Tabletext"/>
              <w:tabs>
                <w:tab w:val="center" w:leader="dot" w:pos="2268"/>
              </w:tabs>
              <w:rPr>
                <w:sz w:val="16"/>
                <w:szCs w:val="16"/>
              </w:rPr>
            </w:pPr>
            <w:r w:rsidRPr="00AA4C91">
              <w:rPr>
                <w:sz w:val="16"/>
                <w:szCs w:val="16"/>
              </w:rPr>
              <w:t>s 185</w:t>
            </w:r>
            <w:r w:rsidRPr="00AA4C91">
              <w:rPr>
                <w:sz w:val="16"/>
                <w:szCs w:val="16"/>
              </w:rPr>
              <w:tab/>
            </w:r>
          </w:p>
        </w:tc>
        <w:tc>
          <w:tcPr>
            <w:tcW w:w="5057" w:type="dxa"/>
            <w:shd w:val="clear" w:color="auto" w:fill="auto"/>
          </w:tcPr>
          <w:p w14:paraId="250877F2" w14:textId="77777777" w:rsidR="00A83746" w:rsidRPr="00AA4C91" w:rsidRDefault="00A83746" w:rsidP="00D417E8">
            <w:pPr>
              <w:pStyle w:val="Tabletext"/>
              <w:rPr>
                <w:sz w:val="16"/>
                <w:szCs w:val="16"/>
              </w:rPr>
            </w:pPr>
            <w:r w:rsidRPr="00AA4C91">
              <w:rPr>
                <w:sz w:val="16"/>
                <w:szCs w:val="16"/>
              </w:rPr>
              <w:t>am No 139, 2008</w:t>
            </w:r>
          </w:p>
        </w:tc>
      </w:tr>
      <w:tr w:rsidR="00A83746" w:rsidRPr="00AA4C91" w14:paraId="6C8C09D6" w14:textId="77777777" w:rsidTr="00341491">
        <w:trPr>
          <w:cantSplit/>
        </w:trPr>
        <w:tc>
          <w:tcPr>
            <w:tcW w:w="2031" w:type="dxa"/>
            <w:shd w:val="clear" w:color="auto" w:fill="auto"/>
          </w:tcPr>
          <w:p w14:paraId="5FD8D7ED" w14:textId="77777777" w:rsidR="00A83746" w:rsidRPr="00AA4C91" w:rsidRDefault="00A83746" w:rsidP="00087DFF">
            <w:pPr>
              <w:pStyle w:val="Tabletext"/>
              <w:tabs>
                <w:tab w:val="center" w:leader="dot" w:pos="2268"/>
              </w:tabs>
              <w:rPr>
                <w:sz w:val="16"/>
                <w:szCs w:val="16"/>
              </w:rPr>
            </w:pPr>
            <w:r w:rsidRPr="00AA4C91">
              <w:rPr>
                <w:sz w:val="16"/>
                <w:szCs w:val="16"/>
              </w:rPr>
              <w:t>s 187</w:t>
            </w:r>
            <w:r w:rsidRPr="00AA4C91">
              <w:rPr>
                <w:sz w:val="16"/>
                <w:szCs w:val="16"/>
              </w:rPr>
              <w:tab/>
            </w:r>
          </w:p>
        </w:tc>
        <w:tc>
          <w:tcPr>
            <w:tcW w:w="5057" w:type="dxa"/>
            <w:shd w:val="clear" w:color="auto" w:fill="auto"/>
          </w:tcPr>
          <w:p w14:paraId="1CE08647" w14:textId="77777777" w:rsidR="00A83746" w:rsidRPr="00AA4C91" w:rsidRDefault="00A83746" w:rsidP="00D417E8">
            <w:pPr>
              <w:pStyle w:val="Tabletext"/>
              <w:rPr>
                <w:sz w:val="16"/>
                <w:szCs w:val="16"/>
              </w:rPr>
            </w:pPr>
            <w:r w:rsidRPr="00AA4C91">
              <w:rPr>
                <w:sz w:val="16"/>
                <w:szCs w:val="16"/>
              </w:rPr>
              <w:t>am No 139, 2008</w:t>
            </w:r>
          </w:p>
        </w:tc>
      </w:tr>
      <w:tr w:rsidR="00A83746" w:rsidRPr="00AA4C91" w14:paraId="36183A30" w14:textId="77777777" w:rsidTr="00341491">
        <w:trPr>
          <w:cantSplit/>
        </w:trPr>
        <w:tc>
          <w:tcPr>
            <w:tcW w:w="2031" w:type="dxa"/>
            <w:shd w:val="clear" w:color="auto" w:fill="auto"/>
          </w:tcPr>
          <w:p w14:paraId="536251D9" w14:textId="77777777" w:rsidR="00A83746" w:rsidRPr="00AA4C91" w:rsidRDefault="00A83746" w:rsidP="00087DFF">
            <w:pPr>
              <w:pStyle w:val="Tabletext"/>
              <w:tabs>
                <w:tab w:val="center" w:leader="dot" w:pos="2268"/>
              </w:tabs>
              <w:rPr>
                <w:sz w:val="16"/>
                <w:szCs w:val="16"/>
              </w:rPr>
            </w:pPr>
            <w:r w:rsidRPr="00AA4C91">
              <w:rPr>
                <w:sz w:val="16"/>
                <w:szCs w:val="16"/>
              </w:rPr>
              <w:t>s 189</w:t>
            </w:r>
            <w:r w:rsidRPr="00AA4C91">
              <w:rPr>
                <w:sz w:val="16"/>
                <w:szCs w:val="16"/>
              </w:rPr>
              <w:tab/>
            </w:r>
          </w:p>
        </w:tc>
        <w:tc>
          <w:tcPr>
            <w:tcW w:w="5057" w:type="dxa"/>
            <w:shd w:val="clear" w:color="auto" w:fill="auto"/>
          </w:tcPr>
          <w:p w14:paraId="7DEADC74" w14:textId="77777777" w:rsidR="00A83746" w:rsidRPr="00AA4C91" w:rsidRDefault="00A83746" w:rsidP="00D417E8">
            <w:pPr>
              <w:pStyle w:val="Tabletext"/>
              <w:rPr>
                <w:sz w:val="16"/>
                <w:szCs w:val="16"/>
              </w:rPr>
            </w:pPr>
            <w:r w:rsidRPr="00AA4C91">
              <w:rPr>
                <w:sz w:val="16"/>
                <w:szCs w:val="16"/>
              </w:rPr>
              <w:t>am No 139, 2008; No 62, 2014</w:t>
            </w:r>
          </w:p>
        </w:tc>
      </w:tr>
      <w:tr w:rsidR="00A83746" w:rsidRPr="00AA4C91" w14:paraId="79C0108E" w14:textId="77777777" w:rsidTr="00341491">
        <w:trPr>
          <w:cantSplit/>
        </w:trPr>
        <w:tc>
          <w:tcPr>
            <w:tcW w:w="2031" w:type="dxa"/>
            <w:shd w:val="clear" w:color="auto" w:fill="auto"/>
          </w:tcPr>
          <w:p w14:paraId="5A7D1A94" w14:textId="71FE2AEA" w:rsidR="00A83746" w:rsidRPr="00AA4C91" w:rsidRDefault="000217FC" w:rsidP="00D417E8">
            <w:pPr>
              <w:pStyle w:val="Tabletext"/>
              <w:rPr>
                <w:sz w:val="16"/>
                <w:szCs w:val="16"/>
              </w:rPr>
            </w:pPr>
            <w:r>
              <w:rPr>
                <w:b/>
                <w:sz w:val="16"/>
                <w:szCs w:val="16"/>
              </w:rPr>
              <w:t>Division 3</w:t>
            </w:r>
          </w:p>
        </w:tc>
        <w:tc>
          <w:tcPr>
            <w:tcW w:w="5057" w:type="dxa"/>
            <w:shd w:val="clear" w:color="auto" w:fill="auto"/>
          </w:tcPr>
          <w:p w14:paraId="0C718320" w14:textId="77777777" w:rsidR="00A83746" w:rsidRPr="00AA4C91" w:rsidRDefault="00A83746" w:rsidP="00D417E8">
            <w:pPr>
              <w:pStyle w:val="Tabletext"/>
              <w:rPr>
                <w:sz w:val="16"/>
                <w:szCs w:val="16"/>
              </w:rPr>
            </w:pPr>
          </w:p>
        </w:tc>
      </w:tr>
      <w:tr w:rsidR="00BF0ECC" w:rsidRPr="00AA4C91" w14:paraId="4390CB1A" w14:textId="77777777" w:rsidTr="00341491">
        <w:trPr>
          <w:cantSplit/>
        </w:trPr>
        <w:tc>
          <w:tcPr>
            <w:tcW w:w="2031" w:type="dxa"/>
            <w:shd w:val="clear" w:color="auto" w:fill="auto"/>
          </w:tcPr>
          <w:p w14:paraId="5847FEB0" w14:textId="3A1BBCD5" w:rsidR="00BF0ECC" w:rsidRPr="00AA4C91" w:rsidRDefault="00BF0ECC" w:rsidP="00BF0ECC">
            <w:pPr>
              <w:pStyle w:val="Tabletext"/>
              <w:rPr>
                <w:b/>
                <w:sz w:val="16"/>
                <w:szCs w:val="16"/>
              </w:rPr>
            </w:pPr>
            <w:r>
              <w:rPr>
                <w:b/>
                <w:sz w:val="16"/>
                <w:szCs w:val="16"/>
              </w:rPr>
              <w:t>Subdivision A</w:t>
            </w:r>
          </w:p>
        </w:tc>
        <w:tc>
          <w:tcPr>
            <w:tcW w:w="5057" w:type="dxa"/>
            <w:shd w:val="clear" w:color="auto" w:fill="auto"/>
          </w:tcPr>
          <w:p w14:paraId="5D027D61" w14:textId="77777777" w:rsidR="00BF0ECC" w:rsidRPr="00AA4C91" w:rsidRDefault="00BF0ECC" w:rsidP="00BF0ECC">
            <w:pPr>
              <w:pStyle w:val="Tabletext"/>
              <w:rPr>
                <w:sz w:val="16"/>
                <w:szCs w:val="16"/>
              </w:rPr>
            </w:pPr>
          </w:p>
        </w:tc>
      </w:tr>
      <w:tr w:rsidR="00BF0ECC" w:rsidRPr="00AA4C91" w14:paraId="410CC55B" w14:textId="77777777" w:rsidTr="00341491">
        <w:trPr>
          <w:cantSplit/>
        </w:trPr>
        <w:tc>
          <w:tcPr>
            <w:tcW w:w="2031" w:type="dxa"/>
            <w:shd w:val="clear" w:color="auto" w:fill="auto"/>
          </w:tcPr>
          <w:p w14:paraId="24CC8E9F" w14:textId="5528156A" w:rsidR="00BF0ECC" w:rsidRPr="00594E80" w:rsidRDefault="00BF0ECC" w:rsidP="004B5F34">
            <w:pPr>
              <w:pStyle w:val="Tabletext"/>
              <w:tabs>
                <w:tab w:val="center" w:leader="dot" w:pos="2268"/>
              </w:tabs>
              <w:rPr>
                <w:sz w:val="16"/>
                <w:szCs w:val="16"/>
              </w:rPr>
            </w:pPr>
            <w:r>
              <w:rPr>
                <w:sz w:val="16"/>
                <w:szCs w:val="16"/>
              </w:rPr>
              <w:t>s 193</w:t>
            </w:r>
            <w:r>
              <w:rPr>
                <w:sz w:val="16"/>
                <w:szCs w:val="16"/>
              </w:rPr>
              <w:tab/>
            </w:r>
          </w:p>
        </w:tc>
        <w:tc>
          <w:tcPr>
            <w:tcW w:w="5057" w:type="dxa"/>
            <w:shd w:val="clear" w:color="auto" w:fill="auto"/>
          </w:tcPr>
          <w:p w14:paraId="56882BFF" w14:textId="7DCA5BC5" w:rsidR="00BF0ECC" w:rsidRPr="00AA4C91" w:rsidRDefault="00BF0ECC" w:rsidP="00BF0ECC">
            <w:pPr>
              <w:pStyle w:val="Tabletext"/>
              <w:rPr>
                <w:sz w:val="16"/>
                <w:szCs w:val="16"/>
              </w:rPr>
            </w:pPr>
            <w:r>
              <w:rPr>
                <w:sz w:val="16"/>
                <w:szCs w:val="16"/>
              </w:rPr>
              <w:t>am No 74, 2021</w:t>
            </w:r>
          </w:p>
        </w:tc>
      </w:tr>
      <w:tr w:rsidR="00BF0ECC" w:rsidRPr="00AA4C91" w14:paraId="211D7431" w14:textId="77777777" w:rsidTr="00341491">
        <w:trPr>
          <w:cantSplit/>
        </w:trPr>
        <w:tc>
          <w:tcPr>
            <w:tcW w:w="2031" w:type="dxa"/>
            <w:shd w:val="clear" w:color="auto" w:fill="auto"/>
          </w:tcPr>
          <w:p w14:paraId="21FC073B" w14:textId="572F93B8" w:rsidR="00BF0ECC" w:rsidRPr="004B5F34" w:rsidRDefault="00BF0ECC" w:rsidP="00BF0ECC">
            <w:pPr>
              <w:pStyle w:val="Tabletext"/>
              <w:tabs>
                <w:tab w:val="center" w:leader="dot" w:pos="2268"/>
              </w:tabs>
              <w:rPr>
                <w:b/>
                <w:sz w:val="16"/>
                <w:szCs w:val="16"/>
              </w:rPr>
            </w:pPr>
            <w:r>
              <w:rPr>
                <w:b/>
                <w:sz w:val="16"/>
                <w:szCs w:val="16"/>
              </w:rPr>
              <w:t>Subdivision B</w:t>
            </w:r>
          </w:p>
        </w:tc>
        <w:tc>
          <w:tcPr>
            <w:tcW w:w="5057" w:type="dxa"/>
            <w:shd w:val="clear" w:color="auto" w:fill="auto"/>
          </w:tcPr>
          <w:p w14:paraId="5CAE2DBC" w14:textId="77777777" w:rsidR="00BF0ECC" w:rsidRDefault="00BF0ECC" w:rsidP="00BF0ECC">
            <w:pPr>
              <w:pStyle w:val="Tabletext"/>
              <w:rPr>
                <w:sz w:val="16"/>
                <w:szCs w:val="16"/>
              </w:rPr>
            </w:pPr>
          </w:p>
        </w:tc>
      </w:tr>
      <w:tr w:rsidR="00BF0ECC" w:rsidRPr="00AA4C91" w14:paraId="1AB07844" w14:textId="77777777" w:rsidTr="00341491">
        <w:trPr>
          <w:cantSplit/>
        </w:trPr>
        <w:tc>
          <w:tcPr>
            <w:tcW w:w="2031" w:type="dxa"/>
            <w:shd w:val="clear" w:color="auto" w:fill="auto"/>
          </w:tcPr>
          <w:p w14:paraId="01FF4F0D" w14:textId="5742DD1F" w:rsidR="00BF0ECC" w:rsidRPr="004B5F34" w:rsidRDefault="00BF0ECC" w:rsidP="00BF0ECC">
            <w:pPr>
              <w:pStyle w:val="Tabletext"/>
              <w:tabs>
                <w:tab w:val="center" w:leader="dot" w:pos="2268"/>
              </w:tabs>
              <w:rPr>
                <w:sz w:val="16"/>
                <w:szCs w:val="16"/>
              </w:rPr>
            </w:pPr>
            <w:r>
              <w:rPr>
                <w:sz w:val="16"/>
                <w:szCs w:val="16"/>
              </w:rPr>
              <w:t>s 197</w:t>
            </w:r>
            <w:r>
              <w:rPr>
                <w:sz w:val="16"/>
                <w:szCs w:val="16"/>
              </w:rPr>
              <w:tab/>
            </w:r>
          </w:p>
        </w:tc>
        <w:tc>
          <w:tcPr>
            <w:tcW w:w="5057" w:type="dxa"/>
            <w:shd w:val="clear" w:color="auto" w:fill="auto"/>
          </w:tcPr>
          <w:p w14:paraId="3A8851A2" w14:textId="3B29E1F4" w:rsidR="00BF0ECC" w:rsidRDefault="00BF0ECC" w:rsidP="00BF0ECC">
            <w:pPr>
              <w:pStyle w:val="Tabletext"/>
              <w:rPr>
                <w:sz w:val="16"/>
                <w:szCs w:val="16"/>
              </w:rPr>
            </w:pPr>
            <w:r>
              <w:rPr>
                <w:sz w:val="16"/>
                <w:szCs w:val="16"/>
              </w:rPr>
              <w:t>am No 74, 2021</w:t>
            </w:r>
          </w:p>
        </w:tc>
      </w:tr>
      <w:tr w:rsidR="00BF0ECC" w:rsidRPr="00AA4C91" w14:paraId="6E64AAA6" w14:textId="77777777" w:rsidTr="00341491">
        <w:trPr>
          <w:cantSplit/>
        </w:trPr>
        <w:tc>
          <w:tcPr>
            <w:tcW w:w="2031" w:type="dxa"/>
            <w:shd w:val="clear" w:color="auto" w:fill="auto"/>
          </w:tcPr>
          <w:p w14:paraId="7F028CF6" w14:textId="77777777" w:rsidR="00BF0ECC" w:rsidRPr="00AA4C91" w:rsidRDefault="00BF0ECC" w:rsidP="00BF0ECC">
            <w:pPr>
              <w:pStyle w:val="Tabletext"/>
              <w:rPr>
                <w:b/>
                <w:sz w:val="16"/>
                <w:szCs w:val="16"/>
              </w:rPr>
            </w:pPr>
            <w:r>
              <w:rPr>
                <w:b/>
                <w:sz w:val="16"/>
                <w:szCs w:val="16"/>
              </w:rPr>
              <w:t>Subdivision C</w:t>
            </w:r>
          </w:p>
        </w:tc>
        <w:tc>
          <w:tcPr>
            <w:tcW w:w="5057" w:type="dxa"/>
            <w:shd w:val="clear" w:color="auto" w:fill="auto"/>
          </w:tcPr>
          <w:p w14:paraId="1FE6A56B" w14:textId="77777777" w:rsidR="00BF0ECC" w:rsidRPr="00AA4C91" w:rsidRDefault="00BF0ECC" w:rsidP="00BF0ECC">
            <w:pPr>
              <w:pStyle w:val="Tabletext"/>
              <w:rPr>
                <w:sz w:val="16"/>
                <w:szCs w:val="16"/>
              </w:rPr>
            </w:pPr>
          </w:p>
        </w:tc>
      </w:tr>
      <w:tr w:rsidR="00BF0ECC" w:rsidRPr="00AA4C91" w14:paraId="3B379EC8" w14:textId="77777777" w:rsidTr="00341491">
        <w:trPr>
          <w:cantSplit/>
        </w:trPr>
        <w:tc>
          <w:tcPr>
            <w:tcW w:w="2031" w:type="dxa"/>
            <w:shd w:val="clear" w:color="auto" w:fill="auto"/>
          </w:tcPr>
          <w:p w14:paraId="26F385A9" w14:textId="77777777" w:rsidR="00BF0ECC" w:rsidRPr="00BF0ECC" w:rsidRDefault="00BF0ECC" w:rsidP="00BF0ECC">
            <w:pPr>
              <w:pStyle w:val="Tabletext"/>
              <w:tabs>
                <w:tab w:val="center" w:leader="dot" w:pos="2268"/>
              </w:tabs>
              <w:rPr>
                <w:sz w:val="16"/>
                <w:szCs w:val="16"/>
              </w:rPr>
            </w:pPr>
            <w:r>
              <w:rPr>
                <w:sz w:val="16"/>
                <w:szCs w:val="16"/>
              </w:rPr>
              <w:t>s 200</w:t>
            </w:r>
            <w:r>
              <w:rPr>
                <w:sz w:val="16"/>
                <w:szCs w:val="16"/>
              </w:rPr>
              <w:tab/>
            </w:r>
          </w:p>
        </w:tc>
        <w:tc>
          <w:tcPr>
            <w:tcW w:w="5057" w:type="dxa"/>
            <w:shd w:val="clear" w:color="auto" w:fill="auto"/>
          </w:tcPr>
          <w:p w14:paraId="675B78D6" w14:textId="77777777" w:rsidR="00BF0ECC" w:rsidRPr="00AA4C91" w:rsidRDefault="00BF0ECC" w:rsidP="00BF0ECC">
            <w:pPr>
              <w:pStyle w:val="Tabletext"/>
              <w:rPr>
                <w:sz w:val="16"/>
                <w:szCs w:val="16"/>
              </w:rPr>
            </w:pPr>
            <w:r>
              <w:rPr>
                <w:sz w:val="16"/>
                <w:szCs w:val="16"/>
              </w:rPr>
              <w:t>am No 74, 2021</w:t>
            </w:r>
          </w:p>
        </w:tc>
      </w:tr>
      <w:tr w:rsidR="00BF0ECC" w:rsidRPr="00AA4C91" w14:paraId="7A13EF1C" w14:textId="77777777" w:rsidTr="00341491">
        <w:trPr>
          <w:cantSplit/>
        </w:trPr>
        <w:tc>
          <w:tcPr>
            <w:tcW w:w="2031" w:type="dxa"/>
            <w:shd w:val="clear" w:color="auto" w:fill="auto"/>
          </w:tcPr>
          <w:p w14:paraId="5FD32DDB" w14:textId="77777777" w:rsidR="00BF0ECC" w:rsidRPr="00AA4C91" w:rsidRDefault="00BF0ECC" w:rsidP="00BF0ECC">
            <w:pPr>
              <w:pStyle w:val="Tabletext"/>
              <w:rPr>
                <w:sz w:val="16"/>
                <w:szCs w:val="16"/>
              </w:rPr>
            </w:pPr>
            <w:r w:rsidRPr="00AA4C91">
              <w:rPr>
                <w:b/>
                <w:sz w:val="16"/>
                <w:szCs w:val="16"/>
              </w:rPr>
              <w:t>Subdivision D</w:t>
            </w:r>
          </w:p>
        </w:tc>
        <w:tc>
          <w:tcPr>
            <w:tcW w:w="5057" w:type="dxa"/>
            <w:shd w:val="clear" w:color="auto" w:fill="auto"/>
          </w:tcPr>
          <w:p w14:paraId="4393042C" w14:textId="77777777" w:rsidR="00BF0ECC" w:rsidRPr="00AA4C91" w:rsidRDefault="00BF0ECC" w:rsidP="00BF0ECC">
            <w:pPr>
              <w:pStyle w:val="Tabletext"/>
              <w:rPr>
                <w:sz w:val="16"/>
                <w:szCs w:val="16"/>
              </w:rPr>
            </w:pPr>
          </w:p>
        </w:tc>
      </w:tr>
      <w:tr w:rsidR="00BF0ECC" w:rsidRPr="00AA4C91" w14:paraId="2E03299B" w14:textId="77777777" w:rsidTr="00341491">
        <w:trPr>
          <w:cantSplit/>
        </w:trPr>
        <w:tc>
          <w:tcPr>
            <w:tcW w:w="2031" w:type="dxa"/>
            <w:shd w:val="clear" w:color="auto" w:fill="auto"/>
          </w:tcPr>
          <w:p w14:paraId="69C91149" w14:textId="77777777" w:rsidR="00BF0ECC" w:rsidRPr="00AA4C91" w:rsidRDefault="00BF0ECC" w:rsidP="00BF0ECC">
            <w:pPr>
              <w:pStyle w:val="Tabletext"/>
              <w:tabs>
                <w:tab w:val="center" w:leader="dot" w:pos="2268"/>
              </w:tabs>
              <w:rPr>
                <w:sz w:val="16"/>
                <w:szCs w:val="16"/>
              </w:rPr>
            </w:pPr>
            <w:r w:rsidRPr="00AA4C91">
              <w:rPr>
                <w:sz w:val="16"/>
                <w:szCs w:val="16"/>
              </w:rPr>
              <w:t>Subdivision D heading</w:t>
            </w:r>
            <w:r w:rsidRPr="00AA4C91">
              <w:rPr>
                <w:sz w:val="16"/>
                <w:szCs w:val="16"/>
              </w:rPr>
              <w:tab/>
            </w:r>
          </w:p>
        </w:tc>
        <w:tc>
          <w:tcPr>
            <w:tcW w:w="5057" w:type="dxa"/>
            <w:shd w:val="clear" w:color="auto" w:fill="auto"/>
          </w:tcPr>
          <w:p w14:paraId="61A91122" w14:textId="77777777" w:rsidR="00BF0ECC" w:rsidRPr="00AA4C91" w:rsidRDefault="00BF0ECC" w:rsidP="00BF0ECC">
            <w:pPr>
              <w:pStyle w:val="Tabletext"/>
              <w:rPr>
                <w:sz w:val="16"/>
                <w:szCs w:val="16"/>
              </w:rPr>
            </w:pPr>
            <w:r w:rsidRPr="00AA4C91">
              <w:rPr>
                <w:sz w:val="16"/>
                <w:szCs w:val="16"/>
              </w:rPr>
              <w:t>rs No 139, 2008</w:t>
            </w:r>
          </w:p>
        </w:tc>
      </w:tr>
      <w:tr w:rsidR="00BF0ECC" w:rsidRPr="00AA4C91" w14:paraId="786DABBD" w14:textId="77777777" w:rsidTr="00341491">
        <w:trPr>
          <w:cantSplit/>
        </w:trPr>
        <w:tc>
          <w:tcPr>
            <w:tcW w:w="2031" w:type="dxa"/>
            <w:shd w:val="clear" w:color="auto" w:fill="auto"/>
          </w:tcPr>
          <w:p w14:paraId="4A5FFA7F" w14:textId="77777777" w:rsidR="00BF0ECC" w:rsidRPr="00AA4C91" w:rsidRDefault="00BF0ECC" w:rsidP="00BF0ECC">
            <w:pPr>
              <w:pStyle w:val="Tabletext"/>
              <w:tabs>
                <w:tab w:val="center" w:leader="dot" w:pos="2268"/>
              </w:tabs>
              <w:rPr>
                <w:sz w:val="16"/>
                <w:szCs w:val="16"/>
              </w:rPr>
            </w:pPr>
            <w:r w:rsidRPr="00AA4C91">
              <w:rPr>
                <w:sz w:val="16"/>
                <w:szCs w:val="16"/>
              </w:rPr>
              <w:t>s 201</w:t>
            </w:r>
            <w:r w:rsidRPr="00AA4C91">
              <w:rPr>
                <w:sz w:val="16"/>
                <w:szCs w:val="16"/>
              </w:rPr>
              <w:tab/>
            </w:r>
          </w:p>
        </w:tc>
        <w:tc>
          <w:tcPr>
            <w:tcW w:w="5057" w:type="dxa"/>
            <w:shd w:val="clear" w:color="auto" w:fill="auto"/>
          </w:tcPr>
          <w:p w14:paraId="5F19B626" w14:textId="77777777" w:rsidR="00BF0ECC" w:rsidRPr="00AA4C91" w:rsidRDefault="00BF0ECC" w:rsidP="00BF0ECC">
            <w:pPr>
              <w:pStyle w:val="Tabletext"/>
              <w:rPr>
                <w:sz w:val="16"/>
                <w:szCs w:val="16"/>
              </w:rPr>
            </w:pPr>
            <w:r w:rsidRPr="00AA4C91">
              <w:rPr>
                <w:sz w:val="16"/>
                <w:szCs w:val="16"/>
              </w:rPr>
              <w:t>am No 139, 2008</w:t>
            </w:r>
          </w:p>
        </w:tc>
      </w:tr>
      <w:tr w:rsidR="00BF0ECC" w:rsidRPr="00AA4C91" w14:paraId="4837F93E" w14:textId="77777777" w:rsidTr="00341491">
        <w:trPr>
          <w:cantSplit/>
        </w:trPr>
        <w:tc>
          <w:tcPr>
            <w:tcW w:w="2031" w:type="dxa"/>
            <w:shd w:val="clear" w:color="auto" w:fill="auto"/>
          </w:tcPr>
          <w:p w14:paraId="22626CFF" w14:textId="77777777" w:rsidR="00BF0ECC" w:rsidRPr="00AA4C91" w:rsidRDefault="00BF0ECC" w:rsidP="00BF0ECC">
            <w:pPr>
              <w:pStyle w:val="Tabletext"/>
              <w:tabs>
                <w:tab w:val="center" w:leader="dot" w:pos="2268"/>
              </w:tabs>
              <w:rPr>
                <w:sz w:val="16"/>
                <w:szCs w:val="16"/>
              </w:rPr>
            </w:pPr>
            <w:r w:rsidRPr="00AA4C91">
              <w:rPr>
                <w:sz w:val="16"/>
                <w:szCs w:val="16"/>
              </w:rPr>
              <w:t>s 201A</w:t>
            </w:r>
            <w:r w:rsidRPr="00AA4C91">
              <w:rPr>
                <w:sz w:val="16"/>
                <w:szCs w:val="16"/>
              </w:rPr>
              <w:tab/>
            </w:r>
          </w:p>
        </w:tc>
        <w:tc>
          <w:tcPr>
            <w:tcW w:w="5057" w:type="dxa"/>
            <w:shd w:val="clear" w:color="auto" w:fill="auto"/>
          </w:tcPr>
          <w:p w14:paraId="34FC2584"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2A9E5C6C" w14:textId="77777777" w:rsidTr="00341491">
        <w:trPr>
          <w:cantSplit/>
        </w:trPr>
        <w:tc>
          <w:tcPr>
            <w:tcW w:w="2031" w:type="dxa"/>
            <w:shd w:val="clear" w:color="auto" w:fill="auto"/>
          </w:tcPr>
          <w:p w14:paraId="26619385"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0865208C" w14:textId="77777777" w:rsidR="00BF0ECC" w:rsidRPr="00AA4C91" w:rsidRDefault="00BF0ECC" w:rsidP="00BF0ECC">
            <w:pPr>
              <w:pStyle w:val="Tabletext"/>
              <w:rPr>
                <w:sz w:val="16"/>
                <w:szCs w:val="16"/>
              </w:rPr>
            </w:pPr>
            <w:r w:rsidRPr="00AA4C91">
              <w:rPr>
                <w:sz w:val="16"/>
                <w:szCs w:val="16"/>
              </w:rPr>
              <w:t>am No 46, 2011</w:t>
            </w:r>
          </w:p>
        </w:tc>
      </w:tr>
      <w:tr w:rsidR="00BF0ECC" w:rsidRPr="00AA4C91" w14:paraId="5D64D966" w14:textId="77777777" w:rsidTr="00341491">
        <w:trPr>
          <w:cantSplit/>
        </w:trPr>
        <w:tc>
          <w:tcPr>
            <w:tcW w:w="2031" w:type="dxa"/>
            <w:shd w:val="clear" w:color="auto" w:fill="auto"/>
          </w:tcPr>
          <w:p w14:paraId="184C729A" w14:textId="77777777" w:rsidR="00BF0ECC" w:rsidRPr="00AA4C91" w:rsidRDefault="00BF0ECC" w:rsidP="00BF0ECC">
            <w:pPr>
              <w:pStyle w:val="Tabletext"/>
              <w:tabs>
                <w:tab w:val="center" w:leader="dot" w:pos="2268"/>
              </w:tabs>
              <w:rPr>
                <w:sz w:val="16"/>
                <w:szCs w:val="16"/>
              </w:rPr>
            </w:pPr>
            <w:r w:rsidRPr="00AA4C91">
              <w:rPr>
                <w:sz w:val="16"/>
                <w:szCs w:val="16"/>
              </w:rPr>
              <w:t>s 201B</w:t>
            </w:r>
            <w:r w:rsidRPr="00AA4C91">
              <w:rPr>
                <w:sz w:val="16"/>
                <w:szCs w:val="16"/>
              </w:rPr>
              <w:tab/>
            </w:r>
          </w:p>
        </w:tc>
        <w:tc>
          <w:tcPr>
            <w:tcW w:w="5057" w:type="dxa"/>
            <w:shd w:val="clear" w:color="auto" w:fill="auto"/>
          </w:tcPr>
          <w:p w14:paraId="47D54FD7"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12D9ABB0" w14:textId="77777777" w:rsidTr="00341491">
        <w:trPr>
          <w:cantSplit/>
        </w:trPr>
        <w:tc>
          <w:tcPr>
            <w:tcW w:w="2031" w:type="dxa"/>
            <w:shd w:val="clear" w:color="auto" w:fill="auto"/>
          </w:tcPr>
          <w:p w14:paraId="00F50649"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52FEC508" w14:textId="77777777" w:rsidR="00BF0ECC" w:rsidRPr="00AA4C91" w:rsidRDefault="00BF0ECC" w:rsidP="00BF0ECC">
            <w:pPr>
              <w:pStyle w:val="Tabletext"/>
              <w:rPr>
                <w:sz w:val="16"/>
                <w:szCs w:val="16"/>
              </w:rPr>
            </w:pPr>
            <w:r w:rsidRPr="00AA4C91">
              <w:rPr>
                <w:sz w:val="16"/>
                <w:szCs w:val="16"/>
              </w:rPr>
              <w:t>am No 46, 2011</w:t>
            </w:r>
          </w:p>
        </w:tc>
      </w:tr>
      <w:tr w:rsidR="00BF0ECC" w:rsidRPr="00AA4C91" w14:paraId="7D9F1750" w14:textId="77777777" w:rsidTr="00341491">
        <w:trPr>
          <w:cantSplit/>
        </w:trPr>
        <w:tc>
          <w:tcPr>
            <w:tcW w:w="2031" w:type="dxa"/>
            <w:shd w:val="clear" w:color="auto" w:fill="auto"/>
          </w:tcPr>
          <w:p w14:paraId="439C2D78" w14:textId="77777777" w:rsidR="00BF0ECC" w:rsidRPr="00AA4C91" w:rsidRDefault="00BF0ECC" w:rsidP="00BF0ECC">
            <w:pPr>
              <w:pStyle w:val="Tabletext"/>
              <w:tabs>
                <w:tab w:val="center" w:leader="dot" w:pos="2268"/>
              </w:tabs>
              <w:rPr>
                <w:sz w:val="16"/>
                <w:szCs w:val="16"/>
              </w:rPr>
            </w:pPr>
            <w:r w:rsidRPr="00AA4C91">
              <w:rPr>
                <w:sz w:val="16"/>
                <w:szCs w:val="16"/>
              </w:rPr>
              <w:t>s 201C</w:t>
            </w:r>
            <w:r w:rsidRPr="00AA4C91">
              <w:rPr>
                <w:sz w:val="16"/>
                <w:szCs w:val="16"/>
              </w:rPr>
              <w:tab/>
            </w:r>
          </w:p>
        </w:tc>
        <w:tc>
          <w:tcPr>
            <w:tcW w:w="5057" w:type="dxa"/>
            <w:shd w:val="clear" w:color="auto" w:fill="auto"/>
          </w:tcPr>
          <w:p w14:paraId="598926B7"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2DB0F90E" w14:textId="77777777" w:rsidTr="00341491">
        <w:trPr>
          <w:cantSplit/>
        </w:trPr>
        <w:tc>
          <w:tcPr>
            <w:tcW w:w="2031" w:type="dxa"/>
            <w:shd w:val="clear" w:color="auto" w:fill="auto"/>
          </w:tcPr>
          <w:p w14:paraId="5B4E5A49" w14:textId="77777777" w:rsidR="00BF0ECC" w:rsidRPr="00AA4C91" w:rsidRDefault="00BF0ECC" w:rsidP="00BF0ECC">
            <w:pPr>
              <w:pStyle w:val="Tabletext"/>
              <w:rPr>
                <w:sz w:val="16"/>
                <w:szCs w:val="16"/>
              </w:rPr>
            </w:pPr>
            <w:r w:rsidRPr="00AA4C91">
              <w:rPr>
                <w:b/>
                <w:sz w:val="16"/>
                <w:szCs w:val="16"/>
              </w:rPr>
              <w:t>Subdivision E</w:t>
            </w:r>
          </w:p>
        </w:tc>
        <w:tc>
          <w:tcPr>
            <w:tcW w:w="5057" w:type="dxa"/>
            <w:shd w:val="clear" w:color="auto" w:fill="auto"/>
          </w:tcPr>
          <w:p w14:paraId="67EA9708" w14:textId="77777777" w:rsidR="00BF0ECC" w:rsidRPr="00AA4C91" w:rsidRDefault="00BF0ECC" w:rsidP="00BF0ECC">
            <w:pPr>
              <w:pStyle w:val="Tabletext"/>
              <w:rPr>
                <w:sz w:val="16"/>
                <w:szCs w:val="16"/>
              </w:rPr>
            </w:pPr>
          </w:p>
        </w:tc>
      </w:tr>
      <w:tr w:rsidR="00BF0ECC" w:rsidRPr="00AA4C91" w14:paraId="5FF8592B" w14:textId="77777777" w:rsidTr="00341491">
        <w:trPr>
          <w:cantSplit/>
        </w:trPr>
        <w:tc>
          <w:tcPr>
            <w:tcW w:w="2031" w:type="dxa"/>
            <w:shd w:val="clear" w:color="auto" w:fill="auto"/>
          </w:tcPr>
          <w:p w14:paraId="794F5E2E" w14:textId="77777777" w:rsidR="00BF0ECC" w:rsidRPr="00AA4C91" w:rsidRDefault="00BF0ECC" w:rsidP="00BF0ECC">
            <w:pPr>
              <w:pStyle w:val="Tabletext"/>
              <w:tabs>
                <w:tab w:val="center" w:leader="dot" w:pos="2268"/>
              </w:tabs>
              <w:rPr>
                <w:sz w:val="16"/>
                <w:szCs w:val="16"/>
              </w:rPr>
            </w:pPr>
            <w:r w:rsidRPr="00AA4C91">
              <w:rPr>
                <w:sz w:val="16"/>
                <w:szCs w:val="16"/>
              </w:rPr>
              <w:t>Subdivision E heading</w:t>
            </w:r>
            <w:r w:rsidRPr="00AA4C91">
              <w:rPr>
                <w:sz w:val="16"/>
                <w:szCs w:val="16"/>
              </w:rPr>
              <w:tab/>
            </w:r>
          </w:p>
        </w:tc>
        <w:tc>
          <w:tcPr>
            <w:tcW w:w="5057" w:type="dxa"/>
            <w:shd w:val="clear" w:color="auto" w:fill="auto"/>
          </w:tcPr>
          <w:p w14:paraId="74DD1194"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769FA777" w14:textId="77777777" w:rsidTr="00341491">
        <w:trPr>
          <w:cantSplit/>
        </w:trPr>
        <w:tc>
          <w:tcPr>
            <w:tcW w:w="2031" w:type="dxa"/>
            <w:shd w:val="clear" w:color="auto" w:fill="auto"/>
          </w:tcPr>
          <w:p w14:paraId="5581B0F1" w14:textId="77777777" w:rsidR="00BF0ECC" w:rsidRPr="00AA4C91" w:rsidRDefault="00BF0ECC" w:rsidP="00BF0ECC">
            <w:pPr>
              <w:pStyle w:val="Tabletext"/>
              <w:tabs>
                <w:tab w:val="center" w:leader="dot" w:pos="2268"/>
              </w:tabs>
              <w:rPr>
                <w:sz w:val="16"/>
                <w:szCs w:val="16"/>
              </w:rPr>
            </w:pPr>
            <w:r w:rsidRPr="00AA4C91">
              <w:rPr>
                <w:sz w:val="16"/>
                <w:szCs w:val="16"/>
              </w:rPr>
              <w:t>s 202</w:t>
            </w:r>
            <w:r w:rsidRPr="00AA4C91">
              <w:rPr>
                <w:sz w:val="16"/>
                <w:szCs w:val="16"/>
              </w:rPr>
              <w:tab/>
            </w:r>
          </w:p>
        </w:tc>
        <w:tc>
          <w:tcPr>
            <w:tcW w:w="5057" w:type="dxa"/>
            <w:shd w:val="clear" w:color="auto" w:fill="auto"/>
          </w:tcPr>
          <w:p w14:paraId="6B6E0416" w14:textId="77777777" w:rsidR="00BF0ECC" w:rsidRPr="00AA4C91" w:rsidRDefault="00BF0ECC" w:rsidP="00BF0ECC">
            <w:pPr>
              <w:pStyle w:val="Tabletext"/>
              <w:rPr>
                <w:sz w:val="16"/>
                <w:szCs w:val="16"/>
              </w:rPr>
            </w:pPr>
            <w:r w:rsidRPr="00AA4C91">
              <w:rPr>
                <w:sz w:val="16"/>
                <w:szCs w:val="16"/>
              </w:rPr>
              <w:t>am No 139, 2008; No 40, 2016</w:t>
            </w:r>
          </w:p>
        </w:tc>
      </w:tr>
      <w:tr w:rsidR="00BF0ECC" w:rsidRPr="00AA4C91" w14:paraId="6492F36C" w14:textId="77777777" w:rsidTr="00341491">
        <w:trPr>
          <w:cantSplit/>
        </w:trPr>
        <w:tc>
          <w:tcPr>
            <w:tcW w:w="2031" w:type="dxa"/>
            <w:shd w:val="clear" w:color="auto" w:fill="auto"/>
          </w:tcPr>
          <w:p w14:paraId="65E87A96" w14:textId="77777777" w:rsidR="00BF0ECC" w:rsidRPr="00AA4C91" w:rsidRDefault="00BF0ECC" w:rsidP="00BF0ECC">
            <w:pPr>
              <w:pStyle w:val="Tabletext"/>
              <w:tabs>
                <w:tab w:val="center" w:leader="dot" w:pos="2268"/>
              </w:tabs>
              <w:rPr>
                <w:sz w:val="16"/>
                <w:szCs w:val="16"/>
              </w:rPr>
            </w:pPr>
            <w:r w:rsidRPr="00AA4C91">
              <w:rPr>
                <w:sz w:val="16"/>
                <w:szCs w:val="16"/>
              </w:rPr>
              <w:t>s 204</w:t>
            </w:r>
            <w:r w:rsidRPr="00AA4C91">
              <w:rPr>
                <w:sz w:val="16"/>
                <w:szCs w:val="16"/>
              </w:rPr>
              <w:tab/>
            </w:r>
          </w:p>
        </w:tc>
        <w:tc>
          <w:tcPr>
            <w:tcW w:w="5057" w:type="dxa"/>
            <w:shd w:val="clear" w:color="auto" w:fill="auto"/>
          </w:tcPr>
          <w:p w14:paraId="22B3BE29" w14:textId="77777777" w:rsidR="00BF0ECC" w:rsidRPr="00AA4C91" w:rsidRDefault="00BF0ECC" w:rsidP="00BF0ECC">
            <w:pPr>
              <w:pStyle w:val="Tabletext"/>
              <w:rPr>
                <w:sz w:val="16"/>
                <w:szCs w:val="16"/>
              </w:rPr>
            </w:pPr>
            <w:r w:rsidRPr="00AA4C91">
              <w:rPr>
                <w:sz w:val="16"/>
                <w:szCs w:val="16"/>
              </w:rPr>
              <w:t>am No 139, 2008; No 46, 2011</w:t>
            </w:r>
          </w:p>
        </w:tc>
      </w:tr>
      <w:tr w:rsidR="00BF0ECC" w:rsidRPr="00AA4C91" w14:paraId="65D6D495" w14:textId="77777777" w:rsidTr="00341491">
        <w:trPr>
          <w:cantSplit/>
        </w:trPr>
        <w:tc>
          <w:tcPr>
            <w:tcW w:w="2031" w:type="dxa"/>
            <w:shd w:val="clear" w:color="auto" w:fill="auto"/>
          </w:tcPr>
          <w:p w14:paraId="74916FD7" w14:textId="77777777" w:rsidR="00BF0ECC" w:rsidRPr="00AA4C91" w:rsidRDefault="00BF0ECC" w:rsidP="00BF0ECC">
            <w:pPr>
              <w:pStyle w:val="Tabletext"/>
              <w:tabs>
                <w:tab w:val="center" w:leader="dot" w:pos="2268"/>
              </w:tabs>
              <w:rPr>
                <w:sz w:val="16"/>
                <w:szCs w:val="16"/>
              </w:rPr>
            </w:pPr>
            <w:r w:rsidRPr="00AA4C91">
              <w:rPr>
                <w:sz w:val="16"/>
                <w:szCs w:val="16"/>
              </w:rPr>
              <w:t>s 205</w:t>
            </w:r>
            <w:r w:rsidRPr="00AA4C91">
              <w:rPr>
                <w:sz w:val="16"/>
                <w:szCs w:val="16"/>
              </w:rPr>
              <w:tab/>
            </w:r>
          </w:p>
        </w:tc>
        <w:tc>
          <w:tcPr>
            <w:tcW w:w="5057" w:type="dxa"/>
            <w:shd w:val="clear" w:color="auto" w:fill="auto"/>
          </w:tcPr>
          <w:p w14:paraId="0A7C83BE" w14:textId="77777777" w:rsidR="00BF0ECC" w:rsidRPr="00AA4C91" w:rsidRDefault="00BF0ECC" w:rsidP="00BF0ECC">
            <w:pPr>
              <w:pStyle w:val="Tabletext"/>
              <w:rPr>
                <w:sz w:val="16"/>
                <w:szCs w:val="16"/>
              </w:rPr>
            </w:pPr>
            <w:r w:rsidRPr="00AA4C91">
              <w:rPr>
                <w:sz w:val="16"/>
                <w:szCs w:val="16"/>
              </w:rPr>
              <w:t>am No 139, 2008</w:t>
            </w:r>
          </w:p>
        </w:tc>
      </w:tr>
      <w:tr w:rsidR="00BF0ECC" w:rsidRPr="00AA4C91" w14:paraId="2E927B68" w14:textId="77777777" w:rsidTr="00341491">
        <w:trPr>
          <w:cantSplit/>
        </w:trPr>
        <w:tc>
          <w:tcPr>
            <w:tcW w:w="2031" w:type="dxa"/>
            <w:shd w:val="clear" w:color="auto" w:fill="auto"/>
          </w:tcPr>
          <w:p w14:paraId="7DA639AF" w14:textId="3204C9C1" w:rsidR="00BF0ECC" w:rsidRPr="00AA4C91" w:rsidRDefault="000217FC" w:rsidP="00BF0ECC">
            <w:pPr>
              <w:pStyle w:val="Tabletext"/>
              <w:keepNext/>
              <w:rPr>
                <w:sz w:val="16"/>
                <w:szCs w:val="16"/>
              </w:rPr>
            </w:pPr>
            <w:r>
              <w:rPr>
                <w:b/>
                <w:sz w:val="16"/>
                <w:szCs w:val="16"/>
              </w:rPr>
              <w:t>Division 4</w:t>
            </w:r>
          </w:p>
        </w:tc>
        <w:tc>
          <w:tcPr>
            <w:tcW w:w="5057" w:type="dxa"/>
            <w:shd w:val="clear" w:color="auto" w:fill="auto"/>
          </w:tcPr>
          <w:p w14:paraId="6CFFDB71" w14:textId="77777777" w:rsidR="00BF0ECC" w:rsidRPr="00AA4C91" w:rsidRDefault="00BF0ECC" w:rsidP="00BF0ECC">
            <w:pPr>
              <w:pStyle w:val="Tabletext"/>
              <w:rPr>
                <w:sz w:val="16"/>
                <w:szCs w:val="16"/>
              </w:rPr>
            </w:pPr>
          </w:p>
        </w:tc>
      </w:tr>
      <w:tr w:rsidR="00BF0ECC" w:rsidRPr="00AA4C91" w14:paraId="3E31FD0E" w14:textId="77777777" w:rsidTr="00341491">
        <w:trPr>
          <w:cantSplit/>
        </w:trPr>
        <w:tc>
          <w:tcPr>
            <w:tcW w:w="2031" w:type="dxa"/>
            <w:shd w:val="clear" w:color="auto" w:fill="auto"/>
          </w:tcPr>
          <w:p w14:paraId="44951A46" w14:textId="77777777" w:rsidR="00BF0ECC" w:rsidRPr="00AA4C91" w:rsidRDefault="00BF0ECC" w:rsidP="00BF0ECC">
            <w:pPr>
              <w:pStyle w:val="Tabletext"/>
              <w:tabs>
                <w:tab w:val="center" w:leader="dot" w:pos="2268"/>
              </w:tabs>
              <w:rPr>
                <w:sz w:val="16"/>
                <w:szCs w:val="16"/>
              </w:rPr>
            </w:pPr>
            <w:r w:rsidRPr="00AA4C91">
              <w:rPr>
                <w:sz w:val="16"/>
                <w:szCs w:val="16"/>
              </w:rPr>
              <w:t>s 206</w:t>
            </w:r>
            <w:r w:rsidRPr="00AA4C91">
              <w:rPr>
                <w:sz w:val="16"/>
                <w:szCs w:val="16"/>
              </w:rPr>
              <w:tab/>
            </w:r>
          </w:p>
        </w:tc>
        <w:tc>
          <w:tcPr>
            <w:tcW w:w="5057" w:type="dxa"/>
            <w:shd w:val="clear" w:color="auto" w:fill="auto"/>
          </w:tcPr>
          <w:p w14:paraId="271DD2F0" w14:textId="77777777" w:rsidR="00BF0ECC" w:rsidRPr="00AA4C91" w:rsidRDefault="00BF0ECC" w:rsidP="00BF0ECC">
            <w:pPr>
              <w:pStyle w:val="Tabletext"/>
              <w:rPr>
                <w:sz w:val="16"/>
                <w:szCs w:val="16"/>
              </w:rPr>
            </w:pPr>
            <w:r w:rsidRPr="00AA4C91">
              <w:rPr>
                <w:sz w:val="16"/>
                <w:szCs w:val="16"/>
              </w:rPr>
              <w:t>am No 139, 2008</w:t>
            </w:r>
          </w:p>
        </w:tc>
      </w:tr>
      <w:tr w:rsidR="00BF0ECC" w:rsidRPr="00AA4C91" w14:paraId="25CCE9A2" w14:textId="77777777" w:rsidTr="00341491">
        <w:trPr>
          <w:cantSplit/>
        </w:trPr>
        <w:tc>
          <w:tcPr>
            <w:tcW w:w="2031" w:type="dxa"/>
            <w:shd w:val="clear" w:color="auto" w:fill="auto"/>
          </w:tcPr>
          <w:p w14:paraId="1EC5E0F3" w14:textId="77777777" w:rsidR="00BF0ECC" w:rsidRPr="00AA4C91" w:rsidRDefault="00BF0ECC" w:rsidP="00BF0ECC">
            <w:pPr>
              <w:pStyle w:val="Tabletext"/>
              <w:tabs>
                <w:tab w:val="center" w:leader="dot" w:pos="2268"/>
              </w:tabs>
              <w:rPr>
                <w:sz w:val="16"/>
                <w:szCs w:val="16"/>
              </w:rPr>
            </w:pPr>
            <w:r w:rsidRPr="00AA4C91">
              <w:rPr>
                <w:sz w:val="16"/>
                <w:szCs w:val="16"/>
              </w:rPr>
              <w:t>s 207</w:t>
            </w:r>
            <w:r w:rsidRPr="00AA4C91">
              <w:rPr>
                <w:sz w:val="16"/>
                <w:szCs w:val="16"/>
              </w:rPr>
              <w:tab/>
            </w:r>
          </w:p>
        </w:tc>
        <w:tc>
          <w:tcPr>
            <w:tcW w:w="5057" w:type="dxa"/>
            <w:shd w:val="clear" w:color="auto" w:fill="auto"/>
          </w:tcPr>
          <w:p w14:paraId="28537C1B" w14:textId="77777777" w:rsidR="00BF0ECC" w:rsidRPr="00AA4C91" w:rsidRDefault="00BF0ECC" w:rsidP="00BF0ECC">
            <w:pPr>
              <w:pStyle w:val="Tabletext"/>
              <w:rPr>
                <w:sz w:val="16"/>
                <w:szCs w:val="16"/>
              </w:rPr>
            </w:pPr>
            <w:r w:rsidRPr="00AA4C91">
              <w:rPr>
                <w:sz w:val="16"/>
                <w:szCs w:val="16"/>
              </w:rPr>
              <w:t>am No 139, 2008</w:t>
            </w:r>
          </w:p>
        </w:tc>
      </w:tr>
      <w:tr w:rsidR="00BF0ECC" w:rsidRPr="00AA4C91" w14:paraId="42E41E25" w14:textId="77777777" w:rsidTr="00341491">
        <w:trPr>
          <w:cantSplit/>
        </w:trPr>
        <w:tc>
          <w:tcPr>
            <w:tcW w:w="2031" w:type="dxa"/>
            <w:shd w:val="clear" w:color="auto" w:fill="auto"/>
          </w:tcPr>
          <w:p w14:paraId="412BACD1"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439193E9" w14:textId="77777777" w:rsidR="00BF0ECC" w:rsidRPr="00AA4C91" w:rsidRDefault="00BF0ECC" w:rsidP="00BF0ECC">
            <w:pPr>
              <w:pStyle w:val="Tabletext"/>
              <w:rPr>
                <w:sz w:val="16"/>
                <w:szCs w:val="16"/>
              </w:rPr>
            </w:pPr>
            <w:r w:rsidRPr="00AA4C91">
              <w:rPr>
                <w:sz w:val="16"/>
                <w:szCs w:val="16"/>
              </w:rPr>
              <w:t>rep No 62, 2014</w:t>
            </w:r>
          </w:p>
        </w:tc>
      </w:tr>
      <w:tr w:rsidR="00BF0ECC" w:rsidRPr="00AA4C91" w14:paraId="42BF30EE" w14:textId="77777777" w:rsidTr="00341491">
        <w:trPr>
          <w:cantSplit/>
        </w:trPr>
        <w:tc>
          <w:tcPr>
            <w:tcW w:w="2031" w:type="dxa"/>
            <w:shd w:val="clear" w:color="auto" w:fill="auto"/>
          </w:tcPr>
          <w:p w14:paraId="44655CBD" w14:textId="77777777" w:rsidR="00BF0ECC" w:rsidRPr="00AA4C91" w:rsidRDefault="00BF0ECC" w:rsidP="00BF0ECC">
            <w:pPr>
              <w:pStyle w:val="Tabletext"/>
              <w:tabs>
                <w:tab w:val="center" w:leader="dot" w:pos="2268"/>
              </w:tabs>
              <w:rPr>
                <w:sz w:val="16"/>
                <w:szCs w:val="16"/>
              </w:rPr>
            </w:pPr>
            <w:r w:rsidRPr="00AA4C91">
              <w:rPr>
                <w:sz w:val="16"/>
                <w:szCs w:val="16"/>
              </w:rPr>
              <w:t>s 208</w:t>
            </w:r>
            <w:r w:rsidRPr="00AA4C91">
              <w:rPr>
                <w:sz w:val="16"/>
                <w:szCs w:val="16"/>
              </w:rPr>
              <w:tab/>
            </w:r>
          </w:p>
        </w:tc>
        <w:tc>
          <w:tcPr>
            <w:tcW w:w="5057" w:type="dxa"/>
            <w:shd w:val="clear" w:color="auto" w:fill="auto"/>
          </w:tcPr>
          <w:p w14:paraId="7FA39CB1" w14:textId="77777777" w:rsidR="00BF0ECC" w:rsidRPr="00AA4C91" w:rsidRDefault="00BF0ECC" w:rsidP="00BF0ECC">
            <w:pPr>
              <w:pStyle w:val="Tabletext"/>
              <w:rPr>
                <w:sz w:val="16"/>
                <w:szCs w:val="16"/>
              </w:rPr>
            </w:pPr>
            <w:r w:rsidRPr="00AA4C91">
              <w:rPr>
                <w:sz w:val="16"/>
                <w:szCs w:val="16"/>
              </w:rPr>
              <w:t>am No 139, 2008; No 62, 2014</w:t>
            </w:r>
          </w:p>
        </w:tc>
      </w:tr>
      <w:tr w:rsidR="00BF0ECC" w:rsidRPr="00AA4C91" w14:paraId="46FB3FA5" w14:textId="77777777" w:rsidTr="00341491">
        <w:trPr>
          <w:cantSplit/>
        </w:trPr>
        <w:tc>
          <w:tcPr>
            <w:tcW w:w="2031" w:type="dxa"/>
            <w:shd w:val="clear" w:color="auto" w:fill="auto"/>
          </w:tcPr>
          <w:p w14:paraId="3BC4F367" w14:textId="77777777" w:rsidR="00BF0ECC" w:rsidRPr="00AA4C91" w:rsidRDefault="00BF0ECC" w:rsidP="00BF0ECC">
            <w:pPr>
              <w:pStyle w:val="Tabletext"/>
              <w:tabs>
                <w:tab w:val="center" w:leader="dot" w:pos="2268"/>
              </w:tabs>
              <w:rPr>
                <w:sz w:val="16"/>
                <w:szCs w:val="16"/>
              </w:rPr>
            </w:pPr>
            <w:r w:rsidRPr="00AA4C91">
              <w:rPr>
                <w:sz w:val="16"/>
                <w:szCs w:val="16"/>
              </w:rPr>
              <w:t>s 208A</w:t>
            </w:r>
            <w:r w:rsidRPr="00AA4C91">
              <w:rPr>
                <w:sz w:val="16"/>
                <w:szCs w:val="16"/>
              </w:rPr>
              <w:tab/>
            </w:r>
          </w:p>
        </w:tc>
        <w:tc>
          <w:tcPr>
            <w:tcW w:w="5057" w:type="dxa"/>
            <w:shd w:val="clear" w:color="auto" w:fill="auto"/>
          </w:tcPr>
          <w:p w14:paraId="0DBA8133" w14:textId="77777777" w:rsidR="00BF0ECC" w:rsidRPr="00AA4C91" w:rsidRDefault="00BF0ECC" w:rsidP="00BF0ECC">
            <w:pPr>
              <w:pStyle w:val="Tabletext"/>
              <w:rPr>
                <w:sz w:val="16"/>
                <w:szCs w:val="16"/>
              </w:rPr>
            </w:pPr>
            <w:r w:rsidRPr="00AA4C91">
              <w:rPr>
                <w:sz w:val="16"/>
                <w:szCs w:val="16"/>
              </w:rPr>
              <w:t>ad No 36, 2015</w:t>
            </w:r>
          </w:p>
        </w:tc>
      </w:tr>
      <w:tr w:rsidR="00BF0ECC" w:rsidRPr="00AA4C91" w14:paraId="0AA5896B" w14:textId="77777777" w:rsidTr="00341491">
        <w:trPr>
          <w:cantSplit/>
        </w:trPr>
        <w:tc>
          <w:tcPr>
            <w:tcW w:w="2031" w:type="dxa"/>
            <w:shd w:val="clear" w:color="auto" w:fill="auto"/>
          </w:tcPr>
          <w:p w14:paraId="2FC566AC" w14:textId="5EB9C2D5" w:rsidR="00BF0ECC" w:rsidRPr="00AA4C91" w:rsidRDefault="000217FC" w:rsidP="00BF0ECC">
            <w:pPr>
              <w:pStyle w:val="Tabletext"/>
              <w:keepNext/>
              <w:keepLines/>
              <w:rPr>
                <w:sz w:val="16"/>
                <w:szCs w:val="16"/>
              </w:rPr>
            </w:pPr>
            <w:r>
              <w:rPr>
                <w:b/>
                <w:sz w:val="16"/>
                <w:szCs w:val="16"/>
              </w:rPr>
              <w:t>Division 5</w:t>
            </w:r>
          </w:p>
        </w:tc>
        <w:tc>
          <w:tcPr>
            <w:tcW w:w="5057" w:type="dxa"/>
            <w:shd w:val="clear" w:color="auto" w:fill="auto"/>
          </w:tcPr>
          <w:p w14:paraId="4300A422" w14:textId="77777777" w:rsidR="00BF0ECC" w:rsidRPr="00AA4C91" w:rsidRDefault="00BF0ECC" w:rsidP="00BF0ECC">
            <w:pPr>
              <w:pStyle w:val="Tabletext"/>
              <w:keepNext/>
              <w:keepLines/>
              <w:rPr>
                <w:sz w:val="16"/>
                <w:szCs w:val="16"/>
              </w:rPr>
            </w:pPr>
          </w:p>
        </w:tc>
      </w:tr>
      <w:tr w:rsidR="00BF0ECC" w:rsidRPr="00AA4C91" w14:paraId="50739B47" w14:textId="77777777" w:rsidTr="00341491">
        <w:trPr>
          <w:cantSplit/>
        </w:trPr>
        <w:tc>
          <w:tcPr>
            <w:tcW w:w="2031" w:type="dxa"/>
            <w:shd w:val="clear" w:color="auto" w:fill="auto"/>
          </w:tcPr>
          <w:p w14:paraId="0B9571EA" w14:textId="77777777" w:rsidR="00BF0ECC" w:rsidRPr="00AA4C91" w:rsidRDefault="00BF0ECC" w:rsidP="00BF0ECC">
            <w:pPr>
              <w:pStyle w:val="Tabletext"/>
              <w:rPr>
                <w:sz w:val="16"/>
                <w:szCs w:val="16"/>
              </w:rPr>
            </w:pPr>
            <w:r w:rsidRPr="00AA4C91">
              <w:rPr>
                <w:b/>
                <w:sz w:val="16"/>
                <w:szCs w:val="16"/>
              </w:rPr>
              <w:t>Subdivision A</w:t>
            </w:r>
          </w:p>
        </w:tc>
        <w:tc>
          <w:tcPr>
            <w:tcW w:w="5057" w:type="dxa"/>
            <w:shd w:val="clear" w:color="auto" w:fill="auto"/>
          </w:tcPr>
          <w:p w14:paraId="7F3FDFA4" w14:textId="77777777" w:rsidR="00BF0ECC" w:rsidRPr="00AA4C91" w:rsidRDefault="00BF0ECC" w:rsidP="00BF0ECC">
            <w:pPr>
              <w:pStyle w:val="Tabletext"/>
              <w:rPr>
                <w:sz w:val="16"/>
                <w:szCs w:val="16"/>
              </w:rPr>
            </w:pPr>
          </w:p>
        </w:tc>
      </w:tr>
      <w:tr w:rsidR="00BF0ECC" w:rsidRPr="00AA4C91" w14:paraId="113CA3B7" w14:textId="77777777" w:rsidTr="00341491">
        <w:trPr>
          <w:cantSplit/>
        </w:trPr>
        <w:tc>
          <w:tcPr>
            <w:tcW w:w="2031" w:type="dxa"/>
            <w:shd w:val="clear" w:color="auto" w:fill="auto"/>
          </w:tcPr>
          <w:p w14:paraId="7E18C0A4" w14:textId="77777777" w:rsidR="00BF0ECC" w:rsidRPr="00AA4C91" w:rsidRDefault="00BF0ECC" w:rsidP="00BF0ECC">
            <w:pPr>
              <w:pStyle w:val="Tabletext"/>
              <w:tabs>
                <w:tab w:val="left" w:leader="dot" w:pos="2268"/>
              </w:tabs>
              <w:rPr>
                <w:sz w:val="16"/>
                <w:szCs w:val="16"/>
              </w:rPr>
            </w:pPr>
            <w:r w:rsidRPr="00AA4C91">
              <w:rPr>
                <w:sz w:val="16"/>
                <w:szCs w:val="16"/>
              </w:rPr>
              <w:t>Subdivision A</w:t>
            </w:r>
            <w:r w:rsidRPr="00AA4C91">
              <w:rPr>
                <w:sz w:val="16"/>
                <w:szCs w:val="16"/>
              </w:rPr>
              <w:tab/>
            </w:r>
          </w:p>
        </w:tc>
        <w:tc>
          <w:tcPr>
            <w:tcW w:w="5057" w:type="dxa"/>
            <w:shd w:val="clear" w:color="auto" w:fill="auto"/>
          </w:tcPr>
          <w:p w14:paraId="16A34938" w14:textId="77777777" w:rsidR="00BF0ECC" w:rsidRPr="00AA4C91" w:rsidRDefault="00BF0ECC" w:rsidP="00BF0ECC">
            <w:pPr>
              <w:pStyle w:val="Tabletext"/>
              <w:rPr>
                <w:sz w:val="16"/>
                <w:szCs w:val="16"/>
              </w:rPr>
            </w:pPr>
            <w:r w:rsidRPr="00AA4C91">
              <w:rPr>
                <w:sz w:val="16"/>
                <w:szCs w:val="16"/>
              </w:rPr>
              <w:t>rs No 62, 2014</w:t>
            </w:r>
          </w:p>
        </w:tc>
      </w:tr>
      <w:tr w:rsidR="00BF0ECC" w:rsidRPr="00AA4C91" w14:paraId="4F632E5B" w14:textId="77777777" w:rsidTr="00341491">
        <w:trPr>
          <w:cantSplit/>
        </w:trPr>
        <w:tc>
          <w:tcPr>
            <w:tcW w:w="2031" w:type="dxa"/>
            <w:shd w:val="clear" w:color="auto" w:fill="auto"/>
          </w:tcPr>
          <w:p w14:paraId="5E616A10" w14:textId="77777777" w:rsidR="00BF0ECC" w:rsidRPr="00AA4C91" w:rsidRDefault="00BF0ECC" w:rsidP="00BF0ECC">
            <w:pPr>
              <w:pStyle w:val="Tabletext"/>
              <w:tabs>
                <w:tab w:val="left" w:leader="dot" w:pos="2268"/>
              </w:tabs>
              <w:rPr>
                <w:sz w:val="16"/>
                <w:szCs w:val="16"/>
              </w:rPr>
            </w:pPr>
            <w:r w:rsidRPr="00AA4C91">
              <w:rPr>
                <w:sz w:val="16"/>
                <w:szCs w:val="16"/>
              </w:rPr>
              <w:t>s 209</w:t>
            </w:r>
            <w:r w:rsidRPr="00AA4C91">
              <w:rPr>
                <w:sz w:val="16"/>
                <w:szCs w:val="16"/>
              </w:rPr>
              <w:tab/>
            </w:r>
          </w:p>
        </w:tc>
        <w:tc>
          <w:tcPr>
            <w:tcW w:w="5057" w:type="dxa"/>
            <w:shd w:val="clear" w:color="auto" w:fill="auto"/>
          </w:tcPr>
          <w:p w14:paraId="5A2EC5B2" w14:textId="77777777" w:rsidR="00BF0ECC" w:rsidRPr="00AA4C91" w:rsidRDefault="00BF0ECC" w:rsidP="00BF0ECC">
            <w:pPr>
              <w:pStyle w:val="Tabletext"/>
              <w:rPr>
                <w:sz w:val="16"/>
                <w:szCs w:val="16"/>
              </w:rPr>
            </w:pPr>
            <w:r w:rsidRPr="00AA4C91">
              <w:rPr>
                <w:sz w:val="16"/>
                <w:szCs w:val="16"/>
              </w:rPr>
              <w:t>rs No 62, 2014</w:t>
            </w:r>
          </w:p>
        </w:tc>
      </w:tr>
      <w:tr w:rsidR="00BF0ECC" w:rsidRPr="00AA4C91" w14:paraId="26B806F7" w14:textId="77777777" w:rsidTr="00341491">
        <w:trPr>
          <w:cantSplit/>
        </w:trPr>
        <w:tc>
          <w:tcPr>
            <w:tcW w:w="2031" w:type="dxa"/>
            <w:shd w:val="clear" w:color="auto" w:fill="auto"/>
          </w:tcPr>
          <w:p w14:paraId="2AF63A18" w14:textId="77777777" w:rsidR="00BF0ECC" w:rsidRPr="00AA4C91" w:rsidRDefault="00BF0ECC" w:rsidP="00BF0ECC">
            <w:pPr>
              <w:pStyle w:val="Tabletext"/>
              <w:tabs>
                <w:tab w:val="left" w:leader="dot" w:pos="2268"/>
              </w:tabs>
              <w:rPr>
                <w:sz w:val="16"/>
                <w:szCs w:val="16"/>
              </w:rPr>
            </w:pPr>
            <w:r w:rsidRPr="00AA4C91">
              <w:rPr>
                <w:sz w:val="16"/>
                <w:szCs w:val="16"/>
              </w:rPr>
              <w:t>s 210</w:t>
            </w:r>
            <w:r w:rsidRPr="00AA4C91">
              <w:rPr>
                <w:sz w:val="16"/>
                <w:szCs w:val="16"/>
              </w:rPr>
              <w:tab/>
            </w:r>
          </w:p>
        </w:tc>
        <w:tc>
          <w:tcPr>
            <w:tcW w:w="5057" w:type="dxa"/>
            <w:shd w:val="clear" w:color="auto" w:fill="auto"/>
          </w:tcPr>
          <w:p w14:paraId="431F66D0" w14:textId="77777777" w:rsidR="00BF0ECC" w:rsidRPr="00AA4C91" w:rsidRDefault="00BF0ECC" w:rsidP="00BF0ECC">
            <w:pPr>
              <w:pStyle w:val="Tabletext"/>
              <w:rPr>
                <w:sz w:val="16"/>
                <w:szCs w:val="16"/>
              </w:rPr>
            </w:pPr>
            <w:r w:rsidRPr="00AA4C91">
              <w:rPr>
                <w:sz w:val="16"/>
                <w:szCs w:val="16"/>
              </w:rPr>
              <w:t>am No 139, 2008</w:t>
            </w:r>
          </w:p>
        </w:tc>
      </w:tr>
      <w:tr w:rsidR="00BF0ECC" w:rsidRPr="00AA4C91" w14:paraId="15571308" w14:textId="77777777" w:rsidTr="00341491">
        <w:trPr>
          <w:cantSplit/>
        </w:trPr>
        <w:tc>
          <w:tcPr>
            <w:tcW w:w="2031" w:type="dxa"/>
            <w:shd w:val="clear" w:color="auto" w:fill="auto"/>
          </w:tcPr>
          <w:p w14:paraId="7CEFFD8E" w14:textId="77777777" w:rsidR="00BF0ECC" w:rsidRPr="00AA4C91" w:rsidRDefault="00BF0ECC" w:rsidP="00BF0ECC">
            <w:pPr>
              <w:pStyle w:val="Tabletext"/>
              <w:tabs>
                <w:tab w:val="left" w:leader="dot" w:pos="2268"/>
              </w:tabs>
              <w:rPr>
                <w:sz w:val="16"/>
                <w:szCs w:val="16"/>
              </w:rPr>
            </w:pPr>
          </w:p>
        </w:tc>
        <w:tc>
          <w:tcPr>
            <w:tcW w:w="5057" w:type="dxa"/>
            <w:shd w:val="clear" w:color="auto" w:fill="auto"/>
          </w:tcPr>
          <w:p w14:paraId="1DDF29E6" w14:textId="77777777" w:rsidR="00BF0ECC" w:rsidRPr="00AA4C91" w:rsidRDefault="00BF0ECC" w:rsidP="00BF0ECC">
            <w:pPr>
              <w:pStyle w:val="Tabletext"/>
              <w:rPr>
                <w:sz w:val="16"/>
                <w:szCs w:val="16"/>
              </w:rPr>
            </w:pPr>
            <w:r w:rsidRPr="00AA4C91">
              <w:rPr>
                <w:sz w:val="16"/>
                <w:szCs w:val="16"/>
              </w:rPr>
              <w:t>rs No 62, 2014</w:t>
            </w:r>
          </w:p>
        </w:tc>
      </w:tr>
      <w:tr w:rsidR="00BF0ECC" w:rsidRPr="00AA4C91" w14:paraId="5FEB53DE" w14:textId="77777777" w:rsidTr="00341491">
        <w:trPr>
          <w:cantSplit/>
        </w:trPr>
        <w:tc>
          <w:tcPr>
            <w:tcW w:w="2031" w:type="dxa"/>
            <w:shd w:val="clear" w:color="auto" w:fill="auto"/>
          </w:tcPr>
          <w:p w14:paraId="4881CF68" w14:textId="77777777" w:rsidR="00BF0ECC" w:rsidRPr="00AA4C91" w:rsidRDefault="00BF0ECC" w:rsidP="00BF0ECC">
            <w:pPr>
              <w:pStyle w:val="Tabletext"/>
              <w:tabs>
                <w:tab w:val="left" w:leader="dot" w:pos="2268"/>
              </w:tabs>
              <w:rPr>
                <w:sz w:val="16"/>
                <w:szCs w:val="16"/>
              </w:rPr>
            </w:pPr>
          </w:p>
        </w:tc>
        <w:tc>
          <w:tcPr>
            <w:tcW w:w="5057" w:type="dxa"/>
            <w:shd w:val="clear" w:color="auto" w:fill="auto"/>
          </w:tcPr>
          <w:p w14:paraId="36FE96C8" w14:textId="77777777" w:rsidR="00BF0ECC" w:rsidRPr="00AA4C91" w:rsidRDefault="00BF0ECC" w:rsidP="00BF0ECC">
            <w:pPr>
              <w:pStyle w:val="Tabletext"/>
              <w:rPr>
                <w:sz w:val="16"/>
                <w:szCs w:val="16"/>
              </w:rPr>
            </w:pPr>
            <w:r>
              <w:rPr>
                <w:sz w:val="16"/>
                <w:szCs w:val="16"/>
              </w:rPr>
              <w:t>am No 74, 2021</w:t>
            </w:r>
          </w:p>
        </w:tc>
      </w:tr>
      <w:tr w:rsidR="00BF0ECC" w:rsidRPr="00AA4C91" w14:paraId="6DC01F34" w14:textId="77777777" w:rsidTr="00341491">
        <w:trPr>
          <w:cantSplit/>
        </w:trPr>
        <w:tc>
          <w:tcPr>
            <w:tcW w:w="2031" w:type="dxa"/>
            <w:shd w:val="clear" w:color="auto" w:fill="auto"/>
          </w:tcPr>
          <w:p w14:paraId="61FD43FD" w14:textId="77777777" w:rsidR="00BF0ECC" w:rsidRPr="00AA4C91" w:rsidRDefault="00BF0ECC" w:rsidP="00BF0ECC">
            <w:pPr>
              <w:pStyle w:val="Tabletext"/>
              <w:tabs>
                <w:tab w:val="left" w:leader="dot" w:pos="2268"/>
              </w:tabs>
              <w:rPr>
                <w:sz w:val="16"/>
                <w:szCs w:val="16"/>
              </w:rPr>
            </w:pPr>
            <w:r w:rsidRPr="00AA4C91">
              <w:rPr>
                <w:sz w:val="16"/>
                <w:szCs w:val="16"/>
              </w:rPr>
              <w:t>s 211</w:t>
            </w:r>
            <w:r w:rsidRPr="00AA4C91">
              <w:rPr>
                <w:sz w:val="16"/>
                <w:szCs w:val="16"/>
              </w:rPr>
              <w:tab/>
            </w:r>
          </w:p>
        </w:tc>
        <w:tc>
          <w:tcPr>
            <w:tcW w:w="5057" w:type="dxa"/>
            <w:shd w:val="clear" w:color="auto" w:fill="auto"/>
          </w:tcPr>
          <w:p w14:paraId="4C2620AB" w14:textId="77777777" w:rsidR="00BF0ECC" w:rsidRPr="00AA4C91" w:rsidRDefault="00BF0ECC" w:rsidP="00BF0ECC">
            <w:pPr>
              <w:pStyle w:val="Tabletext"/>
              <w:rPr>
                <w:sz w:val="16"/>
                <w:szCs w:val="16"/>
              </w:rPr>
            </w:pPr>
            <w:r w:rsidRPr="00AA4C91">
              <w:rPr>
                <w:sz w:val="16"/>
                <w:szCs w:val="16"/>
              </w:rPr>
              <w:t>am No 139, 2008</w:t>
            </w:r>
          </w:p>
        </w:tc>
      </w:tr>
      <w:tr w:rsidR="00BF0ECC" w:rsidRPr="00AA4C91" w14:paraId="63D5DBAC" w14:textId="77777777" w:rsidTr="00341491">
        <w:trPr>
          <w:cantSplit/>
        </w:trPr>
        <w:tc>
          <w:tcPr>
            <w:tcW w:w="2031" w:type="dxa"/>
            <w:shd w:val="clear" w:color="auto" w:fill="auto"/>
          </w:tcPr>
          <w:p w14:paraId="7E79FAFC" w14:textId="77777777" w:rsidR="00BF0ECC" w:rsidRPr="00AA4C91" w:rsidRDefault="00BF0ECC" w:rsidP="00BF0ECC">
            <w:pPr>
              <w:pStyle w:val="Tabletext"/>
              <w:tabs>
                <w:tab w:val="left" w:leader="dot" w:pos="2268"/>
              </w:tabs>
              <w:rPr>
                <w:sz w:val="16"/>
                <w:szCs w:val="16"/>
              </w:rPr>
            </w:pPr>
          </w:p>
        </w:tc>
        <w:tc>
          <w:tcPr>
            <w:tcW w:w="5057" w:type="dxa"/>
            <w:shd w:val="clear" w:color="auto" w:fill="auto"/>
          </w:tcPr>
          <w:p w14:paraId="289E815F" w14:textId="77777777" w:rsidR="00BF0ECC" w:rsidRPr="00AA4C91" w:rsidRDefault="00BF0ECC" w:rsidP="00BF0ECC">
            <w:pPr>
              <w:pStyle w:val="Tabletext"/>
              <w:rPr>
                <w:sz w:val="16"/>
                <w:szCs w:val="16"/>
              </w:rPr>
            </w:pPr>
            <w:r w:rsidRPr="00AA4C91">
              <w:rPr>
                <w:sz w:val="16"/>
                <w:szCs w:val="16"/>
              </w:rPr>
              <w:t>rs No 62, 2014</w:t>
            </w:r>
          </w:p>
        </w:tc>
      </w:tr>
      <w:tr w:rsidR="00BF0ECC" w:rsidRPr="00AA4C91" w14:paraId="28744C49" w14:textId="77777777" w:rsidTr="00341491">
        <w:trPr>
          <w:cantSplit/>
        </w:trPr>
        <w:tc>
          <w:tcPr>
            <w:tcW w:w="2031" w:type="dxa"/>
            <w:shd w:val="clear" w:color="auto" w:fill="auto"/>
          </w:tcPr>
          <w:p w14:paraId="1E593E3D" w14:textId="77777777" w:rsidR="00BF0ECC" w:rsidRPr="00AA4C91" w:rsidRDefault="00BF0ECC" w:rsidP="00BF0ECC">
            <w:pPr>
              <w:pStyle w:val="Tabletext"/>
              <w:tabs>
                <w:tab w:val="left" w:leader="dot" w:pos="2268"/>
              </w:tabs>
              <w:rPr>
                <w:sz w:val="16"/>
                <w:szCs w:val="16"/>
              </w:rPr>
            </w:pPr>
            <w:r w:rsidRPr="00AA4C91">
              <w:rPr>
                <w:sz w:val="16"/>
                <w:szCs w:val="16"/>
              </w:rPr>
              <w:t>s 211A</w:t>
            </w:r>
            <w:r w:rsidRPr="00AA4C91">
              <w:rPr>
                <w:sz w:val="16"/>
                <w:szCs w:val="16"/>
              </w:rPr>
              <w:tab/>
            </w:r>
          </w:p>
        </w:tc>
        <w:tc>
          <w:tcPr>
            <w:tcW w:w="5057" w:type="dxa"/>
            <w:shd w:val="clear" w:color="auto" w:fill="auto"/>
          </w:tcPr>
          <w:p w14:paraId="60B55B16" w14:textId="77777777" w:rsidR="00BF0ECC" w:rsidRPr="00AA4C91" w:rsidRDefault="00BF0ECC" w:rsidP="00BF0ECC">
            <w:pPr>
              <w:pStyle w:val="Tabletext"/>
              <w:rPr>
                <w:sz w:val="16"/>
                <w:szCs w:val="16"/>
              </w:rPr>
            </w:pPr>
            <w:r w:rsidRPr="00AA4C91">
              <w:rPr>
                <w:sz w:val="16"/>
                <w:szCs w:val="16"/>
              </w:rPr>
              <w:t>ad No 62, 2014</w:t>
            </w:r>
          </w:p>
        </w:tc>
      </w:tr>
      <w:tr w:rsidR="00BF0ECC" w:rsidRPr="00AA4C91" w14:paraId="7995BB39" w14:textId="77777777" w:rsidTr="00341491">
        <w:trPr>
          <w:cantSplit/>
        </w:trPr>
        <w:tc>
          <w:tcPr>
            <w:tcW w:w="2031" w:type="dxa"/>
            <w:shd w:val="clear" w:color="auto" w:fill="auto"/>
          </w:tcPr>
          <w:p w14:paraId="109F5893" w14:textId="77777777" w:rsidR="00BF0ECC" w:rsidRPr="00AA4C91" w:rsidRDefault="00BF0ECC" w:rsidP="00BF0ECC">
            <w:pPr>
              <w:pStyle w:val="Tabletext"/>
              <w:rPr>
                <w:sz w:val="16"/>
                <w:szCs w:val="16"/>
              </w:rPr>
            </w:pPr>
            <w:r w:rsidRPr="00AA4C91">
              <w:rPr>
                <w:b/>
                <w:sz w:val="16"/>
                <w:szCs w:val="16"/>
              </w:rPr>
              <w:t>Subdivision B</w:t>
            </w:r>
          </w:p>
        </w:tc>
        <w:tc>
          <w:tcPr>
            <w:tcW w:w="5057" w:type="dxa"/>
            <w:shd w:val="clear" w:color="auto" w:fill="auto"/>
          </w:tcPr>
          <w:p w14:paraId="4C15C0E4" w14:textId="77777777" w:rsidR="00BF0ECC" w:rsidRPr="00AA4C91" w:rsidRDefault="00BF0ECC" w:rsidP="00BF0ECC">
            <w:pPr>
              <w:pStyle w:val="Tabletext"/>
              <w:rPr>
                <w:sz w:val="16"/>
                <w:szCs w:val="16"/>
              </w:rPr>
            </w:pPr>
          </w:p>
        </w:tc>
      </w:tr>
      <w:tr w:rsidR="00BF0ECC" w:rsidRPr="00AA4C91" w14:paraId="35213165" w14:textId="77777777" w:rsidTr="00341491">
        <w:trPr>
          <w:cantSplit/>
        </w:trPr>
        <w:tc>
          <w:tcPr>
            <w:tcW w:w="2031" w:type="dxa"/>
            <w:shd w:val="clear" w:color="auto" w:fill="auto"/>
          </w:tcPr>
          <w:p w14:paraId="003C7618" w14:textId="77777777" w:rsidR="00BF0ECC" w:rsidRPr="00AA4C91" w:rsidRDefault="00BF0ECC" w:rsidP="00BF0ECC">
            <w:pPr>
              <w:pStyle w:val="Tabletext"/>
              <w:tabs>
                <w:tab w:val="center" w:leader="dot" w:pos="2268"/>
              </w:tabs>
              <w:rPr>
                <w:sz w:val="16"/>
                <w:szCs w:val="16"/>
              </w:rPr>
            </w:pPr>
            <w:r w:rsidRPr="00AA4C91">
              <w:rPr>
                <w:sz w:val="16"/>
                <w:szCs w:val="16"/>
              </w:rPr>
              <w:t>s 212</w:t>
            </w:r>
            <w:r w:rsidRPr="00AA4C91">
              <w:rPr>
                <w:sz w:val="16"/>
                <w:szCs w:val="16"/>
              </w:rPr>
              <w:tab/>
            </w:r>
          </w:p>
        </w:tc>
        <w:tc>
          <w:tcPr>
            <w:tcW w:w="5057" w:type="dxa"/>
            <w:shd w:val="clear" w:color="auto" w:fill="auto"/>
          </w:tcPr>
          <w:p w14:paraId="2A8B17EA" w14:textId="77777777" w:rsidR="00BF0ECC" w:rsidRPr="00AA4C91" w:rsidRDefault="00BF0ECC" w:rsidP="00BF0ECC">
            <w:pPr>
              <w:pStyle w:val="Tabletext"/>
              <w:rPr>
                <w:sz w:val="16"/>
                <w:szCs w:val="16"/>
              </w:rPr>
            </w:pPr>
            <w:r w:rsidRPr="00AA4C91">
              <w:rPr>
                <w:sz w:val="16"/>
                <w:szCs w:val="16"/>
              </w:rPr>
              <w:t>am No 139, 2008; No 40, 2016</w:t>
            </w:r>
          </w:p>
        </w:tc>
      </w:tr>
      <w:tr w:rsidR="00BF0ECC" w:rsidRPr="00AA4C91" w14:paraId="4CAE047D" w14:textId="77777777" w:rsidTr="00341491">
        <w:trPr>
          <w:cantSplit/>
        </w:trPr>
        <w:tc>
          <w:tcPr>
            <w:tcW w:w="2031" w:type="dxa"/>
            <w:shd w:val="clear" w:color="auto" w:fill="auto"/>
          </w:tcPr>
          <w:p w14:paraId="5570B932" w14:textId="77777777" w:rsidR="00BF0ECC" w:rsidRPr="00AA4C91" w:rsidRDefault="00BF0ECC" w:rsidP="00BF0ECC">
            <w:pPr>
              <w:pStyle w:val="Tabletext"/>
              <w:rPr>
                <w:sz w:val="16"/>
                <w:szCs w:val="16"/>
              </w:rPr>
            </w:pPr>
            <w:r w:rsidRPr="00AA4C91">
              <w:rPr>
                <w:b/>
                <w:sz w:val="16"/>
                <w:szCs w:val="16"/>
              </w:rPr>
              <w:t>Subdivision CA</w:t>
            </w:r>
          </w:p>
        </w:tc>
        <w:tc>
          <w:tcPr>
            <w:tcW w:w="5057" w:type="dxa"/>
            <w:shd w:val="clear" w:color="auto" w:fill="auto"/>
          </w:tcPr>
          <w:p w14:paraId="607D9445" w14:textId="77777777" w:rsidR="00BF0ECC" w:rsidRPr="00AA4C91" w:rsidRDefault="00BF0ECC" w:rsidP="00BF0ECC">
            <w:pPr>
              <w:pStyle w:val="Tabletext"/>
              <w:rPr>
                <w:sz w:val="16"/>
                <w:szCs w:val="16"/>
              </w:rPr>
            </w:pPr>
          </w:p>
        </w:tc>
      </w:tr>
      <w:tr w:rsidR="00BF0ECC" w:rsidRPr="00AA4C91" w14:paraId="26216E4F" w14:textId="77777777" w:rsidTr="00341491">
        <w:trPr>
          <w:cantSplit/>
        </w:trPr>
        <w:tc>
          <w:tcPr>
            <w:tcW w:w="2031" w:type="dxa"/>
            <w:shd w:val="clear" w:color="auto" w:fill="auto"/>
          </w:tcPr>
          <w:p w14:paraId="4AEF1F0E" w14:textId="77777777" w:rsidR="00BF0ECC" w:rsidRPr="00AA4C91" w:rsidRDefault="00BF0ECC" w:rsidP="00BF0ECC">
            <w:pPr>
              <w:pStyle w:val="Tabletext"/>
              <w:tabs>
                <w:tab w:val="center" w:leader="dot" w:pos="2268"/>
              </w:tabs>
              <w:rPr>
                <w:sz w:val="16"/>
                <w:szCs w:val="16"/>
              </w:rPr>
            </w:pPr>
            <w:r w:rsidRPr="00AA4C91">
              <w:rPr>
                <w:sz w:val="16"/>
                <w:szCs w:val="16"/>
              </w:rPr>
              <w:t>Subdivision CA</w:t>
            </w:r>
            <w:r w:rsidRPr="00AA4C91">
              <w:rPr>
                <w:sz w:val="16"/>
                <w:szCs w:val="16"/>
              </w:rPr>
              <w:tab/>
            </w:r>
          </w:p>
        </w:tc>
        <w:tc>
          <w:tcPr>
            <w:tcW w:w="5057" w:type="dxa"/>
            <w:shd w:val="clear" w:color="auto" w:fill="auto"/>
          </w:tcPr>
          <w:p w14:paraId="5287284A"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1D30932E" w14:textId="77777777" w:rsidTr="00341491">
        <w:trPr>
          <w:cantSplit/>
        </w:trPr>
        <w:tc>
          <w:tcPr>
            <w:tcW w:w="2031" w:type="dxa"/>
            <w:shd w:val="clear" w:color="auto" w:fill="auto"/>
          </w:tcPr>
          <w:p w14:paraId="6B9194DA" w14:textId="77777777" w:rsidR="00BF0ECC" w:rsidRPr="00AA4C91" w:rsidRDefault="00BF0ECC" w:rsidP="00BF0ECC">
            <w:pPr>
              <w:pStyle w:val="Tabletext"/>
              <w:tabs>
                <w:tab w:val="center" w:leader="dot" w:pos="2268"/>
              </w:tabs>
              <w:rPr>
                <w:sz w:val="16"/>
                <w:szCs w:val="16"/>
              </w:rPr>
            </w:pPr>
            <w:r w:rsidRPr="00AA4C91">
              <w:rPr>
                <w:sz w:val="16"/>
                <w:szCs w:val="16"/>
              </w:rPr>
              <w:t>s 213A</w:t>
            </w:r>
            <w:r w:rsidRPr="00AA4C91">
              <w:rPr>
                <w:sz w:val="16"/>
                <w:szCs w:val="16"/>
              </w:rPr>
              <w:tab/>
            </w:r>
          </w:p>
        </w:tc>
        <w:tc>
          <w:tcPr>
            <w:tcW w:w="5057" w:type="dxa"/>
            <w:shd w:val="clear" w:color="auto" w:fill="auto"/>
          </w:tcPr>
          <w:p w14:paraId="4B086C53"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6D9F6D52" w14:textId="77777777" w:rsidTr="00341491">
        <w:trPr>
          <w:cantSplit/>
        </w:trPr>
        <w:tc>
          <w:tcPr>
            <w:tcW w:w="2031" w:type="dxa"/>
            <w:shd w:val="clear" w:color="auto" w:fill="auto"/>
          </w:tcPr>
          <w:p w14:paraId="6B8B1C2E"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52C5140F" w14:textId="77777777" w:rsidR="00BF0ECC" w:rsidRPr="00AA4C91" w:rsidRDefault="00BF0ECC" w:rsidP="00BF0ECC">
            <w:pPr>
              <w:pStyle w:val="Tabletext"/>
              <w:rPr>
                <w:sz w:val="16"/>
                <w:szCs w:val="16"/>
              </w:rPr>
            </w:pPr>
            <w:r w:rsidRPr="00AA4C91">
              <w:rPr>
                <w:sz w:val="16"/>
                <w:szCs w:val="16"/>
              </w:rPr>
              <w:t>rs No 62, 2014</w:t>
            </w:r>
          </w:p>
        </w:tc>
      </w:tr>
      <w:tr w:rsidR="00BF0ECC" w:rsidRPr="00AA4C91" w14:paraId="18F4E971" w14:textId="77777777" w:rsidTr="00341491">
        <w:trPr>
          <w:cantSplit/>
        </w:trPr>
        <w:tc>
          <w:tcPr>
            <w:tcW w:w="2031" w:type="dxa"/>
            <w:shd w:val="clear" w:color="auto" w:fill="auto"/>
          </w:tcPr>
          <w:p w14:paraId="1831D5E2" w14:textId="77777777" w:rsidR="00BF0ECC" w:rsidRPr="00AA4C91" w:rsidRDefault="00BF0ECC" w:rsidP="00BF0ECC">
            <w:pPr>
              <w:pStyle w:val="Tabletext"/>
              <w:tabs>
                <w:tab w:val="center" w:leader="dot" w:pos="2268"/>
              </w:tabs>
              <w:rPr>
                <w:sz w:val="16"/>
                <w:szCs w:val="16"/>
              </w:rPr>
            </w:pPr>
            <w:r w:rsidRPr="00AA4C91">
              <w:rPr>
                <w:sz w:val="16"/>
                <w:szCs w:val="16"/>
              </w:rPr>
              <w:t>s 213B</w:t>
            </w:r>
            <w:r w:rsidRPr="00AA4C91">
              <w:rPr>
                <w:sz w:val="16"/>
                <w:szCs w:val="16"/>
              </w:rPr>
              <w:tab/>
            </w:r>
          </w:p>
        </w:tc>
        <w:tc>
          <w:tcPr>
            <w:tcW w:w="5057" w:type="dxa"/>
            <w:shd w:val="clear" w:color="auto" w:fill="auto"/>
          </w:tcPr>
          <w:p w14:paraId="4AE6F294"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2EF9E587" w14:textId="77777777" w:rsidTr="00341491">
        <w:trPr>
          <w:cantSplit/>
        </w:trPr>
        <w:tc>
          <w:tcPr>
            <w:tcW w:w="2031" w:type="dxa"/>
            <w:shd w:val="clear" w:color="auto" w:fill="auto"/>
          </w:tcPr>
          <w:p w14:paraId="06AC4715"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1A2F987E" w14:textId="77777777" w:rsidR="00BF0ECC" w:rsidRPr="00AA4C91" w:rsidRDefault="00BF0ECC" w:rsidP="00BF0ECC">
            <w:pPr>
              <w:pStyle w:val="Tabletext"/>
              <w:rPr>
                <w:sz w:val="16"/>
                <w:szCs w:val="16"/>
              </w:rPr>
            </w:pPr>
            <w:r w:rsidRPr="00AA4C91">
              <w:rPr>
                <w:sz w:val="16"/>
                <w:szCs w:val="16"/>
              </w:rPr>
              <w:t>am No 62, 2014</w:t>
            </w:r>
          </w:p>
        </w:tc>
      </w:tr>
      <w:tr w:rsidR="00BF0ECC" w:rsidRPr="00AA4C91" w14:paraId="41BDBF8C" w14:textId="77777777" w:rsidTr="00341491">
        <w:trPr>
          <w:cantSplit/>
        </w:trPr>
        <w:tc>
          <w:tcPr>
            <w:tcW w:w="2031" w:type="dxa"/>
            <w:shd w:val="clear" w:color="auto" w:fill="auto"/>
          </w:tcPr>
          <w:p w14:paraId="43E73805" w14:textId="77777777" w:rsidR="00BF0ECC" w:rsidRPr="00AA4C91" w:rsidRDefault="00BF0ECC" w:rsidP="00BF0ECC">
            <w:pPr>
              <w:pStyle w:val="Tabletext"/>
              <w:rPr>
                <w:sz w:val="16"/>
                <w:szCs w:val="16"/>
              </w:rPr>
            </w:pPr>
            <w:r w:rsidRPr="00AA4C91">
              <w:rPr>
                <w:b/>
                <w:sz w:val="16"/>
                <w:szCs w:val="16"/>
              </w:rPr>
              <w:t>Subdivision D</w:t>
            </w:r>
          </w:p>
        </w:tc>
        <w:tc>
          <w:tcPr>
            <w:tcW w:w="5057" w:type="dxa"/>
            <w:shd w:val="clear" w:color="auto" w:fill="auto"/>
          </w:tcPr>
          <w:p w14:paraId="185CF8B4" w14:textId="77777777" w:rsidR="00BF0ECC" w:rsidRPr="00AA4C91" w:rsidRDefault="00BF0ECC" w:rsidP="00BF0ECC">
            <w:pPr>
              <w:pStyle w:val="Tabletext"/>
              <w:rPr>
                <w:sz w:val="16"/>
                <w:szCs w:val="16"/>
              </w:rPr>
            </w:pPr>
          </w:p>
        </w:tc>
      </w:tr>
      <w:tr w:rsidR="00BF0ECC" w:rsidRPr="00AA4C91" w14:paraId="217F458B" w14:textId="77777777" w:rsidTr="00341491">
        <w:trPr>
          <w:cantSplit/>
        </w:trPr>
        <w:tc>
          <w:tcPr>
            <w:tcW w:w="2031" w:type="dxa"/>
            <w:shd w:val="clear" w:color="auto" w:fill="auto"/>
          </w:tcPr>
          <w:p w14:paraId="276A3381" w14:textId="77777777" w:rsidR="00BF0ECC" w:rsidRPr="00AA4C91" w:rsidRDefault="00BF0ECC" w:rsidP="00BF0ECC">
            <w:pPr>
              <w:pStyle w:val="Tabletext"/>
              <w:tabs>
                <w:tab w:val="center" w:leader="dot" w:pos="2268"/>
              </w:tabs>
              <w:rPr>
                <w:sz w:val="16"/>
                <w:szCs w:val="16"/>
              </w:rPr>
            </w:pPr>
            <w:r w:rsidRPr="00AA4C91">
              <w:rPr>
                <w:sz w:val="16"/>
                <w:szCs w:val="16"/>
              </w:rPr>
              <w:t>s 214</w:t>
            </w:r>
            <w:r w:rsidRPr="00AA4C91">
              <w:rPr>
                <w:sz w:val="16"/>
                <w:szCs w:val="16"/>
              </w:rPr>
              <w:tab/>
            </w:r>
          </w:p>
        </w:tc>
        <w:tc>
          <w:tcPr>
            <w:tcW w:w="5057" w:type="dxa"/>
            <w:shd w:val="clear" w:color="auto" w:fill="auto"/>
          </w:tcPr>
          <w:p w14:paraId="3046A6F1" w14:textId="77777777" w:rsidR="00BF0ECC" w:rsidRPr="00AA4C91" w:rsidRDefault="00BF0ECC" w:rsidP="00BF0ECC">
            <w:pPr>
              <w:pStyle w:val="Tabletext"/>
              <w:rPr>
                <w:sz w:val="16"/>
                <w:szCs w:val="16"/>
              </w:rPr>
            </w:pPr>
            <w:r w:rsidRPr="00AA4C91">
              <w:rPr>
                <w:sz w:val="16"/>
                <w:szCs w:val="16"/>
              </w:rPr>
              <w:t>am No 139, 2008</w:t>
            </w:r>
          </w:p>
        </w:tc>
      </w:tr>
      <w:tr w:rsidR="00BF0ECC" w:rsidRPr="00AA4C91" w14:paraId="53E456F5" w14:textId="77777777" w:rsidTr="00341491">
        <w:trPr>
          <w:cantSplit/>
        </w:trPr>
        <w:tc>
          <w:tcPr>
            <w:tcW w:w="2031" w:type="dxa"/>
            <w:shd w:val="clear" w:color="auto" w:fill="auto"/>
          </w:tcPr>
          <w:p w14:paraId="2A9B9EBE"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2F25B02C" w14:textId="77777777" w:rsidR="00BF0ECC" w:rsidRPr="00AA4C91" w:rsidRDefault="00BF0ECC" w:rsidP="00BF0ECC">
            <w:pPr>
              <w:pStyle w:val="Tabletext"/>
              <w:rPr>
                <w:sz w:val="16"/>
                <w:szCs w:val="16"/>
              </w:rPr>
            </w:pPr>
            <w:r w:rsidRPr="00AA4C91">
              <w:rPr>
                <w:sz w:val="16"/>
                <w:szCs w:val="16"/>
              </w:rPr>
              <w:t>rs No 62, 2014</w:t>
            </w:r>
          </w:p>
        </w:tc>
      </w:tr>
      <w:tr w:rsidR="00BF0ECC" w:rsidRPr="00AA4C91" w14:paraId="0CBF8F53" w14:textId="77777777" w:rsidTr="00341491">
        <w:trPr>
          <w:cantSplit/>
        </w:trPr>
        <w:tc>
          <w:tcPr>
            <w:tcW w:w="2031" w:type="dxa"/>
            <w:shd w:val="clear" w:color="auto" w:fill="auto"/>
          </w:tcPr>
          <w:p w14:paraId="79E8E013"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75E92865" w14:textId="77777777" w:rsidR="00BF0ECC" w:rsidRPr="00AA4C91" w:rsidRDefault="00BF0ECC" w:rsidP="00BF0ECC">
            <w:pPr>
              <w:pStyle w:val="Tabletext"/>
              <w:rPr>
                <w:sz w:val="16"/>
                <w:szCs w:val="16"/>
              </w:rPr>
            </w:pPr>
            <w:r w:rsidRPr="00AA4C91">
              <w:rPr>
                <w:sz w:val="16"/>
                <w:szCs w:val="16"/>
              </w:rPr>
              <w:t>am No 40, 2016</w:t>
            </w:r>
          </w:p>
        </w:tc>
      </w:tr>
      <w:tr w:rsidR="00BF0ECC" w:rsidRPr="00AA4C91" w14:paraId="1AC09959" w14:textId="77777777" w:rsidTr="00341491">
        <w:trPr>
          <w:cantSplit/>
        </w:trPr>
        <w:tc>
          <w:tcPr>
            <w:tcW w:w="2031" w:type="dxa"/>
            <w:shd w:val="clear" w:color="auto" w:fill="auto"/>
          </w:tcPr>
          <w:p w14:paraId="2BEA1488" w14:textId="1C495984" w:rsidR="00BF0ECC" w:rsidRPr="004B5F34" w:rsidRDefault="000217FC" w:rsidP="00BF0ECC">
            <w:pPr>
              <w:pStyle w:val="Tabletext"/>
              <w:tabs>
                <w:tab w:val="center" w:leader="dot" w:pos="2268"/>
              </w:tabs>
              <w:rPr>
                <w:b/>
                <w:sz w:val="16"/>
                <w:szCs w:val="16"/>
              </w:rPr>
            </w:pPr>
            <w:r>
              <w:rPr>
                <w:b/>
                <w:sz w:val="16"/>
                <w:szCs w:val="16"/>
              </w:rPr>
              <w:t>Division 6</w:t>
            </w:r>
          </w:p>
        </w:tc>
        <w:tc>
          <w:tcPr>
            <w:tcW w:w="5057" w:type="dxa"/>
            <w:shd w:val="clear" w:color="auto" w:fill="auto"/>
          </w:tcPr>
          <w:p w14:paraId="4E2273C8" w14:textId="77777777" w:rsidR="00BF0ECC" w:rsidRPr="00AA4C91" w:rsidRDefault="00BF0ECC" w:rsidP="00BF0ECC">
            <w:pPr>
              <w:pStyle w:val="Tabletext"/>
              <w:rPr>
                <w:sz w:val="16"/>
                <w:szCs w:val="16"/>
              </w:rPr>
            </w:pPr>
          </w:p>
        </w:tc>
      </w:tr>
      <w:tr w:rsidR="00BF0ECC" w:rsidRPr="00AA4C91" w14:paraId="44EFD2AD" w14:textId="77777777" w:rsidTr="00341491">
        <w:trPr>
          <w:cantSplit/>
        </w:trPr>
        <w:tc>
          <w:tcPr>
            <w:tcW w:w="2031" w:type="dxa"/>
            <w:shd w:val="clear" w:color="auto" w:fill="auto"/>
          </w:tcPr>
          <w:p w14:paraId="69C7AF11" w14:textId="77777777" w:rsidR="00BF0ECC" w:rsidRPr="004B5F34" w:rsidRDefault="00BF0ECC" w:rsidP="00BF0ECC">
            <w:pPr>
              <w:pStyle w:val="Tabletext"/>
              <w:tabs>
                <w:tab w:val="center" w:leader="dot" w:pos="2268"/>
              </w:tabs>
              <w:rPr>
                <w:sz w:val="16"/>
                <w:szCs w:val="16"/>
              </w:rPr>
            </w:pPr>
            <w:r>
              <w:rPr>
                <w:sz w:val="16"/>
                <w:szCs w:val="16"/>
              </w:rPr>
              <w:t>s 215</w:t>
            </w:r>
            <w:r>
              <w:rPr>
                <w:sz w:val="16"/>
                <w:szCs w:val="16"/>
              </w:rPr>
              <w:tab/>
            </w:r>
          </w:p>
        </w:tc>
        <w:tc>
          <w:tcPr>
            <w:tcW w:w="5057" w:type="dxa"/>
            <w:shd w:val="clear" w:color="auto" w:fill="auto"/>
          </w:tcPr>
          <w:p w14:paraId="2C9400CF" w14:textId="77777777" w:rsidR="00BF0ECC" w:rsidRPr="00AA4C91" w:rsidRDefault="00BF0ECC" w:rsidP="00BF0ECC">
            <w:pPr>
              <w:pStyle w:val="Tabletext"/>
              <w:rPr>
                <w:sz w:val="16"/>
                <w:szCs w:val="16"/>
              </w:rPr>
            </w:pPr>
            <w:r>
              <w:rPr>
                <w:sz w:val="16"/>
                <w:szCs w:val="16"/>
              </w:rPr>
              <w:t>am No 74, 2021</w:t>
            </w:r>
          </w:p>
        </w:tc>
      </w:tr>
      <w:tr w:rsidR="00BF0ECC" w:rsidRPr="00AA4C91" w14:paraId="422AB557" w14:textId="77777777" w:rsidTr="00341491">
        <w:trPr>
          <w:cantSplit/>
        </w:trPr>
        <w:tc>
          <w:tcPr>
            <w:tcW w:w="2031" w:type="dxa"/>
            <w:shd w:val="clear" w:color="auto" w:fill="auto"/>
          </w:tcPr>
          <w:p w14:paraId="3F7209A5" w14:textId="77777777" w:rsidR="00BF0ECC" w:rsidRDefault="00BF0ECC" w:rsidP="00BF0ECC">
            <w:pPr>
              <w:pStyle w:val="Tabletext"/>
              <w:tabs>
                <w:tab w:val="center" w:leader="dot" w:pos="2268"/>
              </w:tabs>
              <w:rPr>
                <w:sz w:val="16"/>
                <w:szCs w:val="16"/>
              </w:rPr>
            </w:pPr>
            <w:r>
              <w:rPr>
                <w:sz w:val="16"/>
                <w:szCs w:val="16"/>
              </w:rPr>
              <w:t>s 215A</w:t>
            </w:r>
            <w:r>
              <w:rPr>
                <w:sz w:val="16"/>
                <w:szCs w:val="16"/>
              </w:rPr>
              <w:tab/>
            </w:r>
          </w:p>
        </w:tc>
        <w:tc>
          <w:tcPr>
            <w:tcW w:w="5057" w:type="dxa"/>
            <w:shd w:val="clear" w:color="auto" w:fill="auto"/>
          </w:tcPr>
          <w:p w14:paraId="14E8CDC5" w14:textId="77777777" w:rsidR="00BF0ECC" w:rsidRDefault="00BF0ECC" w:rsidP="00BF0ECC">
            <w:pPr>
              <w:pStyle w:val="Tabletext"/>
              <w:rPr>
                <w:sz w:val="16"/>
                <w:szCs w:val="16"/>
              </w:rPr>
            </w:pPr>
            <w:r>
              <w:rPr>
                <w:sz w:val="16"/>
                <w:szCs w:val="16"/>
              </w:rPr>
              <w:t>ad No 74, 2021</w:t>
            </w:r>
          </w:p>
        </w:tc>
      </w:tr>
      <w:tr w:rsidR="00BF0ECC" w:rsidRPr="00AA4C91" w14:paraId="504A16D0" w14:textId="77777777" w:rsidTr="00341491">
        <w:trPr>
          <w:cantSplit/>
        </w:trPr>
        <w:tc>
          <w:tcPr>
            <w:tcW w:w="2031" w:type="dxa"/>
            <w:shd w:val="clear" w:color="auto" w:fill="auto"/>
          </w:tcPr>
          <w:p w14:paraId="7B7B9BF9" w14:textId="19C1B4AF" w:rsidR="00BF0ECC" w:rsidRPr="004B5F34" w:rsidRDefault="000217FC" w:rsidP="00BF0ECC">
            <w:pPr>
              <w:pStyle w:val="Tabletext"/>
              <w:tabs>
                <w:tab w:val="center" w:leader="dot" w:pos="2268"/>
              </w:tabs>
              <w:rPr>
                <w:b/>
                <w:sz w:val="16"/>
                <w:szCs w:val="16"/>
              </w:rPr>
            </w:pPr>
            <w:r>
              <w:rPr>
                <w:b/>
                <w:sz w:val="16"/>
                <w:szCs w:val="16"/>
              </w:rPr>
              <w:t>Part 9</w:t>
            </w:r>
            <w:r w:rsidR="00BF0ECC">
              <w:rPr>
                <w:b/>
                <w:sz w:val="16"/>
                <w:szCs w:val="16"/>
              </w:rPr>
              <w:t>A</w:t>
            </w:r>
          </w:p>
        </w:tc>
        <w:tc>
          <w:tcPr>
            <w:tcW w:w="5057" w:type="dxa"/>
            <w:shd w:val="clear" w:color="auto" w:fill="auto"/>
          </w:tcPr>
          <w:p w14:paraId="501BA9B3" w14:textId="77777777" w:rsidR="00BF0ECC" w:rsidRDefault="00BF0ECC" w:rsidP="00BF0ECC">
            <w:pPr>
              <w:pStyle w:val="Tabletext"/>
              <w:rPr>
                <w:sz w:val="16"/>
                <w:szCs w:val="16"/>
              </w:rPr>
            </w:pPr>
          </w:p>
        </w:tc>
      </w:tr>
      <w:tr w:rsidR="00BF0ECC" w:rsidRPr="00AA4C91" w14:paraId="413BB252" w14:textId="77777777" w:rsidTr="00341491">
        <w:trPr>
          <w:cantSplit/>
        </w:trPr>
        <w:tc>
          <w:tcPr>
            <w:tcW w:w="2031" w:type="dxa"/>
            <w:shd w:val="clear" w:color="auto" w:fill="auto"/>
          </w:tcPr>
          <w:p w14:paraId="4559FAC9" w14:textId="4710493F" w:rsidR="00BF0ECC" w:rsidRPr="004B5F34" w:rsidRDefault="000217FC" w:rsidP="00BF0ECC">
            <w:pPr>
              <w:pStyle w:val="Tabletext"/>
              <w:tabs>
                <w:tab w:val="center" w:leader="dot" w:pos="2268"/>
              </w:tabs>
              <w:rPr>
                <w:sz w:val="16"/>
                <w:szCs w:val="16"/>
              </w:rPr>
            </w:pPr>
            <w:r>
              <w:rPr>
                <w:sz w:val="16"/>
                <w:szCs w:val="16"/>
              </w:rPr>
              <w:t>Part 9</w:t>
            </w:r>
            <w:r w:rsidR="00BF0ECC">
              <w:rPr>
                <w:sz w:val="16"/>
                <w:szCs w:val="16"/>
              </w:rPr>
              <w:t>A</w:t>
            </w:r>
            <w:r w:rsidR="00BF0ECC">
              <w:rPr>
                <w:sz w:val="16"/>
                <w:szCs w:val="16"/>
              </w:rPr>
              <w:tab/>
            </w:r>
          </w:p>
        </w:tc>
        <w:tc>
          <w:tcPr>
            <w:tcW w:w="5057" w:type="dxa"/>
            <w:shd w:val="clear" w:color="auto" w:fill="auto"/>
          </w:tcPr>
          <w:p w14:paraId="27F6C6F7" w14:textId="77777777" w:rsidR="00BF0ECC" w:rsidRDefault="00BF0ECC" w:rsidP="00BF0ECC">
            <w:pPr>
              <w:pStyle w:val="Tabletext"/>
              <w:rPr>
                <w:sz w:val="16"/>
                <w:szCs w:val="16"/>
              </w:rPr>
            </w:pPr>
            <w:r>
              <w:rPr>
                <w:sz w:val="16"/>
                <w:szCs w:val="16"/>
              </w:rPr>
              <w:t>ad No 74, 2021</w:t>
            </w:r>
          </w:p>
        </w:tc>
      </w:tr>
      <w:tr w:rsidR="00BF0ECC" w:rsidRPr="00AA4C91" w14:paraId="1D42B11F" w14:textId="77777777" w:rsidTr="00341491">
        <w:trPr>
          <w:cantSplit/>
        </w:trPr>
        <w:tc>
          <w:tcPr>
            <w:tcW w:w="2031" w:type="dxa"/>
            <w:shd w:val="clear" w:color="auto" w:fill="auto"/>
          </w:tcPr>
          <w:p w14:paraId="2A34BD4C" w14:textId="1139065B" w:rsidR="00BF0ECC" w:rsidRPr="004B5F34" w:rsidRDefault="000217FC" w:rsidP="00BF0ECC">
            <w:pPr>
              <w:pStyle w:val="Tabletext"/>
              <w:tabs>
                <w:tab w:val="center" w:leader="dot" w:pos="2268"/>
              </w:tabs>
              <w:rPr>
                <w:b/>
                <w:sz w:val="16"/>
                <w:szCs w:val="16"/>
              </w:rPr>
            </w:pPr>
            <w:r>
              <w:rPr>
                <w:b/>
                <w:sz w:val="16"/>
                <w:szCs w:val="16"/>
              </w:rPr>
              <w:t>Division 1</w:t>
            </w:r>
          </w:p>
        </w:tc>
        <w:tc>
          <w:tcPr>
            <w:tcW w:w="5057" w:type="dxa"/>
            <w:shd w:val="clear" w:color="auto" w:fill="auto"/>
          </w:tcPr>
          <w:p w14:paraId="444EC75A" w14:textId="77777777" w:rsidR="00BF0ECC" w:rsidRDefault="00BF0ECC" w:rsidP="00BF0ECC">
            <w:pPr>
              <w:pStyle w:val="Tabletext"/>
              <w:rPr>
                <w:sz w:val="16"/>
                <w:szCs w:val="16"/>
              </w:rPr>
            </w:pPr>
          </w:p>
        </w:tc>
      </w:tr>
      <w:tr w:rsidR="00BF0ECC" w:rsidRPr="00AA4C91" w14:paraId="34999574" w14:textId="77777777" w:rsidTr="00341491">
        <w:trPr>
          <w:cantSplit/>
        </w:trPr>
        <w:tc>
          <w:tcPr>
            <w:tcW w:w="2031" w:type="dxa"/>
            <w:shd w:val="clear" w:color="auto" w:fill="auto"/>
          </w:tcPr>
          <w:p w14:paraId="2291BB8B" w14:textId="77777777" w:rsidR="00BF0ECC" w:rsidRPr="004B5F34" w:rsidRDefault="00BF0ECC" w:rsidP="00BF0ECC">
            <w:pPr>
              <w:pStyle w:val="Tabletext"/>
              <w:tabs>
                <w:tab w:val="center" w:leader="dot" w:pos="2268"/>
              </w:tabs>
              <w:rPr>
                <w:sz w:val="16"/>
                <w:szCs w:val="16"/>
              </w:rPr>
            </w:pPr>
            <w:r>
              <w:rPr>
                <w:sz w:val="16"/>
                <w:szCs w:val="16"/>
              </w:rPr>
              <w:t>s 215B</w:t>
            </w:r>
            <w:r>
              <w:rPr>
                <w:sz w:val="16"/>
                <w:szCs w:val="16"/>
              </w:rPr>
              <w:tab/>
            </w:r>
          </w:p>
        </w:tc>
        <w:tc>
          <w:tcPr>
            <w:tcW w:w="5057" w:type="dxa"/>
            <w:shd w:val="clear" w:color="auto" w:fill="auto"/>
          </w:tcPr>
          <w:p w14:paraId="4BD48FB3" w14:textId="77777777" w:rsidR="00BF0ECC" w:rsidRDefault="00BF0ECC" w:rsidP="00BF0ECC">
            <w:pPr>
              <w:pStyle w:val="Tabletext"/>
              <w:rPr>
                <w:sz w:val="16"/>
                <w:szCs w:val="16"/>
              </w:rPr>
            </w:pPr>
            <w:r>
              <w:rPr>
                <w:sz w:val="16"/>
                <w:szCs w:val="16"/>
              </w:rPr>
              <w:t>ad No 74, 2021</w:t>
            </w:r>
          </w:p>
        </w:tc>
      </w:tr>
      <w:tr w:rsidR="00BF0ECC" w:rsidRPr="00AA4C91" w14:paraId="439D3EC1" w14:textId="77777777" w:rsidTr="00341491">
        <w:trPr>
          <w:cantSplit/>
        </w:trPr>
        <w:tc>
          <w:tcPr>
            <w:tcW w:w="2031" w:type="dxa"/>
            <w:shd w:val="clear" w:color="auto" w:fill="auto"/>
          </w:tcPr>
          <w:p w14:paraId="03074B4D" w14:textId="77777777" w:rsidR="00BF0ECC" w:rsidRDefault="00BF0ECC" w:rsidP="00BF0ECC">
            <w:pPr>
              <w:pStyle w:val="Tabletext"/>
              <w:tabs>
                <w:tab w:val="center" w:leader="dot" w:pos="2268"/>
              </w:tabs>
              <w:rPr>
                <w:sz w:val="16"/>
                <w:szCs w:val="16"/>
              </w:rPr>
            </w:pPr>
            <w:r>
              <w:rPr>
                <w:sz w:val="16"/>
                <w:szCs w:val="16"/>
              </w:rPr>
              <w:t>s 215C</w:t>
            </w:r>
            <w:r>
              <w:rPr>
                <w:sz w:val="16"/>
                <w:szCs w:val="16"/>
              </w:rPr>
              <w:tab/>
            </w:r>
          </w:p>
        </w:tc>
        <w:tc>
          <w:tcPr>
            <w:tcW w:w="5057" w:type="dxa"/>
            <w:shd w:val="clear" w:color="auto" w:fill="auto"/>
          </w:tcPr>
          <w:p w14:paraId="49E07960" w14:textId="77777777" w:rsidR="00BF0ECC" w:rsidRDefault="00BF0ECC" w:rsidP="00BF0ECC">
            <w:pPr>
              <w:pStyle w:val="Tabletext"/>
              <w:rPr>
                <w:sz w:val="16"/>
                <w:szCs w:val="16"/>
              </w:rPr>
            </w:pPr>
            <w:r>
              <w:rPr>
                <w:sz w:val="16"/>
                <w:szCs w:val="16"/>
              </w:rPr>
              <w:t>ad No 74, 2021</w:t>
            </w:r>
          </w:p>
        </w:tc>
      </w:tr>
      <w:tr w:rsidR="00BF0ECC" w:rsidRPr="00AA4C91" w14:paraId="013AABE5" w14:textId="77777777" w:rsidTr="00341491">
        <w:trPr>
          <w:cantSplit/>
        </w:trPr>
        <w:tc>
          <w:tcPr>
            <w:tcW w:w="2031" w:type="dxa"/>
            <w:shd w:val="clear" w:color="auto" w:fill="auto"/>
          </w:tcPr>
          <w:p w14:paraId="027D4BA8" w14:textId="77777777" w:rsidR="00BF0ECC" w:rsidRDefault="00BF0ECC" w:rsidP="00BF0ECC">
            <w:pPr>
              <w:pStyle w:val="Tabletext"/>
              <w:tabs>
                <w:tab w:val="center" w:leader="dot" w:pos="2268"/>
              </w:tabs>
              <w:rPr>
                <w:sz w:val="16"/>
                <w:szCs w:val="16"/>
              </w:rPr>
            </w:pPr>
            <w:r>
              <w:rPr>
                <w:sz w:val="16"/>
                <w:szCs w:val="16"/>
              </w:rPr>
              <w:t>s 215D</w:t>
            </w:r>
            <w:r>
              <w:rPr>
                <w:sz w:val="16"/>
                <w:szCs w:val="16"/>
              </w:rPr>
              <w:tab/>
            </w:r>
          </w:p>
        </w:tc>
        <w:tc>
          <w:tcPr>
            <w:tcW w:w="5057" w:type="dxa"/>
            <w:shd w:val="clear" w:color="auto" w:fill="auto"/>
          </w:tcPr>
          <w:p w14:paraId="1BCC21D5" w14:textId="77777777" w:rsidR="00BF0ECC" w:rsidRDefault="00BF0ECC" w:rsidP="00BF0ECC">
            <w:pPr>
              <w:pStyle w:val="Tabletext"/>
              <w:rPr>
                <w:sz w:val="16"/>
                <w:szCs w:val="16"/>
              </w:rPr>
            </w:pPr>
            <w:r>
              <w:rPr>
                <w:sz w:val="16"/>
                <w:szCs w:val="16"/>
              </w:rPr>
              <w:t>ad No 74, 2021</w:t>
            </w:r>
          </w:p>
        </w:tc>
      </w:tr>
      <w:tr w:rsidR="00BF0ECC" w:rsidRPr="00AA4C91" w14:paraId="5FD2722A" w14:textId="77777777" w:rsidTr="00341491">
        <w:trPr>
          <w:cantSplit/>
        </w:trPr>
        <w:tc>
          <w:tcPr>
            <w:tcW w:w="2031" w:type="dxa"/>
            <w:shd w:val="clear" w:color="auto" w:fill="auto"/>
          </w:tcPr>
          <w:p w14:paraId="42E12D8F" w14:textId="147C1E73" w:rsidR="00BF0ECC" w:rsidRPr="004B5F34" w:rsidRDefault="000217FC" w:rsidP="00BF0ECC">
            <w:pPr>
              <w:pStyle w:val="Tabletext"/>
              <w:tabs>
                <w:tab w:val="center" w:leader="dot" w:pos="2268"/>
              </w:tabs>
              <w:rPr>
                <w:b/>
                <w:sz w:val="16"/>
                <w:szCs w:val="16"/>
              </w:rPr>
            </w:pPr>
            <w:r>
              <w:rPr>
                <w:b/>
                <w:sz w:val="16"/>
                <w:szCs w:val="16"/>
              </w:rPr>
              <w:t>Division 2</w:t>
            </w:r>
          </w:p>
        </w:tc>
        <w:tc>
          <w:tcPr>
            <w:tcW w:w="5057" w:type="dxa"/>
            <w:shd w:val="clear" w:color="auto" w:fill="auto"/>
          </w:tcPr>
          <w:p w14:paraId="539D97B9" w14:textId="77777777" w:rsidR="00BF0ECC" w:rsidRDefault="00BF0ECC" w:rsidP="00BF0ECC">
            <w:pPr>
              <w:pStyle w:val="Tabletext"/>
              <w:rPr>
                <w:sz w:val="16"/>
                <w:szCs w:val="16"/>
              </w:rPr>
            </w:pPr>
          </w:p>
        </w:tc>
      </w:tr>
      <w:tr w:rsidR="00BF0ECC" w:rsidRPr="00AA4C91" w14:paraId="148BFCFD" w14:textId="77777777" w:rsidTr="00341491">
        <w:trPr>
          <w:cantSplit/>
        </w:trPr>
        <w:tc>
          <w:tcPr>
            <w:tcW w:w="2031" w:type="dxa"/>
            <w:shd w:val="clear" w:color="auto" w:fill="auto"/>
          </w:tcPr>
          <w:p w14:paraId="2772ACEC" w14:textId="77777777" w:rsidR="00BF0ECC" w:rsidRPr="004B5F34" w:rsidRDefault="00BF0ECC" w:rsidP="00BF0ECC">
            <w:pPr>
              <w:pStyle w:val="Tabletext"/>
              <w:tabs>
                <w:tab w:val="center" w:leader="dot" w:pos="2268"/>
              </w:tabs>
              <w:rPr>
                <w:sz w:val="16"/>
                <w:szCs w:val="16"/>
              </w:rPr>
            </w:pPr>
            <w:r>
              <w:rPr>
                <w:sz w:val="16"/>
                <w:szCs w:val="16"/>
              </w:rPr>
              <w:t>s 215E</w:t>
            </w:r>
            <w:r>
              <w:rPr>
                <w:sz w:val="16"/>
                <w:szCs w:val="16"/>
              </w:rPr>
              <w:tab/>
            </w:r>
          </w:p>
        </w:tc>
        <w:tc>
          <w:tcPr>
            <w:tcW w:w="5057" w:type="dxa"/>
            <w:shd w:val="clear" w:color="auto" w:fill="auto"/>
          </w:tcPr>
          <w:p w14:paraId="75609047" w14:textId="77777777" w:rsidR="00BF0ECC" w:rsidRDefault="00BF0ECC" w:rsidP="00BF0ECC">
            <w:pPr>
              <w:pStyle w:val="Tabletext"/>
              <w:rPr>
                <w:sz w:val="16"/>
                <w:szCs w:val="16"/>
              </w:rPr>
            </w:pPr>
            <w:r>
              <w:rPr>
                <w:sz w:val="16"/>
                <w:szCs w:val="16"/>
              </w:rPr>
              <w:t>ad No 74, 2021</w:t>
            </w:r>
          </w:p>
        </w:tc>
      </w:tr>
      <w:tr w:rsidR="00BF0ECC" w:rsidRPr="00AA4C91" w14:paraId="1CC139CE" w14:textId="77777777" w:rsidTr="00341491">
        <w:trPr>
          <w:cantSplit/>
        </w:trPr>
        <w:tc>
          <w:tcPr>
            <w:tcW w:w="2031" w:type="dxa"/>
            <w:shd w:val="clear" w:color="auto" w:fill="auto"/>
          </w:tcPr>
          <w:p w14:paraId="59753FDD" w14:textId="77777777" w:rsidR="00BF0ECC" w:rsidRDefault="00BF0ECC" w:rsidP="00BF0ECC">
            <w:pPr>
              <w:pStyle w:val="Tabletext"/>
              <w:tabs>
                <w:tab w:val="center" w:leader="dot" w:pos="2268"/>
              </w:tabs>
              <w:rPr>
                <w:sz w:val="16"/>
                <w:szCs w:val="16"/>
              </w:rPr>
            </w:pPr>
            <w:r>
              <w:rPr>
                <w:sz w:val="16"/>
                <w:szCs w:val="16"/>
              </w:rPr>
              <w:t>s 215F</w:t>
            </w:r>
            <w:r>
              <w:rPr>
                <w:sz w:val="16"/>
                <w:szCs w:val="16"/>
              </w:rPr>
              <w:tab/>
            </w:r>
          </w:p>
        </w:tc>
        <w:tc>
          <w:tcPr>
            <w:tcW w:w="5057" w:type="dxa"/>
            <w:shd w:val="clear" w:color="auto" w:fill="auto"/>
          </w:tcPr>
          <w:p w14:paraId="021FE5D8" w14:textId="77777777" w:rsidR="00BF0ECC" w:rsidRDefault="00BF0ECC" w:rsidP="00BF0ECC">
            <w:pPr>
              <w:pStyle w:val="Tabletext"/>
              <w:rPr>
                <w:sz w:val="16"/>
                <w:szCs w:val="16"/>
              </w:rPr>
            </w:pPr>
            <w:r>
              <w:rPr>
                <w:sz w:val="16"/>
                <w:szCs w:val="16"/>
              </w:rPr>
              <w:t>ad No 74, 2021</w:t>
            </w:r>
          </w:p>
        </w:tc>
      </w:tr>
      <w:tr w:rsidR="00BF0ECC" w:rsidRPr="00AA4C91" w14:paraId="58CAD9E3" w14:textId="77777777" w:rsidTr="00341491">
        <w:trPr>
          <w:cantSplit/>
        </w:trPr>
        <w:tc>
          <w:tcPr>
            <w:tcW w:w="2031" w:type="dxa"/>
            <w:shd w:val="clear" w:color="auto" w:fill="auto"/>
          </w:tcPr>
          <w:p w14:paraId="3BD35F5E" w14:textId="77777777" w:rsidR="00BF0ECC" w:rsidRDefault="00BF0ECC" w:rsidP="00BF0ECC">
            <w:pPr>
              <w:pStyle w:val="Tabletext"/>
              <w:tabs>
                <w:tab w:val="center" w:leader="dot" w:pos="2268"/>
              </w:tabs>
              <w:rPr>
                <w:sz w:val="16"/>
                <w:szCs w:val="16"/>
              </w:rPr>
            </w:pPr>
            <w:r>
              <w:rPr>
                <w:sz w:val="16"/>
                <w:szCs w:val="16"/>
              </w:rPr>
              <w:t>s 215G</w:t>
            </w:r>
            <w:r>
              <w:rPr>
                <w:sz w:val="16"/>
                <w:szCs w:val="16"/>
              </w:rPr>
              <w:tab/>
            </w:r>
          </w:p>
        </w:tc>
        <w:tc>
          <w:tcPr>
            <w:tcW w:w="5057" w:type="dxa"/>
            <w:shd w:val="clear" w:color="auto" w:fill="auto"/>
          </w:tcPr>
          <w:p w14:paraId="36FE6739" w14:textId="77777777" w:rsidR="00BF0ECC" w:rsidRDefault="00BF0ECC" w:rsidP="00BF0ECC">
            <w:pPr>
              <w:pStyle w:val="Tabletext"/>
              <w:rPr>
                <w:sz w:val="16"/>
                <w:szCs w:val="16"/>
              </w:rPr>
            </w:pPr>
            <w:r>
              <w:rPr>
                <w:sz w:val="16"/>
                <w:szCs w:val="16"/>
              </w:rPr>
              <w:t>ad No 74, 2021</w:t>
            </w:r>
          </w:p>
        </w:tc>
      </w:tr>
      <w:tr w:rsidR="00BF0ECC" w:rsidRPr="00AA4C91" w14:paraId="6BCFE564" w14:textId="77777777" w:rsidTr="00341491">
        <w:trPr>
          <w:cantSplit/>
        </w:trPr>
        <w:tc>
          <w:tcPr>
            <w:tcW w:w="2031" w:type="dxa"/>
            <w:shd w:val="clear" w:color="auto" w:fill="auto"/>
          </w:tcPr>
          <w:p w14:paraId="7915ADAE" w14:textId="1976F23B" w:rsidR="00BF0ECC" w:rsidRPr="004B5F34" w:rsidRDefault="000217FC" w:rsidP="00BF0ECC">
            <w:pPr>
              <w:pStyle w:val="Tabletext"/>
              <w:tabs>
                <w:tab w:val="center" w:leader="dot" w:pos="2268"/>
              </w:tabs>
              <w:rPr>
                <w:b/>
                <w:sz w:val="16"/>
                <w:szCs w:val="16"/>
              </w:rPr>
            </w:pPr>
            <w:r>
              <w:rPr>
                <w:b/>
                <w:sz w:val="16"/>
                <w:szCs w:val="16"/>
              </w:rPr>
              <w:t>Division 3</w:t>
            </w:r>
          </w:p>
        </w:tc>
        <w:tc>
          <w:tcPr>
            <w:tcW w:w="5057" w:type="dxa"/>
            <w:shd w:val="clear" w:color="auto" w:fill="auto"/>
          </w:tcPr>
          <w:p w14:paraId="4FB4F2B5" w14:textId="77777777" w:rsidR="00BF0ECC" w:rsidRDefault="00BF0ECC" w:rsidP="00BF0ECC">
            <w:pPr>
              <w:pStyle w:val="Tabletext"/>
              <w:rPr>
                <w:sz w:val="16"/>
                <w:szCs w:val="16"/>
              </w:rPr>
            </w:pPr>
          </w:p>
        </w:tc>
      </w:tr>
      <w:tr w:rsidR="00BF0ECC" w:rsidRPr="00AA4C91" w14:paraId="6080B22D" w14:textId="77777777" w:rsidTr="00341491">
        <w:trPr>
          <w:cantSplit/>
        </w:trPr>
        <w:tc>
          <w:tcPr>
            <w:tcW w:w="2031" w:type="dxa"/>
            <w:shd w:val="clear" w:color="auto" w:fill="auto"/>
          </w:tcPr>
          <w:p w14:paraId="21A00CCA" w14:textId="77777777" w:rsidR="00BF0ECC" w:rsidRPr="004B5F34" w:rsidRDefault="00BF0ECC" w:rsidP="00BF0ECC">
            <w:pPr>
              <w:pStyle w:val="Tabletext"/>
              <w:tabs>
                <w:tab w:val="center" w:leader="dot" w:pos="2268"/>
              </w:tabs>
              <w:rPr>
                <w:sz w:val="16"/>
                <w:szCs w:val="16"/>
              </w:rPr>
            </w:pPr>
            <w:r>
              <w:rPr>
                <w:sz w:val="16"/>
                <w:szCs w:val="16"/>
              </w:rPr>
              <w:t>s 215J</w:t>
            </w:r>
            <w:r>
              <w:rPr>
                <w:sz w:val="16"/>
                <w:szCs w:val="16"/>
              </w:rPr>
              <w:tab/>
            </w:r>
          </w:p>
        </w:tc>
        <w:tc>
          <w:tcPr>
            <w:tcW w:w="5057" w:type="dxa"/>
            <w:shd w:val="clear" w:color="auto" w:fill="auto"/>
          </w:tcPr>
          <w:p w14:paraId="141764BF" w14:textId="77777777" w:rsidR="00BF0ECC" w:rsidRDefault="00BF0ECC" w:rsidP="00BF0ECC">
            <w:pPr>
              <w:pStyle w:val="Tabletext"/>
              <w:rPr>
                <w:sz w:val="16"/>
                <w:szCs w:val="16"/>
              </w:rPr>
            </w:pPr>
            <w:r>
              <w:rPr>
                <w:sz w:val="16"/>
                <w:szCs w:val="16"/>
              </w:rPr>
              <w:t>ad No 74, 2021</w:t>
            </w:r>
          </w:p>
        </w:tc>
      </w:tr>
      <w:tr w:rsidR="00BF0ECC" w:rsidRPr="00AA4C91" w14:paraId="1137748A" w14:textId="77777777" w:rsidTr="00341491">
        <w:trPr>
          <w:cantSplit/>
        </w:trPr>
        <w:tc>
          <w:tcPr>
            <w:tcW w:w="2031" w:type="dxa"/>
            <w:shd w:val="clear" w:color="auto" w:fill="auto"/>
          </w:tcPr>
          <w:p w14:paraId="44404A6E" w14:textId="77777777" w:rsidR="00BF0ECC" w:rsidRDefault="00BF0ECC" w:rsidP="00BF0ECC">
            <w:pPr>
              <w:pStyle w:val="Tabletext"/>
              <w:tabs>
                <w:tab w:val="center" w:leader="dot" w:pos="2268"/>
              </w:tabs>
              <w:rPr>
                <w:sz w:val="16"/>
                <w:szCs w:val="16"/>
              </w:rPr>
            </w:pPr>
            <w:r>
              <w:rPr>
                <w:sz w:val="16"/>
                <w:szCs w:val="16"/>
              </w:rPr>
              <w:t>s 215JA</w:t>
            </w:r>
            <w:r>
              <w:rPr>
                <w:sz w:val="16"/>
                <w:szCs w:val="16"/>
              </w:rPr>
              <w:tab/>
            </w:r>
          </w:p>
        </w:tc>
        <w:tc>
          <w:tcPr>
            <w:tcW w:w="5057" w:type="dxa"/>
            <w:shd w:val="clear" w:color="auto" w:fill="auto"/>
          </w:tcPr>
          <w:p w14:paraId="71742EE1" w14:textId="77777777" w:rsidR="00BF0ECC" w:rsidRDefault="00BF0ECC" w:rsidP="00BF0ECC">
            <w:pPr>
              <w:pStyle w:val="Tabletext"/>
              <w:rPr>
                <w:sz w:val="16"/>
                <w:szCs w:val="16"/>
              </w:rPr>
            </w:pPr>
            <w:r>
              <w:rPr>
                <w:sz w:val="16"/>
                <w:szCs w:val="16"/>
              </w:rPr>
              <w:t>ad No 74, 2021</w:t>
            </w:r>
          </w:p>
        </w:tc>
      </w:tr>
      <w:tr w:rsidR="00BF0ECC" w:rsidRPr="00AA4C91" w14:paraId="744BA50A" w14:textId="77777777" w:rsidTr="00341491">
        <w:trPr>
          <w:cantSplit/>
        </w:trPr>
        <w:tc>
          <w:tcPr>
            <w:tcW w:w="2031" w:type="dxa"/>
            <w:shd w:val="clear" w:color="auto" w:fill="auto"/>
          </w:tcPr>
          <w:p w14:paraId="177E7CEB" w14:textId="77777777" w:rsidR="00BF0ECC" w:rsidRDefault="00BF0ECC" w:rsidP="00BF0ECC">
            <w:pPr>
              <w:pStyle w:val="Tabletext"/>
              <w:tabs>
                <w:tab w:val="center" w:leader="dot" w:pos="2268"/>
              </w:tabs>
              <w:rPr>
                <w:sz w:val="16"/>
                <w:szCs w:val="16"/>
              </w:rPr>
            </w:pPr>
            <w:r>
              <w:rPr>
                <w:sz w:val="16"/>
                <w:szCs w:val="16"/>
              </w:rPr>
              <w:t>s 215K</w:t>
            </w:r>
            <w:r>
              <w:rPr>
                <w:sz w:val="16"/>
                <w:szCs w:val="16"/>
              </w:rPr>
              <w:tab/>
            </w:r>
          </w:p>
        </w:tc>
        <w:tc>
          <w:tcPr>
            <w:tcW w:w="5057" w:type="dxa"/>
            <w:shd w:val="clear" w:color="auto" w:fill="auto"/>
          </w:tcPr>
          <w:p w14:paraId="6A8B1258" w14:textId="77777777" w:rsidR="00BF0ECC" w:rsidRDefault="00BF0ECC" w:rsidP="00BF0ECC">
            <w:pPr>
              <w:pStyle w:val="Tabletext"/>
              <w:rPr>
                <w:sz w:val="16"/>
                <w:szCs w:val="16"/>
              </w:rPr>
            </w:pPr>
            <w:r>
              <w:rPr>
                <w:sz w:val="16"/>
                <w:szCs w:val="16"/>
              </w:rPr>
              <w:t>ad No 74, 2021</w:t>
            </w:r>
          </w:p>
        </w:tc>
      </w:tr>
      <w:tr w:rsidR="00BF0ECC" w:rsidRPr="00AA4C91" w14:paraId="254DE548" w14:textId="77777777" w:rsidTr="00341491">
        <w:trPr>
          <w:cantSplit/>
        </w:trPr>
        <w:tc>
          <w:tcPr>
            <w:tcW w:w="2031" w:type="dxa"/>
            <w:shd w:val="clear" w:color="auto" w:fill="auto"/>
          </w:tcPr>
          <w:p w14:paraId="15076021" w14:textId="77777777" w:rsidR="00BF0ECC" w:rsidRDefault="00BF0ECC" w:rsidP="00BF0ECC">
            <w:pPr>
              <w:pStyle w:val="Tabletext"/>
              <w:tabs>
                <w:tab w:val="center" w:leader="dot" w:pos="2268"/>
              </w:tabs>
              <w:rPr>
                <w:sz w:val="16"/>
                <w:szCs w:val="16"/>
              </w:rPr>
            </w:pPr>
            <w:r>
              <w:rPr>
                <w:sz w:val="16"/>
                <w:szCs w:val="16"/>
              </w:rPr>
              <w:t>s 215KA</w:t>
            </w:r>
            <w:r>
              <w:rPr>
                <w:sz w:val="16"/>
                <w:szCs w:val="16"/>
              </w:rPr>
              <w:tab/>
            </w:r>
          </w:p>
        </w:tc>
        <w:tc>
          <w:tcPr>
            <w:tcW w:w="5057" w:type="dxa"/>
            <w:shd w:val="clear" w:color="auto" w:fill="auto"/>
          </w:tcPr>
          <w:p w14:paraId="56FF9041" w14:textId="77777777" w:rsidR="00BF0ECC" w:rsidRDefault="00BF0ECC" w:rsidP="00BF0ECC">
            <w:pPr>
              <w:pStyle w:val="Tabletext"/>
              <w:rPr>
                <w:sz w:val="16"/>
                <w:szCs w:val="16"/>
              </w:rPr>
            </w:pPr>
            <w:r>
              <w:rPr>
                <w:sz w:val="16"/>
                <w:szCs w:val="16"/>
              </w:rPr>
              <w:t>ad No 74, 2021</w:t>
            </w:r>
          </w:p>
        </w:tc>
      </w:tr>
      <w:tr w:rsidR="00BF0ECC" w:rsidRPr="00AA4C91" w14:paraId="427C4AFC" w14:textId="77777777" w:rsidTr="00341491">
        <w:trPr>
          <w:cantSplit/>
        </w:trPr>
        <w:tc>
          <w:tcPr>
            <w:tcW w:w="2031" w:type="dxa"/>
            <w:shd w:val="clear" w:color="auto" w:fill="auto"/>
          </w:tcPr>
          <w:p w14:paraId="3861C290" w14:textId="77777777" w:rsidR="00BF0ECC" w:rsidRDefault="00BF0ECC" w:rsidP="00BF0ECC">
            <w:pPr>
              <w:pStyle w:val="Tabletext"/>
              <w:tabs>
                <w:tab w:val="center" w:leader="dot" w:pos="2268"/>
              </w:tabs>
              <w:rPr>
                <w:sz w:val="16"/>
                <w:szCs w:val="16"/>
              </w:rPr>
            </w:pPr>
            <w:r>
              <w:rPr>
                <w:sz w:val="16"/>
                <w:szCs w:val="16"/>
              </w:rPr>
              <w:t>s 215L</w:t>
            </w:r>
            <w:r>
              <w:rPr>
                <w:sz w:val="16"/>
                <w:szCs w:val="16"/>
              </w:rPr>
              <w:tab/>
            </w:r>
          </w:p>
        </w:tc>
        <w:tc>
          <w:tcPr>
            <w:tcW w:w="5057" w:type="dxa"/>
            <w:shd w:val="clear" w:color="auto" w:fill="auto"/>
          </w:tcPr>
          <w:p w14:paraId="1971EC20" w14:textId="77777777" w:rsidR="00BF0ECC" w:rsidRDefault="00BF0ECC" w:rsidP="00BF0ECC">
            <w:pPr>
              <w:pStyle w:val="Tabletext"/>
              <w:rPr>
                <w:sz w:val="16"/>
                <w:szCs w:val="16"/>
              </w:rPr>
            </w:pPr>
            <w:r>
              <w:rPr>
                <w:sz w:val="16"/>
                <w:szCs w:val="16"/>
              </w:rPr>
              <w:t>ad No 74, 2021</w:t>
            </w:r>
          </w:p>
        </w:tc>
      </w:tr>
      <w:tr w:rsidR="00BF0ECC" w:rsidRPr="00AA4C91" w14:paraId="5A671E18" w14:textId="77777777" w:rsidTr="00341491">
        <w:trPr>
          <w:cantSplit/>
        </w:trPr>
        <w:tc>
          <w:tcPr>
            <w:tcW w:w="2031" w:type="dxa"/>
            <w:shd w:val="clear" w:color="auto" w:fill="auto"/>
          </w:tcPr>
          <w:p w14:paraId="35558AB3" w14:textId="77777777" w:rsidR="00BF0ECC" w:rsidRDefault="00BF0ECC" w:rsidP="00BF0ECC">
            <w:pPr>
              <w:pStyle w:val="Tabletext"/>
              <w:tabs>
                <w:tab w:val="center" w:leader="dot" w:pos="2268"/>
              </w:tabs>
              <w:rPr>
                <w:sz w:val="16"/>
                <w:szCs w:val="16"/>
              </w:rPr>
            </w:pPr>
            <w:r>
              <w:rPr>
                <w:sz w:val="16"/>
                <w:szCs w:val="16"/>
              </w:rPr>
              <w:t>s 215LA</w:t>
            </w:r>
            <w:r>
              <w:rPr>
                <w:sz w:val="16"/>
                <w:szCs w:val="16"/>
              </w:rPr>
              <w:tab/>
            </w:r>
          </w:p>
        </w:tc>
        <w:tc>
          <w:tcPr>
            <w:tcW w:w="5057" w:type="dxa"/>
            <w:shd w:val="clear" w:color="auto" w:fill="auto"/>
          </w:tcPr>
          <w:p w14:paraId="2DB6D71C" w14:textId="77777777" w:rsidR="00BF0ECC" w:rsidRDefault="00BF0ECC" w:rsidP="00BF0ECC">
            <w:pPr>
              <w:pStyle w:val="Tabletext"/>
              <w:rPr>
                <w:sz w:val="16"/>
                <w:szCs w:val="16"/>
              </w:rPr>
            </w:pPr>
            <w:r>
              <w:rPr>
                <w:sz w:val="16"/>
                <w:szCs w:val="16"/>
              </w:rPr>
              <w:t>ad No 74, 2021</w:t>
            </w:r>
          </w:p>
        </w:tc>
      </w:tr>
      <w:tr w:rsidR="00BF0ECC" w:rsidRPr="00AA4C91" w14:paraId="73AB0E87" w14:textId="77777777" w:rsidTr="00341491">
        <w:trPr>
          <w:cantSplit/>
        </w:trPr>
        <w:tc>
          <w:tcPr>
            <w:tcW w:w="2031" w:type="dxa"/>
            <w:shd w:val="clear" w:color="auto" w:fill="auto"/>
          </w:tcPr>
          <w:p w14:paraId="40FA5F27" w14:textId="77777777" w:rsidR="00BF0ECC" w:rsidRDefault="00BF0ECC" w:rsidP="00BF0ECC">
            <w:pPr>
              <w:pStyle w:val="Tabletext"/>
              <w:tabs>
                <w:tab w:val="center" w:leader="dot" w:pos="2268"/>
              </w:tabs>
              <w:rPr>
                <w:sz w:val="16"/>
                <w:szCs w:val="16"/>
              </w:rPr>
            </w:pPr>
            <w:r>
              <w:rPr>
                <w:sz w:val="16"/>
                <w:szCs w:val="16"/>
              </w:rPr>
              <w:t>s 215M</w:t>
            </w:r>
            <w:r>
              <w:rPr>
                <w:sz w:val="16"/>
                <w:szCs w:val="16"/>
              </w:rPr>
              <w:tab/>
            </w:r>
          </w:p>
        </w:tc>
        <w:tc>
          <w:tcPr>
            <w:tcW w:w="5057" w:type="dxa"/>
            <w:shd w:val="clear" w:color="auto" w:fill="auto"/>
          </w:tcPr>
          <w:p w14:paraId="60212C3D" w14:textId="77777777" w:rsidR="00BF0ECC" w:rsidRDefault="00BF0ECC" w:rsidP="00BF0ECC">
            <w:pPr>
              <w:pStyle w:val="Tabletext"/>
              <w:rPr>
                <w:sz w:val="16"/>
                <w:szCs w:val="16"/>
              </w:rPr>
            </w:pPr>
            <w:r>
              <w:rPr>
                <w:sz w:val="16"/>
                <w:szCs w:val="16"/>
              </w:rPr>
              <w:t>ad No 74, 2021</w:t>
            </w:r>
          </w:p>
        </w:tc>
      </w:tr>
      <w:tr w:rsidR="00BF0ECC" w:rsidRPr="00AA4C91" w14:paraId="4181F529" w14:textId="77777777" w:rsidTr="00341491">
        <w:trPr>
          <w:cantSplit/>
        </w:trPr>
        <w:tc>
          <w:tcPr>
            <w:tcW w:w="2031" w:type="dxa"/>
            <w:shd w:val="clear" w:color="auto" w:fill="auto"/>
          </w:tcPr>
          <w:p w14:paraId="0459403E" w14:textId="77777777" w:rsidR="00BF0ECC" w:rsidRDefault="00BF0ECC" w:rsidP="00BF0ECC">
            <w:pPr>
              <w:pStyle w:val="Tabletext"/>
              <w:tabs>
                <w:tab w:val="center" w:leader="dot" w:pos="2268"/>
              </w:tabs>
              <w:rPr>
                <w:sz w:val="16"/>
                <w:szCs w:val="16"/>
              </w:rPr>
            </w:pPr>
            <w:r>
              <w:rPr>
                <w:sz w:val="16"/>
                <w:szCs w:val="16"/>
              </w:rPr>
              <w:t>s 215N</w:t>
            </w:r>
            <w:r>
              <w:rPr>
                <w:sz w:val="16"/>
                <w:szCs w:val="16"/>
              </w:rPr>
              <w:tab/>
            </w:r>
          </w:p>
        </w:tc>
        <w:tc>
          <w:tcPr>
            <w:tcW w:w="5057" w:type="dxa"/>
            <w:shd w:val="clear" w:color="auto" w:fill="auto"/>
          </w:tcPr>
          <w:p w14:paraId="6F022CEA" w14:textId="77777777" w:rsidR="00BF0ECC" w:rsidRDefault="00BF0ECC" w:rsidP="00BF0ECC">
            <w:pPr>
              <w:pStyle w:val="Tabletext"/>
              <w:rPr>
                <w:sz w:val="16"/>
                <w:szCs w:val="16"/>
              </w:rPr>
            </w:pPr>
            <w:r>
              <w:rPr>
                <w:sz w:val="16"/>
                <w:szCs w:val="16"/>
              </w:rPr>
              <w:t>ad No 74, 2021</w:t>
            </w:r>
          </w:p>
        </w:tc>
      </w:tr>
      <w:tr w:rsidR="00BF0ECC" w:rsidRPr="00AA4C91" w14:paraId="5D67F059" w14:textId="77777777" w:rsidTr="00341491">
        <w:trPr>
          <w:cantSplit/>
        </w:trPr>
        <w:tc>
          <w:tcPr>
            <w:tcW w:w="2031" w:type="dxa"/>
            <w:shd w:val="clear" w:color="auto" w:fill="auto"/>
          </w:tcPr>
          <w:p w14:paraId="31A6EBF4" w14:textId="77777777" w:rsidR="00BF0ECC" w:rsidRDefault="00BF0ECC" w:rsidP="00BF0ECC">
            <w:pPr>
              <w:pStyle w:val="Tabletext"/>
              <w:tabs>
                <w:tab w:val="center" w:leader="dot" w:pos="2268"/>
              </w:tabs>
              <w:rPr>
                <w:sz w:val="16"/>
                <w:szCs w:val="16"/>
              </w:rPr>
            </w:pPr>
            <w:r>
              <w:rPr>
                <w:sz w:val="16"/>
                <w:szCs w:val="16"/>
              </w:rPr>
              <w:t>s 215P</w:t>
            </w:r>
            <w:r>
              <w:rPr>
                <w:sz w:val="16"/>
                <w:szCs w:val="16"/>
              </w:rPr>
              <w:tab/>
            </w:r>
          </w:p>
        </w:tc>
        <w:tc>
          <w:tcPr>
            <w:tcW w:w="5057" w:type="dxa"/>
            <w:shd w:val="clear" w:color="auto" w:fill="auto"/>
          </w:tcPr>
          <w:p w14:paraId="6BB6C31C" w14:textId="77777777" w:rsidR="00BF0ECC" w:rsidRDefault="00BF0ECC" w:rsidP="00BF0ECC">
            <w:pPr>
              <w:pStyle w:val="Tabletext"/>
              <w:rPr>
                <w:sz w:val="16"/>
                <w:szCs w:val="16"/>
              </w:rPr>
            </w:pPr>
            <w:r>
              <w:rPr>
                <w:sz w:val="16"/>
                <w:szCs w:val="16"/>
              </w:rPr>
              <w:t>ad No 74, 2021</w:t>
            </w:r>
          </w:p>
        </w:tc>
      </w:tr>
      <w:tr w:rsidR="00BF0ECC" w:rsidRPr="00AA4C91" w14:paraId="4B5E30A4" w14:textId="77777777" w:rsidTr="00341491">
        <w:trPr>
          <w:cantSplit/>
        </w:trPr>
        <w:tc>
          <w:tcPr>
            <w:tcW w:w="2031" w:type="dxa"/>
            <w:shd w:val="clear" w:color="auto" w:fill="auto"/>
          </w:tcPr>
          <w:p w14:paraId="777C64D0" w14:textId="77777777" w:rsidR="00BF0ECC" w:rsidRDefault="00BF0ECC" w:rsidP="00BF0ECC">
            <w:pPr>
              <w:pStyle w:val="Tabletext"/>
              <w:tabs>
                <w:tab w:val="center" w:leader="dot" w:pos="2268"/>
              </w:tabs>
              <w:rPr>
                <w:sz w:val="16"/>
                <w:szCs w:val="16"/>
              </w:rPr>
            </w:pPr>
            <w:r>
              <w:rPr>
                <w:sz w:val="16"/>
                <w:szCs w:val="16"/>
              </w:rPr>
              <w:t>s 215Q</w:t>
            </w:r>
            <w:r>
              <w:rPr>
                <w:sz w:val="16"/>
                <w:szCs w:val="16"/>
              </w:rPr>
              <w:tab/>
            </w:r>
          </w:p>
        </w:tc>
        <w:tc>
          <w:tcPr>
            <w:tcW w:w="5057" w:type="dxa"/>
            <w:shd w:val="clear" w:color="auto" w:fill="auto"/>
          </w:tcPr>
          <w:p w14:paraId="7A3481A3" w14:textId="77777777" w:rsidR="00BF0ECC" w:rsidRDefault="00BF0ECC" w:rsidP="00BF0ECC">
            <w:pPr>
              <w:pStyle w:val="Tabletext"/>
              <w:rPr>
                <w:sz w:val="16"/>
                <w:szCs w:val="16"/>
              </w:rPr>
            </w:pPr>
            <w:r>
              <w:rPr>
                <w:sz w:val="16"/>
                <w:szCs w:val="16"/>
              </w:rPr>
              <w:t>ad No 74, 2021</w:t>
            </w:r>
          </w:p>
        </w:tc>
      </w:tr>
      <w:tr w:rsidR="00BF0ECC" w:rsidRPr="00AA4C91" w14:paraId="5313EBFA" w14:textId="77777777" w:rsidTr="00341491">
        <w:trPr>
          <w:cantSplit/>
        </w:trPr>
        <w:tc>
          <w:tcPr>
            <w:tcW w:w="2031" w:type="dxa"/>
            <w:shd w:val="clear" w:color="auto" w:fill="auto"/>
          </w:tcPr>
          <w:p w14:paraId="777CE91A" w14:textId="77777777" w:rsidR="00BF0ECC" w:rsidRDefault="00BF0ECC" w:rsidP="00BF0ECC">
            <w:pPr>
              <w:pStyle w:val="Tabletext"/>
              <w:tabs>
                <w:tab w:val="center" w:leader="dot" w:pos="2268"/>
              </w:tabs>
              <w:rPr>
                <w:sz w:val="16"/>
                <w:szCs w:val="16"/>
              </w:rPr>
            </w:pPr>
            <w:r>
              <w:rPr>
                <w:sz w:val="16"/>
                <w:szCs w:val="16"/>
              </w:rPr>
              <w:t>s 215R</w:t>
            </w:r>
            <w:r>
              <w:rPr>
                <w:sz w:val="16"/>
                <w:szCs w:val="16"/>
              </w:rPr>
              <w:tab/>
            </w:r>
          </w:p>
        </w:tc>
        <w:tc>
          <w:tcPr>
            <w:tcW w:w="5057" w:type="dxa"/>
            <w:shd w:val="clear" w:color="auto" w:fill="auto"/>
          </w:tcPr>
          <w:p w14:paraId="0E078F5F" w14:textId="77777777" w:rsidR="00BF0ECC" w:rsidRDefault="00BF0ECC" w:rsidP="00BF0ECC">
            <w:pPr>
              <w:pStyle w:val="Tabletext"/>
              <w:rPr>
                <w:sz w:val="16"/>
                <w:szCs w:val="16"/>
              </w:rPr>
            </w:pPr>
            <w:r>
              <w:rPr>
                <w:sz w:val="16"/>
                <w:szCs w:val="16"/>
              </w:rPr>
              <w:t>ad No 74, 2021</w:t>
            </w:r>
          </w:p>
        </w:tc>
      </w:tr>
      <w:tr w:rsidR="00BF0ECC" w:rsidRPr="00AA4C91" w14:paraId="7D32EADF" w14:textId="77777777" w:rsidTr="00341491">
        <w:trPr>
          <w:cantSplit/>
        </w:trPr>
        <w:tc>
          <w:tcPr>
            <w:tcW w:w="2031" w:type="dxa"/>
            <w:shd w:val="clear" w:color="auto" w:fill="auto"/>
          </w:tcPr>
          <w:p w14:paraId="3E50C610" w14:textId="77777777" w:rsidR="00BF0ECC" w:rsidRDefault="00BF0ECC" w:rsidP="00BF0ECC">
            <w:pPr>
              <w:pStyle w:val="Tabletext"/>
              <w:tabs>
                <w:tab w:val="center" w:leader="dot" w:pos="2268"/>
              </w:tabs>
              <w:rPr>
                <w:sz w:val="16"/>
                <w:szCs w:val="16"/>
              </w:rPr>
            </w:pPr>
            <w:r>
              <w:rPr>
                <w:sz w:val="16"/>
                <w:szCs w:val="16"/>
              </w:rPr>
              <w:t>s 215S</w:t>
            </w:r>
            <w:r>
              <w:rPr>
                <w:sz w:val="16"/>
                <w:szCs w:val="16"/>
              </w:rPr>
              <w:tab/>
            </w:r>
          </w:p>
        </w:tc>
        <w:tc>
          <w:tcPr>
            <w:tcW w:w="5057" w:type="dxa"/>
            <w:shd w:val="clear" w:color="auto" w:fill="auto"/>
          </w:tcPr>
          <w:p w14:paraId="3BCB3166" w14:textId="77777777" w:rsidR="00BF0ECC" w:rsidRDefault="00BF0ECC" w:rsidP="00BF0ECC">
            <w:pPr>
              <w:pStyle w:val="Tabletext"/>
              <w:rPr>
                <w:sz w:val="16"/>
                <w:szCs w:val="16"/>
              </w:rPr>
            </w:pPr>
            <w:r>
              <w:rPr>
                <w:sz w:val="16"/>
                <w:szCs w:val="16"/>
              </w:rPr>
              <w:t>ad No 74, 2021</w:t>
            </w:r>
          </w:p>
        </w:tc>
      </w:tr>
      <w:tr w:rsidR="00BF0ECC" w:rsidRPr="00AA4C91" w14:paraId="2C5FB55C" w14:textId="77777777" w:rsidTr="00341491">
        <w:trPr>
          <w:cantSplit/>
        </w:trPr>
        <w:tc>
          <w:tcPr>
            <w:tcW w:w="2031" w:type="dxa"/>
            <w:shd w:val="clear" w:color="auto" w:fill="auto"/>
          </w:tcPr>
          <w:p w14:paraId="25695E88" w14:textId="72A01A5A" w:rsidR="00BF0ECC" w:rsidRPr="004B5F34" w:rsidRDefault="000217FC" w:rsidP="00BF0ECC">
            <w:pPr>
              <w:pStyle w:val="Tabletext"/>
              <w:tabs>
                <w:tab w:val="center" w:leader="dot" w:pos="2268"/>
              </w:tabs>
              <w:rPr>
                <w:b/>
                <w:sz w:val="16"/>
                <w:szCs w:val="16"/>
              </w:rPr>
            </w:pPr>
            <w:r>
              <w:rPr>
                <w:b/>
                <w:sz w:val="16"/>
                <w:szCs w:val="16"/>
              </w:rPr>
              <w:t>Division 4</w:t>
            </w:r>
          </w:p>
        </w:tc>
        <w:tc>
          <w:tcPr>
            <w:tcW w:w="5057" w:type="dxa"/>
            <w:shd w:val="clear" w:color="auto" w:fill="auto"/>
          </w:tcPr>
          <w:p w14:paraId="565C4213" w14:textId="77777777" w:rsidR="00BF0ECC" w:rsidRDefault="00BF0ECC" w:rsidP="00BF0ECC">
            <w:pPr>
              <w:pStyle w:val="Tabletext"/>
              <w:rPr>
                <w:sz w:val="16"/>
                <w:szCs w:val="16"/>
              </w:rPr>
            </w:pPr>
          </w:p>
        </w:tc>
      </w:tr>
      <w:tr w:rsidR="00BF0ECC" w:rsidRPr="00AA4C91" w14:paraId="36E212A1" w14:textId="77777777" w:rsidTr="00341491">
        <w:trPr>
          <w:cantSplit/>
        </w:trPr>
        <w:tc>
          <w:tcPr>
            <w:tcW w:w="2031" w:type="dxa"/>
            <w:shd w:val="clear" w:color="auto" w:fill="auto"/>
          </w:tcPr>
          <w:p w14:paraId="6EBD57D2" w14:textId="77777777" w:rsidR="00BF0ECC" w:rsidRPr="004B5F34" w:rsidRDefault="00BF0ECC" w:rsidP="00BF0ECC">
            <w:pPr>
              <w:pStyle w:val="Tabletext"/>
              <w:tabs>
                <w:tab w:val="center" w:leader="dot" w:pos="2268"/>
              </w:tabs>
              <w:rPr>
                <w:sz w:val="16"/>
                <w:szCs w:val="16"/>
              </w:rPr>
            </w:pPr>
            <w:r>
              <w:rPr>
                <w:sz w:val="16"/>
                <w:szCs w:val="16"/>
              </w:rPr>
              <w:t>s 215T</w:t>
            </w:r>
            <w:r>
              <w:rPr>
                <w:sz w:val="16"/>
                <w:szCs w:val="16"/>
              </w:rPr>
              <w:tab/>
            </w:r>
          </w:p>
        </w:tc>
        <w:tc>
          <w:tcPr>
            <w:tcW w:w="5057" w:type="dxa"/>
            <w:shd w:val="clear" w:color="auto" w:fill="auto"/>
          </w:tcPr>
          <w:p w14:paraId="70DF057A" w14:textId="77777777" w:rsidR="00BF0ECC" w:rsidRDefault="00BF0ECC" w:rsidP="00BF0ECC">
            <w:pPr>
              <w:pStyle w:val="Tabletext"/>
              <w:rPr>
                <w:sz w:val="16"/>
                <w:szCs w:val="16"/>
              </w:rPr>
            </w:pPr>
            <w:r>
              <w:rPr>
                <w:sz w:val="16"/>
                <w:szCs w:val="16"/>
              </w:rPr>
              <w:t>ad No 74, 2021</w:t>
            </w:r>
          </w:p>
        </w:tc>
      </w:tr>
      <w:tr w:rsidR="00BF0ECC" w:rsidRPr="00AA4C91" w14:paraId="1CD40275" w14:textId="77777777" w:rsidTr="00341491">
        <w:trPr>
          <w:cantSplit/>
        </w:trPr>
        <w:tc>
          <w:tcPr>
            <w:tcW w:w="2031" w:type="dxa"/>
            <w:shd w:val="clear" w:color="auto" w:fill="auto"/>
          </w:tcPr>
          <w:p w14:paraId="19F18754" w14:textId="77777777" w:rsidR="00BF0ECC" w:rsidRDefault="00BF0ECC" w:rsidP="00BF0ECC">
            <w:pPr>
              <w:pStyle w:val="Tabletext"/>
              <w:tabs>
                <w:tab w:val="center" w:leader="dot" w:pos="2268"/>
              </w:tabs>
              <w:rPr>
                <w:sz w:val="16"/>
                <w:szCs w:val="16"/>
              </w:rPr>
            </w:pPr>
            <w:r>
              <w:rPr>
                <w:sz w:val="16"/>
                <w:szCs w:val="16"/>
              </w:rPr>
              <w:t>s 215TA</w:t>
            </w:r>
            <w:r>
              <w:rPr>
                <w:sz w:val="16"/>
                <w:szCs w:val="16"/>
              </w:rPr>
              <w:tab/>
            </w:r>
          </w:p>
        </w:tc>
        <w:tc>
          <w:tcPr>
            <w:tcW w:w="5057" w:type="dxa"/>
            <w:shd w:val="clear" w:color="auto" w:fill="auto"/>
          </w:tcPr>
          <w:p w14:paraId="61E15703" w14:textId="77777777" w:rsidR="00BF0ECC" w:rsidRDefault="00BF0ECC" w:rsidP="00BF0ECC">
            <w:pPr>
              <w:pStyle w:val="Tabletext"/>
              <w:rPr>
                <w:sz w:val="16"/>
                <w:szCs w:val="16"/>
              </w:rPr>
            </w:pPr>
            <w:r>
              <w:rPr>
                <w:sz w:val="16"/>
                <w:szCs w:val="16"/>
              </w:rPr>
              <w:t>ad No 74, 2021</w:t>
            </w:r>
          </w:p>
        </w:tc>
      </w:tr>
      <w:tr w:rsidR="00BF0ECC" w:rsidRPr="00AA4C91" w14:paraId="54339B07" w14:textId="77777777" w:rsidTr="00341491">
        <w:trPr>
          <w:cantSplit/>
        </w:trPr>
        <w:tc>
          <w:tcPr>
            <w:tcW w:w="2031" w:type="dxa"/>
            <w:shd w:val="clear" w:color="auto" w:fill="auto"/>
          </w:tcPr>
          <w:p w14:paraId="0C6EF95B" w14:textId="77777777" w:rsidR="00BF0ECC" w:rsidRDefault="00BF0ECC" w:rsidP="00BF0ECC">
            <w:pPr>
              <w:pStyle w:val="Tabletext"/>
              <w:tabs>
                <w:tab w:val="center" w:leader="dot" w:pos="2268"/>
              </w:tabs>
              <w:rPr>
                <w:sz w:val="16"/>
                <w:szCs w:val="16"/>
              </w:rPr>
            </w:pPr>
            <w:r>
              <w:rPr>
                <w:sz w:val="16"/>
                <w:szCs w:val="16"/>
              </w:rPr>
              <w:t>s 215TB</w:t>
            </w:r>
            <w:r>
              <w:rPr>
                <w:sz w:val="16"/>
                <w:szCs w:val="16"/>
              </w:rPr>
              <w:tab/>
            </w:r>
          </w:p>
        </w:tc>
        <w:tc>
          <w:tcPr>
            <w:tcW w:w="5057" w:type="dxa"/>
            <w:shd w:val="clear" w:color="auto" w:fill="auto"/>
          </w:tcPr>
          <w:p w14:paraId="1860CA0A" w14:textId="77777777" w:rsidR="00BF0ECC" w:rsidRDefault="00BF0ECC" w:rsidP="00BF0ECC">
            <w:pPr>
              <w:pStyle w:val="Tabletext"/>
              <w:rPr>
                <w:sz w:val="16"/>
                <w:szCs w:val="16"/>
              </w:rPr>
            </w:pPr>
            <w:r>
              <w:rPr>
                <w:sz w:val="16"/>
                <w:szCs w:val="16"/>
              </w:rPr>
              <w:t>ad No 74, 2021</w:t>
            </w:r>
          </w:p>
        </w:tc>
      </w:tr>
      <w:tr w:rsidR="00BF0ECC" w:rsidRPr="00AA4C91" w14:paraId="024DC52B" w14:textId="77777777" w:rsidTr="00341491">
        <w:trPr>
          <w:cantSplit/>
        </w:trPr>
        <w:tc>
          <w:tcPr>
            <w:tcW w:w="2031" w:type="dxa"/>
            <w:shd w:val="clear" w:color="auto" w:fill="auto"/>
          </w:tcPr>
          <w:p w14:paraId="5ACF3AA0" w14:textId="647E786C" w:rsidR="00BF0ECC" w:rsidRPr="004B5F34" w:rsidRDefault="000217FC" w:rsidP="00BF0ECC">
            <w:pPr>
              <w:pStyle w:val="Tabletext"/>
              <w:tabs>
                <w:tab w:val="center" w:leader="dot" w:pos="2268"/>
              </w:tabs>
              <w:rPr>
                <w:b/>
                <w:sz w:val="16"/>
                <w:szCs w:val="16"/>
              </w:rPr>
            </w:pPr>
            <w:r>
              <w:rPr>
                <w:b/>
                <w:sz w:val="16"/>
                <w:szCs w:val="16"/>
              </w:rPr>
              <w:t>Division 5</w:t>
            </w:r>
          </w:p>
        </w:tc>
        <w:tc>
          <w:tcPr>
            <w:tcW w:w="5057" w:type="dxa"/>
            <w:shd w:val="clear" w:color="auto" w:fill="auto"/>
          </w:tcPr>
          <w:p w14:paraId="5B08F938" w14:textId="77777777" w:rsidR="00BF0ECC" w:rsidRDefault="00BF0ECC" w:rsidP="00BF0ECC">
            <w:pPr>
              <w:pStyle w:val="Tabletext"/>
              <w:rPr>
                <w:sz w:val="16"/>
                <w:szCs w:val="16"/>
              </w:rPr>
            </w:pPr>
          </w:p>
        </w:tc>
      </w:tr>
      <w:tr w:rsidR="00BF0ECC" w:rsidRPr="00AA4C91" w14:paraId="10F6BB30" w14:textId="77777777" w:rsidTr="00341491">
        <w:trPr>
          <w:cantSplit/>
        </w:trPr>
        <w:tc>
          <w:tcPr>
            <w:tcW w:w="2031" w:type="dxa"/>
            <w:shd w:val="clear" w:color="auto" w:fill="auto"/>
          </w:tcPr>
          <w:p w14:paraId="7C91C4B4" w14:textId="77777777" w:rsidR="00BF0ECC" w:rsidRPr="004B5F34" w:rsidRDefault="00BF0ECC" w:rsidP="00BF0ECC">
            <w:pPr>
              <w:pStyle w:val="Tabletext"/>
              <w:tabs>
                <w:tab w:val="center" w:leader="dot" w:pos="2268"/>
              </w:tabs>
              <w:rPr>
                <w:sz w:val="16"/>
                <w:szCs w:val="16"/>
              </w:rPr>
            </w:pPr>
            <w:r>
              <w:rPr>
                <w:sz w:val="16"/>
                <w:szCs w:val="16"/>
              </w:rPr>
              <w:t>s 215U</w:t>
            </w:r>
            <w:r>
              <w:rPr>
                <w:sz w:val="16"/>
                <w:szCs w:val="16"/>
              </w:rPr>
              <w:tab/>
            </w:r>
          </w:p>
        </w:tc>
        <w:tc>
          <w:tcPr>
            <w:tcW w:w="5057" w:type="dxa"/>
            <w:shd w:val="clear" w:color="auto" w:fill="auto"/>
          </w:tcPr>
          <w:p w14:paraId="7F343589" w14:textId="77777777" w:rsidR="00BF0ECC" w:rsidRDefault="00BF0ECC" w:rsidP="00BF0ECC">
            <w:pPr>
              <w:pStyle w:val="Tabletext"/>
              <w:rPr>
                <w:sz w:val="16"/>
                <w:szCs w:val="16"/>
              </w:rPr>
            </w:pPr>
            <w:r>
              <w:rPr>
                <w:sz w:val="16"/>
                <w:szCs w:val="16"/>
              </w:rPr>
              <w:t>ad No 74, 2021</w:t>
            </w:r>
          </w:p>
        </w:tc>
      </w:tr>
      <w:tr w:rsidR="00BF0ECC" w:rsidRPr="00AA4C91" w14:paraId="58A9750B" w14:textId="77777777" w:rsidTr="00341491">
        <w:trPr>
          <w:cantSplit/>
        </w:trPr>
        <w:tc>
          <w:tcPr>
            <w:tcW w:w="2031" w:type="dxa"/>
            <w:shd w:val="clear" w:color="auto" w:fill="auto"/>
          </w:tcPr>
          <w:p w14:paraId="6477E1FF" w14:textId="77777777" w:rsidR="00BF0ECC" w:rsidRDefault="00BF0ECC" w:rsidP="00BF0ECC">
            <w:pPr>
              <w:pStyle w:val="Tabletext"/>
              <w:tabs>
                <w:tab w:val="center" w:leader="dot" w:pos="2268"/>
              </w:tabs>
              <w:rPr>
                <w:sz w:val="16"/>
                <w:szCs w:val="16"/>
              </w:rPr>
            </w:pPr>
            <w:r>
              <w:rPr>
                <w:sz w:val="16"/>
                <w:szCs w:val="16"/>
              </w:rPr>
              <w:t>s 215UA</w:t>
            </w:r>
            <w:r>
              <w:rPr>
                <w:sz w:val="16"/>
                <w:szCs w:val="16"/>
              </w:rPr>
              <w:tab/>
            </w:r>
          </w:p>
        </w:tc>
        <w:tc>
          <w:tcPr>
            <w:tcW w:w="5057" w:type="dxa"/>
            <w:shd w:val="clear" w:color="auto" w:fill="auto"/>
          </w:tcPr>
          <w:p w14:paraId="6625F15D" w14:textId="77777777" w:rsidR="00BF0ECC" w:rsidRDefault="00BF0ECC" w:rsidP="00BF0ECC">
            <w:pPr>
              <w:pStyle w:val="Tabletext"/>
              <w:rPr>
                <w:sz w:val="16"/>
                <w:szCs w:val="16"/>
              </w:rPr>
            </w:pPr>
            <w:r>
              <w:rPr>
                <w:sz w:val="16"/>
                <w:szCs w:val="16"/>
              </w:rPr>
              <w:t>ad No 74, 2021</w:t>
            </w:r>
          </w:p>
        </w:tc>
      </w:tr>
      <w:tr w:rsidR="00BF0ECC" w:rsidRPr="00AA4C91" w14:paraId="7E101F1F" w14:textId="77777777" w:rsidTr="00341491">
        <w:trPr>
          <w:cantSplit/>
        </w:trPr>
        <w:tc>
          <w:tcPr>
            <w:tcW w:w="2031" w:type="dxa"/>
            <w:shd w:val="clear" w:color="auto" w:fill="auto"/>
          </w:tcPr>
          <w:p w14:paraId="77FC154A" w14:textId="77777777" w:rsidR="00BF0ECC" w:rsidRDefault="00BF0ECC" w:rsidP="00BF0ECC">
            <w:pPr>
              <w:pStyle w:val="Tabletext"/>
              <w:tabs>
                <w:tab w:val="center" w:leader="dot" w:pos="2268"/>
              </w:tabs>
              <w:rPr>
                <w:sz w:val="16"/>
                <w:szCs w:val="16"/>
              </w:rPr>
            </w:pPr>
            <w:r>
              <w:rPr>
                <w:sz w:val="16"/>
                <w:szCs w:val="16"/>
              </w:rPr>
              <w:t>s 215UB</w:t>
            </w:r>
            <w:r>
              <w:rPr>
                <w:sz w:val="16"/>
                <w:szCs w:val="16"/>
              </w:rPr>
              <w:tab/>
            </w:r>
          </w:p>
        </w:tc>
        <w:tc>
          <w:tcPr>
            <w:tcW w:w="5057" w:type="dxa"/>
            <w:shd w:val="clear" w:color="auto" w:fill="auto"/>
          </w:tcPr>
          <w:p w14:paraId="1CC9A01C" w14:textId="77777777" w:rsidR="00BF0ECC" w:rsidRDefault="00BF0ECC" w:rsidP="00BF0ECC">
            <w:pPr>
              <w:pStyle w:val="Tabletext"/>
              <w:rPr>
                <w:sz w:val="16"/>
                <w:szCs w:val="16"/>
              </w:rPr>
            </w:pPr>
            <w:r>
              <w:rPr>
                <w:sz w:val="16"/>
                <w:szCs w:val="16"/>
              </w:rPr>
              <w:t>ad No 74, 2021</w:t>
            </w:r>
          </w:p>
        </w:tc>
      </w:tr>
      <w:tr w:rsidR="00BF0ECC" w:rsidRPr="00AA4C91" w14:paraId="22194C87" w14:textId="77777777" w:rsidTr="00341491">
        <w:trPr>
          <w:cantSplit/>
        </w:trPr>
        <w:tc>
          <w:tcPr>
            <w:tcW w:w="2031" w:type="dxa"/>
            <w:shd w:val="clear" w:color="auto" w:fill="auto"/>
          </w:tcPr>
          <w:p w14:paraId="4B86D701" w14:textId="77777777" w:rsidR="00BF0ECC" w:rsidRDefault="00BF0ECC" w:rsidP="00BF0ECC">
            <w:pPr>
              <w:pStyle w:val="Tabletext"/>
              <w:tabs>
                <w:tab w:val="center" w:leader="dot" w:pos="2268"/>
              </w:tabs>
              <w:rPr>
                <w:sz w:val="16"/>
                <w:szCs w:val="16"/>
              </w:rPr>
            </w:pPr>
            <w:r>
              <w:rPr>
                <w:sz w:val="16"/>
                <w:szCs w:val="16"/>
              </w:rPr>
              <w:t>s 215UC</w:t>
            </w:r>
            <w:r>
              <w:rPr>
                <w:sz w:val="16"/>
                <w:szCs w:val="16"/>
              </w:rPr>
              <w:tab/>
            </w:r>
          </w:p>
        </w:tc>
        <w:tc>
          <w:tcPr>
            <w:tcW w:w="5057" w:type="dxa"/>
            <w:shd w:val="clear" w:color="auto" w:fill="auto"/>
          </w:tcPr>
          <w:p w14:paraId="0EF32D30" w14:textId="77777777" w:rsidR="00BF0ECC" w:rsidRDefault="00BF0ECC" w:rsidP="00BF0ECC">
            <w:pPr>
              <w:pStyle w:val="Tabletext"/>
              <w:rPr>
                <w:sz w:val="16"/>
                <w:szCs w:val="16"/>
              </w:rPr>
            </w:pPr>
            <w:r>
              <w:rPr>
                <w:sz w:val="16"/>
                <w:szCs w:val="16"/>
              </w:rPr>
              <w:t>ad No 74, 2021</w:t>
            </w:r>
          </w:p>
        </w:tc>
      </w:tr>
      <w:tr w:rsidR="00BF0ECC" w:rsidRPr="00AA4C91" w14:paraId="3C0958B6" w14:textId="77777777" w:rsidTr="00341491">
        <w:trPr>
          <w:cantSplit/>
        </w:trPr>
        <w:tc>
          <w:tcPr>
            <w:tcW w:w="2031" w:type="dxa"/>
            <w:shd w:val="clear" w:color="auto" w:fill="auto"/>
          </w:tcPr>
          <w:p w14:paraId="3F999276" w14:textId="77777777" w:rsidR="00BF0ECC" w:rsidRDefault="00BF0ECC" w:rsidP="00BF0ECC">
            <w:pPr>
              <w:pStyle w:val="Tabletext"/>
              <w:tabs>
                <w:tab w:val="center" w:leader="dot" w:pos="2268"/>
              </w:tabs>
              <w:rPr>
                <w:sz w:val="16"/>
                <w:szCs w:val="16"/>
              </w:rPr>
            </w:pPr>
            <w:r>
              <w:rPr>
                <w:sz w:val="16"/>
                <w:szCs w:val="16"/>
              </w:rPr>
              <w:t>s 215UD</w:t>
            </w:r>
            <w:r>
              <w:rPr>
                <w:sz w:val="16"/>
                <w:szCs w:val="16"/>
              </w:rPr>
              <w:tab/>
            </w:r>
          </w:p>
        </w:tc>
        <w:tc>
          <w:tcPr>
            <w:tcW w:w="5057" w:type="dxa"/>
            <w:shd w:val="clear" w:color="auto" w:fill="auto"/>
          </w:tcPr>
          <w:p w14:paraId="01949449" w14:textId="77777777" w:rsidR="00BF0ECC" w:rsidRDefault="00BF0ECC" w:rsidP="00BF0ECC">
            <w:pPr>
              <w:pStyle w:val="Tabletext"/>
              <w:rPr>
                <w:sz w:val="16"/>
                <w:szCs w:val="16"/>
              </w:rPr>
            </w:pPr>
            <w:r>
              <w:rPr>
                <w:sz w:val="16"/>
                <w:szCs w:val="16"/>
              </w:rPr>
              <w:t>ad No 74, 2021</w:t>
            </w:r>
          </w:p>
        </w:tc>
      </w:tr>
      <w:tr w:rsidR="00BF0ECC" w:rsidRPr="00AA4C91" w14:paraId="67B05E6D" w14:textId="77777777" w:rsidTr="00341491">
        <w:trPr>
          <w:cantSplit/>
        </w:trPr>
        <w:tc>
          <w:tcPr>
            <w:tcW w:w="2031" w:type="dxa"/>
            <w:shd w:val="clear" w:color="auto" w:fill="auto"/>
          </w:tcPr>
          <w:p w14:paraId="4D9D0DB1" w14:textId="0CBF8EE5" w:rsidR="00BF0ECC" w:rsidRPr="004B5F34" w:rsidRDefault="000217FC" w:rsidP="00BF0ECC">
            <w:pPr>
              <w:pStyle w:val="Tabletext"/>
              <w:tabs>
                <w:tab w:val="center" w:leader="dot" w:pos="2268"/>
              </w:tabs>
              <w:rPr>
                <w:b/>
                <w:sz w:val="16"/>
                <w:szCs w:val="16"/>
              </w:rPr>
            </w:pPr>
            <w:r>
              <w:rPr>
                <w:b/>
                <w:sz w:val="16"/>
                <w:szCs w:val="16"/>
              </w:rPr>
              <w:t>Division 6</w:t>
            </w:r>
          </w:p>
        </w:tc>
        <w:tc>
          <w:tcPr>
            <w:tcW w:w="5057" w:type="dxa"/>
            <w:shd w:val="clear" w:color="auto" w:fill="auto"/>
          </w:tcPr>
          <w:p w14:paraId="1D2320DC" w14:textId="77777777" w:rsidR="00BF0ECC" w:rsidRDefault="00BF0ECC" w:rsidP="00BF0ECC">
            <w:pPr>
              <w:pStyle w:val="Tabletext"/>
              <w:rPr>
                <w:sz w:val="16"/>
                <w:szCs w:val="16"/>
              </w:rPr>
            </w:pPr>
          </w:p>
        </w:tc>
      </w:tr>
      <w:tr w:rsidR="00BF0ECC" w:rsidRPr="00AA4C91" w14:paraId="4A4FF82B" w14:textId="77777777" w:rsidTr="00341491">
        <w:trPr>
          <w:cantSplit/>
        </w:trPr>
        <w:tc>
          <w:tcPr>
            <w:tcW w:w="2031" w:type="dxa"/>
            <w:shd w:val="clear" w:color="auto" w:fill="auto"/>
          </w:tcPr>
          <w:p w14:paraId="742378E0" w14:textId="77777777" w:rsidR="00BF0ECC" w:rsidRPr="004B5F34" w:rsidRDefault="00BF0ECC" w:rsidP="00BF0ECC">
            <w:pPr>
              <w:pStyle w:val="Tabletext"/>
              <w:tabs>
                <w:tab w:val="center" w:leader="dot" w:pos="2268"/>
              </w:tabs>
              <w:rPr>
                <w:sz w:val="16"/>
                <w:szCs w:val="16"/>
              </w:rPr>
            </w:pPr>
            <w:r>
              <w:rPr>
                <w:sz w:val="16"/>
                <w:szCs w:val="16"/>
              </w:rPr>
              <w:t>s 215V</w:t>
            </w:r>
            <w:r>
              <w:rPr>
                <w:sz w:val="16"/>
                <w:szCs w:val="16"/>
              </w:rPr>
              <w:tab/>
            </w:r>
          </w:p>
        </w:tc>
        <w:tc>
          <w:tcPr>
            <w:tcW w:w="5057" w:type="dxa"/>
            <w:shd w:val="clear" w:color="auto" w:fill="auto"/>
          </w:tcPr>
          <w:p w14:paraId="0FE11E31" w14:textId="77777777" w:rsidR="00BF0ECC" w:rsidRDefault="00BF0ECC" w:rsidP="00BF0ECC">
            <w:pPr>
              <w:pStyle w:val="Tabletext"/>
              <w:rPr>
                <w:sz w:val="16"/>
                <w:szCs w:val="16"/>
              </w:rPr>
            </w:pPr>
            <w:r>
              <w:rPr>
                <w:sz w:val="16"/>
                <w:szCs w:val="16"/>
              </w:rPr>
              <w:t>ad No 74, 2021</w:t>
            </w:r>
          </w:p>
        </w:tc>
      </w:tr>
      <w:tr w:rsidR="00BF0ECC" w:rsidRPr="00AA4C91" w14:paraId="1F2E3CB8" w14:textId="77777777" w:rsidTr="00341491">
        <w:trPr>
          <w:cantSplit/>
        </w:trPr>
        <w:tc>
          <w:tcPr>
            <w:tcW w:w="2031" w:type="dxa"/>
            <w:shd w:val="clear" w:color="auto" w:fill="auto"/>
          </w:tcPr>
          <w:p w14:paraId="78F07690" w14:textId="77777777" w:rsidR="00BF0ECC" w:rsidRDefault="00BF0ECC" w:rsidP="00BF0ECC">
            <w:pPr>
              <w:pStyle w:val="Tabletext"/>
              <w:tabs>
                <w:tab w:val="center" w:leader="dot" w:pos="2268"/>
              </w:tabs>
              <w:rPr>
                <w:sz w:val="16"/>
                <w:szCs w:val="16"/>
              </w:rPr>
            </w:pPr>
            <w:r>
              <w:rPr>
                <w:sz w:val="16"/>
                <w:szCs w:val="16"/>
              </w:rPr>
              <w:t>s 215VA</w:t>
            </w:r>
            <w:r>
              <w:rPr>
                <w:sz w:val="16"/>
                <w:szCs w:val="16"/>
              </w:rPr>
              <w:tab/>
            </w:r>
          </w:p>
        </w:tc>
        <w:tc>
          <w:tcPr>
            <w:tcW w:w="5057" w:type="dxa"/>
            <w:shd w:val="clear" w:color="auto" w:fill="auto"/>
          </w:tcPr>
          <w:p w14:paraId="3C017690" w14:textId="77777777" w:rsidR="00BF0ECC" w:rsidRDefault="00BF0ECC" w:rsidP="00BF0ECC">
            <w:pPr>
              <w:pStyle w:val="Tabletext"/>
              <w:rPr>
                <w:sz w:val="16"/>
                <w:szCs w:val="16"/>
              </w:rPr>
            </w:pPr>
            <w:r>
              <w:rPr>
                <w:sz w:val="16"/>
                <w:szCs w:val="16"/>
              </w:rPr>
              <w:t>ad No 74, 2021</w:t>
            </w:r>
          </w:p>
        </w:tc>
      </w:tr>
      <w:tr w:rsidR="00BF0ECC" w:rsidRPr="00AA4C91" w14:paraId="0E4FA698" w14:textId="77777777" w:rsidTr="00341491">
        <w:trPr>
          <w:cantSplit/>
        </w:trPr>
        <w:tc>
          <w:tcPr>
            <w:tcW w:w="2031" w:type="dxa"/>
            <w:shd w:val="clear" w:color="auto" w:fill="auto"/>
          </w:tcPr>
          <w:p w14:paraId="4BDC207B" w14:textId="77777777" w:rsidR="00BF0ECC" w:rsidRDefault="00BF0ECC" w:rsidP="00BF0ECC">
            <w:pPr>
              <w:pStyle w:val="Tabletext"/>
              <w:tabs>
                <w:tab w:val="center" w:leader="dot" w:pos="2268"/>
              </w:tabs>
              <w:rPr>
                <w:sz w:val="16"/>
                <w:szCs w:val="16"/>
              </w:rPr>
            </w:pPr>
            <w:r>
              <w:rPr>
                <w:sz w:val="16"/>
                <w:szCs w:val="16"/>
              </w:rPr>
              <w:t>s 215VB</w:t>
            </w:r>
            <w:r>
              <w:rPr>
                <w:sz w:val="16"/>
                <w:szCs w:val="16"/>
              </w:rPr>
              <w:tab/>
            </w:r>
          </w:p>
        </w:tc>
        <w:tc>
          <w:tcPr>
            <w:tcW w:w="5057" w:type="dxa"/>
            <w:shd w:val="clear" w:color="auto" w:fill="auto"/>
          </w:tcPr>
          <w:p w14:paraId="56D6ED04" w14:textId="77777777" w:rsidR="00BF0ECC" w:rsidRDefault="00BF0ECC" w:rsidP="00BF0ECC">
            <w:pPr>
              <w:pStyle w:val="Tabletext"/>
              <w:rPr>
                <w:sz w:val="16"/>
                <w:szCs w:val="16"/>
              </w:rPr>
            </w:pPr>
            <w:r>
              <w:rPr>
                <w:sz w:val="16"/>
                <w:szCs w:val="16"/>
              </w:rPr>
              <w:t>ad No 74, 2021</w:t>
            </w:r>
          </w:p>
        </w:tc>
      </w:tr>
      <w:tr w:rsidR="00BF0ECC" w:rsidRPr="00AA4C91" w14:paraId="6EC8883C" w14:textId="77777777" w:rsidTr="00341491">
        <w:trPr>
          <w:cantSplit/>
        </w:trPr>
        <w:tc>
          <w:tcPr>
            <w:tcW w:w="2031" w:type="dxa"/>
            <w:shd w:val="clear" w:color="auto" w:fill="auto"/>
          </w:tcPr>
          <w:p w14:paraId="20B6DD87" w14:textId="245DDE05" w:rsidR="00BF0ECC" w:rsidRPr="004B5F34" w:rsidRDefault="000217FC" w:rsidP="00BF0ECC">
            <w:pPr>
              <w:pStyle w:val="Tabletext"/>
              <w:tabs>
                <w:tab w:val="center" w:leader="dot" w:pos="2268"/>
              </w:tabs>
              <w:rPr>
                <w:b/>
                <w:sz w:val="16"/>
                <w:szCs w:val="16"/>
              </w:rPr>
            </w:pPr>
            <w:r>
              <w:rPr>
                <w:b/>
                <w:sz w:val="16"/>
                <w:szCs w:val="16"/>
              </w:rPr>
              <w:t>Division 7</w:t>
            </w:r>
          </w:p>
        </w:tc>
        <w:tc>
          <w:tcPr>
            <w:tcW w:w="5057" w:type="dxa"/>
            <w:shd w:val="clear" w:color="auto" w:fill="auto"/>
          </w:tcPr>
          <w:p w14:paraId="225D4263" w14:textId="77777777" w:rsidR="00BF0ECC" w:rsidRDefault="00BF0ECC" w:rsidP="00BF0ECC">
            <w:pPr>
              <w:pStyle w:val="Tabletext"/>
              <w:rPr>
                <w:sz w:val="16"/>
                <w:szCs w:val="16"/>
              </w:rPr>
            </w:pPr>
          </w:p>
        </w:tc>
      </w:tr>
      <w:tr w:rsidR="00BF0ECC" w:rsidRPr="00AA4C91" w14:paraId="1C04E187" w14:textId="77777777" w:rsidTr="00341491">
        <w:trPr>
          <w:cantSplit/>
        </w:trPr>
        <w:tc>
          <w:tcPr>
            <w:tcW w:w="2031" w:type="dxa"/>
            <w:shd w:val="clear" w:color="auto" w:fill="auto"/>
          </w:tcPr>
          <w:p w14:paraId="1E1F4F73" w14:textId="77777777" w:rsidR="00BF0ECC" w:rsidRPr="004B5F34" w:rsidRDefault="00BF0ECC" w:rsidP="00BF0ECC">
            <w:pPr>
              <w:pStyle w:val="Tabletext"/>
              <w:tabs>
                <w:tab w:val="center" w:leader="dot" w:pos="2268"/>
              </w:tabs>
              <w:rPr>
                <w:sz w:val="16"/>
                <w:szCs w:val="16"/>
              </w:rPr>
            </w:pPr>
            <w:r>
              <w:rPr>
                <w:sz w:val="16"/>
                <w:szCs w:val="16"/>
              </w:rPr>
              <w:t>s 215W</w:t>
            </w:r>
            <w:r>
              <w:rPr>
                <w:sz w:val="16"/>
                <w:szCs w:val="16"/>
              </w:rPr>
              <w:tab/>
            </w:r>
          </w:p>
        </w:tc>
        <w:tc>
          <w:tcPr>
            <w:tcW w:w="5057" w:type="dxa"/>
            <w:shd w:val="clear" w:color="auto" w:fill="auto"/>
          </w:tcPr>
          <w:p w14:paraId="3237A6C0" w14:textId="77777777" w:rsidR="00BF0ECC" w:rsidRDefault="00BF0ECC" w:rsidP="00BF0ECC">
            <w:pPr>
              <w:pStyle w:val="Tabletext"/>
              <w:rPr>
                <w:sz w:val="16"/>
                <w:szCs w:val="16"/>
              </w:rPr>
            </w:pPr>
            <w:r>
              <w:rPr>
                <w:sz w:val="16"/>
                <w:szCs w:val="16"/>
              </w:rPr>
              <w:t>ad No 74, 2021</w:t>
            </w:r>
          </w:p>
        </w:tc>
      </w:tr>
      <w:tr w:rsidR="00BF0ECC" w:rsidRPr="00AA4C91" w14:paraId="105A66E9" w14:textId="77777777" w:rsidTr="00341491">
        <w:trPr>
          <w:cantSplit/>
        </w:trPr>
        <w:tc>
          <w:tcPr>
            <w:tcW w:w="2031" w:type="dxa"/>
            <w:shd w:val="clear" w:color="auto" w:fill="auto"/>
          </w:tcPr>
          <w:p w14:paraId="024CC05A" w14:textId="77777777" w:rsidR="00BF0ECC" w:rsidRDefault="00BF0ECC" w:rsidP="00BF0ECC">
            <w:pPr>
              <w:pStyle w:val="Tabletext"/>
              <w:tabs>
                <w:tab w:val="center" w:leader="dot" w:pos="2268"/>
              </w:tabs>
              <w:rPr>
                <w:sz w:val="16"/>
                <w:szCs w:val="16"/>
              </w:rPr>
            </w:pPr>
            <w:r>
              <w:rPr>
                <w:sz w:val="16"/>
                <w:szCs w:val="16"/>
              </w:rPr>
              <w:t>s 215X</w:t>
            </w:r>
            <w:r>
              <w:rPr>
                <w:sz w:val="16"/>
                <w:szCs w:val="16"/>
              </w:rPr>
              <w:tab/>
            </w:r>
          </w:p>
        </w:tc>
        <w:tc>
          <w:tcPr>
            <w:tcW w:w="5057" w:type="dxa"/>
            <w:shd w:val="clear" w:color="auto" w:fill="auto"/>
          </w:tcPr>
          <w:p w14:paraId="557BFB09" w14:textId="77777777" w:rsidR="00BF0ECC" w:rsidRDefault="00BF0ECC" w:rsidP="00BF0ECC">
            <w:pPr>
              <w:pStyle w:val="Tabletext"/>
              <w:rPr>
                <w:sz w:val="16"/>
                <w:szCs w:val="16"/>
              </w:rPr>
            </w:pPr>
            <w:r>
              <w:rPr>
                <w:sz w:val="16"/>
                <w:szCs w:val="16"/>
              </w:rPr>
              <w:t>ad No 74, 2021</w:t>
            </w:r>
          </w:p>
        </w:tc>
      </w:tr>
      <w:tr w:rsidR="00BF0ECC" w:rsidRPr="00AA4C91" w14:paraId="03300F90" w14:textId="77777777" w:rsidTr="00341491">
        <w:trPr>
          <w:cantSplit/>
        </w:trPr>
        <w:tc>
          <w:tcPr>
            <w:tcW w:w="2031" w:type="dxa"/>
            <w:shd w:val="clear" w:color="auto" w:fill="auto"/>
          </w:tcPr>
          <w:p w14:paraId="772AAC91" w14:textId="77777777" w:rsidR="00BF0ECC" w:rsidRDefault="00BF0ECC" w:rsidP="00BF0ECC">
            <w:pPr>
              <w:pStyle w:val="Tabletext"/>
              <w:tabs>
                <w:tab w:val="center" w:leader="dot" w:pos="2268"/>
              </w:tabs>
              <w:rPr>
                <w:sz w:val="16"/>
                <w:szCs w:val="16"/>
              </w:rPr>
            </w:pPr>
            <w:r>
              <w:rPr>
                <w:sz w:val="16"/>
                <w:szCs w:val="16"/>
              </w:rPr>
              <w:t>s 215Y</w:t>
            </w:r>
            <w:r>
              <w:rPr>
                <w:sz w:val="16"/>
                <w:szCs w:val="16"/>
              </w:rPr>
              <w:tab/>
            </w:r>
          </w:p>
        </w:tc>
        <w:tc>
          <w:tcPr>
            <w:tcW w:w="5057" w:type="dxa"/>
            <w:shd w:val="clear" w:color="auto" w:fill="auto"/>
          </w:tcPr>
          <w:p w14:paraId="3B2B3229" w14:textId="77777777" w:rsidR="00BF0ECC" w:rsidRDefault="00BF0ECC" w:rsidP="00BF0ECC">
            <w:pPr>
              <w:pStyle w:val="Tabletext"/>
              <w:rPr>
                <w:sz w:val="16"/>
                <w:szCs w:val="16"/>
              </w:rPr>
            </w:pPr>
            <w:r>
              <w:rPr>
                <w:sz w:val="16"/>
                <w:szCs w:val="16"/>
              </w:rPr>
              <w:t>ad No 74, 2021</w:t>
            </w:r>
          </w:p>
        </w:tc>
      </w:tr>
      <w:tr w:rsidR="00BF0ECC" w:rsidRPr="00AA4C91" w14:paraId="14BBBA26" w14:textId="77777777" w:rsidTr="00341491">
        <w:trPr>
          <w:cantSplit/>
        </w:trPr>
        <w:tc>
          <w:tcPr>
            <w:tcW w:w="2031" w:type="dxa"/>
            <w:shd w:val="clear" w:color="auto" w:fill="auto"/>
          </w:tcPr>
          <w:p w14:paraId="65D1B16C" w14:textId="77777777" w:rsidR="00BF0ECC" w:rsidRDefault="00BF0ECC" w:rsidP="00BF0ECC">
            <w:pPr>
              <w:pStyle w:val="Tabletext"/>
              <w:tabs>
                <w:tab w:val="center" w:leader="dot" w:pos="2268"/>
              </w:tabs>
              <w:rPr>
                <w:sz w:val="16"/>
                <w:szCs w:val="16"/>
              </w:rPr>
            </w:pPr>
            <w:r>
              <w:rPr>
                <w:sz w:val="16"/>
                <w:szCs w:val="16"/>
              </w:rPr>
              <w:t>s 215Z</w:t>
            </w:r>
            <w:r>
              <w:rPr>
                <w:sz w:val="16"/>
                <w:szCs w:val="16"/>
              </w:rPr>
              <w:tab/>
            </w:r>
          </w:p>
        </w:tc>
        <w:tc>
          <w:tcPr>
            <w:tcW w:w="5057" w:type="dxa"/>
            <w:shd w:val="clear" w:color="auto" w:fill="auto"/>
          </w:tcPr>
          <w:p w14:paraId="38905939" w14:textId="77777777" w:rsidR="00BF0ECC" w:rsidRDefault="00BF0ECC" w:rsidP="00BF0ECC">
            <w:pPr>
              <w:pStyle w:val="Tabletext"/>
              <w:rPr>
                <w:sz w:val="16"/>
                <w:szCs w:val="16"/>
              </w:rPr>
            </w:pPr>
            <w:r>
              <w:rPr>
                <w:sz w:val="16"/>
                <w:szCs w:val="16"/>
              </w:rPr>
              <w:t>ad No 74, 2021</w:t>
            </w:r>
          </w:p>
        </w:tc>
      </w:tr>
      <w:tr w:rsidR="00BF0ECC" w:rsidRPr="00AA4C91" w14:paraId="7F93BCF4" w14:textId="77777777" w:rsidTr="00341491">
        <w:trPr>
          <w:cantSplit/>
        </w:trPr>
        <w:tc>
          <w:tcPr>
            <w:tcW w:w="2031" w:type="dxa"/>
            <w:shd w:val="clear" w:color="auto" w:fill="auto"/>
          </w:tcPr>
          <w:p w14:paraId="00E10080" w14:textId="3FB8E078" w:rsidR="00BF0ECC" w:rsidRPr="00AA4C91" w:rsidRDefault="000217FC" w:rsidP="00BF0ECC">
            <w:pPr>
              <w:pStyle w:val="Tabletext"/>
              <w:rPr>
                <w:sz w:val="16"/>
                <w:szCs w:val="16"/>
              </w:rPr>
            </w:pPr>
            <w:r>
              <w:rPr>
                <w:b/>
                <w:sz w:val="16"/>
                <w:szCs w:val="16"/>
              </w:rPr>
              <w:t>Part 1</w:t>
            </w:r>
            <w:r w:rsidR="00BF0ECC" w:rsidRPr="00AA4C91">
              <w:rPr>
                <w:b/>
                <w:sz w:val="16"/>
                <w:szCs w:val="16"/>
              </w:rPr>
              <w:t>0</w:t>
            </w:r>
          </w:p>
        </w:tc>
        <w:tc>
          <w:tcPr>
            <w:tcW w:w="5057" w:type="dxa"/>
            <w:shd w:val="clear" w:color="auto" w:fill="auto"/>
          </w:tcPr>
          <w:p w14:paraId="52DCE6EC" w14:textId="77777777" w:rsidR="00BF0ECC" w:rsidRPr="00AA4C91" w:rsidRDefault="00BF0ECC" w:rsidP="00BF0ECC">
            <w:pPr>
              <w:pStyle w:val="Tabletext"/>
              <w:rPr>
                <w:sz w:val="16"/>
                <w:szCs w:val="16"/>
              </w:rPr>
            </w:pPr>
          </w:p>
        </w:tc>
      </w:tr>
      <w:tr w:rsidR="00BF0ECC" w:rsidRPr="00AA4C91" w14:paraId="6F61316C" w14:textId="77777777" w:rsidTr="00341491">
        <w:trPr>
          <w:cantSplit/>
        </w:trPr>
        <w:tc>
          <w:tcPr>
            <w:tcW w:w="2031" w:type="dxa"/>
            <w:shd w:val="clear" w:color="auto" w:fill="auto"/>
          </w:tcPr>
          <w:p w14:paraId="61C4E469" w14:textId="2DB8FD88" w:rsidR="00BF0ECC" w:rsidRPr="004B5F34" w:rsidRDefault="000217FC" w:rsidP="004B5F34">
            <w:pPr>
              <w:pStyle w:val="Tabletext"/>
              <w:tabs>
                <w:tab w:val="center" w:leader="dot" w:pos="2268"/>
              </w:tabs>
              <w:rPr>
                <w:sz w:val="16"/>
                <w:szCs w:val="16"/>
              </w:rPr>
            </w:pPr>
            <w:r>
              <w:rPr>
                <w:sz w:val="16"/>
                <w:szCs w:val="16"/>
              </w:rPr>
              <w:t>Part 1</w:t>
            </w:r>
            <w:r w:rsidR="00BF0ECC">
              <w:rPr>
                <w:sz w:val="16"/>
                <w:szCs w:val="16"/>
              </w:rPr>
              <w:t>0</w:t>
            </w:r>
            <w:r w:rsidR="00BF0ECC">
              <w:rPr>
                <w:sz w:val="16"/>
                <w:szCs w:val="16"/>
              </w:rPr>
              <w:tab/>
            </w:r>
          </w:p>
        </w:tc>
        <w:tc>
          <w:tcPr>
            <w:tcW w:w="5057" w:type="dxa"/>
            <w:shd w:val="clear" w:color="auto" w:fill="auto"/>
          </w:tcPr>
          <w:p w14:paraId="597B6F14" w14:textId="77777777" w:rsidR="00BF0ECC" w:rsidRPr="00AA4C91" w:rsidRDefault="00BF0ECC" w:rsidP="00BF0ECC">
            <w:pPr>
              <w:pStyle w:val="Tabletext"/>
              <w:rPr>
                <w:sz w:val="16"/>
                <w:szCs w:val="16"/>
              </w:rPr>
            </w:pPr>
            <w:r>
              <w:rPr>
                <w:sz w:val="16"/>
                <w:szCs w:val="16"/>
              </w:rPr>
              <w:t>am No 74, 2021</w:t>
            </w:r>
          </w:p>
        </w:tc>
      </w:tr>
      <w:tr w:rsidR="00BF0ECC" w:rsidRPr="00AA4C91" w14:paraId="1ADBB96C" w14:textId="77777777" w:rsidTr="00341491">
        <w:trPr>
          <w:cantSplit/>
        </w:trPr>
        <w:tc>
          <w:tcPr>
            <w:tcW w:w="2031" w:type="dxa"/>
            <w:shd w:val="clear" w:color="auto" w:fill="auto"/>
          </w:tcPr>
          <w:p w14:paraId="052D32B4" w14:textId="77F4B30E" w:rsidR="00BF0ECC" w:rsidRPr="004B5F34" w:rsidRDefault="000217FC" w:rsidP="004B5F34">
            <w:pPr>
              <w:pStyle w:val="Tabletext"/>
              <w:tabs>
                <w:tab w:val="center" w:leader="dot" w:pos="2268"/>
              </w:tabs>
              <w:rPr>
                <w:sz w:val="16"/>
                <w:szCs w:val="16"/>
              </w:rPr>
            </w:pPr>
            <w:r>
              <w:rPr>
                <w:sz w:val="16"/>
                <w:szCs w:val="16"/>
              </w:rPr>
              <w:t>Division 1</w:t>
            </w:r>
            <w:r w:rsidR="00BF0ECC">
              <w:rPr>
                <w:sz w:val="16"/>
                <w:szCs w:val="16"/>
              </w:rPr>
              <w:tab/>
            </w:r>
          </w:p>
        </w:tc>
        <w:tc>
          <w:tcPr>
            <w:tcW w:w="5057" w:type="dxa"/>
            <w:shd w:val="clear" w:color="auto" w:fill="auto"/>
          </w:tcPr>
          <w:p w14:paraId="31FEE674" w14:textId="77777777" w:rsidR="00BF0ECC" w:rsidRPr="00AA4C91" w:rsidRDefault="00BF0ECC" w:rsidP="00BF0ECC">
            <w:pPr>
              <w:pStyle w:val="Tabletext"/>
              <w:rPr>
                <w:sz w:val="16"/>
                <w:szCs w:val="16"/>
              </w:rPr>
            </w:pPr>
            <w:r>
              <w:rPr>
                <w:sz w:val="16"/>
                <w:szCs w:val="16"/>
              </w:rPr>
              <w:t>rep No 74, 2021</w:t>
            </w:r>
          </w:p>
        </w:tc>
      </w:tr>
      <w:tr w:rsidR="00BF0ECC" w:rsidRPr="00AA4C91" w14:paraId="774408B0" w14:textId="77777777" w:rsidTr="00341491">
        <w:trPr>
          <w:cantSplit/>
        </w:trPr>
        <w:tc>
          <w:tcPr>
            <w:tcW w:w="2031" w:type="dxa"/>
            <w:shd w:val="clear" w:color="auto" w:fill="auto"/>
          </w:tcPr>
          <w:p w14:paraId="7A65306F" w14:textId="77777777" w:rsidR="00BF0ECC" w:rsidRPr="00AA4C91" w:rsidRDefault="00BF0ECC" w:rsidP="00BF0ECC">
            <w:pPr>
              <w:pStyle w:val="Tabletext"/>
              <w:tabs>
                <w:tab w:val="center" w:leader="dot" w:pos="2268"/>
              </w:tabs>
              <w:rPr>
                <w:sz w:val="16"/>
                <w:szCs w:val="16"/>
              </w:rPr>
            </w:pPr>
            <w:r w:rsidRPr="00AA4C91">
              <w:rPr>
                <w:sz w:val="16"/>
                <w:szCs w:val="16"/>
              </w:rPr>
              <w:t>s 216</w:t>
            </w:r>
            <w:r w:rsidRPr="00AA4C91">
              <w:rPr>
                <w:sz w:val="16"/>
                <w:szCs w:val="16"/>
              </w:rPr>
              <w:tab/>
            </w:r>
          </w:p>
        </w:tc>
        <w:tc>
          <w:tcPr>
            <w:tcW w:w="5057" w:type="dxa"/>
            <w:shd w:val="clear" w:color="auto" w:fill="auto"/>
          </w:tcPr>
          <w:p w14:paraId="1700081D" w14:textId="77777777" w:rsidR="00BF0ECC" w:rsidRPr="00AA4C91" w:rsidRDefault="00BF0ECC" w:rsidP="00BF0ECC">
            <w:pPr>
              <w:pStyle w:val="Tabletext"/>
              <w:rPr>
                <w:sz w:val="16"/>
                <w:szCs w:val="16"/>
              </w:rPr>
            </w:pPr>
            <w:r w:rsidRPr="00AA4C91">
              <w:rPr>
                <w:sz w:val="16"/>
                <w:szCs w:val="16"/>
              </w:rPr>
              <w:t>am No 139, 2008</w:t>
            </w:r>
          </w:p>
        </w:tc>
      </w:tr>
      <w:tr w:rsidR="00BF0ECC" w:rsidRPr="00AA4C91" w14:paraId="11E88F5E" w14:textId="77777777" w:rsidTr="00341491">
        <w:trPr>
          <w:cantSplit/>
        </w:trPr>
        <w:tc>
          <w:tcPr>
            <w:tcW w:w="2031" w:type="dxa"/>
            <w:shd w:val="clear" w:color="auto" w:fill="auto"/>
          </w:tcPr>
          <w:p w14:paraId="080E4512"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267C8434" w14:textId="77777777" w:rsidR="00BF0ECC" w:rsidRPr="00AA4C91" w:rsidRDefault="00BF0ECC" w:rsidP="00BF0ECC">
            <w:pPr>
              <w:pStyle w:val="Tabletext"/>
              <w:rPr>
                <w:sz w:val="16"/>
                <w:szCs w:val="16"/>
              </w:rPr>
            </w:pPr>
            <w:r>
              <w:rPr>
                <w:sz w:val="16"/>
                <w:szCs w:val="16"/>
              </w:rPr>
              <w:t>rep No 74, 2021</w:t>
            </w:r>
          </w:p>
        </w:tc>
      </w:tr>
      <w:tr w:rsidR="00BF0ECC" w:rsidRPr="00AA4C91" w14:paraId="70E825E7" w14:textId="77777777" w:rsidTr="00341491">
        <w:trPr>
          <w:cantSplit/>
        </w:trPr>
        <w:tc>
          <w:tcPr>
            <w:tcW w:w="2031" w:type="dxa"/>
            <w:shd w:val="clear" w:color="auto" w:fill="auto"/>
          </w:tcPr>
          <w:p w14:paraId="21D0BFC6" w14:textId="7EB6BF8B" w:rsidR="00BF0ECC" w:rsidRPr="004B5F34" w:rsidRDefault="000217FC" w:rsidP="00BF0ECC">
            <w:pPr>
              <w:pStyle w:val="Tabletext"/>
              <w:tabs>
                <w:tab w:val="center" w:leader="dot" w:pos="2268"/>
              </w:tabs>
              <w:rPr>
                <w:b/>
                <w:sz w:val="16"/>
                <w:szCs w:val="16"/>
              </w:rPr>
            </w:pPr>
            <w:r>
              <w:rPr>
                <w:b/>
                <w:sz w:val="16"/>
                <w:szCs w:val="16"/>
              </w:rPr>
              <w:t>Division 2</w:t>
            </w:r>
          </w:p>
        </w:tc>
        <w:tc>
          <w:tcPr>
            <w:tcW w:w="5057" w:type="dxa"/>
            <w:shd w:val="clear" w:color="auto" w:fill="auto"/>
          </w:tcPr>
          <w:p w14:paraId="6059D25D" w14:textId="77777777" w:rsidR="00BF0ECC" w:rsidRDefault="00BF0ECC" w:rsidP="00BF0ECC">
            <w:pPr>
              <w:pStyle w:val="Tabletext"/>
              <w:rPr>
                <w:sz w:val="16"/>
                <w:szCs w:val="16"/>
              </w:rPr>
            </w:pPr>
          </w:p>
        </w:tc>
      </w:tr>
      <w:tr w:rsidR="00BF0ECC" w:rsidRPr="00AA4C91" w14:paraId="2BACCEF1" w14:textId="77777777" w:rsidTr="00341491">
        <w:trPr>
          <w:cantSplit/>
        </w:trPr>
        <w:tc>
          <w:tcPr>
            <w:tcW w:w="2031" w:type="dxa"/>
            <w:shd w:val="clear" w:color="auto" w:fill="auto"/>
          </w:tcPr>
          <w:p w14:paraId="1503133F" w14:textId="77777777" w:rsidR="00BF0ECC" w:rsidRPr="003B4B7E" w:rsidRDefault="00BF0ECC" w:rsidP="00BF0ECC">
            <w:pPr>
              <w:pStyle w:val="Tabletext"/>
              <w:tabs>
                <w:tab w:val="center" w:leader="dot" w:pos="2268"/>
              </w:tabs>
              <w:rPr>
                <w:b/>
                <w:sz w:val="16"/>
                <w:szCs w:val="16"/>
              </w:rPr>
            </w:pPr>
            <w:r>
              <w:rPr>
                <w:b/>
                <w:sz w:val="16"/>
                <w:szCs w:val="16"/>
              </w:rPr>
              <w:t>Subdivision A</w:t>
            </w:r>
          </w:p>
        </w:tc>
        <w:tc>
          <w:tcPr>
            <w:tcW w:w="5057" w:type="dxa"/>
            <w:shd w:val="clear" w:color="auto" w:fill="auto"/>
          </w:tcPr>
          <w:p w14:paraId="320602F9" w14:textId="77777777" w:rsidR="00BF0ECC" w:rsidRDefault="00BF0ECC" w:rsidP="00BF0ECC">
            <w:pPr>
              <w:pStyle w:val="Tabletext"/>
              <w:rPr>
                <w:sz w:val="16"/>
                <w:szCs w:val="16"/>
              </w:rPr>
            </w:pPr>
          </w:p>
        </w:tc>
      </w:tr>
      <w:tr w:rsidR="00BF0ECC" w:rsidRPr="00AA4C91" w14:paraId="5197C74C" w14:textId="77777777" w:rsidTr="00341491">
        <w:trPr>
          <w:cantSplit/>
        </w:trPr>
        <w:tc>
          <w:tcPr>
            <w:tcW w:w="2031" w:type="dxa"/>
            <w:shd w:val="clear" w:color="auto" w:fill="auto"/>
          </w:tcPr>
          <w:p w14:paraId="1F8BCE24" w14:textId="77777777" w:rsidR="00BF0ECC" w:rsidRPr="004B5F34" w:rsidRDefault="00BF0ECC" w:rsidP="00BF0ECC">
            <w:pPr>
              <w:pStyle w:val="Tabletext"/>
              <w:tabs>
                <w:tab w:val="center" w:leader="dot" w:pos="2268"/>
              </w:tabs>
              <w:rPr>
                <w:sz w:val="16"/>
                <w:szCs w:val="16"/>
              </w:rPr>
            </w:pPr>
            <w:r>
              <w:rPr>
                <w:sz w:val="16"/>
                <w:szCs w:val="16"/>
              </w:rPr>
              <w:t>s 218</w:t>
            </w:r>
            <w:r>
              <w:rPr>
                <w:sz w:val="16"/>
                <w:szCs w:val="16"/>
              </w:rPr>
              <w:tab/>
            </w:r>
          </w:p>
        </w:tc>
        <w:tc>
          <w:tcPr>
            <w:tcW w:w="5057" w:type="dxa"/>
            <w:shd w:val="clear" w:color="auto" w:fill="auto"/>
          </w:tcPr>
          <w:p w14:paraId="517005B5" w14:textId="77777777" w:rsidR="00BF0ECC" w:rsidRDefault="00BF0ECC" w:rsidP="00BF0ECC">
            <w:pPr>
              <w:pStyle w:val="Tabletext"/>
              <w:rPr>
                <w:sz w:val="16"/>
                <w:szCs w:val="16"/>
              </w:rPr>
            </w:pPr>
            <w:r>
              <w:rPr>
                <w:sz w:val="16"/>
                <w:szCs w:val="16"/>
              </w:rPr>
              <w:t>am No 74, 2021</w:t>
            </w:r>
          </w:p>
        </w:tc>
      </w:tr>
      <w:tr w:rsidR="00BF0ECC" w:rsidRPr="00AA4C91" w14:paraId="0E9527A7" w14:textId="77777777" w:rsidTr="00341491">
        <w:trPr>
          <w:cantSplit/>
        </w:trPr>
        <w:tc>
          <w:tcPr>
            <w:tcW w:w="2031" w:type="dxa"/>
            <w:shd w:val="clear" w:color="auto" w:fill="auto"/>
          </w:tcPr>
          <w:p w14:paraId="46C58095" w14:textId="77777777" w:rsidR="00BF0ECC" w:rsidRPr="004B5F34" w:rsidRDefault="00BF0ECC" w:rsidP="00BF0ECC">
            <w:pPr>
              <w:pStyle w:val="Tabletext"/>
              <w:tabs>
                <w:tab w:val="center" w:leader="dot" w:pos="2268"/>
              </w:tabs>
              <w:rPr>
                <w:b/>
                <w:sz w:val="16"/>
                <w:szCs w:val="16"/>
              </w:rPr>
            </w:pPr>
            <w:r>
              <w:rPr>
                <w:b/>
                <w:sz w:val="16"/>
                <w:szCs w:val="16"/>
              </w:rPr>
              <w:t>Subdivision B</w:t>
            </w:r>
          </w:p>
        </w:tc>
        <w:tc>
          <w:tcPr>
            <w:tcW w:w="5057" w:type="dxa"/>
            <w:shd w:val="clear" w:color="auto" w:fill="auto"/>
          </w:tcPr>
          <w:p w14:paraId="21E2A308" w14:textId="77777777" w:rsidR="00BF0ECC" w:rsidRDefault="00BF0ECC" w:rsidP="00BF0ECC">
            <w:pPr>
              <w:pStyle w:val="Tabletext"/>
              <w:rPr>
                <w:sz w:val="16"/>
                <w:szCs w:val="16"/>
              </w:rPr>
            </w:pPr>
          </w:p>
        </w:tc>
      </w:tr>
      <w:tr w:rsidR="00BF0ECC" w:rsidRPr="00AA4C91" w14:paraId="31A84A4B" w14:textId="77777777" w:rsidTr="00341491">
        <w:trPr>
          <w:cantSplit/>
        </w:trPr>
        <w:tc>
          <w:tcPr>
            <w:tcW w:w="2031" w:type="dxa"/>
            <w:shd w:val="clear" w:color="auto" w:fill="auto"/>
          </w:tcPr>
          <w:p w14:paraId="0B1ED88F" w14:textId="77777777" w:rsidR="00BF0ECC" w:rsidRPr="004B5F34" w:rsidRDefault="00BF0ECC" w:rsidP="00BF0ECC">
            <w:pPr>
              <w:pStyle w:val="Tabletext"/>
              <w:tabs>
                <w:tab w:val="center" w:leader="dot" w:pos="2268"/>
              </w:tabs>
              <w:rPr>
                <w:sz w:val="16"/>
                <w:szCs w:val="16"/>
              </w:rPr>
            </w:pPr>
            <w:r>
              <w:rPr>
                <w:sz w:val="16"/>
                <w:szCs w:val="16"/>
              </w:rPr>
              <w:t>Subdivision B heading</w:t>
            </w:r>
            <w:r>
              <w:rPr>
                <w:sz w:val="16"/>
                <w:szCs w:val="16"/>
              </w:rPr>
              <w:tab/>
            </w:r>
          </w:p>
        </w:tc>
        <w:tc>
          <w:tcPr>
            <w:tcW w:w="5057" w:type="dxa"/>
            <w:shd w:val="clear" w:color="auto" w:fill="auto"/>
          </w:tcPr>
          <w:p w14:paraId="3966A3D7" w14:textId="77777777" w:rsidR="00BF0ECC" w:rsidRDefault="00BF0ECC" w:rsidP="00BF0ECC">
            <w:pPr>
              <w:pStyle w:val="Tabletext"/>
              <w:rPr>
                <w:sz w:val="16"/>
                <w:szCs w:val="16"/>
              </w:rPr>
            </w:pPr>
            <w:r>
              <w:rPr>
                <w:sz w:val="16"/>
                <w:szCs w:val="16"/>
              </w:rPr>
              <w:t>am No 74, 2021</w:t>
            </w:r>
          </w:p>
        </w:tc>
      </w:tr>
      <w:tr w:rsidR="00BF0ECC" w:rsidRPr="00AA4C91" w14:paraId="7A475BF9" w14:textId="77777777" w:rsidTr="00341491">
        <w:trPr>
          <w:cantSplit/>
        </w:trPr>
        <w:tc>
          <w:tcPr>
            <w:tcW w:w="2031" w:type="dxa"/>
            <w:shd w:val="clear" w:color="auto" w:fill="auto"/>
          </w:tcPr>
          <w:p w14:paraId="2036FB43" w14:textId="77777777" w:rsidR="00BF0ECC" w:rsidRDefault="00BF0ECC" w:rsidP="00BF0ECC">
            <w:pPr>
              <w:pStyle w:val="Tabletext"/>
              <w:tabs>
                <w:tab w:val="center" w:leader="dot" w:pos="2268"/>
              </w:tabs>
              <w:rPr>
                <w:sz w:val="16"/>
                <w:szCs w:val="16"/>
              </w:rPr>
            </w:pPr>
            <w:r>
              <w:rPr>
                <w:sz w:val="16"/>
                <w:szCs w:val="16"/>
              </w:rPr>
              <w:t>s 219</w:t>
            </w:r>
            <w:r>
              <w:rPr>
                <w:sz w:val="16"/>
                <w:szCs w:val="16"/>
              </w:rPr>
              <w:tab/>
            </w:r>
          </w:p>
        </w:tc>
        <w:tc>
          <w:tcPr>
            <w:tcW w:w="5057" w:type="dxa"/>
            <w:shd w:val="clear" w:color="auto" w:fill="auto"/>
          </w:tcPr>
          <w:p w14:paraId="7851EEE9" w14:textId="77777777" w:rsidR="00BF0ECC" w:rsidRDefault="00BF0ECC" w:rsidP="00BF0ECC">
            <w:pPr>
              <w:pStyle w:val="Tabletext"/>
              <w:rPr>
                <w:sz w:val="16"/>
                <w:szCs w:val="16"/>
              </w:rPr>
            </w:pPr>
            <w:r>
              <w:rPr>
                <w:sz w:val="16"/>
                <w:szCs w:val="16"/>
              </w:rPr>
              <w:t>am No 74, 2021</w:t>
            </w:r>
          </w:p>
        </w:tc>
      </w:tr>
      <w:tr w:rsidR="00BF0ECC" w:rsidRPr="00AA4C91" w14:paraId="0245FE51" w14:textId="77777777" w:rsidTr="00341491">
        <w:trPr>
          <w:cantSplit/>
        </w:trPr>
        <w:tc>
          <w:tcPr>
            <w:tcW w:w="2031" w:type="dxa"/>
            <w:shd w:val="clear" w:color="auto" w:fill="auto"/>
          </w:tcPr>
          <w:p w14:paraId="1EA05F10" w14:textId="77777777" w:rsidR="00BF0ECC" w:rsidRDefault="00BF0ECC" w:rsidP="00BF0ECC">
            <w:pPr>
              <w:pStyle w:val="Tabletext"/>
              <w:tabs>
                <w:tab w:val="center" w:leader="dot" w:pos="2268"/>
              </w:tabs>
              <w:rPr>
                <w:sz w:val="16"/>
                <w:szCs w:val="16"/>
              </w:rPr>
            </w:pPr>
            <w:r>
              <w:rPr>
                <w:sz w:val="16"/>
                <w:szCs w:val="16"/>
              </w:rPr>
              <w:t>s 222</w:t>
            </w:r>
            <w:r>
              <w:rPr>
                <w:sz w:val="16"/>
                <w:szCs w:val="16"/>
              </w:rPr>
              <w:tab/>
            </w:r>
          </w:p>
        </w:tc>
        <w:tc>
          <w:tcPr>
            <w:tcW w:w="5057" w:type="dxa"/>
            <w:shd w:val="clear" w:color="auto" w:fill="auto"/>
          </w:tcPr>
          <w:p w14:paraId="096BA92E" w14:textId="77777777" w:rsidR="00BF0ECC" w:rsidRDefault="00BF0ECC" w:rsidP="00BF0ECC">
            <w:pPr>
              <w:pStyle w:val="Tabletext"/>
              <w:rPr>
                <w:sz w:val="16"/>
                <w:szCs w:val="16"/>
              </w:rPr>
            </w:pPr>
            <w:r>
              <w:rPr>
                <w:sz w:val="16"/>
                <w:szCs w:val="16"/>
              </w:rPr>
              <w:t>am No 74, 2021</w:t>
            </w:r>
          </w:p>
        </w:tc>
      </w:tr>
      <w:tr w:rsidR="00BF0ECC" w:rsidRPr="00AA4C91" w14:paraId="2F617795" w14:textId="77777777" w:rsidTr="00341491">
        <w:trPr>
          <w:cantSplit/>
        </w:trPr>
        <w:tc>
          <w:tcPr>
            <w:tcW w:w="2031" w:type="dxa"/>
            <w:shd w:val="clear" w:color="auto" w:fill="auto"/>
          </w:tcPr>
          <w:p w14:paraId="523A0A2B" w14:textId="77777777" w:rsidR="00BF0ECC" w:rsidRPr="004B5F34" w:rsidRDefault="00BF0ECC" w:rsidP="00BF0ECC">
            <w:pPr>
              <w:pStyle w:val="Tabletext"/>
              <w:tabs>
                <w:tab w:val="center" w:leader="dot" w:pos="2268"/>
              </w:tabs>
              <w:rPr>
                <w:b/>
                <w:sz w:val="16"/>
                <w:szCs w:val="16"/>
              </w:rPr>
            </w:pPr>
            <w:r>
              <w:rPr>
                <w:b/>
                <w:sz w:val="16"/>
                <w:szCs w:val="16"/>
              </w:rPr>
              <w:t>Subdivision C</w:t>
            </w:r>
          </w:p>
        </w:tc>
        <w:tc>
          <w:tcPr>
            <w:tcW w:w="5057" w:type="dxa"/>
            <w:shd w:val="clear" w:color="auto" w:fill="auto"/>
          </w:tcPr>
          <w:p w14:paraId="17A4FBED" w14:textId="77777777" w:rsidR="00BF0ECC" w:rsidRDefault="00BF0ECC" w:rsidP="00BF0ECC">
            <w:pPr>
              <w:pStyle w:val="Tabletext"/>
              <w:rPr>
                <w:sz w:val="16"/>
                <w:szCs w:val="16"/>
              </w:rPr>
            </w:pPr>
          </w:p>
        </w:tc>
      </w:tr>
      <w:tr w:rsidR="00BF0ECC" w:rsidRPr="00AA4C91" w14:paraId="370B3280" w14:textId="77777777" w:rsidTr="00341491">
        <w:trPr>
          <w:cantSplit/>
        </w:trPr>
        <w:tc>
          <w:tcPr>
            <w:tcW w:w="2031" w:type="dxa"/>
            <w:shd w:val="clear" w:color="auto" w:fill="auto"/>
          </w:tcPr>
          <w:p w14:paraId="493569B8" w14:textId="77777777" w:rsidR="00BF0ECC" w:rsidRPr="004B5F34" w:rsidRDefault="00BF0ECC" w:rsidP="00BF0ECC">
            <w:pPr>
              <w:pStyle w:val="Tabletext"/>
              <w:tabs>
                <w:tab w:val="center" w:leader="dot" w:pos="2268"/>
              </w:tabs>
              <w:rPr>
                <w:sz w:val="16"/>
                <w:szCs w:val="16"/>
              </w:rPr>
            </w:pPr>
            <w:r>
              <w:rPr>
                <w:sz w:val="16"/>
                <w:szCs w:val="16"/>
              </w:rPr>
              <w:t>Subdivision C heading</w:t>
            </w:r>
            <w:r>
              <w:rPr>
                <w:sz w:val="16"/>
                <w:szCs w:val="16"/>
              </w:rPr>
              <w:tab/>
            </w:r>
          </w:p>
        </w:tc>
        <w:tc>
          <w:tcPr>
            <w:tcW w:w="5057" w:type="dxa"/>
            <w:shd w:val="clear" w:color="auto" w:fill="auto"/>
          </w:tcPr>
          <w:p w14:paraId="21258279" w14:textId="77777777" w:rsidR="00BF0ECC" w:rsidRDefault="00BF0ECC" w:rsidP="00BF0ECC">
            <w:pPr>
              <w:pStyle w:val="Tabletext"/>
              <w:rPr>
                <w:sz w:val="16"/>
                <w:szCs w:val="16"/>
              </w:rPr>
            </w:pPr>
            <w:r>
              <w:rPr>
                <w:sz w:val="16"/>
                <w:szCs w:val="16"/>
              </w:rPr>
              <w:t>rep No 74, 2021</w:t>
            </w:r>
          </w:p>
        </w:tc>
      </w:tr>
      <w:tr w:rsidR="00BF0ECC" w:rsidRPr="00AA4C91" w14:paraId="0172DFAB" w14:textId="77777777" w:rsidTr="00341491">
        <w:trPr>
          <w:cantSplit/>
        </w:trPr>
        <w:tc>
          <w:tcPr>
            <w:tcW w:w="2031" w:type="dxa"/>
            <w:shd w:val="clear" w:color="auto" w:fill="auto"/>
          </w:tcPr>
          <w:p w14:paraId="439D2A79" w14:textId="77777777" w:rsidR="00BF0ECC" w:rsidRDefault="00BF0ECC" w:rsidP="00BF0ECC">
            <w:pPr>
              <w:pStyle w:val="Tabletext"/>
              <w:tabs>
                <w:tab w:val="center" w:leader="dot" w:pos="2268"/>
              </w:tabs>
              <w:rPr>
                <w:sz w:val="16"/>
                <w:szCs w:val="16"/>
              </w:rPr>
            </w:pPr>
          </w:p>
        </w:tc>
        <w:tc>
          <w:tcPr>
            <w:tcW w:w="5057" w:type="dxa"/>
            <w:shd w:val="clear" w:color="auto" w:fill="auto"/>
          </w:tcPr>
          <w:p w14:paraId="7F7332DA" w14:textId="77777777" w:rsidR="00BF0ECC" w:rsidRDefault="00BF0ECC" w:rsidP="00BF0ECC">
            <w:pPr>
              <w:pStyle w:val="Tabletext"/>
              <w:rPr>
                <w:sz w:val="16"/>
                <w:szCs w:val="16"/>
              </w:rPr>
            </w:pPr>
            <w:r>
              <w:rPr>
                <w:sz w:val="16"/>
                <w:szCs w:val="16"/>
              </w:rPr>
              <w:t>ad No 74, 2021</w:t>
            </w:r>
          </w:p>
        </w:tc>
      </w:tr>
      <w:tr w:rsidR="00BF0ECC" w:rsidRPr="00AA4C91" w14:paraId="030C0DE0" w14:textId="77777777" w:rsidTr="00341491">
        <w:trPr>
          <w:cantSplit/>
        </w:trPr>
        <w:tc>
          <w:tcPr>
            <w:tcW w:w="2031" w:type="dxa"/>
            <w:shd w:val="clear" w:color="auto" w:fill="auto"/>
          </w:tcPr>
          <w:p w14:paraId="2EFB4A03" w14:textId="77777777" w:rsidR="00BF0ECC" w:rsidRPr="004B5F34" w:rsidRDefault="00BF0ECC" w:rsidP="00BF0ECC">
            <w:pPr>
              <w:pStyle w:val="Tabletext"/>
              <w:tabs>
                <w:tab w:val="center" w:leader="dot" w:pos="2268"/>
              </w:tabs>
              <w:rPr>
                <w:sz w:val="16"/>
                <w:szCs w:val="16"/>
              </w:rPr>
            </w:pPr>
            <w:r>
              <w:rPr>
                <w:sz w:val="16"/>
                <w:szCs w:val="16"/>
              </w:rPr>
              <w:t>Subdivision C</w:t>
            </w:r>
            <w:r>
              <w:rPr>
                <w:sz w:val="16"/>
                <w:szCs w:val="16"/>
              </w:rPr>
              <w:tab/>
            </w:r>
          </w:p>
        </w:tc>
        <w:tc>
          <w:tcPr>
            <w:tcW w:w="5057" w:type="dxa"/>
            <w:shd w:val="clear" w:color="auto" w:fill="auto"/>
          </w:tcPr>
          <w:p w14:paraId="795312FB" w14:textId="77777777" w:rsidR="00BF0ECC" w:rsidRDefault="00BF0ECC" w:rsidP="00BF0ECC">
            <w:pPr>
              <w:pStyle w:val="Tabletext"/>
              <w:rPr>
                <w:sz w:val="16"/>
                <w:szCs w:val="16"/>
              </w:rPr>
            </w:pPr>
            <w:r>
              <w:rPr>
                <w:sz w:val="16"/>
                <w:szCs w:val="16"/>
              </w:rPr>
              <w:t>ad No 74, 2021</w:t>
            </w:r>
          </w:p>
        </w:tc>
      </w:tr>
      <w:tr w:rsidR="00BF0ECC" w:rsidRPr="00AA4C91" w14:paraId="01316154" w14:textId="77777777" w:rsidTr="00341491">
        <w:trPr>
          <w:cantSplit/>
        </w:trPr>
        <w:tc>
          <w:tcPr>
            <w:tcW w:w="2031" w:type="dxa"/>
            <w:shd w:val="clear" w:color="auto" w:fill="auto"/>
          </w:tcPr>
          <w:p w14:paraId="007D0ECA" w14:textId="77777777" w:rsidR="00BF0ECC" w:rsidRPr="004B5F34" w:rsidRDefault="00BF0ECC" w:rsidP="00BF0ECC">
            <w:pPr>
              <w:pStyle w:val="Tabletext"/>
              <w:tabs>
                <w:tab w:val="center" w:leader="dot" w:pos="2268"/>
              </w:tabs>
              <w:rPr>
                <w:sz w:val="16"/>
                <w:szCs w:val="16"/>
              </w:rPr>
            </w:pPr>
            <w:r>
              <w:rPr>
                <w:sz w:val="16"/>
                <w:szCs w:val="16"/>
              </w:rPr>
              <w:t>s 222A</w:t>
            </w:r>
            <w:r>
              <w:rPr>
                <w:sz w:val="16"/>
                <w:szCs w:val="16"/>
              </w:rPr>
              <w:tab/>
            </w:r>
          </w:p>
        </w:tc>
        <w:tc>
          <w:tcPr>
            <w:tcW w:w="5057" w:type="dxa"/>
            <w:shd w:val="clear" w:color="auto" w:fill="auto"/>
          </w:tcPr>
          <w:p w14:paraId="58AD08A4" w14:textId="77777777" w:rsidR="00BF0ECC" w:rsidRDefault="00BF0ECC" w:rsidP="00BF0ECC">
            <w:pPr>
              <w:pStyle w:val="Tabletext"/>
              <w:rPr>
                <w:sz w:val="16"/>
                <w:szCs w:val="16"/>
              </w:rPr>
            </w:pPr>
            <w:r>
              <w:rPr>
                <w:sz w:val="16"/>
                <w:szCs w:val="16"/>
              </w:rPr>
              <w:t>ad No 74, 2021</w:t>
            </w:r>
          </w:p>
        </w:tc>
      </w:tr>
      <w:tr w:rsidR="00BF0ECC" w:rsidRPr="00AA4C91" w14:paraId="797F1841" w14:textId="77777777" w:rsidTr="00341491">
        <w:trPr>
          <w:cantSplit/>
        </w:trPr>
        <w:tc>
          <w:tcPr>
            <w:tcW w:w="2031" w:type="dxa"/>
            <w:shd w:val="clear" w:color="auto" w:fill="auto"/>
          </w:tcPr>
          <w:p w14:paraId="5E6F8D82" w14:textId="77777777" w:rsidR="00BF0ECC" w:rsidRDefault="00BF0ECC" w:rsidP="00BF0ECC">
            <w:pPr>
              <w:pStyle w:val="Tabletext"/>
              <w:tabs>
                <w:tab w:val="center" w:leader="dot" w:pos="2268"/>
              </w:tabs>
              <w:rPr>
                <w:sz w:val="16"/>
                <w:szCs w:val="16"/>
              </w:rPr>
            </w:pPr>
            <w:r>
              <w:rPr>
                <w:sz w:val="16"/>
                <w:szCs w:val="16"/>
              </w:rPr>
              <w:t>s 222B</w:t>
            </w:r>
            <w:r>
              <w:rPr>
                <w:sz w:val="16"/>
                <w:szCs w:val="16"/>
              </w:rPr>
              <w:tab/>
            </w:r>
          </w:p>
        </w:tc>
        <w:tc>
          <w:tcPr>
            <w:tcW w:w="5057" w:type="dxa"/>
            <w:shd w:val="clear" w:color="auto" w:fill="auto"/>
          </w:tcPr>
          <w:p w14:paraId="7894A4B1" w14:textId="77777777" w:rsidR="00BF0ECC" w:rsidRDefault="00BF0ECC" w:rsidP="00BF0ECC">
            <w:pPr>
              <w:pStyle w:val="Tabletext"/>
              <w:rPr>
                <w:sz w:val="16"/>
                <w:szCs w:val="16"/>
              </w:rPr>
            </w:pPr>
            <w:r>
              <w:rPr>
                <w:sz w:val="16"/>
                <w:szCs w:val="16"/>
              </w:rPr>
              <w:t>ad No 74, 2021</w:t>
            </w:r>
          </w:p>
        </w:tc>
      </w:tr>
      <w:tr w:rsidR="00BF0ECC" w:rsidRPr="00AA4C91" w14:paraId="72086BCC" w14:textId="77777777" w:rsidTr="00341491">
        <w:trPr>
          <w:cantSplit/>
        </w:trPr>
        <w:tc>
          <w:tcPr>
            <w:tcW w:w="2031" w:type="dxa"/>
            <w:shd w:val="clear" w:color="auto" w:fill="auto"/>
          </w:tcPr>
          <w:p w14:paraId="1BD25C7E" w14:textId="77777777" w:rsidR="00BF0ECC" w:rsidRDefault="00BF0ECC" w:rsidP="00BF0ECC">
            <w:pPr>
              <w:pStyle w:val="Tabletext"/>
              <w:tabs>
                <w:tab w:val="center" w:leader="dot" w:pos="2268"/>
              </w:tabs>
              <w:rPr>
                <w:sz w:val="16"/>
                <w:szCs w:val="16"/>
              </w:rPr>
            </w:pPr>
            <w:r>
              <w:rPr>
                <w:sz w:val="16"/>
                <w:szCs w:val="16"/>
              </w:rPr>
              <w:t>s 222C</w:t>
            </w:r>
            <w:r>
              <w:rPr>
                <w:sz w:val="16"/>
                <w:szCs w:val="16"/>
              </w:rPr>
              <w:tab/>
            </w:r>
          </w:p>
        </w:tc>
        <w:tc>
          <w:tcPr>
            <w:tcW w:w="5057" w:type="dxa"/>
            <w:shd w:val="clear" w:color="auto" w:fill="auto"/>
          </w:tcPr>
          <w:p w14:paraId="70331062" w14:textId="77777777" w:rsidR="00BF0ECC" w:rsidRDefault="00BF0ECC" w:rsidP="00BF0ECC">
            <w:pPr>
              <w:pStyle w:val="Tabletext"/>
              <w:rPr>
                <w:sz w:val="16"/>
                <w:szCs w:val="16"/>
              </w:rPr>
            </w:pPr>
            <w:r>
              <w:rPr>
                <w:sz w:val="16"/>
                <w:szCs w:val="16"/>
              </w:rPr>
              <w:t>ad No 74, 2021</w:t>
            </w:r>
          </w:p>
        </w:tc>
      </w:tr>
      <w:tr w:rsidR="00BF0ECC" w:rsidRPr="00AA4C91" w14:paraId="4265E45B" w14:textId="77777777" w:rsidTr="00341491">
        <w:trPr>
          <w:cantSplit/>
        </w:trPr>
        <w:tc>
          <w:tcPr>
            <w:tcW w:w="2031" w:type="dxa"/>
            <w:shd w:val="clear" w:color="auto" w:fill="auto"/>
          </w:tcPr>
          <w:p w14:paraId="481C560A" w14:textId="04FF589E" w:rsidR="00BF0ECC" w:rsidRPr="004B5F34" w:rsidRDefault="000217FC" w:rsidP="00BF0ECC">
            <w:pPr>
              <w:pStyle w:val="Tabletext"/>
              <w:tabs>
                <w:tab w:val="center" w:leader="dot" w:pos="2268"/>
              </w:tabs>
              <w:rPr>
                <w:b/>
                <w:sz w:val="16"/>
                <w:szCs w:val="16"/>
              </w:rPr>
            </w:pPr>
            <w:r>
              <w:rPr>
                <w:b/>
                <w:sz w:val="16"/>
                <w:szCs w:val="16"/>
              </w:rPr>
              <w:t>Division 3</w:t>
            </w:r>
          </w:p>
        </w:tc>
        <w:tc>
          <w:tcPr>
            <w:tcW w:w="5057" w:type="dxa"/>
            <w:shd w:val="clear" w:color="auto" w:fill="auto"/>
          </w:tcPr>
          <w:p w14:paraId="021D8AE3" w14:textId="77777777" w:rsidR="00BF0ECC" w:rsidRDefault="00BF0ECC" w:rsidP="00BF0ECC">
            <w:pPr>
              <w:pStyle w:val="Tabletext"/>
              <w:rPr>
                <w:sz w:val="16"/>
                <w:szCs w:val="16"/>
              </w:rPr>
            </w:pPr>
          </w:p>
        </w:tc>
      </w:tr>
      <w:tr w:rsidR="00BF0ECC" w:rsidRPr="00AA4C91" w14:paraId="6FF3C9C9" w14:textId="77777777" w:rsidTr="00341491">
        <w:trPr>
          <w:cantSplit/>
        </w:trPr>
        <w:tc>
          <w:tcPr>
            <w:tcW w:w="2031" w:type="dxa"/>
            <w:shd w:val="clear" w:color="auto" w:fill="auto"/>
          </w:tcPr>
          <w:p w14:paraId="59F6523F" w14:textId="7627D164" w:rsidR="00BF0ECC" w:rsidRPr="004B5F34" w:rsidRDefault="000217FC" w:rsidP="00BF0ECC">
            <w:pPr>
              <w:pStyle w:val="Tabletext"/>
              <w:tabs>
                <w:tab w:val="center" w:leader="dot" w:pos="2268"/>
              </w:tabs>
              <w:rPr>
                <w:sz w:val="16"/>
                <w:szCs w:val="16"/>
              </w:rPr>
            </w:pPr>
            <w:r>
              <w:rPr>
                <w:sz w:val="16"/>
                <w:szCs w:val="16"/>
              </w:rPr>
              <w:t>Division 3</w:t>
            </w:r>
            <w:r w:rsidR="00BF0ECC">
              <w:rPr>
                <w:sz w:val="16"/>
                <w:szCs w:val="16"/>
              </w:rPr>
              <w:tab/>
            </w:r>
          </w:p>
        </w:tc>
        <w:tc>
          <w:tcPr>
            <w:tcW w:w="5057" w:type="dxa"/>
            <w:shd w:val="clear" w:color="auto" w:fill="auto"/>
          </w:tcPr>
          <w:p w14:paraId="59BE2DE7" w14:textId="77777777" w:rsidR="00BF0ECC" w:rsidRDefault="00BF0ECC" w:rsidP="00BF0ECC">
            <w:pPr>
              <w:pStyle w:val="Tabletext"/>
              <w:rPr>
                <w:sz w:val="16"/>
                <w:szCs w:val="16"/>
              </w:rPr>
            </w:pPr>
            <w:r>
              <w:rPr>
                <w:sz w:val="16"/>
                <w:szCs w:val="16"/>
              </w:rPr>
              <w:t>ad No 74, 2021</w:t>
            </w:r>
          </w:p>
        </w:tc>
      </w:tr>
      <w:tr w:rsidR="00BF0ECC" w:rsidRPr="00AA4C91" w14:paraId="76379C79" w14:textId="77777777" w:rsidTr="00341491">
        <w:trPr>
          <w:cantSplit/>
        </w:trPr>
        <w:tc>
          <w:tcPr>
            <w:tcW w:w="2031" w:type="dxa"/>
            <w:shd w:val="clear" w:color="auto" w:fill="auto"/>
          </w:tcPr>
          <w:p w14:paraId="7691202C" w14:textId="77777777" w:rsidR="00BF0ECC" w:rsidRPr="004B5F34" w:rsidRDefault="00BF0ECC" w:rsidP="00BF0ECC">
            <w:pPr>
              <w:pStyle w:val="Tabletext"/>
              <w:tabs>
                <w:tab w:val="center" w:leader="dot" w:pos="2268"/>
              </w:tabs>
              <w:rPr>
                <w:sz w:val="16"/>
                <w:szCs w:val="16"/>
              </w:rPr>
            </w:pPr>
            <w:r>
              <w:rPr>
                <w:sz w:val="16"/>
                <w:szCs w:val="16"/>
              </w:rPr>
              <w:t>s 222D</w:t>
            </w:r>
            <w:r>
              <w:rPr>
                <w:sz w:val="16"/>
                <w:szCs w:val="16"/>
              </w:rPr>
              <w:tab/>
            </w:r>
          </w:p>
        </w:tc>
        <w:tc>
          <w:tcPr>
            <w:tcW w:w="5057" w:type="dxa"/>
            <w:shd w:val="clear" w:color="auto" w:fill="auto"/>
          </w:tcPr>
          <w:p w14:paraId="388C3770" w14:textId="77777777" w:rsidR="00BF0ECC" w:rsidRDefault="00BF0ECC" w:rsidP="00BF0ECC">
            <w:pPr>
              <w:pStyle w:val="Tabletext"/>
              <w:rPr>
                <w:sz w:val="16"/>
                <w:szCs w:val="16"/>
              </w:rPr>
            </w:pPr>
            <w:r>
              <w:rPr>
                <w:sz w:val="16"/>
                <w:szCs w:val="16"/>
              </w:rPr>
              <w:t>ad No 74, 2021</w:t>
            </w:r>
          </w:p>
        </w:tc>
      </w:tr>
      <w:tr w:rsidR="00BF0ECC" w:rsidRPr="00AA4C91" w14:paraId="146D6467" w14:textId="77777777" w:rsidTr="00341491">
        <w:trPr>
          <w:cantSplit/>
        </w:trPr>
        <w:tc>
          <w:tcPr>
            <w:tcW w:w="2031" w:type="dxa"/>
            <w:shd w:val="clear" w:color="auto" w:fill="auto"/>
          </w:tcPr>
          <w:p w14:paraId="4E7AD786" w14:textId="77777777" w:rsidR="00BF0ECC" w:rsidRDefault="00BF0ECC" w:rsidP="00BF0ECC">
            <w:pPr>
              <w:pStyle w:val="Tabletext"/>
              <w:tabs>
                <w:tab w:val="center" w:leader="dot" w:pos="2268"/>
              </w:tabs>
              <w:rPr>
                <w:sz w:val="16"/>
                <w:szCs w:val="16"/>
              </w:rPr>
            </w:pPr>
            <w:r>
              <w:rPr>
                <w:sz w:val="16"/>
                <w:szCs w:val="16"/>
              </w:rPr>
              <w:t>s 222E</w:t>
            </w:r>
            <w:r>
              <w:rPr>
                <w:sz w:val="16"/>
                <w:szCs w:val="16"/>
              </w:rPr>
              <w:tab/>
            </w:r>
          </w:p>
        </w:tc>
        <w:tc>
          <w:tcPr>
            <w:tcW w:w="5057" w:type="dxa"/>
            <w:shd w:val="clear" w:color="auto" w:fill="auto"/>
          </w:tcPr>
          <w:p w14:paraId="59AB1C66" w14:textId="77777777" w:rsidR="00BF0ECC" w:rsidRDefault="00BF0ECC" w:rsidP="00BF0ECC">
            <w:pPr>
              <w:pStyle w:val="Tabletext"/>
              <w:rPr>
                <w:sz w:val="16"/>
                <w:szCs w:val="16"/>
              </w:rPr>
            </w:pPr>
            <w:r>
              <w:rPr>
                <w:sz w:val="16"/>
                <w:szCs w:val="16"/>
              </w:rPr>
              <w:t>ad No 74, 2021</w:t>
            </w:r>
          </w:p>
        </w:tc>
      </w:tr>
      <w:tr w:rsidR="00BF0ECC" w:rsidRPr="00AA4C91" w14:paraId="173F9845" w14:textId="77777777" w:rsidTr="00341491">
        <w:trPr>
          <w:cantSplit/>
        </w:trPr>
        <w:tc>
          <w:tcPr>
            <w:tcW w:w="2031" w:type="dxa"/>
            <w:shd w:val="clear" w:color="auto" w:fill="auto"/>
          </w:tcPr>
          <w:p w14:paraId="43B173BF" w14:textId="21655163" w:rsidR="00BF0ECC" w:rsidRPr="004B5F34" w:rsidRDefault="000217FC" w:rsidP="00BF0ECC">
            <w:pPr>
              <w:pStyle w:val="Tabletext"/>
              <w:tabs>
                <w:tab w:val="center" w:leader="dot" w:pos="2268"/>
              </w:tabs>
              <w:rPr>
                <w:b/>
                <w:sz w:val="16"/>
                <w:szCs w:val="16"/>
              </w:rPr>
            </w:pPr>
            <w:r>
              <w:rPr>
                <w:b/>
                <w:sz w:val="16"/>
                <w:szCs w:val="16"/>
              </w:rPr>
              <w:t>Part 1</w:t>
            </w:r>
            <w:r w:rsidR="00BF0ECC">
              <w:rPr>
                <w:b/>
                <w:sz w:val="16"/>
                <w:szCs w:val="16"/>
              </w:rPr>
              <w:t>0AA</w:t>
            </w:r>
          </w:p>
        </w:tc>
        <w:tc>
          <w:tcPr>
            <w:tcW w:w="5057" w:type="dxa"/>
            <w:shd w:val="clear" w:color="auto" w:fill="auto"/>
          </w:tcPr>
          <w:p w14:paraId="09B2464C" w14:textId="77777777" w:rsidR="00BF0ECC" w:rsidRDefault="00BF0ECC" w:rsidP="00BF0ECC">
            <w:pPr>
              <w:pStyle w:val="Tabletext"/>
              <w:rPr>
                <w:sz w:val="16"/>
                <w:szCs w:val="16"/>
              </w:rPr>
            </w:pPr>
          </w:p>
        </w:tc>
      </w:tr>
      <w:tr w:rsidR="00BF0ECC" w:rsidRPr="00AA4C91" w14:paraId="6FD63903" w14:textId="77777777" w:rsidTr="00341491">
        <w:trPr>
          <w:cantSplit/>
        </w:trPr>
        <w:tc>
          <w:tcPr>
            <w:tcW w:w="2031" w:type="dxa"/>
            <w:shd w:val="clear" w:color="auto" w:fill="auto"/>
          </w:tcPr>
          <w:p w14:paraId="7DC14D8E" w14:textId="02C7B0F2" w:rsidR="00BF0ECC" w:rsidRPr="004B5F34" w:rsidRDefault="000217FC" w:rsidP="00BF0ECC">
            <w:pPr>
              <w:pStyle w:val="Tabletext"/>
              <w:tabs>
                <w:tab w:val="center" w:leader="dot" w:pos="2268"/>
              </w:tabs>
              <w:rPr>
                <w:sz w:val="16"/>
                <w:szCs w:val="16"/>
              </w:rPr>
            </w:pPr>
            <w:r>
              <w:rPr>
                <w:sz w:val="16"/>
                <w:szCs w:val="16"/>
              </w:rPr>
              <w:t>Part 1</w:t>
            </w:r>
            <w:r w:rsidR="00BF0ECC">
              <w:rPr>
                <w:sz w:val="16"/>
                <w:szCs w:val="16"/>
              </w:rPr>
              <w:t>0AA</w:t>
            </w:r>
            <w:r w:rsidR="00BF0ECC">
              <w:rPr>
                <w:sz w:val="16"/>
                <w:szCs w:val="16"/>
              </w:rPr>
              <w:tab/>
            </w:r>
          </w:p>
        </w:tc>
        <w:tc>
          <w:tcPr>
            <w:tcW w:w="5057" w:type="dxa"/>
            <w:shd w:val="clear" w:color="auto" w:fill="auto"/>
          </w:tcPr>
          <w:p w14:paraId="7BC92D27" w14:textId="77777777" w:rsidR="00BF0ECC" w:rsidRDefault="00BF0ECC" w:rsidP="00BF0ECC">
            <w:pPr>
              <w:pStyle w:val="Tabletext"/>
              <w:rPr>
                <w:sz w:val="16"/>
                <w:szCs w:val="16"/>
              </w:rPr>
            </w:pPr>
            <w:r>
              <w:rPr>
                <w:sz w:val="16"/>
                <w:szCs w:val="16"/>
              </w:rPr>
              <w:t>ad No 74, 2021</w:t>
            </w:r>
          </w:p>
        </w:tc>
      </w:tr>
      <w:tr w:rsidR="00BF0ECC" w:rsidRPr="00AA4C91" w14:paraId="3FECA8E6" w14:textId="77777777" w:rsidTr="00341491">
        <w:trPr>
          <w:cantSplit/>
        </w:trPr>
        <w:tc>
          <w:tcPr>
            <w:tcW w:w="2031" w:type="dxa"/>
            <w:shd w:val="clear" w:color="auto" w:fill="auto"/>
          </w:tcPr>
          <w:p w14:paraId="08560E12" w14:textId="11FEC3B8" w:rsidR="00BF0ECC" w:rsidRPr="004B5F34" w:rsidRDefault="000217FC" w:rsidP="00BF0ECC">
            <w:pPr>
              <w:pStyle w:val="Tabletext"/>
              <w:tabs>
                <w:tab w:val="center" w:leader="dot" w:pos="2268"/>
              </w:tabs>
              <w:rPr>
                <w:b/>
                <w:sz w:val="16"/>
                <w:szCs w:val="16"/>
              </w:rPr>
            </w:pPr>
            <w:r>
              <w:rPr>
                <w:b/>
                <w:sz w:val="16"/>
                <w:szCs w:val="16"/>
              </w:rPr>
              <w:t>Division 1</w:t>
            </w:r>
          </w:p>
        </w:tc>
        <w:tc>
          <w:tcPr>
            <w:tcW w:w="5057" w:type="dxa"/>
            <w:shd w:val="clear" w:color="auto" w:fill="auto"/>
          </w:tcPr>
          <w:p w14:paraId="68668441" w14:textId="77777777" w:rsidR="00BF0ECC" w:rsidRDefault="00BF0ECC" w:rsidP="00BF0ECC">
            <w:pPr>
              <w:pStyle w:val="Tabletext"/>
              <w:rPr>
                <w:sz w:val="16"/>
                <w:szCs w:val="16"/>
              </w:rPr>
            </w:pPr>
          </w:p>
        </w:tc>
      </w:tr>
      <w:tr w:rsidR="00BF0ECC" w:rsidRPr="00AA4C91" w14:paraId="5381B4B4" w14:textId="77777777" w:rsidTr="00341491">
        <w:trPr>
          <w:cantSplit/>
        </w:trPr>
        <w:tc>
          <w:tcPr>
            <w:tcW w:w="2031" w:type="dxa"/>
            <w:shd w:val="clear" w:color="auto" w:fill="auto"/>
          </w:tcPr>
          <w:p w14:paraId="75185FFC" w14:textId="77777777" w:rsidR="00BF0ECC" w:rsidRDefault="00BF0ECC" w:rsidP="00BF0ECC">
            <w:pPr>
              <w:pStyle w:val="Tabletext"/>
              <w:tabs>
                <w:tab w:val="center" w:leader="dot" w:pos="2268"/>
              </w:tabs>
              <w:rPr>
                <w:b/>
                <w:sz w:val="16"/>
                <w:szCs w:val="16"/>
              </w:rPr>
            </w:pPr>
            <w:r>
              <w:rPr>
                <w:b/>
                <w:sz w:val="16"/>
                <w:szCs w:val="16"/>
              </w:rPr>
              <w:t>Subdivision A</w:t>
            </w:r>
          </w:p>
        </w:tc>
        <w:tc>
          <w:tcPr>
            <w:tcW w:w="5057" w:type="dxa"/>
            <w:shd w:val="clear" w:color="auto" w:fill="auto"/>
          </w:tcPr>
          <w:p w14:paraId="43273DFC" w14:textId="77777777" w:rsidR="00BF0ECC" w:rsidRDefault="00BF0ECC" w:rsidP="00BF0ECC">
            <w:pPr>
              <w:pStyle w:val="Tabletext"/>
              <w:rPr>
                <w:sz w:val="16"/>
                <w:szCs w:val="16"/>
              </w:rPr>
            </w:pPr>
          </w:p>
        </w:tc>
      </w:tr>
      <w:tr w:rsidR="00BF0ECC" w:rsidRPr="00AA4C91" w14:paraId="77F283AE" w14:textId="77777777" w:rsidTr="00341491">
        <w:trPr>
          <w:cantSplit/>
        </w:trPr>
        <w:tc>
          <w:tcPr>
            <w:tcW w:w="2031" w:type="dxa"/>
            <w:shd w:val="clear" w:color="auto" w:fill="auto"/>
          </w:tcPr>
          <w:p w14:paraId="31FE3429" w14:textId="77777777" w:rsidR="00BF0ECC" w:rsidRPr="004B5F34" w:rsidRDefault="00BF0ECC" w:rsidP="00BF0ECC">
            <w:pPr>
              <w:pStyle w:val="Tabletext"/>
              <w:tabs>
                <w:tab w:val="center" w:leader="dot" w:pos="2268"/>
              </w:tabs>
              <w:rPr>
                <w:sz w:val="16"/>
                <w:szCs w:val="16"/>
              </w:rPr>
            </w:pPr>
            <w:r>
              <w:rPr>
                <w:sz w:val="16"/>
                <w:szCs w:val="16"/>
              </w:rPr>
              <w:t>s 222G</w:t>
            </w:r>
            <w:r>
              <w:rPr>
                <w:sz w:val="16"/>
                <w:szCs w:val="16"/>
              </w:rPr>
              <w:tab/>
            </w:r>
          </w:p>
        </w:tc>
        <w:tc>
          <w:tcPr>
            <w:tcW w:w="5057" w:type="dxa"/>
            <w:shd w:val="clear" w:color="auto" w:fill="auto"/>
          </w:tcPr>
          <w:p w14:paraId="0023C969" w14:textId="77777777" w:rsidR="00BF0ECC" w:rsidRDefault="00BF0ECC" w:rsidP="00BF0ECC">
            <w:pPr>
              <w:pStyle w:val="Tabletext"/>
              <w:rPr>
                <w:sz w:val="16"/>
                <w:szCs w:val="16"/>
              </w:rPr>
            </w:pPr>
            <w:r>
              <w:rPr>
                <w:sz w:val="16"/>
                <w:szCs w:val="16"/>
              </w:rPr>
              <w:t>ad No 74, 2021</w:t>
            </w:r>
          </w:p>
        </w:tc>
      </w:tr>
      <w:tr w:rsidR="00BF0ECC" w:rsidRPr="00AA4C91" w14:paraId="45287A80" w14:textId="77777777" w:rsidTr="00341491">
        <w:trPr>
          <w:cantSplit/>
        </w:trPr>
        <w:tc>
          <w:tcPr>
            <w:tcW w:w="2031" w:type="dxa"/>
            <w:shd w:val="clear" w:color="auto" w:fill="auto"/>
          </w:tcPr>
          <w:p w14:paraId="2DB28F71" w14:textId="77777777" w:rsidR="00BF0ECC" w:rsidRDefault="00BF0ECC" w:rsidP="00BF0ECC">
            <w:pPr>
              <w:pStyle w:val="Tabletext"/>
              <w:tabs>
                <w:tab w:val="center" w:leader="dot" w:pos="2268"/>
              </w:tabs>
              <w:rPr>
                <w:sz w:val="16"/>
                <w:szCs w:val="16"/>
              </w:rPr>
            </w:pPr>
            <w:r>
              <w:rPr>
                <w:sz w:val="16"/>
                <w:szCs w:val="16"/>
              </w:rPr>
              <w:t>s 222H</w:t>
            </w:r>
            <w:r>
              <w:rPr>
                <w:sz w:val="16"/>
                <w:szCs w:val="16"/>
              </w:rPr>
              <w:tab/>
            </w:r>
          </w:p>
        </w:tc>
        <w:tc>
          <w:tcPr>
            <w:tcW w:w="5057" w:type="dxa"/>
            <w:shd w:val="clear" w:color="auto" w:fill="auto"/>
          </w:tcPr>
          <w:p w14:paraId="3635B333" w14:textId="77777777" w:rsidR="00BF0ECC" w:rsidRDefault="00BF0ECC" w:rsidP="00BF0ECC">
            <w:pPr>
              <w:pStyle w:val="Tabletext"/>
              <w:rPr>
                <w:sz w:val="16"/>
                <w:szCs w:val="16"/>
              </w:rPr>
            </w:pPr>
            <w:r>
              <w:rPr>
                <w:sz w:val="16"/>
                <w:szCs w:val="16"/>
              </w:rPr>
              <w:t>ad No 74, 2021</w:t>
            </w:r>
          </w:p>
        </w:tc>
      </w:tr>
      <w:tr w:rsidR="00BF0ECC" w:rsidRPr="00AA4C91" w14:paraId="4E69D909" w14:textId="77777777" w:rsidTr="00341491">
        <w:trPr>
          <w:cantSplit/>
        </w:trPr>
        <w:tc>
          <w:tcPr>
            <w:tcW w:w="2031" w:type="dxa"/>
            <w:shd w:val="clear" w:color="auto" w:fill="auto"/>
          </w:tcPr>
          <w:p w14:paraId="3CF06B93" w14:textId="77777777" w:rsidR="00BF0ECC" w:rsidRPr="004B5F34" w:rsidRDefault="00BF0ECC" w:rsidP="00BF0ECC">
            <w:pPr>
              <w:pStyle w:val="Tabletext"/>
              <w:tabs>
                <w:tab w:val="center" w:leader="dot" w:pos="2268"/>
              </w:tabs>
              <w:rPr>
                <w:b/>
                <w:sz w:val="16"/>
                <w:szCs w:val="16"/>
              </w:rPr>
            </w:pPr>
            <w:r>
              <w:rPr>
                <w:b/>
                <w:sz w:val="16"/>
                <w:szCs w:val="16"/>
              </w:rPr>
              <w:t>Subdivision B</w:t>
            </w:r>
          </w:p>
        </w:tc>
        <w:tc>
          <w:tcPr>
            <w:tcW w:w="5057" w:type="dxa"/>
            <w:shd w:val="clear" w:color="auto" w:fill="auto"/>
          </w:tcPr>
          <w:p w14:paraId="6E5BAF88" w14:textId="77777777" w:rsidR="00BF0ECC" w:rsidRDefault="00BF0ECC" w:rsidP="00BF0ECC">
            <w:pPr>
              <w:pStyle w:val="Tabletext"/>
              <w:rPr>
                <w:sz w:val="16"/>
                <w:szCs w:val="16"/>
              </w:rPr>
            </w:pPr>
          </w:p>
        </w:tc>
      </w:tr>
      <w:tr w:rsidR="00BF0ECC" w:rsidRPr="00AA4C91" w14:paraId="428001EB" w14:textId="77777777" w:rsidTr="00341491">
        <w:trPr>
          <w:cantSplit/>
        </w:trPr>
        <w:tc>
          <w:tcPr>
            <w:tcW w:w="2031" w:type="dxa"/>
            <w:shd w:val="clear" w:color="auto" w:fill="auto"/>
          </w:tcPr>
          <w:p w14:paraId="4DB80603" w14:textId="77777777" w:rsidR="00BF0ECC" w:rsidRPr="004B5F34" w:rsidRDefault="00BF0ECC" w:rsidP="00BF0ECC">
            <w:pPr>
              <w:pStyle w:val="Tabletext"/>
              <w:tabs>
                <w:tab w:val="center" w:leader="dot" w:pos="2268"/>
              </w:tabs>
              <w:rPr>
                <w:sz w:val="16"/>
                <w:szCs w:val="16"/>
              </w:rPr>
            </w:pPr>
            <w:r>
              <w:rPr>
                <w:sz w:val="16"/>
                <w:szCs w:val="16"/>
              </w:rPr>
              <w:t>Subdivision B heading</w:t>
            </w:r>
            <w:r>
              <w:rPr>
                <w:sz w:val="16"/>
                <w:szCs w:val="16"/>
              </w:rPr>
              <w:tab/>
            </w:r>
          </w:p>
        </w:tc>
        <w:tc>
          <w:tcPr>
            <w:tcW w:w="5057" w:type="dxa"/>
            <w:shd w:val="clear" w:color="auto" w:fill="auto"/>
          </w:tcPr>
          <w:p w14:paraId="27CB6F77" w14:textId="77777777" w:rsidR="00BF0ECC" w:rsidRDefault="00BF0ECC" w:rsidP="00BF0ECC">
            <w:pPr>
              <w:pStyle w:val="Tabletext"/>
              <w:rPr>
                <w:sz w:val="16"/>
                <w:szCs w:val="16"/>
              </w:rPr>
            </w:pPr>
            <w:r>
              <w:rPr>
                <w:sz w:val="16"/>
                <w:szCs w:val="16"/>
              </w:rPr>
              <w:t>ad No 74, 2021</w:t>
            </w:r>
          </w:p>
        </w:tc>
      </w:tr>
      <w:tr w:rsidR="00BF0ECC" w:rsidRPr="00AA4C91" w14:paraId="2A88B58C" w14:textId="77777777" w:rsidTr="00341491">
        <w:trPr>
          <w:cantSplit/>
        </w:trPr>
        <w:tc>
          <w:tcPr>
            <w:tcW w:w="2031" w:type="dxa"/>
            <w:shd w:val="clear" w:color="auto" w:fill="auto"/>
          </w:tcPr>
          <w:p w14:paraId="43D67E78" w14:textId="77777777" w:rsidR="00BF0ECC" w:rsidRDefault="00BF0ECC" w:rsidP="00BF0ECC">
            <w:pPr>
              <w:pStyle w:val="Tabletext"/>
              <w:tabs>
                <w:tab w:val="center" w:leader="dot" w:pos="2268"/>
              </w:tabs>
              <w:rPr>
                <w:sz w:val="16"/>
                <w:szCs w:val="16"/>
              </w:rPr>
            </w:pPr>
            <w:r>
              <w:rPr>
                <w:sz w:val="16"/>
                <w:szCs w:val="16"/>
              </w:rPr>
              <w:t>s 223</w:t>
            </w:r>
            <w:r>
              <w:rPr>
                <w:sz w:val="16"/>
                <w:szCs w:val="16"/>
              </w:rPr>
              <w:tab/>
            </w:r>
          </w:p>
        </w:tc>
        <w:tc>
          <w:tcPr>
            <w:tcW w:w="5057" w:type="dxa"/>
            <w:shd w:val="clear" w:color="auto" w:fill="auto"/>
          </w:tcPr>
          <w:p w14:paraId="16BEA33A" w14:textId="77777777" w:rsidR="00BF0ECC" w:rsidRDefault="00BF0ECC" w:rsidP="00BF0ECC">
            <w:pPr>
              <w:pStyle w:val="Tabletext"/>
              <w:rPr>
                <w:sz w:val="16"/>
                <w:szCs w:val="16"/>
              </w:rPr>
            </w:pPr>
            <w:r>
              <w:rPr>
                <w:sz w:val="16"/>
                <w:szCs w:val="16"/>
              </w:rPr>
              <w:t>am No 74, 2021</w:t>
            </w:r>
          </w:p>
        </w:tc>
      </w:tr>
      <w:tr w:rsidR="00BF0ECC" w:rsidRPr="00AA4C91" w14:paraId="21325BB2" w14:textId="77777777" w:rsidTr="00341491">
        <w:trPr>
          <w:cantSplit/>
        </w:trPr>
        <w:tc>
          <w:tcPr>
            <w:tcW w:w="2031" w:type="dxa"/>
            <w:shd w:val="clear" w:color="auto" w:fill="auto"/>
          </w:tcPr>
          <w:p w14:paraId="59A98EA7" w14:textId="77777777" w:rsidR="00BF0ECC" w:rsidRDefault="00BF0ECC" w:rsidP="00BF0ECC">
            <w:pPr>
              <w:pStyle w:val="Tabletext"/>
              <w:tabs>
                <w:tab w:val="center" w:leader="dot" w:pos="2268"/>
              </w:tabs>
              <w:rPr>
                <w:sz w:val="16"/>
                <w:szCs w:val="16"/>
              </w:rPr>
            </w:pPr>
            <w:r>
              <w:rPr>
                <w:sz w:val="16"/>
                <w:szCs w:val="16"/>
              </w:rPr>
              <w:t>s 223A</w:t>
            </w:r>
            <w:r>
              <w:rPr>
                <w:sz w:val="16"/>
                <w:szCs w:val="16"/>
              </w:rPr>
              <w:tab/>
            </w:r>
          </w:p>
        </w:tc>
        <w:tc>
          <w:tcPr>
            <w:tcW w:w="5057" w:type="dxa"/>
            <w:shd w:val="clear" w:color="auto" w:fill="auto"/>
          </w:tcPr>
          <w:p w14:paraId="58D291DB" w14:textId="77777777" w:rsidR="00BF0ECC" w:rsidRDefault="00BF0ECC" w:rsidP="00BF0ECC">
            <w:pPr>
              <w:pStyle w:val="Tabletext"/>
              <w:rPr>
                <w:sz w:val="16"/>
                <w:szCs w:val="16"/>
              </w:rPr>
            </w:pPr>
            <w:r>
              <w:rPr>
                <w:sz w:val="16"/>
                <w:szCs w:val="16"/>
              </w:rPr>
              <w:t>ad No 74, 2021</w:t>
            </w:r>
          </w:p>
        </w:tc>
      </w:tr>
      <w:tr w:rsidR="00BF0ECC" w:rsidRPr="00AA4C91" w14:paraId="06686E85" w14:textId="77777777" w:rsidTr="00341491">
        <w:trPr>
          <w:cantSplit/>
        </w:trPr>
        <w:tc>
          <w:tcPr>
            <w:tcW w:w="2031" w:type="dxa"/>
            <w:shd w:val="clear" w:color="auto" w:fill="auto"/>
          </w:tcPr>
          <w:p w14:paraId="23F48D0A" w14:textId="77777777" w:rsidR="00BF0ECC" w:rsidRDefault="00BF0ECC" w:rsidP="00BF0ECC">
            <w:pPr>
              <w:pStyle w:val="Tabletext"/>
              <w:tabs>
                <w:tab w:val="center" w:leader="dot" w:pos="2268"/>
              </w:tabs>
              <w:rPr>
                <w:sz w:val="16"/>
                <w:szCs w:val="16"/>
              </w:rPr>
            </w:pPr>
            <w:r>
              <w:rPr>
                <w:sz w:val="16"/>
                <w:szCs w:val="16"/>
              </w:rPr>
              <w:t>s 223B</w:t>
            </w:r>
            <w:r>
              <w:rPr>
                <w:sz w:val="16"/>
                <w:szCs w:val="16"/>
              </w:rPr>
              <w:tab/>
            </w:r>
          </w:p>
        </w:tc>
        <w:tc>
          <w:tcPr>
            <w:tcW w:w="5057" w:type="dxa"/>
            <w:shd w:val="clear" w:color="auto" w:fill="auto"/>
          </w:tcPr>
          <w:p w14:paraId="77D37625" w14:textId="77777777" w:rsidR="00BF0ECC" w:rsidRDefault="00BF0ECC" w:rsidP="00BF0ECC">
            <w:pPr>
              <w:pStyle w:val="Tabletext"/>
              <w:rPr>
                <w:sz w:val="16"/>
                <w:szCs w:val="16"/>
              </w:rPr>
            </w:pPr>
            <w:r>
              <w:rPr>
                <w:sz w:val="16"/>
                <w:szCs w:val="16"/>
              </w:rPr>
              <w:t>ad No 74, 2021</w:t>
            </w:r>
          </w:p>
        </w:tc>
      </w:tr>
      <w:tr w:rsidR="00BF0ECC" w:rsidRPr="00AA4C91" w14:paraId="2E1F9127" w14:textId="77777777" w:rsidTr="00341491">
        <w:trPr>
          <w:cantSplit/>
        </w:trPr>
        <w:tc>
          <w:tcPr>
            <w:tcW w:w="2031" w:type="dxa"/>
            <w:shd w:val="clear" w:color="auto" w:fill="auto"/>
          </w:tcPr>
          <w:p w14:paraId="6F648834" w14:textId="77777777" w:rsidR="00BF0ECC" w:rsidRDefault="00BF0ECC" w:rsidP="00BF0ECC">
            <w:pPr>
              <w:pStyle w:val="Tabletext"/>
              <w:tabs>
                <w:tab w:val="center" w:leader="dot" w:pos="2268"/>
              </w:tabs>
              <w:rPr>
                <w:sz w:val="16"/>
                <w:szCs w:val="16"/>
              </w:rPr>
            </w:pPr>
            <w:r>
              <w:rPr>
                <w:sz w:val="16"/>
                <w:szCs w:val="16"/>
              </w:rPr>
              <w:t>s 224</w:t>
            </w:r>
            <w:r>
              <w:rPr>
                <w:sz w:val="16"/>
                <w:szCs w:val="16"/>
              </w:rPr>
              <w:tab/>
            </w:r>
          </w:p>
        </w:tc>
        <w:tc>
          <w:tcPr>
            <w:tcW w:w="5057" w:type="dxa"/>
            <w:shd w:val="clear" w:color="auto" w:fill="auto"/>
          </w:tcPr>
          <w:p w14:paraId="7ECA3350" w14:textId="77777777" w:rsidR="00BF0ECC" w:rsidRDefault="00BF0ECC" w:rsidP="00BF0ECC">
            <w:pPr>
              <w:pStyle w:val="Tabletext"/>
              <w:rPr>
                <w:sz w:val="16"/>
                <w:szCs w:val="16"/>
              </w:rPr>
            </w:pPr>
            <w:r>
              <w:rPr>
                <w:sz w:val="16"/>
                <w:szCs w:val="16"/>
              </w:rPr>
              <w:t>am No 74, 2021</w:t>
            </w:r>
          </w:p>
        </w:tc>
      </w:tr>
      <w:tr w:rsidR="00BF0ECC" w:rsidRPr="00AA4C91" w14:paraId="35B83DB2" w14:textId="77777777" w:rsidTr="00341491">
        <w:trPr>
          <w:cantSplit/>
        </w:trPr>
        <w:tc>
          <w:tcPr>
            <w:tcW w:w="2031" w:type="dxa"/>
            <w:shd w:val="clear" w:color="auto" w:fill="auto"/>
          </w:tcPr>
          <w:p w14:paraId="0C106036" w14:textId="77777777" w:rsidR="00BF0ECC" w:rsidRDefault="00BF0ECC" w:rsidP="00BF0ECC">
            <w:pPr>
              <w:pStyle w:val="Tabletext"/>
              <w:tabs>
                <w:tab w:val="center" w:leader="dot" w:pos="2268"/>
              </w:tabs>
              <w:rPr>
                <w:sz w:val="16"/>
                <w:szCs w:val="16"/>
              </w:rPr>
            </w:pPr>
            <w:r>
              <w:rPr>
                <w:sz w:val="16"/>
                <w:szCs w:val="16"/>
              </w:rPr>
              <w:t>s 224A</w:t>
            </w:r>
            <w:r>
              <w:rPr>
                <w:sz w:val="16"/>
                <w:szCs w:val="16"/>
              </w:rPr>
              <w:tab/>
            </w:r>
          </w:p>
        </w:tc>
        <w:tc>
          <w:tcPr>
            <w:tcW w:w="5057" w:type="dxa"/>
            <w:shd w:val="clear" w:color="auto" w:fill="auto"/>
          </w:tcPr>
          <w:p w14:paraId="6B479F54" w14:textId="77777777" w:rsidR="00BF0ECC" w:rsidRDefault="00BF0ECC" w:rsidP="00BF0ECC">
            <w:pPr>
              <w:pStyle w:val="Tabletext"/>
              <w:rPr>
                <w:sz w:val="16"/>
                <w:szCs w:val="16"/>
              </w:rPr>
            </w:pPr>
            <w:r>
              <w:rPr>
                <w:sz w:val="16"/>
                <w:szCs w:val="16"/>
              </w:rPr>
              <w:t>ad No 74, 2021</w:t>
            </w:r>
          </w:p>
        </w:tc>
      </w:tr>
      <w:tr w:rsidR="00BF0ECC" w:rsidRPr="00AA4C91" w14:paraId="184FFA41" w14:textId="77777777" w:rsidTr="00341491">
        <w:trPr>
          <w:cantSplit/>
        </w:trPr>
        <w:tc>
          <w:tcPr>
            <w:tcW w:w="2031" w:type="dxa"/>
            <w:shd w:val="clear" w:color="auto" w:fill="auto"/>
          </w:tcPr>
          <w:p w14:paraId="7823A9F5" w14:textId="77777777" w:rsidR="00BF0ECC" w:rsidRDefault="00BF0ECC" w:rsidP="00BF0ECC">
            <w:pPr>
              <w:pStyle w:val="Tabletext"/>
              <w:tabs>
                <w:tab w:val="center" w:leader="dot" w:pos="2268"/>
              </w:tabs>
              <w:rPr>
                <w:sz w:val="16"/>
                <w:szCs w:val="16"/>
              </w:rPr>
            </w:pPr>
            <w:r>
              <w:rPr>
                <w:sz w:val="16"/>
                <w:szCs w:val="16"/>
              </w:rPr>
              <w:t>s 225</w:t>
            </w:r>
            <w:r>
              <w:rPr>
                <w:sz w:val="16"/>
                <w:szCs w:val="16"/>
              </w:rPr>
              <w:tab/>
            </w:r>
          </w:p>
        </w:tc>
        <w:tc>
          <w:tcPr>
            <w:tcW w:w="5057" w:type="dxa"/>
            <w:shd w:val="clear" w:color="auto" w:fill="auto"/>
          </w:tcPr>
          <w:p w14:paraId="0B3C031C" w14:textId="77777777" w:rsidR="00BF0ECC" w:rsidRDefault="00BF0ECC" w:rsidP="00BF0ECC">
            <w:pPr>
              <w:pStyle w:val="Tabletext"/>
              <w:rPr>
                <w:sz w:val="16"/>
                <w:szCs w:val="16"/>
              </w:rPr>
            </w:pPr>
            <w:r>
              <w:rPr>
                <w:sz w:val="16"/>
                <w:szCs w:val="16"/>
              </w:rPr>
              <w:t>am No 74, 2021</w:t>
            </w:r>
          </w:p>
        </w:tc>
      </w:tr>
      <w:tr w:rsidR="00BF0ECC" w:rsidRPr="00AA4C91" w14:paraId="6866D45A" w14:textId="77777777" w:rsidTr="00341491">
        <w:trPr>
          <w:cantSplit/>
        </w:trPr>
        <w:tc>
          <w:tcPr>
            <w:tcW w:w="2031" w:type="dxa"/>
            <w:shd w:val="clear" w:color="auto" w:fill="auto"/>
          </w:tcPr>
          <w:p w14:paraId="4F40421D" w14:textId="77777777" w:rsidR="00BF0ECC" w:rsidRDefault="00BF0ECC" w:rsidP="00BF0ECC">
            <w:pPr>
              <w:pStyle w:val="Tabletext"/>
              <w:tabs>
                <w:tab w:val="center" w:leader="dot" w:pos="2268"/>
              </w:tabs>
              <w:rPr>
                <w:sz w:val="16"/>
                <w:szCs w:val="16"/>
              </w:rPr>
            </w:pPr>
            <w:r>
              <w:rPr>
                <w:sz w:val="16"/>
                <w:szCs w:val="16"/>
              </w:rPr>
              <w:t>s 226</w:t>
            </w:r>
            <w:r>
              <w:rPr>
                <w:sz w:val="16"/>
                <w:szCs w:val="16"/>
              </w:rPr>
              <w:tab/>
            </w:r>
          </w:p>
        </w:tc>
        <w:tc>
          <w:tcPr>
            <w:tcW w:w="5057" w:type="dxa"/>
            <w:shd w:val="clear" w:color="auto" w:fill="auto"/>
          </w:tcPr>
          <w:p w14:paraId="6F353CB5" w14:textId="77777777" w:rsidR="00BF0ECC" w:rsidRDefault="00BF0ECC" w:rsidP="00BF0ECC">
            <w:pPr>
              <w:pStyle w:val="Tabletext"/>
              <w:rPr>
                <w:sz w:val="16"/>
                <w:szCs w:val="16"/>
              </w:rPr>
            </w:pPr>
            <w:r>
              <w:rPr>
                <w:sz w:val="16"/>
                <w:szCs w:val="16"/>
              </w:rPr>
              <w:t>am No 74, 2021</w:t>
            </w:r>
          </w:p>
        </w:tc>
      </w:tr>
      <w:tr w:rsidR="00BF0ECC" w:rsidRPr="00AA4C91" w14:paraId="308F8F84" w14:textId="77777777" w:rsidTr="00341491">
        <w:trPr>
          <w:cantSplit/>
        </w:trPr>
        <w:tc>
          <w:tcPr>
            <w:tcW w:w="2031" w:type="dxa"/>
            <w:shd w:val="clear" w:color="auto" w:fill="auto"/>
          </w:tcPr>
          <w:p w14:paraId="4BED706A" w14:textId="77777777" w:rsidR="00BF0ECC" w:rsidRDefault="00BF0ECC" w:rsidP="00BF0ECC">
            <w:pPr>
              <w:pStyle w:val="Tabletext"/>
              <w:tabs>
                <w:tab w:val="center" w:leader="dot" w:pos="2268"/>
              </w:tabs>
              <w:rPr>
                <w:sz w:val="16"/>
                <w:szCs w:val="16"/>
              </w:rPr>
            </w:pPr>
            <w:r>
              <w:rPr>
                <w:sz w:val="16"/>
                <w:szCs w:val="16"/>
              </w:rPr>
              <w:t>s 227</w:t>
            </w:r>
            <w:r>
              <w:rPr>
                <w:sz w:val="16"/>
                <w:szCs w:val="16"/>
              </w:rPr>
              <w:tab/>
            </w:r>
          </w:p>
        </w:tc>
        <w:tc>
          <w:tcPr>
            <w:tcW w:w="5057" w:type="dxa"/>
            <w:shd w:val="clear" w:color="auto" w:fill="auto"/>
          </w:tcPr>
          <w:p w14:paraId="6EFE65AD" w14:textId="77777777" w:rsidR="00BF0ECC" w:rsidRDefault="00BF0ECC" w:rsidP="00BF0ECC">
            <w:pPr>
              <w:pStyle w:val="Tabletext"/>
              <w:rPr>
                <w:sz w:val="16"/>
                <w:szCs w:val="16"/>
              </w:rPr>
            </w:pPr>
            <w:r>
              <w:rPr>
                <w:sz w:val="16"/>
                <w:szCs w:val="16"/>
              </w:rPr>
              <w:t>am No 74, 2021</w:t>
            </w:r>
          </w:p>
        </w:tc>
      </w:tr>
      <w:tr w:rsidR="00BF0ECC" w:rsidRPr="00AA4C91" w14:paraId="4B9E1C68" w14:textId="77777777" w:rsidTr="00341491">
        <w:trPr>
          <w:cantSplit/>
        </w:trPr>
        <w:tc>
          <w:tcPr>
            <w:tcW w:w="2031" w:type="dxa"/>
            <w:shd w:val="clear" w:color="auto" w:fill="auto"/>
          </w:tcPr>
          <w:p w14:paraId="0E818390" w14:textId="77777777" w:rsidR="00BF0ECC" w:rsidRDefault="00BF0ECC" w:rsidP="00BF0ECC">
            <w:pPr>
              <w:pStyle w:val="Tabletext"/>
              <w:tabs>
                <w:tab w:val="center" w:leader="dot" w:pos="2268"/>
              </w:tabs>
              <w:rPr>
                <w:sz w:val="16"/>
                <w:szCs w:val="16"/>
              </w:rPr>
            </w:pPr>
            <w:r>
              <w:rPr>
                <w:sz w:val="16"/>
                <w:szCs w:val="16"/>
              </w:rPr>
              <w:t>s 227A</w:t>
            </w:r>
            <w:r>
              <w:rPr>
                <w:sz w:val="16"/>
                <w:szCs w:val="16"/>
              </w:rPr>
              <w:tab/>
            </w:r>
          </w:p>
        </w:tc>
        <w:tc>
          <w:tcPr>
            <w:tcW w:w="5057" w:type="dxa"/>
            <w:shd w:val="clear" w:color="auto" w:fill="auto"/>
          </w:tcPr>
          <w:p w14:paraId="19A0DF2A" w14:textId="77777777" w:rsidR="00BF0ECC" w:rsidRDefault="00BF0ECC" w:rsidP="00BF0ECC">
            <w:pPr>
              <w:pStyle w:val="Tabletext"/>
              <w:rPr>
                <w:sz w:val="16"/>
                <w:szCs w:val="16"/>
              </w:rPr>
            </w:pPr>
            <w:r>
              <w:rPr>
                <w:sz w:val="16"/>
                <w:szCs w:val="16"/>
              </w:rPr>
              <w:t>ad No 74, 2021</w:t>
            </w:r>
          </w:p>
        </w:tc>
      </w:tr>
      <w:tr w:rsidR="00BF0ECC" w:rsidRPr="00AA4C91" w14:paraId="15B1AC76" w14:textId="77777777" w:rsidTr="00341491">
        <w:trPr>
          <w:cantSplit/>
        </w:trPr>
        <w:tc>
          <w:tcPr>
            <w:tcW w:w="2031" w:type="dxa"/>
            <w:shd w:val="clear" w:color="auto" w:fill="auto"/>
          </w:tcPr>
          <w:p w14:paraId="0BB4ACEF" w14:textId="77777777" w:rsidR="00BF0ECC" w:rsidRDefault="00BF0ECC" w:rsidP="00BF0ECC">
            <w:pPr>
              <w:pStyle w:val="Tabletext"/>
              <w:tabs>
                <w:tab w:val="center" w:leader="dot" w:pos="2268"/>
              </w:tabs>
              <w:rPr>
                <w:sz w:val="16"/>
                <w:szCs w:val="16"/>
              </w:rPr>
            </w:pPr>
            <w:r>
              <w:rPr>
                <w:sz w:val="16"/>
                <w:szCs w:val="16"/>
              </w:rPr>
              <w:t>s 228</w:t>
            </w:r>
            <w:r>
              <w:rPr>
                <w:sz w:val="16"/>
                <w:szCs w:val="16"/>
              </w:rPr>
              <w:tab/>
            </w:r>
          </w:p>
        </w:tc>
        <w:tc>
          <w:tcPr>
            <w:tcW w:w="5057" w:type="dxa"/>
            <w:shd w:val="clear" w:color="auto" w:fill="auto"/>
          </w:tcPr>
          <w:p w14:paraId="2D5AF690" w14:textId="77777777" w:rsidR="00BF0ECC" w:rsidRDefault="00BF0ECC" w:rsidP="00BF0ECC">
            <w:pPr>
              <w:pStyle w:val="Tabletext"/>
              <w:rPr>
                <w:sz w:val="16"/>
                <w:szCs w:val="16"/>
              </w:rPr>
            </w:pPr>
            <w:r>
              <w:rPr>
                <w:sz w:val="16"/>
                <w:szCs w:val="16"/>
              </w:rPr>
              <w:t>rep No 74, 2021</w:t>
            </w:r>
          </w:p>
        </w:tc>
      </w:tr>
      <w:tr w:rsidR="00BF0ECC" w:rsidRPr="00AA4C91" w14:paraId="4F312A97" w14:textId="77777777" w:rsidTr="00341491">
        <w:trPr>
          <w:cantSplit/>
        </w:trPr>
        <w:tc>
          <w:tcPr>
            <w:tcW w:w="2031" w:type="dxa"/>
            <w:shd w:val="clear" w:color="auto" w:fill="auto"/>
          </w:tcPr>
          <w:p w14:paraId="5C31DC8B" w14:textId="77777777" w:rsidR="00BF0ECC" w:rsidRDefault="00BF0ECC" w:rsidP="00BF0ECC">
            <w:pPr>
              <w:pStyle w:val="Tabletext"/>
              <w:tabs>
                <w:tab w:val="center" w:leader="dot" w:pos="2268"/>
              </w:tabs>
              <w:rPr>
                <w:sz w:val="16"/>
                <w:szCs w:val="16"/>
              </w:rPr>
            </w:pPr>
            <w:r>
              <w:rPr>
                <w:sz w:val="16"/>
                <w:szCs w:val="16"/>
              </w:rPr>
              <w:t>s 229</w:t>
            </w:r>
            <w:r>
              <w:rPr>
                <w:sz w:val="16"/>
                <w:szCs w:val="16"/>
              </w:rPr>
              <w:tab/>
            </w:r>
          </w:p>
        </w:tc>
        <w:tc>
          <w:tcPr>
            <w:tcW w:w="5057" w:type="dxa"/>
            <w:shd w:val="clear" w:color="auto" w:fill="auto"/>
          </w:tcPr>
          <w:p w14:paraId="7FE6AABE" w14:textId="77777777" w:rsidR="00BF0ECC" w:rsidRDefault="00BF0ECC" w:rsidP="00BF0ECC">
            <w:pPr>
              <w:pStyle w:val="Tabletext"/>
              <w:rPr>
                <w:sz w:val="16"/>
                <w:szCs w:val="16"/>
              </w:rPr>
            </w:pPr>
            <w:r>
              <w:rPr>
                <w:sz w:val="16"/>
                <w:szCs w:val="16"/>
              </w:rPr>
              <w:t>am No 74, 2021</w:t>
            </w:r>
          </w:p>
        </w:tc>
      </w:tr>
      <w:tr w:rsidR="00BF0ECC" w:rsidRPr="00AA4C91" w14:paraId="734F909B" w14:textId="77777777" w:rsidTr="00341491">
        <w:trPr>
          <w:cantSplit/>
        </w:trPr>
        <w:tc>
          <w:tcPr>
            <w:tcW w:w="2031" w:type="dxa"/>
            <w:shd w:val="clear" w:color="auto" w:fill="auto"/>
          </w:tcPr>
          <w:p w14:paraId="2C3BCE87" w14:textId="77777777" w:rsidR="00BF0ECC" w:rsidRDefault="00BF0ECC" w:rsidP="00BF0ECC">
            <w:pPr>
              <w:pStyle w:val="Tabletext"/>
              <w:tabs>
                <w:tab w:val="center" w:leader="dot" w:pos="2268"/>
              </w:tabs>
              <w:rPr>
                <w:sz w:val="16"/>
                <w:szCs w:val="16"/>
              </w:rPr>
            </w:pPr>
            <w:r>
              <w:rPr>
                <w:sz w:val="16"/>
                <w:szCs w:val="16"/>
              </w:rPr>
              <w:t>s 230</w:t>
            </w:r>
            <w:r>
              <w:rPr>
                <w:sz w:val="16"/>
                <w:szCs w:val="16"/>
              </w:rPr>
              <w:tab/>
            </w:r>
          </w:p>
        </w:tc>
        <w:tc>
          <w:tcPr>
            <w:tcW w:w="5057" w:type="dxa"/>
            <w:shd w:val="clear" w:color="auto" w:fill="auto"/>
          </w:tcPr>
          <w:p w14:paraId="0D6EEB8F" w14:textId="77777777" w:rsidR="00BF0ECC" w:rsidRDefault="00BF0ECC" w:rsidP="00BF0ECC">
            <w:pPr>
              <w:pStyle w:val="Tabletext"/>
              <w:rPr>
                <w:sz w:val="16"/>
                <w:szCs w:val="16"/>
              </w:rPr>
            </w:pPr>
            <w:r>
              <w:rPr>
                <w:sz w:val="16"/>
                <w:szCs w:val="16"/>
              </w:rPr>
              <w:t>am No 74, 2021</w:t>
            </w:r>
          </w:p>
        </w:tc>
      </w:tr>
      <w:tr w:rsidR="00BF0ECC" w:rsidRPr="00AA4C91" w14:paraId="71505144" w14:textId="77777777" w:rsidTr="00341491">
        <w:trPr>
          <w:cantSplit/>
        </w:trPr>
        <w:tc>
          <w:tcPr>
            <w:tcW w:w="2031" w:type="dxa"/>
            <w:shd w:val="clear" w:color="auto" w:fill="auto"/>
          </w:tcPr>
          <w:p w14:paraId="4E6B8B56" w14:textId="77777777" w:rsidR="00BF0ECC" w:rsidRDefault="00BF0ECC" w:rsidP="00BF0ECC">
            <w:pPr>
              <w:pStyle w:val="Tabletext"/>
              <w:tabs>
                <w:tab w:val="center" w:leader="dot" w:pos="2268"/>
              </w:tabs>
              <w:rPr>
                <w:sz w:val="16"/>
                <w:szCs w:val="16"/>
              </w:rPr>
            </w:pPr>
            <w:r>
              <w:rPr>
                <w:sz w:val="16"/>
                <w:szCs w:val="16"/>
              </w:rPr>
              <w:t>s 231</w:t>
            </w:r>
            <w:r>
              <w:rPr>
                <w:sz w:val="16"/>
                <w:szCs w:val="16"/>
              </w:rPr>
              <w:tab/>
            </w:r>
          </w:p>
        </w:tc>
        <w:tc>
          <w:tcPr>
            <w:tcW w:w="5057" w:type="dxa"/>
            <w:shd w:val="clear" w:color="auto" w:fill="auto"/>
          </w:tcPr>
          <w:p w14:paraId="0ECD33FE" w14:textId="77777777" w:rsidR="00BF0ECC" w:rsidRDefault="00BF0ECC" w:rsidP="00BF0ECC">
            <w:pPr>
              <w:pStyle w:val="Tabletext"/>
              <w:rPr>
                <w:sz w:val="16"/>
                <w:szCs w:val="16"/>
              </w:rPr>
            </w:pPr>
            <w:r>
              <w:rPr>
                <w:sz w:val="16"/>
                <w:szCs w:val="16"/>
              </w:rPr>
              <w:t>rs No 74, 2021</w:t>
            </w:r>
          </w:p>
        </w:tc>
      </w:tr>
      <w:tr w:rsidR="00BF0ECC" w:rsidRPr="00AA4C91" w14:paraId="0256D2DE" w14:textId="77777777" w:rsidTr="00341491">
        <w:trPr>
          <w:cantSplit/>
        </w:trPr>
        <w:tc>
          <w:tcPr>
            <w:tcW w:w="2031" w:type="dxa"/>
            <w:shd w:val="clear" w:color="auto" w:fill="auto"/>
          </w:tcPr>
          <w:p w14:paraId="314A8E2C" w14:textId="77777777" w:rsidR="00BF0ECC" w:rsidRDefault="00BF0ECC" w:rsidP="00BF0ECC">
            <w:pPr>
              <w:pStyle w:val="Tabletext"/>
              <w:tabs>
                <w:tab w:val="center" w:leader="dot" w:pos="2268"/>
              </w:tabs>
              <w:rPr>
                <w:sz w:val="16"/>
                <w:szCs w:val="16"/>
              </w:rPr>
            </w:pPr>
            <w:r>
              <w:rPr>
                <w:sz w:val="16"/>
                <w:szCs w:val="16"/>
              </w:rPr>
              <w:t>s 232</w:t>
            </w:r>
            <w:r>
              <w:rPr>
                <w:sz w:val="16"/>
                <w:szCs w:val="16"/>
              </w:rPr>
              <w:tab/>
            </w:r>
          </w:p>
        </w:tc>
        <w:tc>
          <w:tcPr>
            <w:tcW w:w="5057" w:type="dxa"/>
            <w:shd w:val="clear" w:color="auto" w:fill="auto"/>
          </w:tcPr>
          <w:p w14:paraId="143CFA30" w14:textId="77777777" w:rsidR="00BF0ECC" w:rsidRDefault="00BF0ECC" w:rsidP="00BF0ECC">
            <w:pPr>
              <w:pStyle w:val="Tabletext"/>
              <w:rPr>
                <w:sz w:val="16"/>
                <w:szCs w:val="16"/>
              </w:rPr>
            </w:pPr>
            <w:r>
              <w:rPr>
                <w:sz w:val="16"/>
                <w:szCs w:val="16"/>
              </w:rPr>
              <w:t>rs No 74, 2021</w:t>
            </w:r>
          </w:p>
        </w:tc>
      </w:tr>
      <w:tr w:rsidR="00BF0ECC" w:rsidRPr="00AA4C91" w14:paraId="29D490CF" w14:textId="77777777" w:rsidTr="00341491">
        <w:trPr>
          <w:cantSplit/>
        </w:trPr>
        <w:tc>
          <w:tcPr>
            <w:tcW w:w="2031" w:type="dxa"/>
            <w:shd w:val="clear" w:color="auto" w:fill="auto"/>
          </w:tcPr>
          <w:p w14:paraId="57E43071" w14:textId="77777777" w:rsidR="00BF0ECC" w:rsidRDefault="00BF0ECC" w:rsidP="00BF0ECC">
            <w:pPr>
              <w:pStyle w:val="Tabletext"/>
              <w:tabs>
                <w:tab w:val="center" w:leader="dot" w:pos="2268"/>
              </w:tabs>
              <w:rPr>
                <w:sz w:val="16"/>
                <w:szCs w:val="16"/>
              </w:rPr>
            </w:pPr>
            <w:r>
              <w:rPr>
                <w:sz w:val="16"/>
                <w:szCs w:val="16"/>
              </w:rPr>
              <w:t>s 232A</w:t>
            </w:r>
            <w:r>
              <w:rPr>
                <w:sz w:val="16"/>
                <w:szCs w:val="16"/>
              </w:rPr>
              <w:tab/>
            </w:r>
          </w:p>
        </w:tc>
        <w:tc>
          <w:tcPr>
            <w:tcW w:w="5057" w:type="dxa"/>
            <w:shd w:val="clear" w:color="auto" w:fill="auto"/>
          </w:tcPr>
          <w:p w14:paraId="682335D1" w14:textId="77777777" w:rsidR="00BF0ECC" w:rsidRDefault="00BF0ECC" w:rsidP="00BF0ECC">
            <w:pPr>
              <w:pStyle w:val="Tabletext"/>
              <w:rPr>
                <w:sz w:val="16"/>
                <w:szCs w:val="16"/>
              </w:rPr>
            </w:pPr>
            <w:r>
              <w:rPr>
                <w:sz w:val="16"/>
                <w:szCs w:val="16"/>
              </w:rPr>
              <w:t>ad No 74, 2021</w:t>
            </w:r>
          </w:p>
        </w:tc>
      </w:tr>
      <w:tr w:rsidR="00BF0ECC" w:rsidRPr="00AA4C91" w14:paraId="243B2CF6" w14:textId="77777777" w:rsidTr="00341491">
        <w:trPr>
          <w:cantSplit/>
        </w:trPr>
        <w:tc>
          <w:tcPr>
            <w:tcW w:w="2031" w:type="dxa"/>
            <w:shd w:val="clear" w:color="auto" w:fill="auto"/>
          </w:tcPr>
          <w:p w14:paraId="5AC40EAB" w14:textId="77777777" w:rsidR="00BF0ECC" w:rsidRDefault="00BF0ECC" w:rsidP="00BF0ECC">
            <w:pPr>
              <w:pStyle w:val="Tabletext"/>
              <w:tabs>
                <w:tab w:val="center" w:leader="dot" w:pos="2268"/>
              </w:tabs>
              <w:rPr>
                <w:sz w:val="16"/>
                <w:szCs w:val="16"/>
              </w:rPr>
            </w:pPr>
            <w:r>
              <w:rPr>
                <w:sz w:val="16"/>
                <w:szCs w:val="16"/>
              </w:rPr>
              <w:t>s 233</w:t>
            </w:r>
            <w:r>
              <w:rPr>
                <w:sz w:val="16"/>
                <w:szCs w:val="16"/>
              </w:rPr>
              <w:tab/>
            </w:r>
          </w:p>
        </w:tc>
        <w:tc>
          <w:tcPr>
            <w:tcW w:w="5057" w:type="dxa"/>
            <w:shd w:val="clear" w:color="auto" w:fill="auto"/>
          </w:tcPr>
          <w:p w14:paraId="2E739C2D" w14:textId="77777777" w:rsidR="00BF0ECC" w:rsidRDefault="00BF0ECC" w:rsidP="00BF0ECC">
            <w:pPr>
              <w:pStyle w:val="Tabletext"/>
              <w:rPr>
                <w:sz w:val="16"/>
                <w:szCs w:val="16"/>
              </w:rPr>
            </w:pPr>
            <w:r>
              <w:rPr>
                <w:sz w:val="16"/>
                <w:szCs w:val="16"/>
              </w:rPr>
              <w:t>am No 74, 2021</w:t>
            </w:r>
          </w:p>
        </w:tc>
      </w:tr>
      <w:tr w:rsidR="00BF0ECC" w:rsidRPr="00AA4C91" w14:paraId="4DC1F1AE" w14:textId="77777777" w:rsidTr="00341491">
        <w:trPr>
          <w:cantSplit/>
        </w:trPr>
        <w:tc>
          <w:tcPr>
            <w:tcW w:w="2031" w:type="dxa"/>
            <w:shd w:val="clear" w:color="auto" w:fill="auto"/>
          </w:tcPr>
          <w:p w14:paraId="0D389F34" w14:textId="77777777" w:rsidR="00BF0ECC" w:rsidRDefault="00BF0ECC" w:rsidP="00BF0ECC">
            <w:pPr>
              <w:pStyle w:val="Tabletext"/>
              <w:tabs>
                <w:tab w:val="center" w:leader="dot" w:pos="2268"/>
              </w:tabs>
              <w:rPr>
                <w:sz w:val="16"/>
                <w:szCs w:val="16"/>
              </w:rPr>
            </w:pPr>
            <w:r>
              <w:rPr>
                <w:sz w:val="16"/>
                <w:szCs w:val="16"/>
              </w:rPr>
              <w:t>s 233A</w:t>
            </w:r>
            <w:r>
              <w:rPr>
                <w:sz w:val="16"/>
                <w:szCs w:val="16"/>
              </w:rPr>
              <w:tab/>
            </w:r>
          </w:p>
        </w:tc>
        <w:tc>
          <w:tcPr>
            <w:tcW w:w="5057" w:type="dxa"/>
            <w:shd w:val="clear" w:color="auto" w:fill="auto"/>
          </w:tcPr>
          <w:p w14:paraId="50404C75" w14:textId="77777777" w:rsidR="00BF0ECC" w:rsidRDefault="00BF0ECC" w:rsidP="00BF0ECC">
            <w:pPr>
              <w:pStyle w:val="Tabletext"/>
              <w:rPr>
                <w:sz w:val="16"/>
                <w:szCs w:val="16"/>
              </w:rPr>
            </w:pPr>
            <w:r>
              <w:rPr>
                <w:sz w:val="16"/>
                <w:szCs w:val="16"/>
              </w:rPr>
              <w:t>ad No 74, 2021</w:t>
            </w:r>
          </w:p>
        </w:tc>
      </w:tr>
      <w:tr w:rsidR="00BF0ECC" w:rsidRPr="00AA4C91" w14:paraId="7ED3010C" w14:textId="77777777" w:rsidTr="00341491">
        <w:trPr>
          <w:cantSplit/>
        </w:trPr>
        <w:tc>
          <w:tcPr>
            <w:tcW w:w="2031" w:type="dxa"/>
            <w:shd w:val="clear" w:color="auto" w:fill="auto"/>
          </w:tcPr>
          <w:p w14:paraId="24617D80" w14:textId="77777777" w:rsidR="00BF0ECC" w:rsidRDefault="00BF0ECC" w:rsidP="00BF0ECC">
            <w:pPr>
              <w:pStyle w:val="Tabletext"/>
              <w:tabs>
                <w:tab w:val="center" w:leader="dot" w:pos="2268"/>
              </w:tabs>
              <w:rPr>
                <w:sz w:val="16"/>
                <w:szCs w:val="16"/>
              </w:rPr>
            </w:pPr>
            <w:r>
              <w:rPr>
                <w:sz w:val="16"/>
                <w:szCs w:val="16"/>
              </w:rPr>
              <w:t>s 233B</w:t>
            </w:r>
            <w:r>
              <w:rPr>
                <w:sz w:val="16"/>
                <w:szCs w:val="16"/>
              </w:rPr>
              <w:tab/>
            </w:r>
          </w:p>
        </w:tc>
        <w:tc>
          <w:tcPr>
            <w:tcW w:w="5057" w:type="dxa"/>
            <w:shd w:val="clear" w:color="auto" w:fill="auto"/>
          </w:tcPr>
          <w:p w14:paraId="4B185072" w14:textId="77777777" w:rsidR="00BF0ECC" w:rsidRDefault="00BF0ECC" w:rsidP="00BF0ECC">
            <w:pPr>
              <w:pStyle w:val="Tabletext"/>
              <w:rPr>
                <w:sz w:val="16"/>
                <w:szCs w:val="16"/>
              </w:rPr>
            </w:pPr>
            <w:r>
              <w:rPr>
                <w:sz w:val="16"/>
                <w:szCs w:val="16"/>
              </w:rPr>
              <w:t>ad No 74, 2021</w:t>
            </w:r>
          </w:p>
        </w:tc>
      </w:tr>
      <w:tr w:rsidR="00BF0ECC" w:rsidRPr="00AA4C91" w14:paraId="6577448D" w14:textId="77777777" w:rsidTr="00341491">
        <w:trPr>
          <w:cantSplit/>
        </w:trPr>
        <w:tc>
          <w:tcPr>
            <w:tcW w:w="2031" w:type="dxa"/>
            <w:shd w:val="clear" w:color="auto" w:fill="auto"/>
          </w:tcPr>
          <w:p w14:paraId="7FDC2F2E" w14:textId="77777777" w:rsidR="00BF0ECC" w:rsidRDefault="00BF0ECC" w:rsidP="00BF0ECC">
            <w:pPr>
              <w:pStyle w:val="Tabletext"/>
              <w:tabs>
                <w:tab w:val="center" w:leader="dot" w:pos="2268"/>
              </w:tabs>
              <w:rPr>
                <w:sz w:val="16"/>
                <w:szCs w:val="16"/>
              </w:rPr>
            </w:pPr>
            <w:r>
              <w:rPr>
                <w:sz w:val="16"/>
                <w:szCs w:val="16"/>
              </w:rPr>
              <w:t>s 233C</w:t>
            </w:r>
            <w:r>
              <w:rPr>
                <w:sz w:val="16"/>
                <w:szCs w:val="16"/>
              </w:rPr>
              <w:tab/>
            </w:r>
          </w:p>
        </w:tc>
        <w:tc>
          <w:tcPr>
            <w:tcW w:w="5057" w:type="dxa"/>
            <w:shd w:val="clear" w:color="auto" w:fill="auto"/>
          </w:tcPr>
          <w:p w14:paraId="3D0AE16F" w14:textId="77777777" w:rsidR="00BF0ECC" w:rsidRDefault="00BF0ECC" w:rsidP="00BF0ECC">
            <w:pPr>
              <w:pStyle w:val="Tabletext"/>
              <w:rPr>
                <w:sz w:val="16"/>
                <w:szCs w:val="16"/>
              </w:rPr>
            </w:pPr>
            <w:r>
              <w:rPr>
                <w:sz w:val="16"/>
                <w:szCs w:val="16"/>
              </w:rPr>
              <w:t>ad No 74, 2021</w:t>
            </w:r>
          </w:p>
        </w:tc>
      </w:tr>
      <w:tr w:rsidR="00BF0ECC" w:rsidRPr="00AA4C91" w14:paraId="0117C83F" w14:textId="77777777" w:rsidTr="00341491">
        <w:trPr>
          <w:cantSplit/>
        </w:trPr>
        <w:tc>
          <w:tcPr>
            <w:tcW w:w="2031" w:type="dxa"/>
            <w:shd w:val="clear" w:color="auto" w:fill="auto"/>
          </w:tcPr>
          <w:p w14:paraId="2B8DBE46" w14:textId="77777777" w:rsidR="00BF0ECC" w:rsidRDefault="00BF0ECC" w:rsidP="00BF0ECC">
            <w:pPr>
              <w:pStyle w:val="Tabletext"/>
              <w:tabs>
                <w:tab w:val="center" w:leader="dot" w:pos="2268"/>
              </w:tabs>
              <w:rPr>
                <w:sz w:val="16"/>
                <w:szCs w:val="16"/>
              </w:rPr>
            </w:pPr>
            <w:r>
              <w:rPr>
                <w:sz w:val="16"/>
                <w:szCs w:val="16"/>
              </w:rPr>
              <w:t>s 233D</w:t>
            </w:r>
            <w:r>
              <w:rPr>
                <w:sz w:val="16"/>
                <w:szCs w:val="16"/>
              </w:rPr>
              <w:tab/>
            </w:r>
          </w:p>
        </w:tc>
        <w:tc>
          <w:tcPr>
            <w:tcW w:w="5057" w:type="dxa"/>
            <w:shd w:val="clear" w:color="auto" w:fill="auto"/>
          </w:tcPr>
          <w:p w14:paraId="77C9503A" w14:textId="77777777" w:rsidR="00BF0ECC" w:rsidRDefault="00BF0ECC" w:rsidP="00BF0ECC">
            <w:pPr>
              <w:pStyle w:val="Tabletext"/>
              <w:rPr>
                <w:sz w:val="16"/>
                <w:szCs w:val="16"/>
              </w:rPr>
            </w:pPr>
            <w:r>
              <w:rPr>
                <w:sz w:val="16"/>
                <w:szCs w:val="16"/>
              </w:rPr>
              <w:t>ad No 74, 2021</w:t>
            </w:r>
          </w:p>
        </w:tc>
      </w:tr>
      <w:tr w:rsidR="00BF0ECC" w:rsidRPr="00AA4C91" w14:paraId="320DE054" w14:textId="77777777" w:rsidTr="00341491">
        <w:trPr>
          <w:cantSplit/>
        </w:trPr>
        <w:tc>
          <w:tcPr>
            <w:tcW w:w="2031" w:type="dxa"/>
            <w:shd w:val="clear" w:color="auto" w:fill="auto"/>
          </w:tcPr>
          <w:p w14:paraId="0869C014" w14:textId="77777777" w:rsidR="00BF0ECC" w:rsidRDefault="00BF0ECC" w:rsidP="00BF0ECC">
            <w:pPr>
              <w:pStyle w:val="Tabletext"/>
              <w:tabs>
                <w:tab w:val="center" w:leader="dot" w:pos="2268"/>
              </w:tabs>
              <w:rPr>
                <w:sz w:val="16"/>
                <w:szCs w:val="16"/>
              </w:rPr>
            </w:pPr>
            <w:r>
              <w:rPr>
                <w:sz w:val="16"/>
                <w:szCs w:val="16"/>
              </w:rPr>
              <w:t>s 233E</w:t>
            </w:r>
            <w:r>
              <w:rPr>
                <w:sz w:val="16"/>
                <w:szCs w:val="16"/>
              </w:rPr>
              <w:tab/>
            </w:r>
          </w:p>
        </w:tc>
        <w:tc>
          <w:tcPr>
            <w:tcW w:w="5057" w:type="dxa"/>
            <w:shd w:val="clear" w:color="auto" w:fill="auto"/>
          </w:tcPr>
          <w:p w14:paraId="5BFA72AB" w14:textId="77777777" w:rsidR="00BF0ECC" w:rsidRDefault="00BF0ECC" w:rsidP="00BF0ECC">
            <w:pPr>
              <w:pStyle w:val="Tabletext"/>
              <w:rPr>
                <w:sz w:val="16"/>
                <w:szCs w:val="16"/>
              </w:rPr>
            </w:pPr>
            <w:r>
              <w:rPr>
                <w:sz w:val="16"/>
                <w:szCs w:val="16"/>
              </w:rPr>
              <w:t>ad No 74, 2021</w:t>
            </w:r>
          </w:p>
        </w:tc>
      </w:tr>
      <w:tr w:rsidR="00BF0ECC" w:rsidRPr="00AA4C91" w14:paraId="6D7AE283" w14:textId="77777777" w:rsidTr="00341491">
        <w:trPr>
          <w:cantSplit/>
        </w:trPr>
        <w:tc>
          <w:tcPr>
            <w:tcW w:w="2031" w:type="dxa"/>
            <w:shd w:val="clear" w:color="auto" w:fill="auto"/>
          </w:tcPr>
          <w:p w14:paraId="5963BC59" w14:textId="77777777" w:rsidR="00BF0ECC" w:rsidRDefault="00BF0ECC" w:rsidP="00BF0ECC">
            <w:pPr>
              <w:pStyle w:val="Tabletext"/>
              <w:tabs>
                <w:tab w:val="center" w:leader="dot" w:pos="2268"/>
              </w:tabs>
              <w:rPr>
                <w:sz w:val="16"/>
                <w:szCs w:val="16"/>
              </w:rPr>
            </w:pPr>
            <w:r>
              <w:rPr>
                <w:sz w:val="16"/>
                <w:szCs w:val="16"/>
              </w:rPr>
              <w:t>s 233F</w:t>
            </w:r>
            <w:r>
              <w:rPr>
                <w:sz w:val="16"/>
                <w:szCs w:val="16"/>
              </w:rPr>
              <w:tab/>
            </w:r>
          </w:p>
        </w:tc>
        <w:tc>
          <w:tcPr>
            <w:tcW w:w="5057" w:type="dxa"/>
            <w:shd w:val="clear" w:color="auto" w:fill="auto"/>
          </w:tcPr>
          <w:p w14:paraId="623D8742" w14:textId="77777777" w:rsidR="00BF0ECC" w:rsidRDefault="00BF0ECC" w:rsidP="00BF0ECC">
            <w:pPr>
              <w:pStyle w:val="Tabletext"/>
              <w:rPr>
                <w:sz w:val="16"/>
                <w:szCs w:val="16"/>
              </w:rPr>
            </w:pPr>
            <w:r>
              <w:rPr>
                <w:sz w:val="16"/>
                <w:szCs w:val="16"/>
              </w:rPr>
              <w:t>ad No 74, 2021</w:t>
            </w:r>
          </w:p>
        </w:tc>
      </w:tr>
      <w:tr w:rsidR="00BF0ECC" w:rsidRPr="00AA4C91" w14:paraId="21FBC51B" w14:textId="77777777" w:rsidTr="00341491">
        <w:trPr>
          <w:cantSplit/>
        </w:trPr>
        <w:tc>
          <w:tcPr>
            <w:tcW w:w="2031" w:type="dxa"/>
            <w:shd w:val="clear" w:color="auto" w:fill="auto"/>
          </w:tcPr>
          <w:p w14:paraId="1E50BF3E" w14:textId="77777777" w:rsidR="00BF0ECC" w:rsidRDefault="00BF0ECC" w:rsidP="00BF0ECC">
            <w:pPr>
              <w:pStyle w:val="Tabletext"/>
              <w:tabs>
                <w:tab w:val="center" w:leader="dot" w:pos="2268"/>
              </w:tabs>
              <w:rPr>
                <w:sz w:val="16"/>
                <w:szCs w:val="16"/>
              </w:rPr>
            </w:pPr>
            <w:r>
              <w:rPr>
                <w:sz w:val="16"/>
                <w:szCs w:val="16"/>
              </w:rPr>
              <w:t>s 233G</w:t>
            </w:r>
            <w:r>
              <w:rPr>
                <w:sz w:val="16"/>
                <w:szCs w:val="16"/>
              </w:rPr>
              <w:tab/>
            </w:r>
          </w:p>
        </w:tc>
        <w:tc>
          <w:tcPr>
            <w:tcW w:w="5057" w:type="dxa"/>
            <w:shd w:val="clear" w:color="auto" w:fill="auto"/>
          </w:tcPr>
          <w:p w14:paraId="1AC5668C" w14:textId="77777777" w:rsidR="00BF0ECC" w:rsidRDefault="00BF0ECC" w:rsidP="00BF0ECC">
            <w:pPr>
              <w:pStyle w:val="Tabletext"/>
              <w:rPr>
                <w:sz w:val="16"/>
                <w:szCs w:val="16"/>
              </w:rPr>
            </w:pPr>
            <w:r>
              <w:rPr>
                <w:sz w:val="16"/>
                <w:szCs w:val="16"/>
              </w:rPr>
              <w:t>ad No 74, 2021</w:t>
            </w:r>
          </w:p>
        </w:tc>
      </w:tr>
      <w:tr w:rsidR="00BF0ECC" w:rsidRPr="00AA4C91" w14:paraId="6FFDC100" w14:textId="77777777" w:rsidTr="00341491">
        <w:trPr>
          <w:cantSplit/>
        </w:trPr>
        <w:tc>
          <w:tcPr>
            <w:tcW w:w="2031" w:type="dxa"/>
            <w:shd w:val="clear" w:color="auto" w:fill="auto"/>
          </w:tcPr>
          <w:p w14:paraId="52C551C8" w14:textId="77777777" w:rsidR="00BF0ECC" w:rsidRDefault="00BF0ECC" w:rsidP="00BF0ECC">
            <w:pPr>
              <w:pStyle w:val="Tabletext"/>
              <w:tabs>
                <w:tab w:val="center" w:leader="dot" w:pos="2268"/>
              </w:tabs>
              <w:rPr>
                <w:sz w:val="16"/>
                <w:szCs w:val="16"/>
              </w:rPr>
            </w:pPr>
            <w:r>
              <w:rPr>
                <w:sz w:val="16"/>
                <w:szCs w:val="16"/>
              </w:rPr>
              <w:t>s 233H</w:t>
            </w:r>
            <w:r>
              <w:rPr>
                <w:sz w:val="16"/>
                <w:szCs w:val="16"/>
              </w:rPr>
              <w:tab/>
            </w:r>
          </w:p>
        </w:tc>
        <w:tc>
          <w:tcPr>
            <w:tcW w:w="5057" w:type="dxa"/>
            <w:shd w:val="clear" w:color="auto" w:fill="auto"/>
          </w:tcPr>
          <w:p w14:paraId="76DF4F9A" w14:textId="77777777" w:rsidR="00BF0ECC" w:rsidRDefault="00BF0ECC" w:rsidP="00BF0ECC">
            <w:pPr>
              <w:pStyle w:val="Tabletext"/>
              <w:rPr>
                <w:sz w:val="16"/>
                <w:szCs w:val="16"/>
              </w:rPr>
            </w:pPr>
            <w:r>
              <w:rPr>
                <w:sz w:val="16"/>
                <w:szCs w:val="16"/>
              </w:rPr>
              <w:t>ad No 74, 2021</w:t>
            </w:r>
          </w:p>
        </w:tc>
      </w:tr>
      <w:tr w:rsidR="00BF0ECC" w:rsidRPr="00AA4C91" w14:paraId="15E1688E" w14:textId="77777777" w:rsidTr="00341491">
        <w:trPr>
          <w:cantSplit/>
        </w:trPr>
        <w:tc>
          <w:tcPr>
            <w:tcW w:w="2031" w:type="dxa"/>
            <w:shd w:val="clear" w:color="auto" w:fill="auto"/>
          </w:tcPr>
          <w:p w14:paraId="74E21927" w14:textId="77777777" w:rsidR="00BF0ECC" w:rsidRDefault="00BF0ECC" w:rsidP="00BF0ECC">
            <w:pPr>
              <w:pStyle w:val="Tabletext"/>
              <w:tabs>
                <w:tab w:val="center" w:leader="dot" w:pos="2268"/>
              </w:tabs>
              <w:rPr>
                <w:sz w:val="16"/>
                <w:szCs w:val="16"/>
              </w:rPr>
            </w:pPr>
            <w:r>
              <w:rPr>
                <w:sz w:val="16"/>
                <w:szCs w:val="16"/>
              </w:rPr>
              <w:t>s 234</w:t>
            </w:r>
            <w:r>
              <w:rPr>
                <w:sz w:val="16"/>
                <w:szCs w:val="16"/>
              </w:rPr>
              <w:tab/>
            </w:r>
          </w:p>
        </w:tc>
        <w:tc>
          <w:tcPr>
            <w:tcW w:w="5057" w:type="dxa"/>
            <w:shd w:val="clear" w:color="auto" w:fill="auto"/>
          </w:tcPr>
          <w:p w14:paraId="20EBECA0" w14:textId="77777777" w:rsidR="00BF0ECC" w:rsidRDefault="00BF0ECC" w:rsidP="00BF0ECC">
            <w:pPr>
              <w:pStyle w:val="Tabletext"/>
              <w:rPr>
                <w:sz w:val="16"/>
                <w:szCs w:val="16"/>
              </w:rPr>
            </w:pPr>
            <w:r>
              <w:rPr>
                <w:sz w:val="16"/>
                <w:szCs w:val="16"/>
              </w:rPr>
              <w:t>am No 74, 2021</w:t>
            </w:r>
          </w:p>
        </w:tc>
      </w:tr>
      <w:tr w:rsidR="00BF0ECC" w:rsidRPr="00AA4C91" w14:paraId="71D638C4" w14:textId="77777777" w:rsidTr="00341491">
        <w:trPr>
          <w:cantSplit/>
        </w:trPr>
        <w:tc>
          <w:tcPr>
            <w:tcW w:w="2031" w:type="dxa"/>
            <w:shd w:val="clear" w:color="auto" w:fill="auto"/>
          </w:tcPr>
          <w:p w14:paraId="0374CC6F" w14:textId="77777777" w:rsidR="00BF0ECC" w:rsidRPr="004B5F34" w:rsidRDefault="00BF0ECC" w:rsidP="00BF0ECC">
            <w:pPr>
              <w:pStyle w:val="Tabletext"/>
              <w:tabs>
                <w:tab w:val="center" w:leader="dot" w:pos="2268"/>
              </w:tabs>
              <w:rPr>
                <w:b/>
                <w:sz w:val="16"/>
                <w:szCs w:val="16"/>
              </w:rPr>
            </w:pPr>
            <w:r>
              <w:rPr>
                <w:b/>
                <w:sz w:val="16"/>
                <w:szCs w:val="16"/>
              </w:rPr>
              <w:t>Subdivision C</w:t>
            </w:r>
          </w:p>
        </w:tc>
        <w:tc>
          <w:tcPr>
            <w:tcW w:w="5057" w:type="dxa"/>
            <w:shd w:val="clear" w:color="auto" w:fill="auto"/>
          </w:tcPr>
          <w:p w14:paraId="32D35E52" w14:textId="77777777" w:rsidR="00BF0ECC" w:rsidRDefault="00BF0ECC" w:rsidP="00BF0ECC">
            <w:pPr>
              <w:pStyle w:val="Tabletext"/>
              <w:rPr>
                <w:sz w:val="16"/>
                <w:szCs w:val="16"/>
              </w:rPr>
            </w:pPr>
          </w:p>
        </w:tc>
      </w:tr>
      <w:tr w:rsidR="00BF0ECC" w:rsidRPr="00AA4C91" w14:paraId="4E85D5FE" w14:textId="77777777" w:rsidTr="00341491">
        <w:trPr>
          <w:cantSplit/>
        </w:trPr>
        <w:tc>
          <w:tcPr>
            <w:tcW w:w="2031" w:type="dxa"/>
            <w:shd w:val="clear" w:color="auto" w:fill="auto"/>
          </w:tcPr>
          <w:p w14:paraId="424CB442" w14:textId="77777777" w:rsidR="00BF0ECC" w:rsidRPr="004B5F34" w:rsidRDefault="00BF0ECC" w:rsidP="00BF0ECC">
            <w:pPr>
              <w:pStyle w:val="Tabletext"/>
              <w:tabs>
                <w:tab w:val="center" w:leader="dot" w:pos="2268"/>
              </w:tabs>
              <w:rPr>
                <w:sz w:val="16"/>
                <w:szCs w:val="16"/>
              </w:rPr>
            </w:pPr>
            <w:r>
              <w:rPr>
                <w:sz w:val="16"/>
                <w:szCs w:val="16"/>
              </w:rPr>
              <w:t>Subdivision C heading</w:t>
            </w:r>
            <w:r>
              <w:rPr>
                <w:sz w:val="16"/>
                <w:szCs w:val="16"/>
              </w:rPr>
              <w:tab/>
            </w:r>
          </w:p>
        </w:tc>
        <w:tc>
          <w:tcPr>
            <w:tcW w:w="5057" w:type="dxa"/>
            <w:shd w:val="clear" w:color="auto" w:fill="auto"/>
          </w:tcPr>
          <w:p w14:paraId="13AC27F6" w14:textId="77777777" w:rsidR="00BF0ECC" w:rsidRDefault="00BF0ECC" w:rsidP="00BF0ECC">
            <w:pPr>
              <w:pStyle w:val="Tabletext"/>
              <w:rPr>
                <w:sz w:val="16"/>
                <w:szCs w:val="16"/>
              </w:rPr>
            </w:pPr>
            <w:r>
              <w:rPr>
                <w:sz w:val="16"/>
                <w:szCs w:val="16"/>
              </w:rPr>
              <w:t>ad No 74, 2021</w:t>
            </w:r>
          </w:p>
        </w:tc>
      </w:tr>
      <w:tr w:rsidR="00BF0ECC" w:rsidRPr="00AA4C91" w14:paraId="4B9BFDBC" w14:textId="77777777" w:rsidTr="00341491">
        <w:trPr>
          <w:cantSplit/>
        </w:trPr>
        <w:tc>
          <w:tcPr>
            <w:tcW w:w="2031" w:type="dxa"/>
            <w:shd w:val="clear" w:color="auto" w:fill="auto"/>
          </w:tcPr>
          <w:p w14:paraId="7F6F5201" w14:textId="77777777" w:rsidR="00BF0ECC" w:rsidRDefault="00BF0ECC" w:rsidP="00BF0ECC">
            <w:pPr>
              <w:pStyle w:val="Tabletext"/>
              <w:tabs>
                <w:tab w:val="center" w:leader="dot" w:pos="2268"/>
              </w:tabs>
              <w:rPr>
                <w:sz w:val="16"/>
                <w:szCs w:val="16"/>
              </w:rPr>
            </w:pPr>
            <w:r>
              <w:rPr>
                <w:sz w:val="16"/>
                <w:szCs w:val="16"/>
              </w:rPr>
              <w:t>s 235</w:t>
            </w:r>
            <w:r>
              <w:rPr>
                <w:sz w:val="16"/>
                <w:szCs w:val="16"/>
              </w:rPr>
              <w:tab/>
            </w:r>
          </w:p>
        </w:tc>
        <w:tc>
          <w:tcPr>
            <w:tcW w:w="5057" w:type="dxa"/>
            <w:shd w:val="clear" w:color="auto" w:fill="auto"/>
          </w:tcPr>
          <w:p w14:paraId="6CA9DD4E" w14:textId="77777777" w:rsidR="00BF0ECC" w:rsidRDefault="00BF0ECC" w:rsidP="00BF0ECC">
            <w:pPr>
              <w:pStyle w:val="Tabletext"/>
              <w:rPr>
                <w:sz w:val="16"/>
                <w:szCs w:val="16"/>
              </w:rPr>
            </w:pPr>
            <w:r>
              <w:rPr>
                <w:sz w:val="16"/>
                <w:szCs w:val="16"/>
              </w:rPr>
              <w:t>rs No 74, 2021</w:t>
            </w:r>
          </w:p>
        </w:tc>
      </w:tr>
      <w:tr w:rsidR="00BF0ECC" w:rsidRPr="00AA4C91" w14:paraId="76E2E08A" w14:textId="77777777" w:rsidTr="00341491">
        <w:trPr>
          <w:cantSplit/>
        </w:trPr>
        <w:tc>
          <w:tcPr>
            <w:tcW w:w="2031" w:type="dxa"/>
            <w:shd w:val="clear" w:color="auto" w:fill="auto"/>
          </w:tcPr>
          <w:p w14:paraId="3A61EDA3" w14:textId="77777777" w:rsidR="00BF0ECC" w:rsidRPr="004B5F34" w:rsidRDefault="00BF0ECC" w:rsidP="00BF0ECC">
            <w:pPr>
              <w:pStyle w:val="Tabletext"/>
              <w:tabs>
                <w:tab w:val="center" w:leader="dot" w:pos="2268"/>
              </w:tabs>
              <w:rPr>
                <w:b/>
                <w:sz w:val="16"/>
                <w:szCs w:val="16"/>
              </w:rPr>
            </w:pPr>
            <w:r>
              <w:rPr>
                <w:b/>
                <w:sz w:val="16"/>
                <w:szCs w:val="16"/>
              </w:rPr>
              <w:t>Subdivision D</w:t>
            </w:r>
          </w:p>
        </w:tc>
        <w:tc>
          <w:tcPr>
            <w:tcW w:w="5057" w:type="dxa"/>
            <w:shd w:val="clear" w:color="auto" w:fill="auto"/>
          </w:tcPr>
          <w:p w14:paraId="59E665F9" w14:textId="77777777" w:rsidR="00BF0ECC" w:rsidRDefault="00BF0ECC" w:rsidP="00BF0ECC">
            <w:pPr>
              <w:pStyle w:val="Tabletext"/>
              <w:rPr>
                <w:sz w:val="16"/>
                <w:szCs w:val="16"/>
              </w:rPr>
            </w:pPr>
          </w:p>
        </w:tc>
      </w:tr>
      <w:tr w:rsidR="00BF0ECC" w:rsidRPr="00AA4C91" w14:paraId="1A70D25B" w14:textId="77777777" w:rsidTr="00341491">
        <w:trPr>
          <w:cantSplit/>
        </w:trPr>
        <w:tc>
          <w:tcPr>
            <w:tcW w:w="2031" w:type="dxa"/>
            <w:shd w:val="clear" w:color="auto" w:fill="auto"/>
          </w:tcPr>
          <w:p w14:paraId="78CCFB3A" w14:textId="77777777" w:rsidR="00BF0ECC" w:rsidRPr="004B5F34" w:rsidRDefault="00BF0ECC" w:rsidP="00BF0ECC">
            <w:pPr>
              <w:pStyle w:val="Tabletext"/>
              <w:tabs>
                <w:tab w:val="center" w:leader="dot" w:pos="2268"/>
              </w:tabs>
              <w:rPr>
                <w:sz w:val="16"/>
                <w:szCs w:val="16"/>
              </w:rPr>
            </w:pPr>
            <w:r>
              <w:rPr>
                <w:sz w:val="16"/>
                <w:szCs w:val="16"/>
              </w:rPr>
              <w:t>s 236</w:t>
            </w:r>
            <w:r>
              <w:rPr>
                <w:sz w:val="16"/>
                <w:szCs w:val="16"/>
              </w:rPr>
              <w:tab/>
            </w:r>
          </w:p>
        </w:tc>
        <w:tc>
          <w:tcPr>
            <w:tcW w:w="5057" w:type="dxa"/>
            <w:shd w:val="clear" w:color="auto" w:fill="auto"/>
          </w:tcPr>
          <w:p w14:paraId="6ACECBE4" w14:textId="77777777" w:rsidR="00BF0ECC" w:rsidRDefault="00BF0ECC" w:rsidP="00BF0ECC">
            <w:pPr>
              <w:pStyle w:val="Tabletext"/>
              <w:rPr>
                <w:sz w:val="16"/>
                <w:szCs w:val="16"/>
              </w:rPr>
            </w:pPr>
            <w:r>
              <w:rPr>
                <w:sz w:val="16"/>
                <w:szCs w:val="16"/>
              </w:rPr>
              <w:t>am No 74, 2021</w:t>
            </w:r>
          </w:p>
        </w:tc>
      </w:tr>
      <w:tr w:rsidR="00BF0ECC" w:rsidRPr="00AA4C91" w14:paraId="31E377B9" w14:textId="77777777" w:rsidTr="00341491">
        <w:trPr>
          <w:cantSplit/>
        </w:trPr>
        <w:tc>
          <w:tcPr>
            <w:tcW w:w="2031" w:type="dxa"/>
            <w:shd w:val="clear" w:color="auto" w:fill="auto"/>
          </w:tcPr>
          <w:p w14:paraId="7542AF84" w14:textId="77777777" w:rsidR="00BF0ECC" w:rsidRDefault="00BF0ECC" w:rsidP="00BF0ECC">
            <w:pPr>
              <w:pStyle w:val="Tabletext"/>
              <w:tabs>
                <w:tab w:val="center" w:leader="dot" w:pos="2268"/>
              </w:tabs>
              <w:rPr>
                <w:sz w:val="16"/>
                <w:szCs w:val="16"/>
              </w:rPr>
            </w:pPr>
            <w:r>
              <w:rPr>
                <w:sz w:val="16"/>
                <w:szCs w:val="16"/>
              </w:rPr>
              <w:t>s 237</w:t>
            </w:r>
            <w:r>
              <w:rPr>
                <w:sz w:val="16"/>
                <w:szCs w:val="16"/>
              </w:rPr>
              <w:tab/>
            </w:r>
          </w:p>
        </w:tc>
        <w:tc>
          <w:tcPr>
            <w:tcW w:w="5057" w:type="dxa"/>
            <w:shd w:val="clear" w:color="auto" w:fill="auto"/>
          </w:tcPr>
          <w:p w14:paraId="1A545F94" w14:textId="77777777" w:rsidR="00BF0ECC" w:rsidRDefault="00BF0ECC" w:rsidP="00BF0ECC">
            <w:pPr>
              <w:pStyle w:val="Tabletext"/>
              <w:rPr>
                <w:sz w:val="16"/>
                <w:szCs w:val="16"/>
              </w:rPr>
            </w:pPr>
            <w:r>
              <w:rPr>
                <w:sz w:val="16"/>
                <w:szCs w:val="16"/>
              </w:rPr>
              <w:t>am No 74, 2021</w:t>
            </w:r>
          </w:p>
        </w:tc>
      </w:tr>
      <w:tr w:rsidR="00BF0ECC" w:rsidRPr="00AA4C91" w14:paraId="568A159B" w14:textId="77777777" w:rsidTr="00341491">
        <w:trPr>
          <w:cantSplit/>
        </w:trPr>
        <w:tc>
          <w:tcPr>
            <w:tcW w:w="2031" w:type="dxa"/>
            <w:shd w:val="clear" w:color="auto" w:fill="auto"/>
          </w:tcPr>
          <w:p w14:paraId="7E74CE91" w14:textId="77777777" w:rsidR="00BF0ECC" w:rsidRDefault="00BF0ECC" w:rsidP="00BF0ECC">
            <w:pPr>
              <w:pStyle w:val="Tabletext"/>
              <w:tabs>
                <w:tab w:val="center" w:leader="dot" w:pos="2268"/>
              </w:tabs>
              <w:rPr>
                <w:sz w:val="16"/>
                <w:szCs w:val="16"/>
              </w:rPr>
            </w:pPr>
            <w:r>
              <w:rPr>
                <w:sz w:val="16"/>
                <w:szCs w:val="16"/>
              </w:rPr>
              <w:t>s 237A</w:t>
            </w:r>
            <w:r>
              <w:rPr>
                <w:sz w:val="16"/>
                <w:szCs w:val="16"/>
              </w:rPr>
              <w:tab/>
            </w:r>
          </w:p>
        </w:tc>
        <w:tc>
          <w:tcPr>
            <w:tcW w:w="5057" w:type="dxa"/>
            <w:shd w:val="clear" w:color="auto" w:fill="auto"/>
          </w:tcPr>
          <w:p w14:paraId="62259320" w14:textId="77777777" w:rsidR="00BF0ECC" w:rsidRDefault="00BF0ECC" w:rsidP="00BF0ECC">
            <w:pPr>
              <w:pStyle w:val="Tabletext"/>
              <w:rPr>
                <w:sz w:val="16"/>
                <w:szCs w:val="16"/>
              </w:rPr>
            </w:pPr>
            <w:r>
              <w:rPr>
                <w:sz w:val="16"/>
                <w:szCs w:val="16"/>
              </w:rPr>
              <w:t>ad No 74, 2021</w:t>
            </w:r>
          </w:p>
        </w:tc>
      </w:tr>
      <w:tr w:rsidR="00BF0ECC" w:rsidRPr="00AA4C91" w14:paraId="4D0FAAA9" w14:textId="77777777" w:rsidTr="00341491">
        <w:trPr>
          <w:cantSplit/>
        </w:trPr>
        <w:tc>
          <w:tcPr>
            <w:tcW w:w="2031" w:type="dxa"/>
            <w:shd w:val="clear" w:color="auto" w:fill="auto"/>
          </w:tcPr>
          <w:p w14:paraId="0A6BB321" w14:textId="3435A450" w:rsidR="00BF0ECC" w:rsidRPr="004B5F34" w:rsidRDefault="000217FC" w:rsidP="00BF0ECC">
            <w:pPr>
              <w:pStyle w:val="Tabletext"/>
              <w:tabs>
                <w:tab w:val="center" w:leader="dot" w:pos="2268"/>
              </w:tabs>
              <w:rPr>
                <w:b/>
                <w:sz w:val="16"/>
                <w:szCs w:val="16"/>
              </w:rPr>
            </w:pPr>
            <w:r>
              <w:rPr>
                <w:b/>
                <w:sz w:val="16"/>
                <w:szCs w:val="16"/>
              </w:rPr>
              <w:t>Division 3</w:t>
            </w:r>
          </w:p>
        </w:tc>
        <w:tc>
          <w:tcPr>
            <w:tcW w:w="5057" w:type="dxa"/>
            <w:shd w:val="clear" w:color="auto" w:fill="auto"/>
          </w:tcPr>
          <w:p w14:paraId="60C3A7F7" w14:textId="77777777" w:rsidR="00BF0ECC" w:rsidRDefault="00BF0ECC" w:rsidP="00BF0ECC">
            <w:pPr>
              <w:pStyle w:val="Tabletext"/>
              <w:rPr>
                <w:sz w:val="16"/>
                <w:szCs w:val="16"/>
              </w:rPr>
            </w:pPr>
          </w:p>
        </w:tc>
      </w:tr>
      <w:tr w:rsidR="00BF0ECC" w:rsidRPr="00AA4C91" w14:paraId="3F2582B6" w14:textId="77777777" w:rsidTr="00341491">
        <w:trPr>
          <w:cantSplit/>
        </w:trPr>
        <w:tc>
          <w:tcPr>
            <w:tcW w:w="2031" w:type="dxa"/>
            <w:shd w:val="clear" w:color="auto" w:fill="auto"/>
          </w:tcPr>
          <w:p w14:paraId="6D12FFDD" w14:textId="77777777" w:rsidR="00BF0ECC" w:rsidRPr="004B5F34" w:rsidRDefault="00BF0ECC" w:rsidP="00BF0ECC">
            <w:pPr>
              <w:pStyle w:val="Tabletext"/>
              <w:tabs>
                <w:tab w:val="center" w:leader="dot" w:pos="2268"/>
              </w:tabs>
              <w:rPr>
                <w:sz w:val="16"/>
                <w:szCs w:val="16"/>
              </w:rPr>
            </w:pPr>
            <w:r>
              <w:rPr>
                <w:sz w:val="16"/>
                <w:szCs w:val="16"/>
              </w:rPr>
              <w:t>s 238</w:t>
            </w:r>
            <w:r>
              <w:rPr>
                <w:sz w:val="16"/>
                <w:szCs w:val="16"/>
              </w:rPr>
              <w:tab/>
            </w:r>
          </w:p>
        </w:tc>
        <w:tc>
          <w:tcPr>
            <w:tcW w:w="5057" w:type="dxa"/>
            <w:shd w:val="clear" w:color="auto" w:fill="auto"/>
          </w:tcPr>
          <w:p w14:paraId="0CEEC5C3" w14:textId="77777777" w:rsidR="00BF0ECC" w:rsidRDefault="00BF0ECC" w:rsidP="00BF0ECC">
            <w:pPr>
              <w:pStyle w:val="Tabletext"/>
              <w:rPr>
                <w:sz w:val="16"/>
                <w:szCs w:val="16"/>
              </w:rPr>
            </w:pPr>
            <w:r>
              <w:rPr>
                <w:sz w:val="16"/>
                <w:szCs w:val="16"/>
              </w:rPr>
              <w:t>rs No 74, 2021</w:t>
            </w:r>
          </w:p>
        </w:tc>
      </w:tr>
      <w:tr w:rsidR="00BF0ECC" w:rsidRPr="00AA4C91" w14:paraId="5F0984C8" w14:textId="77777777" w:rsidTr="00341491">
        <w:trPr>
          <w:cantSplit/>
        </w:trPr>
        <w:tc>
          <w:tcPr>
            <w:tcW w:w="2031" w:type="dxa"/>
            <w:shd w:val="clear" w:color="auto" w:fill="auto"/>
          </w:tcPr>
          <w:p w14:paraId="1D1454CA" w14:textId="2C0F3B97" w:rsidR="00BF0ECC" w:rsidRPr="004B5F34" w:rsidRDefault="000217FC" w:rsidP="00BF0ECC">
            <w:pPr>
              <w:pStyle w:val="Tabletext"/>
              <w:tabs>
                <w:tab w:val="center" w:leader="dot" w:pos="2268"/>
              </w:tabs>
              <w:rPr>
                <w:b/>
                <w:sz w:val="16"/>
                <w:szCs w:val="16"/>
              </w:rPr>
            </w:pPr>
            <w:r>
              <w:rPr>
                <w:b/>
                <w:sz w:val="16"/>
                <w:szCs w:val="16"/>
              </w:rPr>
              <w:t>Part 1</w:t>
            </w:r>
            <w:r w:rsidR="00BF0ECC">
              <w:rPr>
                <w:b/>
                <w:sz w:val="16"/>
                <w:szCs w:val="16"/>
              </w:rPr>
              <w:t>0AB</w:t>
            </w:r>
          </w:p>
        </w:tc>
        <w:tc>
          <w:tcPr>
            <w:tcW w:w="5057" w:type="dxa"/>
            <w:shd w:val="clear" w:color="auto" w:fill="auto"/>
          </w:tcPr>
          <w:p w14:paraId="3005869A" w14:textId="77777777" w:rsidR="00BF0ECC" w:rsidRDefault="00BF0ECC" w:rsidP="00BF0ECC">
            <w:pPr>
              <w:pStyle w:val="Tabletext"/>
              <w:rPr>
                <w:sz w:val="16"/>
                <w:szCs w:val="16"/>
              </w:rPr>
            </w:pPr>
          </w:p>
        </w:tc>
      </w:tr>
      <w:tr w:rsidR="00BF0ECC" w:rsidRPr="00AA4C91" w14:paraId="11392048" w14:textId="77777777" w:rsidTr="00341491">
        <w:trPr>
          <w:cantSplit/>
        </w:trPr>
        <w:tc>
          <w:tcPr>
            <w:tcW w:w="2031" w:type="dxa"/>
            <w:shd w:val="clear" w:color="auto" w:fill="auto"/>
          </w:tcPr>
          <w:p w14:paraId="0B37C766" w14:textId="152714CC" w:rsidR="00BF0ECC" w:rsidRPr="004B5F34" w:rsidRDefault="000217FC" w:rsidP="00BF0ECC">
            <w:pPr>
              <w:pStyle w:val="Tabletext"/>
              <w:tabs>
                <w:tab w:val="center" w:leader="dot" w:pos="2268"/>
              </w:tabs>
              <w:rPr>
                <w:sz w:val="16"/>
                <w:szCs w:val="16"/>
              </w:rPr>
            </w:pPr>
            <w:r>
              <w:rPr>
                <w:sz w:val="16"/>
                <w:szCs w:val="16"/>
              </w:rPr>
              <w:t>Part 1</w:t>
            </w:r>
            <w:r w:rsidR="00BF0ECC">
              <w:rPr>
                <w:sz w:val="16"/>
                <w:szCs w:val="16"/>
              </w:rPr>
              <w:t>0AB</w:t>
            </w:r>
            <w:r w:rsidR="00BF0ECC">
              <w:rPr>
                <w:sz w:val="16"/>
                <w:szCs w:val="16"/>
              </w:rPr>
              <w:tab/>
            </w:r>
          </w:p>
        </w:tc>
        <w:tc>
          <w:tcPr>
            <w:tcW w:w="5057" w:type="dxa"/>
            <w:shd w:val="clear" w:color="auto" w:fill="auto"/>
          </w:tcPr>
          <w:p w14:paraId="75E94641" w14:textId="77777777" w:rsidR="00BF0ECC" w:rsidRDefault="00BF0ECC" w:rsidP="00BF0ECC">
            <w:pPr>
              <w:pStyle w:val="Tabletext"/>
              <w:rPr>
                <w:sz w:val="16"/>
                <w:szCs w:val="16"/>
              </w:rPr>
            </w:pPr>
            <w:r>
              <w:rPr>
                <w:sz w:val="16"/>
                <w:szCs w:val="16"/>
              </w:rPr>
              <w:t>ad No 74, 2021</w:t>
            </w:r>
          </w:p>
        </w:tc>
      </w:tr>
      <w:tr w:rsidR="00BF0ECC" w:rsidRPr="00AA4C91" w14:paraId="32278959" w14:textId="77777777" w:rsidTr="00341491">
        <w:trPr>
          <w:cantSplit/>
        </w:trPr>
        <w:tc>
          <w:tcPr>
            <w:tcW w:w="2031" w:type="dxa"/>
            <w:shd w:val="clear" w:color="auto" w:fill="auto"/>
          </w:tcPr>
          <w:p w14:paraId="57981696" w14:textId="77777777" w:rsidR="00BF0ECC" w:rsidRDefault="00BF0ECC" w:rsidP="00BF0ECC">
            <w:pPr>
              <w:pStyle w:val="Tabletext"/>
              <w:tabs>
                <w:tab w:val="center" w:leader="dot" w:pos="2268"/>
              </w:tabs>
              <w:rPr>
                <w:sz w:val="16"/>
                <w:szCs w:val="16"/>
              </w:rPr>
            </w:pPr>
            <w:r>
              <w:rPr>
                <w:sz w:val="16"/>
                <w:szCs w:val="16"/>
              </w:rPr>
              <w:t>s 239AA</w:t>
            </w:r>
            <w:r>
              <w:rPr>
                <w:sz w:val="16"/>
                <w:szCs w:val="16"/>
              </w:rPr>
              <w:tab/>
            </w:r>
          </w:p>
        </w:tc>
        <w:tc>
          <w:tcPr>
            <w:tcW w:w="5057" w:type="dxa"/>
            <w:shd w:val="clear" w:color="auto" w:fill="auto"/>
          </w:tcPr>
          <w:p w14:paraId="00A76DAF" w14:textId="77777777" w:rsidR="00BF0ECC" w:rsidRDefault="00BF0ECC" w:rsidP="00BF0ECC">
            <w:pPr>
              <w:pStyle w:val="Tabletext"/>
              <w:rPr>
                <w:sz w:val="16"/>
                <w:szCs w:val="16"/>
              </w:rPr>
            </w:pPr>
            <w:r>
              <w:rPr>
                <w:sz w:val="16"/>
                <w:szCs w:val="16"/>
              </w:rPr>
              <w:t>ad No 74, 2021</w:t>
            </w:r>
          </w:p>
        </w:tc>
      </w:tr>
      <w:tr w:rsidR="00BF0ECC" w:rsidRPr="00AA4C91" w14:paraId="5D3B06EC" w14:textId="77777777" w:rsidTr="00341491">
        <w:trPr>
          <w:cantSplit/>
        </w:trPr>
        <w:tc>
          <w:tcPr>
            <w:tcW w:w="2031" w:type="dxa"/>
            <w:shd w:val="clear" w:color="auto" w:fill="auto"/>
          </w:tcPr>
          <w:p w14:paraId="31CCECB5" w14:textId="77777777" w:rsidR="00BF0ECC" w:rsidRDefault="00BF0ECC" w:rsidP="00BF0ECC">
            <w:pPr>
              <w:pStyle w:val="Tabletext"/>
              <w:tabs>
                <w:tab w:val="center" w:leader="dot" w:pos="2268"/>
              </w:tabs>
              <w:rPr>
                <w:sz w:val="16"/>
                <w:szCs w:val="16"/>
              </w:rPr>
            </w:pPr>
            <w:r>
              <w:rPr>
                <w:sz w:val="16"/>
                <w:szCs w:val="16"/>
              </w:rPr>
              <w:t>s 239AB</w:t>
            </w:r>
            <w:r>
              <w:rPr>
                <w:sz w:val="16"/>
                <w:szCs w:val="16"/>
              </w:rPr>
              <w:tab/>
            </w:r>
          </w:p>
        </w:tc>
        <w:tc>
          <w:tcPr>
            <w:tcW w:w="5057" w:type="dxa"/>
            <w:shd w:val="clear" w:color="auto" w:fill="auto"/>
          </w:tcPr>
          <w:p w14:paraId="1DA1A4C6" w14:textId="77777777" w:rsidR="00BF0ECC" w:rsidRDefault="00BF0ECC" w:rsidP="00BF0ECC">
            <w:pPr>
              <w:pStyle w:val="Tabletext"/>
              <w:rPr>
                <w:sz w:val="16"/>
                <w:szCs w:val="16"/>
              </w:rPr>
            </w:pPr>
            <w:r>
              <w:rPr>
                <w:sz w:val="16"/>
                <w:szCs w:val="16"/>
              </w:rPr>
              <w:t>ad No 74, 2021</w:t>
            </w:r>
          </w:p>
        </w:tc>
      </w:tr>
      <w:tr w:rsidR="00BF0ECC" w:rsidRPr="00AA4C91" w14:paraId="505E4963" w14:textId="77777777" w:rsidTr="00341491">
        <w:trPr>
          <w:cantSplit/>
        </w:trPr>
        <w:tc>
          <w:tcPr>
            <w:tcW w:w="2031" w:type="dxa"/>
            <w:shd w:val="clear" w:color="auto" w:fill="auto"/>
          </w:tcPr>
          <w:p w14:paraId="3C857CC4" w14:textId="77777777" w:rsidR="00BF0ECC" w:rsidRDefault="00BF0ECC" w:rsidP="00BF0ECC">
            <w:pPr>
              <w:pStyle w:val="Tabletext"/>
              <w:tabs>
                <w:tab w:val="center" w:leader="dot" w:pos="2268"/>
              </w:tabs>
              <w:rPr>
                <w:sz w:val="16"/>
                <w:szCs w:val="16"/>
              </w:rPr>
            </w:pPr>
            <w:r>
              <w:rPr>
                <w:sz w:val="16"/>
                <w:szCs w:val="16"/>
              </w:rPr>
              <w:t>s 239AC</w:t>
            </w:r>
            <w:r>
              <w:rPr>
                <w:sz w:val="16"/>
                <w:szCs w:val="16"/>
              </w:rPr>
              <w:tab/>
            </w:r>
          </w:p>
        </w:tc>
        <w:tc>
          <w:tcPr>
            <w:tcW w:w="5057" w:type="dxa"/>
            <w:shd w:val="clear" w:color="auto" w:fill="auto"/>
          </w:tcPr>
          <w:p w14:paraId="68103215" w14:textId="77777777" w:rsidR="00BF0ECC" w:rsidRDefault="00BF0ECC" w:rsidP="00BF0ECC">
            <w:pPr>
              <w:pStyle w:val="Tabletext"/>
              <w:rPr>
                <w:sz w:val="16"/>
                <w:szCs w:val="16"/>
              </w:rPr>
            </w:pPr>
            <w:r>
              <w:rPr>
                <w:sz w:val="16"/>
                <w:szCs w:val="16"/>
              </w:rPr>
              <w:t>ad No 74, 2021</w:t>
            </w:r>
          </w:p>
        </w:tc>
      </w:tr>
      <w:tr w:rsidR="00BF0ECC" w:rsidRPr="00AA4C91" w14:paraId="434F4153" w14:textId="77777777" w:rsidTr="00341491">
        <w:trPr>
          <w:cantSplit/>
        </w:trPr>
        <w:tc>
          <w:tcPr>
            <w:tcW w:w="2031" w:type="dxa"/>
            <w:shd w:val="clear" w:color="auto" w:fill="auto"/>
          </w:tcPr>
          <w:p w14:paraId="4C323B2C" w14:textId="77777777" w:rsidR="00BF0ECC" w:rsidRDefault="00BF0ECC" w:rsidP="00BF0ECC">
            <w:pPr>
              <w:pStyle w:val="Tabletext"/>
              <w:tabs>
                <w:tab w:val="center" w:leader="dot" w:pos="2268"/>
              </w:tabs>
              <w:rPr>
                <w:sz w:val="16"/>
                <w:szCs w:val="16"/>
              </w:rPr>
            </w:pPr>
            <w:r>
              <w:rPr>
                <w:sz w:val="16"/>
                <w:szCs w:val="16"/>
              </w:rPr>
              <w:t>s 239AD</w:t>
            </w:r>
            <w:r>
              <w:rPr>
                <w:sz w:val="16"/>
                <w:szCs w:val="16"/>
              </w:rPr>
              <w:tab/>
            </w:r>
          </w:p>
        </w:tc>
        <w:tc>
          <w:tcPr>
            <w:tcW w:w="5057" w:type="dxa"/>
            <w:shd w:val="clear" w:color="auto" w:fill="auto"/>
          </w:tcPr>
          <w:p w14:paraId="3E14E984" w14:textId="77777777" w:rsidR="00BF0ECC" w:rsidRDefault="00BF0ECC" w:rsidP="00BF0ECC">
            <w:pPr>
              <w:pStyle w:val="Tabletext"/>
              <w:rPr>
                <w:sz w:val="16"/>
                <w:szCs w:val="16"/>
              </w:rPr>
            </w:pPr>
            <w:r>
              <w:rPr>
                <w:sz w:val="16"/>
                <w:szCs w:val="16"/>
              </w:rPr>
              <w:t>ad No 74, 2021</w:t>
            </w:r>
          </w:p>
        </w:tc>
      </w:tr>
      <w:tr w:rsidR="00BF0ECC" w:rsidRPr="00AA4C91" w14:paraId="029656C4" w14:textId="77777777" w:rsidTr="00341491">
        <w:trPr>
          <w:cantSplit/>
        </w:trPr>
        <w:tc>
          <w:tcPr>
            <w:tcW w:w="2031" w:type="dxa"/>
            <w:shd w:val="clear" w:color="auto" w:fill="auto"/>
          </w:tcPr>
          <w:p w14:paraId="5289D4DC" w14:textId="77777777" w:rsidR="00BF0ECC" w:rsidRDefault="00BF0ECC" w:rsidP="00BF0ECC">
            <w:pPr>
              <w:pStyle w:val="Tabletext"/>
              <w:tabs>
                <w:tab w:val="center" w:leader="dot" w:pos="2268"/>
              </w:tabs>
              <w:rPr>
                <w:sz w:val="16"/>
                <w:szCs w:val="16"/>
              </w:rPr>
            </w:pPr>
            <w:r>
              <w:rPr>
                <w:sz w:val="16"/>
                <w:szCs w:val="16"/>
              </w:rPr>
              <w:t>s 239AE</w:t>
            </w:r>
            <w:r>
              <w:rPr>
                <w:sz w:val="16"/>
                <w:szCs w:val="16"/>
              </w:rPr>
              <w:tab/>
            </w:r>
          </w:p>
        </w:tc>
        <w:tc>
          <w:tcPr>
            <w:tcW w:w="5057" w:type="dxa"/>
            <w:shd w:val="clear" w:color="auto" w:fill="auto"/>
          </w:tcPr>
          <w:p w14:paraId="0CB7CF3F" w14:textId="77777777" w:rsidR="00BF0ECC" w:rsidRDefault="00BF0ECC" w:rsidP="00BF0ECC">
            <w:pPr>
              <w:pStyle w:val="Tabletext"/>
              <w:rPr>
                <w:sz w:val="16"/>
                <w:szCs w:val="16"/>
              </w:rPr>
            </w:pPr>
            <w:r>
              <w:rPr>
                <w:sz w:val="16"/>
                <w:szCs w:val="16"/>
              </w:rPr>
              <w:t>ad No 74, 2021</w:t>
            </w:r>
          </w:p>
        </w:tc>
      </w:tr>
      <w:tr w:rsidR="00BF0ECC" w:rsidRPr="00AA4C91" w14:paraId="1AA22DCD" w14:textId="77777777" w:rsidTr="00341491">
        <w:trPr>
          <w:cantSplit/>
        </w:trPr>
        <w:tc>
          <w:tcPr>
            <w:tcW w:w="2031" w:type="dxa"/>
            <w:shd w:val="clear" w:color="auto" w:fill="auto"/>
          </w:tcPr>
          <w:p w14:paraId="5C8B5D7D" w14:textId="77777777" w:rsidR="00BF0ECC" w:rsidRDefault="00BF0ECC" w:rsidP="00BF0ECC">
            <w:pPr>
              <w:pStyle w:val="Tabletext"/>
              <w:tabs>
                <w:tab w:val="center" w:leader="dot" w:pos="2268"/>
              </w:tabs>
              <w:rPr>
                <w:sz w:val="16"/>
                <w:szCs w:val="16"/>
              </w:rPr>
            </w:pPr>
            <w:r>
              <w:rPr>
                <w:sz w:val="16"/>
                <w:szCs w:val="16"/>
              </w:rPr>
              <w:t>s 239AF</w:t>
            </w:r>
            <w:r>
              <w:rPr>
                <w:sz w:val="16"/>
                <w:szCs w:val="16"/>
              </w:rPr>
              <w:tab/>
            </w:r>
          </w:p>
        </w:tc>
        <w:tc>
          <w:tcPr>
            <w:tcW w:w="5057" w:type="dxa"/>
            <w:shd w:val="clear" w:color="auto" w:fill="auto"/>
          </w:tcPr>
          <w:p w14:paraId="698E7EC5" w14:textId="77777777" w:rsidR="00BF0ECC" w:rsidRDefault="00BF0ECC" w:rsidP="00BF0ECC">
            <w:pPr>
              <w:pStyle w:val="Tabletext"/>
              <w:rPr>
                <w:sz w:val="16"/>
                <w:szCs w:val="16"/>
              </w:rPr>
            </w:pPr>
            <w:r>
              <w:rPr>
                <w:sz w:val="16"/>
                <w:szCs w:val="16"/>
              </w:rPr>
              <w:t>ad No 74, 2021</w:t>
            </w:r>
          </w:p>
        </w:tc>
      </w:tr>
      <w:tr w:rsidR="00BF0ECC" w:rsidRPr="00AA4C91" w14:paraId="2EAC4D58" w14:textId="77777777" w:rsidTr="00341491">
        <w:trPr>
          <w:cantSplit/>
        </w:trPr>
        <w:tc>
          <w:tcPr>
            <w:tcW w:w="2031" w:type="dxa"/>
            <w:shd w:val="clear" w:color="auto" w:fill="auto"/>
          </w:tcPr>
          <w:p w14:paraId="5AC3C9F8" w14:textId="77777777" w:rsidR="00BF0ECC" w:rsidRDefault="00BF0ECC" w:rsidP="00BF0ECC">
            <w:pPr>
              <w:pStyle w:val="Tabletext"/>
              <w:tabs>
                <w:tab w:val="center" w:leader="dot" w:pos="2268"/>
              </w:tabs>
              <w:rPr>
                <w:sz w:val="16"/>
                <w:szCs w:val="16"/>
              </w:rPr>
            </w:pPr>
            <w:r>
              <w:rPr>
                <w:sz w:val="16"/>
                <w:szCs w:val="16"/>
              </w:rPr>
              <w:t>s 239AG</w:t>
            </w:r>
            <w:r>
              <w:rPr>
                <w:sz w:val="16"/>
                <w:szCs w:val="16"/>
              </w:rPr>
              <w:tab/>
            </w:r>
          </w:p>
        </w:tc>
        <w:tc>
          <w:tcPr>
            <w:tcW w:w="5057" w:type="dxa"/>
            <w:shd w:val="clear" w:color="auto" w:fill="auto"/>
          </w:tcPr>
          <w:p w14:paraId="24280749" w14:textId="77777777" w:rsidR="00BF0ECC" w:rsidRDefault="00BF0ECC" w:rsidP="00BF0ECC">
            <w:pPr>
              <w:pStyle w:val="Tabletext"/>
              <w:rPr>
                <w:sz w:val="16"/>
                <w:szCs w:val="16"/>
              </w:rPr>
            </w:pPr>
            <w:r>
              <w:rPr>
                <w:sz w:val="16"/>
                <w:szCs w:val="16"/>
              </w:rPr>
              <w:t>ad No 74, 2021</w:t>
            </w:r>
          </w:p>
        </w:tc>
      </w:tr>
      <w:tr w:rsidR="00BF0ECC" w:rsidRPr="00AA4C91" w14:paraId="2C2940B4" w14:textId="77777777" w:rsidTr="00341491">
        <w:trPr>
          <w:cantSplit/>
        </w:trPr>
        <w:tc>
          <w:tcPr>
            <w:tcW w:w="2031" w:type="dxa"/>
            <w:shd w:val="clear" w:color="auto" w:fill="auto"/>
          </w:tcPr>
          <w:p w14:paraId="231FE9EF" w14:textId="77777777" w:rsidR="00BF0ECC" w:rsidRDefault="00BF0ECC" w:rsidP="00BF0ECC">
            <w:pPr>
              <w:pStyle w:val="Tabletext"/>
              <w:tabs>
                <w:tab w:val="center" w:leader="dot" w:pos="2268"/>
              </w:tabs>
              <w:rPr>
                <w:sz w:val="16"/>
                <w:szCs w:val="16"/>
              </w:rPr>
            </w:pPr>
            <w:r>
              <w:rPr>
                <w:sz w:val="16"/>
                <w:szCs w:val="16"/>
              </w:rPr>
              <w:t>s 239AH</w:t>
            </w:r>
            <w:r>
              <w:rPr>
                <w:sz w:val="16"/>
                <w:szCs w:val="16"/>
              </w:rPr>
              <w:tab/>
            </w:r>
          </w:p>
        </w:tc>
        <w:tc>
          <w:tcPr>
            <w:tcW w:w="5057" w:type="dxa"/>
            <w:shd w:val="clear" w:color="auto" w:fill="auto"/>
          </w:tcPr>
          <w:p w14:paraId="1A5E3BCF" w14:textId="77777777" w:rsidR="00BF0ECC" w:rsidRDefault="00BF0ECC" w:rsidP="00BF0ECC">
            <w:pPr>
              <w:pStyle w:val="Tabletext"/>
              <w:rPr>
                <w:sz w:val="16"/>
                <w:szCs w:val="16"/>
              </w:rPr>
            </w:pPr>
            <w:r>
              <w:rPr>
                <w:sz w:val="16"/>
                <w:szCs w:val="16"/>
              </w:rPr>
              <w:t>ad No 74, 2021</w:t>
            </w:r>
          </w:p>
        </w:tc>
      </w:tr>
      <w:tr w:rsidR="00BF0ECC" w:rsidRPr="00AA4C91" w14:paraId="7721CDB3" w14:textId="77777777" w:rsidTr="00341491">
        <w:trPr>
          <w:cantSplit/>
        </w:trPr>
        <w:tc>
          <w:tcPr>
            <w:tcW w:w="2031" w:type="dxa"/>
            <w:shd w:val="clear" w:color="auto" w:fill="auto"/>
          </w:tcPr>
          <w:p w14:paraId="45A3FE53" w14:textId="4A5D90B4" w:rsidR="00BF0ECC" w:rsidRPr="00AA4C91" w:rsidRDefault="000217FC" w:rsidP="00BF0ECC">
            <w:pPr>
              <w:pStyle w:val="Tabletext"/>
              <w:keepNext/>
              <w:rPr>
                <w:sz w:val="16"/>
                <w:szCs w:val="16"/>
              </w:rPr>
            </w:pPr>
            <w:r>
              <w:rPr>
                <w:b/>
                <w:sz w:val="16"/>
                <w:szCs w:val="16"/>
              </w:rPr>
              <w:t>Part 1</w:t>
            </w:r>
            <w:r w:rsidR="00BF0ECC" w:rsidRPr="00AA4C91">
              <w:rPr>
                <w:b/>
                <w:sz w:val="16"/>
                <w:szCs w:val="16"/>
              </w:rPr>
              <w:t>0A</w:t>
            </w:r>
          </w:p>
        </w:tc>
        <w:tc>
          <w:tcPr>
            <w:tcW w:w="5057" w:type="dxa"/>
            <w:shd w:val="clear" w:color="auto" w:fill="auto"/>
          </w:tcPr>
          <w:p w14:paraId="3F609430" w14:textId="77777777" w:rsidR="00BF0ECC" w:rsidRPr="00AA4C91" w:rsidRDefault="00BF0ECC" w:rsidP="00BF0ECC">
            <w:pPr>
              <w:pStyle w:val="Tabletext"/>
              <w:rPr>
                <w:sz w:val="16"/>
                <w:szCs w:val="16"/>
              </w:rPr>
            </w:pPr>
          </w:p>
        </w:tc>
      </w:tr>
      <w:tr w:rsidR="00BF0ECC" w:rsidRPr="00AA4C91" w14:paraId="7A0B0B99" w14:textId="77777777" w:rsidTr="00341491">
        <w:trPr>
          <w:cantSplit/>
        </w:trPr>
        <w:tc>
          <w:tcPr>
            <w:tcW w:w="2031" w:type="dxa"/>
            <w:shd w:val="clear" w:color="auto" w:fill="auto"/>
          </w:tcPr>
          <w:p w14:paraId="66DD4B2E" w14:textId="48CABE6D" w:rsidR="00BF0ECC" w:rsidRPr="00AA4C91" w:rsidRDefault="000217FC" w:rsidP="00BF0ECC">
            <w:pPr>
              <w:pStyle w:val="Tabletext"/>
              <w:tabs>
                <w:tab w:val="center" w:leader="dot" w:pos="2268"/>
              </w:tabs>
              <w:rPr>
                <w:sz w:val="16"/>
                <w:szCs w:val="16"/>
              </w:rPr>
            </w:pPr>
            <w:r>
              <w:rPr>
                <w:sz w:val="16"/>
                <w:szCs w:val="16"/>
              </w:rPr>
              <w:t>Part 1</w:t>
            </w:r>
            <w:r w:rsidR="00BF0ECC" w:rsidRPr="00AA4C91">
              <w:rPr>
                <w:sz w:val="16"/>
                <w:szCs w:val="16"/>
              </w:rPr>
              <w:t>0A</w:t>
            </w:r>
            <w:r w:rsidR="00BF0ECC" w:rsidRPr="00AA4C91">
              <w:rPr>
                <w:sz w:val="16"/>
                <w:szCs w:val="16"/>
              </w:rPr>
              <w:tab/>
            </w:r>
          </w:p>
        </w:tc>
        <w:tc>
          <w:tcPr>
            <w:tcW w:w="5057" w:type="dxa"/>
            <w:shd w:val="clear" w:color="auto" w:fill="auto"/>
          </w:tcPr>
          <w:p w14:paraId="529A06FD"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785CEA2C" w14:textId="77777777" w:rsidTr="00341491">
        <w:trPr>
          <w:cantSplit/>
        </w:trPr>
        <w:tc>
          <w:tcPr>
            <w:tcW w:w="2031" w:type="dxa"/>
            <w:shd w:val="clear" w:color="auto" w:fill="auto"/>
          </w:tcPr>
          <w:p w14:paraId="14C8D7CF" w14:textId="279E0A25" w:rsidR="00BF0ECC" w:rsidRPr="00AA4C91" w:rsidRDefault="000217FC" w:rsidP="00BF0ECC">
            <w:pPr>
              <w:pStyle w:val="Tabletext"/>
              <w:rPr>
                <w:sz w:val="16"/>
                <w:szCs w:val="16"/>
              </w:rPr>
            </w:pPr>
            <w:r>
              <w:rPr>
                <w:b/>
                <w:sz w:val="16"/>
                <w:szCs w:val="16"/>
              </w:rPr>
              <w:t>Division 1</w:t>
            </w:r>
          </w:p>
        </w:tc>
        <w:tc>
          <w:tcPr>
            <w:tcW w:w="5057" w:type="dxa"/>
            <w:shd w:val="clear" w:color="auto" w:fill="auto"/>
          </w:tcPr>
          <w:p w14:paraId="780BD0F9" w14:textId="77777777" w:rsidR="00BF0ECC" w:rsidRPr="00AA4C91" w:rsidRDefault="00BF0ECC" w:rsidP="00BF0ECC">
            <w:pPr>
              <w:pStyle w:val="Tabletext"/>
              <w:rPr>
                <w:sz w:val="16"/>
                <w:szCs w:val="16"/>
              </w:rPr>
            </w:pPr>
          </w:p>
        </w:tc>
      </w:tr>
      <w:tr w:rsidR="00BF0ECC" w:rsidRPr="00AA4C91" w14:paraId="5638244E" w14:textId="77777777" w:rsidTr="00341491">
        <w:trPr>
          <w:cantSplit/>
        </w:trPr>
        <w:tc>
          <w:tcPr>
            <w:tcW w:w="2031" w:type="dxa"/>
            <w:shd w:val="clear" w:color="auto" w:fill="auto"/>
          </w:tcPr>
          <w:p w14:paraId="1F9094CB" w14:textId="77777777" w:rsidR="00BF0ECC" w:rsidRPr="00AA4C91" w:rsidRDefault="00BF0ECC" w:rsidP="00BF0ECC">
            <w:pPr>
              <w:pStyle w:val="Tabletext"/>
              <w:tabs>
                <w:tab w:val="center" w:leader="dot" w:pos="2268"/>
              </w:tabs>
              <w:rPr>
                <w:sz w:val="16"/>
                <w:szCs w:val="16"/>
              </w:rPr>
            </w:pPr>
            <w:r w:rsidRPr="00AA4C91">
              <w:rPr>
                <w:sz w:val="16"/>
                <w:szCs w:val="16"/>
              </w:rPr>
              <w:t>s 239A</w:t>
            </w:r>
            <w:r w:rsidRPr="00AA4C91">
              <w:rPr>
                <w:sz w:val="16"/>
                <w:szCs w:val="16"/>
              </w:rPr>
              <w:tab/>
            </w:r>
          </w:p>
        </w:tc>
        <w:tc>
          <w:tcPr>
            <w:tcW w:w="5057" w:type="dxa"/>
            <w:shd w:val="clear" w:color="auto" w:fill="auto"/>
          </w:tcPr>
          <w:p w14:paraId="08A8FE80"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6DF3F98B" w14:textId="77777777" w:rsidTr="00341491">
        <w:trPr>
          <w:cantSplit/>
        </w:trPr>
        <w:tc>
          <w:tcPr>
            <w:tcW w:w="2031" w:type="dxa"/>
            <w:shd w:val="clear" w:color="auto" w:fill="auto"/>
          </w:tcPr>
          <w:p w14:paraId="42D599D4" w14:textId="77777777" w:rsidR="00BF0ECC" w:rsidRPr="00AA4C91" w:rsidRDefault="00BF0ECC" w:rsidP="00BF0ECC">
            <w:pPr>
              <w:pStyle w:val="Tabletext"/>
              <w:tabs>
                <w:tab w:val="center" w:leader="dot" w:pos="2268"/>
              </w:tabs>
              <w:rPr>
                <w:sz w:val="16"/>
                <w:szCs w:val="16"/>
              </w:rPr>
            </w:pPr>
            <w:r w:rsidRPr="00AA4C91">
              <w:rPr>
                <w:sz w:val="16"/>
                <w:szCs w:val="16"/>
              </w:rPr>
              <w:t>s 239B</w:t>
            </w:r>
            <w:r w:rsidRPr="00AA4C91">
              <w:rPr>
                <w:sz w:val="16"/>
                <w:szCs w:val="16"/>
              </w:rPr>
              <w:tab/>
            </w:r>
          </w:p>
        </w:tc>
        <w:tc>
          <w:tcPr>
            <w:tcW w:w="5057" w:type="dxa"/>
            <w:shd w:val="clear" w:color="auto" w:fill="auto"/>
          </w:tcPr>
          <w:p w14:paraId="177B3D86"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25B907D6" w14:textId="77777777" w:rsidTr="00341491">
        <w:trPr>
          <w:cantSplit/>
        </w:trPr>
        <w:tc>
          <w:tcPr>
            <w:tcW w:w="2031" w:type="dxa"/>
            <w:shd w:val="clear" w:color="auto" w:fill="auto"/>
          </w:tcPr>
          <w:p w14:paraId="43B94EB8" w14:textId="637A3604" w:rsidR="00BF0ECC" w:rsidRPr="00AA4C91" w:rsidRDefault="000217FC" w:rsidP="00BF0ECC">
            <w:pPr>
              <w:pStyle w:val="Tabletext"/>
              <w:rPr>
                <w:sz w:val="16"/>
                <w:szCs w:val="16"/>
              </w:rPr>
            </w:pPr>
            <w:r>
              <w:rPr>
                <w:b/>
                <w:sz w:val="16"/>
                <w:szCs w:val="16"/>
              </w:rPr>
              <w:t>Division 2</w:t>
            </w:r>
          </w:p>
        </w:tc>
        <w:tc>
          <w:tcPr>
            <w:tcW w:w="5057" w:type="dxa"/>
            <w:shd w:val="clear" w:color="auto" w:fill="auto"/>
          </w:tcPr>
          <w:p w14:paraId="370DC12F" w14:textId="77777777" w:rsidR="00BF0ECC" w:rsidRPr="00AA4C91" w:rsidRDefault="00BF0ECC" w:rsidP="00BF0ECC">
            <w:pPr>
              <w:pStyle w:val="Tabletext"/>
              <w:rPr>
                <w:sz w:val="16"/>
                <w:szCs w:val="16"/>
              </w:rPr>
            </w:pPr>
          </w:p>
        </w:tc>
      </w:tr>
      <w:tr w:rsidR="00BF0ECC" w:rsidRPr="00AA4C91" w14:paraId="2CB3D531" w14:textId="77777777" w:rsidTr="00341491">
        <w:trPr>
          <w:cantSplit/>
        </w:trPr>
        <w:tc>
          <w:tcPr>
            <w:tcW w:w="2031" w:type="dxa"/>
            <w:shd w:val="clear" w:color="auto" w:fill="auto"/>
          </w:tcPr>
          <w:p w14:paraId="466E5576" w14:textId="77777777" w:rsidR="00BF0ECC" w:rsidRPr="00AA4C91" w:rsidRDefault="00BF0ECC" w:rsidP="00BF0ECC">
            <w:pPr>
              <w:pStyle w:val="Tabletext"/>
              <w:tabs>
                <w:tab w:val="center" w:leader="dot" w:pos="2268"/>
              </w:tabs>
              <w:rPr>
                <w:sz w:val="16"/>
                <w:szCs w:val="16"/>
              </w:rPr>
            </w:pPr>
            <w:r w:rsidRPr="00AA4C91">
              <w:rPr>
                <w:sz w:val="16"/>
                <w:szCs w:val="16"/>
              </w:rPr>
              <w:t>s 239C</w:t>
            </w:r>
            <w:r w:rsidRPr="00AA4C91">
              <w:rPr>
                <w:sz w:val="16"/>
                <w:szCs w:val="16"/>
              </w:rPr>
              <w:tab/>
            </w:r>
          </w:p>
        </w:tc>
        <w:tc>
          <w:tcPr>
            <w:tcW w:w="5057" w:type="dxa"/>
            <w:shd w:val="clear" w:color="auto" w:fill="auto"/>
          </w:tcPr>
          <w:p w14:paraId="11D17CF7"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1E6BA44D" w14:textId="77777777" w:rsidTr="00341491">
        <w:trPr>
          <w:cantSplit/>
        </w:trPr>
        <w:tc>
          <w:tcPr>
            <w:tcW w:w="2031" w:type="dxa"/>
            <w:shd w:val="clear" w:color="auto" w:fill="auto"/>
          </w:tcPr>
          <w:p w14:paraId="0A067AE4" w14:textId="77777777" w:rsidR="00BF0ECC" w:rsidRPr="00AA4C91" w:rsidRDefault="00BF0ECC" w:rsidP="00BF0ECC">
            <w:pPr>
              <w:pStyle w:val="Tabletext"/>
              <w:tabs>
                <w:tab w:val="center" w:leader="dot" w:pos="2268"/>
              </w:tabs>
              <w:rPr>
                <w:sz w:val="16"/>
                <w:szCs w:val="16"/>
              </w:rPr>
            </w:pPr>
            <w:r w:rsidRPr="00AA4C91">
              <w:rPr>
                <w:sz w:val="16"/>
                <w:szCs w:val="16"/>
              </w:rPr>
              <w:t>s 239D</w:t>
            </w:r>
            <w:r w:rsidRPr="00AA4C91">
              <w:rPr>
                <w:sz w:val="16"/>
                <w:szCs w:val="16"/>
              </w:rPr>
              <w:tab/>
            </w:r>
          </w:p>
        </w:tc>
        <w:tc>
          <w:tcPr>
            <w:tcW w:w="5057" w:type="dxa"/>
            <w:shd w:val="clear" w:color="auto" w:fill="auto"/>
          </w:tcPr>
          <w:p w14:paraId="35A5383F"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21F94D7E" w14:textId="77777777" w:rsidTr="00341491">
        <w:trPr>
          <w:cantSplit/>
        </w:trPr>
        <w:tc>
          <w:tcPr>
            <w:tcW w:w="2031" w:type="dxa"/>
            <w:shd w:val="clear" w:color="auto" w:fill="auto"/>
          </w:tcPr>
          <w:p w14:paraId="228AE887" w14:textId="77777777" w:rsidR="00BF0ECC" w:rsidRPr="00AA4C91" w:rsidRDefault="00BF0ECC" w:rsidP="00BF0ECC">
            <w:pPr>
              <w:pStyle w:val="Tabletext"/>
              <w:tabs>
                <w:tab w:val="center" w:leader="dot" w:pos="2268"/>
              </w:tabs>
              <w:rPr>
                <w:sz w:val="16"/>
                <w:szCs w:val="16"/>
              </w:rPr>
            </w:pPr>
            <w:r w:rsidRPr="00AA4C91">
              <w:rPr>
                <w:sz w:val="16"/>
                <w:szCs w:val="16"/>
              </w:rPr>
              <w:t>s 239E</w:t>
            </w:r>
            <w:r w:rsidRPr="00AA4C91">
              <w:rPr>
                <w:sz w:val="16"/>
                <w:szCs w:val="16"/>
              </w:rPr>
              <w:tab/>
            </w:r>
          </w:p>
        </w:tc>
        <w:tc>
          <w:tcPr>
            <w:tcW w:w="5057" w:type="dxa"/>
            <w:shd w:val="clear" w:color="auto" w:fill="auto"/>
          </w:tcPr>
          <w:p w14:paraId="4607529E"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73E2CFBA" w14:textId="77777777" w:rsidTr="00341491">
        <w:trPr>
          <w:cantSplit/>
        </w:trPr>
        <w:tc>
          <w:tcPr>
            <w:tcW w:w="2031" w:type="dxa"/>
            <w:shd w:val="clear" w:color="auto" w:fill="auto"/>
          </w:tcPr>
          <w:p w14:paraId="741EA94C" w14:textId="77777777" w:rsidR="00BF0ECC" w:rsidRPr="00AA4C91" w:rsidRDefault="00BF0ECC" w:rsidP="00BF0ECC">
            <w:pPr>
              <w:pStyle w:val="Tabletext"/>
              <w:tabs>
                <w:tab w:val="center" w:leader="dot" w:pos="2268"/>
              </w:tabs>
              <w:rPr>
                <w:sz w:val="16"/>
                <w:szCs w:val="16"/>
              </w:rPr>
            </w:pPr>
            <w:r w:rsidRPr="00AA4C91">
              <w:rPr>
                <w:sz w:val="16"/>
                <w:szCs w:val="16"/>
              </w:rPr>
              <w:t>s 239F</w:t>
            </w:r>
            <w:r w:rsidRPr="00AA4C91">
              <w:rPr>
                <w:sz w:val="16"/>
                <w:szCs w:val="16"/>
              </w:rPr>
              <w:tab/>
            </w:r>
          </w:p>
        </w:tc>
        <w:tc>
          <w:tcPr>
            <w:tcW w:w="5057" w:type="dxa"/>
            <w:shd w:val="clear" w:color="auto" w:fill="auto"/>
          </w:tcPr>
          <w:p w14:paraId="5751B03C"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59230F6C" w14:textId="77777777" w:rsidTr="00341491">
        <w:trPr>
          <w:cantSplit/>
        </w:trPr>
        <w:tc>
          <w:tcPr>
            <w:tcW w:w="2031" w:type="dxa"/>
            <w:shd w:val="clear" w:color="auto" w:fill="auto"/>
          </w:tcPr>
          <w:p w14:paraId="5F47FBEB" w14:textId="77777777" w:rsidR="00BF0ECC" w:rsidRPr="00AA4C91" w:rsidRDefault="00BF0ECC" w:rsidP="00BF0ECC">
            <w:pPr>
              <w:pStyle w:val="Tabletext"/>
              <w:tabs>
                <w:tab w:val="center" w:leader="dot" w:pos="2268"/>
              </w:tabs>
              <w:rPr>
                <w:sz w:val="16"/>
                <w:szCs w:val="16"/>
              </w:rPr>
            </w:pPr>
            <w:r w:rsidRPr="00AA4C91">
              <w:rPr>
                <w:sz w:val="16"/>
                <w:szCs w:val="16"/>
              </w:rPr>
              <w:t>s 239G</w:t>
            </w:r>
            <w:r w:rsidRPr="00AA4C91">
              <w:rPr>
                <w:sz w:val="16"/>
                <w:szCs w:val="16"/>
              </w:rPr>
              <w:tab/>
            </w:r>
          </w:p>
        </w:tc>
        <w:tc>
          <w:tcPr>
            <w:tcW w:w="5057" w:type="dxa"/>
            <w:shd w:val="clear" w:color="auto" w:fill="auto"/>
          </w:tcPr>
          <w:p w14:paraId="67984F32"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54DEB695" w14:textId="77777777" w:rsidTr="00341491">
        <w:trPr>
          <w:cantSplit/>
        </w:trPr>
        <w:tc>
          <w:tcPr>
            <w:tcW w:w="2031" w:type="dxa"/>
            <w:shd w:val="clear" w:color="auto" w:fill="auto"/>
          </w:tcPr>
          <w:p w14:paraId="31138F68" w14:textId="77777777" w:rsidR="00BF0ECC" w:rsidRPr="00AA4C91" w:rsidRDefault="00BF0ECC" w:rsidP="00BF0ECC">
            <w:pPr>
              <w:pStyle w:val="Tabletext"/>
              <w:tabs>
                <w:tab w:val="center" w:leader="dot" w:pos="2268"/>
              </w:tabs>
              <w:rPr>
                <w:sz w:val="16"/>
                <w:szCs w:val="16"/>
              </w:rPr>
            </w:pPr>
            <w:r w:rsidRPr="00AA4C91">
              <w:rPr>
                <w:sz w:val="16"/>
                <w:szCs w:val="16"/>
              </w:rPr>
              <w:t>s 239H</w:t>
            </w:r>
            <w:r w:rsidRPr="00AA4C91">
              <w:rPr>
                <w:sz w:val="16"/>
                <w:szCs w:val="16"/>
              </w:rPr>
              <w:tab/>
            </w:r>
          </w:p>
        </w:tc>
        <w:tc>
          <w:tcPr>
            <w:tcW w:w="5057" w:type="dxa"/>
            <w:shd w:val="clear" w:color="auto" w:fill="auto"/>
          </w:tcPr>
          <w:p w14:paraId="56715535"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3A7D3488" w14:textId="77777777" w:rsidTr="00341491">
        <w:trPr>
          <w:cantSplit/>
        </w:trPr>
        <w:tc>
          <w:tcPr>
            <w:tcW w:w="2031" w:type="dxa"/>
            <w:shd w:val="clear" w:color="auto" w:fill="auto"/>
          </w:tcPr>
          <w:p w14:paraId="7F0F5448" w14:textId="77777777" w:rsidR="00BF0ECC" w:rsidRPr="00AA4C91" w:rsidRDefault="00BF0ECC" w:rsidP="00BF0ECC">
            <w:pPr>
              <w:pStyle w:val="Tabletext"/>
              <w:tabs>
                <w:tab w:val="center" w:leader="dot" w:pos="2268"/>
              </w:tabs>
              <w:rPr>
                <w:sz w:val="16"/>
                <w:szCs w:val="16"/>
              </w:rPr>
            </w:pPr>
            <w:r w:rsidRPr="00AA4C91">
              <w:rPr>
                <w:sz w:val="16"/>
                <w:szCs w:val="16"/>
              </w:rPr>
              <w:t>s 239J</w:t>
            </w:r>
            <w:r w:rsidRPr="00AA4C91">
              <w:rPr>
                <w:sz w:val="16"/>
                <w:szCs w:val="16"/>
              </w:rPr>
              <w:tab/>
            </w:r>
          </w:p>
        </w:tc>
        <w:tc>
          <w:tcPr>
            <w:tcW w:w="5057" w:type="dxa"/>
            <w:shd w:val="clear" w:color="auto" w:fill="auto"/>
          </w:tcPr>
          <w:p w14:paraId="0A214C6A"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3C82BC7E" w14:textId="77777777" w:rsidTr="00341491">
        <w:trPr>
          <w:cantSplit/>
        </w:trPr>
        <w:tc>
          <w:tcPr>
            <w:tcW w:w="2031" w:type="dxa"/>
            <w:shd w:val="clear" w:color="auto" w:fill="auto"/>
          </w:tcPr>
          <w:p w14:paraId="70551DD2" w14:textId="77777777" w:rsidR="00BF0ECC" w:rsidRPr="00AA4C91" w:rsidRDefault="00BF0ECC" w:rsidP="00BF0ECC">
            <w:pPr>
              <w:pStyle w:val="Tabletext"/>
              <w:tabs>
                <w:tab w:val="center" w:leader="dot" w:pos="2268"/>
              </w:tabs>
              <w:rPr>
                <w:sz w:val="16"/>
                <w:szCs w:val="16"/>
              </w:rPr>
            </w:pPr>
            <w:r w:rsidRPr="00AA4C91">
              <w:rPr>
                <w:sz w:val="16"/>
                <w:szCs w:val="16"/>
              </w:rPr>
              <w:t>s 239K</w:t>
            </w:r>
            <w:r w:rsidRPr="00AA4C91">
              <w:rPr>
                <w:sz w:val="16"/>
                <w:szCs w:val="16"/>
              </w:rPr>
              <w:tab/>
            </w:r>
          </w:p>
        </w:tc>
        <w:tc>
          <w:tcPr>
            <w:tcW w:w="5057" w:type="dxa"/>
            <w:shd w:val="clear" w:color="auto" w:fill="auto"/>
          </w:tcPr>
          <w:p w14:paraId="0C65E805"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3EA37F62" w14:textId="77777777" w:rsidTr="00341491">
        <w:trPr>
          <w:cantSplit/>
        </w:trPr>
        <w:tc>
          <w:tcPr>
            <w:tcW w:w="2031" w:type="dxa"/>
            <w:shd w:val="clear" w:color="auto" w:fill="auto"/>
          </w:tcPr>
          <w:p w14:paraId="7E85FBD8" w14:textId="77777777" w:rsidR="00BF0ECC" w:rsidRPr="00AA4C91" w:rsidRDefault="00BF0ECC" w:rsidP="00BF0ECC">
            <w:pPr>
              <w:pStyle w:val="Tabletext"/>
              <w:tabs>
                <w:tab w:val="center" w:leader="dot" w:pos="2268"/>
              </w:tabs>
              <w:rPr>
                <w:sz w:val="16"/>
                <w:szCs w:val="16"/>
              </w:rPr>
            </w:pPr>
            <w:r w:rsidRPr="00AA4C91">
              <w:rPr>
                <w:sz w:val="16"/>
                <w:szCs w:val="16"/>
              </w:rPr>
              <w:t>s 239L</w:t>
            </w:r>
            <w:r w:rsidRPr="00AA4C91">
              <w:rPr>
                <w:sz w:val="16"/>
                <w:szCs w:val="16"/>
              </w:rPr>
              <w:tab/>
            </w:r>
          </w:p>
        </w:tc>
        <w:tc>
          <w:tcPr>
            <w:tcW w:w="5057" w:type="dxa"/>
            <w:shd w:val="clear" w:color="auto" w:fill="auto"/>
          </w:tcPr>
          <w:p w14:paraId="751B9802"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0199FF23" w14:textId="77777777" w:rsidTr="00341491">
        <w:trPr>
          <w:cantSplit/>
        </w:trPr>
        <w:tc>
          <w:tcPr>
            <w:tcW w:w="2031" w:type="dxa"/>
            <w:shd w:val="clear" w:color="auto" w:fill="auto"/>
          </w:tcPr>
          <w:p w14:paraId="215AB9C8" w14:textId="77777777" w:rsidR="00BF0ECC" w:rsidRPr="00AA4C91" w:rsidRDefault="00BF0ECC" w:rsidP="00BF0ECC">
            <w:pPr>
              <w:pStyle w:val="Tabletext"/>
              <w:tabs>
                <w:tab w:val="center" w:leader="dot" w:pos="2268"/>
              </w:tabs>
              <w:rPr>
                <w:sz w:val="16"/>
                <w:szCs w:val="16"/>
              </w:rPr>
            </w:pPr>
            <w:r w:rsidRPr="00AA4C91">
              <w:rPr>
                <w:sz w:val="16"/>
                <w:szCs w:val="16"/>
              </w:rPr>
              <w:t>s 239M</w:t>
            </w:r>
            <w:r w:rsidRPr="00AA4C91">
              <w:rPr>
                <w:sz w:val="16"/>
                <w:szCs w:val="16"/>
              </w:rPr>
              <w:tab/>
            </w:r>
          </w:p>
        </w:tc>
        <w:tc>
          <w:tcPr>
            <w:tcW w:w="5057" w:type="dxa"/>
            <w:shd w:val="clear" w:color="auto" w:fill="auto"/>
          </w:tcPr>
          <w:p w14:paraId="3095E5B4"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11D92678" w14:textId="77777777" w:rsidTr="00341491">
        <w:trPr>
          <w:cantSplit/>
        </w:trPr>
        <w:tc>
          <w:tcPr>
            <w:tcW w:w="2031" w:type="dxa"/>
            <w:shd w:val="clear" w:color="auto" w:fill="auto"/>
          </w:tcPr>
          <w:p w14:paraId="0BDDA5E7" w14:textId="12F7E1F6" w:rsidR="00BF0ECC" w:rsidRPr="00AA4C91" w:rsidRDefault="000217FC" w:rsidP="00BF0ECC">
            <w:pPr>
              <w:pStyle w:val="Tabletext"/>
              <w:rPr>
                <w:sz w:val="16"/>
                <w:szCs w:val="16"/>
              </w:rPr>
            </w:pPr>
            <w:r>
              <w:rPr>
                <w:b/>
                <w:sz w:val="16"/>
                <w:szCs w:val="16"/>
              </w:rPr>
              <w:t>Division 3</w:t>
            </w:r>
          </w:p>
        </w:tc>
        <w:tc>
          <w:tcPr>
            <w:tcW w:w="5057" w:type="dxa"/>
            <w:shd w:val="clear" w:color="auto" w:fill="auto"/>
          </w:tcPr>
          <w:p w14:paraId="51324DA2" w14:textId="77777777" w:rsidR="00BF0ECC" w:rsidRPr="00AA4C91" w:rsidRDefault="00BF0ECC" w:rsidP="00BF0ECC">
            <w:pPr>
              <w:pStyle w:val="Tabletext"/>
              <w:rPr>
                <w:sz w:val="16"/>
                <w:szCs w:val="16"/>
              </w:rPr>
            </w:pPr>
          </w:p>
        </w:tc>
      </w:tr>
      <w:tr w:rsidR="00BF0ECC" w:rsidRPr="00AA4C91" w14:paraId="7F9039AE" w14:textId="77777777" w:rsidTr="00341491">
        <w:trPr>
          <w:cantSplit/>
        </w:trPr>
        <w:tc>
          <w:tcPr>
            <w:tcW w:w="2031" w:type="dxa"/>
            <w:shd w:val="clear" w:color="auto" w:fill="auto"/>
          </w:tcPr>
          <w:p w14:paraId="52A586E2" w14:textId="77777777" w:rsidR="00BF0ECC" w:rsidRPr="00AA4C91" w:rsidRDefault="00BF0ECC" w:rsidP="00BF0ECC">
            <w:pPr>
              <w:pStyle w:val="Tabletext"/>
              <w:tabs>
                <w:tab w:val="center" w:leader="dot" w:pos="2268"/>
              </w:tabs>
              <w:rPr>
                <w:sz w:val="16"/>
                <w:szCs w:val="16"/>
              </w:rPr>
            </w:pPr>
            <w:r w:rsidRPr="00AA4C91">
              <w:rPr>
                <w:sz w:val="16"/>
                <w:szCs w:val="16"/>
              </w:rPr>
              <w:t>s 239N</w:t>
            </w:r>
            <w:r w:rsidRPr="00AA4C91">
              <w:rPr>
                <w:sz w:val="16"/>
                <w:szCs w:val="16"/>
              </w:rPr>
              <w:tab/>
            </w:r>
          </w:p>
        </w:tc>
        <w:tc>
          <w:tcPr>
            <w:tcW w:w="5057" w:type="dxa"/>
            <w:shd w:val="clear" w:color="auto" w:fill="auto"/>
          </w:tcPr>
          <w:p w14:paraId="33347C45"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08FD1349" w14:textId="77777777" w:rsidTr="00341491">
        <w:trPr>
          <w:cantSplit/>
        </w:trPr>
        <w:tc>
          <w:tcPr>
            <w:tcW w:w="2031" w:type="dxa"/>
            <w:shd w:val="clear" w:color="auto" w:fill="auto"/>
          </w:tcPr>
          <w:p w14:paraId="5B01C783" w14:textId="77777777" w:rsidR="00BF0ECC" w:rsidRPr="00AA4C91" w:rsidRDefault="00BF0ECC" w:rsidP="00BF0ECC">
            <w:pPr>
              <w:pStyle w:val="Tabletext"/>
              <w:tabs>
                <w:tab w:val="center" w:leader="dot" w:pos="2268"/>
              </w:tabs>
              <w:rPr>
                <w:sz w:val="16"/>
                <w:szCs w:val="16"/>
              </w:rPr>
            </w:pPr>
            <w:r w:rsidRPr="00AA4C91">
              <w:rPr>
                <w:sz w:val="16"/>
                <w:szCs w:val="16"/>
              </w:rPr>
              <w:t>s 239P</w:t>
            </w:r>
            <w:r w:rsidRPr="00AA4C91">
              <w:rPr>
                <w:sz w:val="16"/>
                <w:szCs w:val="16"/>
              </w:rPr>
              <w:tab/>
            </w:r>
          </w:p>
        </w:tc>
        <w:tc>
          <w:tcPr>
            <w:tcW w:w="5057" w:type="dxa"/>
            <w:shd w:val="clear" w:color="auto" w:fill="auto"/>
          </w:tcPr>
          <w:p w14:paraId="6E4FDDCE"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0D9EDF90" w14:textId="77777777" w:rsidTr="00341491">
        <w:trPr>
          <w:cantSplit/>
        </w:trPr>
        <w:tc>
          <w:tcPr>
            <w:tcW w:w="2031" w:type="dxa"/>
            <w:shd w:val="clear" w:color="auto" w:fill="auto"/>
          </w:tcPr>
          <w:p w14:paraId="6FD99D46" w14:textId="77777777" w:rsidR="00BF0ECC" w:rsidRPr="00AA4C91" w:rsidRDefault="00BF0ECC" w:rsidP="00BF0ECC">
            <w:pPr>
              <w:pStyle w:val="Tabletext"/>
              <w:tabs>
                <w:tab w:val="center" w:leader="dot" w:pos="2268"/>
              </w:tabs>
              <w:rPr>
                <w:sz w:val="16"/>
                <w:szCs w:val="16"/>
              </w:rPr>
            </w:pPr>
            <w:r w:rsidRPr="00AA4C91">
              <w:rPr>
                <w:sz w:val="16"/>
                <w:szCs w:val="16"/>
              </w:rPr>
              <w:t>s 239Q</w:t>
            </w:r>
            <w:r w:rsidRPr="00AA4C91">
              <w:rPr>
                <w:sz w:val="16"/>
                <w:szCs w:val="16"/>
              </w:rPr>
              <w:tab/>
            </w:r>
          </w:p>
        </w:tc>
        <w:tc>
          <w:tcPr>
            <w:tcW w:w="5057" w:type="dxa"/>
            <w:shd w:val="clear" w:color="auto" w:fill="auto"/>
          </w:tcPr>
          <w:p w14:paraId="0A738AC2"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6C374CA7" w14:textId="77777777" w:rsidTr="00341491">
        <w:trPr>
          <w:cantSplit/>
        </w:trPr>
        <w:tc>
          <w:tcPr>
            <w:tcW w:w="2031" w:type="dxa"/>
            <w:shd w:val="clear" w:color="auto" w:fill="auto"/>
          </w:tcPr>
          <w:p w14:paraId="22F35BCD"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6D157BB2" w14:textId="77777777" w:rsidR="00BF0ECC" w:rsidRPr="00AA4C91" w:rsidRDefault="00BF0ECC" w:rsidP="00BF0ECC">
            <w:pPr>
              <w:pStyle w:val="Tabletext"/>
              <w:rPr>
                <w:sz w:val="16"/>
                <w:szCs w:val="16"/>
              </w:rPr>
            </w:pPr>
            <w:r w:rsidRPr="00AA4C91">
              <w:rPr>
                <w:sz w:val="16"/>
                <w:szCs w:val="16"/>
              </w:rPr>
              <w:t>am No 40, 2016</w:t>
            </w:r>
          </w:p>
        </w:tc>
      </w:tr>
      <w:tr w:rsidR="00BF0ECC" w:rsidRPr="00AA4C91" w14:paraId="3580BDA5" w14:textId="77777777" w:rsidTr="00341491">
        <w:trPr>
          <w:cantSplit/>
        </w:trPr>
        <w:tc>
          <w:tcPr>
            <w:tcW w:w="2031" w:type="dxa"/>
            <w:shd w:val="clear" w:color="auto" w:fill="auto"/>
          </w:tcPr>
          <w:p w14:paraId="20849F93" w14:textId="77777777" w:rsidR="00BF0ECC" w:rsidRPr="00AA4C91" w:rsidRDefault="00BF0ECC" w:rsidP="00BF0ECC">
            <w:pPr>
              <w:pStyle w:val="Tabletext"/>
              <w:tabs>
                <w:tab w:val="center" w:leader="dot" w:pos="2268"/>
              </w:tabs>
              <w:rPr>
                <w:sz w:val="16"/>
                <w:szCs w:val="16"/>
              </w:rPr>
            </w:pPr>
            <w:r w:rsidRPr="00AA4C91">
              <w:rPr>
                <w:sz w:val="16"/>
                <w:szCs w:val="16"/>
              </w:rPr>
              <w:t>s 239R</w:t>
            </w:r>
            <w:r w:rsidRPr="00AA4C91">
              <w:rPr>
                <w:sz w:val="16"/>
                <w:szCs w:val="16"/>
              </w:rPr>
              <w:tab/>
            </w:r>
          </w:p>
        </w:tc>
        <w:tc>
          <w:tcPr>
            <w:tcW w:w="5057" w:type="dxa"/>
            <w:shd w:val="clear" w:color="auto" w:fill="auto"/>
          </w:tcPr>
          <w:p w14:paraId="1AEA9C74"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4761D8F0" w14:textId="77777777" w:rsidTr="00341491">
        <w:trPr>
          <w:cantSplit/>
        </w:trPr>
        <w:tc>
          <w:tcPr>
            <w:tcW w:w="2031" w:type="dxa"/>
            <w:shd w:val="clear" w:color="auto" w:fill="auto"/>
          </w:tcPr>
          <w:p w14:paraId="26F842ED" w14:textId="77777777" w:rsidR="00BF0ECC" w:rsidRPr="00AA4C91" w:rsidRDefault="00BF0ECC" w:rsidP="00BF0ECC">
            <w:pPr>
              <w:pStyle w:val="Tabletext"/>
              <w:tabs>
                <w:tab w:val="center" w:leader="dot" w:pos="2268"/>
              </w:tabs>
              <w:rPr>
                <w:sz w:val="16"/>
                <w:szCs w:val="16"/>
              </w:rPr>
            </w:pPr>
            <w:r w:rsidRPr="00AA4C91">
              <w:rPr>
                <w:sz w:val="16"/>
                <w:szCs w:val="16"/>
              </w:rPr>
              <w:t>s 239S</w:t>
            </w:r>
            <w:r w:rsidRPr="00AA4C91">
              <w:rPr>
                <w:sz w:val="16"/>
                <w:szCs w:val="16"/>
              </w:rPr>
              <w:tab/>
            </w:r>
          </w:p>
        </w:tc>
        <w:tc>
          <w:tcPr>
            <w:tcW w:w="5057" w:type="dxa"/>
            <w:shd w:val="clear" w:color="auto" w:fill="auto"/>
          </w:tcPr>
          <w:p w14:paraId="1D2C4BBA"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0680887E" w14:textId="77777777" w:rsidTr="00341491">
        <w:trPr>
          <w:cantSplit/>
        </w:trPr>
        <w:tc>
          <w:tcPr>
            <w:tcW w:w="2031" w:type="dxa"/>
            <w:shd w:val="clear" w:color="auto" w:fill="auto"/>
          </w:tcPr>
          <w:p w14:paraId="0FCC5C23"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2DF7623D" w14:textId="77777777" w:rsidR="00BF0ECC" w:rsidRPr="00AA4C91" w:rsidRDefault="00BF0ECC" w:rsidP="00BF0ECC">
            <w:pPr>
              <w:pStyle w:val="Tabletext"/>
              <w:rPr>
                <w:sz w:val="16"/>
                <w:szCs w:val="16"/>
              </w:rPr>
            </w:pPr>
            <w:r w:rsidRPr="00AA4C91">
              <w:rPr>
                <w:sz w:val="16"/>
                <w:szCs w:val="16"/>
              </w:rPr>
              <w:t>am No 62, 2014</w:t>
            </w:r>
          </w:p>
        </w:tc>
      </w:tr>
      <w:tr w:rsidR="00BF0ECC" w:rsidRPr="00AA4C91" w14:paraId="0ABB59A2" w14:textId="77777777" w:rsidTr="00341491">
        <w:trPr>
          <w:cantSplit/>
        </w:trPr>
        <w:tc>
          <w:tcPr>
            <w:tcW w:w="2031" w:type="dxa"/>
            <w:shd w:val="clear" w:color="auto" w:fill="auto"/>
          </w:tcPr>
          <w:p w14:paraId="0C010472" w14:textId="797ED1EC" w:rsidR="00BF0ECC" w:rsidRPr="00AA4C91" w:rsidRDefault="000217FC" w:rsidP="00BF0ECC">
            <w:pPr>
              <w:pStyle w:val="Tabletext"/>
              <w:rPr>
                <w:sz w:val="16"/>
                <w:szCs w:val="16"/>
              </w:rPr>
            </w:pPr>
            <w:r>
              <w:rPr>
                <w:b/>
                <w:sz w:val="16"/>
                <w:szCs w:val="16"/>
              </w:rPr>
              <w:t>Division 4</w:t>
            </w:r>
          </w:p>
        </w:tc>
        <w:tc>
          <w:tcPr>
            <w:tcW w:w="5057" w:type="dxa"/>
            <w:shd w:val="clear" w:color="auto" w:fill="auto"/>
          </w:tcPr>
          <w:p w14:paraId="1E144582" w14:textId="77777777" w:rsidR="00BF0ECC" w:rsidRPr="00AA4C91" w:rsidRDefault="00BF0ECC" w:rsidP="00BF0ECC">
            <w:pPr>
              <w:pStyle w:val="Tabletext"/>
              <w:rPr>
                <w:sz w:val="16"/>
                <w:szCs w:val="16"/>
              </w:rPr>
            </w:pPr>
          </w:p>
        </w:tc>
      </w:tr>
      <w:tr w:rsidR="00BF0ECC" w:rsidRPr="00AA4C91" w14:paraId="3C1A8046" w14:textId="77777777" w:rsidTr="00341491">
        <w:trPr>
          <w:cantSplit/>
        </w:trPr>
        <w:tc>
          <w:tcPr>
            <w:tcW w:w="2031" w:type="dxa"/>
            <w:shd w:val="clear" w:color="auto" w:fill="auto"/>
          </w:tcPr>
          <w:p w14:paraId="506A4151" w14:textId="77777777" w:rsidR="00BF0ECC" w:rsidRPr="00AA4C91" w:rsidRDefault="00BF0ECC" w:rsidP="00BF0ECC">
            <w:pPr>
              <w:pStyle w:val="Tabletext"/>
              <w:tabs>
                <w:tab w:val="center" w:leader="dot" w:pos="2268"/>
              </w:tabs>
              <w:rPr>
                <w:sz w:val="16"/>
                <w:szCs w:val="16"/>
              </w:rPr>
            </w:pPr>
            <w:r w:rsidRPr="00AA4C91">
              <w:rPr>
                <w:sz w:val="16"/>
                <w:szCs w:val="16"/>
              </w:rPr>
              <w:t>s 239T</w:t>
            </w:r>
            <w:r w:rsidRPr="00AA4C91">
              <w:rPr>
                <w:sz w:val="16"/>
                <w:szCs w:val="16"/>
              </w:rPr>
              <w:tab/>
            </w:r>
          </w:p>
        </w:tc>
        <w:tc>
          <w:tcPr>
            <w:tcW w:w="5057" w:type="dxa"/>
            <w:shd w:val="clear" w:color="auto" w:fill="auto"/>
          </w:tcPr>
          <w:p w14:paraId="17589360"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3E6E3644" w14:textId="77777777" w:rsidTr="00341491">
        <w:trPr>
          <w:cantSplit/>
        </w:trPr>
        <w:tc>
          <w:tcPr>
            <w:tcW w:w="2031" w:type="dxa"/>
            <w:shd w:val="clear" w:color="auto" w:fill="auto"/>
          </w:tcPr>
          <w:p w14:paraId="5FB7D252" w14:textId="171D2ACB" w:rsidR="00BF0ECC" w:rsidRPr="00AA4C91" w:rsidRDefault="000217FC" w:rsidP="00BF0ECC">
            <w:pPr>
              <w:pStyle w:val="Tabletext"/>
              <w:rPr>
                <w:sz w:val="16"/>
                <w:szCs w:val="16"/>
              </w:rPr>
            </w:pPr>
            <w:r>
              <w:rPr>
                <w:b/>
                <w:sz w:val="16"/>
                <w:szCs w:val="16"/>
              </w:rPr>
              <w:t>Division 5</w:t>
            </w:r>
          </w:p>
        </w:tc>
        <w:tc>
          <w:tcPr>
            <w:tcW w:w="5057" w:type="dxa"/>
            <w:shd w:val="clear" w:color="auto" w:fill="auto"/>
          </w:tcPr>
          <w:p w14:paraId="2A0C8C47" w14:textId="77777777" w:rsidR="00BF0ECC" w:rsidRPr="00AA4C91" w:rsidRDefault="00BF0ECC" w:rsidP="00BF0ECC">
            <w:pPr>
              <w:pStyle w:val="Tabletext"/>
              <w:rPr>
                <w:sz w:val="16"/>
                <w:szCs w:val="16"/>
              </w:rPr>
            </w:pPr>
          </w:p>
        </w:tc>
      </w:tr>
      <w:tr w:rsidR="00BF0ECC" w:rsidRPr="00AA4C91" w14:paraId="282DAC0F" w14:textId="77777777" w:rsidTr="00341491">
        <w:trPr>
          <w:cantSplit/>
        </w:trPr>
        <w:tc>
          <w:tcPr>
            <w:tcW w:w="2031" w:type="dxa"/>
            <w:shd w:val="clear" w:color="auto" w:fill="auto"/>
          </w:tcPr>
          <w:p w14:paraId="2524AA91" w14:textId="77777777" w:rsidR="00BF0ECC" w:rsidRPr="00AA4C91" w:rsidRDefault="00BF0ECC" w:rsidP="00BF0ECC">
            <w:pPr>
              <w:pStyle w:val="Tabletext"/>
              <w:tabs>
                <w:tab w:val="center" w:leader="dot" w:pos="2268"/>
              </w:tabs>
              <w:rPr>
                <w:sz w:val="16"/>
                <w:szCs w:val="16"/>
              </w:rPr>
            </w:pPr>
            <w:r w:rsidRPr="00AA4C91">
              <w:rPr>
                <w:sz w:val="16"/>
                <w:szCs w:val="16"/>
              </w:rPr>
              <w:t>s 239U</w:t>
            </w:r>
            <w:r w:rsidRPr="00AA4C91">
              <w:rPr>
                <w:sz w:val="16"/>
                <w:szCs w:val="16"/>
              </w:rPr>
              <w:tab/>
            </w:r>
          </w:p>
        </w:tc>
        <w:tc>
          <w:tcPr>
            <w:tcW w:w="5057" w:type="dxa"/>
            <w:shd w:val="clear" w:color="auto" w:fill="auto"/>
          </w:tcPr>
          <w:p w14:paraId="0AB04AAE"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28552050" w14:textId="77777777" w:rsidTr="00341491">
        <w:trPr>
          <w:cantSplit/>
        </w:trPr>
        <w:tc>
          <w:tcPr>
            <w:tcW w:w="2031" w:type="dxa"/>
            <w:shd w:val="clear" w:color="auto" w:fill="auto"/>
          </w:tcPr>
          <w:p w14:paraId="7B2E93C9" w14:textId="77777777" w:rsidR="00BF0ECC" w:rsidRPr="00AA4C91" w:rsidRDefault="00BF0ECC" w:rsidP="00BF0ECC">
            <w:pPr>
              <w:pStyle w:val="Tabletext"/>
              <w:tabs>
                <w:tab w:val="center" w:leader="dot" w:pos="2268"/>
              </w:tabs>
              <w:rPr>
                <w:sz w:val="16"/>
                <w:szCs w:val="16"/>
              </w:rPr>
            </w:pPr>
            <w:r w:rsidRPr="00AA4C91">
              <w:rPr>
                <w:sz w:val="16"/>
                <w:szCs w:val="16"/>
              </w:rPr>
              <w:t>s 239V</w:t>
            </w:r>
            <w:r w:rsidRPr="00AA4C91">
              <w:rPr>
                <w:sz w:val="16"/>
                <w:szCs w:val="16"/>
              </w:rPr>
              <w:tab/>
            </w:r>
          </w:p>
        </w:tc>
        <w:tc>
          <w:tcPr>
            <w:tcW w:w="5057" w:type="dxa"/>
            <w:shd w:val="clear" w:color="auto" w:fill="auto"/>
          </w:tcPr>
          <w:p w14:paraId="44E88C24"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3E05E8CA" w14:textId="77777777" w:rsidTr="00341491">
        <w:trPr>
          <w:cantSplit/>
        </w:trPr>
        <w:tc>
          <w:tcPr>
            <w:tcW w:w="2031" w:type="dxa"/>
            <w:shd w:val="clear" w:color="auto" w:fill="auto"/>
          </w:tcPr>
          <w:p w14:paraId="64C571BB" w14:textId="77777777" w:rsidR="00BF0ECC" w:rsidRPr="00AA4C91" w:rsidRDefault="00BF0ECC" w:rsidP="00BF0ECC">
            <w:pPr>
              <w:pStyle w:val="Tabletext"/>
              <w:tabs>
                <w:tab w:val="center" w:leader="dot" w:pos="2268"/>
              </w:tabs>
              <w:rPr>
                <w:sz w:val="16"/>
                <w:szCs w:val="16"/>
              </w:rPr>
            </w:pPr>
            <w:r w:rsidRPr="00AA4C91">
              <w:rPr>
                <w:sz w:val="16"/>
                <w:szCs w:val="16"/>
              </w:rPr>
              <w:t>s 239W</w:t>
            </w:r>
            <w:r w:rsidRPr="00AA4C91">
              <w:rPr>
                <w:sz w:val="16"/>
                <w:szCs w:val="16"/>
              </w:rPr>
              <w:tab/>
            </w:r>
          </w:p>
        </w:tc>
        <w:tc>
          <w:tcPr>
            <w:tcW w:w="5057" w:type="dxa"/>
            <w:shd w:val="clear" w:color="auto" w:fill="auto"/>
          </w:tcPr>
          <w:p w14:paraId="05A8F684"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1FEEA451" w14:textId="77777777" w:rsidTr="00341491">
        <w:trPr>
          <w:cantSplit/>
        </w:trPr>
        <w:tc>
          <w:tcPr>
            <w:tcW w:w="2031" w:type="dxa"/>
            <w:shd w:val="clear" w:color="auto" w:fill="auto"/>
          </w:tcPr>
          <w:p w14:paraId="03C06820" w14:textId="5ECE2D64" w:rsidR="00BF0ECC" w:rsidRPr="00AA4C91" w:rsidRDefault="000217FC" w:rsidP="00BF0ECC">
            <w:pPr>
              <w:pStyle w:val="Tabletext"/>
              <w:keepNext/>
              <w:rPr>
                <w:sz w:val="16"/>
                <w:szCs w:val="16"/>
              </w:rPr>
            </w:pPr>
            <w:r>
              <w:rPr>
                <w:b/>
                <w:sz w:val="16"/>
                <w:szCs w:val="16"/>
              </w:rPr>
              <w:t>Part 1</w:t>
            </w:r>
            <w:r w:rsidR="00BF0ECC" w:rsidRPr="00AA4C91">
              <w:rPr>
                <w:b/>
                <w:sz w:val="16"/>
                <w:szCs w:val="16"/>
              </w:rPr>
              <w:t>1</w:t>
            </w:r>
          </w:p>
        </w:tc>
        <w:tc>
          <w:tcPr>
            <w:tcW w:w="5057" w:type="dxa"/>
            <w:shd w:val="clear" w:color="auto" w:fill="auto"/>
          </w:tcPr>
          <w:p w14:paraId="076745D5" w14:textId="77777777" w:rsidR="00BF0ECC" w:rsidRPr="00AA4C91" w:rsidRDefault="00BF0ECC" w:rsidP="00BF0ECC">
            <w:pPr>
              <w:pStyle w:val="Tabletext"/>
              <w:rPr>
                <w:sz w:val="16"/>
                <w:szCs w:val="16"/>
              </w:rPr>
            </w:pPr>
          </w:p>
        </w:tc>
      </w:tr>
      <w:tr w:rsidR="00BF0ECC" w:rsidRPr="00AA4C91" w14:paraId="28D283A7" w14:textId="77777777" w:rsidTr="00341491">
        <w:trPr>
          <w:cantSplit/>
        </w:trPr>
        <w:tc>
          <w:tcPr>
            <w:tcW w:w="2031" w:type="dxa"/>
            <w:shd w:val="clear" w:color="auto" w:fill="auto"/>
          </w:tcPr>
          <w:p w14:paraId="21228A26" w14:textId="513948D8" w:rsidR="00BF0ECC" w:rsidRPr="00AA4C91" w:rsidRDefault="000217FC" w:rsidP="00BF0ECC">
            <w:pPr>
              <w:pStyle w:val="Tabletext"/>
              <w:tabs>
                <w:tab w:val="center" w:leader="dot" w:pos="2268"/>
              </w:tabs>
              <w:rPr>
                <w:sz w:val="16"/>
                <w:szCs w:val="16"/>
              </w:rPr>
            </w:pPr>
            <w:r>
              <w:rPr>
                <w:sz w:val="16"/>
                <w:szCs w:val="16"/>
              </w:rPr>
              <w:t>Part 1</w:t>
            </w:r>
            <w:r w:rsidR="00BF0ECC" w:rsidRPr="00AA4C91">
              <w:rPr>
                <w:sz w:val="16"/>
                <w:szCs w:val="16"/>
              </w:rPr>
              <w:t>1 heading</w:t>
            </w:r>
            <w:r w:rsidR="00BF0ECC" w:rsidRPr="00AA4C91">
              <w:rPr>
                <w:sz w:val="16"/>
                <w:szCs w:val="16"/>
              </w:rPr>
              <w:tab/>
            </w:r>
          </w:p>
        </w:tc>
        <w:tc>
          <w:tcPr>
            <w:tcW w:w="5057" w:type="dxa"/>
            <w:shd w:val="clear" w:color="auto" w:fill="auto"/>
          </w:tcPr>
          <w:p w14:paraId="451A9BA9" w14:textId="77777777" w:rsidR="00BF0ECC" w:rsidRPr="00AA4C91" w:rsidRDefault="00BF0ECC" w:rsidP="00BF0ECC">
            <w:pPr>
              <w:pStyle w:val="Tabletext"/>
              <w:rPr>
                <w:sz w:val="16"/>
                <w:szCs w:val="16"/>
              </w:rPr>
            </w:pPr>
            <w:r w:rsidRPr="00AA4C91">
              <w:rPr>
                <w:sz w:val="16"/>
                <w:szCs w:val="16"/>
              </w:rPr>
              <w:t>rs No 139, 2008; No 40, 2016</w:t>
            </w:r>
          </w:p>
        </w:tc>
      </w:tr>
      <w:tr w:rsidR="00BF0ECC" w:rsidRPr="00AA4C91" w14:paraId="0F4F8CD9" w14:textId="77777777" w:rsidTr="00341491">
        <w:trPr>
          <w:cantSplit/>
        </w:trPr>
        <w:tc>
          <w:tcPr>
            <w:tcW w:w="2031" w:type="dxa"/>
            <w:shd w:val="clear" w:color="auto" w:fill="auto"/>
          </w:tcPr>
          <w:p w14:paraId="2F116EAB" w14:textId="6795C559" w:rsidR="00BF0ECC" w:rsidRPr="00AA4C91" w:rsidRDefault="000217FC" w:rsidP="00BF0ECC">
            <w:pPr>
              <w:pStyle w:val="Tabletext"/>
              <w:tabs>
                <w:tab w:val="center" w:leader="dot" w:pos="2268"/>
              </w:tabs>
              <w:rPr>
                <w:sz w:val="16"/>
                <w:szCs w:val="16"/>
              </w:rPr>
            </w:pPr>
            <w:r>
              <w:rPr>
                <w:sz w:val="16"/>
                <w:szCs w:val="16"/>
              </w:rPr>
              <w:t>Division 1</w:t>
            </w:r>
            <w:r w:rsidR="00BF0ECC" w:rsidRPr="00AA4C91">
              <w:rPr>
                <w:sz w:val="16"/>
                <w:szCs w:val="16"/>
              </w:rPr>
              <w:t xml:space="preserve"> heading</w:t>
            </w:r>
            <w:r w:rsidR="00BF0ECC" w:rsidRPr="00AA4C91">
              <w:rPr>
                <w:sz w:val="16"/>
                <w:szCs w:val="16"/>
              </w:rPr>
              <w:tab/>
            </w:r>
          </w:p>
        </w:tc>
        <w:tc>
          <w:tcPr>
            <w:tcW w:w="5057" w:type="dxa"/>
            <w:shd w:val="clear" w:color="auto" w:fill="auto"/>
          </w:tcPr>
          <w:p w14:paraId="4ACF5729" w14:textId="77777777" w:rsidR="00BF0ECC" w:rsidRPr="00AA4C91" w:rsidRDefault="00BF0ECC" w:rsidP="00BF0ECC">
            <w:pPr>
              <w:pStyle w:val="Tabletext"/>
              <w:rPr>
                <w:sz w:val="16"/>
                <w:szCs w:val="16"/>
              </w:rPr>
            </w:pPr>
            <w:r w:rsidRPr="00AA4C91">
              <w:rPr>
                <w:sz w:val="16"/>
                <w:szCs w:val="16"/>
              </w:rPr>
              <w:t>rep No 40, 2016</w:t>
            </w:r>
          </w:p>
        </w:tc>
      </w:tr>
      <w:tr w:rsidR="00BF0ECC" w:rsidRPr="00AA4C91" w14:paraId="21843979" w14:textId="77777777" w:rsidTr="00341491">
        <w:trPr>
          <w:cantSplit/>
        </w:trPr>
        <w:tc>
          <w:tcPr>
            <w:tcW w:w="2031" w:type="dxa"/>
            <w:shd w:val="clear" w:color="auto" w:fill="auto"/>
          </w:tcPr>
          <w:p w14:paraId="79DB2936" w14:textId="77777777" w:rsidR="00BF0ECC" w:rsidRPr="00AA4C91" w:rsidRDefault="00BF0ECC" w:rsidP="00BF0ECC">
            <w:pPr>
              <w:pStyle w:val="Tabletext"/>
              <w:tabs>
                <w:tab w:val="center" w:leader="dot" w:pos="2268"/>
              </w:tabs>
              <w:rPr>
                <w:sz w:val="16"/>
                <w:szCs w:val="16"/>
              </w:rPr>
            </w:pPr>
            <w:r w:rsidRPr="00AA4C91">
              <w:rPr>
                <w:sz w:val="16"/>
                <w:szCs w:val="16"/>
              </w:rPr>
              <w:t>s 240</w:t>
            </w:r>
            <w:r w:rsidRPr="00AA4C91">
              <w:rPr>
                <w:sz w:val="16"/>
                <w:szCs w:val="16"/>
              </w:rPr>
              <w:tab/>
            </w:r>
          </w:p>
        </w:tc>
        <w:tc>
          <w:tcPr>
            <w:tcW w:w="5057" w:type="dxa"/>
            <w:shd w:val="clear" w:color="auto" w:fill="auto"/>
          </w:tcPr>
          <w:p w14:paraId="67C8E849" w14:textId="77777777" w:rsidR="00BF0ECC" w:rsidRPr="00AA4C91" w:rsidRDefault="00BF0ECC" w:rsidP="00BF0ECC">
            <w:pPr>
              <w:pStyle w:val="Tabletext"/>
              <w:rPr>
                <w:sz w:val="16"/>
                <w:szCs w:val="16"/>
              </w:rPr>
            </w:pPr>
            <w:r w:rsidRPr="00AA4C91">
              <w:rPr>
                <w:sz w:val="16"/>
                <w:szCs w:val="16"/>
              </w:rPr>
              <w:t>rep No 40, 2016</w:t>
            </w:r>
          </w:p>
        </w:tc>
      </w:tr>
      <w:tr w:rsidR="00BF0ECC" w:rsidRPr="00AA4C91" w14:paraId="5789013D" w14:textId="77777777" w:rsidTr="00341491">
        <w:trPr>
          <w:cantSplit/>
        </w:trPr>
        <w:tc>
          <w:tcPr>
            <w:tcW w:w="2031" w:type="dxa"/>
            <w:shd w:val="clear" w:color="auto" w:fill="auto"/>
          </w:tcPr>
          <w:p w14:paraId="689DA195" w14:textId="77777777" w:rsidR="00BF0ECC" w:rsidRPr="00AA4C91" w:rsidRDefault="00BF0ECC" w:rsidP="00BF0ECC">
            <w:pPr>
              <w:pStyle w:val="Tabletext"/>
              <w:tabs>
                <w:tab w:val="center" w:leader="dot" w:pos="2268"/>
              </w:tabs>
              <w:rPr>
                <w:sz w:val="16"/>
                <w:szCs w:val="16"/>
              </w:rPr>
            </w:pPr>
            <w:r w:rsidRPr="00AA4C91">
              <w:rPr>
                <w:sz w:val="16"/>
                <w:szCs w:val="16"/>
              </w:rPr>
              <w:t>s 244</w:t>
            </w:r>
            <w:r w:rsidRPr="00AA4C91">
              <w:rPr>
                <w:sz w:val="16"/>
                <w:szCs w:val="16"/>
              </w:rPr>
              <w:tab/>
            </w:r>
          </w:p>
        </w:tc>
        <w:tc>
          <w:tcPr>
            <w:tcW w:w="5057" w:type="dxa"/>
            <w:shd w:val="clear" w:color="auto" w:fill="auto"/>
          </w:tcPr>
          <w:p w14:paraId="024CCE0A" w14:textId="77777777" w:rsidR="00BF0ECC" w:rsidRPr="00AA4C91" w:rsidRDefault="00BF0ECC" w:rsidP="00BF0ECC">
            <w:pPr>
              <w:pStyle w:val="Tabletext"/>
              <w:rPr>
                <w:sz w:val="16"/>
                <w:szCs w:val="16"/>
              </w:rPr>
            </w:pPr>
            <w:r w:rsidRPr="00AA4C91">
              <w:rPr>
                <w:sz w:val="16"/>
                <w:szCs w:val="16"/>
              </w:rPr>
              <w:t>am No 73, 2008</w:t>
            </w:r>
          </w:p>
        </w:tc>
      </w:tr>
      <w:tr w:rsidR="00BF0ECC" w:rsidRPr="00AA4C91" w14:paraId="1631DC28" w14:textId="77777777" w:rsidTr="00341491">
        <w:trPr>
          <w:cantSplit/>
        </w:trPr>
        <w:tc>
          <w:tcPr>
            <w:tcW w:w="2031" w:type="dxa"/>
            <w:shd w:val="clear" w:color="auto" w:fill="auto"/>
          </w:tcPr>
          <w:p w14:paraId="3E01766D" w14:textId="77777777" w:rsidR="00BF0ECC" w:rsidRPr="00AA4C91" w:rsidRDefault="00BF0ECC" w:rsidP="00BF0ECC">
            <w:pPr>
              <w:pStyle w:val="Tabletext"/>
              <w:tabs>
                <w:tab w:val="center" w:leader="dot" w:pos="2268"/>
              </w:tabs>
              <w:rPr>
                <w:sz w:val="16"/>
                <w:szCs w:val="16"/>
              </w:rPr>
            </w:pPr>
            <w:r w:rsidRPr="00AA4C91">
              <w:rPr>
                <w:sz w:val="16"/>
                <w:szCs w:val="16"/>
              </w:rPr>
              <w:t>s 246</w:t>
            </w:r>
            <w:r w:rsidRPr="00AA4C91">
              <w:rPr>
                <w:sz w:val="16"/>
                <w:szCs w:val="16"/>
              </w:rPr>
              <w:tab/>
            </w:r>
          </w:p>
        </w:tc>
        <w:tc>
          <w:tcPr>
            <w:tcW w:w="5057" w:type="dxa"/>
            <w:shd w:val="clear" w:color="auto" w:fill="auto"/>
          </w:tcPr>
          <w:p w14:paraId="59290857" w14:textId="77777777" w:rsidR="00BF0ECC" w:rsidRPr="00AA4C91" w:rsidRDefault="00BF0ECC" w:rsidP="00BF0ECC">
            <w:pPr>
              <w:pStyle w:val="Tabletext"/>
              <w:rPr>
                <w:sz w:val="16"/>
                <w:szCs w:val="16"/>
              </w:rPr>
            </w:pPr>
            <w:r w:rsidRPr="00AA4C91">
              <w:rPr>
                <w:sz w:val="16"/>
                <w:szCs w:val="16"/>
              </w:rPr>
              <w:t>am No 139, 2008</w:t>
            </w:r>
          </w:p>
        </w:tc>
      </w:tr>
      <w:tr w:rsidR="00BF0ECC" w:rsidRPr="00AA4C91" w14:paraId="1287220C" w14:textId="77777777" w:rsidTr="00341491">
        <w:trPr>
          <w:cantSplit/>
        </w:trPr>
        <w:tc>
          <w:tcPr>
            <w:tcW w:w="2031" w:type="dxa"/>
            <w:shd w:val="clear" w:color="auto" w:fill="auto"/>
          </w:tcPr>
          <w:p w14:paraId="11D7A940" w14:textId="1096B11D" w:rsidR="00BF0ECC" w:rsidRPr="00AA4C91" w:rsidRDefault="000217FC" w:rsidP="00BF0ECC">
            <w:pPr>
              <w:pStyle w:val="Tabletext"/>
              <w:tabs>
                <w:tab w:val="center" w:leader="dot" w:pos="2268"/>
              </w:tabs>
              <w:rPr>
                <w:sz w:val="16"/>
                <w:szCs w:val="16"/>
              </w:rPr>
            </w:pPr>
            <w:r>
              <w:rPr>
                <w:sz w:val="16"/>
                <w:szCs w:val="16"/>
              </w:rPr>
              <w:t>Division 2</w:t>
            </w:r>
            <w:r w:rsidR="00BF0ECC" w:rsidRPr="00AA4C91">
              <w:rPr>
                <w:sz w:val="16"/>
                <w:szCs w:val="16"/>
              </w:rPr>
              <w:tab/>
            </w:r>
          </w:p>
        </w:tc>
        <w:tc>
          <w:tcPr>
            <w:tcW w:w="5057" w:type="dxa"/>
            <w:shd w:val="clear" w:color="auto" w:fill="auto"/>
          </w:tcPr>
          <w:p w14:paraId="1984B101" w14:textId="77777777" w:rsidR="00BF0ECC" w:rsidRPr="00AA4C91" w:rsidRDefault="00BF0ECC" w:rsidP="00BF0ECC">
            <w:pPr>
              <w:pStyle w:val="Tabletext"/>
              <w:rPr>
                <w:sz w:val="16"/>
                <w:szCs w:val="16"/>
              </w:rPr>
            </w:pPr>
            <w:r w:rsidRPr="00AA4C91">
              <w:rPr>
                <w:sz w:val="16"/>
                <w:szCs w:val="16"/>
              </w:rPr>
              <w:t>rep No 40, 2016</w:t>
            </w:r>
          </w:p>
        </w:tc>
      </w:tr>
      <w:tr w:rsidR="00BF0ECC" w:rsidRPr="00AA4C91" w14:paraId="0D49E8D3" w14:textId="77777777" w:rsidTr="00341491">
        <w:trPr>
          <w:cantSplit/>
        </w:trPr>
        <w:tc>
          <w:tcPr>
            <w:tcW w:w="2031" w:type="dxa"/>
            <w:shd w:val="clear" w:color="auto" w:fill="auto"/>
          </w:tcPr>
          <w:p w14:paraId="6531E00D" w14:textId="77777777" w:rsidR="00BF0ECC" w:rsidRPr="00AA4C91" w:rsidRDefault="00BF0ECC" w:rsidP="00BF0ECC">
            <w:pPr>
              <w:pStyle w:val="Tabletext"/>
              <w:tabs>
                <w:tab w:val="center" w:leader="dot" w:pos="2268"/>
              </w:tabs>
              <w:rPr>
                <w:sz w:val="16"/>
                <w:szCs w:val="16"/>
              </w:rPr>
            </w:pPr>
            <w:r w:rsidRPr="00AA4C91">
              <w:rPr>
                <w:sz w:val="16"/>
                <w:szCs w:val="16"/>
              </w:rPr>
              <w:t>s 248</w:t>
            </w:r>
            <w:r w:rsidRPr="00AA4C91">
              <w:rPr>
                <w:sz w:val="16"/>
                <w:szCs w:val="16"/>
              </w:rPr>
              <w:tab/>
            </w:r>
          </w:p>
        </w:tc>
        <w:tc>
          <w:tcPr>
            <w:tcW w:w="5057" w:type="dxa"/>
            <w:shd w:val="clear" w:color="auto" w:fill="auto"/>
          </w:tcPr>
          <w:p w14:paraId="456D4DAE" w14:textId="77777777" w:rsidR="00BF0ECC" w:rsidRPr="00AA4C91" w:rsidRDefault="00BF0ECC" w:rsidP="00BF0ECC">
            <w:pPr>
              <w:pStyle w:val="Tabletext"/>
              <w:rPr>
                <w:sz w:val="16"/>
                <w:szCs w:val="16"/>
              </w:rPr>
            </w:pPr>
            <w:r w:rsidRPr="00AA4C91">
              <w:rPr>
                <w:sz w:val="16"/>
                <w:szCs w:val="16"/>
              </w:rPr>
              <w:t>am No 139, 2008</w:t>
            </w:r>
          </w:p>
        </w:tc>
      </w:tr>
      <w:tr w:rsidR="00BF0ECC" w:rsidRPr="00AA4C91" w14:paraId="0717795C" w14:textId="77777777" w:rsidTr="00341491">
        <w:trPr>
          <w:cantSplit/>
        </w:trPr>
        <w:tc>
          <w:tcPr>
            <w:tcW w:w="2031" w:type="dxa"/>
            <w:shd w:val="clear" w:color="auto" w:fill="auto"/>
          </w:tcPr>
          <w:p w14:paraId="6775AD9B"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2892140A" w14:textId="77777777" w:rsidR="00BF0ECC" w:rsidRPr="00AA4C91" w:rsidRDefault="00BF0ECC" w:rsidP="00BF0ECC">
            <w:pPr>
              <w:pStyle w:val="Tabletext"/>
              <w:rPr>
                <w:sz w:val="16"/>
                <w:szCs w:val="16"/>
              </w:rPr>
            </w:pPr>
            <w:r w:rsidRPr="00AA4C91">
              <w:rPr>
                <w:sz w:val="16"/>
                <w:szCs w:val="16"/>
              </w:rPr>
              <w:t>rep No 40, 2016</w:t>
            </w:r>
          </w:p>
        </w:tc>
      </w:tr>
      <w:tr w:rsidR="00BF0ECC" w:rsidRPr="00AA4C91" w14:paraId="2DB5D53B" w14:textId="77777777" w:rsidTr="00341491">
        <w:trPr>
          <w:cantSplit/>
        </w:trPr>
        <w:tc>
          <w:tcPr>
            <w:tcW w:w="2031" w:type="dxa"/>
            <w:shd w:val="clear" w:color="auto" w:fill="auto"/>
          </w:tcPr>
          <w:p w14:paraId="2A977AF7" w14:textId="77777777" w:rsidR="00BF0ECC" w:rsidRPr="00AA4C91" w:rsidRDefault="00BF0ECC" w:rsidP="00BF0ECC">
            <w:pPr>
              <w:pStyle w:val="Tabletext"/>
              <w:tabs>
                <w:tab w:val="center" w:leader="dot" w:pos="2268"/>
              </w:tabs>
              <w:rPr>
                <w:sz w:val="16"/>
                <w:szCs w:val="16"/>
              </w:rPr>
            </w:pPr>
            <w:r w:rsidRPr="00AA4C91">
              <w:rPr>
                <w:sz w:val="16"/>
                <w:szCs w:val="16"/>
              </w:rPr>
              <w:t>s 249</w:t>
            </w:r>
            <w:r w:rsidRPr="00AA4C91">
              <w:rPr>
                <w:sz w:val="16"/>
                <w:szCs w:val="16"/>
              </w:rPr>
              <w:tab/>
            </w:r>
          </w:p>
        </w:tc>
        <w:tc>
          <w:tcPr>
            <w:tcW w:w="5057" w:type="dxa"/>
            <w:shd w:val="clear" w:color="auto" w:fill="auto"/>
          </w:tcPr>
          <w:p w14:paraId="10552695" w14:textId="77777777" w:rsidR="00BF0ECC" w:rsidRPr="00AA4C91" w:rsidRDefault="00BF0ECC" w:rsidP="00BF0ECC">
            <w:pPr>
              <w:pStyle w:val="Tabletext"/>
              <w:rPr>
                <w:sz w:val="16"/>
                <w:szCs w:val="16"/>
              </w:rPr>
            </w:pPr>
            <w:r w:rsidRPr="00AA4C91">
              <w:rPr>
                <w:sz w:val="16"/>
                <w:szCs w:val="16"/>
              </w:rPr>
              <w:t>rep No 40, 2016</w:t>
            </w:r>
          </w:p>
        </w:tc>
      </w:tr>
      <w:tr w:rsidR="00BF0ECC" w:rsidRPr="00AA4C91" w14:paraId="0BDEEE9E" w14:textId="77777777" w:rsidTr="00341491">
        <w:trPr>
          <w:cantSplit/>
        </w:trPr>
        <w:tc>
          <w:tcPr>
            <w:tcW w:w="2031" w:type="dxa"/>
            <w:shd w:val="clear" w:color="auto" w:fill="auto"/>
          </w:tcPr>
          <w:p w14:paraId="33C20DA1" w14:textId="1D3C9E48" w:rsidR="00BF0ECC" w:rsidRPr="00AA4C91" w:rsidRDefault="000217FC" w:rsidP="00BF0ECC">
            <w:pPr>
              <w:pStyle w:val="Tabletext"/>
              <w:tabs>
                <w:tab w:val="center" w:leader="dot" w:pos="2268"/>
              </w:tabs>
              <w:rPr>
                <w:sz w:val="16"/>
                <w:szCs w:val="16"/>
              </w:rPr>
            </w:pPr>
            <w:r>
              <w:rPr>
                <w:sz w:val="16"/>
                <w:szCs w:val="16"/>
              </w:rPr>
              <w:t>Division 3</w:t>
            </w:r>
            <w:r w:rsidR="00BF0ECC" w:rsidRPr="00AA4C91">
              <w:rPr>
                <w:sz w:val="16"/>
                <w:szCs w:val="16"/>
              </w:rPr>
              <w:tab/>
            </w:r>
          </w:p>
        </w:tc>
        <w:tc>
          <w:tcPr>
            <w:tcW w:w="5057" w:type="dxa"/>
            <w:shd w:val="clear" w:color="auto" w:fill="auto"/>
          </w:tcPr>
          <w:p w14:paraId="3691A11F" w14:textId="77777777" w:rsidR="00BF0ECC" w:rsidRPr="00AA4C91" w:rsidRDefault="00BF0ECC" w:rsidP="00BF0ECC">
            <w:pPr>
              <w:pStyle w:val="Tabletext"/>
              <w:rPr>
                <w:sz w:val="16"/>
                <w:szCs w:val="16"/>
              </w:rPr>
            </w:pPr>
            <w:r w:rsidRPr="00AA4C91">
              <w:rPr>
                <w:sz w:val="16"/>
                <w:szCs w:val="16"/>
              </w:rPr>
              <w:t>rep No 40, 2016</w:t>
            </w:r>
          </w:p>
        </w:tc>
      </w:tr>
      <w:tr w:rsidR="00BF0ECC" w:rsidRPr="00AA4C91" w14:paraId="7642139C" w14:textId="77777777" w:rsidTr="00341491">
        <w:trPr>
          <w:cantSplit/>
        </w:trPr>
        <w:tc>
          <w:tcPr>
            <w:tcW w:w="2031" w:type="dxa"/>
            <w:shd w:val="clear" w:color="auto" w:fill="auto"/>
          </w:tcPr>
          <w:p w14:paraId="0274DA66" w14:textId="77777777" w:rsidR="00BF0ECC" w:rsidRPr="00AA4C91" w:rsidRDefault="00BF0ECC" w:rsidP="00BF0ECC">
            <w:pPr>
              <w:pStyle w:val="Tabletext"/>
              <w:tabs>
                <w:tab w:val="center" w:leader="dot" w:pos="2268"/>
              </w:tabs>
              <w:rPr>
                <w:sz w:val="16"/>
                <w:szCs w:val="16"/>
              </w:rPr>
            </w:pPr>
            <w:r w:rsidRPr="00AA4C91">
              <w:rPr>
                <w:sz w:val="16"/>
                <w:szCs w:val="16"/>
              </w:rPr>
              <w:t>s 250</w:t>
            </w:r>
            <w:r w:rsidRPr="00AA4C91">
              <w:rPr>
                <w:sz w:val="16"/>
                <w:szCs w:val="16"/>
              </w:rPr>
              <w:tab/>
            </w:r>
          </w:p>
        </w:tc>
        <w:tc>
          <w:tcPr>
            <w:tcW w:w="5057" w:type="dxa"/>
            <w:shd w:val="clear" w:color="auto" w:fill="auto"/>
          </w:tcPr>
          <w:p w14:paraId="57EB3AF8" w14:textId="77777777" w:rsidR="00BF0ECC" w:rsidRPr="00AA4C91" w:rsidRDefault="00BF0ECC" w:rsidP="00BF0ECC">
            <w:pPr>
              <w:pStyle w:val="Tabletext"/>
              <w:rPr>
                <w:sz w:val="16"/>
                <w:szCs w:val="16"/>
              </w:rPr>
            </w:pPr>
            <w:r w:rsidRPr="00AA4C91">
              <w:rPr>
                <w:sz w:val="16"/>
                <w:szCs w:val="16"/>
              </w:rPr>
              <w:t>rep No 40, 2016</w:t>
            </w:r>
          </w:p>
        </w:tc>
      </w:tr>
      <w:tr w:rsidR="00BF0ECC" w:rsidRPr="00AA4C91" w14:paraId="66D06728" w14:textId="77777777" w:rsidTr="00341491">
        <w:trPr>
          <w:cantSplit/>
        </w:trPr>
        <w:tc>
          <w:tcPr>
            <w:tcW w:w="2031" w:type="dxa"/>
            <w:shd w:val="clear" w:color="auto" w:fill="auto"/>
          </w:tcPr>
          <w:p w14:paraId="5FF73E82" w14:textId="77E95486" w:rsidR="00BF0ECC" w:rsidRPr="00AA4C91" w:rsidRDefault="000217FC" w:rsidP="00BF0ECC">
            <w:pPr>
              <w:pStyle w:val="Tabletext"/>
              <w:rPr>
                <w:sz w:val="16"/>
                <w:szCs w:val="16"/>
              </w:rPr>
            </w:pPr>
            <w:r>
              <w:rPr>
                <w:b/>
                <w:sz w:val="16"/>
                <w:szCs w:val="16"/>
              </w:rPr>
              <w:t>Part 1</w:t>
            </w:r>
            <w:r w:rsidR="00BF0ECC" w:rsidRPr="00AA4C91">
              <w:rPr>
                <w:b/>
                <w:sz w:val="16"/>
                <w:szCs w:val="16"/>
              </w:rPr>
              <w:t>1A</w:t>
            </w:r>
          </w:p>
        </w:tc>
        <w:tc>
          <w:tcPr>
            <w:tcW w:w="5057" w:type="dxa"/>
            <w:shd w:val="clear" w:color="auto" w:fill="auto"/>
          </w:tcPr>
          <w:p w14:paraId="2B25DE5D" w14:textId="77777777" w:rsidR="00BF0ECC" w:rsidRPr="00AA4C91" w:rsidRDefault="00BF0ECC" w:rsidP="00BF0ECC">
            <w:pPr>
              <w:pStyle w:val="Tabletext"/>
              <w:rPr>
                <w:sz w:val="16"/>
                <w:szCs w:val="16"/>
              </w:rPr>
            </w:pPr>
          </w:p>
        </w:tc>
      </w:tr>
      <w:tr w:rsidR="00BF0ECC" w:rsidRPr="00AA4C91" w14:paraId="3BA502D0" w14:textId="77777777" w:rsidTr="00341491">
        <w:trPr>
          <w:cantSplit/>
        </w:trPr>
        <w:tc>
          <w:tcPr>
            <w:tcW w:w="2031" w:type="dxa"/>
            <w:shd w:val="clear" w:color="auto" w:fill="auto"/>
          </w:tcPr>
          <w:p w14:paraId="64124D69" w14:textId="74E06228" w:rsidR="00BF0ECC" w:rsidRPr="00AA4C91" w:rsidRDefault="000217FC" w:rsidP="00BF0ECC">
            <w:pPr>
              <w:pStyle w:val="Tabletext"/>
              <w:tabs>
                <w:tab w:val="center" w:leader="dot" w:pos="2268"/>
              </w:tabs>
              <w:rPr>
                <w:sz w:val="16"/>
                <w:szCs w:val="16"/>
              </w:rPr>
            </w:pPr>
            <w:r>
              <w:rPr>
                <w:sz w:val="16"/>
                <w:szCs w:val="16"/>
              </w:rPr>
              <w:t>Part 1</w:t>
            </w:r>
            <w:r w:rsidR="00BF0ECC" w:rsidRPr="00AA4C91">
              <w:rPr>
                <w:sz w:val="16"/>
                <w:szCs w:val="16"/>
              </w:rPr>
              <w:t>1A</w:t>
            </w:r>
            <w:r w:rsidR="00BF0ECC" w:rsidRPr="00AA4C91">
              <w:rPr>
                <w:sz w:val="16"/>
                <w:szCs w:val="16"/>
              </w:rPr>
              <w:tab/>
            </w:r>
          </w:p>
        </w:tc>
        <w:tc>
          <w:tcPr>
            <w:tcW w:w="5057" w:type="dxa"/>
            <w:shd w:val="clear" w:color="auto" w:fill="auto"/>
          </w:tcPr>
          <w:p w14:paraId="2D3093DB"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3AD71D6B" w14:textId="77777777" w:rsidTr="00341491">
        <w:trPr>
          <w:cantSplit/>
        </w:trPr>
        <w:tc>
          <w:tcPr>
            <w:tcW w:w="2031" w:type="dxa"/>
            <w:shd w:val="clear" w:color="auto" w:fill="auto"/>
          </w:tcPr>
          <w:p w14:paraId="4469BFA0" w14:textId="77777777" w:rsidR="00BF0ECC" w:rsidRPr="00AA4C91" w:rsidRDefault="00BF0ECC" w:rsidP="00BF0ECC">
            <w:pPr>
              <w:pStyle w:val="Tabletext"/>
              <w:tabs>
                <w:tab w:val="center" w:leader="dot" w:pos="2268"/>
              </w:tabs>
              <w:rPr>
                <w:sz w:val="16"/>
                <w:szCs w:val="16"/>
              </w:rPr>
            </w:pPr>
            <w:r w:rsidRPr="00AA4C91">
              <w:rPr>
                <w:sz w:val="16"/>
                <w:szCs w:val="16"/>
              </w:rPr>
              <w:t>s 250A</w:t>
            </w:r>
            <w:r w:rsidRPr="00AA4C91">
              <w:rPr>
                <w:sz w:val="16"/>
                <w:szCs w:val="16"/>
              </w:rPr>
              <w:tab/>
            </w:r>
          </w:p>
        </w:tc>
        <w:tc>
          <w:tcPr>
            <w:tcW w:w="5057" w:type="dxa"/>
            <w:shd w:val="clear" w:color="auto" w:fill="auto"/>
          </w:tcPr>
          <w:p w14:paraId="27E943B4"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74069414" w14:textId="77777777" w:rsidTr="00341491">
        <w:trPr>
          <w:cantSplit/>
        </w:trPr>
        <w:tc>
          <w:tcPr>
            <w:tcW w:w="2031" w:type="dxa"/>
            <w:shd w:val="clear" w:color="auto" w:fill="auto"/>
          </w:tcPr>
          <w:p w14:paraId="69906138" w14:textId="77777777" w:rsidR="00BF0ECC" w:rsidRPr="00AA4C91" w:rsidRDefault="00BF0ECC" w:rsidP="00BF0ECC">
            <w:pPr>
              <w:pStyle w:val="Tabletext"/>
              <w:tabs>
                <w:tab w:val="center" w:leader="dot" w:pos="2268"/>
              </w:tabs>
              <w:rPr>
                <w:sz w:val="16"/>
                <w:szCs w:val="16"/>
              </w:rPr>
            </w:pPr>
            <w:r w:rsidRPr="00AA4C91">
              <w:rPr>
                <w:sz w:val="16"/>
                <w:szCs w:val="16"/>
              </w:rPr>
              <w:t>s 250B</w:t>
            </w:r>
            <w:r w:rsidRPr="00AA4C91">
              <w:rPr>
                <w:sz w:val="16"/>
                <w:szCs w:val="16"/>
              </w:rPr>
              <w:tab/>
            </w:r>
          </w:p>
        </w:tc>
        <w:tc>
          <w:tcPr>
            <w:tcW w:w="5057" w:type="dxa"/>
            <w:shd w:val="clear" w:color="auto" w:fill="auto"/>
          </w:tcPr>
          <w:p w14:paraId="62EE88E5"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7AF0BD98" w14:textId="77777777" w:rsidTr="00341491">
        <w:trPr>
          <w:cantSplit/>
        </w:trPr>
        <w:tc>
          <w:tcPr>
            <w:tcW w:w="2031" w:type="dxa"/>
            <w:shd w:val="clear" w:color="auto" w:fill="auto"/>
          </w:tcPr>
          <w:p w14:paraId="3B6BA9C5" w14:textId="77777777" w:rsidR="00BF0ECC" w:rsidRPr="00AA4C91" w:rsidRDefault="00BF0ECC" w:rsidP="00BF0ECC">
            <w:pPr>
              <w:pStyle w:val="Tabletext"/>
              <w:tabs>
                <w:tab w:val="center" w:leader="dot" w:pos="2268"/>
              </w:tabs>
              <w:rPr>
                <w:sz w:val="16"/>
                <w:szCs w:val="16"/>
              </w:rPr>
            </w:pPr>
            <w:r w:rsidRPr="00AA4C91">
              <w:rPr>
                <w:sz w:val="16"/>
                <w:szCs w:val="16"/>
              </w:rPr>
              <w:t>s 250C</w:t>
            </w:r>
            <w:r w:rsidRPr="00AA4C91">
              <w:rPr>
                <w:sz w:val="16"/>
                <w:szCs w:val="16"/>
              </w:rPr>
              <w:tab/>
            </w:r>
          </w:p>
        </w:tc>
        <w:tc>
          <w:tcPr>
            <w:tcW w:w="5057" w:type="dxa"/>
            <w:shd w:val="clear" w:color="auto" w:fill="auto"/>
          </w:tcPr>
          <w:p w14:paraId="2C5CB0A0"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563B460F" w14:textId="77777777" w:rsidTr="00341491">
        <w:trPr>
          <w:cantSplit/>
        </w:trPr>
        <w:tc>
          <w:tcPr>
            <w:tcW w:w="2031" w:type="dxa"/>
            <w:shd w:val="clear" w:color="auto" w:fill="auto"/>
          </w:tcPr>
          <w:p w14:paraId="00A65766" w14:textId="77777777" w:rsidR="00BF0ECC" w:rsidRPr="00AA4C91" w:rsidRDefault="00BF0ECC" w:rsidP="00BF0ECC">
            <w:pPr>
              <w:pStyle w:val="Tabletext"/>
              <w:tabs>
                <w:tab w:val="center" w:leader="dot" w:pos="2268"/>
              </w:tabs>
              <w:rPr>
                <w:sz w:val="16"/>
                <w:szCs w:val="16"/>
              </w:rPr>
            </w:pPr>
            <w:r w:rsidRPr="00AA4C91">
              <w:rPr>
                <w:sz w:val="16"/>
                <w:szCs w:val="16"/>
              </w:rPr>
              <w:t>s 250D</w:t>
            </w:r>
            <w:r w:rsidRPr="00AA4C91">
              <w:rPr>
                <w:sz w:val="16"/>
                <w:szCs w:val="16"/>
              </w:rPr>
              <w:tab/>
            </w:r>
          </w:p>
        </w:tc>
        <w:tc>
          <w:tcPr>
            <w:tcW w:w="5057" w:type="dxa"/>
            <w:shd w:val="clear" w:color="auto" w:fill="auto"/>
          </w:tcPr>
          <w:p w14:paraId="08739C2E"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37D8D3C2" w14:textId="77777777" w:rsidTr="00341491">
        <w:trPr>
          <w:cantSplit/>
        </w:trPr>
        <w:tc>
          <w:tcPr>
            <w:tcW w:w="2031" w:type="dxa"/>
            <w:shd w:val="clear" w:color="auto" w:fill="auto"/>
          </w:tcPr>
          <w:p w14:paraId="3AFB9F61" w14:textId="77777777" w:rsidR="00BF0ECC" w:rsidRPr="00AA4C91" w:rsidRDefault="00BF0ECC" w:rsidP="00BF0ECC">
            <w:pPr>
              <w:pStyle w:val="Tabletext"/>
              <w:tabs>
                <w:tab w:val="center" w:leader="dot" w:pos="2268"/>
              </w:tabs>
              <w:rPr>
                <w:sz w:val="16"/>
                <w:szCs w:val="16"/>
              </w:rPr>
            </w:pPr>
            <w:r w:rsidRPr="00AA4C91">
              <w:rPr>
                <w:sz w:val="16"/>
                <w:szCs w:val="16"/>
              </w:rPr>
              <w:t>s 250E</w:t>
            </w:r>
            <w:r w:rsidRPr="00AA4C91">
              <w:rPr>
                <w:sz w:val="16"/>
                <w:szCs w:val="16"/>
              </w:rPr>
              <w:tab/>
            </w:r>
          </w:p>
        </w:tc>
        <w:tc>
          <w:tcPr>
            <w:tcW w:w="5057" w:type="dxa"/>
            <w:shd w:val="clear" w:color="auto" w:fill="auto"/>
          </w:tcPr>
          <w:p w14:paraId="621E1A03"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5D9BFE9E" w14:textId="77777777" w:rsidTr="00341491">
        <w:trPr>
          <w:cantSplit/>
        </w:trPr>
        <w:tc>
          <w:tcPr>
            <w:tcW w:w="2031" w:type="dxa"/>
            <w:shd w:val="clear" w:color="auto" w:fill="auto"/>
          </w:tcPr>
          <w:p w14:paraId="14409E2F" w14:textId="4A16FAFA" w:rsidR="00BF0ECC" w:rsidRPr="00AA4C91" w:rsidRDefault="000217FC" w:rsidP="00BF0ECC">
            <w:pPr>
              <w:pStyle w:val="Tabletext"/>
              <w:rPr>
                <w:sz w:val="16"/>
                <w:szCs w:val="16"/>
              </w:rPr>
            </w:pPr>
            <w:r>
              <w:rPr>
                <w:b/>
                <w:sz w:val="16"/>
                <w:szCs w:val="16"/>
              </w:rPr>
              <w:t>Part 1</w:t>
            </w:r>
            <w:r w:rsidR="00BF0ECC" w:rsidRPr="00AA4C91">
              <w:rPr>
                <w:b/>
                <w:sz w:val="16"/>
                <w:szCs w:val="16"/>
              </w:rPr>
              <w:t>2</w:t>
            </w:r>
          </w:p>
        </w:tc>
        <w:tc>
          <w:tcPr>
            <w:tcW w:w="5057" w:type="dxa"/>
            <w:shd w:val="clear" w:color="auto" w:fill="auto"/>
          </w:tcPr>
          <w:p w14:paraId="0E012959" w14:textId="77777777" w:rsidR="00BF0ECC" w:rsidRPr="00AA4C91" w:rsidRDefault="00BF0ECC" w:rsidP="00BF0ECC">
            <w:pPr>
              <w:pStyle w:val="Tabletext"/>
              <w:rPr>
                <w:sz w:val="16"/>
                <w:szCs w:val="16"/>
              </w:rPr>
            </w:pPr>
          </w:p>
        </w:tc>
      </w:tr>
      <w:tr w:rsidR="00BF0ECC" w:rsidRPr="00AA4C91" w14:paraId="3D4DB86D" w14:textId="77777777" w:rsidTr="00341491">
        <w:trPr>
          <w:cantSplit/>
        </w:trPr>
        <w:tc>
          <w:tcPr>
            <w:tcW w:w="2031" w:type="dxa"/>
            <w:shd w:val="clear" w:color="auto" w:fill="auto"/>
          </w:tcPr>
          <w:p w14:paraId="4483D195" w14:textId="77777777" w:rsidR="00BF0ECC" w:rsidRPr="00AA4C91" w:rsidRDefault="00BF0ECC" w:rsidP="00BF0ECC">
            <w:pPr>
              <w:pStyle w:val="Tabletext"/>
              <w:tabs>
                <w:tab w:val="center" w:leader="dot" w:pos="2268"/>
              </w:tabs>
              <w:rPr>
                <w:sz w:val="16"/>
                <w:szCs w:val="16"/>
              </w:rPr>
            </w:pPr>
            <w:r w:rsidRPr="00AA4C91">
              <w:rPr>
                <w:sz w:val="16"/>
                <w:szCs w:val="16"/>
              </w:rPr>
              <w:t>s 251</w:t>
            </w:r>
            <w:r w:rsidRPr="00AA4C91">
              <w:rPr>
                <w:sz w:val="16"/>
                <w:szCs w:val="16"/>
              </w:rPr>
              <w:tab/>
            </w:r>
          </w:p>
        </w:tc>
        <w:tc>
          <w:tcPr>
            <w:tcW w:w="5057" w:type="dxa"/>
            <w:shd w:val="clear" w:color="auto" w:fill="auto"/>
          </w:tcPr>
          <w:p w14:paraId="100C2756" w14:textId="77777777" w:rsidR="00BF0ECC" w:rsidRPr="00AA4C91" w:rsidRDefault="00BF0ECC" w:rsidP="00BF0ECC">
            <w:pPr>
              <w:pStyle w:val="Tabletext"/>
              <w:rPr>
                <w:sz w:val="16"/>
                <w:szCs w:val="16"/>
              </w:rPr>
            </w:pPr>
            <w:r w:rsidRPr="00AA4C91">
              <w:rPr>
                <w:sz w:val="16"/>
                <w:szCs w:val="16"/>
              </w:rPr>
              <w:t>am No 157, 2012; No 3, 2013; No 53, 2018</w:t>
            </w:r>
            <w:r>
              <w:rPr>
                <w:sz w:val="16"/>
                <w:szCs w:val="16"/>
              </w:rPr>
              <w:t>; No 74, 2021</w:t>
            </w:r>
          </w:p>
        </w:tc>
      </w:tr>
      <w:tr w:rsidR="00BF0ECC" w:rsidRPr="00AA4C91" w14:paraId="79BAEB0C" w14:textId="77777777" w:rsidTr="00341491">
        <w:trPr>
          <w:cantSplit/>
        </w:trPr>
        <w:tc>
          <w:tcPr>
            <w:tcW w:w="2031" w:type="dxa"/>
            <w:shd w:val="clear" w:color="auto" w:fill="auto"/>
          </w:tcPr>
          <w:p w14:paraId="69A9118D"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161333E7" w14:textId="77777777" w:rsidR="00BF0ECC" w:rsidRPr="00AA4C91" w:rsidRDefault="00BF0ECC" w:rsidP="00BF0ECC">
            <w:pPr>
              <w:pStyle w:val="Tabletext"/>
              <w:rPr>
                <w:sz w:val="16"/>
                <w:szCs w:val="16"/>
              </w:rPr>
            </w:pPr>
            <w:r>
              <w:rPr>
                <w:sz w:val="16"/>
                <w:szCs w:val="16"/>
              </w:rPr>
              <w:t>ed C28</w:t>
            </w:r>
          </w:p>
        </w:tc>
      </w:tr>
      <w:tr w:rsidR="00BF0ECC" w:rsidRPr="00AA4C91" w14:paraId="7C5E3FEE" w14:textId="77777777" w:rsidTr="00341491">
        <w:trPr>
          <w:cantSplit/>
        </w:trPr>
        <w:tc>
          <w:tcPr>
            <w:tcW w:w="2031" w:type="dxa"/>
            <w:shd w:val="clear" w:color="auto" w:fill="auto"/>
          </w:tcPr>
          <w:p w14:paraId="12D82C2A" w14:textId="77777777" w:rsidR="00BF0ECC" w:rsidRPr="00AA4C91" w:rsidRDefault="00BF0ECC" w:rsidP="00BF0ECC">
            <w:pPr>
              <w:pStyle w:val="Tabletext"/>
              <w:tabs>
                <w:tab w:val="center" w:leader="dot" w:pos="2268"/>
              </w:tabs>
              <w:rPr>
                <w:sz w:val="16"/>
                <w:szCs w:val="16"/>
              </w:rPr>
            </w:pPr>
            <w:r w:rsidRPr="00AA4C91">
              <w:rPr>
                <w:sz w:val="16"/>
                <w:szCs w:val="16"/>
              </w:rPr>
              <w:t>s 252A</w:t>
            </w:r>
            <w:r w:rsidRPr="00AA4C91">
              <w:rPr>
                <w:sz w:val="16"/>
                <w:szCs w:val="16"/>
              </w:rPr>
              <w:tab/>
            </w:r>
          </w:p>
        </w:tc>
        <w:tc>
          <w:tcPr>
            <w:tcW w:w="5057" w:type="dxa"/>
            <w:shd w:val="clear" w:color="auto" w:fill="auto"/>
          </w:tcPr>
          <w:p w14:paraId="0A230407"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052FD7D0" w14:textId="77777777" w:rsidTr="00341491">
        <w:trPr>
          <w:cantSplit/>
        </w:trPr>
        <w:tc>
          <w:tcPr>
            <w:tcW w:w="2031" w:type="dxa"/>
            <w:shd w:val="clear" w:color="auto" w:fill="auto"/>
          </w:tcPr>
          <w:p w14:paraId="46C780ED" w14:textId="77777777" w:rsidR="00BF0ECC" w:rsidRPr="00AA4C91" w:rsidRDefault="00BF0ECC" w:rsidP="00BF0ECC">
            <w:pPr>
              <w:pStyle w:val="Tabletext"/>
              <w:tabs>
                <w:tab w:val="center" w:leader="dot" w:pos="2268"/>
              </w:tabs>
              <w:rPr>
                <w:sz w:val="16"/>
                <w:szCs w:val="16"/>
              </w:rPr>
            </w:pPr>
            <w:r w:rsidRPr="00AA4C91">
              <w:rPr>
                <w:sz w:val="16"/>
                <w:szCs w:val="16"/>
              </w:rPr>
              <w:t>s 253</w:t>
            </w:r>
            <w:r w:rsidRPr="00AA4C91">
              <w:rPr>
                <w:sz w:val="16"/>
                <w:szCs w:val="16"/>
              </w:rPr>
              <w:tab/>
            </w:r>
          </w:p>
        </w:tc>
        <w:tc>
          <w:tcPr>
            <w:tcW w:w="5057" w:type="dxa"/>
            <w:shd w:val="clear" w:color="auto" w:fill="auto"/>
          </w:tcPr>
          <w:p w14:paraId="6EA9DA7D" w14:textId="77777777" w:rsidR="00BF0ECC" w:rsidRPr="00AA4C91" w:rsidRDefault="00BF0ECC" w:rsidP="00BF0ECC">
            <w:pPr>
              <w:pStyle w:val="Tabletext"/>
              <w:rPr>
                <w:sz w:val="16"/>
                <w:szCs w:val="16"/>
              </w:rPr>
            </w:pPr>
            <w:r w:rsidRPr="00AA4C91">
              <w:rPr>
                <w:sz w:val="16"/>
                <w:szCs w:val="16"/>
              </w:rPr>
              <w:t>am No 40, 2016</w:t>
            </w:r>
          </w:p>
        </w:tc>
      </w:tr>
      <w:tr w:rsidR="00BF0ECC" w:rsidRPr="00AA4C91" w14:paraId="56675CA9" w14:textId="77777777" w:rsidTr="00341491">
        <w:trPr>
          <w:cantSplit/>
        </w:trPr>
        <w:tc>
          <w:tcPr>
            <w:tcW w:w="2031" w:type="dxa"/>
            <w:shd w:val="clear" w:color="auto" w:fill="auto"/>
          </w:tcPr>
          <w:p w14:paraId="1776F758" w14:textId="77777777" w:rsidR="00BF0ECC" w:rsidRPr="00AA4C91" w:rsidRDefault="00BF0ECC" w:rsidP="00BF0ECC">
            <w:pPr>
              <w:pStyle w:val="Tabletext"/>
              <w:tabs>
                <w:tab w:val="center" w:leader="dot" w:pos="2268"/>
              </w:tabs>
              <w:rPr>
                <w:sz w:val="16"/>
                <w:szCs w:val="16"/>
              </w:rPr>
            </w:pPr>
            <w:r w:rsidRPr="00AA4C91">
              <w:rPr>
                <w:sz w:val="16"/>
                <w:szCs w:val="16"/>
              </w:rPr>
              <w:t>s 255AA (prev s 255A)</w:t>
            </w:r>
            <w:r w:rsidRPr="00AA4C91">
              <w:rPr>
                <w:sz w:val="16"/>
                <w:szCs w:val="16"/>
              </w:rPr>
              <w:tab/>
            </w:r>
          </w:p>
        </w:tc>
        <w:tc>
          <w:tcPr>
            <w:tcW w:w="5057" w:type="dxa"/>
            <w:shd w:val="clear" w:color="auto" w:fill="auto"/>
          </w:tcPr>
          <w:p w14:paraId="49FBA7F6"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448B5FA1" w14:textId="77777777" w:rsidTr="00341491">
        <w:trPr>
          <w:cantSplit/>
        </w:trPr>
        <w:tc>
          <w:tcPr>
            <w:tcW w:w="2031" w:type="dxa"/>
            <w:shd w:val="clear" w:color="auto" w:fill="auto"/>
          </w:tcPr>
          <w:p w14:paraId="565AA67F"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6EB22D93" w14:textId="77777777" w:rsidR="00BF0ECC" w:rsidRPr="00AA4C91" w:rsidRDefault="00BF0ECC" w:rsidP="00BF0ECC">
            <w:pPr>
              <w:pStyle w:val="Tabletext"/>
              <w:rPr>
                <w:sz w:val="16"/>
                <w:szCs w:val="16"/>
              </w:rPr>
            </w:pPr>
            <w:r w:rsidRPr="00AA4C91">
              <w:rPr>
                <w:sz w:val="16"/>
                <w:szCs w:val="16"/>
              </w:rPr>
              <w:t>renum No 8, 2010</w:t>
            </w:r>
          </w:p>
        </w:tc>
      </w:tr>
      <w:tr w:rsidR="00BF0ECC" w:rsidRPr="00AA4C91" w14:paraId="25CCF7C6" w14:textId="77777777" w:rsidTr="00341491">
        <w:trPr>
          <w:cantSplit/>
        </w:trPr>
        <w:tc>
          <w:tcPr>
            <w:tcW w:w="2031" w:type="dxa"/>
            <w:shd w:val="clear" w:color="auto" w:fill="auto"/>
          </w:tcPr>
          <w:p w14:paraId="31E08DD0"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0EAD34BD" w14:textId="77777777" w:rsidR="00BF0ECC" w:rsidRPr="00AA4C91" w:rsidRDefault="00BF0ECC" w:rsidP="00BF0ECC">
            <w:pPr>
              <w:pStyle w:val="Tabletext"/>
              <w:rPr>
                <w:sz w:val="16"/>
                <w:szCs w:val="16"/>
              </w:rPr>
            </w:pPr>
            <w:r w:rsidRPr="00AA4C91">
              <w:rPr>
                <w:sz w:val="16"/>
                <w:szCs w:val="16"/>
              </w:rPr>
              <w:t>rep No 109, 2014</w:t>
            </w:r>
          </w:p>
        </w:tc>
      </w:tr>
      <w:tr w:rsidR="00BF0ECC" w:rsidRPr="00AA4C91" w14:paraId="21332B30" w14:textId="77777777" w:rsidTr="00341491">
        <w:trPr>
          <w:cantSplit/>
        </w:trPr>
        <w:tc>
          <w:tcPr>
            <w:tcW w:w="2031" w:type="dxa"/>
            <w:shd w:val="clear" w:color="auto" w:fill="auto"/>
          </w:tcPr>
          <w:p w14:paraId="434A3AD9" w14:textId="77777777" w:rsidR="00BF0ECC" w:rsidRPr="00AA4C91" w:rsidRDefault="00BF0ECC" w:rsidP="00BF0ECC">
            <w:pPr>
              <w:pStyle w:val="Tabletext"/>
              <w:tabs>
                <w:tab w:val="center" w:leader="dot" w:pos="2268"/>
              </w:tabs>
              <w:rPr>
                <w:sz w:val="16"/>
                <w:szCs w:val="16"/>
              </w:rPr>
            </w:pPr>
            <w:r w:rsidRPr="00AA4C91">
              <w:rPr>
                <w:sz w:val="16"/>
                <w:szCs w:val="16"/>
              </w:rPr>
              <w:t>s 255A</w:t>
            </w:r>
            <w:r w:rsidRPr="00AA4C91">
              <w:rPr>
                <w:sz w:val="16"/>
                <w:szCs w:val="16"/>
              </w:rPr>
              <w:tab/>
            </w:r>
          </w:p>
        </w:tc>
        <w:tc>
          <w:tcPr>
            <w:tcW w:w="5057" w:type="dxa"/>
            <w:shd w:val="clear" w:color="auto" w:fill="auto"/>
          </w:tcPr>
          <w:p w14:paraId="11C08175"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6401F1C6" w14:textId="77777777" w:rsidTr="00341491">
        <w:trPr>
          <w:cantSplit/>
        </w:trPr>
        <w:tc>
          <w:tcPr>
            <w:tcW w:w="2031" w:type="dxa"/>
            <w:shd w:val="clear" w:color="auto" w:fill="auto"/>
          </w:tcPr>
          <w:p w14:paraId="430CA76E" w14:textId="77777777" w:rsidR="00BF0ECC" w:rsidRPr="00AA4C91" w:rsidRDefault="00BF0ECC" w:rsidP="00BF0ECC">
            <w:pPr>
              <w:pStyle w:val="Tabletext"/>
              <w:tabs>
                <w:tab w:val="center" w:leader="dot" w:pos="2268"/>
              </w:tabs>
              <w:rPr>
                <w:sz w:val="16"/>
                <w:szCs w:val="16"/>
              </w:rPr>
            </w:pPr>
            <w:r w:rsidRPr="00AA4C91">
              <w:rPr>
                <w:sz w:val="16"/>
                <w:szCs w:val="16"/>
              </w:rPr>
              <w:t>s 255B</w:t>
            </w:r>
            <w:r w:rsidRPr="00AA4C91">
              <w:rPr>
                <w:sz w:val="16"/>
                <w:szCs w:val="16"/>
              </w:rPr>
              <w:tab/>
            </w:r>
          </w:p>
        </w:tc>
        <w:tc>
          <w:tcPr>
            <w:tcW w:w="5057" w:type="dxa"/>
            <w:shd w:val="clear" w:color="auto" w:fill="auto"/>
          </w:tcPr>
          <w:p w14:paraId="577FFC61"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4135CE4A" w14:textId="77777777" w:rsidTr="00341491">
        <w:trPr>
          <w:cantSplit/>
        </w:trPr>
        <w:tc>
          <w:tcPr>
            <w:tcW w:w="2031" w:type="dxa"/>
            <w:shd w:val="clear" w:color="auto" w:fill="auto"/>
          </w:tcPr>
          <w:p w14:paraId="39A51F48" w14:textId="77777777" w:rsidR="00BF0ECC" w:rsidRPr="00AA4C91" w:rsidRDefault="00BF0ECC" w:rsidP="00BF0ECC">
            <w:pPr>
              <w:pStyle w:val="Tabletext"/>
              <w:tabs>
                <w:tab w:val="center" w:leader="dot" w:pos="2268"/>
              </w:tabs>
              <w:rPr>
                <w:sz w:val="16"/>
                <w:szCs w:val="16"/>
              </w:rPr>
            </w:pPr>
            <w:r w:rsidRPr="00AA4C91">
              <w:rPr>
                <w:sz w:val="16"/>
                <w:szCs w:val="16"/>
              </w:rPr>
              <w:t>s 255C</w:t>
            </w:r>
            <w:r w:rsidRPr="00AA4C91">
              <w:rPr>
                <w:sz w:val="16"/>
                <w:szCs w:val="16"/>
              </w:rPr>
              <w:tab/>
            </w:r>
          </w:p>
        </w:tc>
        <w:tc>
          <w:tcPr>
            <w:tcW w:w="5057" w:type="dxa"/>
            <w:shd w:val="clear" w:color="auto" w:fill="auto"/>
          </w:tcPr>
          <w:p w14:paraId="0EADEBA5" w14:textId="77777777" w:rsidR="00BF0ECC" w:rsidRPr="00AA4C91" w:rsidRDefault="00BF0ECC" w:rsidP="00BF0ECC">
            <w:pPr>
              <w:pStyle w:val="Tabletext"/>
              <w:rPr>
                <w:sz w:val="16"/>
                <w:szCs w:val="16"/>
              </w:rPr>
            </w:pPr>
            <w:r w:rsidRPr="00AA4C91">
              <w:rPr>
                <w:sz w:val="16"/>
                <w:szCs w:val="16"/>
              </w:rPr>
              <w:t>ad No 53, 2018</w:t>
            </w:r>
          </w:p>
        </w:tc>
      </w:tr>
      <w:tr w:rsidR="00BF0ECC" w:rsidRPr="00AA4C91" w14:paraId="7692A6C2" w14:textId="77777777" w:rsidTr="00341491">
        <w:trPr>
          <w:cantSplit/>
        </w:trPr>
        <w:tc>
          <w:tcPr>
            <w:tcW w:w="2031" w:type="dxa"/>
            <w:shd w:val="clear" w:color="auto" w:fill="auto"/>
          </w:tcPr>
          <w:p w14:paraId="4837D34F" w14:textId="77777777" w:rsidR="00BF0ECC" w:rsidRPr="00AA4C91" w:rsidRDefault="00BF0ECC" w:rsidP="00BF0ECC">
            <w:pPr>
              <w:pStyle w:val="Tabletext"/>
              <w:tabs>
                <w:tab w:val="center" w:leader="dot" w:pos="2268"/>
              </w:tabs>
              <w:rPr>
                <w:sz w:val="16"/>
                <w:szCs w:val="16"/>
              </w:rPr>
            </w:pPr>
            <w:r w:rsidRPr="00AA4C91">
              <w:rPr>
                <w:sz w:val="16"/>
                <w:szCs w:val="16"/>
              </w:rPr>
              <w:t>s 256</w:t>
            </w:r>
            <w:r w:rsidRPr="00AA4C91">
              <w:rPr>
                <w:sz w:val="16"/>
                <w:szCs w:val="16"/>
              </w:rPr>
              <w:tab/>
            </w:r>
          </w:p>
        </w:tc>
        <w:tc>
          <w:tcPr>
            <w:tcW w:w="5057" w:type="dxa"/>
            <w:shd w:val="clear" w:color="auto" w:fill="auto"/>
          </w:tcPr>
          <w:p w14:paraId="20B26328" w14:textId="77777777" w:rsidR="00BF0ECC" w:rsidRPr="00AA4C91" w:rsidRDefault="00BF0ECC" w:rsidP="00BF0ECC">
            <w:pPr>
              <w:pStyle w:val="Tabletext"/>
              <w:rPr>
                <w:sz w:val="16"/>
                <w:szCs w:val="16"/>
              </w:rPr>
            </w:pPr>
            <w:r w:rsidRPr="00AA4C91">
              <w:rPr>
                <w:sz w:val="16"/>
                <w:szCs w:val="16"/>
              </w:rPr>
              <w:t>am No 139, 2008; No 40, 2016</w:t>
            </w:r>
          </w:p>
        </w:tc>
      </w:tr>
      <w:tr w:rsidR="00BF0ECC" w:rsidRPr="00AA4C91" w14:paraId="3CC8B2A2" w14:textId="77777777" w:rsidTr="00341491">
        <w:trPr>
          <w:cantSplit/>
        </w:trPr>
        <w:tc>
          <w:tcPr>
            <w:tcW w:w="2031" w:type="dxa"/>
            <w:shd w:val="clear" w:color="auto" w:fill="auto"/>
          </w:tcPr>
          <w:p w14:paraId="73144746" w14:textId="236AC7E0" w:rsidR="00BF0ECC" w:rsidRPr="00AA4C91" w:rsidRDefault="000217FC" w:rsidP="00BF0ECC">
            <w:pPr>
              <w:pStyle w:val="Tabletext"/>
              <w:keepNext/>
              <w:rPr>
                <w:sz w:val="16"/>
                <w:szCs w:val="16"/>
              </w:rPr>
            </w:pPr>
            <w:r>
              <w:rPr>
                <w:b/>
                <w:sz w:val="16"/>
                <w:szCs w:val="16"/>
              </w:rPr>
              <w:t>Schedule 1</w:t>
            </w:r>
          </w:p>
        </w:tc>
        <w:tc>
          <w:tcPr>
            <w:tcW w:w="5057" w:type="dxa"/>
            <w:shd w:val="clear" w:color="auto" w:fill="auto"/>
          </w:tcPr>
          <w:p w14:paraId="6BFF50B9" w14:textId="77777777" w:rsidR="00BF0ECC" w:rsidRPr="00AA4C91" w:rsidRDefault="00BF0ECC" w:rsidP="00BF0ECC">
            <w:pPr>
              <w:pStyle w:val="Tabletext"/>
              <w:rPr>
                <w:sz w:val="16"/>
                <w:szCs w:val="16"/>
              </w:rPr>
            </w:pPr>
          </w:p>
        </w:tc>
      </w:tr>
      <w:tr w:rsidR="00BF0ECC" w:rsidRPr="00AA4C91" w14:paraId="54A55F0D" w14:textId="77777777" w:rsidTr="00341491">
        <w:trPr>
          <w:cantSplit/>
        </w:trPr>
        <w:tc>
          <w:tcPr>
            <w:tcW w:w="2031" w:type="dxa"/>
            <w:shd w:val="clear" w:color="auto" w:fill="auto"/>
          </w:tcPr>
          <w:p w14:paraId="7A79BA34" w14:textId="795367A5" w:rsidR="00BF0ECC" w:rsidRPr="00AA4C91" w:rsidRDefault="000217FC" w:rsidP="00BF0ECC">
            <w:pPr>
              <w:pStyle w:val="Tabletext"/>
              <w:tabs>
                <w:tab w:val="center" w:leader="dot" w:pos="2268"/>
              </w:tabs>
              <w:rPr>
                <w:sz w:val="16"/>
                <w:szCs w:val="16"/>
              </w:rPr>
            </w:pPr>
            <w:r>
              <w:rPr>
                <w:sz w:val="16"/>
                <w:szCs w:val="16"/>
              </w:rPr>
              <w:t>Schedule 1</w:t>
            </w:r>
            <w:r w:rsidR="00BF0ECC" w:rsidRPr="00AA4C91">
              <w:rPr>
                <w:sz w:val="16"/>
                <w:szCs w:val="16"/>
              </w:rPr>
              <w:tab/>
            </w:r>
          </w:p>
        </w:tc>
        <w:tc>
          <w:tcPr>
            <w:tcW w:w="5057" w:type="dxa"/>
            <w:shd w:val="clear" w:color="auto" w:fill="auto"/>
          </w:tcPr>
          <w:p w14:paraId="2AE9566D" w14:textId="77777777" w:rsidR="00BF0ECC" w:rsidRPr="00AA4C91" w:rsidRDefault="00BF0ECC" w:rsidP="00BF0ECC">
            <w:pPr>
              <w:pStyle w:val="Tabletext"/>
              <w:rPr>
                <w:sz w:val="16"/>
                <w:szCs w:val="16"/>
              </w:rPr>
            </w:pPr>
            <w:r w:rsidRPr="00AA4C91">
              <w:rPr>
                <w:sz w:val="16"/>
                <w:szCs w:val="16"/>
              </w:rPr>
              <w:t>rs No 139, 2008</w:t>
            </w:r>
          </w:p>
        </w:tc>
      </w:tr>
      <w:tr w:rsidR="00BF0ECC" w:rsidRPr="00AA4C91" w14:paraId="34FBB7DC" w14:textId="77777777" w:rsidTr="00341491">
        <w:trPr>
          <w:cantSplit/>
        </w:trPr>
        <w:tc>
          <w:tcPr>
            <w:tcW w:w="2031" w:type="dxa"/>
            <w:shd w:val="clear" w:color="auto" w:fill="auto"/>
          </w:tcPr>
          <w:p w14:paraId="673C4C30" w14:textId="77777777" w:rsidR="00BF0ECC" w:rsidRPr="00AA4C91" w:rsidRDefault="00BF0ECC" w:rsidP="00BF0ECC">
            <w:pPr>
              <w:pStyle w:val="Tabletext"/>
              <w:tabs>
                <w:tab w:val="center" w:leader="dot" w:pos="2268"/>
              </w:tabs>
              <w:rPr>
                <w:sz w:val="16"/>
                <w:szCs w:val="16"/>
              </w:rPr>
            </w:pPr>
          </w:p>
        </w:tc>
        <w:tc>
          <w:tcPr>
            <w:tcW w:w="5057" w:type="dxa"/>
            <w:shd w:val="clear" w:color="auto" w:fill="auto"/>
          </w:tcPr>
          <w:p w14:paraId="0F43BECF" w14:textId="29DDC3CB" w:rsidR="00BF0ECC" w:rsidRPr="00AA4C91" w:rsidRDefault="00BF0ECC" w:rsidP="00BF0ECC">
            <w:pPr>
              <w:pStyle w:val="Tabletext"/>
              <w:rPr>
                <w:sz w:val="16"/>
                <w:szCs w:val="16"/>
              </w:rPr>
            </w:pPr>
            <w:r w:rsidRPr="00AA4C91">
              <w:rPr>
                <w:sz w:val="16"/>
                <w:szCs w:val="16"/>
              </w:rPr>
              <w:t xml:space="preserve">am SLI No 106, 2008 (as am by SLI No 184, 2009; SLI No 117, 2011); SLI No 75, 2014; No 225, 2015; F2017L00569; F2018L01674 (Sch 1 item 79 md not incorp; Sch 1 </w:t>
            </w:r>
            <w:r w:rsidR="000217FC">
              <w:rPr>
                <w:sz w:val="16"/>
                <w:szCs w:val="16"/>
              </w:rPr>
              <w:t>item 1</w:t>
            </w:r>
            <w:r w:rsidRPr="00AA4C91">
              <w:rPr>
                <w:sz w:val="16"/>
                <w:szCs w:val="16"/>
              </w:rPr>
              <w:t>38 md)</w:t>
            </w:r>
          </w:p>
        </w:tc>
      </w:tr>
      <w:tr w:rsidR="00BF0ECC" w:rsidRPr="00AA4C91" w14:paraId="24859A88" w14:textId="77777777" w:rsidTr="00341491">
        <w:trPr>
          <w:cantSplit/>
        </w:trPr>
        <w:tc>
          <w:tcPr>
            <w:tcW w:w="2031" w:type="dxa"/>
            <w:shd w:val="clear" w:color="auto" w:fill="auto"/>
          </w:tcPr>
          <w:p w14:paraId="37C9304A" w14:textId="3D7FC9EB" w:rsidR="00BF0ECC" w:rsidRPr="00AA4C91" w:rsidRDefault="000217FC" w:rsidP="00BF0ECC">
            <w:pPr>
              <w:pStyle w:val="Tabletext"/>
              <w:rPr>
                <w:sz w:val="16"/>
                <w:szCs w:val="16"/>
              </w:rPr>
            </w:pPr>
            <w:r>
              <w:rPr>
                <w:b/>
                <w:sz w:val="16"/>
                <w:szCs w:val="16"/>
              </w:rPr>
              <w:t>Schedule 1</w:t>
            </w:r>
            <w:r w:rsidR="00BF0ECC" w:rsidRPr="00AA4C91">
              <w:rPr>
                <w:b/>
                <w:sz w:val="16"/>
                <w:szCs w:val="16"/>
              </w:rPr>
              <w:t>A</w:t>
            </w:r>
          </w:p>
        </w:tc>
        <w:tc>
          <w:tcPr>
            <w:tcW w:w="5057" w:type="dxa"/>
            <w:shd w:val="clear" w:color="auto" w:fill="auto"/>
          </w:tcPr>
          <w:p w14:paraId="3C4E57A8" w14:textId="77777777" w:rsidR="00BF0ECC" w:rsidRPr="00AA4C91" w:rsidRDefault="00BF0ECC" w:rsidP="00BF0ECC">
            <w:pPr>
              <w:pStyle w:val="Tabletext"/>
              <w:rPr>
                <w:sz w:val="16"/>
                <w:szCs w:val="16"/>
              </w:rPr>
            </w:pPr>
          </w:p>
        </w:tc>
      </w:tr>
      <w:tr w:rsidR="00BF0ECC" w:rsidRPr="00AA4C91" w14:paraId="0ED5E916" w14:textId="77777777" w:rsidTr="00341491">
        <w:trPr>
          <w:cantSplit/>
        </w:trPr>
        <w:tc>
          <w:tcPr>
            <w:tcW w:w="2031" w:type="dxa"/>
            <w:shd w:val="clear" w:color="auto" w:fill="auto"/>
          </w:tcPr>
          <w:p w14:paraId="3486065C" w14:textId="364681BB" w:rsidR="00BF0ECC" w:rsidRPr="00AA4C91" w:rsidRDefault="000217FC" w:rsidP="00BF0ECC">
            <w:pPr>
              <w:pStyle w:val="Tabletext"/>
              <w:tabs>
                <w:tab w:val="center" w:leader="dot" w:pos="2268"/>
              </w:tabs>
              <w:rPr>
                <w:sz w:val="16"/>
                <w:szCs w:val="16"/>
              </w:rPr>
            </w:pPr>
            <w:r>
              <w:rPr>
                <w:sz w:val="16"/>
                <w:szCs w:val="16"/>
              </w:rPr>
              <w:t>Schedule 1</w:t>
            </w:r>
            <w:r w:rsidR="00BF0ECC" w:rsidRPr="00AA4C91">
              <w:rPr>
                <w:sz w:val="16"/>
                <w:szCs w:val="16"/>
              </w:rPr>
              <w:t>A</w:t>
            </w:r>
            <w:r w:rsidR="00BF0ECC" w:rsidRPr="00AA4C91">
              <w:rPr>
                <w:sz w:val="16"/>
                <w:szCs w:val="16"/>
              </w:rPr>
              <w:tab/>
            </w:r>
          </w:p>
        </w:tc>
        <w:tc>
          <w:tcPr>
            <w:tcW w:w="5057" w:type="dxa"/>
            <w:shd w:val="clear" w:color="auto" w:fill="auto"/>
          </w:tcPr>
          <w:p w14:paraId="14AEBEAF"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7F4E77E2" w14:textId="77777777" w:rsidTr="00341491">
        <w:trPr>
          <w:cantSplit/>
        </w:trPr>
        <w:tc>
          <w:tcPr>
            <w:tcW w:w="2031" w:type="dxa"/>
            <w:shd w:val="clear" w:color="auto" w:fill="auto"/>
          </w:tcPr>
          <w:p w14:paraId="3F5BBC98" w14:textId="77777777" w:rsidR="00BF0ECC" w:rsidRPr="00AA4C91" w:rsidRDefault="00BF0ECC" w:rsidP="00BF0ECC">
            <w:pPr>
              <w:pStyle w:val="Tabletext"/>
              <w:rPr>
                <w:sz w:val="16"/>
                <w:szCs w:val="16"/>
              </w:rPr>
            </w:pPr>
            <w:r w:rsidRPr="00AA4C91">
              <w:rPr>
                <w:b/>
                <w:sz w:val="16"/>
                <w:szCs w:val="16"/>
              </w:rPr>
              <w:t>Schedule 2</w:t>
            </w:r>
          </w:p>
        </w:tc>
        <w:tc>
          <w:tcPr>
            <w:tcW w:w="5057" w:type="dxa"/>
            <w:shd w:val="clear" w:color="auto" w:fill="auto"/>
          </w:tcPr>
          <w:p w14:paraId="3D5EF7A0" w14:textId="77777777" w:rsidR="00BF0ECC" w:rsidRPr="00AA4C91" w:rsidRDefault="00BF0ECC" w:rsidP="00BF0ECC">
            <w:pPr>
              <w:pStyle w:val="Tabletext"/>
              <w:rPr>
                <w:sz w:val="16"/>
                <w:szCs w:val="16"/>
              </w:rPr>
            </w:pPr>
          </w:p>
        </w:tc>
      </w:tr>
      <w:tr w:rsidR="00BF0ECC" w:rsidRPr="00AA4C91" w14:paraId="24313FB8" w14:textId="77777777" w:rsidTr="00341491">
        <w:trPr>
          <w:cantSplit/>
        </w:trPr>
        <w:tc>
          <w:tcPr>
            <w:tcW w:w="2031" w:type="dxa"/>
            <w:shd w:val="clear" w:color="auto" w:fill="auto"/>
          </w:tcPr>
          <w:p w14:paraId="005A133D" w14:textId="77777777" w:rsidR="00BF0ECC" w:rsidRPr="00AA4C91" w:rsidRDefault="00BF0ECC" w:rsidP="00BF0ECC">
            <w:pPr>
              <w:pStyle w:val="Tabletext"/>
              <w:tabs>
                <w:tab w:val="center" w:leader="dot" w:pos="2268"/>
              </w:tabs>
              <w:rPr>
                <w:sz w:val="16"/>
                <w:szCs w:val="16"/>
              </w:rPr>
            </w:pPr>
            <w:r w:rsidRPr="00AA4C91">
              <w:rPr>
                <w:sz w:val="16"/>
                <w:szCs w:val="16"/>
              </w:rPr>
              <w:t>Schedule 2</w:t>
            </w:r>
            <w:r w:rsidRPr="00AA4C91">
              <w:rPr>
                <w:sz w:val="16"/>
                <w:szCs w:val="16"/>
              </w:rPr>
              <w:tab/>
            </w:r>
          </w:p>
        </w:tc>
        <w:tc>
          <w:tcPr>
            <w:tcW w:w="5057" w:type="dxa"/>
            <w:shd w:val="clear" w:color="auto" w:fill="auto"/>
          </w:tcPr>
          <w:p w14:paraId="1AA0C1A3" w14:textId="77777777" w:rsidR="00BF0ECC" w:rsidRPr="00AA4C91" w:rsidRDefault="00BF0ECC" w:rsidP="00BF0ECC">
            <w:pPr>
              <w:pStyle w:val="Tabletext"/>
              <w:rPr>
                <w:sz w:val="16"/>
                <w:szCs w:val="16"/>
              </w:rPr>
            </w:pPr>
            <w:r w:rsidRPr="00AA4C91">
              <w:rPr>
                <w:sz w:val="16"/>
                <w:szCs w:val="16"/>
              </w:rPr>
              <w:t>am No 139, 2008</w:t>
            </w:r>
          </w:p>
        </w:tc>
      </w:tr>
      <w:tr w:rsidR="00BF0ECC" w:rsidRPr="00AA4C91" w14:paraId="1A83B609" w14:textId="77777777" w:rsidTr="00341491">
        <w:trPr>
          <w:cantSplit/>
        </w:trPr>
        <w:tc>
          <w:tcPr>
            <w:tcW w:w="2031" w:type="dxa"/>
            <w:shd w:val="clear" w:color="auto" w:fill="auto"/>
          </w:tcPr>
          <w:p w14:paraId="10662BDA" w14:textId="77777777" w:rsidR="00BF0ECC" w:rsidRPr="00AA4C91" w:rsidRDefault="00BF0ECC" w:rsidP="00BF0ECC">
            <w:pPr>
              <w:pStyle w:val="Tabletext"/>
              <w:keepNext/>
              <w:rPr>
                <w:sz w:val="16"/>
                <w:szCs w:val="16"/>
              </w:rPr>
            </w:pPr>
            <w:r w:rsidRPr="00AA4C91">
              <w:rPr>
                <w:b/>
                <w:sz w:val="16"/>
                <w:szCs w:val="16"/>
              </w:rPr>
              <w:t>Schedule 3A</w:t>
            </w:r>
          </w:p>
        </w:tc>
        <w:tc>
          <w:tcPr>
            <w:tcW w:w="5057" w:type="dxa"/>
            <w:shd w:val="clear" w:color="auto" w:fill="auto"/>
          </w:tcPr>
          <w:p w14:paraId="3AAD041E" w14:textId="77777777" w:rsidR="00BF0ECC" w:rsidRPr="00AA4C91" w:rsidRDefault="00BF0ECC" w:rsidP="00BF0ECC">
            <w:pPr>
              <w:pStyle w:val="Tabletext"/>
              <w:rPr>
                <w:sz w:val="16"/>
                <w:szCs w:val="16"/>
              </w:rPr>
            </w:pPr>
          </w:p>
        </w:tc>
      </w:tr>
      <w:tr w:rsidR="00BF0ECC" w:rsidRPr="00AA4C91" w14:paraId="0727F5DB" w14:textId="77777777" w:rsidTr="00A340D2">
        <w:trPr>
          <w:cantSplit/>
        </w:trPr>
        <w:tc>
          <w:tcPr>
            <w:tcW w:w="2031" w:type="dxa"/>
            <w:shd w:val="clear" w:color="auto" w:fill="auto"/>
          </w:tcPr>
          <w:p w14:paraId="49EB4784" w14:textId="77777777" w:rsidR="00BF0ECC" w:rsidRPr="00AA4C91" w:rsidRDefault="00BF0ECC" w:rsidP="00BF0ECC">
            <w:pPr>
              <w:pStyle w:val="Tabletext"/>
              <w:tabs>
                <w:tab w:val="center" w:leader="dot" w:pos="2268"/>
              </w:tabs>
              <w:rPr>
                <w:sz w:val="16"/>
                <w:szCs w:val="16"/>
              </w:rPr>
            </w:pPr>
            <w:r w:rsidRPr="00AA4C91">
              <w:rPr>
                <w:sz w:val="16"/>
                <w:szCs w:val="16"/>
              </w:rPr>
              <w:t>Schedule 3A</w:t>
            </w:r>
            <w:r w:rsidRPr="00AA4C91">
              <w:rPr>
                <w:sz w:val="16"/>
                <w:szCs w:val="16"/>
              </w:rPr>
              <w:tab/>
            </w:r>
          </w:p>
        </w:tc>
        <w:tc>
          <w:tcPr>
            <w:tcW w:w="5057" w:type="dxa"/>
            <w:shd w:val="clear" w:color="auto" w:fill="auto"/>
          </w:tcPr>
          <w:p w14:paraId="62238165" w14:textId="77777777" w:rsidR="00BF0ECC" w:rsidRPr="00AA4C91" w:rsidRDefault="00BF0ECC" w:rsidP="00BF0ECC">
            <w:pPr>
              <w:pStyle w:val="Tabletext"/>
              <w:rPr>
                <w:sz w:val="16"/>
                <w:szCs w:val="16"/>
              </w:rPr>
            </w:pPr>
            <w:r w:rsidRPr="00AA4C91">
              <w:rPr>
                <w:sz w:val="16"/>
                <w:szCs w:val="16"/>
              </w:rPr>
              <w:t>ad No 139, 2008</w:t>
            </w:r>
          </w:p>
        </w:tc>
      </w:tr>
      <w:tr w:rsidR="00BF0ECC" w:rsidRPr="00AA4C91" w14:paraId="25AD27E7" w14:textId="77777777" w:rsidTr="00A340D2">
        <w:trPr>
          <w:cantSplit/>
        </w:trPr>
        <w:tc>
          <w:tcPr>
            <w:tcW w:w="2031" w:type="dxa"/>
            <w:shd w:val="clear" w:color="auto" w:fill="auto"/>
          </w:tcPr>
          <w:p w14:paraId="230F9732" w14:textId="7015535F" w:rsidR="00BF0ECC" w:rsidRPr="00AA4C91" w:rsidRDefault="000217FC" w:rsidP="00BF0ECC">
            <w:pPr>
              <w:pStyle w:val="Tabletext"/>
              <w:tabs>
                <w:tab w:val="center" w:leader="dot" w:pos="2268"/>
              </w:tabs>
              <w:rPr>
                <w:b/>
                <w:sz w:val="16"/>
                <w:szCs w:val="16"/>
              </w:rPr>
            </w:pPr>
            <w:r>
              <w:rPr>
                <w:b/>
                <w:sz w:val="16"/>
                <w:szCs w:val="16"/>
              </w:rPr>
              <w:t>Schedule 1</w:t>
            </w:r>
            <w:r w:rsidR="00BF0ECC" w:rsidRPr="00AA4C91">
              <w:rPr>
                <w:b/>
                <w:sz w:val="16"/>
                <w:szCs w:val="16"/>
              </w:rPr>
              <w:t>0</w:t>
            </w:r>
          </w:p>
        </w:tc>
        <w:tc>
          <w:tcPr>
            <w:tcW w:w="5057" w:type="dxa"/>
            <w:shd w:val="clear" w:color="auto" w:fill="auto"/>
          </w:tcPr>
          <w:p w14:paraId="28281B54" w14:textId="77777777" w:rsidR="00BF0ECC" w:rsidRPr="00AA4C91" w:rsidRDefault="00BF0ECC" w:rsidP="00BF0ECC">
            <w:pPr>
              <w:pStyle w:val="Tabletext"/>
              <w:rPr>
                <w:sz w:val="16"/>
                <w:szCs w:val="16"/>
              </w:rPr>
            </w:pPr>
          </w:p>
        </w:tc>
      </w:tr>
      <w:tr w:rsidR="00BF0ECC" w:rsidRPr="00AA4C91" w14:paraId="5FC180E9" w14:textId="77777777" w:rsidTr="009C20B1">
        <w:trPr>
          <w:cantSplit/>
        </w:trPr>
        <w:tc>
          <w:tcPr>
            <w:tcW w:w="2031" w:type="dxa"/>
            <w:shd w:val="clear" w:color="auto" w:fill="auto"/>
          </w:tcPr>
          <w:p w14:paraId="7EE0A035" w14:textId="292B6A20" w:rsidR="00BF0ECC" w:rsidRPr="00AA4C91" w:rsidRDefault="000217FC" w:rsidP="00BF0ECC">
            <w:pPr>
              <w:pStyle w:val="Tabletext"/>
              <w:tabs>
                <w:tab w:val="center" w:leader="dot" w:pos="2268"/>
              </w:tabs>
              <w:rPr>
                <w:sz w:val="16"/>
                <w:szCs w:val="16"/>
              </w:rPr>
            </w:pPr>
            <w:r>
              <w:rPr>
                <w:sz w:val="16"/>
                <w:szCs w:val="16"/>
              </w:rPr>
              <w:t>Schedule 1</w:t>
            </w:r>
            <w:r w:rsidR="00BF0ECC" w:rsidRPr="00AA4C91">
              <w:rPr>
                <w:sz w:val="16"/>
                <w:szCs w:val="16"/>
              </w:rPr>
              <w:t>0</w:t>
            </w:r>
            <w:r w:rsidR="00BF0ECC" w:rsidRPr="00AA4C91">
              <w:rPr>
                <w:sz w:val="16"/>
                <w:szCs w:val="16"/>
              </w:rPr>
              <w:tab/>
            </w:r>
          </w:p>
        </w:tc>
        <w:tc>
          <w:tcPr>
            <w:tcW w:w="5057" w:type="dxa"/>
            <w:shd w:val="clear" w:color="auto" w:fill="auto"/>
          </w:tcPr>
          <w:p w14:paraId="0A6F028D" w14:textId="77777777" w:rsidR="00BF0ECC" w:rsidRPr="00AA4C91" w:rsidRDefault="00BF0ECC" w:rsidP="00BF0ECC">
            <w:pPr>
              <w:pStyle w:val="Tabletext"/>
              <w:rPr>
                <w:sz w:val="16"/>
                <w:szCs w:val="16"/>
              </w:rPr>
            </w:pPr>
            <w:r w:rsidRPr="00AA4C91">
              <w:rPr>
                <w:sz w:val="16"/>
                <w:szCs w:val="16"/>
              </w:rPr>
              <w:t>ad No 53, 2018</w:t>
            </w:r>
          </w:p>
        </w:tc>
      </w:tr>
      <w:tr w:rsidR="00BF0ECC" w:rsidRPr="00AA4C91" w14:paraId="0F2037CA" w14:textId="77777777" w:rsidTr="009C20B1">
        <w:trPr>
          <w:cantSplit/>
        </w:trPr>
        <w:tc>
          <w:tcPr>
            <w:tcW w:w="2031" w:type="dxa"/>
            <w:shd w:val="clear" w:color="auto" w:fill="auto"/>
          </w:tcPr>
          <w:p w14:paraId="1D7B527F" w14:textId="1CB8A144" w:rsidR="00BF0ECC" w:rsidRPr="00AA4C91" w:rsidRDefault="000217FC" w:rsidP="00BF0ECC">
            <w:pPr>
              <w:pStyle w:val="Tabletext"/>
              <w:tabs>
                <w:tab w:val="center" w:leader="dot" w:pos="2268"/>
              </w:tabs>
              <w:rPr>
                <w:b/>
                <w:sz w:val="16"/>
                <w:szCs w:val="16"/>
              </w:rPr>
            </w:pPr>
            <w:r>
              <w:rPr>
                <w:b/>
                <w:sz w:val="16"/>
                <w:szCs w:val="16"/>
              </w:rPr>
              <w:t>Part 1</w:t>
            </w:r>
          </w:p>
        </w:tc>
        <w:tc>
          <w:tcPr>
            <w:tcW w:w="5057" w:type="dxa"/>
            <w:shd w:val="clear" w:color="auto" w:fill="auto"/>
          </w:tcPr>
          <w:p w14:paraId="1F18A28A" w14:textId="77777777" w:rsidR="00BF0ECC" w:rsidRPr="00AA4C91" w:rsidRDefault="00BF0ECC" w:rsidP="00BF0ECC">
            <w:pPr>
              <w:pStyle w:val="Tabletext"/>
              <w:rPr>
                <w:sz w:val="16"/>
                <w:szCs w:val="16"/>
              </w:rPr>
            </w:pPr>
          </w:p>
        </w:tc>
      </w:tr>
      <w:tr w:rsidR="00BF0ECC" w:rsidRPr="00AA4C91" w14:paraId="19C04B4F" w14:textId="77777777" w:rsidTr="00A340D2">
        <w:trPr>
          <w:cantSplit/>
        </w:trPr>
        <w:tc>
          <w:tcPr>
            <w:tcW w:w="2031" w:type="dxa"/>
            <w:shd w:val="clear" w:color="auto" w:fill="auto"/>
          </w:tcPr>
          <w:p w14:paraId="620907F0" w14:textId="6A469D00" w:rsidR="00BF0ECC" w:rsidRPr="00AA4C91" w:rsidRDefault="00BF0ECC" w:rsidP="00BF0ECC">
            <w:pPr>
              <w:pStyle w:val="Tabletext"/>
              <w:tabs>
                <w:tab w:val="center" w:leader="dot" w:pos="2268"/>
              </w:tabs>
              <w:rPr>
                <w:sz w:val="16"/>
                <w:szCs w:val="16"/>
              </w:rPr>
            </w:pPr>
            <w:r>
              <w:rPr>
                <w:sz w:val="16"/>
                <w:szCs w:val="16"/>
              </w:rPr>
              <w:t>c</w:t>
            </w:r>
            <w:r w:rsidRPr="00AA4C91">
              <w:rPr>
                <w:sz w:val="16"/>
                <w:szCs w:val="16"/>
              </w:rPr>
              <w:t xml:space="preserve"> 1</w:t>
            </w:r>
            <w:r w:rsidRPr="00AA4C91">
              <w:rPr>
                <w:sz w:val="16"/>
                <w:szCs w:val="16"/>
              </w:rPr>
              <w:tab/>
            </w:r>
          </w:p>
        </w:tc>
        <w:tc>
          <w:tcPr>
            <w:tcW w:w="5057" w:type="dxa"/>
            <w:shd w:val="clear" w:color="auto" w:fill="auto"/>
          </w:tcPr>
          <w:p w14:paraId="0F826DF0" w14:textId="77777777" w:rsidR="00BF0ECC" w:rsidRPr="00AA4C91" w:rsidRDefault="00BF0ECC" w:rsidP="00BF0ECC">
            <w:pPr>
              <w:pStyle w:val="Tabletext"/>
              <w:rPr>
                <w:sz w:val="16"/>
                <w:szCs w:val="16"/>
              </w:rPr>
            </w:pPr>
            <w:r w:rsidRPr="00AA4C91">
              <w:rPr>
                <w:sz w:val="16"/>
                <w:szCs w:val="16"/>
              </w:rPr>
              <w:t>ad No 53, 2018</w:t>
            </w:r>
          </w:p>
        </w:tc>
      </w:tr>
      <w:tr w:rsidR="00BF0ECC" w:rsidRPr="00AA4C91" w14:paraId="1951529B" w14:textId="77777777" w:rsidTr="00594E80">
        <w:trPr>
          <w:cantSplit/>
        </w:trPr>
        <w:tc>
          <w:tcPr>
            <w:tcW w:w="2031" w:type="dxa"/>
            <w:shd w:val="clear" w:color="auto" w:fill="auto"/>
          </w:tcPr>
          <w:p w14:paraId="0115D53E" w14:textId="0F649AAF" w:rsidR="00BF0ECC" w:rsidRPr="00AA4C91" w:rsidRDefault="00BF0ECC" w:rsidP="00BF0ECC">
            <w:pPr>
              <w:pStyle w:val="Tabletext"/>
              <w:tabs>
                <w:tab w:val="center" w:leader="dot" w:pos="2268"/>
              </w:tabs>
              <w:rPr>
                <w:sz w:val="16"/>
                <w:szCs w:val="16"/>
              </w:rPr>
            </w:pPr>
            <w:r>
              <w:rPr>
                <w:sz w:val="16"/>
                <w:szCs w:val="16"/>
              </w:rPr>
              <w:t>c</w:t>
            </w:r>
            <w:r w:rsidRPr="00AA4C91">
              <w:rPr>
                <w:sz w:val="16"/>
                <w:szCs w:val="16"/>
              </w:rPr>
              <w:t xml:space="preserve"> 2</w:t>
            </w:r>
            <w:r w:rsidRPr="00AA4C91">
              <w:rPr>
                <w:sz w:val="16"/>
                <w:szCs w:val="16"/>
              </w:rPr>
              <w:tab/>
            </w:r>
          </w:p>
        </w:tc>
        <w:tc>
          <w:tcPr>
            <w:tcW w:w="5057" w:type="dxa"/>
            <w:shd w:val="clear" w:color="auto" w:fill="auto"/>
          </w:tcPr>
          <w:p w14:paraId="3DA26033" w14:textId="77777777" w:rsidR="00BF0ECC" w:rsidRPr="00AA4C91" w:rsidRDefault="00BF0ECC" w:rsidP="00BF0ECC">
            <w:pPr>
              <w:pStyle w:val="Tabletext"/>
              <w:rPr>
                <w:sz w:val="16"/>
                <w:szCs w:val="16"/>
              </w:rPr>
            </w:pPr>
            <w:r w:rsidRPr="00AA4C91">
              <w:rPr>
                <w:sz w:val="16"/>
                <w:szCs w:val="16"/>
              </w:rPr>
              <w:t>ad No 53, 2018</w:t>
            </w:r>
          </w:p>
        </w:tc>
      </w:tr>
      <w:tr w:rsidR="00BF0ECC" w:rsidRPr="00AA4C91" w14:paraId="783F9CDF" w14:textId="77777777" w:rsidTr="003B4B7E">
        <w:trPr>
          <w:cantSplit/>
        </w:trPr>
        <w:tc>
          <w:tcPr>
            <w:tcW w:w="2031" w:type="dxa"/>
            <w:shd w:val="clear" w:color="auto" w:fill="auto"/>
          </w:tcPr>
          <w:p w14:paraId="5FDACD96" w14:textId="77777777" w:rsidR="00BF0ECC" w:rsidRDefault="00BF0ECC" w:rsidP="00BF0ECC">
            <w:pPr>
              <w:pStyle w:val="Tabletext"/>
              <w:tabs>
                <w:tab w:val="center" w:leader="dot" w:pos="2268"/>
              </w:tabs>
              <w:rPr>
                <w:sz w:val="16"/>
                <w:szCs w:val="16"/>
              </w:rPr>
            </w:pPr>
          </w:p>
        </w:tc>
        <w:tc>
          <w:tcPr>
            <w:tcW w:w="5057" w:type="dxa"/>
            <w:shd w:val="clear" w:color="auto" w:fill="auto"/>
          </w:tcPr>
          <w:p w14:paraId="680DE60E" w14:textId="77777777" w:rsidR="00BF0ECC" w:rsidRPr="00AA4C91" w:rsidRDefault="00BF0ECC" w:rsidP="00BF0ECC">
            <w:pPr>
              <w:pStyle w:val="Tabletext"/>
              <w:rPr>
                <w:sz w:val="16"/>
                <w:szCs w:val="16"/>
              </w:rPr>
            </w:pPr>
            <w:r>
              <w:rPr>
                <w:sz w:val="16"/>
                <w:szCs w:val="16"/>
              </w:rPr>
              <w:t>ed C28</w:t>
            </w:r>
          </w:p>
        </w:tc>
      </w:tr>
      <w:tr w:rsidR="00BF0ECC" w:rsidRPr="00AA4C91" w14:paraId="79AEA3BA" w14:textId="77777777" w:rsidTr="00594E80">
        <w:trPr>
          <w:cantSplit/>
        </w:trPr>
        <w:tc>
          <w:tcPr>
            <w:tcW w:w="2031" w:type="dxa"/>
            <w:shd w:val="clear" w:color="auto" w:fill="auto"/>
          </w:tcPr>
          <w:p w14:paraId="3B720588" w14:textId="37F849F0" w:rsidR="00BF0ECC" w:rsidRPr="00594E80" w:rsidRDefault="000217FC" w:rsidP="00BF0ECC">
            <w:pPr>
              <w:pStyle w:val="Tabletext"/>
              <w:tabs>
                <w:tab w:val="center" w:leader="dot" w:pos="2268"/>
              </w:tabs>
              <w:rPr>
                <w:b/>
                <w:sz w:val="16"/>
                <w:szCs w:val="16"/>
              </w:rPr>
            </w:pPr>
            <w:r>
              <w:rPr>
                <w:b/>
                <w:sz w:val="16"/>
                <w:szCs w:val="16"/>
              </w:rPr>
              <w:t>Part 2</w:t>
            </w:r>
          </w:p>
        </w:tc>
        <w:tc>
          <w:tcPr>
            <w:tcW w:w="5057" w:type="dxa"/>
            <w:shd w:val="clear" w:color="auto" w:fill="auto"/>
          </w:tcPr>
          <w:p w14:paraId="204B0940" w14:textId="77777777" w:rsidR="00BF0ECC" w:rsidRPr="00AA4C91" w:rsidRDefault="00BF0ECC" w:rsidP="00BF0ECC">
            <w:pPr>
              <w:pStyle w:val="Tabletext"/>
              <w:rPr>
                <w:sz w:val="16"/>
                <w:szCs w:val="16"/>
              </w:rPr>
            </w:pPr>
          </w:p>
        </w:tc>
      </w:tr>
      <w:tr w:rsidR="00BF0ECC" w:rsidRPr="00AA4C91" w14:paraId="35C7E03E" w14:textId="77777777" w:rsidTr="00594E80">
        <w:trPr>
          <w:cantSplit/>
        </w:trPr>
        <w:tc>
          <w:tcPr>
            <w:tcW w:w="2031" w:type="dxa"/>
            <w:shd w:val="clear" w:color="auto" w:fill="auto"/>
          </w:tcPr>
          <w:p w14:paraId="3BCC21B6" w14:textId="71D41A25" w:rsidR="00BF0ECC" w:rsidRPr="00594E80" w:rsidRDefault="000217FC" w:rsidP="00BF0ECC">
            <w:pPr>
              <w:pStyle w:val="Tabletext"/>
              <w:tabs>
                <w:tab w:val="center" w:leader="dot" w:pos="2268"/>
              </w:tabs>
              <w:rPr>
                <w:sz w:val="16"/>
                <w:szCs w:val="16"/>
              </w:rPr>
            </w:pPr>
            <w:r>
              <w:rPr>
                <w:sz w:val="16"/>
                <w:szCs w:val="16"/>
              </w:rPr>
              <w:t>Part 2</w:t>
            </w:r>
            <w:r w:rsidR="00BF0ECC">
              <w:rPr>
                <w:sz w:val="16"/>
                <w:szCs w:val="16"/>
              </w:rPr>
              <w:tab/>
            </w:r>
          </w:p>
        </w:tc>
        <w:tc>
          <w:tcPr>
            <w:tcW w:w="5057" w:type="dxa"/>
            <w:shd w:val="clear" w:color="auto" w:fill="auto"/>
          </w:tcPr>
          <w:p w14:paraId="213628CC" w14:textId="77777777" w:rsidR="00BF0ECC" w:rsidRPr="00AA4C91" w:rsidRDefault="00BF0ECC" w:rsidP="00BF0ECC">
            <w:pPr>
              <w:pStyle w:val="Tabletext"/>
              <w:rPr>
                <w:sz w:val="16"/>
                <w:szCs w:val="16"/>
              </w:rPr>
            </w:pPr>
            <w:r>
              <w:rPr>
                <w:sz w:val="16"/>
                <w:szCs w:val="16"/>
              </w:rPr>
              <w:t>ad No 74, 2021</w:t>
            </w:r>
          </w:p>
        </w:tc>
      </w:tr>
      <w:tr w:rsidR="00BF0ECC" w:rsidRPr="00AA4C91" w14:paraId="2B8D7205" w14:textId="77777777" w:rsidTr="00594E80">
        <w:trPr>
          <w:cantSplit/>
        </w:trPr>
        <w:tc>
          <w:tcPr>
            <w:tcW w:w="2031" w:type="dxa"/>
            <w:shd w:val="clear" w:color="auto" w:fill="auto"/>
          </w:tcPr>
          <w:p w14:paraId="4FF284F6" w14:textId="3AB96FE5" w:rsidR="00BF0ECC" w:rsidRPr="00594E80" w:rsidRDefault="000217FC" w:rsidP="00BF0ECC">
            <w:pPr>
              <w:pStyle w:val="Tabletext"/>
              <w:tabs>
                <w:tab w:val="center" w:leader="dot" w:pos="2268"/>
              </w:tabs>
              <w:rPr>
                <w:b/>
                <w:sz w:val="16"/>
                <w:szCs w:val="16"/>
              </w:rPr>
            </w:pPr>
            <w:r>
              <w:rPr>
                <w:b/>
                <w:sz w:val="16"/>
                <w:szCs w:val="16"/>
              </w:rPr>
              <w:t>Division 1</w:t>
            </w:r>
          </w:p>
        </w:tc>
        <w:tc>
          <w:tcPr>
            <w:tcW w:w="5057" w:type="dxa"/>
            <w:shd w:val="clear" w:color="auto" w:fill="auto"/>
          </w:tcPr>
          <w:p w14:paraId="25E3B46D" w14:textId="77777777" w:rsidR="00BF0ECC" w:rsidRDefault="00BF0ECC" w:rsidP="00BF0ECC">
            <w:pPr>
              <w:pStyle w:val="Tabletext"/>
              <w:rPr>
                <w:sz w:val="16"/>
                <w:szCs w:val="16"/>
              </w:rPr>
            </w:pPr>
          </w:p>
        </w:tc>
      </w:tr>
      <w:tr w:rsidR="00BF0ECC" w:rsidRPr="00AA4C91" w14:paraId="517CE26E" w14:textId="77777777" w:rsidTr="00594E80">
        <w:trPr>
          <w:cantSplit/>
        </w:trPr>
        <w:tc>
          <w:tcPr>
            <w:tcW w:w="2031" w:type="dxa"/>
            <w:shd w:val="clear" w:color="auto" w:fill="auto"/>
          </w:tcPr>
          <w:p w14:paraId="6C5BFB09" w14:textId="77777777" w:rsidR="00BF0ECC" w:rsidRPr="00594E80" w:rsidRDefault="00BF0ECC" w:rsidP="00BF0ECC">
            <w:pPr>
              <w:pStyle w:val="Tabletext"/>
              <w:tabs>
                <w:tab w:val="center" w:leader="dot" w:pos="2268"/>
              </w:tabs>
              <w:rPr>
                <w:sz w:val="16"/>
                <w:szCs w:val="16"/>
              </w:rPr>
            </w:pPr>
            <w:r>
              <w:rPr>
                <w:sz w:val="16"/>
                <w:szCs w:val="16"/>
              </w:rPr>
              <w:t>c 1</w:t>
            </w:r>
            <w:r>
              <w:rPr>
                <w:sz w:val="16"/>
                <w:szCs w:val="16"/>
              </w:rPr>
              <w:tab/>
            </w:r>
          </w:p>
        </w:tc>
        <w:tc>
          <w:tcPr>
            <w:tcW w:w="5057" w:type="dxa"/>
            <w:shd w:val="clear" w:color="auto" w:fill="auto"/>
          </w:tcPr>
          <w:p w14:paraId="1FBA8494" w14:textId="77777777" w:rsidR="00BF0ECC" w:rsidRDefault="00BF0ECC" w:rsidP="00BF0ECC">
            <w:pPr>
              <w:pStyle w:val="Tabletext"/>
              <w:rPr>
                <w:sz w:val="16"/>
                <w:szCs w:val="16"/>
              </w:rPr>
            </w:pPr>
            <w:r>
              <w:rPr>
                <w:sz w:val="16"/>
                <w:szCs w:val="16"/>
              </w:rPr>
              <w:t>ad No 74, 2021</w:t>
            </w:r>
          </w:p>
        </w:tc>
      </w:tr>
      <w:tr w:rsidR="00BF0ECC" w:rsidRPr="00AA4C91" w14:paraId="62C6F97F" w14:textId="77777777" w:rsidTr="00594E80">
        <w:trPr>
          <w:cantSplit/>
        </w:trPr>
        <w:tc>
          <w:tcPr>
            <w:tcW w:w="2031" w:type="dxa"/>
            <w:shd w:val="clear" w:color="auto" w:fill="auto"/>
          </w:tcPr>
          <w:p w14:paraId="3F07666F" w14:textId="507FDD2E" w:rsidR="00BF0ECC" w:rsidRPr="00594E80" w:rsidRDefault="000217FC" w:rsidP="00BF0ECC">
            <w:pPr>
              <w:pStyle w:val="Tabletext"/>
              <w:tabs>
                <w:tab w:val="center" w:leader="dot" w:pos="2268"/>
              </w:tabs>
              <w:rPr>
                <w:b/>
                <w:sz w:val="16"/>
                <w:szCs w:val="16"/>
              </w:rPr>
            </w:pPr>
            <w:r>
              <w:rPr>
                <w:b/>
                <w:sz w:val="16"/>
                <w:szCs w:val="16"/>
              </w:rPr>
              <w:t>Division 2</w:t>
            </w:r>
          </w:p>
        </w:tc>
        <w:tc>
          <w:tcPr>
            <w:tcW w:w="5057" w:type="dxa"/>
            <w:shd w:val="clear" w:color="auto" w:fill="auto"/>
          </w:tcPr>
          <w:p w14:paraId="19F18D50" w14:textId="77777777" w:rsidR="00BF0ECC" w:rsidRDefault="00BF0ECC" w:rsidP="00BF0ECC">
            <w:pPr>
              <w:pStyle w:val="Tabletext"/>
              <w:rPr>
                <w:sz w:val="16"/>
                <w:szCs w:val="16"/>
              </w:rPr>
            </w:pPr>
          </w:p>
        </w:tc>
      </w:tr>
      <w:tr w:rsidR="00BF0ECC" w:rsidRPr="00AA4C91" w14:paraId="5DC0567C" w14:textId="77777777" w:rsidTr="003B4B7E">
        <w:trPr>
          <w:cantSplit/>
        </w:trPr>
        <w:tc>
          <w:tcPr>
            <w:tcW w:w="2031" w:type="dxa"/>
            <w:shd w:val="clear" w:color="auto" w:fill="auto"/>
          </w:tcPr>
          <w:p w14:paraId="065E6943" w14:textId="5E7C9B1B" w:rsidR="00BF0ECC" w:rsidRPr="00594E80" w:rsidRDefault="000217FC" w:rsidP="00BF0ECC">
            <w:pPr>
              <w:pStyle w:val="Tabletext"/>
              <w:tabs>
                <w:tab w:val="center" w:leader="dot" w:pos="2268"/>
              </w:tabs>
              <w:rPr>
                <w:sz w:val="16"/>
                <w:szCs w:val="16"/>
              </w:rPr>
            </w:pPr>
            <w:r>
              <w:rPr>
                <w:sz w:val="16"/>
                <w:szCs w:val="16"/>
              </w:rPr>
              <w:t>Division 2</w:t>
            </w:r>
            <w:r w:rsidR="00BF0ECC">
              <w:rPr>
                <w:sz w:val="16"/>
                <w:szCs w:val="16"/>
              </w:rPr>
              <w:tab/>
            </w:r>
          </w:p>
        </w:tc>
        <w:tc>
          <w:tcPr>
            <w:tcW w:w="5057" w:type="dxa"/>
            <w:shd w:val="clear" w:color="auto" w:fill="auto"/>
          </w:tcPr>
          <w:p w14:paraId="6EF8E6EF" w14:textId="77777777" w:rsidR="00BF0ECC" w:rsidRDefault="00BF0ECC" w:rsidP="00BF0ECC">
            <w:pPr>
              <w:pStyle w:val="Tabletext"/>
              <w:rPr>
                <w:sz w:val="16"/>
                <w:szCs w:val="16"/>
              </w:rPr>
            </w:pPr>
            <w:r>
              <w:rPr>
                <w:sz w:val="16"/>
                <w:szCs w:val="16"/>
              </w:rPr>
              <w:t>ad No 74, 2021</w:t>
            </w:r>
          </w:p>
        </w:tc>
      </w:tr>
      <w:tr w:rsidR="00BF0ECC" w:rsidRPr="00AA4C91" w14:paraId="123C4184" w14:textId="77777777" w:rsidTr="00594E80">
        <w:trPr>
          <w:cantSplit/>
        </w:trPr>
        <w:tc>
          <w:tcPr>
            <w:tcW w:w="2031" w:type="dxa"/>
            <w:shd w:val="clear" w:color="auto" w:fill="auto"/>
          </w:tcPr>
          <w:p w14:paraId="36C2B009" w14:textId="77777777" w:rsidR="00BF0ECC" w:rsidRPr="00594E80" w:rsidRDefault="00BF0ECC" w:rsidP="00BF0ECC">
            <w:pPr>
              <w:pStyle w:val="Tabletext"/>
              <w:tabs>
                <w:tab w:val="center" w:leader="dot" w:pos="2268"/>
              </w:tabs>
              <w:rPr>
                <w:sz w:val="16"/>
                <w:szCs w:val="16"/>
              </w:rPr>
            </w:pPr>
            <w:r>
              <w:rPr>
                <w:sz w:val="16"/>
                <w:szCs w:val="16"/>
              </w:rPr>
              <w:t>c 2</w:t>
            </w:r>
            <w:r>
              <w:rPr>
                <w:sz w:val="16"/>
                <w:szCs w:val="16"/>
              </w:rPr>
              <w:tab/>
            </w:r>
          </w:p>
        </w:tc>
        <w:tc>
          <w:tcPr>
            <w:tcW w:w="5057" w:type="dxa"/>
            <w:shd w:val="clear" w:color="auto" w:fill="auto"/>
          </w:tcPr>
          <w:p w14:paraId="65E80CB4" w14:textId="77777777" w:rsidR="00BF0ECC" w:rsidRDefault="00BF0ECC" w:rsidP="00BF0ECC">
            <w:pPr>
              <w:pStyle w:val="Tabletext"/>
              <w:rPr>
                <w:sz w:val="16"/>
                <w:szCs w:val="16"/>
              </w:rPr>
            </w:pPr>
            <w:r>
              <w:rPr>
                <w:sz w:val="16"/>
                <w:szCs w:val="16"/>
              </w:rPr>
              <w:t>ad No 74, 2021</w:t>
            </w:r>
          </w:p>
        </w:tc>
      </w:tr>
      <w:tr w:rsidR="00BF0ECC" w:rsidRPr="00AA4C91" w14:paraId="0C9DB13B" w14:textId="77777777" w:rsidTr="00594E80">
        <w:trPr>
          <w:cantSplit/>
        </w:trPr>
        <w:tc>
          <w:tcPr>
            <w:tcW w:w="2031" w:type="dxa"/>
            <w:shd w:val="clear" w:color="auto" w:fill="auto"/>
          </w:tcPr>
          <w:p w14:paraId="2CAA1C8D" w14:textId="77777777" w:rsidR="00BF0ECC" w:rsidRDefault="00BF0ECC" w:rsidP="00BF0ECC">
            <w:pPr>
              <w:pStyle w:val="Tabletext"/>
              <w:tabs>
                <w:tab w:val="center" w:leader="dot" w:pos="2268"/>
              </w:tabs>
              <w:rPr>
                <w:sz w:val="16"/>
                <w:szCs w:val="16"/>
              </w:rPr>
            </w:pPr>
            <w:r>
              <w:rPr>
                <w:sz w:val="16"/>
                <w:szCs w:val="16"/>
              </w:rPr>
              <w:t>c 3</w:t>
            </w:r>
            <w:r>
              <w:rPr>
                <w:sz w:val="16"/>
                <w:szCs w:val="16"/>
              </w:rPr>
              <w:tab/>
            </w:r>
          </w:p>
        </w:tc>
        <w:tc>
          <w:tcPr>
            <w:tcW w:w="5057" w:type="dxa"/>
            <w:shd w:val="clear" w:color="auto" w:fill="auto"/>
          </w:tcPr>
          <w:p w14:paraId="15161E86" w14:textId="77777777" w:rsidR="00BF0ECC" w:rsidRDefault="00BF0ECC" w:rsidP="00BF0ECC">
            <w:pPr>
              <w:pStyle w:val="Tabletext"/>
              <w:rPr>
                <w:sz w:val="16"/>
                <w:szCs w:val="16"/>
              </w:rPr>
            </w:pPr>
            <w:r>
              <w:rPr>
                <w:sz w:val="16"/>
                <w:szCs w:val="16"/>
              </w:rPr>
              <w:t>ad No 74, 2021</w:t>
            </w:r>
          </w:p>
        </w:tc>
      </w:tr>
      <w:tr w:rsidR="00BF0ECC" w:rsidRPr="00AA4C91" w14:paraId="3781BAB2" w14:textId="77777777" w:rsidTr="00594E80">
        <w:trPr>
          <w:cantSplit/>
        </w:trPr>
        <w:tc>
          <w:tcPr>
            <w:tcW w:w="2031" w:type="dxa"/>
            <w:shd w:val="clear" w:color="auto" w:fill="auto"/>
          </w:tcPr>
          <w:p w14:paraId="18A4E0E7" w14:textId="77777777" w:rsidR="00BF0ECC" w:rsidRDefault="00BF0ECC" w:rsidP="00BF0ECC">
            <w:pPr>
              <w:pStyle w:val="Tabletext"/>
              <w:tabs>
                <w:tab w:val="center" w:leader="dot" w:pos="2268"/>
              </w:tabs>
              <w:rPr>
                <w:sz w:val="16"/>
                <w:szCs w:val="16"/>
              </w:rPr>
            </w:pPr>
            <w:r>
              <w:rPr>
                <w:sz w:val="16"/>
                <w:szCs w:val="16"/>
              </w:rPr>
              <w:t>c 4</w:t>
            </w:r>
            <w:r>
              <w:rPr>
                <w:sz w:val="16"/>
                <w:szCs w:val="16"/>
              </w:rPr>
              <w:tab/>
            </w:r>
          </w:p>
        </w:tc>
        <w:tc>
          <w:tcPr>
            <w:tcW w:w="5057" w:type="dxa"/>
            <w:shd w:val="clear" w:color="auto" w:fill="auto"/>
          </w:tcPr>
          <w:p w14:paraId="0854C7CD" w14:textId="77777777" w:rsidR="00BF0ECC" w:rsidRDefault="00BF0ECC" w:rsidP="00BF0ECC">
            <w:pPr>
              <w:pStyle w:val="Tabletext"/>
              <w:rPr>
                <w:sz w:val="16"/>
                <w:szCs w:val="16"/>
              </w:rPr>
            </w:pPr>
            <w:r>
              <w:rPr>
                <w:sz w:val="16"/>
                <w:szCs w:val="16"/>
              </w:rPr>
              <w:t>ad No 74, 2021</w:t>
            </w:r>
          </w:p>
        </w:tc>
      </w:tr>
      <w:tr w:rsidR="00BF0ECC" w:rsidRPr="00AA4C91" w14:paraId="15D4507D" w14:textId="77777777" w:rsidTr="003B4B7E">
        <w:trPr>
          <w:cantSplit/>
        </w:trPr>
        <w:tc>
          <w:tcPr>
            <w:tcW w:w="2031" w:type="dxa"/>
            <w:shd w:val="clear" w:color="auto" w:fill="auto"/>
          </w:tcPr>
          <w:p w14:paraId="06E4137D" w14:textId="77777777" w:rsidR="00BF0ECC" w:rsidRDefault="00BF0ECC" w:rsidP="00BF0ECC">
            <w:pPr>
              <w:pStyle w:val="Tabletext"/>
              <w:tabs>
                <w:tab w:val="center" w:leader="dot" w:pos="2268"/>
              </w:tabs>
              <w:rPr>
                <w:sz w:val="16"/>
                <w:szCs w:val="16"/>
              </w:rPr>
            </w:pPr>
          </w:p>
        </w:tc>
        <w:tc>
          <w:tcPr>
            <w:tcW w:w="5057" w:type="dxa"/>
            <w:shd w:val="clear" w:color="auto" w:fill="auto"/>
          </w:tcPr>
          <w:p w14:paraId="76CC4732" w14:textId="77777777" w:rsidR="00BF0ECC" w:rsidRDefault="00BF0ECC" w:rsidP="00BF0ECC">
            <w:pPr>
              <w:pStyle w:val="Tabletext"/>
              <w:rPr>
                <w:sz w:val="16"/>
                <w:szCs w:val="16"/>
              </w:rPr>
            </w:pPr>
            <w:r>
              <w:rPr>
                <w:sz w:val="16"/>
                <w:szCs w:val="16"/>
              </w:rPr>
              <w:t>ed C28</w:t>
            </w:r>
          </w:p>
        </w:tc>
      </w:tr>
      <w:tr w:rsidR="00BF0ECC" w:rsidRPr="00AA4C91" w14:paraId="12FCB17C" w14:textId="77777777" w:rsidTr="00594E80">
        <w:trPr>
          <w:cantSplit/>
        </w:trPr>
        <w:tc>
          <w:tcPr>
            <w:tcW w:w="2031" w:type="dxa"/>
            <w:shd w:val="clear" w:color="auto" w:fill="auto"/>
          </w:tcPr>
          <w:p w14:paraId="0D2080B0" w14:textId="77777777" w:rsidR="00BF0ECC" w:rsidRDefault="00BF0ECC" w:rsidP="00BF0ECC">
            <w:pPr>
              <w:pStyle w:val="Tabletext"/>
              <w:tabs>
                <w:tab w:val="center" w:leader="dot" w:pos="2268"/>
              </w:tabs>
              <w:rPr>
                <w:sz w:val="16"/>
                <w:szCs w:val="16"/>
              </w:rPr>
            </w:pPr>
            <w:r>
              <w:rPr>
                <w:sz w:val="16"/>
                <w:szCs w:val="16"/>
              </w:rPr>
              <w:t>c 5</w:t>
            </w:r>
            <w:r>
              <w:rPr>
                <w:sz w:val="16"/>
                <w:szCs w:val="16"/>
              </w:rPr>
              <w:tab/>
            </w:r>
          </w:p>
        </w:tc>
        <w:tc>
          <w:tcPr>
            <w:tcW w:w="5057" w:type="dxa"/>
            <w:shd w:val="clear" w:color="auto" w:fill="auto"/>
          </w:tcPr>
          <w:p w14:paraId="32F59909" w14:textId="77777777" w:rsidR="00BF0ECC" w:rsidRDefault="00BF0ECC" w:rsidP="00BF0ECC">
            <w:pPr>
              <w:pStyle w:val="Tabletext"/>
              <w:rPr>
                <w:sz w:val="16"/>
                <w:szCs w:val="16"/>
              </w:rPr>
            </w:pPr>
            <w:r>
              <w:rPr>
                <w:sz w:val="16"/>
                <w:szCs w:val="16"/>
              </w:rPr>
              <w:t>ad No 74, 2021</w:t>
            </w:r>
          </w:p>
        </w:tc>
      </w:tr>
      <w:tr w:rsidR="00BF0ECC" w:rsidRPr="00AA4C91" w14:paraId="0C8066EB" w14:textId="77777777" w:rsidTr="00594E80">
        <w:trPr>
          <w:cantSplit/>
        </w:trPr>
        <w:tc>
          <w:tcPr>
            <w:tcW w:w="2031" w:type="dxa"/>
            <w:shd w:val="clear" w:color="auto" w:fill="auto"/>
          </w:tcPr>
          <w:p w14:paraId="033192E7" w14:textId="77777777" w:rsidR="00BF0ECC" w:rsidRDefault="00BF0ECC" w:rsidP="00BF0ECC">
            <w:pPr>
              <w:pStyle w:val="Tabletext"/>
              <w:tabs>
                <w:tab w:val="center" w:leader="dot" w:pos="2268"/>
              </w:tabs>
              <w:rPr>
                <w:sz w:val="16"/>
                <w:szCs w:val="16"/>
              </w:rPr>
            </w:pPr>
            <w:r>
              <w:rPr>
                <w:sz w:val="16"/>
                <w:szCs w:val="16"/>
              </w:rPr>
              <w:t>c 6</w:t>
            </w:r>
            <w:r>
              <w:rPr>
                <w:sz w:val="16"/>
                <w:szCs w:val="16"/>
              </w:rPr>
              <w:tab/>
            </w:r>
          </w:p>
        </w:tc>
        <w:tc>
          <w:tcPr>
            <w:tcW w:w="5057" w:type="dxa"/>
            <w:shd w:val="clear" w:color="auto" w:fill="auto"/>
          </w:tcPr>
          <w:p w14:paraId="1FDD6BE1" w14:textId="77777777" w:rsidR="00BF0ECC" w:rsidRDefault="00BF0ECC" w:rsidP="00BF0ECC">
            <w:pPr>
              <w:pStyle w:val="Tabletext"/>
              <w:rPr>
                <w:sz w:val="16"/>
                <w:szCs w:val="16"/>
              </w:rPr>
            </w:pPr>
            <w:r>
              <w:rPr>
                <w:sz w:val="16"/>
                <w:szCs w:val="16"/>
              </w:rPr>
              <w:t>ad No 74, 2021</w:t>
            </w:r>
          </w:p>
        </w:tc>
      </w:tr>
      <w:tr w:rsidR="00BF0ECC" w:rsidRPr="00AA4C91" w14:paraId="3B9BA0C5" w14:textId="77777777" w:rsidTr="00594E80">
        <w:trPr>
          <w:cantSplit/>
        </w:trPr>
        <w:tc>
          <w:tcPr>
            <w:tcW w:w="2031" w:type="dxa"/>
            <w:shd w:val="clear" w:color="auto" w:fill="auto"/>
          </w:tcPr>
          <w:p w14:paraId="34F8F720" w14:textId="77777777" w:rsidR="00BF0ECC" w:rsidRDefault="00BF0ECC" w:rsidP="00BF0ECC">
            <w:pPr>
              <w:pStyle w:val="Tabletext"/>
              <w:tabs>
                <w:tab w:val="center" w:leader="dot" w:pos="2268"/>
              </w:tabs>
              <w:rPr>
                <w:sz w:val="16"/>
                <w:szCs w:val="16"/>
              </w:rPr>
            </w:pPr>
            <w:r>
              <w:rPr>
                <w:sz w:val="16"/>
                <w:szCs w:val="16"/>
              </w:rPr>
              <w:t>c 7</w:t>
            </w:r>
            <w:r>
              <w:rPr>
                <w:sz w:val="16"/>
                <w:szCs w:val="16"/>
              </w:rPr>
              <w:tab/>
            </w:r>
          </w:p>
        </w:tc>
        <w:tc>
          <w:tcPr>
            <w:tcW w:w="5057" w:type="dxa"/>
            <w:shd w:val="clear" w:color="auto" w:fill="auto"/>
          </w:tcPr>
          <w:p w14:paraId="4E2D517A" w14:textId="77777777" w:rsidR="00BF0ECC" w:rsidRDefault="00BF0ECC" w:rsidP="00BF0ECC">
            <w:pPr>
              <w:pStyle w:val="Tabletext"/>
              <w:rPr>
                <w:sz w:val="16"/>
                <w:szCs w:val="16"/>
              </w:rPr>
            </w:pPr>
            <w:r>
              <w:rPr>
                <w:sz w:val="16"/>
                <w:szCs w:val="16"/>
              </w:rPr>
              <w:t>ad No 74, 2021</w:t>
            </w:r>
          </w:p>
        </w:tc>
      </w:tr>
      <w:tr w:rsidR="00BF0ECC" w:rsidRPr="00AA4C91" w14:paraId="79E7AF0C" w14:textId="77777777" w:rsidTr="00594E80">
        <w:trPr>
          <w:cantSplit/>
        </w:trPr>
        <w:tc>
          <w:tcPr>
            <w:tcW w:w="2031" w:type="dxa"/>
            <w:shd w:val="clear" w:color="auto" w:fill="auto"/>
          </w:tcPr>
          <w:p w14:paraId="5C736B2C" w14:textId="77777777" w:rsidR="00BF0ECC" w:rsidRDefault="00BF0ECC" w:rsidP="00BF0ECC">
            <w:pPr>
              <w:pStyle w:val="Tabletext"/>
              <w:tabs>
                <w:tab w:val="center" w:leader="dot" w:pos="2268"/>
              </w:tabs>
              <w:rPr>
                <w:sz w:val="16"/>
                <w:szCs w:val="16"/>
              </w:rPr>
            </w:pPr>
            <w:r>
              <w:rPr>
                <w:sz w:val="16"/>
                <w:szCs w:val="16"/>
              </w:rPr>
              <w:t>c 8</w:t>
            </w:r>
            <w:r>
              <w:rPr>
                <w:sz w:val="16"/>
                <w:szCs w:val="16"/>
              </w:rPr>
              <w:tab/>
            </w:r>
          </w:p>
        </w:tc>
        <w:tc>
          <w:tcPr>
            <w:tcW w:w="5057" w:type="dxa"/>
            <w:shd w:val="clear" w:color="auto" w:fill="auto"/>
          </w:tcPr>
          <w:p w14:paraId="52E36D5F" w14:textId="77777777" w:rsidR="00BF0ECC" w:rsidRDefault="00BF0ECC" w:rsidP="00BF0ECC">
            <w:pPr>
              <w:pStyle w:val="Tabletext"/>
              <w:rPr>
                <w:sz w:val="16"/>
                <w:szCs w:val="16"/>
              </w:rPr>
            </w:pPr>
            <w:r>
              <w:rPr>
                <w:sz w:val="16"/>
                <w:szCs w:val="16"/>
              </w:rPr>
              <w:t>ad No 74, 2021</w:t>
            </w:r>
          </w:p>
        </w:tc>
      </w:tr>
      <w:tr w:rsidR="00BF0ECC" w:rsidRPr="00AA4C91" w14:paraId="6AB47749" w14:textId="77777777" w:rsidTr="00594E80">
        <w:trPr>
          <w:cantSplit/>
        </w:trPr>
        <w:tc>
          <w:tcPr>
            <w:tcW w:w="2031" w:type="dxa"/>
            <w:shd w:val="clear" w:color="auto" w:fill="auto"/>
          </w:tcPr>
          <w:p w14:paraId="483361E2" w14:textId="77777777" w:rsidR="00BF0ECC" w:rsidRDefault="00BF0ECC" w:rsidP="00BF0ECC">
            <w:pPr>
              <w:pStyle w:val="Tabletext"/>
              <w:tabs>
                <w:tab w:val="center" w:leader="dot" w:pos="2268"/>
              </w:tabs>
              <w:rPr>
                <w:sz w:val="16"/>
                <w:szCs w:val="16"/>
              </w:rPr>
            </w:pPr>
            <w:r>
              <w:rPr>
                <w:sz w:val="16"/>
                <w:szCs w:val="16"/>
              </w:rPr>
              <w:t>c 9</w:t>
            </w:r>
            <w:r>
              <w:rPr>
                <w:sz w:val="16"/>
                <w:szCs w:val="16"/>
              </w:rPr>
              <w:tab/>
            </w:r>
          </w:p>
        </w:tc>
        <w:tc>
          <w:tcPr>
            <w:tcW w:w="5057" w:type="dxa"/>
            <w:shd w:val="clear" w:color="auto" w:fill="auto"/>
          </w:tcPr>
          <w:p w14:paraId="763F051F" w14:textId="77777777" w:rsidR="00BF0ECC" w:rsidRDefault="00BF0ECC" w:rsidP="00BF0ECC">
            <w:pPr>
              <w:pStyle w:val="Tabletext"/>
              <w:rPr>
                <w:sz w:val="16"/>
                <w:szCs w:val="16"/>
              </w:rPr>
            </w:pPr>
            <w:r>
              <w:rPr>
                <w:sz w:val="16"/>
                <w:szCs w:val="16"/>
              </w:rPr>
              <w:t>ad No 74, 2021</w:t>
            </w:r>
          </w:p>
        </w:tc>
      </w:tr>
      <w:tr w:rsidR="00BF0ECC" w:rsidRPr="00AA4C91" w14:paraId="2129C9F0" w14:textId="77777777" w:rsidTr="00594E80">
        <w:trPr>
          <w:cantSplit/>
        </w:trPr>
        <w:tc>
          <w:tcPr>
            <w:tcW w:w="2031" w:type="dxa"/>
            <w:shd w:val="clear" w:color="auto" w:fill="auto"/>
          </w:tcPr>
          <w:p w14:paraId="285123A2" w14:textId="77777777" w:rsidR="00BF0ECC" w:rsidRDefault="00BF0ECC" w:rsidP="00BF0ECC">
            <w:pPr>
              <w:pStyle w:val="Tabletext"/>
              <w:tabs>
                <w:tab w:val="center" w:leader="dot" w:pos="2268"/>
              </w:tabs>
              <w:rPr>
                <w:sz w:val="16"/>
                <w:szCs w:val="16"/>
              </w:rPr>
            </w:pPr>
            <w:r>
              <w:rPr>
                <w:sz w:val="16"/>
                <w:szCs w:val="16"/>
              </w:rPr>
              <w:t>c 10</w:t>
            </w:r>
            <w:r>
              <w:rPr>
                <w:sz w:val="16"/>
                <w:szCs w:val="16"/>
              </w:rPr>
              <w:tab/>
            </w:r>
          </w:p>
        </w:tc>
        <w:tc>
          <w:tcPr>
            <w:tcW w:w="5057" w:type="dxa"/>
            <w:shd w:val="clear" w:color="auto" w:fill="auto"/>
          </w:tcPr>
          <w:p w14:paraId="4BD0B7D8" w14:textId="77777777" w:rsidR="00BF0ECC" w:rsidRDefault="00BF0ECC" w:rsidP="00BF0ECC">
            <w:pPr>
              <w:pStyle w:val="Tabletext"/>
              <w:rPr>
                <w:sz w:val="16"/>
                <w:szCs w:val="16"/>
              </w:rPr>
            </w:pPr>
            <w:r>
              <w:rPr>
                <w:sz w:val="16"/>
                <w:szCs w:val="16"/>
              </w:rPr>
              <w:t>ad No 74, 2021</w:t>
            </w:r>
          </w:p>
        </w:tc>
      </w:tr>
      <w:tr w:rsidR="00BF0ECC" w:rsidRPr="00AA4C91" w14:paraId="72371160" w14:textId="77777777" w:rsidTr="00594E80">
        <w:trPr>
          <w:cantSplit/>
        </w:trPr>
        <w:tc>
          <w:tcPr>
            <w:tcW w:w="2031" w:type="dxa"/>
            <w:shd w:val="clear" w:color="auto" w:fill="auto"/>
          </w:tcPr>
          <w:p w14:paraId="5B34C850" w14:textId="77777777" w:rsidR="00BF0ECC" w:rsidRDefault="00BF0ECC" w:rsidP="00BF0ECC">
            <w:pPr>
              <w:pStyle w:val="Tabletext"/>
              <w:tabs>
                <w:tab w:val="center" w:leader="dot" w:pos="2268"/>
              </w:tabs>
              <w:rPr>
                <w:sz w:val="16"/>
                <w:szCs w:val="16"/>
              </w:rPr>
            </w:pPr>
            <w:r>
              <w:rPr>
                <w:sz w:val="16"/>
                <w:szCs w:val="16"/>
              </w:rPr>
              <w:t>c 11</w:t>
            </w:r>
            <w:r>
              <w:rPr>
                <w:sz w:val="16"/>
                <w:szCs w:val="16"/>
              </w:rPr>
              <w:tab/>
            </w:r>
          </w:p>
        </w:tc>
        <w:tc>
          <w:tcPr>
            <w:tcW w:w="5057" w:type="dxa"/>
            <w:shd w:val="clear" w:color="auto" w:fill="auto"/>
          </w:tcPr>
          <w:p w14:paraId="12F593E2" w14:textId="77777777" w:rsidR="00BF0ECC" w:rsidRDefault="00BF0ECC" w:rsidP="00BF0ECC">
            <w:pPr>
              <w:pStyle w:val="Tabletext"/>
              <w:rPr>
                <w:sz w:val="16"/>
                <w:szCs w:val="16"/>
              </w:rPr>
            </w:pPr>
            <w:r>
              <w:rPr>
                <w:sz w:val="16"/>
                <w:szCs w:val="16"/>
              </w:rPr>
              <w:t>ad No 74, 2021</w:t>
            </w:r>
          </w:p>
        </w:tc>
      </w:tr>
      <w:tr w:rsidR="00BF0ECC" w:rsidRPr="00AA4C91" w14:paraId="191E497B" w14:textId="77777777" w:rsidTr="00594E80">
        <w:trPr>
          <w:cantSplit/>
        </w:trPr>
        <w:tc>
          <w:tcPr>
            <w:tcW w:w="2031" w:type="dxa"/>
            <w:shd w:val="clear" w:color="auto" w:fill="auto"/>
          </w:tcPr>
          <w:p w14:paraId="45A28CA1" w14:textId="77777777" w:rsidR="00BF0ECC" w:rsidRDefault="00BF0ECC" w:rsidP="00BF0ECC">
            <w:pPr>
              <w:pStyle w:val="Tabletext"/>
              <w:tabs>
                <w:tab w:val="center" w:leader="dot" w:pos="2268"/>
              </w:tabs>
              <w:rPr>
                <w:sz w:val="16"/>
                <w:szCs w:val="16"/>
              </w:rPr>
            </w:pPr>
            <w:r>
              <w:rPr>
                <w:sz w:val="16"/>
                <w:szCs w:val="16"/>
              </w:rPr>
              <w:t>c 12</w:t>
            </w:r>
            <w:r>
              <w:rPr>
                <w:sz w:val="16"/>
                <w:szCs w:val="16"/>
              </w:rPr>
              <w:tab/>
            </w:r>
          </w:p>
        </w:tc>
        <w:tc>
          <w:tcPr>
            <w:tcW w:w="5057" w:type="dxa"/>
            <w:shd w:val="clear" w:color="auto" w:fill="auto"/>
          </w:tcPr>
          <w:p w14:paraId="07F9E6F7" w14:textId="77777777" w:rsidR="00BF0ECC" w:rsidRDefault="00BF0ECC" w:rsidP="00BF0ECC">
            <w:pPr>
              <w:pStyle w:val="Tabletext"/>
              <w:rPr>
                <w:sz w:val="16"/>
                <w:szCs w:val="16"/>
              </w:rPr>
            </w:pPr>
            <w:r>
              <w:rPr>
                <w:sz w:val="16"/>
                <w:szCs w:val="16"/>
              </w:rPr>
              <w:t>ad No 74, 2021</w:t>
            </w:r>
          </w:p>
        </w:tc>
      </w:tr>
      <w:tr w:rsidR="00BF0ECC" w:rsidRPr="00AA4C91" w14:paraId="3C82D932" w14:textId="77777777" w:rsidTr="00594E80">
        <w:trPr>
          <w:cantSplit/>
        </w:trPr>
        <w:tc>
          <w:tcPr>
            <w:tcW w:w="2031" w:type="dxa"/>
            <w:shd w:val="clear" w:color="auto" w:fill="auto"/>
          </w:tcPr>
          <w:p w14:paraId="39F5AC8E" w14:textId="77777777" w:rsidR="00BF0ECC" w:rsidRDefault="00BF0ECC" w:rsidP="00BF0ECC">
            <w:pPr>
              <w:pStyle w:val="Tabletext"/>
              <w:tabs>
                <w:tab w:val="center" w:leader="dot" w:pos="2268"/>
              </w:tabs>
              <w:rPr>
                <w:sz w:val="16"/>
                <w:szCs w:val="16"/>
              </w:rPr>
            </w:pPr>
            <w:r>
              <w:rPr>
                <w:sz w:val="16"/>
                <w:szCs w:val="16"/>
              </w:rPr>
              <w:t>c 13</w:t>
            </w:r>
            <w:r>
              <w:rPr>
                <w:sz w:val="16"/>
                <w:szCs w:val="16"/>
              </w:rPr>
              <w:tab/>
            </w:r>
          </w:p>
        </w:tc>
        <w:tc>
          <w:tcPr>
            <w:tcW w:w="5057" w:type="dxa"/>
            <w:shd w:val="clear" w:color="auto" w:fill="auto"/>
          </w:tcPr>
          <w:p w14:paraId="20E99842" w14:textId="77777777" w:rsidR="00BF0ECC" w:rsidRDefault="00BF0ECC" w:rsidP="00BF0ECC">
            <w:pPr>
              <w:pStyle w:val="Tabletext"/>
              <w:rPr>
                <w:sz w:val="16"/>
                <w:szCs w:val="16"/>
              </w:rPr>
            </w:pPr>
            <w:r>
              <w:rPr>
                <w:sz w:val="16"/>
                <w:szCs w:val="16"/>
              </w:rPr>
              <w:t>ad No 74, 2021</w:t>
            </w:r>
          </w:p>
        </w:tc>
      </w:tr>
      <w:tr w:rsidR="00BF0ECC" w:rsidRPr="00AA4C91" w14:paraId="502AA33A" w14:textId="77777777" w:rsidTr="00594E80">
        <w:trPr>
          <w:cantSplit/>
        </w:trPr>
        <w:tc>
          <w:tcPr>
            <w:tcW w:w="2031" w:type="dxa"/>
            <w:shd w:val="clear" w:color="auto" w:fill="auto"/>
          </w:tcPr>
          <w:p w14:paraId="02D31601" w14:textId="77777777" w:rsidR="00BF0ECC" w:rsidRDefault="00BF0ECC" w:rsidP="00BF0ECC">
            <w:pPr>
              <w:pStyle w:val="Tabletext"/>
              <w:tabs>
                <w:tab w:val="center" w:leader="dot" w:pos="2268"/>
              </w:tabs>
              <w:rPr>
                <w:sz w:val="16"/>
                <w:szCs w:val="16"/>
              </w:rPr>
            </w:pPr>
            <w:r>
              <w:rPr>
                <w:sz w:val="16"/>
                <w:szCs w:val="16"/>
              </w:rPr>
              <w:t>c 14</w:t>
            </w:r>
            <w:r>
              <w:rPr>
                <w:sz w:val="16"/>
                <w:szCs w:val="16"/>
              </w:rPr>
              <w:tab/>
            </w:r>
          </w:p>
        </w:tc>
        <w:tc>
          <w:tcPr>
            <w:tcW w:w="5057" w:type="dxa"/>
            <w:shd w:val="clear" w:color="auto" w:fill="auto"/>
          </w:tcPr>
          <w:p w14:paraId="76FFD8BC" w14:textId="77777777" w:rsidR="00BF0ECC" w:rsidRDefault="00BF0ECC" w:rsidP="00BF0ECC">
            <w:pPr>
              <w:pStyle w:val="Tabletext"/>
              <w:rPr>
                <w:sz w:val="16"/>
                <w:szCs w:val="16"/>
              </w:rPr>
            </w:pPr>
            <w:r>
              <w:rPr>
                <w:sz w:val="16"/>
                <w:szCs w:val="16"/>
              </w:rPr>
              <w:t>ad No 74, 2021</w:t>
            </w:r>
          </w:p>
        </w:tc>
      </w:tr>
      <w:tr w:rsidR="00BF0ECC" w:rsidRPr="00AA4C91" w14:paraId="41AC84FA" w14:textId="77777777" w:rsidTr="00594E80">
        <w:trPr>
          <w:cantSplit/>
        </w:trPr>
        <w:tc>
          <w:tcPr>
            <w:tcW w:w="2031" w:type="dxa"/>
            <w:shd w:val="clear" w:color="auto" w:fill="auto"/>
          </w:tcPr>
          <w:p w14:paraId="0EC4CD74" w14:textId="77777777" w:rsidR="00BF0ECC" w:rsidRDefault="00BF0ECC" w:rsidP="00BF0ECC">
            <w:pPr>
              <w:pStyle w:val="Tabletext"/>
              <w:tabs>
                <w:tab w:val="center" w:leader="dot" w:pos="2268"/>
              </w:tabs>
              <w:rPr>
                <w:sz w:val="16"/>
                <w:szCs w:val="16"/>
              </w:rPr>
            </w:pPr>
            <w:r>
              <w:rPr>
                <w:sz w:val="16"/>
                <w:szCs w:val="16"/>
              </w:rPr>
              <w:t>c 15</w:t>
            </w:r>
            <w:r>
              <w:rPr>
                <w:sz w:val="16"/>
                <w:szCs w:val="16"/>
              </w:rPr>
              <w:tab/>
            </w:r>
          </w:p>
        </w:tc>
        <w:tc>
          <w:tcPr>
            <w:tcW w:w="5057" w:type="dxa"/>
            <w:shd w:val="clear" w:color="auto" w:fill="auto"/>
          </w:tcPr>
          <w:p w14:paraId="2F0A8567" w14:textId="77777777" w:rsidR="00BF0ECC" w:rsidRDefault="00BF0ECC" w:rsidP="00BF0ECC">
            <w:pPr>
              <w:pStyle w:val="Tabletext"/>
              <w:rPr>
                <w:sz w:val="16"/>
                <w:szCs w:val="16"/>
              </w:rPr>
            </w:pPr>
            <w:r>
              <w:rPr>
                <w:sz w:val="16"/>
                <w:szCs w:val="16"/>
              </w:rPr>
              <w:t>ad No 74, 2021</w:t>
            </w:r>
          </w:p>
        </w:tc>
      </w:tr>
      <w:tr w:rsidR="00BF0ECC" w:rsidRPr="00AA4C91" w14:paraId="0ACCD54F" w14:textId="77777777" w:rsidTr="00594E80">
        <w:trPr>
          <w:cantSplit/>
        </w:trPr>
        <w:tc>
          <w:tcPr>
            <w:tcW w:w="2031" w:type="dxa"/>
            <w:shd w:val="clear" w:color="auto" w:fill="auto"/>
          </w:tcPr>
          <w:p w14:paraId="12764C61" w14:textId="77777777" w:rsidR="00BF0ECC" w:rsidRDefault="00BF0ECC" w:rsidP="00BF0ECC">
            <w:pPr>
              <w:pStyle w:val="Tabletext"/>
              <w:tabs>
                <w:tab w:val="center" w:leader="dot" w:pos="2268"/>
              </w:tabs>
              <w:rPr>
                <w:sz w:val="16"/>
                <w:szCs w:val="16"/>
              </w:rPr>
            </w:pPr>
            <w:r>
              <w:rPr>
                <w:sz w:val="16"/>
                <w:szCs w:val="16"/>
              </w:rPr>
              <w:t>c 16</w:t>
            </w:r>
            <w:r>
              <w:rPr>
                <w:sz w:val="16"/>
                <w:szCs w:val="16"/>
              </w:rPr>
              <w:tab/>
            </w:r>
          </w:p>
        </w:tc>
        <w:tc>
          <w:tcPr>
            <w:tcW w:w="5057" w:type="dxa"/>
            <w:shd w:val="clear" w:color="auto" w:fill="auto"/>
          </w:tcPr>
          <w:p w14:paraId="5F5CEBBF" w14:textId="77777777" w:rsidR="00BF0ECC" w:rsidRDefault="00BF0ECC" w:rsidP="00BF0ECC">
            <w:pPr>
              <w:pStyle w:val="Tabletext"/>
              <w:rPr>
                <w:sz w:val="16"/>
                <w:szCs w:val="16"/>
              </w:rPr>
            </w:pPr>
            <w:r>
              <w:rPr>
                <w:sz w:val="16"/>
                <w:szCs w:val="16"/>
              </w:rPr>
              <w:t>ad No 74, 2021</w:t>
            </w:r>
          </w:p>
        </w:tc>
      </w:tr>
      <w:tr w:rsidR="00BF0ECC" w:rsidRPr="00AA4C91" w14:paraId="04488CFB" w14:textId="77777777" w:rsidTr="00341491">
        <w:trPr>
          <w:cantSplit/>
        </w:trPr>
        <w:tc>
          <w:tcPr>
            <w:tcW w:w="2031" w:type="dxa"/>
            <w:tcBorders>
              <w:bottom w:val="single" w:sz="12" w:space="0" w:color="auto"/>
            </w:tcBorders>
            <w:shd w:val="clear" w:color="auto" w:fill="auto"/>
          </w:tcPr>
          <w:p w14:paraId="6F1FDFC9" w14:textId="77777777" w:rsidR="00BF0ECC" w:rsidRDefault="00BF0ECC" w:rsidP="00BF0ECC">
            <w:pPr>
              <w:pStyle w:val="Tabletext"/>
              <w:tabs>
                <w:tab w:val="center" w:leader="dot" w:pos="2268"/>
              </w:tabs>
              <w:rPr>
                <w:sz w:val="16"/>
                <w:szCs w:val="16"/>
              </w:rPr>
            </w:pPr>
            <w:r>
              <w:rPr>
                <w:sz w:val="16"/>
                <w:szCs w:val="16"/>
              </w:rPr>
              <w:t>c 17</w:t>
            </w:r>
            <w:r>
              <w:rPr>
                <w:sz w:val="16"/>
                <w:szCs w:val="16"/>
              </w:rPr>
              <w:tab/>
            </w:r>
          </w:p>
        </w:tc>
        <w:tc>
          <w:tcPr>
            <w:tcW w:w="5057" w:type="dxa"/>
            <w:tcBorders>
              <w:bottom w:val="single" w:sz="12" w:space="0" w:color="auto"/>
            </w:tcBorders>
            <w:shd w:val="clear" w:color="auto" w:fill="auto"/>
          </w:tcPr>
          <w:p w14:paraId="34D902AE" w14:textId="77777777" w:rsidR="00BF0ECC" w:rsidRDefault="00BF0ECC" w:rsidP="00BF0ECC">
            <w:pPr>
              <w:pStyle w:val="Tabletext"/>
              <w:rPr>
                <w:sz w:val="16"/>
                <w:szCs w:val="16"/>
              </w:rPr>
            </w:pPr>
            <w:r>
              <w:rPr>
                <w:sz w:val="16"/>
                <w:szCs w:val="16"/>
              </w:rPr>
              <w:t>ad No 74, 2021</w:t>
            </w:r>
          </w:p>
        </w:tc>
      </w:tr>
    </w:tbl>
    <w:p w14:paraId="6E551C66" w14:textId="77777777" w:rsidR="00EF50CC" w:rsidRPr="00F973C8" w:rsidRDefault="00EF50CC" w:rsidP="000C72EF">
      <w:pPr>
        <w:pStyle w:val="Tabletext"/>
      </w:pPr>
    </w:p>
    <w:p w14:paraId="522F5D21" w14:textId="77777777" w:rsidR="00B77F20" w:rsidRPr="00F2598C" w:rsidRDefault="00B77F20" w:rsidP="00B77F20">
      <w:pPr>
        <w:pStyle w:val="ENotesHeading2"/>
        <w:pageBreakBefore/>
        <w:outlineLvl w:val="9"/>
      </w:pPr>
      <w:bookmarkStart w:id="590" w:name="_Toc81492855"/>
      <w:r w:rsidRPr="00F2598C">
        <w:t>Endnote 5—Editorial changes</w:t>
      </w:r>
      <w:bookmarkEnd w:id="590"/>
    </w:p>
    <w:p w14:paraId="7E14A05D" w14:textId="77777777" w:rsidR="00B77F20" w:rsidRDefault="00B77F20" w:rsidP="00B77F20">
      <w:pPr>
        <w:spacing w:after="240"/>
      </w:pPr>
      <w:r w:rsidRPr="00F2598C">
        <w:t xml:space="preserve">In preparing this compilation for registration, </w:t>
      </w:r>
      <w:r>
        <w:t xml:space="preserve">the following kinds of </w:t>
      </w:r>
      <w:r w:rsidRPr="00F2598C">
        <w:t>editorial change</w:t>
      </w:r>
      <w:r>
        <w:t>(</w:t>
      </w:r>
      <w:r w:rsidRPr="00F2598C">
        <w:t>s</w:t>
      </w:r>
      <w:r>
        <w:t>)</w:t>
      </w:r>
      <w:r w:rsidRPr="00F2598C">
        <w:t xml:space="preserve"> were made under the </w:t>
      </w:r>
      <w:r w:rsidRPr="00F2598C">
        <w:rPr>
          <w:i/>
        </w:rPr>
        <w:t>Legislation Act 2003</w:t>
      </w:r>
      <w:r w:rsidRPr="00F2598C">
        <w:t>.</w:t>
      </w:r>
    </w:p>
    <w:p w14:paraId="785906C5" w14:textId="763C14D6" w:rsidR="00B77F20" w:rsidRPr="004549F1" w:rsidRDefault="000217FC" w:rsidP="00B77F20">
      <w:pPr>
        <w:spacing w:after="240"/>
        <w:rPr>
          <w:b/>
          <w:sz w:val="24"/>
          <w:szCs w:val="24"/>
        </w:rPr>
      </w:pPr>
      <w:r>
        <w:rPr>
          <w:b/>
          <w:sz w:val="24"/>
          <w:szCs w:val="24"/>
        </w:rPr>
        <w:t>Paragraph 2</w:t>
      </w:r>
      <w:r w:rsidR="003A468B">
        <w:rPr>
          <w:b/>
          <w:sz w:val="24"/>
          <w:szCs w:val="24"/>
        </w:rPr>
        <w:t>51(2)(j)</w:t>
      </w:r>
    </w:p>
    <w:p w14:paraId="0A659E7E" w14:textId="77777777" w:rsidR="00B77F20" w:rsidRPr="004549F1" w:rsidRDefault="00B77F20" w:rsidP="00B77F20">
      <w:pPr>
        <w:spacing w:after="240"/>
        <w:rPr>
          <w:b/>
        </w:rPr>
      </w:pPr>
      <w:r w:rsidRPr="004549F1">
        <w:rPr>
          <w:b/>
        </w:rPr>
        <w:t>Kind of editorial change</w:t>
      </w:r>
    </w:p>
    <w:p w14:paraId="777E030A" w14:textId="77777777" w:rsidR="00B77F20" w:rsidRPr="00061422" w:rsidRDefault="003A468B" w:rsidP="00B77F20">
      <w:pPr>
        <w:spacing w:after="240"/>
      </w:pPr>
      <w:r w:rsidRPr="003A468B">
        <w:t>Change to grammar, syntax or the use of conjunctives or disjunctives</w:t>
      </w:r>
    </w:p>
    <w:p w14:paraId="38478A79" w14:textId="77777777" w:rsidR="00B77F20" w:rsidRPr="004549F1" w:rsidRDefault="00B77F20" w:rsidP="00B77F20">
      <w:pPr>
        <w:spacing w:after="240"/>
        <w:rPr>
          <w:b/>
        </w:rPr>
      </w:pPr>
      <w:r w:rsidRPr="004549F1">
        <w:rPr>
          <w:b/>
        </w:rPr>
        <w:t>Details of editorial change</w:t>
      </w:r>
    </w:p>
    <w:p w14:paraId="2B9816E7" w14:textId="0358692F" w:rsidR="003A468B" w:rsidRDefault="000217FC" w:rsidP="00777534">
      <w:pPr>
        <w:spacing w:after="240"/>
      </w:pPr>
      <w:r>
        <w:t>Schedule 1</w:t>
      </w:r>
      <w:r w:rsidR="003A468B">
        <w:t xml:space="preserve"> </w:t>
      </w:r>
      <w:r>
        <w:t>item 1</w:t>
      </w:r>
      <w:r w:rsidR="003A468B">
        <w:t xml:space="preserve">49 of the </w:t>
      </w:r>
      <w:r w:rsidR="003A468B" w:rsidRPr="00594E80">
        <w:rPr>
          <w:i/>
        </w:rPr>
        <w:t>Water Legislation Amendment (Inspector</w:t>
      </w:r>
      <w:r>
        <w:rPr>
          <w:i/>
        </w:rPr>
        <w:noBreakHyphen/>
      </w:r>
      <w:r w:rsidR="003A468B" w:rsidRPr="00594E80">
        <w:rPr>
          <w:i/>
        </w:rPr>
        <w:t>General of Water Compliance and Other Measures) Act 2021</w:t>
      </w:r>
      <w:r w:rsidR="003A468B">
        <w:t xml:space="preserve"> </w:t>
      </w:r>
      <w:r w:rsidR="00DA2098">
        <w:t>provides as follows:</w:t>
      </w:r>
    </w:p>
    <w:p w14:paraId="04B378AF" w14:textId="77777777" w:rsidR="00DA2098" w:rsidRPr="00D10713" w:rsidRDefault="00DA2098" w:rsidP="00DA2098">
      <w:pPr>
        <w:pStyle w:val="ItemHead"/>
      </w:pPr>
      <w:bookmarkStart w:id="591" w:name="_Hlk81387901"/>
      <w:r w:rsidRPr="00D10713">
        <w:t>149</w:t>
      </w:r>
      <w:r>
        <w:t xml:space="preserve">  </w:t>
      </w:r>
      <w:r w:rsidRPr="00D10713">
        <w:t>At the end of subsection 251(2)</w:t>
      </w:r>
    </w:p>
    <w:p w14:paraId="7429801A" w14:textId="77777777" w:rsidR="00DA2098" w:rsidRPr="00D10713" w:rsidRDefault="00DA2098" w:rsidP="00DA2098">
      <w:pPr>
        <w:pStyle w:val="Item"/>
      </w:pPr>
      <w:r w:rsidRPr="00D10713">
        <w:t>Add:</w:t>
      </w:r>
    </w:p>
    <w:p w14:paraId="77245DED" w14:textId="388459E0" w:rsidR="00DA2098" w:rsidRDefault="00DA2098" w:rsidP="00DA2098">
      <w:pPr>
        <w:pStyle w:val="paragraph"/>
      </w:pPr>
      <w:r w:rsidRPr="00D10713">
        <w:tab/>
        <w:t>; (k)</w:t>
      </w:r>
      <w:r w:rsidRPr="00D10713">
        <w:tab/>
        <w:t>the power to give directions to the Inspector</w:t>
      </w:r>
      <w:r w:rsidR="000217FC">
        <w:noBreakHyphen/>
      </w:r>
      <w:r w:rsidRPr="00D10713">
        <w:t>General under section 215D.</w:t>
      </w:r>
    </w:p>
    <w:bookmarkEnd w:id="591"/>
    <w:p w14:paraId="4934504C" w14:textId="16DF0E15" w:rsidR="00DA2098" w:rsidRPr="00D10713" w:rsidRDefault="00DA2098" w:rsidP="008440B2">
      <w:pPr>
        <w:spacing w:before="240" w:after="240"/>
      </w:pPr>
      <w:r>
        <w:t xml:space="preserve">The word “or” is missing after the semicolon in </w:t>
      </w:r>
      <w:r w:rsidR="000217FC">
        <w:t>paragraph 2</w:t>
      </w:r>
      <w:r>
        <w:t>51(2)(j).</w:t>
      </w:r>
    </w:p>
    <w:p w14:paraId="76F94F8B" w14:textId="60EAB4AC" w:rsidR="00B77F20" w:rsidRPr="004549F1" w:rsidRDefault="00777534">
      <w:pPr>
        <w:spacing w:after="240"/>
      </w:pPr>
      <w:r>
        <w:t>This compilation was editorially changed to insert the word “</w:t>
      </w:r>
      <w:r w:rsidR="00DA2098">
        <w:t>or</w:t>
      </w:r>
      <w:r>
        <w:t xml:space="preserve">” at the end of </w:t>
      </w:r>
      <w:r w:rsidR="000217FC">
        <w:t>paragraph 2</w:t>
      </w:r>
      <w:r w:rsidR="00DA2098">
        <w:t>51</w:t>
      </w:r>
      <w:r>
        <w:t>(</w:t>
      </w:r>
      <w:r w:rsidR="00DA2098">
        <w:t>2</w:t>
      </w:r>
      <w:r>
        <w:t>)(</w:t>
      </w:r>
      <w:r w:rsidR="00DA2098">
        <w:t>j</w:t>
      </w:r>
      <w:r>
        <w:t>) to correct the grammatical error and bring it into line with legislative drafting practice.</w:t>
      </w:r>
    </w:p>
    <w:p w14:paraId="1A4831D7" w14:textId="642E5AB8" w:rsidR="008E7E54" w:rsidRPr="004549F1" w:rsidRDefault="000217FC" w:rsidP="008E7E54">
      <w:pPr>
        <w:spacing w:after="240"/>
        <w:rPr>
          <w:b/>
          <w:sz w:val="24"/>
          <w:szCs w:val="24"/>
        </w:rPr>
      </w:pPr>
      <w:r>
        <w:rPr>
          <w:b/>
          <w:sz w:val="24"/>
          <w:szCs w:val="24"/>
        </w:rPr>
        <w:t>Subclause 2</w:t>
      </w:r>
      <w:r w:rsidR="008E7E54">
        <w:rPr>
          <w:b/>
          <w:sz w:val="24"/>
          <w:szCs w:val="24"/>
        </w:rPr>
        <w:t xml:space="preserve">(1) of </w:t>
      </w:r>
      <w:r>
        <w:rPr>
          <w:b/>
          <w:sz w:val="24"/>
          <w:szCs w:val="24"/>
        </w:rPr>
        <w:t>Part 1</w:t>
      </w:r>
      <w:r w:rsidR="008E7E54">
        <w:rPr>
          <w:b/>
          <w:sz w:val="24"/>
          <w:szCs w:val="24"/>
        </w:rPr>
        <w:t xml:space="preserve"> of </w:t>
      </w:r>
      <w:r>
        <w:rPr>
          <w:b/>
          <w:sz w:val="24"/>
          <w:szCs w:val="24"/>
        </w:rPr>
        <w:t>Schedule 1</w:t>
      </w:r>
      <w:r w:rsidR="008E7E54">
        <w:rPr>
          <w:b/>
          <w:sz w:val="24"/>
          <w:szCs w:val="24"/>
        </w:rPr>
        <w:t>0</w:t>
      </w:r>
    </w:p>
    <w:p w14:paraId="5EACC1F2" w14:textId="77777777" w:rsidR="008E7E54" w:rsidRPr="004549F1" w:rsidRDefault="008E7E54" w:rsidP="008E7E54">
      <w:pPr>
        <w:spacing w:after="240"/>
        <w:rPr>
          <w:b/>
        </w:rPr>
      </w:pPr>
      <w:r w:rsidRPr="004549F1">
        <w:rPr>
          <w:b/>
        </w:rPr>
        <w:t>Kind of editorial change</w:t>
      </w:r>
    </w:p>
    <w:p w14:paraId="24994DA3" w14:textId="586D63DF" w:rsidR="008E7E54" w:rsidRPr="00061422" w:rsidRDefault="008E7E54" w:rsidP="008E7E54">
      <w:pPr>
        <w:spacing w:after="240"/>
      </w:pPr>
      <w:r>
        <w:t>Update to a cross</w:t>
      </w:r>
      <w:r w:rsidR="000217FC">
        <w:noBreakHyphen/>
      </w:r>
      <w:r>
        <w:t>reference</w:t>
      </w:r>
    </w:p>
    <w:p w14:paraId="28442F32" w14:textId="77777777" w:rsidR="008E7E54" w:rsidRPr="004549F1" w:rsidRDefault="008E7E54" w:rsidP="008E7E54">
      <w:pPr>
        <w:spacing w:after="240"/>
        <w:rPr>
          <w:b/>
        </w:rPr>
      </w:pPr>
      <w:r w:rsidRPr="004549F1">
        <w:rPr>
          <w:b/>
        </w:rPr>
        <w:t>Details of editorial change</w:t>
      </w:r>
    </w:p>
    <w:p w14:paraId="5AD367DB" w14:textId="04DC55E4" w:rsidR="008E7E54" w:rsidRDefault="000217FC" w:rsidP="008E7E54">
      <w:pPr>
        <w:spacing w:after="240"/>
      </w:pPr>
      <w:r>
        <w:t>Subclause 2</w:t>
      </w:r>
      <w:r w:rsidR="008E7E54">
        <w:t xml:space="preserve">(1) of </w:t>
      </w:r>
      <w:r>
        <w:t>Part 1</w:t>
      </w:r>
      <w:r w:rsidR="008E7E54">
        <w:t xml:space="preserve"> of </w:t>
      </w:r>
      <w:r>
        <w:t>Schedule 1</w:t>
      </w:r>
      <w:r w:rsidR="008E7E54">
        <w:t>0 refers to “</w:t>
      </w:r>
      <w:r w:rsidR="008E7E54" w:rsidRPr="00AA4C91">
        <w:t>This section</w:t>
      </w:r>
      <w:r w:rsidR="008E7E54">
        <w:t>” instead of “This clause”.</w:t>
      </w:r>
    </w:p>
    <w:p w14:paraId="7B441C77" w14:textId="7656DF9C" w:rsidR="008E7E54" w:rsidRDefault="008E7E54" w:rsidP="008E7E54">
      <w:pPr>
        <w:spacing w:after="240"/>
      </w:pPr>
      <w:r>
        <w:t>This compilation was editorially changed to update the cross</w:t>
      </w:r>
      <w:r w:rsidR="000217FC">
        <w:noBreakHyphen/>
      </w:r>
      <w:r>
        <w:t xml:space="preserve">reference by omitting “This section” </w:t>
      </w:r>
      <w:r w:rsidRPr="002E5EA5">
        <w:t>from</w:t>
      </w:r>
      <w:r>
        <w:t xml:space="preserve"> </w:t>
      </w:r>
      <w:r w:rsidR="000217FC">
        <w:t>subclause 2</w:t>
      </w:r>
      <w:r>
        <w:t xml:space="preserve">(1) of </w:t>
      </w:r>
      <w:r w:rsidR="000217FC">
        <w:t>Part 1</w:t>
      </w:r>
      <w:r>
        <w:t xml:space="preserve"> of </w:t>
      </w:r>
      <w:r w:rsidR="000217FC">
        <w:t>Schedule 1</w:t>
      </w:r>
      <w:r>
        <w:t xml:space="preserve">0 </w:t>
      </w:r>
      <w:r w:rsidRPr="002E5EA5">
        <w:t>and substituting</w:t>
      </w:r>
      <w:r>
        <w:t xml:space="preserve"> “This clause”.</w:t>
      </w:r>
    </w:p>
    <w:p w14:paraId="03B51C45" w14:textId="4921B548" w:rsidR="003E6EB8" w:rsidRPr="004549F1" w:rsidRDefault="000217FC" w:rsidP="00646D31">
      <w:pPr>
        <w:spacing w:after="240"/>
        <w:rPr>
          <w:b/>
          <w:sz w:val="24"/>
          <w:szCs w:val="24"/>
        </w:rPr>
      </w:pPr>
      <w:r>
        <w:rPr>
          <w:b/>
          <w:sz w:val="24"/>
          <w:szCs w:val="24"/>
        </w:rPr>
        <w:t>Paragraph 4</w:t>
      </w:r>
      <w:r w:rsidR="003E6EB8">
        <w:rPr>
          <w:b/>
          <w:sz w:val="24"/>
          <w:szCs w:val="24"/>
        </w:rPr>
        <w:t xml:space="preserve">(1)(b) of </w:t>
      </w:r>
      <w:r>
        <w:rPr>
          <w:b/>
          <w:sz w:val="24"/>
          <w:szCs w:val="24"/>
        </w:rPr>
        <w:t>Part 2</w:t>
      </w:r>
      <w:r w:rsidR="003E6EB8">
        <w:rPr>
          <w:b/>
          <w:sz w:val="24"/>
          <w:szCs w:val="24"/>
        </w:rPr>
        <w:t xml:space="preserve"> of </w:t>
      </w:r>
      <w:r>
        <w:rPr>
          <w:b/>
          <w:sz w:val="24"/>
          <w:szCs w:val="24"/>
        </w:rPr>
        <w:t>Schedule 1</w:t>
      </w:r>
      <w:r w:rsidR="003E6EB8">
        <w:rPr>
          <w:b/>
          <w:sz w:val="24"/>
          <w:szCs w:val="24"/>
        </w:rPr>
        <w:t>0</w:t>
      </w:r>
    </w:p>
    <w:p w14:paraId="560A30B2" w14:textId="77777777" w:rsidR="003E6EB8" w:rsidRPr="004549F1" w:rsidRDefault="003E6EB8" w:rsidP="00646D31">
      <w:pPr>
        <w:spacing w:after="240"/>
        <w:rPr>
          <w:b/>
        </w:rPr>
      </w:pPr>
      <w:r w:rsidRPr="004549F1">
        <w:rPr>
          <w:b/>
        </w:rPr>
        <w:t>Kind of editorial change</w:t>
      </w:r>
    </w:p>
    <w:p w14:paraId="5FFB0E41" w14:textId="77777777" w:rsidR="003E6EB8" w:rsidRPr="00594E80" w:rsidRDefault="003E6EB8" w:rsidP="00646D31">
      <w:pPr>
        <w:spacing w:after="240"/>
      </w:pPr>
      <w:r>
        <w:t>Renumbering of provision</w:t>
      </w:r>
      <w:r w:rsidR="00943A26">
        <w:t>s</w:t>
      </w:r>
    </w:p>
    <w:p w14:paraId="3D5EBB8A" w14:textId="77777777" w:rsidR="003E6EB8" w:rsidRPr="004549F1" w:rsidRDefault="003E6EB8" w:rsidP="00646D31">
      <w:pPr>
        <w:spacing w:after="240"/>
        <w:rPr>
          <w:b/>
        </w:rPr>
      </w:pPr>
      <w:r w:rsidRPr="004549F1">
        <w:rPr>
          <w:b/>
        </w:rPr>
        <w:t>Details of editorial change</w:t>
      </w:r>
    </w:p>
    <w:p w14:paraId="764D747F" w14:textId="38D0B0FE" w:rsidR="003E6EB8" w:rsidRDefault="000217FC" w:rsidP="00646D31">
      <w:pPr>
        <w:spacing w:after="240"/>
        <w:rPr>
          <w:szCs w:val="22"/>
        </w:rPr>
      </w:pPr>
      <w:r>
        <w:t>Schedule 1</w:t>
      </w:r>
      <w:r w:rsidR="003E6EB8">
        <w:t xml:space="preserve"> </w:t>
      </w:r>
      <w:r>
        <w:t>item 1</w:t>
      </w:r>
      <w:r w:rsidR="003E6EB8">
        <w:t xml:space="preserve">50 of the </w:t>
      </w:r>
      <w:r w:rsidR="003E6EB8" w:rsidRPr="00594E80">
        <w:rPr>
          <w:i/>
          <w:szCs w:val="22"/>
        </w:rPr>
        <w:t>Water Legislation Amendment (Inspector</w:t>
      </w:r>
      <w:r>
        <w:rPr>
          <w:i/>
          <w:szCs w:val="22"/>
        </w:rPr>
        <w:noBreakHyphen/>
      </w:r>
      <w:r w:rsidR="003E6EB8" w:rsidRPr="00594E80">
        <w:rPr>
          <w:i/>
          <w:szCs w:val="22"/>
        </w:rPr>
        <w:t>General of Water Compliance and Other Measures) Act 2021</w:t>
      </w:r>
      <w:r w:rsidR="003E6EB8">
        <w:rPr>
          <w:szCs w:val="22"/>
        </w:rPr>
        <w:t xml:space="preserve"> instructs to </w:t>
      </w:r>
      <w:r w:rsidR="00943A26">
        <w:rPr>
          <w:szCs w:val="22"/>
        </w:rPr>
        <w:t>add</w:t>
      </w:r>
      <w:r w:rsidR="003E6EB8">
        <w:rPr>
          <w:szCs w:val="22"/>
        </w:rPr>
        <w:t xml:space="preserve"> </w:t>
      </w:r>
      <w:r>
        <w:rPr>
          <w:szCs w:val="22"/>
        </w:rPr>
        <w:t>Division 2</w:t>
      </w:r>
      <w:r w:rsidR="003E6EB8">
        <w:rPr>
          <w:szCs w:val="22"/>
        </w:rPr>
        <w:t xml:space="preserve"> at the end of </w:t>
      </w:r>
      <w:r>
        <w:rPr>
          <w:szCs w:val="22"/>
        </w:rPr>
        <w:t>Part 2</w:t>
      </w:r>
      <w:r w:rsidR="003E6EB8">
        <w:rPr>
          <w:szCs w:val="22"/>
        </w:rPr>
        <w:t xml:space="preserve"> of </w:t>
      </w:r>
      <w:r>
        <w:rPr>
          <w:szCs w:val="22"/>
        </w:rPr>
        <w:t>Schedule 1</w:t>
      </w:r>
      <w:r w:rsidR="003E6EB8">
        <w:rPr>
          <w:szCs w:val="22"/>
        </w:rPr>
        <w:t>0.</w:t>
      </w:r>
    </w:p>
    <w:p w14:paraId="147B2466" w14:textId="55D2670A" w:rsidR="003E6EB8" w:rsidRDefault="000217FC" w:rsidP="00646D31">
      <w:pPr>
        <w:spacing w:after="240"/>
      </w:pPr>
      <w:r>
        <w:t>Paragraph 4</w:t>
      </w:r>
      <w:r w:rsidR="003E6EB8">
        <w:t xml:space="preserve">(1)(b) of the newly inserted </w:t>
      </w:r>
      <w:r>
        <w:t>Division 2</w:t>
      </w:r>
      <w:r w:rsidR="003E6EB8">
        <w:t xml:space="preserve"> contains two </w:t>
      </w:r>
      <w:r>
        <w:t>subparagraph (</w:t>
      </w:r>
      <w:r w:rsidR="003E6EB8">
        <w:t>ii)s.</w:t>
      </w:r>
    </w:p>
    <w:p w14:paraId="5330250F" w14:textId="1B7A91E4" w:rsidR="003E6EB8" w:rsidRPr="004549F1" w:rsidRDefault="003E6EB8" w:rsidP="003B1DC8">
      <w:r>
        <w:t xml:space="preserve">This compilation was editorially changed by renumbering the first occurring </w:t>
      </w:r>
      <w:r w:rsidR="000217FC">
        <w:t>subparagraph (</w:t>
      </w:r>
      <w:r>
        <w:t xml:space="preserve">ii) as </w:t>
      </w:r>
      <w:r w:rsidR="000217FC">
        <w:t>subparagraph (</w:t>
      </w:r>
      <w:r>
        <w:t>i).</w:t>
      </w:r>
    </w:p>
    <w:p w14:paraId="1694C1A7" w14:textId="77777777" w:rsidR="00646D31" w:rsidRPr="00AA4C91" w:rsidRDefault="00646D31" w:rsidP="001C30BC">
      <w:pPr>
        <w:sectPr w:rsidR="00646D31" w:rsidRPr="00AA4C91" w:rsidSect="009773CF">
          <w:headerReference w:type="even" r:id="rId60"/>
          <w:headerReference w:type="default" r:id="rId61"/>
          <w:footerReference w:type="even" r:id="rId62"/>
          <w:footerReference w:type="default" r:id="rId63"/>
          <w:footerReference w:type="first" r:id="rId64"/>
          <w:pgSz w:w="11907" w:h="16839"/>
          <w:pgMar w:top="2381" w:right="2410" w:bottom="4252" w:left="2410" w:header="720" w:footer="3402" w:gutter="0"/>
          <w:cols w:space="708"/>
          <w:docGrid w:linePitch="360"/>
        </w:sectPr>
      </w:pPr>
    </w:p>
    <w:p w14:paraId="63D5DAF7" w14:textId="77777777" w:rsidR="00AA07ED" w:rsidRPr="00AA4C91" w:rsidRDefault="00AA07ED" w:rsidP="00EF50CC"/>
    <w:sectPr w:rsidR="00AA07ED" w:rsidRPr="00AA4C91" w:rsidSect="009773CF">
      <w:headerReference w:type="even" r:id="rId65"/>
      <w:headerReference w:type="default" r:id="rId66"/>
      <w:footerReference w:type="even" r:id="rId67"/>
      <w:footerReference w:type="default" r:id="rId68"/>
      <w:footerReference w:type="first" r:id="rId69"/>
      <w:type w:val="continuous"/>
      <w:pgSz w:w="11907" w:h="16839"/>
      <w:pgMar w:top="2381" w:right="2410" w:bottom="4252" w:left="2410" w:header="720" w:footer="3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ECC9A" w14:textId="77777777" w:rsidR="00705A4B" w:rsidRDefault="00705A4B">
      <w:pPr>
        <w:spacing w:line="240" w:lineRule="auto"/>
      </w:pPr>
      <w:r>
        <w:separator/>
      </w:r>
    </w:p>
  </w:endnote>
  <w:endnote w:type="continuationSeparator" w:id="0">
    <w:p w14:paraId="3AA14528" w14:textId="77777777" w:rsidR="00705A4B" w:rsidRDefault="00705A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1" w:subsetted="1" w:fontKey="{8A03630B-3700-45F7-B779-30CA3C4D526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embedRegular r:id="rId2" w:fontKey="{C8E8274D-63D6-4143-B8DE-E260E586F82C}"/>
    <w:embedItalic r:id="rId3" w:fontKey="{988708C8-2522-47E4-941E-F73E5B8F1065}"/>
  </w:font>
  <w:font w:name="Times New Roman Bold">
    <w:panose1 w:val="00000000000000000000"/>
    <w:charset w:val="00"/>
    <w:family w:val="roman"/>
    <w:notTrueType/>
    <w:pitch w:val="default"/>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4451D" w14:textId="77777777" w:rsidR="00705A4B" w:rsidRDefault="00705A4B">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61FD7"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34697932" w14:textId="77777777" w:rsidTr="006C7E97">
      <w:tc>
        <w:tcPr>
          <w:tcW w:w="1247" w:type="dxa"/>
        </w:tcPr>
        <w:p w14:paraId="304056BE" w14:textId="77777777" w:rsidR="00705A4B" w:rsidRPr="007B3B51" w:rsidRDefault="00705A4B" w:rsidP="006C7E97">
          <w:pPr>
            <w:rPr>
              <w:i/>
              <w:sz w:val="16"/>
              <w:szCs w:val="16"/>
            </w:rPr>
          </w:pPr>
        </w:p>
      </w:tc>
      <w:tc>
        <w:tcPr>
          <w:tcW w:w="5387" w:type="dxa"/>
          <w:gridSpan w:val="3"/>
        </w:tcPr>
        <w:p w14:paraId="2F4C967C" w14:textId="2758021D"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2835D642" w14:textId="77777777" w:rsidR="00705A4B" w:rsidRPr="007B3B51" w:rsidRDefault="00705A4B"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581</w:t>
          </w:r>
          <w:r w:rsidRPr="007B3B51">
            <w:rPr>
              <w:i/>
              <w:sz w:val="16"/>
              <w:szCs w:val="16"/>
            </w:rPr>
            <w:fldChar w:fldCharType="end"/>
          </w:r>
        </w:p>
      </w:tc>
    </w:tr>
    <w:tr w:rsidR="00705A4B" w:rsidRPr="00130F37" w14:paraId="6DE60969" w14:textId="77777777" w:rsidTr="006C7E97">
      <w:tc>
        <w:tcPr>
          <w:tcW w:w="2190" w:type="dxa"/>
          <w:gridSpan w:val="2"/>
        </w:tcPr>
        <w:p w14:paraId="4D5B3720" w14:textId="7814E0ED" w:rsidR="00705A4B" w:rsidRPr="00130F37" w:rsidRDefault="00705A4B"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060BA">
            <w:rPr>
              <w:sz w:val="16"/>
              <w:szCs w:val="16"/>
            </w:rPr>
            <w:t>28</w:t>
          </w:r>
          <w:r w:rsidRPr="00130F37">
            <w:rPr>
              <w:sz w:val="16"/>
              <w:szCs w:val="16"/>
            </w:rPr>
            <w:fldChar w:fldCharType="end"/>
          </w:r>
        </w:p>
      </w:tc>
      <w:tc>
        <w:tcPr>
          <w:tcW w:w="2920" w:type="dxa"/>
        </w:tcPr>
        <w:p w14:paraId="3F5E96CC" w14:textId="67A7F222" w:rsidR="00705A4B" w:rsidRPr="00130F37" w:rsidRDefault="00705A4B"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060BA">
            <w:rPr>
              <w:sz w:val="16"/>
              <w:szCs w:val="16"/>
            </w:rPr>
            <w:t>05/08/2021</w:t>
          </w:r>
          <w:r w:rsidRPr="00130F37">
            <w:rPr>
              <w:sz w:val="16"/>
              <w:szCs w:val="16"/>
            </w:rPr>
            <w:fldChar w:fldCharType="end"/>
          </w:r>
        </w:p>
      </w:tc>
      <w:tc>
        <w:tcPr>
          <w:tcW w:w="2193" w:type="dxa"/>
          <w:gridSpan w:val="2"/>
        </w:tcPr>
        <w:p w14:paraId="2ACBF796" w14:textId="743208D4" w:rsidR="00705A4B" w:rsidRPr="00130F37" w:rsidRDefault="00705A4B"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060BA">
            <w:rPr>
              <w:sz w:val="16"/>
              <w:szCs w:val="16"/>
            </w:rPr>
            <w:instrText>3/09/2021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060BA">
            <w:rPr>
              <w:sz w:val="16"/>
              <w:szCs w:val="16"/>
            </w:rPr>
            <w:instrText>03/09/2021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060BA">
            <w:rPr>
              <w:noProof/>
              <w:sz w:val="16"/>
              <w:szCs w:val="16"/>
            </w:rPr>
            <w:t>03/09/2021</w:t>
          </w:r>
          <w:r w:rsidRPr="00130F37">
            <w:rPr>
              <w:sz w:val="16"/>
              <w:szCs w:val="16"/>
            </w:rPr>
            <w:fldChar w:fldCharType="end"/>
          </w:r>
        </w:p>
      </w:tc>
    </w:tr>
  </w:tbl>
  <w:p w14:paraId="2D03EBC5" w14:textId="77777777" w:rsidR="00705A4B" w:rsidRPr="006C7E97" w:rsidRDefault="00705A4B" w:rsidP="006C7E9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E3D4A" w14:textId="77777777" w:rsidR="00705A4B" w:rsidRDefault="00705A4B">
    <w:pPr>
      <w:pBdr>
        <w:top w:val="single" w:sz="6" w:space="1" w:color="auto"/>
      </w:pBdr>
      <w:rPr>
        <w:sz w:val="18"/>
      </w:rPr>
    </w:pPr>
  </w:p>
  <w:p w14:paraId="122222B7" w14:textId="4145E06C" w:rsidR="00705A4B" w:rsidRDefault="00705A4B">
    <w:pPr>
      <w:jc w:val="right"/>
      <w:rPr>
        <w:i/>
        <w:sz w:val="18"/>
      </w:rPr>
    </w:pPr>
    <w:r>
      <w:rPr>
        <w:i/>
        <w:sz w:val="18"/>
      </w:rPr>
      <w:fldChar w:fldCharType="begin"/>
    </w:r>
    <w:r>
      <w:rPr>
        <w:i/>
        <w:sz w:val="18"/>
      </w:rPr>
      <w:instrText xml:space="preserve"> STYLEREF ShortT </w:instrText>
    </w:r>
    <w:r>
      <w:rPr>
        <w:i/>
        <w:sz w:val="18"/>
      </w:rPr>
      <w:fldChar w:fldCharType="separate"/>
    </w:r>
    <w:r w:rsidR="004060BA">
      <w:rPr>
        <w:i/>
        <w:noProof/>
        <w:sz w:val="18"/>
      </w:rPr>
      <w:t>Water Act 2007</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609</w:t>
    </w:r>
    <w:r>
      <w:rPr>
        <w:i/>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42B75"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2805180D" w14:textId="77777777" w:rsidTr="006C7E97">
      <w:tc>
        <w:tcPr>
          <w:tcW w:w="1247" w:type="dxa"/>
        </w:tcPr>
        <w:p w14:paraId="2533D42A" w14:textId="77777777" w:rsidR="00705A4B" w:rsidRPr="007B3B51" w:rsidRDefault="00705A4B"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609</w:t>
          </w:r>
          <w:r w:rsidRPr="007B3B51">
            <w:rPr>
              <w:i/>
              <w:sz w:val="16"/>
              <w:szCs w:val="16"/>
            </w:rPr>
            <w:fldChar w:fldCharType="end"/>
          </w:r>
        </w:p>
      </w:tc>
      <w:tc>
        <w:tcPr>
          <w:tcW w:w="5387" w:type="dxa"/>
          <w:gridSpan w:val="3"/>
        </w:tcPr>
        <w:p w14:paraId="505F0CA0" w14:textId="168A4C9C"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697426E5" w14:textId="77777777" w:rsidR="00705A4B" w:rsidRPr="007B3B51" w:rsidRDefault="00705A4B" w:rsidP="006C7E97">
          <w:pPr>
            <w:jc w:val="right"/>
            <w:rPr>
              <w:sz w:val="16"/>
              <w:szCs w:val="16"/>
            </w:rPr>
          </w:pPr>
        </w:p>
      </w:tc>
    </w:tr>
    <w:tr w:rsidR="00705A4B" w:rsidRPr="0055472E" w14:paraId="69B220FE" w14:textId="77777777" w:rsidTr="006C7E97">
      <w:tc>
        <w:tcPr>
          <w:tcW w:w="2190" w:type="dxa"/>
          <w:gridSpan w:val="2"/>
        </w:tcPr>
        <w:p w14:paraId="66788409" w14:textId="54D43C96" w:rsidR="00705A4B" w:rsidRPr="0055472E" w:rsidRDefault="00705A4B"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060BA">
            <w:rPr>
              <w:sz w:val="16"/>
              <w:szCs w:val="16"/>
            </w:rPr>
            <w:t>28</w:t>
          </w:r>
          <w:r w:rsidRPr="0055472E">
            <w:rPr>
              <w:sz w:val="16"/>
              <w:szCs w:val="16"/>
            </w:rPr>
            <w:fldChar w:fldCharType="end"/>
          </w:r>
        </w:p>
      </w:tc>
      <w:tc>
        <w:tcPr>
          <w:tcW w:w="2920" w:type="dxa"/>
        </w:tcPr>
        <w:p w14:paraId="386E3AE4" w14:textId="4D7735DA" w:rsidR="00705A4B" w:rsidRPr="0055472E" w:rsidRDefault="00705A4B"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060BA">
            <w:rPr>
              <w:sz w:val="16"/>
              <w:szCs w:val="16"/>
            </w:rPr>
            <w:t>05/08/2021</w:t>
          </w:r>
          <w:r w:rsidRPr="0055472E">
            <w:rPr>
              <w:sz w:val="16"/>
              <w:szCs w:val="16"/>
            </w:rPr>
            <w:fldChar w:fldCharType="end"/>
          </w:r>
        </w:p>
      </w:tc>
      <w:tc>
        <w:tcPr>
          <w:tcW w:w="2193" w:type="dxa"/>
          <w:gridSpan w:val="2"/>
        </w:tcPr>
        <w:p w14:paraId="77D60CB3" w14:textId="50A9D958" w:rsidR="00705A4B" w:rsidRPr="0055472E" w:rsidRDefault="00705A4B"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060BA">
            <w:rPr>
              <w:sz w:val="16"/>
              <w:szCs w:val="16"/>
            </w:rPr>
            <w:instrText>3/09/2021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060BA">
            <w:rPr>
              <w:sz w:val="16"/>
              <w:szCs w:val="16"/>
            </w:rPr>
            <w:instrText>03/09/2021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060BA">
            <w:rPr>
              <w:noProof/>
              <w:sz w:val="16"/>
              <w:szCs w:val="16"/>
            </w:rPr>
            <w:t>03/09/2021</w:t>
          </w:r>
          <w:r w:rsidRPr="0055472E">
            <w:rPr>
              <w:sz w:val="16"/>
              <w:szCs w:val="16"/>
            </w:rPr>
            <w:fldChar w:fldCharType="end"/>
          </w:r>
        </w:p>
      </w:tc>
    </w:tr>
  </w:tbl>
  <w:p w14:paraId="71A894C0" w14:textId="77777777" w:rsidR="00705A4B" w:rsidRPr="006C7E97" w:rsidRDefault="00705A4B" w:rsidP="006C7E9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2231E"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5B5FFB49" w14:textId="77777777" w:rsidTr="006C7E97">
      <w:tc>
        <w:tcPr>
          <w:tcW w:w="1247" w:type="dxa"/>
        </w:tcPr>
        <w:p w14:paraId="409A1309" w14:textId="77777777" w:rsidR="00705A4B" w:rsidRPr="007B3B51" w:rsidRDefault="00705A4B" w:rsidP="006C7E97">
          <w:pPr>
            <w:rPr>
              <w:i/>
              <w:sz w:val="16"/>
              <w:szCs w:val="16"/>
            </w:rPr>
          </w:pPr>
        </w:p>
      </w:tc>
      <w:tc>
        <w:tcPr>
          <w:tcW w:w="5387" w:type="dxa"/>
          <w:gridSpan w:val="3"/>
        </w:tcPr>
        <w:p w14:paraId="71D911A4" w14:textId="5AE8E030"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2F86A475" w14:textId="77777777" w:rsidR="00705A4B" w:rsidRPr="007B3B51" w:rsidRDefault="00705A4B"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583</w:t>
          </w:r>
          <w:r w:rsidRPr="007B3B51">
            <w:rPr>
              <w:i/>
              <w:sz w:val="16"/>
              <w:szCs w:val="16"/>
            </w:rPr>
            <w:fldChar w:fldCharType="end"/>
          </w:r>
        </w:p>
      </w:tc>
    </w:tr>
    <w:tr w:rsidR="00705A4B" w:rsidRPr="00130F37" w14:paraId="42415AE5" w14:textId="77777777" w:rsidTr="006C7E97">
      <w:tc>
        <w:tcPr>
          <w:tcW w:w="2190" w:type="dxa"/>
          <w:gridSpan w:val="2"/>
        </w:tcPr>
        <w:p w14:paraId="0C38171C" w14:textId="4BD78CF2" w:rsidR="00705A4B" w:rsidRPr="00130F37" w:rsidRDefault="00705A4B"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060BA">
            <w:rPr>
              <w:sz w:val="16"/>
              <w:szCs w:val="16"/>
            </w:rPr>
            <w:t>28</w:t>
          </w:r>
          <w:r w:rsidRPr="00130F37">
            <w:rPr>
              <w:sz w:val="16"/>
              <w:szCs w:val="16"/>
            </w:rPr>
            <w:fldChar w:fldCharType="end"/>
          </w:r>
        </w:p>
      </w:tc>
      <w:tc>
        <w:tcPr>
          <w:tcW w:w="2920" w:type="dxa"/>
        </w:tcPr>
        <w:p w14:paraId="5EDB3CC0" w14:textId="6593629B" w:rsidR="00705A4B" w:rsidRPr="00130F37" w:rsidRDefault="00705A4B"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060BA">
            <w:rPr>
              <w:sz w:val="16"/>
              <w:szCs w:val="16"/>
            </w:rPr>
            <w:t>05/08/2021</w:t>
          </w:r>
          <w:r w:rsidRPr="00130F37">
            <w:rPr>
              <w:sz w:val="16"/>
              <w:szCs w:val="16"/>
            </w:rPr>
            <w:fldChar w:fldCharType="end"/>
          </w:r>
        </w:p>
      </w:tc>
      <w:tc>
        <w:tcPr>
          <w:tcW w:w="2193" w:type="dxa"/>
          <w:gridSpan w:val="2"/>
        </w:tcPr>
        <w:p w14:paraId="1BB678B4" w14:textId="778C7C49" w:rsidR="00705A4B" w:rsidRPr="00130F37" w:rsidRDefault="00705A4B"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060BA">
            <w:rPr>
              <w:sz w:val="16"/>
              <w:szCs w:val="16"/>
            </w:rPr>
            <w:instrText>3/09/2021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060BA">
            <w:rPr>
              <w:sz w:val="16"/>
              <w:szCs w:val="16"/>
            </w:rPr>
            <w:instrText>03/09/2021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060BA">
            <w:rPr>
              <w:noProof/>
              <w:sz w:val="16"/>
              <w:szCs w:val="16"/>
            </w:rPr>
            <w:t>03/09/2021</w:t>
          </w:r>
          <w:r w:rsidRPr="00130F37">
            <w:rPr>
              <w:sz w:val="16"/>
              <w:szCs w:val="16"/>
            </w:rPr>
            <w:fldChar w:fldCharType="end"/>
          </w:r>
        </w:p>
      </w:tc>
    </w:tr>
  </w:tbl>
  <w:p w14:paraId="6048E44C" w14:textId="77777777" w:rsidR="00705A4B" w:rsidRPr="006C7E97" w:rsidRDefault="00705A4B" w:rsidP="006C7E9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09505" w14:textId="77777777" w:rsidR="00705A4B" w:rsidRDefault="00705A4B">
    <w:pPr>
      <w:pBdr>
        <w:top w:val="single" w:sz="6" w:space="1" w:color="auto"/>
      </w:pBdr>
      <w:rPr>
        <w:sz w:val="18"/>
      </w:rPr>
    </w:pPr>
  </w:p>
  <w:p w14:paraId="3551CF56" w14:textId="1A036EFE" w:rsidR="00705A4B" w:rsidRDefault="00705A4B">
    <w:pPr>
      <w:jc w:val="right"/>
      <w:rPr>
        <w:i/>
        <w:sz w:val="18"/>
      </w:rPr>
    </w:pPr>
    <w:r>
      <w:rPr>
        <w:i/>
        <w:sz w:val="18"/>
      </w:rPr>
      <w:fldChar w:fldCharType="begin"/>
    </w:r>
    <w:r>
      <w:rPr>
        <w:i/>
        <w:sz w:val="18"/>
      </w:rPr>
      <w:instrText xml:space="preserve"> STYLEREF ShortT </w:instrText>
    </w:r>
    <w:r>
      <w:rPr>
        <w:i/>
        <w:sz w:val="18"/>
      </w:rPr>
      <w:fldChar w:fldCharType="separate"/>
    </w:r>
    <w:r w:rsidR="004060BA">
      <w:rPr>
        <w:i/>
        <w:noProof/>
        <w:sz w:val="18"/>
      </w:rPr>
      <w:t>Water Act 2007</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609</w:t>
    </w:r>
    <w:r>
      <w:rPr>
        <w:i/>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0CD61"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6B2D8E12" w14:textId="77777777" w:rsidTr="006C7E97">
      <w:tc>
        <w:tcPr>
          <w:tcW w:w="1247" w:type="dxa"/>
        </w:tcPr>
        <w:p w14:paraId="7853DE52" w14:textId="77777777" w:rsidR="00705A4B" w:rsidRPr="007B3B51" w:rsidRDefault="00705A4B"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592</w:t>
          </w:r>
          <w:r w:rsidRPr="007B3B51">
            <w:rPr>
              <w:i/>
              <w:sz w:val="16"/>
              <w:szCs w:val="16"/>
            </w:rPr>
            <w:fldChar w:fldCharType="end"/>
          </w:r>
        </w:p>
      </w:tc>
      <w:tc>
        <w:tcPr>
          <w:tcW w:w="5387" w:type="dxa"/>
          <w:gridSpan w:val="3"/>
        </w:tcPr>
        <w:p w14:paraId="4484F90F" w14:textId="7E110902"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3C53854C" w14:textId="77777777" w:rsidR="00705A4B" w:rsidRPr="007B3B51" w:rsidRDefault="00705A4B" w:rsidP="006C7E97">
          <w:pPr>
            <w:jc w:val="right"/>
            <w:rPr>
              <w:sz w:val="16"/>
              <w:szCs w:val="16"/>
            </w:rPr>
          </w:pPr>
        </w:p>
      </w:tc>
    </w:tr>
    <w:tr w:rsidR="00705A4B" w:rsidRPr="0055472E" w14:paraId="11D814A2" w14:textId="77777777" w:rsidTr="006C7E97">
      <w:tc>
        <w:tcPr>
          <w:tcW w:w="2190" w:type="dxa"/>
          <w:gridSpan w:val="2"/>
        </w:tcPr>
        <w:p w14:paraId="4DB04418" w14:textId="373CDF97" w:rsidR="00705A4B" w:rsidRPr="0055472E" w:rsidRDefault="00705A4B"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060BA">
            <w:rPr>
              <w:sz w:val="16"/>
              <w:szCs w:val="16"/>
            </w:rPr>
            <w:t>28</w:t>
          </w:r>
          <w:r w:rsidRPr="0055472E">
            <w:rPr>
              <w:sz w:val="16"/>
              <w:szCs w:val="16"/>
            </w:rPr>
            <w:fldChar w:fldCharType="end"/>
          </w:r>
        </w:p>
      </w:tc>
      <w:tc>
        <w:tcPr>
          <w:tcW w:w="2920" w:type="dxa"/>
        </w:tcPr>
        <w:p w14:paraId="7E313AC9" w14:textId="39C03558" w:rsidR="00705A4B" w:rsidRPr="0055472E" w:rsidRDefault="00705A4B"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060BA">
            <w:rPr>
              <w:sz w:val="16"/>
              <w:szCs w:val="16"/>
            </w:rPr>
            <w:t>05/08/2021</w:t>
          </w:r>
          <w:r w:rsidRPr="0055472E">
            <w:rPr>
              <w:sz w:val="16"/>
              <w:szCs w:val="16"/>
            </w:rPr>
            <w:fldChar w:fldCharType="end"/>
          </w:r>
        </w:p>
      </w:tc>
      <w:tc>
        <w:tcPr>
          <w:tcW w:w="2193" w:type="dxa"/>
          <w:gridSpan w:val="2"/>
        </w:tcPr>
        <w:p w14:paraId="41A92AB4" w14:textId="283B3DE0" w:rsidR="00705A4B" w:rsidRPr="0055472E" w:rsidRDefault="00705A4B"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060BA">
            <w:rPr>
              <w:sz w:val="16"/>
              <w:szCs w:val="16"/>
            </w:rPr>
            <w:instrText>3/09/2021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060BA">
            <w:rPr>
              <w:sz w:val="16"/>
              <w:szCs w:val="16"/>
            </w:rPr>
            <w:instrText>03/09/2021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060BA">
            <w:rPr>
              <w:noProof/>
              <w:sz w:val="16"/>
              <w:szCs w:val="16"/>
            </w:rPr>
            <w:t>03/09/2021</w:t>
          </w:r>
          <w:r w:rsidRPr="0055472E">
            <w:rPr>
              <w:sz w:val="16"/>
              <w:szCs w:val="16"/>
            </w:rPr>
            <w:fldChar w:fldCharType="end"/>
          </w:r>
        </w:p>
      </w:tc>
    </w:tr>
  </w:tbl>
  <w:p w14:paraId="299C4B24" w14:textId="77777777" w:rsidR="00705A4B" w:rsidRPr="006C7E97" w:rsidRDefault="00705A4B" w:rsidP="006C7E9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A3C22"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3739B8DD" w14:textId="77777777" w:rsidTr="006C7E97">
      <w:tc>
        <w:tcPr>
          <w:tcW w:w="1247" w:type="dxa"/>
        </w:tcPr>
        <w:p w14:paraId="3A21A5EA" w14:textId="77777777" w:rsidR="00705A4B" w:rsidRPr="007B3B51" w:rsidRDefault="00705A4B" w:rsidP="006C7E97">
          <w:pPr>
            <w:rPr>
              <w:i/>
              <w:sz w:val="16"/>
              <w:szCs w:val="16"/>
            </w:rPr>
          </w:pPr>
        </w:p>
      </w:tc>
      <w:tc>
        <w:tcPr>
          <w:tcW w:w="5387" w:type="dxa"/>
          <w:gridSpan w:val="3"/>
        </w:tcPr>
        <w:p w14:paraId="37E6D960" w14:textId="26A9B2E4"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2E2E09C6" w14:textId="77777777" w:rsidR="00705A4B" w:rsidRPr="007B3B51" w:rsidRDefault="00705A4B"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593</w:t>
          </w:r>
          <w:r w:rsidRPr="007B3B51">
            <w:rPr>
              <w:i/>
              <w:sz w:val="16"/>
              <w:szCs w:val="16"/>
            </w:rPr>
            <w:fldChar w:fldCharType="end"/>
          </w:r>
        </w:p>
      </w:tc>
    </w:tr>
    <w:tr w:rsidR="00705A4B" w:rsidRPr="00130F37" w14:paraId="7A0F0B56" w14:textId="77777777" w:rsidTr="006C7E97">
      <w:tc>
        <w:tcPr>
          <w:tcW w:w="2190" w:type="dxa"/>
          <w:gridSpan w:val="2"/>
        </w:tcPr>
        <w:p w14:paraId="3C75B826" w14:textId="08686B4C" w:rsidR="00705A4B" w:rsidRPr="00130F37" w:rsidRDefault="00705A4B"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060BA">
            <w:rPr>
              <w:sz w:val="16"/>
              <w:szCs w:val="16"/>
            </w:rPr>
            <w:t>28</w:t>
          </w:r>
          <w:r w:rsidRPr="00130F37">
            <w:rPr>
              <w:sz w:val="16"/>
              <w:szCs w:val="16"/>
            </w:rPr>
            <w:fldChar w:fldCharType="end"/>
          </w:r>
        </w:p>
      </w:tc>
      <w:tc>
        <w:tcPr>
          <w:tcW w:w="2920" w:type="dxa"/>
        </w:tcPr>
        <w:p w14:paraId="0B2656AF" w14:textId="5350B82B" w:rsidR="00705A4B" w:rsidRPr="00130F37" w:rsidRDefault="00705A4B"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060BA">
            <w:rPr>
              <w:sz w:val="16"/>
              <w:szCs w:val="16"/>
            </w:rPr>
            <w:t>05/08/2021</w:t>
          </w:r>
          <w:r w:rsidRPr="00130F37">
            <w:rPr>
              <w:sz w:val="16"/>
              <w:szCs w:val="16"/>
            </w:rPr>
            <w:fldChar w:fldCharType="end"/>
          </w:r>
        </w:p>
      </w:tc>
      <w:tc>
        <w:tcPr>
          <w:tcW w:w="2193" w:type="dxa"/>
          <w:gridSpan w:val="2"/>
        </w:tcPr>
        <w:p w14:paraId="58D838FC" w14:textId="1CBADAFE" w:rsidR="00705A4B" w:rsidRPr="00130F37" w:rsidRDefault="00705A4B"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060BA">
            <w:rPr>
              <w:sz w:val="16"/>
              <w:szCs w:val="16"/>
            </w:rPr>
            <w:instrText>3/09/2021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060BA">
            <w:rPr>
              <w:sz w:val="16"/>
              <w:szCs w:val="16"/>
            </w:rPr>
            <w:instrText>03/09/2021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060BA">
            <w:rPr>
              <w:noProof/>
              <w:sz w:val="16"/>
              <w:szCs w:val="16"/>
            </w:rPr>
            <w:t>03/09/2021</w:t>
          </w:r>
          <w:r w:rsidRPr="00130F37">
            <w:rPr>
              <w:sz w:val="16"/>
              <w:szCs w:val="16"/>
            </w:rPr>
            <w:fldChar w:fldCharType="end"/>
          </w:r>
        </w:p>
      </w:tc>
    </w:tr>
  </w:tbl>
  <w:p w14:paraId="2E32E2BF" w14:textId="77777777" w:rsidR="00705A4B" w:rsidRPr="006C7E97" w:rsidRDefault="00705A4B" w:rsidP="006C7E9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07931" w14:textId="77777777" w:rsidR="00705A4B" w:rsidRPr="007A1328" w:rsidRDefault="00705A4B" w:rsidP="00C13A51">
    <w:pPr>
      <w:pBdr>
        <w:top w:val="single" w:sz="6" w:space="1" w:color="auto"/>
      </w:pBdr>
      <w:spacing w:before="120"/>
      <w:rPr>
        <w:sz w:val="18"/>
      </w:rPr>
    </w:pPr>
  </w:p>
  <w:p w14:paraId="61060778" w14:textId="2E6A0A75" w:rsidR="00705A4B" w:rsidRPr="007A1328" w:rsidRDefault="00705A4B" w:rsidP="00C13A51">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4060BA">
      <w:rPr>
        <w:i/>
        <w:noProof/>
        <w:sz w:val="18"/>
      </w:rPr>
      <w:t>Water Act 2007</w:t>
    </w:r>
    <w:r w:rsidRPr="007A1328">
      <w:rPr>
        <w:i/>
        <w:sz w:val="18"/>
      </w:rPr>
      <w:fldChar w:fldCharType="end"/>
    </w:r>
    <w:r w:rsidRPr="00ED79B6">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609</w:t>
    </w:r>
    <w:r w:rsidRPr="007A1328">
      <w:rPr>
        <w:i/>
        <w:sz w:val="18"/>
      </w:rPr>
      <w:fldChar w:fldCharType="end"/>
    </w:r>
  </w:p>
  <w:p w14:paraId="3F59690D" w14:textId="77777777" w:rsidR="00705A4B" w:rsidRPr="00C13A51" w:rsidRDefault="00705A4B" w:rsidP="00C13A5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F0870"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3E22FE47" w14:textId="77777777" w:rsidTr="006C7E97">
      <w:tc>
        <w:tcPr>
          <w:tcW w:w="1247" w:type="dxa"/>
        </w:tcPr>
        <w:p w14:paraId="7AA39ADC" w14:textId="77777777" w:rsidR="00705A4B" w:rsidRPr="007B3B51" w:rsidRDefault="00705A4B"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594</w:t>
          </w:r>
          <w:r w:rsidRPr="007B3B51">
            <w:rPr>
              <w:i/>
              <w:sz w:val="16"/>
              <w:szCs w:val="16"/>
            </w:rPr>
            <w:fldChar w:fldCharType="end"/>
          </w:r>
        </w:p>
      </w:tc>
      <w:tc>
        <w:tcPr>
          <w:tcW w:w="5387" w:type="dxa"/>
          <w:gridSpan w:val="3"/>
        </w:tcPr>
        <w:p w14:paraId="7178D298" w14:textId="28B2E43E"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433407FB" w14:textId="77777777" w:rsidR="00705A4B" w:rsidRPr="007B3B51" w:rsidRDefault="00705A4B" w:rsidP="006C7E97">
          <w:pPr>
            <w:jc w:val="right"/>
            <w:rPr>
              <w:sz w:val="16"/>
              <w:szCs w:val="16"/>
            </w:rPr>
          </w:pPr>
        </w:p>
      </w:tc>
    </w:tr>
    <w:tr w:rsidR="00705A4B" w:rsidRPr="0055472E" w14:paraId="790F4F25" w14:textId="77777777" w:rsidTr="006C7E97">
      <w:tc>
        <w:tcPr>
          <w:tcW w:w="2190" w:type="dxa"/>
          <w:gridSpan w:val="2"/>
        </w:tcPr>
        <w:p w14:paraId="5F81B851" w14:textId="5E3B6BCA" w:rsidR="00705A4B" w:rsidRPr="0055472E" w:rsidRDefault="00705A4B"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060BA">
            <w:rPr>
              <w:sz w:val="16"/>
              <w:szCs w:val="16"/>
            </w:rPr>
            <w:t>28</w:t>
          </w:r>
          <w:r w:rsidRPr="0055472E">
            <w:rPr>
              <w:sz w:val="16"/>
              <w:szCs w:val="16"/>
            </w:rPr>
            <w:fldChar w:fldCharType="end"/>
          </w:r>
        </w:p>
      </w:tc>
      <w:tc>
        <w:tcPr>
          <w:tcW w:w="2920" w:type="dxa"/>
        </w:tcPr>
        <w:p w14:paraId="0E88E30E" w14:textId="532599FE" w:rsidR="00705A4B" w:rsidRPr="0055472E" w:rsidRDefault="00705A4B"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060BA">
            <w:rPr>
              <w:sz w:val="16"/>
              <w:szCs w:val="16"/>
            </w:rPr>
            <w:t>05/08/2021</w:t>
          </w:r>
          <w:r w:rsidRPr="0055472E">
            <w:rPr>
              <w:sz w:val="16"/>
              <w:szCs w:val="16"/>
            </w:rPr>
            <w:fldChar w:fldCharType="end"/>
          </w:r>
        </w:p>
      </w:tc>
      <w:tc>
        <w:tcPr>
          <w:tcW w:w="2193" w:type="dxa"/>
          <w:gridSpan w:val="2"/>
        </w:tcPr>
        <w:p w14:paraId="347B4B94" w14:textId="1EB7D99A" w:rsidR="00705A4B" w:rsidRPr="0055472E" w:rsidRDefault="00705A4B"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060BA">
            <w:rPr>
              <w:sz w:val="16"/>
              <w:szCs w:val="16"/>
            </w:rPr>
            <w:instrText>3/09/2021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060BA">
            <w:rPr>
              <w:sz w:val="16"/>
              <w:szCs w:val="16"/>
            </w:rPr>
            <w:instrText>03/09/2021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060BA">
            <w:rPr>
              <w:noProof/>
              <w:sz w:val="16"/>
              <w:szCs w:val="16"/>
            </w:rPr>
            <w:t>03/09/2021</w:t>
          </w:r>
          <w:r w:rsidRPr="0055472E">
            <w:rPr>
              <w:sz w:val="16"/>
              <w:szCs w:val="16"/>
            </w:rPr>
            <w:fldChar w:fldCharType="end"/>
          </w:r>
        </w:p>
      </w:tc>
    </w:tr>
  </w:tbl>
  <w:p w14:paraId="5B5C2B3C" w14:textId="77777777" w:rsidR="00705A4B" w:rsidRPr="006C7E97" w:rsidRDefault="00705A4B" w:rsidP="006C7E9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F6BBF"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130E6EC3" w14:textId="77777777" w:rsidTr="006C7E97">
      <w:tc>
        <w:tcPr>
          <w:tcW w:w="1247" w:type="dxa"/>
        </w:tcPr>
        <w:p w14:paraId="37B53875" w14:textId="77777777" w:rsidR="00705A4B" w:rsidRPr="007B3B51" w:rsidRDefault="00705A4B" w:rsidP="006C7E97">
          <w:pPr>
            <w:rPr>
              <w:i/>
              <w:sz w:val="16"/>
              <w:szCs w:val="16"/>
            </w:rPr>
          </w:pPr>
        </w:p>
      </w:tc>
      <w:tc>
        <w:tcPr>
          <w:tcW w:w="5387" w:type="dxa"/>
          <w:gridSpan w:val="3"/>
        </w:tcPr>
        <w:p w14:paraId="3E43B194" w14:textId="335A0B3B"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460042C6" w14:textId="77777777" w:rsidR="00705A4B" w:rsidRPr="007B3B51" w:rsidRDefault="00705A4B"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595</w:t>
          </w:r>
          <w:r w:rsidRPr="007B3B51">
            <w:rPr>
              <w:i/>
              <w:sz w:val="16"/>
              <w:szCs w:val="16"/>
            </w:rPr>
            <w:fldChar w:fldCharType="end"/>
          </w:r>
        </w:p>
      </w:tc>
    </w:tr>
    <w:tr w:rsidR="00705A4B" w:rsidRPr="00130F37" w14:paraId="7713E8C4" w14:textId="77777777" w:rsidTr="006C7E97">
      <w:tc>
        <w:tcPr>
          <w:tcW w:w="2190" w:type="dxa"/>
          <w:gridSpan w:val="2"/>
        </w:tcPr>
        <w:p w14:paraId="2BBBF799" w14:textId="20113C63" w:rsidR="00705A4B" w:rsidRPr="00130F37" w:rsidRDefault="00705A4B"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060BA">
            <w:rPr>
              <w:sz w:val="16"/>
              <w:szCs w:val="16"/>
            </w:rPr>
            <w:t>28</w:t>
          </w:r>
          <w:r w:rsidRPr="00130F37">
            <w:rPr>
              <w:sz w:val="16"/>
              <w:szCs w:val="16"/>
            </w:rPr>
            <w:fldChar w:fldCharType="end"/>
          </w:r>
        </w:p>
      </w:tc>
      <w:tc>
        <w:tcPr>
          <w:tcW w:w="2920" w:type="dxa"/>
        </w:tcPr>
        <w:p w14:paraId="65166A5E" w14:textId="3A256B2F" w:rsidR="00705A4B" w:rsidRPr="00130F37" w:rsidRDefault="00705A4B"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060BA">
            <w:rPr>
              <w:sz w:val="16"/>
              <w:szCs w:val="16"/>
            </w:rPr>
            <w:t>05/08/2021</w:t>
          </w:r>
          <w:r w:rsidRPr="00130F37">
            <w:rPr>
              <w:sz w:val="16"/>
              <w:szCs w:val="16"/>
            </w:rPr>
            <w:fldChar w:fldCharType="end"/>
          </w:r>
        </w:p>
      </w:tc>
      <w:tc>
        <w:tcPr>
          <w:tcW w:w="2193" w:type="dxa"/>
          <w:gridSpan w:val="2"/>
        </w:tcPr>
        <w:p w14:paraId="27FB846C" w14:textId="70950EDD" w:rsidR="00705A4B" w:rsidRPr="00130F37" w:rsidRDefault="00705A4B"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060BA">
            <w:rPr>
              <w:sz w:val="16"/>
              <w:szCs w:val="16"/>
            </w:rPr>
            <w:instrText>3/09/2021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060BA">
            <w:rPr>
              <w:sz w:val="16"/>
              <w:szCs w:val="16"/>
            </w:rPr>
            <w:instrText>03/09/2021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060BA">
            <w:rPr>
              <w:noProof/>
              <w:sz w:val="16"/>
              <w:szCs w:val="16"/>
            </w:rPr>
            <w:t>03/09/2021</w:t>
          </w:r>
          <w:r w:rsidRPr="00130F37">
            <w:rPr>
              <w:sz w:val="16"/>
              <w:szCs w:val="16"/>
            </w:rPr>
            <w:fldChar w:fldCharType="end"/>
          </w:r>
        </w:p>
      </w:tc>
    </w:tr>
  </w:tbl>
  <w:p w14:paraId="51D5969F" w14:textId="77777777" w:rsidR="00705A4B" w:rsidRPr="006C7E97" w:rsidRDefault="00705A4B" w:rsidP="006C7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DA25E" w14:textId="77777777" w:rsidR="00705A4B" w:rsidRDefault="00705A4B" w:rsidP="001B1CA0">
    <w:pPr>
      <w:pBdr>
        <w:top w:val="single" w:sz="6" w:space="1" w:color="auto"/>
      </w:pBdr>
      <w:spacing w:before="120"/>
      <w:jc w:val="right"/>
      <w:rPr>
        <w:sz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CB026" w14:textId="77777777" w:rsidR="00705A4B" w:rsidRDefault="00705A4B">
    <w:pPr>
      <w:pBdr>
        <w:top w:val="single" w:sz="6" w:space="1" w:color="auto"/>
      </w:pBdr>
      <w:rPr>
        <w:sz w:val="18"/>
      </w:rPr>
    </w:pPr>
  </w:p>
  <w:p w14:paraId="64EE9C9C" w14:textId="35173824" w:rsidR="00705A4B" w:rsidRDefault="00705A4B">
    <w:pPr>
      <w:jc w:val="right"/>
      <w:rPr>
        <w:i/>
        <w:sz w:val="18"/>
      </w:rPr>
    </w:pPr>
    <w:r>
      <w:rPr>
        <w:i/>
        <w:sz w:val="18"/>
      </w:rPr>
      <w:fldChar w:fldCharType="begin"/>
    </w:r>
    <w:r>
      <w:rPr>
        <w:i/>
        <w:sz w:val="18"/>
      </w:rPr>
      <w:instrText xml:space="preserve"> STYLEREF ShortT </w:instrText>
    </w:r>
    <w:r>
      <w:rPr>
        <w:i/>
        <w:sz w:val="18"/>
      </w:rPr>
      <w:fldChar w:fldCharType="separate"/>
    </w:r>
    <w:r w:rsidR="004060BA">
      <w:rPr>
        <w:i/>
        <w:noProof/>
        <w:sz w:val="18"/>
      </w:rPr>
      <w:t>Water Act 2007</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609</w:t>
    </w:r>
    <w:r>
      <w:rPr>
        <w:i/>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80782"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3EAD4387" w14:textId="77777777" w:rsidTr="006C7E97">
      <w:tc>
        <w:tcPr>
          <w:tcW w:w="1247" w:type="dxa"/>
        </w:tcPr>
        <w:p w14:paraId="2134DFEB" w14:textId="77777777" w:rsidR="00705A4B" w:rsidRPr="007B3B51" w:rsidRDefault="00705A4B"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594</w:t>
          </w:r>
          <w:r w:rsidRPr="007B3B51">
            <w:rPr>
              <w:i/>
              <w:sz w:val="16"/>
              <w:szCs w:val="16"/>
            </w:rPr>
            <w:fldChar w:fldCharType="end"/>
          </w:r>
        </w:p>
      </w:tc>
      <w:tc>
        <w:tcPr>
          <w:tcW w:w="5387" w:type="dxa"/>
          <w:gridSpan w:val="3"/>
        </w:tcPr>
        <w:p w14:paraId="047EFE1C" w14:textId="5E535333"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16E73371" w14:textId="77777777" w:rsidR="00705A4B" w:rsidRPr="007B3B51" w:rsidRDefault="00705A4B" w:rsidP="006C7E97">
          <w:pPr>
            <w:jc w:val="right"/>
            <w:rPr>
              <w:sz w:val="16"/>
              <w:szCs w:val="16"/>
            </w:rPr>
          </w:pPr>
        </w:p>
      </w:tc>
    </w:tr>
    <w:tr w:rsidR="00705A4B" w:rsidRPr="0055472E" w14:paraId="0FCC7408" w14:textId="77777777" w:rsidTr="006C7E97">
      <w:tc>
        <w:tcPr>
          <w:tcW w:w="2190" w:type="dxa"/>
          <w:gridSpan w:val="2"/>
        </w:tcPr>
        <w:p w14:paraId="180464D7" w14:textId="5FC38C55" w:rsidR="00705A4B" w:rsidRPr="0055472E" w:rsidRDefault="00705A4B"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060BA">
            <w:rPr>
              <w:sz w:val="16"/>
              <w:szCs w:val="16"/>
            </w:rPr>
            <w:t>28</w:t>
          </w:r>
          <w:r w:rsidRPr="0055472E">
            <w:rPr>
              <w:sz w:val="16"/>
              <w:szCs w:val="16"/>
            </w:rPr>
            <w:fldChar w:fldCharType="end"/>
          </w:r>
        </w:p>
      </w:tc>
      <w:tc>
        <w:tcPr>
          <w:tcW w:w="2920" w:type="dxa"/>
        </w:tcPr>
        <w:p w14:paraId="7B9D5AED" w14:textId="042975B9" w:rsidR="00705A4B" w:rsidRPr="0055472E" w:rsidRDefault="00705A4B"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060BA">
            <w:rPr>
              <w:sz w:val="16"/>
              <w:szCs w:val="16"/>
            </w:rPr>
            <w:t>05/08/2021</w:t>
          </w:r>
          <w:r w:rsidRPr="0055472E">
            <w:rPr>
              <w:sz w:val="16"/>
              <w:szCs w:val="16"/>
            </w:rPr>
            <w:fldChar w:fldCharType="end"/>
          </w:r>
        </w:p>
      </w:tc>
      <w:tc>
        <w:tcPr>
          <w:tcW w:w="2193" w:type="dxa"/>
          <w:gridSpan w:val="2"/>
        </w:tcPr>
        <w:p w14:paraId="5EB63998" w14:textId="363DD302" w:rsidR="00705A4B" w:rsidRPr="0055472E" w:rsidRDefault="00705A4B"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060BA">
            <w:rPr>
              <w:sz w:val="16"/>
              <w:szCs w:val="16"/>
            </w:rPr>
            <w:instrText>3/09/2021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060BA">
            <w:rPr>
              <w:sz w:val="16"/>
              <w:szCs w:val="16"/>
            </w:rPr>
            <w:instrText>03/09/2021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060BA">
            <w:rPr>
              <w:noProof/>
              <w:sz w:val="16"/>
              <w:szCs w:val="16"/>
            </w:rPr>
            <w:t>03/09/2021</w:t>
          </w:r>
          <w:r w:rsidRPr="0055472E">
            <w:rPr>
              <w:sz w:val="16"/>
              <w:szCs w:val="16"/>
            </w:rPr>
            <w:fldChar w:fldCharType="end"/>
          </w:r>
        </w:p>
      </w:tc>
    </w:tr>
  </w:tbl>
  <w:p w14:paraId="318C1B64" w14:textId="77777777" w:rsidR="00705A4B" w:rsidRPr="006C7E97" w:rsidRDefault="00705A4B" w:rsidP="006C7E9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0F301"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6B400EF3" w14:textId="77777777" w:rsidTr="006C7E97">
      <w:tc>
        <w:tcPr>
          <w:tcW w:w="1247" w:type="dxa"/>
        </w:tcPr>
        <w:p w14:paraId="49771D8B" w14:textId="77777777" w:rsidR="00705A4B" w:rsidRPr="007B3B51" w:rsidRDefault="00705A4B" w:rsidP="006C7E97">
          <w:pPr>
            <w:rPr>
              <w:i/>
              <w:sz w:val="16"/>
              <w:szCs w:val="16"/>
            </w:rPr>
          </w:pPr>
        </w:p>
      </w:tc>
      <w:tc>
        <w:tcPr>
          <w:tcW w:w="5387" w:type="dxa"/>
          <w:gridSpan w:val="3"/>
        </w:tcPr>
        <w:p w14:paraId="79B52F77" w14:textId="767DC3D0"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36EADD7E" w14:textId="77777777" w:rsidR="00705A4B" w:rsidRPr="007B3B51" w:rsidRDefault="00705A4B"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595</w:t>
          </w:r>
          <w:r w:rsidRPr="007B3B51">
            <w:rPr>
              <w:i/>
              <w:sz w:val="16"/>
              <w:szCs w:val="16"/>
            </w:rPr>
            <w:fldChar w:fldCharType="end"/>
          </w:r>
        </w:p>
      </w:tc>
    </w:tr>
    <w:tr w:rsidR="00705A4B" w:rsidRPr="00130F37" w14:paraId="1E4756CC" w14:textId="77777777" w:rsidTr="006C7E97">
      <w:tc>
        <w:tcPr>
          <w:tcW w:w="2190" w:type="dxa"/>
          <w:gridSpan w:val="2"/>
        </w:tcPr>
        <w:p w14:paraId="138A7ADD" w14:textId="3F1BE077" w:rsidR="00705A4B" w:rsidRPr="00130F37" w:rsidRDefault="00705A4B"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060BA">
            <w:rPr>
              <w:sz w:val="16"/>
              <w:szCs w:val="16"/>
            </w:rPr>
            <w:t>28</w:t>
          </w:r>
          <w:r w:rsidRPr="00130F37">
            <w:rPr>
              <w:sz w:val="16"/>
              <w:szCs w:val="16"/>
            </w:rPr>
            <w:fldChar w:fldCharType="end"/>
          </w:r>
        </w:p>
      </w:tc>
      <w:tc>
        <w:tcPr>
          <w:tcW w:w="2920" w:type="dxa"/>
        </w:tcPr>
        <w:p w14:paraId="42982A0E" w14:textId="2BF08E29" w:rsidR="00705A4B" w:rsidRPr="00130F37" w:rsidRDefault="00705A4B"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060BA">
            <w:rPr>
              <w:sz w:val="16"/>
              <w:szCs w:val="16"/>
            </w:rPr>
            <w:t>05/08/2021</w:t>
          </w:r>
          <w:r w:rsidRPr="00130F37">
            <w:rPr>
              <w:sz w:val="16"/>
              <w:szCs w:val="16"/>
            </w:rPr>
            <w:fldChar w:fldCharType="end"/>
          </w:r>
        </w:p>
      </w:tc>
      <w:tc>
        <w:tcPr>
          <w:tcW w:w="2193" w:type="dxa"/>
          <w:gridSpan w:val="2"/>
        </w:tcPr>
        <w:p w14:paraId="629236A6" w14:textId="6D70E44F" w:rsidR="00705A4B" w:rsidRPr="00130F37" w:rsidRDefault="00705A4B"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060BA">
            <w:rPr>
              <w:sz w:val="16"/>
              <w:szCs w:val="16"/>
            </w:rPr>
            <w:instrText>3/09/2021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060BA">
            <w:rPr>
              <w:sz w:val="16"/>
              <w:szCs w:val="16"/>
            </w:rPr>
            <w:instrText>03/09/2021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060BA">
            <w:rPr>
              <w:noProof/>
              <w:sz w:val="16"/>
              <w:szCs w:val="16"/>
            </w:rPr>
            <w:t>03/09/2021</w:t>
          </w:r>
          <w:r w:rsidRPr="00130F37">
            <w:rPr>
              <w:sz w:val="16"/>
              <w:szCs w:val="16"/>
            </w:rPr>
            <w:fldChar w:fldCharType="end"/>
          </w:r>
        </w:p>
      </w:tc>
    </w:tr>
  </w:tbl>
  <w:p w14:paraId="31D99771" w14:textId="77777777" w:rsidR="00705A4B" w:rsidRPr="006C7E97" w:rsidRDefault="00705A4B" w:rsidP="006C7E9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906F2" w14:textId="77777777" w:rsidR="00705A4B" w:rsidRDefault="00705A4B">
    <w:pPr>
      <w:pBdr>
        <w:top w:val="single" w:sz="6" w:space="1" w:color="auto"/>
      </w:pBdr>
      <w:rPr>
        <w:sz w:val="18"/>
      </w:rPr>
    </w:pPr>
  </w:p>
  <w:p w14:paraId="382C3114" w14:textId="01E81496" w:rsidR="00705A4B" w:rsidRDefault="00705A4B">
    <w:pPr>
      <w:jc w:val="right"/>
      <w:rPr>
        <w:i/>
        <w:sz w:val="18"/>
      </w:rPr>
    </w:pPr>
    <w:r>
      <w:rPr>
        <w:i/>
        <w:sz w:val="18"/>
      </w:rPr>
      <w:fldChar w:fldCharType="begin"/>
    </w:r>
    <w:r>
      <w:rPr>
        <w:i/>
        <w:sz w:val="18"/>
      </w:rPr>
      <w:instrText xml:space="preserve"> STYLEREF ShortT </w:instrText>
    </w:r>
    <w:r>
      <w:rPr>
        <w:i/>
        <w:sz w:val="18"/>
      </w:rPr>
      <w:fldChar w:fldCharType="separate"/>
    </w:r>
    <w:r w:rsidR="004060BA">
      <w:rPr>
        <w:i/>
        <w:noProof/>
        <w:sz w:val="18"/>
      </w:rPr>
      <w:t>Water Act 2007</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609</w:t>
    </w:r>
    <w:r>
      <w:rPr>
        <w:i/>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BC45"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79E82F6E" w14:textId="77777777" w:rsidTr="006C7E97">
      <w:tc>
        <w:tcPr>
          <w:tcW w:w="1247" w:type="dxa"/>
        </w:tcPr>
        <w:p w14:paraId="602E6082" w14:textId="77777777" w:rsidR="00705A4B" w:rsidRPr="007B3B51" w:rsidRDefault="00705A4B"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602</w:t>
          </w:r>
          <w:r w:rsidRPr="007B3B51">
            <w:rPr>
              <w:i/>
              <w:sz w:val="16"/>
              <w:szCs w:val="16"/>
            </w:rPr>
            <w:fldChar w:fldCharType="end"/>
          </w:r>
        </w:p>
      </w:tc>
      <w:tc>
        <w:tcPr>
          <w:tcW w:w="5387" w:type="dxa"/>
          <w:gridSpan w:val="3"/>
        </w:tcPr>
        <w:p w14:paraId="6E3932F7" w14:textId="70F5CBA9"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23652279" w14:textId="77777777" w:rsidR="00705A4B" w:rsidRPr="007B3B51" w:rsidRDefault="00705A4B" w:rsidP="006C7E97">
          <w:pPr>
            <w:jc w:val="right"/>
            <w:rPr>
              <w:sz w:val="16"/>
              <w:szCs w:val="16"/>
            </w:rPr>
          </w:pPr>
        </w:p>
      </w:tc>
    </w:tr>
    <w:tr w:rsidR="00705A4B" w:rsidRPr="0055472E" w14:paraId="7BE58519" w14:textId="77777777" w:rsidTr="006C7E97">
      <w:tc>
        <w:tcPr>
          <w:tcW w:w="2190" w:type="dxa"/>
          <w:gridSpan w:val="2"/>
        </w:tcPr>
        <w:p w14:paraId="5B7086FF" w14:textId="7E1FFAA4" w:rsidR="00705A4B" w:rsidRPr="0055472E" w:rsidRDefault="00705A4B"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060BA">
            <w:rPr>
              <w:sz w:val="16"/>
              <w:szCs w:val="16"/>
            </w:rPr>
            <w:t>28</w:t>
          </w:r>
          <w:r w:rsidRPr="0055472E">
            <w:rPr>
              <w:sz w:val="16"/>
              <w:szCs w:val="16"/>
            </w:rPr>
            <w:fldChar w:fldCharType="end"/>
          </w:r>
        </w:p>
      </w:tc>
      <w:tc>
        <w:tcPr>
          <w:tcW w:w="2920" w:type="dxa"/>
        </w:tcPr>
        <w:p w14:paraId="06F7BE2E" w14:textId="58565235" w:rsidR="00705A4B" w:rsidRPr="0055472E" w:rsidRDefault="00705A4B"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060BA">
            <w:rPr>
              <w:sz w:val="16"/>
              <w:szCs w:val="16"/>
            </w:rPr>
            <w:t>05/08/2021</w:t>
          </w:r>
          <w:r w:rsidRPr="0055472E">
            <w:rPr>
              <w:sz w:val="16"/>
              <w:szCs w:val="16"/>
            </w:rPr>
            <w:fldChar w:fldCharType="end"/>
          </w:r>
        </w:p>
      </w:tc>
      <w:tc>
        <w:tcPr>
          <w:tcW w:w="2193" w:type="dxa"/>
          <w:gridSpan w:val="2"/>
        </w:tcPr>
        <w:p w14:paraId="6947A082" w14:textId="3D7F72DE" w:rsidR="00705A4B" w:rsidRPr="0055472E" w:rsidRDefault="00705A4B"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060BA">
            <w:rPr>
              <w:sz w:val="16"/>
              <w:szCs w:val="16"/>
            </w:rPr>
            <w:instrText>3/09/2021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060BA">
            <w:rPr>
              <w:sz w:val="16"/>
              <w:szCs w:val="16"/>
            </w:rPr>
            <w:instrText>03/09/2021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060BA">
            <w:rPr>
              <w:noProof/>
              <w:sz w:val="16"/>
              <w:szCs w:val="16"/>
            </w:rPr>
            <w:t>03/09/2021</w:t>
          </w:r>
          <w:r w:rsidRPr="0055472E">
            <w:rPr>
              <w:sz w:val="16"/>
              <w:szCs w:val="16"/>
            </w:rPr>
            <w:fldChar w:fldCharType="end"/>
          </w:r>
        </w:p>
      </w:tc>
    </w:tr>
  </w:tbl>
  <w:p w14:paraId="2F30032C" w14:textId="77777777" w:rsidR="00705A4B" w:rsidRPr="006C7E97" w:rsidRDefault="00705A4B" w:rsidP="006C7E9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BD854"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537D946B" w14:textId="77777777" w:rsidTr="006C7E97">
      <w:tc>
        <w:tcPr>
          <w:tcW w:w="1247" w:type="dxa"/>
        </w:tcPr>
        <w:p w14:paraId="65D6C18A" w14:textId="77777777" w:rsidR="00705A4B" w:rsidRPr="007B3B51" w:rsidRDefault="00705A4B" w:rsidP="006C7E97">
          <w:pPr>
            <w:rPr>
              <w:i/>
              <w:sz w:val="16"/>
              <w:szCs w:val="16"/>
            </w:rPr>
          </w:pPr>
        </w:p>
      </w:tc>
      <w:tc>
        <w:tcPr>
          <w:tcW w:w="5387" w:type="dxa"/>
          <w:gridSpan w:val="3"/>
        </w:tcPr>
        <w:p w14:paraId="7ACBBFB8" w14:textId="0EF6C37B"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7586E7F5" w14:textId="77777777" w:rsidR="00705A4B" w:rsidRPr="007B3B51" w:rsidRDefault="00705A4B"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r>
    <w:tr w:rsidR="00705A4B" w:rsidRPr="00130F37" w14:paraId="6EFA9359" w14:textId="77777777" w:rsidTr="006C7E97">
      <w:tc>
        <w:tcPr>
          <w:tcW w:w="2190" w:type="dxa"/>
          <w:gridSpan w:val="2"/>
        </w:tcPr>
        <w:p w14:paraId="13B3B4CD" w14:textId="17C8EE65" w:rsidR="00705A4B" w:rsidRPr="00130F37" w:rsidRDefault="00705A4B"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060BA">
            <w:rPr>
              <w:sz w:val="16"/>
              <w:szCs w:val="16"/>
            </w:rPr>
            <w:t>28</w:t>
          </w:r>
          <w:r w:rsidRPr="00130F37">
            <w:rPr>
              <w:sz w:val="16"/>
              <w:szCs w:val="16"/>
            </w:rPr>
            <w:fldChar w:fldCharType="end"/>
          </w:r>
        </w:p>
      </w:tc>
      <w:tc>
        <w:tcPr>
          <w:tcW w:w="2920" w:type="dxa"/>
        </w:tcPr>
        <w:p w14:paraId="702BCD79" w14:textId="685538A9" w:rsidR="00705A4B" w:rsidRPr="00130F37" w:rsidRDefault="00705A4B"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060BA">
            <w:rPr>
              <w:sz w:val="16"/>
              <w:szCs w:val="16"/>
            </w:rPr>
            <w:t>05/08/2021</w:t>
          </w:r>
          <w:r w:rsidRPr="00130F37">
            <w:rPr>
              <w:sz w:val="16"/>
              <w:szCs w:val="16"/>
            </w:rPr>
            <w:fldChar w:fldCharType="end"/>
          </w:r>
        </w:p>
      </w:tc>
      <w:tc>
        <w:tcPr>
          <w:tcW w:w="2193" w:type="dxa"/>
          <w:gridSpan w:val="2"/>
        </w:tcPr>
        <w:p w14:paraId="5B769337" w14:textId="3AFAA054" w:rsidR="00705A4B" w:rsidRPr="00130F37" w:rsidRDefault="00705A4B"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060BA">
            <w:rPr>
              <w:sz w:val="16"/>
              <w:szCs w:val="16"/>
            </w:rPr>
            <w:instrText>3/09/2021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060BA">
            <w:rPr>
              <w:sz w:val="16"/>
              <w:szCs w:val="16"/>
            </w:rPr>
            <w:instrText>03/09/2021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060BA">
            <w:rPr>
              <w:noProof/>
              <w:sz w:val="16"/>
              <w:szCs w:val="16"/>
            </w:rPr>
            <w:t>03/09/2021</w:t>
          </w:r>
          <w:r w:rsidRPr="00130F37">
            <w:rPr>
              <w:sz w:val="16"/>
              <w:szCs w:val="16"/>
            </w:rPr>
            <w:fldChar w:fldCharType="end"/>
          </w:r>
        </w:p>
      </w:tc>
    </w:tr>
  </w:tbl>
  <w:p w14:paraId="1DF3AC87" w14:textId="77777777" w:rsidR="00705A4B" w:rsidRPr="006C7E97" w:rsidRDefault="00705A4B" w:rsidP="006C7E9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99D43" w14:textId="77777777" w:rsidR="00705A4B" w:rsidRPr="007A1328" w:rsidRDefault="00705A4B" w:rsidP="001C30BC">
    <w:pPr>
      <w:pBdr>
        <w:top w:val="single" w:sz="6" w:space="1" w:color="auto"/>
      </w:pBdr>
      <w:spacing w:before="120"/>
      <w:rPr>
        <w:sz w:val="18"/>
      </w:rPr>
    </w:pPr>
  </w:p>
  <w:p w14:paraId="0F42D940" w14:textId="70362C5C" w:rsidR="00705A4B" w:rsidRPr="007A1328" w:rsidRDefault="00705A4B" w:rsidP="001C30BC">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4060BA">
      <w:rPr>
        <w:i/>
        <w:noProof/>
        <w:sz w:val="18"/>
      </w:rPr>
      <w:t>Water Act 2007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609</w:t>
    </w:r>
    <w:r w:rsidRPr="007A1328">
      <w:rPr>
        <w:i/>
        <w:sz w:val="18"/>
      </w:rPr>
      <w:fldChar w:fldCharType="end"/>
    </w:r>
  </w:p>
  <w:p w14:paraId="129531C9" w14:textId="77777777" w:rsidR="00705A4B" w:rsidRPr="007A1328" w:rsidRDefault="00705A4B" w:rsidP="001C30BC">
    <w:pPr>
      <w:rPr>
        <w:i/>
        <w:sz w:val="18"/>
      </w:rPr>
    </w:pPr>
    <w:r w:rsidRPr="007A1328">
      <w:rPr>
        <w:i/>
        <w:sz w:val="18"/>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B5464"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5BFA7E25" w14:textId="77777777" w:rsidTr="006C7E97">
      <w:tc>
        <w:tcPr>
          <w:tcW w:w="1247" w:type="dxa"/>
        </w:tcPr>
        <w:p w14:paraId="07515D05" w14:textId="77777777" w:rsidR="00705A4B" w:rsidRPr="007B3B51" w:rsidRDefault="00705A4B"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609</w:t>
          </w:r>
          <w:r w:rsidRPr="007B3B51">
            <w:rPr>
              <w:i/>
              <w:sz w:val="16"/>
              <w:szCs w:val="16"/>
            </w:rPr>
            <w:fldChar w:fldCharType="end"/>
          </w:r>
        </w:p>
      </w:tc>
      <w:tc>
        <w:tcPr>
          <w:tcW w:w="5387" w:type="dxa"/>
          <w:gridSpan w:val="3"/>
        </w:tcPr>
        <w:p w14:paraId="576A3061" w14:textId="1C75EE26"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1FCECF7C" w14:textId="77777777" w:rsidR="00705A4B" w:rsidRPr="007B3B51" w:rsidRDefault="00705A4B" w:rsidP="006C7E97">
          <w:pPr>
            <w:jc w:val="right"/>
            <w:rPr>
              <w:sz w:val="16"/>
              <w:szCs w:val="16"/>
            </w:rPr>
          </w:pPr>
        </w:p>
      </w:tc>
    </w:tr>
    <w:tr w:rsidR="00705A4B" w:rsidRPr="0055472E" w14:paraId="2B438303" w14:textId="77777777" w:rsidTr="006C7E97">
      <w:tc>
        <w:tcPr>
          <w:tcW w:w="2190" w:type="dxa"/>
          <w:gridSpan w:val="2"/>
        </w:tcPr>
        <w:p w14:paraId="33C630D4" w14:textId="2896395F" w:rsidR="00705A4B" w:rsidRPr="0055472E" w:rsidRDefault="00705A4B"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060BA">
            <w:rPr>
              <w:sz w:val="16"/>
              <w:szCs w:val="16"/>
            </w:rPr>
            <w:t>28</w:t>
          </w:r>
          <w:r w:rsidRPr="0055472E">
            <w:rPr>
              <w:sz w:val="16"/>
              <w:szCs w:val="16"/>
            </w:rPr>
            <w:fldChar w:fldCharType="end"/>
          </w:r>
        </w:p>
      </w:tc>
      <w:tc>
        <w:tcPr>
          <w:tcW w:w="2920" w:type="dxa"/>
        </w:tcPr>
        <w:p w14:paraId="554BF142" w14:textId="61133B70" w:rsidR="00705A4B" w:rsidRPr="0055472E" w:rsidRDefault="00705A4B"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060BA">
            <w:rPr>
              <w:sz w:val="16"/>
              <w:szCs w:val="16"/>
            </w:rPr>
            <w:t>05/08/2021</w:t>
          </w:r>
          <w:r w:rsidRPr="0055472E">
            <w:rPr>
              <w:sz w:val="16"/>
              <w:szCs w:val="16"/>
            </w:rPr>
            <w:fldChar w:fldCharType="end"/>
          </w:r>
        </w:p>
      </w:tc>
      <w:tc>
        <w:tcPr>
          <w:tcW w:w="2193" w:type="dxa"/>
          <w:gridSpan w:val="2"/>
        </w:tcPr>
        <w:p w14:paraId="5D734C50" w14:textId="027F043C" w:rsidR="00705A4B" w:rsidRPr="0055472E" w:rsidRDefault="00705A4B"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060BA">
            <w:rPr>
              <w:sz w:val="16"/>
              <w:szCs w:val="16"/>
            </w:rPr>
            <w:instrText>3/09/2021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060BA">
            <w:rPr>
              <w:sz w:val="16"/>
              <w:szCs w:val="16"/>
            </w:rPr>
            <w:instrText>03/09/2021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060BA">
            <w:rPr>
              <w:noProof/>
              <w:sz w:val="16"/>
              <w:szCs w:val="16"/>
            </w:rPr>
            <w:t>03/09/2021</w:t>
          </w:r>
          <w:r w:rsidRPr="0055472E">
            <w:rPr>
              <w:sz w:val="16"/>
              <w:szCs w:val="16"/>
            </w:rPr>
            <w:fldChar w:fldCharType="end"/>
          </w:r>
        </w:p>
      </w:tc>
    </w:tr>
  </w:tbl>
  <w:p w14:paraId="5805DDC9" w14:textId="77777777" w:rsidR="00705A4B" w:rsidRPr="006C7E97" w:rsidRDefault="00705A4B" w:rsidP="006C7E9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F4DB5"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36E46E07" w14:textId="77777777" w:rsidTr="006C7E97">
      <w:tc>
        <w:tcPr>
          <w:tcW w:w="1247" w:type="dxa"/>
        </w:tcPr>
        <w:p w14:paraId="1F14EEB3" w14:textId="77777777" w:rsidR="00705A4B" w:rsidRPr="007B3B51" w:rsidRDefault="00705A4B" w:rsidP="006C7E97">
          <w:pPr>
            <w:rPr>
              <w:i/>
              <w:sz w:val="16"/>
              <w:szCs w:val="16"/>
            </w:rPr>
          </w:pPr>
        </w:p>
      </w:tc>
      <w:tc>
        <w:tcPr>
          <w:tcW w:w="5387" w:type="dxa"/>
          <w:gridSpan w:val="3"/>
        </w:tcPr>
        <w:p w14:paraId="0116099F" w14:textId="64738301"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457BBBE7" w14:textId="77777777" w:rsidR="00705A4B" w:rsidRPr="007B3B51" w:rsidRDefault="00705A4B"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609</w:t>
          </w:r>
          <w:r w:rsidRPr="007B3B51">
            <w:rPr>
              <w:i/>
              <w:sz w:val="16"/>
              <w:szCs w:val="16"/>
            </w:rPr>
            <w:fldChar w:fldCharType="end"/>
          </w:r>
        </w:p>
      </w:tc>
    </w:tr>
    <w:tr w:rsidR="00705A4B" w:rsidRPr="00130F37" w14:paraId="3AF4AAC5" w14:textId="77777777" w:rsidTr="006C7E97">
      <w:tc>
        <w:tcPr>
          <w:tcW w:w="2190" w:type="dxa"/>
          <w:gridSpan w:val="2"/>
        </w:tcPr>
        <w:p w14:paraId="745DD111" w14:textId="429D9BE3" w:rsidR="00705A4B" w:rsidRPr="00130F37" w:rsidRDefault="00705A4B"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060BA">
            <w:rPr>
              <w:sz w:val="16"/>
              <w:szCs w:val="16"/>
            </w:rPr>
            <w:t>28</w:t>
          </w:r>
          <w:r w:rsidRPr="00130F37">
            <w:rPr>
              <w:sz w:val="16"/>
              <w:szCs w:val="16"/>
            </w:rPr>
            <w:fldChar w:fldCharType="end"/>
          </w:r>
        </w:p>
      </w:tc>
      <w:tc>
        <w:tcPr>
          <w:tcW w:w="2920" w:type="dxa"/>
        </w:tcPr>
        <w:p w14:paraId="4E2A60CD" w14:textId="284ED4DD" w:rsidR="00705A4B" w:rsidRPr="00130F37" w:rsidRDefault="00705A4B"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060BA">
            <w:rPr>
              <w:sz w:val="16"/>
              <w:szCs w:val="16"/>
            </w:rPr>
            <w:t>05/08/2021</w:t>
          </w:r>
          <w:r w:rsidRPr="00130F37">
            <w:rPr>
              <w:sz w:val="16"/>
              <w:szCs w:val="16"/>
            </w:rPr>
            <w:fldChar w:fldCharType="end"/>
          </w:r>
        </w:p>
      </w:tc>
      <w:tc>
        <w:tcPr>
          <w:tcW w:w="2193" w:type="dxa"/>
          <w:gridSpan w:val="2"/>
        </w:tcPr>
        <w:p w14:paraId="4AD07A67" w14:textId="3ABD1AD1" w:rsidR="00705A4B" w:rsidRPr="00130F37" w:rsidRDefault="00705A4B"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060BA">
            <w:rPr>
              <w:sz w:val="16"/>
              <w:szCs w:val="16"/>
            </w:rPr>
            <w:instrText>3/09/2021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060BA">
            <w:rPr>
              <w:sz w:val="16"/>
              <w:szCs w:val="16"/>
            </w:rPr>
            <w:instrText>03/09/2021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060BA">
            <w:rPr>
              <w:noProof/>
              <w:sz w:val="16"/>
              <w:szCs w:val="16"/>
            </w:rPr>
            <w:t>03/09/2021</w:t>
          </w:r>
          <w:r w:rsidRPr="00130F37">
            <w:rPr>
              <w:sz w:val="16"/>
              <w:szCs w:val="16"/>
            </w:rPr>
            <w:fldChar w:fldCharType="end"/>
          </w:r>
        </w:p>
      </w:tc>
    </w:tr>
  </w:tbl>
  <w:p w14:paraId="574809E0" w14:textId="77777777" w:rsidR="00705A4B" w:rsidRPr="006C7E97" w:rsidRDefault="00705A4B" w:rsidP="006C7E9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AADDC" w14:textId="77777777" w:rsidR="00705A4B" w:rsidRPr="007A1328" w:rsidRDefault="00705A4B" w:rsidP="0094557F">
    <w:pPr>
      <w:pBdr>
        <w:top w:val="single" w:sz="6" w:space="1" w:color="auto"/>
      </w:pBdr>
      <w:spacing w:before="120"/>
      <w:rPr>
        <w:sz w:val="18"/>
      </w:rPr>
    </w:pPr>
  </w:p>
  <w:p w14:paraId="41CCC2F7" w14:textId="323D29F4" w:rsidR="00705A4B" w:rsidRPr="007A1328" w:rsidRDefault="00705A4B" w:rsidP="0094557F">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4060BA">
      <w:rPr>
        <w:i/>
        <w:noProof/>
        <w:sz w:val="18"/>
      </w:rPr>
      <w:t>Water Act 2007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4060BA">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609</w:t>
    </w:r>
    <w:r w:rsidRPr="007A1328">
      <w:rPr>
        <w:i/>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9B370" w14:textId="77777777" w:rsidR="00705A4B" w:rsidRPr="00ED79B6" w:rsidRDefault="00705A4B" w:rsidP="001B1CA0">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F89F9"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18343AE7" w14:textId="77777777" w:rsidTr="006C7E97">
      <w:tc>
        <w:tcPr>
          <w:tcW w:w="1247" w:type="dxa"/>
        </w:tcPr>
        <w:p w14:paraId="56DCDD61" w14:textId="77777777" w:rsidR="00705A4B" w:rsidRPr="007B3B51" w:rsidRDefault="00705A4B"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xiv</w:t>
          </w:r>
          <w:r w:rsidRPr="007B3B51">
            <w:rPr>
              <w:i/>
              <w:sz w:val="16"/>
              <w:szCs w:val="16"/>
            </w:rPr>
            <w:fldChar w:fldCharType="end"/>
          </w:r>
        </w:p>
      </w:tc>
      <w:tc>
        <w:tcPr>
          <w:tcW w:w="5387" w:type="dxa"/>
          <w:gridSpan w:val="3"/>
        </w:tcPr>
        <w:p w14:paraId="7225AB36" w14:textId="69CF5DAC"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773CF">
            <w:rPr>
              <w:i/>
              <w:noProof/>
              <w:sz w:val="16"/>
              <w:szCs w:val="16"/>
            </w:rPr>
            <w:t>Water Act 2007</w:t>
          </w:r>
          <w:r w:rsidRPr="007B3B51">
            <w:rPr>
              <w:i/>
              <w:sz w:val="16"/>
              <w:szCs w:val="16"/>
            </w:rPr>
            <w:fldChar w:fldCharType="end"/>
          </w:r>
        </w:p>
      </w:tc>
      <w:tc>
        <w:tcPr>
          <w:tcW w:w="669" w:type="dxa"/>
        </w:tcPr>
        <w:p w14:paraId="2A263E64" w14:textId="77777777" w:rsidR="00705A4B" w:rsidRPr="007B3B51" w:rsidRDefault="00705A4B" w:rsidP="006C7E97">
          <w:pPr>
            <w:jc w:val="right"/>
            <w:rPr>
              <w:sz w:val="16"/>
              <w:szCs w:val="16"/>
            </w:rPr>
          </w:pPr>
        </w:p>
      </w:tc>
    </w:tr>
    <w:tr w:rsidR="00705A4B" w:rsidRPr="0055472E" w14:paraId="181352F9" w14:textId="77777777" w:rsidTr="006C7E97">
      <w:tc>
        <w:tcPr>
          <w:tcW w:w="2190" w:type="dxa"/>
          <w:gridSpan w:val="2"/>
        </w:tcPr>
        <w:p w14:paraId="26C468B7" w14:textId="1C8AD841" w:rsidR="00705A4B" w:rsidRPr="0055472E" w:rsidRDefault="00705A4B"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060BA">
            <w:rPr>
              <w:sz w:val="16"/>
              <w:szCs w:val="16"/>
            </w:rPr>
            <w:t>28</w:t>
          </w:r>
          <w:r w:rsidRPr="0055472E">
            <w:rPr>
              <w:sz w:val="16"/>
              <w:szCs w:val="16"/>
            </w:rPr>
            <w:fldChar w:fldCharType="end"/>
          </w:r>
        </w:p>
      </w:tc>
      <w:tc>
        <w:tcPr>
          <w:tcW w:w="2920" w:type="dxa"/>
        </w:tcPr>
        <w:p w14:paraId="57F2022E" w14:textId="04602A24" w:rsidR="00705A4B" w:rsidRPr="0055472E" w:rsidRDefault="00705A4B"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060BA">
            <w:rPr>
              <w:sz w:val="16"/>
              <w:szCs w:val="16"/>
            </w:rPr>
            <w:t>05/08/2021</w:t>
          </w:r>
          <w:r w:rsidRPr="0055472E">
            <w:rPr>
              <w:sz w:val="16"/>
              <w:szCs w:val="16"/>
            </w:rPr>
            <w:fldChar w:fldCharType="end"/>
          </w:r>
        </w:p>
      </w:tc>
      <w:tc>
        <w:tcPr>
          <w:tcW w:w="2193" w:type="dxa"/>
          <w:gridSpan w:val="2"/>
        </w:tcPr>
        <w:p w14:paraId="7A4A8669" w14:textId="3BE846A8" w:rsidR="00705A4B" w:rsidRPr="0055472E" w:rsidRDefault="00705A4B"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060BA">
            <w:rPr>
              <w:sz w:val="16"/>
              <w:szCs w:val="16"/>
            </w:rPr>
            <w:instrText>3/09/2021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060BA">
            <w:rPr>
              <w:sz w:val="16"/>
              <w:szCs w:val="16"/>
            </w:rPr>
            <w:instrText>03/09/2021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060BA">
            <w:rPr>
              <w:noProof/>
              <w:sz w:val="16"/>
              <w:szCs w:val="16"/>
            </w:rPr>
            <w:t>03/09/2021</w:t>
          </w:r>
          <w:r w:rsidRPr="0055472E">
            <w:rPr>
              <w:sz w:val="16"/>
              <w:szCs w:val="16"/>
            </w:rPr>
            <w:fldChar w:fldCharType="end"/>
          </w:r>
        </w:p>
      </w:tc>
    </w:tr>
  </w:tbl>
  <w:p w14:paraId="3862D26E" w14:textId="77777777" w:rsidR="00705A4B" w:rsidRPr="006C7E97" w:rsidRDefault="00705A4B" w:rsidP="006C7E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381F8"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3ED35DDA" w14:textId="77777777" w:rsidTr="006C7E97">
      <w:tc>
        <w:tcPr>
          <w:tcW w:w="1247" w:type="dxa"/>
        </w:tcPr>
        <w:p w14:paraId="56DDC56F" w14:textId="77777777" w:rsidR="00705A4B" w:rsidRPr="007B3B51" w:rsidRDefault="00705A4B" w:rsidP="006C7E97">
          <w:pPr>
            <w:rPr>
              <w:i/>
              <w:sz w:val="16"/>
              <w:szCs w:val="16"/>
            </w:rPr>
          </w:pPr>
        </w:p>
      </w:tc>
      <w:tc>
        <w:tcPr>
          <w:tcW w:w="5387" w:type="dxa"/>
          <w:gridSpan w:val="3"/>
        </w:tcPr>
        <w:p w14:paraId="14EC11F6" w14:textId="4D41D412"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773CF">
            <w:rPr>
              <w:i/>
              <w:noProof/>
              <w:sz w:val="16"/>
              <w:szCs w:val="16"/>
            </w:rPr>
            <w:t>Water Act 2007</w:t>
          </w:r>
          <w:r w:rsidRPr="007B3B51">
            <w:rPr>
              <w:i/>
              <w:sz w:val="16"/>
              <w:szCs w:val="16"/>
            </w:rPr>
            <w:fldChar w:fldCharType="end"/>
          </w:r>
        </w:p>
      </w:tc>
      <w:tc>
        <w:tcPr>
          <w:tcW w:w="669" w:type="dxa"/>
        </w:tcPr>
        <w:p w14:paraId="3F79CDA7" w14:textId="77777777" w:rsidR="00705A4B" w:rsidRPr="007B3B51" w:rsidRDefault="00705A4B"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w:t>
          </w:r>
          <w:r w:rsidRPr="007B3B51">
            <w:rPr>
              <w:i/>
              <w:sz w:val="16"/>
              <w:szCs w:val="16"/>
            </w:rPr>
            <w:fldChar w:fldCharType="end"/>
          </w:r>
        </w:p>
      </w:tc>
    </w:tr>
    <w:tr w:rsidR="00705A4B" w:rsidRPr="00130F37" w14:paraId="15947B3D" w14:textId="77777777" w:rsidTr="006C7E97">
      <w:tc>
        <w:tcPr>
          <w:tcW w:w="2190" w:type="dxa"/>
          <w:gridSpan w:val="2"/>
        </w:tcPr>
        <w:p w14:paraId="4DC45A66" w14:textId="47E95375" w:rsidR="00705A4B" w:rsidRPr="00130F37" w:rsidRDefault="00705A4B"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060BA">
            <w:rPr>
              <w:sz w:val="16"/>
              <w:szCs w:val="16"/>
            </w:rPr>
            <w:t>28</w:t>
          </w:r>
          <w:r w:rsidRPr="00130F37">
            <w:rPr>
              <w:sz w:val="16"/>
              <w:szCs w:val="16"/>
            </w:rPr>
            <w:fldChar w:fldCharType="end"/>
          </w:r>
        </w:p>
      </w:tc>
      <w:tc>
        <w:tcPr>
          <w:tcW w:w="2920" w:type="dxa"/>
        </w:tcPr>
        <w:p w14:paraId="00CCCB9B" w14:textId="480E84AF" w:rsidR="00705A4B" w:rsidRPr="00130F37" w:rsidRDefault="00705A4B"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060BA">
            <w:rPr>
              <w:sz w:val="16"/>
              <w:szCs w:val="16"/>
            </w:rPr>
            <w:t>05/08/2021</w:t>
          </w:r>
          <w:r w:rsidRPr="00130F37">
            <w:rPr>
              <w:sz w:val="16"/>
              <w:szCs w:val="16"/>
            </w:rPr>
            <w:fldChar w:fldCharType="end"/>
          </w:r>
        </w:p>
      </w:tc>
      <w:tc>
        <w:tcPr>
          <w:tcW w:w="2193" w:type="dxa"/>
          <w:gridSpan w:val="2"/>
        </w:tcPr>
        <w:p w14:paraId="4BABB6E6" w14:textId="4932DBD6" w:rsidR="00705A4B" w:rsidRPr="00130F37" w:rsidRDefault="00705A4B"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060BA">
            <w:rPr>
              <w:sz w:val="16"/>
              <w:szCs w:val="16"/>
            </w:rPr>
            <w:instrText>3/09/2021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060BA">
            <w:rPr>
              <w:sz w:val="16"/>
              <w:szCs w:val="16"/>
            </w:rPr>
            <w:instrText>03/09/2021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060BA">
            <w:rPr>
              <w:noProof/>
              <w:sz w:val="16"/>
              <w:szCs w:val="16"/>
            </w:rPr>
            <w:t>03/09/2021</w:t>
          </w:r>
          <w:r w:rsidRPr="00130F37">
            <w:rPr>
              <w:sz w:val="16"/>
              <w:szCs w:val="16"/>
            </w:rPr>
            <w:fldChar w:fldCharType="end"/>
          </w:r>
        </w:p>
      </w:tc>
    </w:tr>
  </w:tbl>
  <w:p w14:paraId="7C487E64" w14:textId="77777777" w:rsidR="00705A4B" w:rsidRPr="006C7E97" w:rsidRDefault="00705A4B" w:rsidP="006C7E9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152EF"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6AB3C021" w14:textId="77777777" w:rsidTr="006C7E97">
      <w:tc>
        <w:tcPr>
          <w:tcW w:w="1247" w:type="dxa"/>
        </w:tcPr>
        <w:p w14:paraId="62678D8A" w14:textId="77777777" w:rsidR="00705A4B" w:rsidRPr="007B3B51" w:rsidRDefault="00705A4B"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28</w:t>
          </w:r>
          <w:r w:rsidRPr="007B3B51">
            <w:rPr>
              <w:i/>
              <w:sz w:val="16"/>
              <w:szCs w:val="16"/>
            </w:rPr>
            <w:fldChar w:fldCharType="end"/>
          </w:r>
        </w:p>
      </w:tc>
      <w:tc>
        <w:tcPr>
          <w:tcW w:w="5387" w:type="dxa"/>
          <w:gridSpan w:val="3"/>
        </w:tcPr>
        <w:p w14:paraId="39ADC492" w14:textId="0FA50360"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5A5ADBEC" w14:textId="77777777" w:rsidR="00705A4B" w:rsidRPr="007B3B51" w:rsidRDefault="00705A4B" w:rsidP="006C7E97">
          <w:pPr>
            <w:jc w:val="right"/>
            <w:rPr>
              <w:sz w:val="16"/>
              <w:szCs w:val="16"/>
            </w:rPr>
          </w:pPr>
        </w:p>
      </w:tc>
    </w:tr>
    <w:tr w:rsidR="00705A4B" w:rsidRPr="0055472E" w14:paraId="3BD637FA" w14:textId="77777777" w:rsidTr="006C7E97">
      <w:tc>
        <w:tcPr>
          <w:tcW w:w="2190" w:type="dxa"/>
          <w:gridSpan w:val="2"/>
        </w:tcPr>
        <w:p w14:paraId="0CDE9233" w14:textId="3C744E53" w:rsidR="00705A4B" w:rsidRPr="0055472E" w:rsidRDefault="00705A4B"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060BA">
            <w:rPr>
              <w:sz w:val="16"/>
              <w:szCs w:val="16"/>
            </w:rPr>
            <w:t>28</w:t>
          </w:r>
          <w:r w:rsidRPr="0055472E">
            <w:rPr>
              <w:sz w:val="16"/>
              <w:szCs w:val="16"/>
            </w:rPr>
            <w:fldChar w:fldCharType="end"/>
          </w:r>
        </w:p>
      </w:tc>
      <w:tc>
        <w:tcPr>
          <w:tcW w:w="2920" w:type="dxa"/>
        </w:tcPr>
        <w:p w14:paraId="519B6AB2" w14:textId="0155CC89" w:rsidR="00705A4B" w:rsidRPr="0055472E" w:rsidRDefault="00705A4B"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060BA">
            <w:rPr>
              <w:sz w:val="16"/>
              <w:szCs w:val="16"/>
            </w:rPr>
            <w:t>05/08/2021</w:t>
          </w:r>
          <w:r w:rsidRPr="0055472E">
            <w:rPr>
              <w:sz w:val="16"/>
              <w:szCs w:val="16"/>
            </w:rPr>
            <w:fldChar w:fldCharType="end"/>
          </w:r>
        </w:p>
      </w:tc>
      <w:tc>
        <w:tcPr>
          <w:tcW w:w="2193" w:type="dxa"/>
          <w:gridSpan w:val="2"/>
        </w:tcPr>
        <w:p w14:paraId="52590308" w14:textId="0C3E23B6" w:rsidR="00705A4B" w:rsidRPr="0055472E" w:rsidRDefault="00705A4B"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060BA">
            <w:rPr>
              <w:sz w:val="16"/>
              <w:szCs w:val="16"/>
            </w:rPr>
            <w:instrText>3/09/2021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060BA">
            <w:rPr>
              <w:sz w:val="16"/>
              <w:szCs w:val="16"/>
            </w:rPr>
            <w:instrText>03/09/2021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060BA">
            <w:rPr>
              <w:noProof/>
              <w:sz w:val="16"/>
              <w:szCs w:val="16"/>
            </w:rPr>
            <w:t>03/09/2021</w:t>
          </w:r>
          <w:r w:rsidRPr="0055472E">
            <w:rPr>
              <w:sz w:val="16"/>
              <w:szCs w:val="16"/>
            </w:rPr>
            <w:fldChar w:fldCharType="end"/>
          </w:r>
        </w:p>
      </w:tc>
    </w:tr>
  </w:tbl>
  <w:p w14:paraId="242E4525" w14:textId="77777777" w:rsidR="00705A4B" w:rsidRPr="006C7E97" w:rsidRDefault="00705A4B" w:rsidP="006C7E9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2BD14"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78916E4F" w14:textId="77777777" w:rsidTr="006C7E97">
      <w:tc>
        <w:tcPr>
          <w:tcW w:w="1247" w:type="dxa"/>
        </w:tcPr>
        <w:p w14:paraId="5F8C7C42" w14:textId="77777777" w:rsidR="00705A4B" w:rsidRPr="007B3B51" w:rsidRDefault="00705A4B" w:rsidP="006C7E97">
          <w:pPr>
            <w:rPr>
              <w:i/>
              <w:sz w:val="16"/>
              <w:szCs w:val="16"/>
            </w:rPr>
          </w:pPr>
        </w:p>
      </w:tc>
      <w:tc>
        <w:tcPr>
          <w:tcW w:w="5387" w:type="dxa"/>
          <w:gridSpan w:val="3"/>
        </w:tcPr>
        <w:p w14:paraId="2B87E192" w14:textId="2285DF40"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16E55F9B" w14:textId="77777777" w:rsidR="00705A4B" w:rsidRPr="007B3B51" w:rsidRDefault="00705A4B" w:rsidP="006C7E9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r>
    <w:tr w:rsidR="00705A4B" w:rsidRPr="00130F37" w14:paraId="7C9FC860" w14:textId="77777777" w:rsidTr="006C7E97">
      <w:tc>
        <w:tcPr>
          <w:tcW w:w="2190" w:type="dxa"/>
          <w:gridSpan w:val="2"/>
        </w:tcPr>
        <w:p w14:paraId="7E41C4F5" w14:textId="7EACD0A6" w:rsidR="00705A4B" w:rsidRPr="00130F37" w:rsidRDefault="00705A4B" w:rsidP="006C7E9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4060BA">
            <w:rPr>
              <w:sz w:val="16"/>
              <w:szCs w:val="16"/>
            </w:rPr>
            <w:t>28</w:t>
          </w:r>
          <w:r w:rsidRPr="00130F37">
            <w:rPr>
              <w:sz w:val="16"/>
              <w:szCs w:val="16"/>
            </w:rPr>
            <w:fldChar w:fldCharType="end"/>
          </w:r>
        </w:p>
      </w:tc>
      <w:tc>
        <w:tcPr>
          <w:tcW w:w="2920" w:type="dxa"/>
        </w:tcPr>
        <w:p w14:paraId="3C2DD960" w14:textId="04EF6784" w:rsidR="00705A4B" w:rsidRPr="00130F37" w:rsidRDefault="00705A4B" w:rsidP="006C7E97">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4060BA">
            <w:rPr>
              <w:sz w:val="16"/>
              <w:szCs w:val="16"/>
            </w:rPr>
            <w:t>05/08/2021</w:t>
          </w:r>
          <w:r w:rsidRPr="00130F37">
            <w:rPr>
              <w:sz w:val="16"/>
              <w:szCs w:val="16"/>
            </w:rPr>
            <w:fldChar w:fldCharType="end"/>
          </w:r>
        </w:p>
      </w:tc>
      <w:tc>
        <w:tcPr>
          <w:tcW w:w="2193" w:type="dxa"/>
          <w:gridSpan w:val="2"/>
        </w:tcPr>
        <w:p w14:paraId="45F900C8" w14:textId="54EF788F" w:rsidR="00705A4B" w:rsidRPr="00130F37" w:rsidRDefault="00705A4B" w:rsidP="006C7E9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4060BA">
            <w:rPr>
              <w:sz w:val="16"/>
              <w:szCs w:val="16"/>
            </w:rPr>
            <w:instrText>3/09/2021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4060BA">
            <w:rPr>
              <w:sz w:val="16"/>
              <w:szCs w:val="16"/>
            </w:rPr>
            <w:instrText>03/09/2021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4060BA">
            <w:rPr>
              <w:noProof/>
              <w:sz w:val="16"/>
              <w:szCs w:val="16"/>
            </w:rPr>
            <w:t>03/09/2021</w:t>
          </w:r>
          <w:r w:rsidRPr="00130F37">
            <w:rPr>
              <w:sz w:val="16"/>
              <w:szCs w:val="16"/>
            </w:rPr>
            <w:fldChar w:fldCharType="end"/>
          </w:r>
        </w:p>
      </w:tc>
    </w:tr>
  </w:tbl>
  <w:p w14:paraId="18D71545" w14:textId="77777777" w:rsidR="00705A4B" w:rsidRPr="006C7E97" w:rsidRDefault="00705A4B" w:rsidP="006C7E9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8206A" w14:textId="77777777" w:rsidR="00705A4B" w:rsidRPr="007A1328" w:rsidRDefault="00705A4B" w:rsidP="00D01C09">
    <w:pPr>
      <w:pBdr>
        <w:top w:val="single" w:sz="6" w:space="1" w:color="auto"/>
      </w:pBdr>
      <w:spacing w:before="120"/>
      <w:rPr>
        <w:sz w:val="18"/>
      </w:rPr>
    </w:pPr>
  </w:p>
  <w:p w14:paraId="6120492A" w14:textId="03FB0E6F" w:rsidR="00705A4B" w:rsidRPr="007A1328" w:rsidRDefault="00705A4B" w:rsidP="00D01C09">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4060BA">
      <w:rPr>
        <w:i/>
        <w:noProof/>
        <w:sz w:val="18"/>
      </w:rPr>
      <w:t>Water Act 2007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4060BA">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609</w:t>
    </w:r>
    <w:r w:rsidRPr="007A1328">
      <w:rPr>
        <w:i/>
        <w:sz w:val="18"/>
      </w:rPr>
      <w:fldChar w:fldCharType="end"/>
    </w:r>
  </w:p>
  <w:p w14:paraId="2EA3B51D" w14:textId="77777777" w:rsidR="00705A4B" w:rsidRPr="007A1328" w:rsidRDefault="00705A4B" w:rsidP="00D01C09">
    <w:pPr>
      <w:rPr>
        <w:i/>
        <w:sz w:val="18"/>
      </w:rPr>
    </w:pPr>
    <w:r w:rsidRPr="007A1328">
      <w:rPr>
        <w:i/>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BE2D3" w14:textId="77777777" w:rsidR="00705A4B" w:rsidRPr="007B3B51" w:rsidRDefault="00705A4B" w:rsidP="006C7E9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05A4B" w:rsidRPr="007B3B51" w14:paraId="7FDBFECF" w14:textId="77777777" w:rsidTr="006C7E97">
      <w:tc>
        <w:tcPr>
          <w:tcW w:w="1247" w:type="dxa"/>
        </w:tcPr>
        <w:p w14:paraId="4629BCFA" w14:textId="77777777" w:rsidR="00705A4B" w:rsidRPr="007B3B51" w:rsidRDefault="00705A4B" w:rsidP="006C7E9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582</w:t>
          </w:r>
          <w:r w:rsidRPr="007B3B51">
            <w:rPr>
              <w:i/>
              <w:sz w:val="16"/>
              <w:szCs w:val="16"/>
            </w:rPr>
            <w:fldChar w:fldCharType="end"/>
          </w:r>
        </w:p>
      </w:tc>
      <w:tc>
        <w:tcPr>
          <w:tcW w:w="5387" w:type="dxa"/>
          <w:gridSpan w:val="3"/>
        </w:tcPr>
        <w:p w14:paraId="4A439444" w14:textId="536D41BF" w:rsidR="00705A4B" w:rsidRPr="007B3B51" w:rsidRDefault="00705A4B" w:rsidP="006C7E9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060BA">
            <w:rPr>
              <w:i/>
              <w:noProof/>
              <w:sz w:val="16"/>
              <w:szCs w:val="16"/>
            </w:rPr>
            <w:t>Water Act 2007</w:t>
          </w:r>
          <w:r w:rsidRPr="007B3B51">
            <w:rPr>
              <w:i/>
              <w:sz w:val="16"/>
              <w:szCs w:val="16"/>
            </w:rPr>
            <w:fldChar w:fldCharType="end"/>
          </w:r>
        </w:p>
      </w:tc>
      <w:tc>
        <w:tcPr>
          <w:tcW w:w="669" w:type="dxa"/>
        </w:tcPr>
        <w:p w14:paraId="1D9BDF8E" w14:textId="77777777" w:rsidR="00705A4B" w:rsidRPr="007B3B51" w:rsidRDefault="00705A4B" w:rsidP="006C7E97">
          <w:pPr>
            <w:jc w:val="right"/>
            <w:rPr>
              <w:sz w:val="16"/>
              <w:szCs w:val="16"/>
            </w:rPr>
          </w:pPr>
        </w:p>
      </w:tc>
    </w:tr>
    <w:tr w:rsidR="00705A4B" w:rsidRPr="0055472E" w14:paraId="126F9374" w14:textId="77777777" w:rsidTr="006C7E97">
      <w:tc>
        <w:tcPr>
          <w:tcW w:w="2190" w:type="dxa"/>
          <w:gridSpan w:val="2"/>
        </w:tcPr>
        <w:p w14:paraId="35CB3C31" w14:textId="4B1B59C6" w:rsidR="00705A4B" w:rsidRPr="0055472E" w:rsidRDefault="00705A4B" w:rsidP="006C7E9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4060BA">
            <w:rPr>
              <w:sz w:val="16"/>
              <w:szCs w:val="16"/>
            </w:rPr>
            <w:t>28</w:t>
          </w:r>
          <w:r w:rsidRPr="0055472E">
            <w:rPr>
              <w:sz w:val="16"/>
              <w:szCs w:val="16"/>
            </w:rPr>
            <w:fldChar w:fldCharType="end"/>
          </w:r>
        </w:p>
      </w:tc>
      <w:tc>
        <w:tcPr>
          <w:tcW w:w="2920" w:type="dxa"/>
        </w:tcPr>
        <w:p w14:paraId="50D0FA58" w14:textId="0D7AF397" w:rsidR="00705A4B" w:rsidRPr="0055472E" w:rsidRDefault="00705A4B" w:rsidP="006C7E97">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4060BA">
            <w:rPr>
              <w:sz w:val="16"/>
              <w:szCs w:val="16"/>
            </w:rPr>
            <w:t>05/08/2021</w:t>
          </w:r>
          <w:r w:rsidRPr="0055472E">
            <w:rPr>
              <w:sz w:val="16"/>
              <w:szCs w:val="16"/>
            </w:rPr>
            <w:fldChar w:fldCharType="end"/>
          </w:r>
        </w:p>
      </w:tc>
      <w:tc>
        <w:tcPr>
          <w:tcW w:w="2193" w:type="dxa"/>
          <w:gridSpan w:val="2"/>
        </w:tcPr>
        <w:p w14:paraId="7C20D3F0" w14:textId="114011DD" w:rsidR="00705A4B" w:rsidRPr="0055472E" w:rsidRDefault="00705A4B" w:rsidP="006C7E9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4060BA">
            <w:rPr>
              <w:sz w:val="16"/>
              <w:szCs w:val="16"/>
            </w:rPr>
            <w:instrText>3/09/2021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4060BA">
            <w:rPr>
              <w:sz w:val="16"/>
              <w:szCs w:val="16"/>
            </w:rPr>
            <w:instrText>03/09/2021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4060BA">
            <w:rPr>
              <w:noProof/>
              <w:sz w:val="16"/>
              <w:szCs w:val="16"/>
            </w:rPr>
            <w:t>03/09/2021</w:t>
          </w:r>
          <w:r w:rsidRPr="0055472E">
            <w:rPr>
              <w:sz w:val="16"/>
              <w:szCs w:val="16"/>
            </w:rPr>
            <w:fldChar w:fldCharType="end"/>
          </w:r>
        </w:p>
      </w:tc>
    </w:tr>
  </w:tbl>
  <w:p w14:paraId="5D7886F4" w14:textId="77777777" w:rsidR="00705A4B" w:rsidRPr="006C7E97" w:rsidRDefault="00705A4B" w:rsidP="006C7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F5402" w14:textId="77777777" w:rsidR="00705A4B" w:rsidRDefault="00705A4B">
      <w:pPr>
        <w:spacing w:line="240" w:lineRule="auto"/>
      </w:pPr>
      <w:r>
        <w:separator/>
      </w:r>
    </w:p>
  </w:footnote>
  <w:footnote w:type="continuationSeparator" w:id="0">
    <w:p w14:paraId="6DB08010" w14:textId="77777777" w:rsidR="00705A4B" w:rsidRDefault="00705A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27A1C" w14:textId="77777777" w:rsidR="00705A4B" w:rsidRDefault="00705A4B" w:rsidP="001B1CA0">
    <w:pPr>
      <w:pStyle w:val="Header"/>
      <w:pBdr>
        <w:bottom w:val="single" w:sz="6" w:space="1" w:color="auto"/>
      </w:pBdr>
    </w:pPr>
  </w:p>
  <w:p w14:paraId="24836A60" w14:textId="77777777" w:rsidR="00705A4B" w:rsidRDefault="00705A4B" w:rsidP="001B1CA0">
    <w:pPr>
      <w:pStyle w:val="Header"/>
      <w:pBdr>
        <w:bottom w:val="single" w:sz="6" w:space="1" w:color="auto"/>
      </w:pBdr>
    </w:pPr>
  </w:p>
  <w:p w14:paraId="6094B56C" w14:textId="77777777" w:rsidR="00705A4B" w:rsidRPr="001E77D2" w:rsidRDefault="00705A4B" w:rsidP="001B1CA0">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F5D6F" w14:textId="56E187CC" w:rsidR="00705A4B" w:rsidRDefault="00705A4B">
    <w:pPr>
      <w:rPr>
        <w:sz w:val="20"/>
      </w:rPr>
    </w:pPr>
    <w:r>
      <w:rPr>
        <w:b/>
        <w:sz w:val="20"/>
      </w:rPr>
      <w:fldChar w:fldCharType="begin"/>
    </w:r>
    <w:r>
      <w:rPr>
        <w:b/>
        <w:sz w:val="20"/>
      </w:rPr>
      <w:instrText xml:space="preserve"> STYLEREF CharChapNo </w:instrText>
    </w:r>
    <w:r w:rsidR="004060BA">
      <w:rPr>
        <w:b/>
        <w:sz w:val="20"/>
      </w:rPr>
      <w:fldChar w:fldCharType="separate"/>
    </w:r>
    <w:r w:rsidR="004060BA">
      <w:rPr>
        <w:b/>
        <w:noProof/>
        <w:sz w:val="20"/>
      </w:rPr>
      <w:t>Schedule 1</w:t>
    </w:r>
    <w:r>
      <w:rPr>
        <w:b/>
        <w:sz w:val="20"/>
      </w:rPr>
      <w:fldChar w:fldCharType="end"/>
    </w:r>
    <w:r>
      <w:rPr>
        <w:b/>
        <w:sz w:val="20"/>
      </w:rPr>
      <w:t xml:space="preserve">  </w:t>
    </w:r>
    <w:r>
      <w:rPr>
        <w:sz w:val="20"/>
      </w:rPr>
      <w:fldChar w:fldCharType="begin"/>
    </w:r>
    <w:r>
      <w:rPr>
        <w:sz w:val="20"/>
      </w:rPr>
      <w:instrText xml:space="preserve"> STYLEREF CharChapText </w:instrText>
    </w:r>
    <w:r w:rsidR="004060BA">
      <w:rPr>
        <w:sz w:val="20"/>
      </w:rPr>
      <w:fldChar w:fldCharType="separate"/>
    </w:r>
    <w:r w:rsidR="004060BA">
      <w:rPr>
        <w:noProof/>
        <w:sz w:val="20"/>
      </w:rPr>
      <w:t>The Murray-Darling Basin Agreement</w:t>
    </w:r>
    <w:r>
      <w:rPr>
        <w:sz w:val="20"/>
      </w:rPr>
      <w:fldChar w:fldCharType="end"/>
    </w:r>
  </w:p>
  <w:p w14:paraId="5FB023E5" w14:textId="2865052B" w:rsidR="00705A4B" w:rsidRDefault="00705A4B">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14:paraId="035DE75B" w14:textId="77777777" w:rsidR="00705A4B" w:rsidRDefault="00705A4B">
    <w:pPr>
      <w:pBdr>
        <w:bottom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2179B" w14:textId="6F84EA48" w:rsidR="00705A4B" w:rsidRDefault="00705A4B" w:rsidP="008B1E68">
    <w:pPr>
      <w:jc w:val="right"/>
      <w:rPr>
        <w:sz w:val="20"/>
      </w:rPr>
    </w:pPr>
    <w:r>
      <w:rPr>
        <w:sz w:val="20"/>
      </w:rPr>
      <w:fldChar w:fldCharType="begin"/>
    </w:r>
    <w:r>
      <w:rPr>
        <w:sz w:val="20"/>
      </w:rPr>
      <w:instrText xml:space="preserve"> STYLEREF CharChapText </w:instrText>
    </w:r>
    <w:r w:rsidR="004060BA">
      <w:rPr>
        <w:sz w:val="20"/>
      </w:rPr>
      <w:fldChar w:fldCharType="separate"/>
    </w:r>
    <w:r w:rsidR="004060BA">
      <w:rPr>
        <w:noProof/>
        <w:sz w:val="20"/>
      </w:rPr>
      <w:t>The Murray-Darling Basin Agreement</w:t>
    </w:r>
    <w:r>
      <w:rPr>
        <w:sz w:val="20"/>
      </w:rPr>
      <w:fldChar w:fldCharType="end"/>
    </w:r>
    <w:r>
      <w:rPr>
        <w:sz w:val="20"/>
      </w:rPr>
      <w:t xml:space="preserve">  </w:t>
    </w:r>
    <w:r>
      <w:rPr>
        <w:b/>
        <w:sz w:val="20"/>
      </w:rPr>
      <w:fldChar w:fldCharType="begin"/>
    </w:r>
    <w:r>
      <w:rPr>
        <w:b/>
        <w:sz w:val="20"/>
      </w:rPr>
      <w:instrText xml:space="preserve"> STYLEREF CharChapNo </w:instrText>
    </w:r>
    <w:r w:rsidR="004060BA">
      <w:rPr>
        <w:b/>
        <w:sz w:val="20"/>
      </w:rPr>
      <w:fldChar w:fldCharType="separate"/>
    </w:r>
    <w:r w:rsidR="004060BA">
      <w:rPr>
        <w:b/>
        <w:noProof/>
        <w:sz w:val="20"/>
      </w:rPr>
      <w:t>Schedule 1</w:t>
    </w:r>
    <w:r>
      <w:rPr>
        <w:b/>
        <w:sz w:val="20"/>
      </w:rPr>
      <w:fldChar w:fldCharType="end"/>
    </w:r>
  </w:p>
  <w:p w14:paraId="3E706D6D" w14:textId="0A3E0B23" w:rsidR="00705A4B" w:rsidRDefault="00705A4B" w:rsidP="008B1E68">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14:paraId="7A22B973" w14:textId="77777777" w:rsidR="00705A4B" w:rsidRDefault="00705A4B" w:rsidP="008B1E68">
    <w:pPr>
      <w:pBdr>
        <w:bottom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B101D" w14:textId="77777777" w:rsidR="00705A4B" w:rsidRDefault="00705A4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0F702" w14:textId="733043C0" w:rsidR="00705A4B" w:rsidRDefault="00705A4B">
    <w:pPr>
      <w:rPr>
        <w:sz w:val="20"/>
      </w:rPr>
    </w:pPr>
    <w:r>
      <w:rPr>
        <w:b/>
        <w:sz w:val="20"/>
      </w:rPr>
      <w:fldChar w:fldCharType="begin"/>
    </w:r>
    <w:r>
      <w:rPr>
        <w:b/>
        <w:sz w:val="20"/>
      </w:rPr>
      <w:instrText xml:space="preserve"> STYLEREF CharChapNo </w:instrText>
    </w:r>
    <w:r>
      <w:rPr>
        <w:b/>
        <w:sz w:val="20"/>
      </w:rPr>
      <w:fldChar w:fldCharType="separate"/>
    </w:r>
    <w:r w:rsidR="004060BA">
      <w:rPr>
        <w:b/>
        <w:noProof/>
        <w:sz w:val="20"/>
      </w:rPr>
      <w:t>Schedule 1</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4060BA">
      <w:rPr>
        <w:noProof/>
        <w:sz w:val="20"/>
      </w:rPr>
      <w:t>The Murray-Darling Basin Agreement</w:t>
    </w:r>
    <w:r>
      <w:rPr>
        <w:sz w:val="20"/>
      </w:rPr>
      <w:fldChar w:fldCharType="end"/>
    </w:r>
  </w:p>
  <w:p w14:paraId="4030DC8C" w14:textId="1CE9071D" w:rsidR="00705A4B" w:rsidRDefault="00705A4B">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14:paraId="2D89B204" w14:textId="77777777" w:rsidR="00705A4B" w:rsidRDefault="00705A4B">
    <w:pPr>
      <w:pBdr>
        <w:bottom w:val="single" w:sz="6"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EDD9" w14:textId="6A5A6A7B" w:rsidR="00705A4B" w:rsidRDefault="00705A4B" w:rsidP="008B1E68">
    <w:pPr>
      <w:jc w:val="right"/>
      <w:rPr>
        <w:sz w:val="20"/>
      </w:rPr>
    </w:pPr>
    <w:r>
      <w:rPr>
        <w:sz w:val="20"/>
      </w:rPr>
      <w:fldChar w:fldCharType="begin"/>
    </w:r>
    <w:r>
      <w:rPr>
        <w:sz w:val="20"/>
      </w:rPr>
      <w:instrText xml:space="preserve"> STYLEREF CharChapText </w:instrText>
    </w:r>
    <w:r>
      <w:rPr>
        <w:sz w:val="20"/>
      </w:rPr>
      <w:fldChar w:fldCharType="separate"/>
    </w:r>
    <w:r w:rsidR="004060BA">
      <w:rPr>
        <w:noProof/>
        <w:sz w:val="20"/>
      </w:rPr>
      <w:t>The Murray-Darling Basin</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4060BA">
      <w:rPr>
        <w:b/>
        <w:noProof/>
        <w:sz w:val="20"/>
      </w:rPr>
      <w:t>Schedule 1A</w:t>
    </w:r>
    <w:r>
      <w:rPr>
        <w:b/>
        <w:sz w:val="20"/>
      </w:rPr>
      <w:fldChar w:fldCharType="end"/>
    </w:r>
  </w:p>
  <w:p w14:paraId="09856F5C" w14:textId="0940FB01" w:rsidR="00705A4B" w:rsidRDefault="00705A4B" w:rsidP="008B1E68">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14:paraId="5F0DC183" w14:textId="77777777" w:rsidR="00705A4B" w:rsidRDefault="00705A4B" w:rsidP="008B1E68">
    <w:pPr>
      <w:pBdr>
        <w:bottom w:val="single" w:sz="6" w:space="1"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F1F8D" w14:textId="77777777" w:rsidR="00705A4B" w:rsidRDefault="00705A4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32C78" w14:textId="1185E25A" w:rsidR="00705A4B" w:rsidRDefault="00705A4B">
    <w:pPr>
      <w:rPr>
        <w:sz w:val="20"/>
      </w:rPr>
    </w:pPr>
    <w:r>
      <w:rPr>
        <w:b/>
        <w:sz w:val="20"/>
      </w:rPr>
      <w:fldChar w:fldCharType="begin"/>
    </w:r>
    <w:r>
      <w:rPr>
        <w:b/>
        <w:sz w:val="20"/>
      </w:rPr>
      <w:instrText xml:space="preserve"> STYLEREF CharChapNo </w:instrText>
    </w:r>
    <w:r>
      <w:rPr>
        <w:b/>
        <w:sz w:val="20"/>
      </w:rPr>
      <w:fldChar w:fldCharType="separate"/>
    </w:r>
    <w:r w:rsidR="004060BA">
      <w:rPr>
        <w:b/>
        <w:noProof/>
        <w:sz w:val="20"/>
      </w:rPr>
      <w:t>Schedule 3</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4060BA">
      <w:rPr>
        <w:noProof/>
        <w:sz w:val="20"/>
      </w:rPr>
      <w:t>Basin water market and trading objectives and principles</w:t>
    </w:r>
    <w:r>
      <w:rPr>
        <w:sz w:val="20"/>
      </w:rPr>
      <w:fldChar w:fldCharType="end"/>
    </w:r>
  </w:p>
  <w:p w14:paraId="6F9E02BC" w14:textId="7F8F1505" w:rsidR="00705A4B" w:rsidRDefault="00705A4B">
    <w:pPr>
      <w:rPr>
        <w:b/>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14:paraId="1BDBCBFA" w14:textId="4F6C524C" w:rsidR="00705A4B" w:rsidRDefault="00705A4B">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fldChar w:fldCharType="begin"/>
    </w:r>
    <w:r>
      <w:rPr>
        <w:sz w:val="20"/>
      </w:rPr>
      <w:instrText xml:space="preserve"> STYLEREF CharDivText </w:instrText>
    </w:r>
    <w:r>
      <w:rPr>
        <w:sz w:val="20"/>
      </w:rPr>
      <w:fldChar w:fldCharType="end"/>
    </w:r>
  </w:p>
  <w:p w14:paraId="5A2CFC07" w14:textId="77777777" w:rsidR="00705A4B" w:rsidRDefault="00705A4B">
    <w:pPr>
      <w:rPr>
        <w:b/>
      </w:rPr>
    </w:pPr>
  </w:p>
  <w:p w14:paraId="0ACD79F4" w14:textId="0CCD4CC2" w:rsidR="00705A4B" w:rsidRDefault="00705A4B" w:rsidP="00C13A51">
    <w:pPr>
      <w:pBdr>
        <w:bottom w:val="single" w:sz="6" w:space="1" w:color="auto"/>
      </w:pBdr>
      <w:spacing w:after="120"/>
    </w:pPr>
    <w:r>
      <w:t xml:space="preserve">Clause </w:t>
    </w:r>
    <w:r w:rsidR="009773CF">
      <w:fldChar w:fldCharType="begin"/>
    </w:r>
    <w:r w:rsidR="009773CF">
      <w:instrText xml:space="preserve"> STYLEREF CharSectno </w:instrText>
    </w:r>
    <w:r w:rsidR="009773CF">
      <w:fldChar w:fldCharType="separate"/>
    </w:r>
    <w:r w:rsidR="004060BA">
      <w:rPr>
        <w:noProof/>
      </w:rPr>
      <w:t>4</w:t>
    </w:r>
    <w:r w:rsidR="009773CF">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B7CC7" w14:textId="21C6280D" w:rsidR="00705A4B" w:rsidRDefault="00705A4B" w:rsidP="003C1ACD">
    <w:pPr>
      <w:jc w:val="right"/>
      <w:rPr>
        <w:sz w:val="20"/>
      </w:rPr>
    </w:pPr>
    <w:r>
      <w:rPr>
        <w:sz w:val="20"/>
      </w:rPr>
      <w:fldChar w:fldCharType="begin"/>
    </w:r>
    <w:r>
      <w:rPr>
        <w:sz w:val="20"/>
      </w:rPr>
      <w:instrText xml:space="preserve"> STYLEREF CharChapText </w:instrText>
    </w:r>
    <w:r>
      <w:rPr>
        <w:sz w:val="20"/>
      </w:rPr>
      <w:fldChar w:fldCharType="separate"/>
    </w:r>
    <w:r w:rsidR="004060BA">
      <w:rPr>
        <w:noProof/>
        <w:sz w:val="20"/>
      </w:rPr>
      <w:t>Basin water market and trading objectives and principles</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4060BA">
      <w:rPr>
        <w:b/>
        <w:noProof/>
        <w:sz w:val="20"/>
      </w:rPr>
      <w:t>Schedule 3</w:t>
    </w:r>
    <w:r>
      <w:rPr>
        <w:b/>
        <w:sz w:val="20"/>
      </w:rPr>
      <w:fldChar w:fldCharType="end"/>
    </w:r>
  </w:p>
  <w:p w14:paraId="396EABFF" w14:textId="6B8D30EB" w:rsidR="00705A4B" w:rsidRDefault="00705A4B" w:rsidP="003C1ACD">
    <w:pPr>
      <w:jc w:val="right"/>
      <w:rPr>
        <w:b/>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14:paraId="65C916F9" w14:textId="1DDF5F0F" w:rsidR="00705A4B" w:rsidRDefault="00705A4B" w:rsidP="003C1ACD">
    <w:pPr>
      <w:jc w:val="right"/>
      <w:rPr>
        <w:sz w:val="20"/>
      </w:rPr>
    </w:pPr>
    <w:r>
      <w:rPr>
        <w:sz w:val="20"/>
      </w:rPr>
      <w:fldChar w:fldCharType="begin"/>
    </w:r>
    <w:r>
      <w:rPr>
        <w:sz w:val="20"/>
      </w:rPr>
      <w:instrText xml:space="preserve"> STYLEREF CharDivText </w:instrText>
    </w:r>
    <w:r>
      <w:rPr>
        <w:sz w:val="20"/>
      </w:rPr>
      <w:fldChar w:fldCharType="end"/>
    </w:r>
    <w:r>
      <w:rPr>
        <w:sz w:val="20"/>
      </w:rPr>
      <w:t xml:space="preserve">  </w:t>
    </w:r>
    <w:r>
      <w:rPr>
        <w:b/>
        <w:sz w:val="20"/>
      </w:rPr>
      <w:fldChar w:fldCharType="begin"/>
    </w:r>
    <w:r>
      <w:rPr>
        <w:b/>
        <w:sz w:val="20"/>
      </w:rPr>
      <w:instrText xml:space="preserve"> STYLEREF CharDivNo </w:instrText>
    </w:r>
    <w:r>
      <w:rPr>
        <w:b/>
        <w:sz w:val="20"/>
      </w:rPr>
      <w:fldChar w:fldCharType="end"/>
    </w:r>
  </w:p>
  <w:p w14:paraId="6E833747" w14:textId="77777777" w:rsidR="00705A4B" w:rsidRDefault="00705A4B" w:rsidP="003C1ACD">
    <w:pPr>
      <w:jc w:val="right"/>
      <w:rPr>
        <w:b/>
      </w:rPr>
    </w:pPr>
  </w:p>
  <w:p w14:paraId="3AECA36B" w14:textId="67EC014D" w:rsidR="00705A4B" w:rsidRDefault="00705A4B" w:rsidP="00C13A51">
    <w:pPr>
      <w:pBdr>
        <w:bottom w:val="single" w:sz="6" w:space="1" w:color="auto"/>
      </w:pBdr>
      <w:spacing w:after="120"/>
      <w:jc w:val="right"/>
    </w:pPr>
    <w:r>
      <w:t xml:space="preserve">Clause </w:t>
    </w:r>
    <w:r w:rsidR="009773CF">
      <w:fldChar w:fldCharType="begin"/>
    </w:r>
    <w:r w:rsidR="009773CF">
      <w:instrText xml:space="preserve"> STYLEREF CharSectno </w:instrText>
    </w:r>
    <w:r w:rsidR="009773CF">
      <w:fldChar w:fldCharType="separate"/>
    </w:r>
    <w:r w:rsidR="004060BA">
      <w:rPr>
        <w:noProof/>
      </w:rPr>
      <w:t>4</w:t>
    </w:r>
    <w:r w:rsidR="009773CF">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109D1" w14:textId="77777777" w:rsidR="00705A4B" w:rsidRDefault="00705A4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5C874" w14:textId="31C39FFF" w:rsidR="00705A4B" w:rsidRDefault="00705A4B">
    <w:pPr>
      <w:rPr>
        <w:sz w:val="20"/>
      </w:rPr>
    </w:pPr>
    <w:r>
      <w:rPr>
        <w:b/>
        <w:sz w:val="20"/>
      </w:rPr>
      <w:fldChar w:fldCharType="begin"/>
    </w:r>
    <w:r>
      <w:rPr>
        <w:b/>
        <w:sz w:val="20"/>
      </w:rPr>
      <w:instrText xml:space="preserve"> STYLEREF CharChapNo </w:instrText>
    </w:r>
    <w:r>
      <w:rPr>
        <w:b/>
        <w:sz w:val="20"/>
      </w:rPr>
      <w:fldChar w:fldCharType="separate"/>
    </w:r>
    <w:r w:rsidR="004060BA">
      <w:rPr>
        <w:b/>
        <w:noProof/>
        <w:sz w:val="20"/>
      </w:rPr>
      <w:t>Schedule 4</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4060BA">
      <w:rPr>
        <w:noProof/>
        <w:sz w:val="20"/>
      </w:rPr>
      <w:t>Transitional water resource plans</w:t>
    </w:r>
    <w:r>
      <w:rPr>
        <w:sz w:val="20"/>
      </w:rPr>
      <w:fldChar w:fldCharType="end"/>
    </w:r>
  </w:p>
  <w:p w14:paraId="1107DD17" w14:textId="2683A402" w:rsidR="00705A4B" w:rsidRDefault="00705A4B">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14:paraId="75B971C0" w14:textId="77777777" w:rsidR="00705A4B" w:rsidRDefault="00705A4B">
    <w:pPr>
      <w:pBdr>
        <w:bottom w:val="single" w:sz="6"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91B1D" w14:textId="77777777" w:rsidR="00705A4B" w:rsidRDefault="00705A4B" w:rsidP="001B1CA0">
    <w:pPr>
      <w:pStyle w:val="Header"/>
      <w:pBdr>
        <w:bottom w:val="single" w:sz="4" w:space="1" w:color="auto"/>
      </w:pBdr>
    </w:pPr>
  </w:p>
  <w:p w14:paraId="19F21409" w14:textId="77777777" w:rsidR="00705A4B" w:rsidRDefault="00705A4B" w:rsidP="001B1CA0">
    <w:pPr>
      <w:pStyle w:val="Header"/>
      <w:pBdr>
        <w:bottom w:val="single" w:sz="4" w:space="1" w:color="auto"/>
      </w:pBdr>
    </w:pPr>
  </w:p>
  <w:p w14:paraId="76F75157" w14:textId="77777777" w:rsidR="00705A4B" w:rsidRPr="001E77D2" w:rsidRDefault="00705A4B" w:rsidP="001B1CA0">
    <w:pPr>
      <w:pStyle w:val="Header"/>
      <w:pBdr>
        <w:bottom w:val="single" w:sz="4" w:space="1"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4F4EC" w14:textId="79EA2FE8" w:rsidR="00705A4B" w:rsidRDefault="00705A4B" w:rsidP="008B1E68">
    <w:pPr>
      <w:jc w:val="right"/>
      <w:rPr>
        <w:sz w:val="20"/>
      </w:rPr>
    </w:pPr>
    <w:r>
      <w:rPr>
        <w:sz w:val="20"/>
      </w:rPr>
      <w:fldChar w:fldCharType="begin"/>
    </w:r>
    <w:r>
      <w:rPr>
        <w:sz w:val="20"/>
      </w:rPr>
      <w:instrText xml:space="preserve"> STYLEREF CharChapText </w:instrText>
    </w:r>
    <w:r>
      <w:rPr>
        <w:sz w:val="20"/>
      </w:rPr>
      <w:fldChar w:fldCharType="separate"/>
    </w:r>
    <w:r w:rsidR="004060BA">
      <w:rPr>
        <w:noProof/>
        <w:sz w:val="20"/>
      </w:rPr>
      <w:t>Transitional water resource plans</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4060BA">
      <w:rPr>
        <w:b/>
        <w:noProof/>
        <w:sz w:val="20"/>
      </w:rPr>
      <w:t>Schedule 4</w:t>
    </w:r>
    <w:r>
      <w:rPr>
        <w:b/>
        <w:sz w:val="20"/>
      </w:rPr>
      <w:fldChar w:fldCharType="end"/>
    </w:r>
  </w:p>
  <w:p w14:paraId="5794E58A" w14:textId="0799B7F0" w:rsidR="00705A4B" w:rsidRDefault="00705A4B" w:rsidP="008B1E68">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14:paraId="0636B6E1" w14:textId="77777777" w:rsidR="00705A4B" w:rsidRDefault="00705A4B" w:rsidP="008B1E68">
    <w:pPr>
      <w:pBdr>
        <w:bottom w:val="single" w:sz="6" w:space="1"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AFDE4" w14:textId="77777777" w:rsidR="00705A4B" w:rsidRDefault="00705A4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05230" w14:textId="08C9D135" w:rsidR="00705A4B" w:rsidRDefault="00705A4B">
    <w:pPr>
      <w:rPr>
        <w:sz w:val="20"/>
      </w:rPr>
    </w:pPr>
    <w:r>
      <w:rPr>
        <w:b/>
        <w:sz w:val="20"/>
      </w:rPr>
      <w:fldChar w:fldCharType="begin"/>
    </w:r>
    <w:r>
      <w:rPr>
        <w:b/>
        <w:sz w:val="20"/>
      </w:rPr>
      <w:instrText xml:space="preserve"> STYLEREF CharChapNo </w:instrText>
    </w:r>
    <w:r>
      <w:rPr>
        <w:b/>
        <w:sz w:val="20"/>
      </w:rPr>
      <w:fldChar w:fldCharType="separate"/>
    </w:r>
    <w:r w:rsidR="004060BA">
      <w:rPr>
        <w:b/>
        <w:noProof/>
        <w:sz w:val="20"/>
      </w:rPr>
      <w:t>Schedule 10</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4060BA">
      <w:rPr>
        <w:noProof/>
        <w:sz w:val="20"/>
      </w:rPr>
      <w:t>Transitional provisions relating to amendments</w:t>
    </w:r>
    <w:r>
      <w:rPr>
        <w:sz w:val="20"/>
      </w:rPr>
      <w:fldChar w:fldCharType="end"/>
    </w:r>
  </w:p>
  <w:p w14:paraId="5DDDD0EE" w14:textId="35A31E85" w:rsidR="00705A4B" w:rsidRDefault="00705A4B" w:rsidP="00594E80">
    <w:pPr>
      <w:rPr>
        <w:sz w:val="20"/>
      </w:rPr>
    </w:pPr>
    <w:r>
      <w:rPr>
        <w:b/>
        <w:sz w:val="20"/>
      </w:rPr>
      <w:fldChar w:fldCharType="begin"/>
    </w:r>
    <w:r>
      <w:rPr>
        <w:b/>
        <w:sz w:val="20"/>
      </w:rPr>
      <w:instrText xml:space="preserve"> STYLEREF CharPartNo </w:instrText>
    </w:r>
    <w:r w:rsidR="004060BA">
      <w:rPr>
        <w:b/>
        <w:sz w:val="20"/>
      </w:rPr>
      <w:fldChar w:fldCharType="separate"/>
    </w:r>
    <w:r w:rsidR="004060BA">
      <w:rPr>
        <w:b/>
        <w:noProof/>
        <w:sz w:val="20"/>
      </w:rPr>
      <w:t>Part 2</w:t>
    </w:r>
    <w:r>
      <w:rPr>
        <w:b/>
        <w:sz w:val="20"/>
      </w:rPr>
      <w:fldChar w:fldCharType="end"/>
    </w:r>
    <w:r>
      <w:rPr>
        <w:b/>
        <w:sz w:val="20"/>
      </w:rPr>
      <w:t xml:space="preserve">  </w:t>
    </w:r>
    <w:r>
      <w:rPr>
        <w:sz w:val="20"/>
      </w:rPr>
      <w:fldChar w:fldCharType="begin"/>
    </w:r>
    <w:r>
      <w:rPr>
        <w:sz w:val="20"/>
      </w:rPr>
      <w:instrText xml:space="preserve"> STYLEREF CharPartText </w:instrText>
    </w:r>
    <w:r w:rsidR="004060BA">
      <w:rPr>
        <w:sz w:val="20"/>
      </w:rPr>
      <w:fldChar w:fldCharType="separate"/>
    </w:r>
    <w:r w:rsidR="004060BA">
      <w:rPr>
        <w:noProof/>
        <w:sz w:val="20"/>
      </w:rPr>
      <w:t>Transitional provisions relating to the Water Legislation Amendment (Inspector-General of Water Compliance and Other Measures) Act 2021</w:t>
    </w:r>
    <w:r>
      <w:rPr>
        <w:sz w:val="20"/>
      </w:rPr>
      <w:fldChar w:fldCharType="end"/>
    </w:r>
  </w:p>
  <w:p w14:paraId="21A51DF8" w14:textId="4794FEC0" w:rsidR="00705A4B" w:rsidRDefault="00705A4B" w:rsidP="007366AF">
    <w:pPr>
      <w:rPr>
        <w:sz w:val="20"/>
      </w:rPr>
    </w:pPr>
    <w:r>
      <w:rPr>
        <w:b/>
        <w:sz w:val="20"/>
      </w:rPr>
      <w:fldChar w:fldCharType="begin"/>
    </w:r>
    <w:r>
      <w:rPr>
        <w:b/>
        <w:sz w:val="20"/>
      </w:rPr>
      <w:instrText xml:space="preserve"> STYLEREF CharDivNo </w:instrText>
    </w:r>
    <w:r w:rsidR="004060BA">
      <w:rPr>
        <w:b/>
        <w:sz w:val="20"/>
      </w:rPr>
      <w:fldChar w:fldCharType="separate"/>
    </w:r>
    <w:r w:rsidR="004060BA">
      <w:rPr>
        <w:b/>
        <w:noProof/>
        <w:sz w:val="20"/>
      </w:rPr>
      <w:t>Division 2</w:t>
    </w:r>
    <w:r>
      <w:rPr>
        <w:b/>
        <w:sz w:val="20"/>
      </w:rPr>
      <w:fldChar w:fldCharType="end"/>
    </w:r>
    <w:r>
      <w:rPr>
        <w:b/>
        <w:sz w:val="20"/>
      </w:rPr>
      <w:t xml:space="preserve">  </w:t>
    </w:r>
    <w:r>
      <w:rPr>
        <w:sz w:val="20"/>
      </w:rPr>
      <w:fldChar w:fldCharType="begin"/>
    </w:r>
    <w:r>
      <w:rPr>
        <w:sz w:val="20"/>
      </w:rPr>
      <w:instrText xml:space="preserve"> STYLEREF CharDivText </w:instrText>
    </w:r>
    <w:r w:rsidR="004060BA">
      <w:rPr>
        <w:sz w:val="20"/>
      </w:rPr>
      <w:fldChar w:fldCharType="separate"/>
    </w:r>
    <w:r w:rsidR="004060BA">
      <w:rPr>
        <w:noProof/>
        <w:sz w:val="20"/>
      </w:rPr>
      <w:t>Other amendments</w:t>
    </w:r>
    <w:r>
      <w:rPr>
        <w:sz w:val="20"/>
      </w:rPr>
      <w:fldChar w:fldCharType="end"/>
    </w:r>
  </w:p>
  <w:p w14:paraId="567B6EF6" w14:textId="77777777" w:rsidR="00705A4B" w:rsidRDefault="00705A4B" w:rsidP="007366AF">
    <w:pPr>
      <w:rPr>
        <w:b/>
      </w:rPr>
    </w:pPr>
  </w:p>
  <w:p w14:paraId="585CB23A" w14:textId="5C916133" w:rsidR="00705A4B" w:rsidRDefault="00705A4B" w:rsidP="00594E80">
    <w:pPr>
      <w:pBdr>
        <w:bottom w:val="single" w:sz="6" w:space="1" w:color="auto"/>
      </w:pBdr>
      <w:spacing w:after="120"/>
    </w:pPr>
    <w:r>
      <w:t xml:space="preserve">Clause </w:t>
    </w:r>
    <w:r w:rsidR="009773CF">
      <w:fldChar w:fldCharType="begin"/>
    </w:r>
    <w:r w:rsidR="009773CF">
      <w:instrText xml:space="preserve"> STYLEREF CharSectno </w:instrText>
    </w:r>
    <w:r w:rsidR="009773CF">
      <w:fldChar w:fldCharType="separate"/>
    </w:r>
    <w:r w:rsidR="004060BA">
      <w:rPr>
        <w:noProof/>
      </w:rPr>
      <w:t>15</w:t>
    </w:r>
    <w:r w:rsidR="009773CF">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16329" w14:textId="7B428D27" w:rsidR="00705A4B" w:rsidRDefault="00705A4B" w:rsidP="008B1E68">
    <w:pPr>
      <w:jc w:val="right"/>
      <w:rPr>
        <w:sz w:val="20"/>
      </w:rPr>
    </w:pPr>
    <w:r>
      <w:rPr>
        <w:sz w:val="20"/>
      </w:rPr>
      <w:fldChar w:fldCharType="begin"/>
    </w:r>
    <w:r>
      <w:rPr>
        <w:sz w:val="20"/>
      </w:rPr>
      <w:instrText xml:space="preserve"> STYLEREF CharChapText </w:instrText>
    </w:r>
    <w:r>
      <w:rPr>
        <w:sz w:val="20"/>
      </w:rPr>
      <w:fldChar w:fldCharType="separate"/>
    </w:r>
    <w:r w:rsidR="004060BA">
      <w:rPr>
        <w:noProof/>
        <w:sz w:val="20"/>
      </w:rPr>
      <w:t>Transitional provisions relating to amendments</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4060BA">
      <w:rPr>
        <w:b/>
        <w:noProof/>
        <w:sz w:val="20"/>
      </w:rPr>
      <w:t>Schedule 10</w:t>
    </w:r>
    <w:r>
      <w:rPr>
        <w:b/>
        <w:sz w:val="20"/>
      </w:rPr>
      <w:fldChar w:fldCharType="end"/>
    </w:r>
  </w:p>
  <w:p w14:paraId="12F60339" w14:textId="000D6699" w:rsidR="00705A4B" w:rsidRDefault="00705A4B" w:rsidP="00594E80">
    <w:pPr>
      <w:jc w:val="right"/>
      <w:rPr>
        <w:sz w:val="20"/>
      </w:rPr>
    </w:pPr>
    <w:r>
      <w:rPr>
        <w:sz w:val="20"/>
      </w:rPr>
      <w:fldChar w:fldCharType="begin"/>
    </w:r>
    <w:r>
      <w:rPr>
        <w:sz w:val="20"/>
      </w:rPr>
      <w:instrText xml:space="preserve"> STYLEREF CharPartText </w:instrText>
    </w:r>
    <w:r w:rsidR="004060BA">
      <w:rPr>
        <w:sz w:val="20"/>
      </w:rPr>
      <w:fldChar w:fldCharType="separate"/>
    </w:r>
    <w:r w:rsidR="004060BA">
      <w:rPr>
        <w:noProof/>
        <w:sz w:val="20"/>
      </w:rPr>
      <w:t>Transitional provisions relating to the Water Legislation Amendment (Inspector-General of Water Compliance and Other Measures) Act 2021</w:t>
    </w:r>
    <w:r>
      <w:rPr>
        <w:sz w:val="20"/>
      </w:rPr>
      <w:fldChar w:fldCharType="end"/>
    </w:r>
    <w:r>
      <w:rPr>
        <w:sz w:val="20"/>
      </w:rPr>
      <w:t xml:space="preserve">  </w:t>
    </w:r>
    <w:r>
      <w:rPr>
        <w:b/>
        <w:sz w:val="20"/>
      </w:rPr>
      <w:fldChar w:fldCharType="begin"/>
    </w:r>
    <w:r>
      <w:rPr>
        <w:b/>
        <w:sz w:val="20"/>
      </w:rPr>
      <w:instrText xml:space="preserve"> STYLEREF CharPartNo </w:instrText>
    </w:r>
    <w:r w:rsidR="004060BA">
      <w:rPr>
        <w:b/>
        <w:sz w:val="20"/>
      </w:rPr>
      <w:fldChar w:fldCharType="separate"/>
    </w:r>
    <w:r w:rsidR="004060BA">
      <w:rPr>
        <w:b/>
        <w:noProof/>
        <w:sz w:val="20"/>
      </w:rPr>
      <w:t>Part 2</w:t>
    </w:r>
    <w:r>
      <w:rPr>
        <w:b/>
        <w:sz w:val="20"/>
      </w:rPr>
      <w:fldChar w:fldCharType="end"/>
    </w:r>
  </w:p>
  <w:p w14:paraId="02E667B2" w14:textId="5B369EE5" w:rsidR="00705A4B" w:rsidRDefault="00705A4B" w:rsidP="007366AF">
    <w:pPr>
      <w:jc w:val="right"/>
      <w:rPr>
        <w:sz w:val="20"/>
      </w:rPr>
    </w:pPr>
    <w:r>
      <w:rPr>
        <w:sz w:val="20"/>
      </w:rPr>
      <w:fldChar w:fldCharType="begin"/>
    </w:r>
    <w:r>
      <w:rPr>
        <w:sz w:val="20"/>
      </w:rPr>
      <w:instrText xml:space="preserve"> STYLEREF CharDivText </w:instrText>
    </w:r>
    <w:r w:rsidR="004060BA">
      <w:rPr>
        <w:sz w:val="20"/>
      </w:rPr>
      <w:fldChar w:fldCharType="separate"/>
    </w:r>
    <w:r w:rsidR="004060BA">
      <w:rPr>
        <w:noProof/>
        <w:sz w:val="20"/>
      </w:rPr>
      <w:t>Other amendments</w:t>
    </w:r>
    <w:r>
      <w:rPr>
        <w:sz w:val="20"/>
      </w:rPr>
      <w:fldChar w:fldCharType="end"/>
    </w:r>
    <w:r>
      <w:rPr>
        <w:sz w:val="20"/>
      </w:rPr>
      <w:t xml:space="preserve">  </w:t>
    </w:r>
    <w:r>
      <w:rPr>
        <w:b/>
        <w:sz w:val="20"/>
      </w:rPr>
      <w:fldChar w:fldCharType="begin"/>
    </w:r>
    <w:r>
      <w:rPr>
        <w:b/>
        <w:sz w:val="20"/>
      </w:rPr>
      <w:instrText xml:space="preserve"> STYLEREF CharDivNo </w:instrText>
    </w:r>
    <w:r w:rsidR="004060BA">
      <w:rPr>
        <w:b/>
        <w:sz w:val="20"/>
      </w:rPr>
      <w:fldChar w:fldCharType="separate"/>
    </w:r>
    <w:r w:rsidR="004060BA">
      <w:rPr>
        <w:b/>
        <w:noProof/>
        <w:sz w:val="20"/>
      </w:rPr>
      <w:t>Division 2</w:t>
    </w:r>
    <w:r>
      <w:rPr>
        <w:b/>
        <w:sz w:val="20"/>
      </w:rPr>
      <w:fldChar w:fldCharType="end"/>
    </w:r>
  </w:p>
  <w:p w14:paraId="5C24BDCD" w14:textId="77777777" w:rsidR="00705A4B" w:rsidRDefault="00705A4B" w:rsidP="007366AF">
    <w:pPr>
      <w:jc w:val="right"/>
      <w:rPr>
        <w:b/>
      </w:rPr>
    </w:pPr>
  </w:p>
  <w:p w14:paraId="08924CC7" w14:textId="4F28E56C" w:rsidR="00705A4B" w:rsidRDefault="00705A4B" w:rsidP="00594E80">
    <w:pPr>
      <w:pBdr>
        <w:bottom w:val="single" w:sz="6" w:space="1" w:color="auto"/>
      </w:pBdr>
      <w:spacing w:after="120"/>
      <w:jc w:val="right"/>
    </w:pPr>
    <w:r>
      <w:t xml:space="preserve">Clause </w:t>
    </w:r>
    <w:r w:rsidR="009773CF">
      <w:fldChar w:fldCharType="begin"/>
    </w:r>
    <w:r w:rsidR="009773CF">
      <w:instrText xml:space="preserve"> STYLEREF CharSectno </w:instrText>
    </w:r>
    <w:r w:rsidR="009773CF">
      <w:fldChar w:fldCharType="separate"/>
    </w:r>
    <w:r w:rsidR="004060BA">
      <w:rPr>
        <w:noProof/>
      </w:rPr>
      <w:t>17</w:t>
    </w:r>
    <w:r w:rsidR="009773CF">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038AC" w14:textId="77777777" w:rsidR="00705A4B" w:rsidRDefault="00705A4B"/>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D4ECD" w14:textId="77777777" w:rsidR="00705A4B" w:rsidRPr="007E528B" w:rsidRDefault="00705A4B" w:rsidP="001C30BC">
    <w:pPr>
      <w:rPr>
        <w:sz w:val="26"/>
        <w:szCs w:val="26"/>
      </w:rPr>
    </w:pPr>
  </w:p>
  <w:p w14:paraId="71E4C265" w14:textId="77777777" w:rsidR="00705A4B" w:rsidRPr="00750516" w:rsidRDefault="00705A4B" w:rsidP="001C30BC">
    <w:pPr>
      <w:rPr>
        <w:b/>
        <w:sz w:val="20"/>
      </w:rPr>
    </w:pPr>
    <w:r w:rsidRPr="00750516">
      <w:rPr>
        <w:b/>
        <w:sz w:val="20"/>
      </w:rPr>
      <w:t>Endnotes</w:t>
    </w:r>
  </w:p>
  <w:p w14:paraId="7002982C" w14:textId="77777777" w:rsidR="00705A4B" w:rsidRPr="007A1328" w:rsidRDefault="00705A4B" w:rsidP="001C30BC">
    <w:pPr>
      <w:rPr>
        <w:sz w:val="20"/>
      </w:rPr>
    </w:pPr>
  </w:p>
  <w:p w14:paraId="2E94B703" w14:textId="77777777" w:rsidR="00705A4B" w:rsidRPr="007A1328" w:rsidRDefault="00705A4B" w:rsidP="001C30BC">
    <w:pPr>
      <w:rPr>
        <w:b/>
        <w:sz w:val="24"/>
      </w:rPr>
    </w:pPr>
  </w:p>
  <w:p w14:paraId="1A3DBEA4" w14:textId="3F80E06E" w:rsidR="00705A4B" w:rsidRPr="007E528B" w:rsidRDefault="00705A4B" w:rsidP="001C30BC">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4060BA">
      <w:rPr>
        <w:noProof/>
        <w:szCs w:val="22"/>
      </w:rPr>
      <w:t>Endnote 5—Editorial changes</w:t>
    </w:r>
    <w:r>
      <w:rPr>
        <w:szCs w:val="22"/>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7F24C" w14:textId="77777777" w:rsidR="00705A4B" w:rsidRPr="007E528B" w:rsidRDefault="00705A4B" w:rsidP="001C30BC">
    <w:pPr>
      <w:jc w:val="right"/>
      <w:rPr>
        <w:sz w:val="26"/>
        <w:szCs w:val="26"/>
      </w:rPr>
    </w:pPr>
  </w:p>
  <w:p w14:paraId="75C73A1A" w14:textId="77777777" w:rsidR="00705A4B" w:rsidRPr="00750516" w:rsidRDefault="00705A4B" w:rsidP="001C30BC">
    <w:pPr>
      <w:jc w:val="right"/>
      <w:rPr>
        <w:b/>
        <w:sz w:val="20"/>
      </w:rPr>
    </w:pPr>
    <w:r w:rsidRPr="00750516">
      <w:rPr>
        <w:b/>
        <w:sz w:val="20"/>
      </w:rPr>
      <w:t>Endnotes</w:t>
    </w:r>
  </w:p>
  <w:p w14:paraId="770CF83E" w14:textId="77777777" w:rsidR="00705A4B" w:rsidRPr="007A1328" w:rsidRDefault="00705A4B" w:rsidP="001C30BC">
    <w:pPr>
      <w:jc w:val="right"/>
      <w:rPr>
        <w:sz w:val="20"/>
      </w:rPr>
    </w:pPr>
  </w:p>
  <w:p w14:paraId="479C6C04" w14:textId="77777777" w:rsidR="00705A4B" w:rsidRPr="007A1328" w:rsidRDefault="00705A4B" w:rsidP="001C30BC">
    <w:pPr>
      <w:jc w:val="right"/>
      <w:rPr>
        <w:b/>
        <w:sz w:val="24"/>
      </w:rPr>
    </w:pPr>
  </w:p>
  <w:p w14:paraId="56E8BB48" w14:textId="7A5DB581" w:rsidR="00705A4B" w:rsidRPr="007E528B" w:rsidRDefault="00705A4B" w:rsidP="001C30BC">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4060BA">
      <w:rPr>
        <w:noProof/>
        <w:szCs w:val="22"/>
      </w:rPr>
      <w:t>Endnote 5—Editorial changes</w:t>
    </w:r>
    <w:r>
      <w:rPr>
        <w:szCs w:val="22"/>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67791" w14:textId="77777777" w:rsidR="00705A4B" w:rsidRPr="007E528B" w:rsidRDefault="00705A4B" w:rsidP="00494345">
    <w:pPr>
      <w:rPr>
        <w:sz w:val="26"/>
        <w:szCs w:val="26"/>
      </w:rPr>
    </w:pPr>
    <w:r>
      <w:rPr>
        <w:sz w:val="26"/>
        <w:szCs w:val="26"/>
      </w:rPr>
      <w:t>Endnotes</w:t>
    </w:r>
  </w:p>
  <w:p w14:paraId="2D05AB1A" w14:textId="77777777" w:rsidR="00705A4B" w:rsidRDefault="00705A4B" w:rsidP="00494345">
    <w:pPr>
      <w:rPr>
        <w:sz w:val="20"/>
      </w:rPr>
    </w:pPr>
  </w:p>
  <w:p w14:paraId="4D81D6FA" w14:textId="77777777" w:rsidR="00705A4B" w:rsidRPr="007A1328" w:rsidRDefault="00705A4B" w:rsidP="00494345">
    <w:pPr>
      <w:rPr>
        <w:sz w:val="20"/>
      </w:rPr>
    </w:pPr>
  </w:p>
  <w:p w14:paraId="092124CE" w14:textId="77777777" w:rsidR="00705A4B" w:rsidRPr="007A1328" w:rsidRDefault="00705A4B" w:rsidP="00494345">
    <w:pPr>
      <w:rPr>
        <w:b/>
        <w:sz w:val="24"/>
      </w:rPr>
    </w:pPr>
  </w:p>
  <w:p w14:paraId="578DA4E3" w14:textId="56DAA990" w:rsidR="00705A4B" w:rsidRPr="007E528B" w:rsidRDefault="00705A4B" w:rsidP="00494345">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4060BA">
      <w:rPr>
        <w:noProof/>
        <w:szCs w:val="22"/>
      </w:rPr>
      <w:t>Endnote 5—Editorial changes</w:t>
    </w:r>
    <w:r>
      <w:rPr>
        <w:szCs w:val="22"/>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B55C4" w14:textId="77777777" w:rsidR="00705A4B" w:rsidRPr="007E528B" w:rsidRDefault="00705A4B" w:rsidP="00494345">
    <w:pPr>
      <w:jc w:val="right"/>
      <w:rPr>
        <w:sz w:val="26"/>
        <w:szCs w:val="26"/>
      </w:rPr>
    </w:pPr>
    <w:r>
      <w:rPr>
        <w:sz w:val="26"/>
        <w:szCs w:val="26"/>
      </w:rPr>
      <w:t>Endnotes</w:t>
    </w:r>
  </w:p>
  <w:p w14:paraId="4B260776" w14:textId="77777777" w:rsidR="00705A4B" w:rsidRPr="007A1328" w:rsidRDefault="00705A4B" w:rsidP="00494345">
    <w:pPr>
      <w:jc w:val="right"/>
      <w:rPr>
        <w:sz w:val="20"/>
      </w:rPr>
    </w:pPr>
  </w:p>
  <w:p w14:paraId="0CF909BF" w14:textId="77777777" w:rsidR="00705A4B" w:rsidRPr="007A1328" w:rsidRDefault="00705A4B" w:rsidP="00494345">
    <w:pPr>
      <w:jc w:val="right"/>
      <w:rPr>
        <w:sz w:val="20"/>
      </w:rPr>
    </w:pPr>
  </w:p>
  <w:p w14:paraId="48F789A0" w14:textId="77777777" w:rsidR="00705A4B" w:rsidRPr="007A1328" w:rsidRDefault="00705A4B" w:rsidP="00494345">
    <w:pPr>
      <w:jc w:val="right"/>
      <w:rPr>
        <w:b/>
        <w:sz w:val="24"/>
      </w:rPr>
    </w:pPr>
  </w:p>
  <w:p w14:paraId="5B67A387" w14:textId="4CBAD58D" w:rsidR="00705A4B" w:rsidRPr="007E528B" w:rsidRDefault="00705A4B" w:rsidP="00494345">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4060BA">
      <w:rPr>
        <w:noProof/>
        <w:szCs w:val="22"/>
      </w:rPr>
      <w:t>Endnote 5—Editorial changes</w:t>
    </w:r>
    <w:r>
      <w:rPr>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AAABE" w14:textId="77777777" w:rsidR="00705A4B" w:rsidRPr="005F1388" w:rsidRDefault="00705A4B" w:rsidP="001B1CA0">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B8CBB" w14:textId="77777777" w:rsidR="00705A4B" w:rsidRPr="00ED79B6" w:rsidRDefault="00705A4B" w:rsidP="00D01C09">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19D3B" w14:textId="77777777" w:rsidR="00705A4B" w:rsidRPr="00ED79B6" w:rsidRDefault="00705A4B" w:rsidP="00D01C09">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819E2" w14:textId="77777777" w:rsidR="00705A4B" w:rsidRPr="00ED79B6" w:rsidRDefault="00705A4B" w:rsidP="00D01C09">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9442E" w14:textId="3C7CC0BB" w:rsidR="00705A4B" w:rsidRDefault="00705A4B" w:rsidP="00D01C09">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14:paraId="79398E32" w14:textId="77BC2058" w:rsidR="00705A4B" w:rsidRDefault="00705A4B" w:rsidP="00D01C09">
    <w:pPr>
      <w:rPr>
        <w:sz w:val="20"/>
      </w:rPr>
    </w:pPr>
    <w:r w:rsidRPr="007A1328">
      <w:rPr>
        <w:b/>
        <w:sz w:val="20"/>
      </w:rPr>
      <w:fldChar w:fldCharType="begin"/>
    </w:r>
    <w:r w:rsidRPr="007A1328">
      <w:rPr>
        <w:b/>
        <w:sz w:val="20"/>
      </w:rPr>
      <w:instrText xml:space="preserve"> STYLEREF CharPartNo </w:instrText>
    </w:r>
    <w:r w:rsidR="004060BA">
      <w:rPr>
        <w:b/>
        <w:sz w:val="20"/>
      </w:rPr>
      <w:fldChar w:fldCharType="separate"/>
    </w:r>
    <w:r w:rsidR="004060BA">
      <w:rPr>
        <w:b/>
        <w:noProof/>
        <w:sz w:val="20"/>
      </w:rPr>
      <w:t>Part 12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4060BA">
      <w:rPr>
        <w:sz w:val="20"/>
      </w:rPr>
      <w:fldChar w:fldCharType="separate"/>
    </w:r>
    <w:r w:rsidR="004060BA">
      <w:rPr>
        <w:noProof/>
        <w:sz w:val="20"/>
      </w:rPr>
      <w:t>Miscellaneous</w:t>
    </w:r>
    <w:r>
      <w:rPr>
        <w:sz w:val="20"/>
      </w:rPr>
      <w:fldChar w:fldCharType="end"/>
    </w:r>
  </w:p>
  <w:p w14:paraId="30110D2D" w14:textId="5793F96B" w:rsidR="00705A4B" w:rsidRPr="007A1328" w:rsidRDefault="00705A4B" w:rsidP="00D01C0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9333850" w14:textId="77777777" w:rsidR="00705A4B" w:rsidRPr="007A1328" w:rsidRDefault="00705A4B" w:rsidP="00D01C09">
    <w:pPr>
      <w:rPr>
        <w:b/>
        <w:sz w:val="24"/>
      </w:rPr>
    </w:pPr>
  </w:p>
  <w:p w14:paraId="5D041B0B" w14:textId="0746F204" w:rsidR="00705A4B" w:rsidRPr="00C13A51" w:rsidRDefault="00705A4B" w:rsidP="00D01C09">
    <w:pPr>
      <w:pBdr>
        <w:bottom w:val="single" w:sz="6" w:space="1" w:color="auto"/>
      </w:pBdr>
      <w:spacing w:after="120"/>
      <w:rPr>
        <w:sz w:val="24"/>
        <w:szCs w:val="24"/>
      </w:rPr>
    </w:pPr>
    <w:r w:rsidRPr="00C13A51">
      <w:rPr>
        <w:sz w:val="24"/>
        <w:szCs w:val="24"/>
      </w:rPr>
      <w:t xml:space="preserve">Section </w:t>
    </w:r>
    <w:r w:rsidRPr="00C13A51">
      <w:rPr>
        <w:sz w:val="24"/>
        <w:szCs w:val="24"/>
      </w:rPr>
      <w:fldChar w:fldCharType="begin"/>
    </w:r>
    <w:r w:rsidRPr="00C13A51">
      <w:rPr>
        <w:sz w:val="24"/>
        <w:szCs w:val="24"/>
      </w:rPr>
      <w:instrText xml:space="preserve"> STYLEREF CharSectno </w:instrText>
    </w:r>
    <w:r w:rsidRPr="00C13A51">
      <w:rPr>
        <w:sz w:val="24"/>
        <w:szCs w:val="24"/>
      </w:rPr>
      <w:fldChar w:fldCharType="separate"/>
    </w:r>
    <w:r w:rsidR="004060BA">
      <w:rPr>
        <w:noProof/>
        <w:sz w:val="24"/>
        <w:szCs w:val="24"/>
      </w:rPr>
      <w:t>256</w:t>
    </w:r>
    <w:r w:rsidRPr="00C13A51">
      <w:rPr>
        <w:sz w:val="24"/>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34E38" w14:textId="687208BB" w:rsidR="00705A4B" w:rsidRPr="007A1328" w:rsidRDefault="00705A4B" w:rsidP="00D01C09">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14:paraId="7E4C9860" w14:textId="1DF258FF" w:rsidR="00705A4B" w:rsidRPr="007A1328" w:rsidRDefault="00705A4B" w:rsidP="00D01C09">
    <w:pPr>
      <w:jc w:val="right"/>
      <w:rPr>
        <w:sz w:val="20"/>
      </w:rPr>
    </w:pPr>
    <w:r w:rsidRPr="007A1328">
      <w:rPr>
        <w:sz w:val="20"/>
      </w:rPr>
      <w:fldChar w:fldCharType="begin"/>
    </w:r>
    <w:r w:rsidRPr="007A1328">
      <w:rPr>
        <w:sz w:val="20"/>
      </w:rPr>
      <w:instrText xml:space="preserve"> STYLEREF CharPartText </w:instrText>
    </w:r>
    <w:r w:rsidR="004060BA">
      <w:rPr>
        <w:sz w:val="20"/>
      </w:rPr>
      <w:fldChar w:fldCharType="separate"/>
    </w:r>
    <w:r w:rsidR="004060BA">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4060BA">
      <w:rPr>
        <w:b/>
        <w:sz w:val="20"/>
      </w:rPr>
      <w:fldChar w:fldCharType="separate"/>
    </w:r>
    <w:r w:rsidR="004060BA">
      <w:rPr>
        <w:b/>
        <w:noProof/>
        <w:sz w:val="20"/>
      </w:rPr>
      <w:t>Part 12</w:t>
    </w:r>
    <w:r>
      <w:rPr>
        <w:b/>
        <w:sz w:val="20"/>
      </w:rPr>
      <w:fldChar w:fldCharType="end"/>
    </w:r>
  </w:p>
  <w:p w14:paraId="5B7EA4F7" w14:textId="2E72020A" w:rsidR="00705A4B" w:rsidRPr="007A1328" w:rsidRDefault="00705A4B" w:rsidP="00D01C0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48B8EF2" w14:textId="77777777" w:rsidR="00705A4B" w:rsidRPr="007A1328" w:rsidRDefault="00705A4B" w:rsidP="00D01C09">
    <w:pPr>
      <w:jc w:val="right"/>
      <w:rPr>
        <w:b/>
        <w:sz w:val="24"/>
      </w:rPr>
    </w:pPr>
  </w:p>
  <w:p w14:paraId="18F78D05" w14:textId="2F7232AF" w:rsidR="00705A4B" w:rsidRPr="00C13A51" w:rsidRDefault="00705A4B" w:rsidP="00D01C09">
    <w:pPr>
      <w:pBdr>
        <w:bottom w:val="single" w:sz="6" w:space="1" w:color="auto"/>
      </w:pBdr>
      <w:spacing w:after="120"/>
      <w:jc w:val="right"/>
      <w:rPr>
        <w:sz w:val="24"/>
        <w:szCs w:val="24"/>
      </w:rPr>
    </w:pPr>
    <w:r w:rsidRPr="00C13A51">
      <w:rPr>
        <w:sz w:val="24"/>
        <w:szCs w:val="24"/>
      </w:rPr>
      <w:t xml:space="preserve">Section </w:t>
    </w:r>
    <w:r w:rsidRPr="00C13A51">
      <w:rPr>
        <w:sz w:val="24"/>
        <w:szCs w:val="24"/>
      </w:rPr>
      <w:fldChar w:fldCharType="begin"/>
    </w:r>
    <w:r w:rsidRPr="00C13A51">
      <w:rPr>
        <w:sz w:val="24"/>
        <w:szCs w:val="24"/>
      </w:rPr>
      <w:instrText xml:space="preserve"> STYLEREF CharSectno </w:instrText>
    </w:r>
    <w:r w:rsidRPr="00C13A51">
      <w:rPr>
        <w:sz w:val="24"/>
        <w:szCs w:val="24"/>
      </w:rPr>
      <w:fldChar w:fldCharType="separate"/>
    </w:r>
    <w:r w:rsidR="004060BA">
      <w:rPr>
        <w:noProof/>
        <w:sz w:val="24"/>
        <w:szCs w:val="24"/>
      </w:rPr>
      <w:t>255C</w:t>
    </w:r>
    <w:r w:rsidRPr="00C13A51">
      <w:rPr>
        <w:sz w:val="24"/>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12494" w14:textId="77777777" w:rsidR="00705A4B" w:rsidRPr="007A1328" w:rsidRDefault="00705A4B" w:rsidP="00D01C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FADF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523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2C2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AC5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643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086C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992D42"/>
    <w:multiLevelType w:val="hybridMultilevel"/>
    <w:tmpl w:val="CDF8299C"/>
    <w:lvl w:ilvl="0" w:tplc="0C090001">
      <w:start w:val="1"/>
      <w:numFmt w:val="bullet"/>
      <w:lvlText w:val=""/>
      <w:lvlJc w:val="left"/>
      <w:pPr>
        <w:ind w:left="2705" w:hanging="360"/>
      </w:pPr>
      <w:rPr>
        <w:rFonts w:ascii="Symbol" w:hAnsi="Symbol" w:hint="default"/>
      </w:rPr>
    </w:lvl>
    <w:lvl w:ilvl="1" w:tplc="0C090003" w:tentative="1">
      <w:start w:val="1"/>
      <w:numFmt w:val="bullet"/>
      <w:lvlText w:val="o"/>
      <w:lvlJc w:val="left"/>
      <w:pPr>
        <w:ind w:left="3425" w:hanging="360"/>
      </w:pPr>
      <w:rPr>
        <w:rFonts w:ascii="Courier New" w:hAnsi="Courier New" w:cs="Courier New"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abstractNum w:abstractNumId="12" w15:restartNumberingAfterBreak="0">
    <w:nsid w:val="18327664"/>
    <w:multiLevelType w:val="multilevel"/>
    <w:tmpl w:val="EF2ABA28"/>
    <w:lvl w:ilvl="0">
      <w:start w:val="1"/>
      <w:numFmt w:val="decimal"/>
      <w:pStyle w:val="subhead"/>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13" w15:restartNumberingAfterBreak="0">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0BA365C"/>
    <w:multiLevelType w:val="multilevel"/>
    <w:tmpl w:val="6B143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6DF034B"/>
    <w:multiLevelType w:val="hybridMultilevel"/>
    <w:tmpl w:val="6710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9955FF"/>
    <w:multiLevelType w:val="singleLevel"/>
    <w:tmpl w:val="B358D8B4"/>
    <w:name w:val="AGSQuote"/>
    <w:lvl w:ilvl="0">
      <w:start w:val="1"/>
      <w:numFmt w:val="none"/>
      <w:lvlText w:val="19."/>
      <w:legacy w:legacy="1" w:legacySpace="113" w:legacyIndent="851"/>
      <w:lvlJc w:val="right"/>
      <w:pPr>
        <w:ind w:left="851" w:hanging="851"/>
      </w:pPr>
      <w:rPr>
        <w:rFonts w:ascii="Times New Roman" w:hAnsi="Times New Roman" w:hint="default"/>
        <w:b/>
        <w:i w:val="0"/>
        <w:sz w:val="20"/>
      </w:rPr>
    </w:lvl>
  </w:abstractNum>
  <w:abstractNum w:abstractNumId="18" w15:restartNumberingAfterBreak="0">
    <w:nsid w:val="30503A8E"/>
    <w:multiLevelType w:val="hybridMultilevel"/>
    <w:tmpl w:val="1D78DA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11D5599"/>
    <w:multiLevelType w:val="multilevel"/>
    <w:tmpl w:val="2C505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1" w15:restartNumberingAfterBreak="0">
    <w:nsid w:val="3DE07495"/>
    <w:multiLevelType w:val="hybridMultilevel"/>
    <w:tmpl w:val="816C876E"/>
    <w:lvl w:ilvl="0" w:tplc="FBDEFD2A">
      <w:start w:val="1"/>
      <w:numFmt w:val="decimal"/>
      <w:lvlText w:val="%1."/>
      <w:lvlJc w:val="left"/>
      <w:pPr>
        <w:ind w:left="720" w:hanging="360"/>
      </w:pPr>
    </w:lvl>
    <w:lvl w:ilvl="1" w:tplc="F3103FCA">
      <w:start w:val="1"/>
      <w:numFmt w:val="lowerLetter"/>
      <w:lvlText w:val="%2."/>
      <w:lvlJc w:val="left"/>
      <w:pPr>
        <w:ind w:left="1440" w:hanging="360"/>
      </w:pPr>
    </w:lvl>
    <w:lvl w:ilvl="2" w:tplc="761808DA">
      <w:start w:val="1"/>
      <w:numFmt w:val="lowerRoman"/>
      <w:lvlText w:val="%3."/>
      <w:lvlJc w:val="right"/>
      <w:pPr>
        <w:ind w:left="2160" w:hanging="180"/>
      </w:pPr>
    </w:lvl>
    <w:lvl w:ilvl="3" w:tplc="095450B8">
      <w:start w:val="1"/>
      <w:numFmt w:val="decimal"/>
      <w:lvlText w:val="%4."/>
      <w:lvlJc w:val="left"/>
      <w:pPr>
        <w:ind w:left="2880" w:hanging="360"/>
      </w:pPr>
    </w:lvl>
    <w:lvl w:ilvl="4" w:tplc="20BAEFE2">
      <w:start w:val="1"/>
      <w:numFmt w:val="lowerLetter"/>
      <w:lvlText w:val="%5."/>
      <w:lvlJc w:val="left"/>
      <w:pPr>
        <w:ind w:left="3600" w:hanging="360"/>
      </w:pPr>
    </w:lvl>
    <w:lvl w:ilvl="5" w:tplc="62968996">
      <w:start w:val="1"/>
      <w:numFmt w:val="lowerRoman"/>
      <w:lvlText w:val="%6."/>
      <w:lvlJc w:val="right"/>
      <w:pPr>
        <w:ind w:left="4320" w:hanging="180"/>
      </w:pPr>
    </w:lvl>
    <w:lvl w:ilvl="6" w:tplc="C64CDBDE">
      <w:start w:val="1"/>
      <w:numFmt w:val="decimal"/>
      <w:lvlText w:val="%7."/>
      <w:lvlJc w:val="left"/>
      <w:pPr>
        <w:ind w:left="5040" w:hanging="360"/>
      </w:pPr>
    </w:lvl>
    <w:lvl w:ilvl="7" w:tplc="94D64A2C">
      <w:start w:val="1"/>
      <w:numFmt w:val="lowerLetter"/>
      <w:lvlText w:val="%8."/>
      <w:lvlJc w:val="left"/>
      <w:pPr>
        <w:ind w:left="5760" w:hanging="360"/>
      </w:pPr>
    </w:lvl>
    <w:lvl w:ilvl="8" w:tplc="E51A93DA">
      <w:start w:val="1"/>
      <w:numFmt w:val="lowerRoman"/>
      <w:lvlText w:val="%9."/>
      <w:lvlJc w:val="right"/>
      <w:pPr>
        <w:ind w:left="6480" w:hanging="180"/>
      </w:pPr>
    </w:lvl>
  </w:abstractNum>
  <w:abstractNum w:abstractNumId="22" w15:restartNumberingAfterBreak="0">
    <w:nsid w:val="42131A60"/>
    <w:multiLevelType w:val="hybridMultilevel"/>
    <w:tmpl w:val="FD681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AD099A"/>
    <w:multiLevelType w:val="singleLevel"/>
    <w:tmpl w:val="A5647898"/>
    <w:lvl w:ilvl="0">
      <w:start w:val="1"/>
      <w:numFmt w:val="none"/>
      <w:pStyle w:val="subsubpara"/>
      <w:lvlText w:val="(a)"/>
      <w:legacy w:legacy="1" w:legacySpace="113" w:legacyIndent="1871"/>
      <w:lvlJc w:val="right"/>
      <w:pPr>
        <w:ind w:left="2127" w:hanging="1871"/>
      </w:pPr>
      <w:rPr>
        <w:rFonts w:ascii="Tms Rmn" w:hAnsi="Tms Rmn" w:hint="default"/>
      </w:rPr>
    </w:lvl>
  </w:abstractNum>
  <w:abstractNum w:abstractNumId="24"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FD8615F"/>
    <w:multiLevelType w:val="singleLevel"/>
    <w:tmpl w:val="ABB49DAE"/>
    <w:lvl w:ilvl="0">
      <w:start w:val="1"/>
      <w:numFmt w:val="none"/>
      <w:pStyle w:val="Numberedheading"/>
      <w:lvlText w:val="2."/>
      <w:legacy w:legacy="1" w:legacySpace="113" w:legacyIndent="851"/>
      <w:lvlJc w:val="right"/>
      <w:pPr>
        <w:ind w:left="851" w:hanging="851"/>
      </w:pPr>
      <w:rPr>
        <w:rFonts w:ascii="Times New Roman" w:hAnsi="Times New Roman" w:hint="default"/>
        <w:b/>
        <w:i w:val="0"/>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7"/>
  </w:num>
  <w:num w:numId="13">
    <w:abstractNumId w:val="23"/>
  </w:num>
  <w:num w:numId="14">
    <w:abstractNumId w:val="25"/>
  </w:num>
  <w:num w:numId="15">
    <w:abstractNumId w:val="15"/>
  </w:num>
  <w:num w:numId="16">
    <w:abstractNumId w:val="26"/>
  </w:num>
  <w:num w:numId="17">
    <w:abstractNumId w:val="20"/>
  </w:num>
  <w:num w:numId="18">
    <w:abstractNumId w:val="13"/>
  </w:num>
  <w:num w:numId="19">
    <w:abstractNumId w:val="11"/>
  </w:num>
  <w:num w:numId="20">
    <w:abstractNumId w:val="27"/>
  </w:num>
  <w:num w:numId="21">
    <w:abstractNumId w:val="10"/>
  </w:num>
  <w:num w:numId="22">
    <w:abstractNumId w:val="27"/>
  </w:num>
  <w:num w:numId="23">
    <w:abstractNumId w:val="24"/>
  </w:num>
  <w:num w:numId="24">
    <w:abstractNumId w:val="27"/>
  </w:num>
  <w:num w:numId="25">
    <w:abstractNumId w:val="12"/>
  </w:num>
  <w:num w:numId="26">
    <w:abstractNumId w:val="12"/>
  </w:num>
  <w:num w:numId="27">
    <w:abstractNumId w:val="12"/>
  </w:num>
  <w:num w:numId="28">
    <w:abstractNumId w:val="12"/>
  </w:num>
  <w:num w:numId="29">
    <w:abstractNumId w:val="22"/>
  </w:num>
  <w:num w:numId="30">
    <w:abstractNumId w:val="16"/>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222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474C"/>
    <w:rsid w:val="00001442"/>
    <w:rsid w:val="000022E8"/>
    <w:rsid w:val="00003296"/>
    <w:rsid w:val="00006063"/>
    <w:rsid w:val="0000718B"/>
    <w:rsid w:val="00007921"/>
    <w:rsid w:val="000100B9"/>
    <w:rsid w:val="000105B7"/>
    <w:rsid w:val="000118C0"/>
    <w:rsid w:val="000159A6"/>
    <w:rsid w:val="00016E0F"/>
    <w:rsid w:val="00020A53"/>
    <w:rsid w:val="000217FC"/>
    <w:rsid w:val="0002195A"/>
    <w:rsid w:val="0002293D"/>
    <w:rsid w:val="00022F52"/>
    <w:rsid w:val="000251D9"/>
    <w:rsid w:val="00025A8D"/>
    <w:rsid w:val="00025ABD"/>
    <w:rsid w:val="000305F1"/>
    <w:rsid w:val="00030EF4"/>
    <w:rsid w:val="000310C9"/>
    <w:rsid w:val="00033607"/>
    <w:rsid w:val="00033C58"/>
    <w:rsid w:val="00034FBB"/>
    <w:rsid w:val="00035DAC"/>
    <w:rsid w:val="00036BA2"/>
    <w:rsid w:val="000372EA"/>
    <w:rsid w:val="000374AE"/>
    <w:rsid w:val="0004099C"/>
    <w:rsid w:val="0004120D"/>
    <w:rsid w:val="00041836"/>
    <w:rsid w:val="0004453B"/>
    <w:rsid w:val="000446FE"/>
    <w:rsid w:val="00046613"/>
    <w:rsid w:val="0004735A"/>
    <w:rsid w:val="000504A7"/>
    <w:rsid w:val="00052492"/>
    <w:rsid w:val="000525CD"/>
    <w:rsid w:val="0005272E"/>
    <w:rsid w:val="00053C04"/>
    <w:rsid w:val="00054176"/>
    <w:rsid w:val="0005478D"/>
    <w:rsid w:val="000555C2"/>
    <w:rsid w:val="000559E8"/>
    <w:rsid w:val="00055C06"/>
    <w:rsid w:val="00055C30"/>
    <w:rsid w:val="00061422"/>
    <w:rsid w:val="00062486"/>
    <w:rsid w:val="000629AF"/>
    <w:rsid w:val="00062D22"/>
    <w:rsid w:val="00063487"/>
    <w:rsid w:val="00064C8C"/>
    <w:rsid w:val="00065CA1"/>
    <w:rsid w:val="00065EFE"/>
    <w:rsid w:val="000663C3"/>
    <w:rsid w:val="000665F1"/>
    <w:rsid w:val="000674D4"/>
    <w:rsid w:val="000706DD"/>
    <w:rsid w:val="000707C2"/>
    <w:rsid w:val="00075C36"/>
    <w:rsid w:val="000760F0"/>
    <w:rsid w:val="00080C6F"/>
    <w:rsid w:val="00081A34"/>
    <w:rsid w:val="0008245B"/>
    <w:rsid w:val="00083E87"/>
    <w:rsid w:val="000844AB"/>
    <w:rsid w:val="00084F28"/>
    <w:rsid w:val="00086053"/>
    <w:rsid w:val="0008765D"/>
    <w:rsid w:val="00087DFF"/>
    <w:rsid w:val="0009149E"/>
    <w:rsid w:val="00091513"/>
    <w:rsid w:val="00093BE3"/>
    <w:rsid w:val="00094F25"/>
    <w:rsid w:val="000A0292"/>
    <w:rsid w:val="000A0D26"/>
    <w:rsid w:val="000A64F9"/>
    <w:rsid w:val="000A70F1"/>
    <w:rsid w:val="000A7A71"/>
    <w:rsid w:val="000B1E50"/>
    <w:rsid w:val="000B2386"/>
    <w:rsid w:val="000B2B3D"/>
    <w:rsid w:val="000B3813"/>
    <w:rsid w:val="000B5BE4"/>
    <w:rsid w:val="000B6C54"/>
    <w:rsid w:val="000C1A5D"/>
    <w:rsid w:val="000C2885"/>
    <w:rsid w:val="000C2A88"/>
    <w:rsid w:val="000C3BF8"/>
    <w:rsid w:val="000C452D"/>
    <w:rsid w:val="000C6647"/>
    <w:rsid w:val="000C72EF"/>
    <w:rsid w:val="000C7EBF"/>
    <w:rsid w:val="000D26CE"/>
    <w:rsid w:val="000D2721"/>
    <w:rsid w:val="000D28AF"/>
    <w:rsid w:val="000D63A3"/>
    <w:rsid w:val="000D6759"/>
    <w:rsid w:val="000D7AC6"/>
    <w:rsid w:val="000E0395"/>
    <w:rsid w:val="000E081B"/>
    <w:rsid w:val="000E1082"/>
    <w:rsid w:val="000F43A5"/>
    <w:rsid w:val="000F522E"/>
    <w:rsid w:val="000F6E70"/>
    <w:rsid w:val="00102CCE"/>
    <w:rsid w:val="00104C14"/>
    <w:rsid w:val="00105B10"/>
    <w:rsid w:val="0010787C"/>
    <w:rsid w:val="0010795E"/>
    <w:rsid w:val="00107C2C"/>
    <w:rsid w:val="00107F4D"/>
    <w:rsid w:val="00110EBB"/>
    <w:rsid w:val="0011142D"/>
    <w:rsid w:val="00113F61"/>
    <w:rsid w:val="00114CF4"/>
    <w:rsid w:val="00115A5E"/>
    <w:rsid w:val="00116923"/>
    <w:rsid w:val="00116CC0"/>
    <w:rsid w:val="0011734D"/>
    <w:rsid w:val="00117B6D"/>
    <w:rsid w:val="00123D32"/>
    <w:rsid w:val="0012425A"/>
    <w:rsid w:val="00124361"/>
    <w:rsid w:val="00124A31"/>
    <w:rsid w:val="00126314"/>
    <w:rsid w:val="0012658A"/>
    <w:rsid w:val="00126C4F"/>
    <w:rsid w:val="001270FC"/>
    <w:rsid w:val="00127FF9"/>
    <w:rsid w:val="001324F1"/>
    <w:rsid w:val="001328CC"/>
    <w:rsid w:val="0013392E"/>
    <w:rsid w:val="00135BE5"/>
    <w:rsid w:val="00140FB4"/>
    <w:rsid w:val="00141CA2"/>
    <w:rsid w:val="00142796"/>
    <w:rsid w:val="00142FA5"/>
    <w:rsid w:val="001432E2"/>
    <w:rsid w:val="0014458D"/>
    <w:rsid w:val="00144630"/>
    <w:rsid w:val="00150BEC"/>
    <w:rsid w:val="0015198A"/>
    <w:rsid w:val="00151C7C"/>
    <w:rsid w:val="0015573E"/>
    <w:rsid w:val="00155754"/>
    <w:rsid w:val="0015603E"/>
    <w:rsid w:val="0015692E"/>
    <w:rsid w:val="00156E05"/>
    <w:rsid w:val="001571CB"/>
    <w:rsid w:val="001600C6"/>
    <w:rsid w:val="001618B2"/>
    <w:rsid w:val="00162CBC"/>
    <w:rsid w:val="00163BDA"/>
    <w:rsid w:val="00163BE8"/>
    <w:rsid w:val="001644A2"/>
    <w:rsid w:val="0016712A"/>
    <w:rsid w:val="00170A16"/>
    <w:rsid w:val="00171E08"/>
    <w:rsid w:val="00172A0A"/>
    <w:rsid w:val="00174F5A"/>
    <w:rsid w:val="00175320"/>
    <w:rsid w:val="00175339"/>
    <w:rsid w:val="00176C32"/>
    <w:rsid w:val="00181D71"/>
    <w:rsid w:val="00182251"/>
    <w:rsid w:val="001824E4"/>
    <w:rsid w:val="00183A54"/>
    <w:rsid w:val="00184B5B"/>
    <w:rsid w:val="001854C3"/>
    <w:rsid w:val="0018551E"/>
    <w:rsid w:val="0018558C"/>
    <w:rsid w:val="00186AFE"/>
    <w:rsid w:val="00190BFC"/>
    <w:rsid w:val="00190DBA"/>
    <w:rsid w:val="00190EA2"/>
    <w:rsid w:val="00191CF1"/>
    <w:rsid w:val="00192303"/>
    <w:rsid w:val="0019394C"/>
    <w:rsid w:val="00193D41"/>
    <w:rsid w:val="00193FC9"/>
    <w:rsid w:val="00194BB2"/>
    <w:rsid w:val="001A321E"/>
    <w:rsid w:val="001A4071"/>
    <w:rsid w:val="001A573D"/>
    <w:rsid w:val="001A7094"/>
    <w:rsid w:val="001B032C"/>
    <w:rsid w:val="001B0898"/>
    <w:rsid w:val="001B17CE"/>
    <w:rsid w:val="001B1B16"/>
    <w:rsid w:val="001B1CA0"/>
    <w:rsid w:val="001B3B39"/>
    <w:rsid w:val="001B4836"/>
    <w:rsid w:val="001B4E30"/>
    <w:rsid w:val="001B5982"/>
    <w:rsid w:val="001B6518"/>
    <w:rsid w:val="001B7A8D"/>
    <w:rsid w:val="001C14DA"/>
    <w:rsid w:val="001C2C6C"/>
    <w:rsid w:val="001C2D9E"/>
    <w:rsid w:val="001C30BC"/>
    <w:rsid w:val="001C504D"/>
    <w:rsid w:val="001C5840"/>
    <w:rsid w:val="001C7EAD"/>
    <w:rsid w:val="001D2535"/>
    <w:rsid w:val="001D2CCE"/>
    <w:rsid w:val="001D372B"/>
    <w:rsid w:val="001D393B"/>
    <w:rsid w:val="001D3E9C"/>
    <w:rsid w:val="001D5A26"/>
    <w:rsid w:val="001D5C53"/>
    <w:rsid w:val="001D7525"/>
    <w:rsid w:val="001D7AA9"/>
    <w:rsid w:val="001E0757"/>
    <w:rsid w:val="001E07B5"/>
    <w:rsid w:val="001E1EC9"/>
    <w:rsid w:val="001E232B"/>
    <w:rsid w:val="001E3462"/>
    <w:rsid w:val="001E3820"/>
    <w:rsid w:val="001E5616"/>
    <w:rsid w:val="001E6725"/>
    <w:rsid w:val="001E69EB"/>
    <w:rsid w:val="001E7C75"/>
    <w:rsid w:val="001E7DE7"/>
    <w:rsid w:val="001F0665"/>
    <w:rsid w:val="001F0D58"/>
    <w:rsid w:val="001F440B"/>
    <w:rsid w:val="001F58FA"/>
    <w:rsid w:val="00200626"/>
    <w:rsid w:val="00200827"/>
    <w:rsid w:val="00201B3D"/>
    <w:rsid w:val="00203898"/>
    <w:rsid w:val="00203B64"/>
    <w:rsid w:val="00204A64"/>
    <w:rsid w:val="00205B64"/>
    <w:rsid w:val="00206186"/>
    <w:rsid w:val="00214554"/>
    <w:rsid w:val="00214AF5"/>
    <w:rsid w:val="0021531B"/>
    <w:rsid w:val="002159B8"/>
    <w:rsid w:val="00215DA0"/>
    <w:rsid w:val="002207B7"/>
    <w:rsid w:val="00222335"/>
    <w:rsid w:val="00222DB3"/>
    <w:rsid w:val="00223809"/>
    <w:rsid w:val="00224893"/>
    <w:rsid w:val="00224C5F"/>
    <w:rsid w:val="00230796"/>
    <w:rsid w:val="00231D05"/>
    <w:rsid w:val="002325D0"/>
    <w:rsid w:val="00233B52"/>
    <w:rsid w:val="0023437B"/>
    <w:rsid w:val="0023500B"/>
    <w:rsid w:val="002375EE"/>
    <w:rsid w:val="00241AED"/>
    <w:rsid w:val="00242797"/>
    <w:rsid w:val="00243A3D"/>
    <w:rsid w:val="00243E8E"/>
    <w:rsid w:val="00245C93"/>
    <w:rsid w:val="0024760B"/>
    <w:rsid w:val="00247ADA"/>
    <w:rsid w:val="00247D68"/>
    <w:rsid w:val="002515B4"/>
    <w:rsid w:val="00251D62"/>
    <w:rsid w:val="00255F02"/>
    <w:rsid w:val="00257C47"/>
    <w:rsid w:val="00263F6B"/>
    <w:rsid w:val="002641D3"/>
    <w:rsid w:val="00264C63"/>
    <w:rsid w:val="00265D46"/>
    <w:rsid w:val="00267F9A"/>
    <w:rsid w:val="00271850"/>
    <w:rsid w:val="002727F7"/>
    <w:rsid w:val="0027298E"/>
    <w:rsid w:val="00273E7C"/>
    <w:rsid w:val="00273E85"/>
    <w:rsid w:val="00274EFF"/>
    <w:rsid w:val="0027500C"/>
    <w:rsid w:val="00275ADE"/>
    <w:rsid w:val="00277334"/>
    <w:rsid w:val="002805B8"/>
    <w:rsid w:val="00280CB5"/>
    <w:rsid w:val="00283873"/>
    <w:rsid w:val="002854AB"/>
    <w:rsid w:val="00286C5C"/>
    <w:rsid w:val="002900AE"/>
    <w:rsid w:val="002974DB"/>
    <w:rsid w:val="002A1644"/>
    <w:rsid w:val="002A17CC"/>
    <w:rsid w:val="002A198F"/>
    <w:rsid w:val="002A27D6"/>
    <w:rsid w:val="002A338C"/>
    <w:rsid w:val="002A361F"/>
    <w:rsid w:val="002A6C90"/>
    <w:rsid w:val="002A6D4B"/>
    <w:rsid w:val="002B1C7C"/>
    <w:rsid w:val="002B1D80"/>
    <w:rsid w:val="002B2022"/>
    <w:rsid w:val="002B2287"/>
    <w:rsid w:val="002B2FF5"/>
    <w:rsid w:val="002B3DCC"/>
    <w:rsid w:val="002C195A"/>
    <w:rsid w:val="002D23EA"/>
    <w:rsid w:val="002D4C8A"/>
    <w:rsid w:val="002E224A"/>
    <w:rsid w:val="002E2DA3"/>
    <w:rsid w:val="002E4C7A"/>
    <w:rsid w:val="002E7013"/>
    <w:rsid w:val="002F172D"/>
    <w:rsid w:val="002F2053"/>
    <w:rsid w:val="002F20A4"/>
    <w:rsid w:val="002F3786"/>
    <w:rsid w:val="002F40C1"/>
    <w:rsid w:val="002F4C31"/>
    <w:rsid w:val="002F6421"/>
    <w:rsid w:val="002F7740"/>
    <w:rsid w:val="0030322E"/>
    <w:rsid w:val="003043A5"/>
    <w:rsid w:val="00304A6F"/>
    <w:rsid w:val="00304ACD"/>
    <w:rsid w:val="00306120"/>
    <w:rsid w:val="00307243"/>
    <w:rsid w:val="003113DA"/>
    <w:rsid w:val="00311722"/>
    <w:rsid w:val="00311991"/>
    <w:rsid w:val="00313B32"/>
    <w:rsid w:val="0031575C"/>
    <w:rsid w:val="003167DD"/>
    <w:rsid w:val="00317266"/>
    <w:rsid w:val="00317A0A"/>
    <w:rsid w:val="0032378A"/>
    <w:rsid w:val="00324601"/>
    <w:rsid w:val="00331567"/>
    <w:rsid w:val="00332995"/>
    <w:rsid w:val="003349AD"/>
    <w:rsid w:val="0033551C"/>
    <w:rsid w:val="003368C5"/>
    <w:rsid w:val="00336EB9"/>
    <w:rsid w:val="003408C6"/>
    <w:rsid w:val="00341491"/>
    <w:rsid w:val="00342026"/>
    <w:rsid w:val="00343FA8"/>
    <w:rsid w:val="00344087"/>
    <w:rsid w:val="0034555E"/>
    <w:rsid w:val="00351690"/>
    <w:rsid w:val="003516E8"/>
    <w:rsid w:val="003524B1"/>
    <w:rsid w:val="00353E60"/>
    <w:rsid w:val="00353F2E"/>
    <w:rsid w:val="00355538"/>
    <w:rsid w:val="00355986"/>
    <w:rsid w:val="00360436"/>
    <w:rsid w:val="003606AF"/>
    <w:rsid w:val="00361A49"/>
    <w:rsid w:val="00362B8E"/>
    <w:rsid w:val="003630CE"/>
    <w:rsid w:val="00363F13"/>
    <w:rsid w:val="00364C3E"/>
    <w:rsid w:val="00365A77"/>
    <w:rsid w:val="00366525"/>
    <w:rsid w:val="003724B3"/>
    <w:rsid w:val="003739BA"/>
    <w:rsid w:val="003749B9"/>
    <w:rsid w:val="00376BD1"/>
    <w:rsid w:val="003805B3"/>
    <w:rsid w:val="003808BB"/>
    <w:rsid w:val="00381472"/>
    <w:rsid w:val="00382094"/>
    <w:rsid w:val="003834C4"/>
    <w:rsid w:val="00383660"/>
    <w:rsid w:val="003871AE"/>
    <w:rsid w:val="00390F93"/>
    <w:rsid w:val="003918D5"/>
    <w:rsid w:val="00391BA4"/>
    <w:rsid w:val="003923C1"/>
    <w:rsid w:val="00392D72"/>
    <w:rsid w:val="00393465"/>
    <w:rsid w:val="003954DC"/>
    <w:rsid w:val="00395FBC"/>
    <w:rsid w:val="0039602E"/>
    <w:rsid w:val="003A2D42"/>
    <w:rsid w:val="003A32DC"/>
    <w:rsid w:val="003A38EC"/>
    <w:rsid w:val="003A468B"/>
    <w:rsid w:val="003A642E"/>
    <w:rsid w:val="003B0A42"/>
    <w:rsid w:val="003B12BD"/>
    <w:rsid w:val="003B1A03"/>
    <w:rsid w:val="003B1DC8"/>
    <w:rsid w:val="003B2326"/>
    <w:rsid w:val="003B2A7A"/>
    <w:rsid w:val="003B2F1E"/>
    <w:rsid w:val="003B4B7E"/>
    <w:rsid w:val="003B542D"/>
    <w:rsid w:val="003B5F19"/>
    <w:rsid w:val="003C100E"/>
    <w:rsid w:val="003C1ACD"/>
    <w:rsid w:val="003C1D58"/>
    <w:rsid w:val="003C45F6"/>
    <w:rsid w:val="003C7718"/>
    <w:rsid w:val="003D1A74"/>
    <w:rsid w:val="003D1AA6"/>
    <w:rsid w:val="003D1B69"/>
    <w:rsid w:val="003E2761"/>
    <w:rsid w:val="003E2A75"/>
    <w:rsid w:val="003E385E"/>
    <w:rsid w:val="003E49B3"/>
    <w:rsid w:val="003E4A9F"/>
    <w:rsid w:val="003E4B6D"/>
    <w:rsid w:val="003E5405"/>
    <w:rsid w:val="003E5637"/>
    <w:rsid w:val="003E5B5F"/>
    <w:rsid w:val="003E648C"/>
    <w:rsid w:val="003E6EB8"/>
    <w:rsid w:val="003E786B"/>
    <w:rsid w:val="003E7D0B"/>
    <w:rsid w:val="003E7E5E"/>
    <w:rsid w:val="003F3032"/>
    <w:rsid w:val="003F422E"/>
    <w:rsid w:val="00401A09"/>
    <w:rsid w:val="004024D2"/>
    <w:rsid w:val="00403486"/>
    <w:rsid w:val="0040476B"/>
    <w:rsid w:val="0040540D"/>
    <w:rsid w:val="004060BA"/>
    <w:rsid w:val="00406815"/>
    <w:rsid w:val="00406CFD"/>
    <w:rsid w:val="00410938"/>
    <w:rsid w:val="00411560"/>
    <w:rsid w:val="0041234F"/>
    <w:rsid w:val="00413DF3"/>
    <w:rsid w:val="004178E9"/>
    <w:rsid w:val="004201C2"/>
    <w:rsid w:val="004220CD"/>
    <w:rsid w:val="00422322"/>
    <w:rsid w:val="004231C9"/>
    <w:rsid w:val="00425A52"/>
    <w:rsid w:val="004261AA"/>
    <w:rsid w:val="0042656E"/>
    <w:rsid w:val="004305BB"/>
    <w:rsid w:val="00431810"/>
    <w:rsid w:val="00431857"/>
    <w:rsid w:val="00436157"/>
    <w:rsid w:val="00436694"/>
    <w:rsid w:val="00437144"/>
    <w:rsid w:val="00437809"/>
    <w:rsid w:val="00437D6C"/>
    <w:rsid w:val="004405BC"/>
    <w:rsid w:val="00441123"/>
    <w:rsid w:val="004416B8"/>
    <w:rsid w:val="00441AC7"/>
    <w:rsid w:val="00441BF4"/>
    <w:rsid w:val="00441C48"/>
    <w:rsid w:val="00442C41"/>
    <w:rsid w:val="00443718"/>
    <w:rsid w:val="00445220"/>
    <w:rsid w:val="0044595C"/>
    <w:rsid w:val="0044611F"/>
    <w:rsid w:val="004472B5"/>
    <w:rsid w:val="00447C85"/>
    <w:rsid w:val="00447FAD"/>
    <w:rsid w:val="004505E7"/>
    <w:rsid w:val="004527AE"/>
    <w:rsid w:val="00452D8D"/>
    <w:rsid w:val="00452E39"/>
    <w:rsid w:val="00453634"/>
    <w:rsid w:val="00454336"/>
    <w:rsid w:val="00455994"/>
    <w:rsid w:val="00457A3D"/>
    <w:rsid w:val="00460C0D"/>
    <w:rsid w:val="00460DE3"/>
    <w:rsid w:val="00461860"/>
    <w:rsid w:val="00462A62"/>
    <w:rsid w:val="00462EC0"/>
    <w:rsid w:val="004645C1"/>
    <w:rsid w:val="004652D3"/>
    <w:rsid w:val="004710C9"/>
    <w:rsid w:val="00472094"/>
    <w:rsid w:val="00473CE2"/>
    <w:rsid w:val="00475C85"/>
    <w:rsid w:val="0047673B"/>
    <w:rsid w:val="00476B9C"/>
    <w:rsid w:val="00480A67"/>
    <w:rsid w:val="00482182"/>
    <w:rsid w:val="00486104"/>
    <w:rsid w:val="004908FB"/>
    <w:rsid w:val="00490D85"/>
    <w:rsid w:val="00491347"/>
    <w:rsid w:val="00491C07"/>
    <w:rsid w:val="0049302F"/>
    <w:rsid w:val="00494345"/>
    <w:rsid w:val="004944C9"/>
    <w:rsid w:val="004A10B6"/>
    <w:rsid w:val="004A125C"/>
    <w:rsid w:val="004A2D07"/>
    <w:rsid w:val="004A3778"/>
    <w:rsid w:val="004A4B7B"/>
    <w:rsid w:val="004A4E20"/>
    <w:rsid w:val="004A6EBA"/>
    <w:rsid w:val="004A7835"/>
    <w:rsid w:val="004B0218"/>
    <w:rsid w:val="004B05DB"/>
    <w:rsid w:val="004B2576"/>
    <w:rsid w:val="004B28BC"/>
    <w:rsid w:val="004B2905"/>
    <w:rsid w:val="004B30A5"/>
    <w:rsid w:val="004B5009"/>
    <w:rsid w:val="004B5052"/>
    <w:rsid w:val="004B56D6"/>
    <w:rsid w:val="004B5F34"/>
    <w:rsid w:val="004B74A3"/>
    <w:rsid w:val="004C4C5A"/>
    <w:rsid w:val="004D14CB"/>
    <w:rsid w:val="004D15D0"/>
    <w:rsid w:val="004D24BB"/>
    <w:rsid w:val="004D32EB"/>
    <w:rsid w:val="004D3D29"/>
    <w:rsid w:val="004D73E7"/>
    <w:rsid w:val="004D7E54"/>
    <w:rsid w:val="004E0D17"/>
    <w:rsid w:val="004E17FE"/>
    <w:rsid w:val="004E26E1"/>
    <w:rsid w:val="004E2B87"/>
    <w:rsid w:val="004E3738"/>
    <w:rsid w:val="004E48AD"/>
    <w:rsid w:val="004E4BD6"/>
    <w:rsid w:val="004E7655"/>
    <w:rsid w:val="004F01F4"/>
    <w:rsid w:val="004F038E"/>
    <w:rsid w:val="004F0D81"/>
    <w:rsid w:val="004F3017"/>
    <w:rsid w:val="004F41A1"/>
    <w:rsid w:val="004F54C9"/>
    <w:rsid w:val="004F5955"/>
    <w:rsid w:val="004F5FCE"/>
    <w:rsid w:val="004F761D"/>
    <w:rsid w:val="00501850"/>
    <w:rsid w:val="0050363C"/>
    <w:rsid w:val="00503F88"/>
    <w:rsid w:val="00506116"/>
    <w:rsid w:val="00515F25"/>
    <w:rsid w:val="00516202"/>
    <w:rsid w:val="005166EA"/>
    <w:rsid w:val="00517E90"/>
    <w:rsid w:val="00520B90"/>
    <w:rsid w:val="00522A1A"/>
    <w:rsid w:val="00524F08"/>
    <w:rsid w:val="005251D3"/>
    <w:rsid w:val="005251E1"/>
    <w:rsid w:val="00526D28"/>
    <w:rsid w:val="005275FA"/>
    <w:rsid w:val="00531879"/>
    <w:rsid w:val="00533BA3"/>
    <w:rsid w:val="00534D03"/>
    <w:rsid w:val="00536029"/>
    <w:rsid w:val="00537620"/>
    <w:rsid w:val="005416AC"/>
    <w:rsid w:val="00542426"/>
    <w:rsid w:val="0054249E"/>
    <w:rsid w:val="005446CF"/>
    <w:rsid w:val="00545EC3"/>
    <w:rsid w:val="00546BF7"/>
    <w:rsid w:val="00546F7E"/>
    <w:rsid w:val="005476BA"/>
    <w:rsid w:val="00547A19"/>
    <w:rsid w:val="0055079D"/>
    <w:rsid w:val="0055144F"/>
    <w:rsid w:val="00551C3E"/>
    <w:rsid w:val="0055260A"/>
    <w:rsid w:val="005541E5"/>
    <w:rsid w:val="00556C9E"/>
    <w:rsid w:val="00557694"/>
    <w:rsid w:val="00561410"/>
    <w:rsid w:val="00562584"/>
    <w:rsid w:val="00564676"/>
    <w:rsid w:val="00566C84"/>
    <w:rsid w:val="00571E02"/>
    <w:rsid w:val="00572C90"/>
    <w:rsid w:val="00574F09"/>
    <w:rsid w:val="0057537C"/>
    <w:rsid w:val="00581611"/>
    <w:rsid w:val="00583B86"/>
    <w:rsid w:val="0058555A"/>
    <w:rsid w:val="00585DEE"/>
    <w:rsid w:val="00586256"/>
    <w:rsid w:val="00586926"/>
    <w:rsid w:val="00587A67"/>
    <w:rsid w:val="00587CBD"/>
    <w:rsid w:val="0059028F"/>
    <w:rsid w:val="00590396"/>
    <w:rsid w:val="00592114"/>
    <w:rsid w:val="0059249D"/>
    <w:rsid w:val="005939C8"/>
    <w:rsid w:val="00594030"/>
    <w:rsid w:val="00594CA3"/>
    <w:rsid w:val="00594E80"/>
    <w:rsid w:val="0059531B"/>
    <w:rsid w:val="00595551"/>
    <w:rsid w:val="005A1EC7"/>
    <w:rsid w:val="005A3FDE"/>
    <w:rsid w:val="005A6933"/>
    <w:rsid w:val="005A6A8E"/>
    <w:rsid w:val="005B2672"/>
    <w:rsid w:val="005B2C2D"/>
    <w:rsid w:val="005B37FF"/>
    <w:rsid w:val="005B39B4"/>
    <w:rsid w:val="005B4796"/>
    <w:rsid w:val="005B5F74"/>
    <w:rsid w:val="005B795C"/>
    <w:rsid w:val="005B7DF5"/>
    <w:rsid w:val="005C4A76"/>
    <w:rsid w:val="005C4D08"/>
    <w:rsid w:val="005C5492"/>
    <w:rsid w:val="005C55AC"/>
    <w:rsid w:val="005C5BED"/>
    <w:rsid w:val="005D254D"/>
    <w:rsid w:val="005D3F3A"/>
    <w:rsid w:val="005D446B"/>
    <w:rsid w:val="005D478A"/>
    <w:rsid w:val="005D4DC8"/>
    <w:rsid w:val="005D5B81"/>
    <w:rsid w:val="005E0996"/>
    <w:rsid w:val="005E2FCA"/>
    <w:rsid w:val="005E43BB"/>
    <w:rsid w:val="005E4C94"/>
    <w:rsid w:val="005E5581"/>
    <w:rsid w:val="005E7300"/>
    <w:rsid w:val="005F0078"/>
    <w:rsid w:val="005F0816"/>
    <w:rsid w:val="005F0BDD"/>
    <w:rsid w:val="005F13DB"/>
    <w:rsid w:val="005F1476"/>
    <w:rsid w:val="005F197D"/>
    <w:rsid w:val="005F1BE7"/>
    <w:rsid w:val="005F56A0"/>
    <w:rsid w:val="005F7872"/>
    <w:rsid w:val="00602FBF"/>
    <w:rsid w:val="006040E3"/>
    <w:rsid w:val="0060489A"/>
    <w:rsid w:val="00605732"/>
    <w:rsid w:val="00611C28"/>
    <w:rsid w:val="00612D43"/>
    <w:rsid w:val="00616786"/>
    <w:rsid w:val="00617C21"/>
    <w:rsid w:val="00620CB9"/>
    <w:rsid w:val="00622CB2"/>
    <w:rsid w:val="006232AD"/>
    <w:rsid w:val="0062340E"/>
    <w:rsid w:val="00623571"/>
    <w:rsid w:val="00623D46"/>
    <w:rsid w:val="006254D2"/>
    <w:rsid w:val="0062668D"/>
    <w:rsid w:val="006359E9"/>
    <w:rsid w:val="006368C2"/>
    <w:rsid w:val="006371DF"/>
    <w:rsid w:val="00637BDB"/>
    <w:rsid w:val="00642F9B"/>
    <w:rsid w:val="00645B3A"/>
    <w:rsid w:val="0064652F"/>
    <w:rsid w:val="00646D31"/>
    <w:rsid w:val="00647B3C"/>
    <w:rsid w:val="00647B8F"/>
    <w:rsid w:val="00647E04"/>
    <w:rsid w:val="00650879"/>
    <w:rsid w:val="006509CC"/>
    <w:rsid w:val="006518A2"/>
    <w:rsid w:val="006562E2"/>
    <w:rsid w:val="00656366"/>
    <w:rsid w:val="006564F1"/>
    <w:rsid w:val="00656582"/>
    <w:rsid w:val="00656D2A"/>
    <w:rsid w:val="0066076D"/>
    <w:rsid w:val="00661FF1"/>
    <w:rsid w:val="006634D7"/>
    <w:rsid w:val="006645A1"/>
    <w:rsid w:val="00666003"/>
    <w:rsid w:val="00666322"/>
    <w:rsid w:val="00666E4B"/>
    <w:rsid w:val="00670DB4"/>
    <w:rsid w:val="00671002"/>
    <w:rsid w:val="006718DA"/>
    <w:rsid w:val="006773A3"/>
    <w:rsid w:val="006814E6"/>
    <w:rsid w:val="00681DF9"/>
    <w:rsid w:val="00681F0E"/>
    <w:rsid w:val="0068207C"/>
    <w:rsid w:val="00683909"/>
    <w:rsid w:val="00683EDA"/>
    <w:rsid w:val="00685940"/>
    <w:rsid w:val="006869D8"/>
    <w:rsid w:val="00686A8D"/>
    <w:rsid w:val="00687467"/>
    <w:rsid w:val="00687755"/>
    <w:rsid w:val="006908B6"/>
    <w:rsid w:val="00690952"/>
    <w:rsid w:val="006939E1"/>
    <w:rsid w:val="00694B53"/>
    <w:rsid w:val="006952D7"/>
    <w:rsid w:val="00696771"/>
    <w:rsid w:val="006A18BA"/>
    <w:rsid w:val="006A1BD3"/>
    <w:rsid w:val="006A236B"/>
    <w:rsid w:val="006A6DEE"/>
    <w:rsid w:val="006A714B"/>
    <w:rsid w:val="006A7A0B"/>
    <w:rsid w:val="006B3D1A"/>
    <w:rsid w:val="006B4B19"/>
    <w:rsid w:val="006B7198"/>
    <w:rsid w:val="006B731D"/>
    <w:rsid w:val="006B75DB"/>
    <w:rsid w:val="006C08BE"/>
    <w:rsid w:val="006C7E97"/>
    <w:rsid w:val="006D15E9"/>
    <w:rsid w:val="006D1CF6"/>
    <w:rsid w:val="006D4EDE"/>
    <w:rsid w:val="006D509E"/>
    <w:rsid w:val="006E03D7"/>
    <w:rsid w:val="006E11E1"/>
    <w:rsid w:val="006E4DA6"/>
    <w:rsid w:val="006E5FDA"/>
    <w:rsid w:val="006E6488"/>
    <w:rsid w:val="006F06FE"/>
    <w:rsid w:val="006F151F"/>
    <w:rsid w:val="006F2750"/>
    <w:rsid w:val="006F4B21"/>
    <w:rsid w:val="006F4B79"/>
    <w:rsid w:val="006F63CA"/>
    <w:rsid w:val="006F7195"/>
    <w:rsid w:val="00700812"/>
    <w:rsid w:val="00705A4B"/>
    <w:rsid w:val="00711734"/>
    <w:rsid w:val="00711C0D"/>
    <w:rsid w:val="00712377"/>
    <w:rsid w:val="00713BA5"/>
    <w:rsid w:val="00716F2D"/>
    <w:rsid w:val="007171FE"/>
    <w:rsid w:val="00717D34"/>
    <w:rsid w:val="00720419"/>
    <w:rsid w:val="00720427"/>
    <w:rsid w:val="00722E4F"/>
    <w:rsid w:val="00723543"/>
    <w:rsid w:val="007236EE"/>
    <w:rsid w:val="00723B82"/>
    <w:rsid w:val="00725CC4"/>
    <w:rsid w:val="00730FE3"/>
    <w:rsid w:val="00731111"/>
    <w:rsid w:val="00734060"/>
    <w:rsid w:val="00734899"/>
    <w:rsid w:val="007366AF"/>
    <w:rsid w:val="00736A2D"/>
    <w:rsid w:val="00743BC3"/>
    <w:rsid w:val="00745508"/>
    <w:rsid w:val="0074611C"/>
    <w:rsid w:val="00746B73"/>
    <w:rsid w:val="007502BE"/>
    <w:rsid w:val="007518CD"/>
    <w:rsid w:val="007536C7"/>
    <w:rsid w:val="0075727B"/>
    <w:rsid w:val="00757596"/>
    <w:rsid w:val="007579A5"/>
    <w:rsid w:val="0076067C"/>
    <w:rsid w:val="0076068E"/>
    <w:rsid w:val="00760DE9"/>
    <w:rsid w:val="00763B36"/>
    <w:rsid w:val="00766AA7"/>
    <w:rsid w:val="00767BFC"/>
    <w:rsid w:val="00777534"/>
    <w:rsid w:val="00777F32"/>
    <w:rsid w:val="00780F2F"/>
    <w:rsid w:val="00782CCE"/>
    <w:rsid w:val="00785111"/>
    <w:rsid w:val="00785623"/>
    <w:rsid w:val="00785961"/>
    <w:rsid w:val="007870FE"/>
    <w:rsid w:val="0079054D"/>
    <w:rsid w:val="00790FCA"/>
    <w:rsid w:val="0079130F"/>
    <w:rsid w:val="00791BE0"/>
    <w:rsid w:val="00794AD2"/>
    <w:rsid w:val="00796866"/>
    <w:rsid w:val="007A2370"/>
    <w:rsid w:val="007A382D"/>
    <w:rsid w:val="007A484E"/>
    <w:rsid w:val="007A4E6E"/>
    <w:rsid w:val="007A67C9"/>
    <w:rsid w:val="007A6885"/>
    <w:rsid w:val="007B1CFE"/>
    <w:rsid w:val="007B2425"/>
    <w:rsid w:val="007B32C6"/>
    <w:rsid w:val="007B61D7"/>
    <w:rsid w:val="007B7349"/>
    <w:rsid w:val="007B7A97"/>
    <w:rsid w:val="007C00D6"/>
    <w:rsid w:val="007C1A76"/>
    <w:rsid w:val="007C20CF"/>
    <w:rsid w:val="007C275C"/>
    <w:rsid w:val="007C43D7"/>
    <w:rsid w:val="007C4720"/>
    <w:rsid w:val="007C6075"/>
    <w:rsid w:val="007C6F8F"/>
    <w:rsid w:val="007C7B0C"/>
    <w:rsid w:val="007D0132"/>
    <w:rsid w:val="007D26E1"/>
    <w:rsid w:val="007D2D5B"/>
    <w:rsid w:val="007D6E95"/>
    <w:rsid w:val="007E0C60"/>
    <w:rsid w:val="007E0D1D"/>
    <w:rsid w:val="007E1135"/>
    <w:rsid w:val="007E380B"/>
    <w:rsid w:val="007E39B0"/>
    <w:rsid w:val="007E3B3B"/>
    <w:rsid w:val="007E5B34"/>
    <w:rsid w:val="007E7A09"/>
    <w:rsid w:val="007F06C8"/>
    <w:rsid w:val="007F2509"/>
    <w:rsid w:val="007F3A0C"/>
    <w:rsid w:val="007F5FC1"/>
    <w:rsid w:val="008008F9"/>
    <w:rsid w:val="008018D6"/>
    <w:rsid w:val="00803149"/>
    <w:rsid w:val="008048D8"/>
    <w:rsid w:val="0080563C"/>
    <w:rsid w:val="00806BB5"/>
    <w:rsid w:val="00813050"/>
    <w:rsid w:val="00813502"/>
    <w:rsid w:val="00814223"/>
    <w:rsid w:val="00814615"/>
    <w:rsid w:val="00816DA9"/>
    <w:rsid w:val="00816F07"/>
    <w:rsid w:val="00824B38"/>
    <w:rsid w:val="0083474C"/>
    <w:rsid w:val="00834B9B"/>
    <w:rsid w:val="008351D8"/>
    <w:rsid w:val="00836727"/>
    <w:rsid w:val="008377DD"/>
    <w:rsid w:val="00841F10"/>
    <w:rsid w:val="00842BA1"/>
    <w:rsid w:val="00843C46"/>
    <w:rsid w:val="008440B2"/>
    <w:rsid w:val="00845A2F"/>
    <w:rsid w:val="00845ED9"/>
    <w:rsid w:val="00847F5B"/>
    <w:rsid w:val="008513B0"/>
    <w:rsid w:val="008522FC"/>
    <w:rsid w:val="0085689B"/>
    <w:rsid w:val="008600A0"/>
    <w:rsid w:val="0086084F"/>
    <w:rsid w:val="00860CC0"/>
    <w:rsid w:val="00861F6D"/>
    <w:rsid w:val="008636C0"/>
    <w:rsid w:val="00863DFA"/>
    <w:rsid w:val="0086459A"/>
    <w:rsid w:val="008649E3"/>
    <w:rsid w:val="0086664A"/>
    <w:rsid w:val="00867D70"/>
    <w:rsid w:val="00867E8C"/>
    <w:rsid w:val="00871437"/>
    <w:rsid w:val="00873601"/>
    <w:rsid w:val="008755D2"/>
    <w:rsid w:val="0087589A"/>
    <w:rsid w:val="00875988"/>
    <w:rsid w:val="00875AB5"/>
    <w:rsid w:val="00875EA2"/>
    <w:rsid w:val="00880822"/>
    <w:rsid w:val="0088139E"/>
    <w:rsid w:val="008822CE"/>
    <w:rsid w:val="008847D7"/>
    <w:rsid w:val="00885016"/>
    <w:rsid w:val="008858E3"/>
    <w:rsid w:val="00887F5C"/>
    <w:rsid w:val="00890E6B"/>
    <w:rsid w:val="00892DCD"/>
    <w:rsid w:val="008944D8"/>
    <w:rsid w:val="00897F10"/>
    <w:rsid w:val="008A0231"/>
    <w:rsid w:val="008A19E1"/>
    <w:rsid w:val="008A2539"/>
    <w:rsid w:val="008A529F"/>
    <w:rsid w:val="008A6681"/>
    <w:rsid w:val="008A7AAD"/>
    <w:rsid w:val="008A7C71"/>
    <w:rsid w:val="008B09F1"/>
    <w:rsid w:val="008B0DD1"/>
    <w:rsid w:val="008B1E68"/>
    <w:rsid w:val="008B43F1"/>
    <w:rsid w:val="008B6419"/>
    <w:rsid w:val="008B759E"/>
    <w:rsid w:val="008C002B"/>
    <w:rsid w:val="008C0BE6"/>
    <w:rsid w:val="008C126E"/>
    <w:rsid w:val="008C35D6"/>
    <w:rsid w:val="008D52D9"/>
    <w:rsid w:val="008D6CD2"/>
    <w:rsid w:val="008E07DB"/>
    <w:rsid w:val="008E16D6"/>
    <w:rsid w:val="008E327F"/>
    <w:rsid w:val="008E39BA"/>
    <w:rsid w:val="008E7E54"/>
    <w:rsid w:val="008F137B"/>
    <w:rsid w:val="008F53E1"/>
    <w:rsid w:val="008F59FD"/>
    <w:rsid w:val="008F5E9F"/>
    <w:rsid w:val="008F62D1"/>
    <w:rsid w:val="0090056E"/>
    <w:rsid w:val="00900AA5"/>
    <w:rsid w:val="0090192B"/>
    <w:rsid w:val="00901E24"/>
    <w:rsid w:val="00902429"/>
    <w:rsid w:val="00902A0A"/>
    <w:rsid w:val="00902BA7"/>
    <w:rsid w:val="0090573B"/>
    <w:rsid w:val="009067CF"/>
    <w:rsid w:val="00912999"/>
    <w:rsid w:val="00912C2B"/>
    <w:rsid w:val="00912E3B"/>
    <w:rsid w:val="00913F4B"/>
    <w:rsid w:val="009142D2"/>
    <w:rsid w:val="00915316"/>
    <w:rsid w:val="009203B7"/>
    <w:rsid w:val="00921488"/>
    <w:rsid w:val="00921644"/>
    <w:rsid w:val="00922837"/>
    <w:rsid w:val="0092345D"/>
    <w:rsid w:val="0092474A"/>
    <w:rsid w:val="00925076"/>
    <w:rsid w:val="00925611"/>
    <w:rsid w:val="009263A8"/>
    <w:rsid w:val="00933708"/>
    <w:rsid w:val="00933EBE"/>
    <w:rsid w:val="00935434"/>
    <w:rsid w:val="00935F6A"/>
    <w:rsid w:val="00942278"/>
    <w:rsid w:val="009427C2"/>
    <w:rsid w:val="00942DB6"/>
    <w:rsid w:val="00943A26"/>
    <w:rsid w:val="00944996"/>
    <w:rsid w:val="00944CD1"/>
    <w:rsid w:val="0094557F"/>
    <w:rsid w:val="00946490"/>
    <w:rsid w:val="00946E35"/>
    <w:rsid w:val="0094728D"/>
    <w:rsid w:val="00947874"/>
    <w:rsid w:val="009478CE"/>
    <w:rsid w:val="00952859"/>
    <w:rsid w:val="00953BC6"/>
    <w:rsid w:val="009549CC"/>
    <w:rsid w:val="00957305"/>
    <w:rsid w:val="0095745E"/>
    <w:rsid w:val="00957723"/>
    <w:rsid w:val="00957987"/>
    <w:rsid w:val="00963948"/>
    <w:rsid w:val="00964F0C"/>
    <w:rsid w:val="00966541"/>
    <w:rsid w:val="009700AF"/>
    <w:rsid w:val="0097110E"/>
    <w:rsid w:val="009723AC"/>
    <w:rsid w:val="00972DD5"/>
    <w:rsid w:val="009773CF"/>
    <w:rsid w:val="009836D6"/>
    <w:rsid w:val="009846B2"/>
    <w:rsid w:val="009848D2"/>
    <w:rsid w:val="00985A17"/>
    <w:rsid w:val="0099120F"/>
    <w:rsid w:val="009940BB"/>
    <w:rsid w:val="00995451"/>
    <w:rsid w:val="009956E6"/>
    <w:rsid w:val="00997C68"/>
    <w:rsid w:val="00997EE0"/>
    <w:rsid w:val="009A098F"/>
    <w:rsid w:val="009A18A8"/>
    <w:rsid w:val="009A21CA"/>
    <w:rsid w:val="009A5E27"/>
    <w:rsid w:val="009A6FE5"/>
    <w:rsid w:val="009B063A"/>
    <w:rsid w:val="009B0799"/>
    <w:rsid w:val="009B168E"/>
    <w:rsid w:val="009B3D71"/>
    <w:rsid w:val="009B52A3"/>
    <w:rsid w:val="009B5633"/>
    <w:rsid w:val="009B5FBB"/>
    <w:rsid w:val="009B6308"/>
    <w:rsid w:val="009B718C"/>
    <w:rsid w:val="009B7A5F"/>
    <w:rsid w:val="009B7EE2"/>
    <w:rsid w:val="009C1347"/>
    <w:rsid w:val="009C15C4"/>
    <w:rsid w:val="009C1950"/>
    <w:rsid w:val="009C20B1"/>
    <w:rsid w:val="009C3EA0"/>
    <w:rsid w:val="009C42A7"/>
    <w:rsid w:val="009C4895"/>
    <w:rsid w:val="009D1FE2"/>
    <w:rsid w:val="009E2C7F"/>
    <w:rsid w:val="009F08A8"/>
    <w:rsid w:val="009F1E06"/>
    <w:rsid w:val="009F232F"/>
    <w:rsid w:val="009F27EF"/>
    <w:rsid w:val="00A00BD6"/>
    <w:rsid w:val="00A0353B"/>
    <w:rsid w:val="00A03799"/>
    <w:rsid w:val="00A04996"/>
    <w:rsid w:val="00A104DD"/>
    <w:rsid w:val="00A1248F"/>
    <w:rsid w:val="00A153DE"/>
    <w:rsid w:val="00A15B77"/>
    <w:rsid w:val="00A1692C"/>
    <w:rsid w:val="00A16C8A"/>
    <w:rsid w:val="00A17A15"/>
    <w:rsid w:val="00A22925"/>
    <w:rsid w:val="00A22D0F"/>
    <w:rsid w:val="00A253AD"/>
    <w:rsid w:val="00A25EB1"/>
    <w:rsid w:val="00A305F8"/>
    <w:rsid w:val="00A326A4"/>
    <w:rsid w:val="00A340D2"/>
    <w:rsid w:val="00A342E6"/>
    <w:rsid w:val="00A370F1"/>
    <w:rsid w:val="00A41BBE"/>
    <w:rsid w:val="00A42138"/>
    <w:rsid w:val="00A42D23"/>
    <w:rsid w:val="00A45331"/>
    <w:rsid w:val="00A475F8"/>
    <w:rsid w:val="00A47C87"/>
    <w:rsid w:val="00A524DE"/>
    <w:rsid w:val="00A52C42"/>
    <w:rsid w:val="00A53097"/>
    <w:rsid w:val="00A53A5F"/>
    <w:rsid w:val="00A5429C"/>
    <w:rsid w:val="00A5474B"/>
    <w:rsid w:val="00A550F8"/>
    <w:rsid w:val="00A568EF"/>
    <w:rsid w:val="00A57BB5"/>
    <w:rsid w:val="00A57D4F"/>
    <w:rsid w:val="00A62122"/>
    <w:rsid w:val="00A645C6"/>
    <w:rsid w:val="00A64F9B"/>
    <w:rsid w:val="00A660D5"/>
    <w:rsid w:val="00A66251"/>
    <w:rsid w:val="00A667CC"/>
    <w:rsid w:val="00A71603"/>
    <w:rsid w:val="00A74364"/>
    <w:rsid w:val="00A743CD"/>
    <w:rsid w:val="00A777F9"/>
    <w:rsid w:val="00A77F4F"/>
    <w:rsid w:val="00A80C9D"/>
    <w:rsid w:val="00A82560"/>
    <w:rsid w:val="00A83746"/>
    <w:rsid w:val="00A83843"/>
    <w:rsid w:val="00A83EA1"/>
    <w:rsid w:val="00A85548"/>
    <w:rsid w:val="00A85723"/>
    <w:rsid w:val="00A85CA2"/>
    <w:rsid w:val="00A86CF9"/>
    <w:rsid w:val="00A9101C"/>
    <w:rsid w:val="00A92EBD"/>
    <w:rsid w:val="00A9389B"/>
    <w:rsid w:val="00A945AA"/>
    <w:rsid w:val="00A9622F"/>
    <w:rsid w:val="00A97A08"/>
    <w:rsid w:val="00AA07ED"/>
    <w:rsid w:val="00AA205A"/>
    <w:rsid w:val="00AA2A23"/>
    <w:rsid w:val="00AA3E49"/>
    <w:rsid w:val="00AA4C91"/>
    <w:rsid w:val="00AA60C7"/>
    <w:rsid w:val="00AA6BAD"/>
    <w:rsid w:val="00AB3025"/>
    <w:rsid w:val="00AB4567"/>
    <w:rsid w:val="00AB6403"/>
    <w:rsid w:val="00AB75F6"/>
    <w:rsid w:val="00AC07A7"/>
    <w:rsid w:val="00AC3E48"/>
    <w:rsid w:val="00AC5231"/>
    <w:rsid w:val="00AD0C24"/>
    <w:rsid w:val="00AD1A1F"/>
    <w:rsid w:val="00AD2AE8"/>
    <w:rsid w:val="00AD2C79"/>
    <w:rsid w:val="00AD3BD1"/>
    <w:rsid w:val="00AD6492"/>
    <w:rsid w:val="00AD6716"/>
    <w:rsid w:val="00AD7E9F"/>
    <w:rsid w:val="00AE0572"/>
    <w:rsid w:val="00AE119D"/>
    <w:rsid w:val="00AE1A3D"/>
    <w:rsid w:val="00AE2C55"/>
    <w:rsid w:val="00AE4B5E"/>
    <w:rsid w:val="00AE7462"/>
    <w:rsid w:val="00AE74A6"/>
    <w:rsid w:val="00AE77BC"/>
    <w:rsid w:val="00AE79F3"/>
    <w:rsid w:val="00AF140F"/>
    <w:rsid w:val="00AF17EE"/>
    <w:rsid w:val="00AF25DB"/>
    <w:rsid w:val="00AF3346"/>
    <w:rsid w:val="00AF45E0"/>
    <w:rsid w:val="00AF47E9"/>
    <w:rsid w:val="00B0024F"/>
    <w:rsid w:val="00B06A4A"/>
    <w:rsid w:val="00B071AD"/>
    <w:rsid w:val="00B07C08"/>
    <w:rsid w:val="00B103FB"/>
    <w:rsid w:val="00B111FB"/>
    <w:rsid w:val="00B11C71"/>
    <w:rsid w:val="00B124AD"/>
    <w:rsid w:val="00B143DF"/>
    <w:rsid w:val="00B1511D"/>
    <w:rsid w:val="00B16472"/>
    <w:rsid w:val="00B17F42"/>
    <w:rsid w:val="00B214F2"/>
    <w:rsid w:val="00B221DD"/>
    <w:rsid w:val="00B23027"/>
    <w:rsid w:val="00B27B42"/>
    <w:rsid w:val="00B3165A"/>
    <w:rsid w:val="00B31AAF"/>
    <w:rsid w:val="00B31D1D"/>
    <w:rsid w:val="00B32FD5"/>
    <w:rsid w:val="00B35A9B"/>
    <w:rsid w:val="00B40A6E"/>
    <w:rsid w:val="00B45F0F"/>
    <w:rsid w:val="00B45F84"/>
    <w:rsid w:val="00B51B0E"/>
    <w:rsid w:val="00B55E3E"/>
    <w:rsid w:val="00B6120D"/>
    <w:rsid w:val="00B61D66"/>
    <w:rsid w:val="00B63480"/>
    <w:rsid w:val="00B647A2"/>
    <w:rsid w:val="00B64B88"/>
    <w:rsid w:val="00B663AA"/>
    <w:rsid w:val="00B66995"/>
    <w:rsid w:val="00B66D39"/>
    <w:rsid w:val="00B66F77"/>
    <w:rsid w:val="00B7273B"/>
    <w:rsid w:val="00B76A7B"/>
    <w:rsid w:val="00B77F20"/>
    <w:rsid w:val="00B826E6"/>
    <w:rsid w:val="00B8559F"/>
    <w:rsid w:val="00B860C0"/>
    <w:rsid w:val="00B87539"/>
    <w:rsid w:val="00B93440"/>
    <w:rsid w:val="00B95597"/>
    <w:rsid w:val="00B97A59"/>
    <w:rsid w:val="00BA02AF"/>
    <w:rsid w:val="00BA17D1"/>
    <w:rsid w:val="00BA27DC"/>
    <w:rsid w:val="00BA375E"/>
    <w:rsid w:val="00BA5117"/>
    <w:rsid w:val="00BA5156"/>
    <w:rsid w:val="00BA5187"/>
    <w:rsid w:val="00BA56C1"/>
    <w:rsid w:val="00BB15B0"/>
    <w:rsid w:val="00BB203F"/>
    <w:rsid w:val="00BB3932"/>
    <w:rsid w:val="00BB4227"/>
    <w:rsid w:val="00BB4DB7"/>
    <w:rsid w:val="00BB7747"/>
    <w:rsid w:val="00BC07A4"/>
    <w:rsid w:val="00BC0F6E"/>
    <w:rsid w:val="00BC3C1B"/>
    <w:rsid w:val="00BC5C0C"/>
    <w:rsid w:val="00BC5DB9"/>
    <w:rsid w:val="00BD1629"/>
    <w:rsid w:val="00BD332F"/>
    <w:rsid w:val="00BD5202"/>
    <w:rsid w:val="00BD522B"/>
    <w:rsid w:val="00BD56EF"/>
    <w:rsid w:val="00BD5AA4"/>
    <w:rsid w:val="00BE3414"/>
    <w:rsid w:val="00BE45F0"/>
    <w:rsid w:val="00BE47CC"/>
    <w:rsid w:val="00BE7619"/>
    <w:rsid w:val="00BF0ECC"/>
    <w:rsid w:val="00BF4698"/>
    <w:rsid w:val="00BF6900"/>
    <w:rsid w:val="00BF6EB5"/>
    <w:rsid w:val="00BF7448"/>
    <w:rsid w:val="00C00630"/>
    <w:rsid w:val="00C030C8"/>
    <w:rsid w:val="00C043EF"/>
    <w:rsid w:val="00C0443E"/>
    <w:rsid w:val="00C04960"/>
    <w:rsid w:val="00C04DC5"/>
    <w:rsid w:val="00C06244"/>
    <w:rsid w:val="00C07A4D"/>
    <w:rsid w:val="00C1204E"/>
    <w:rsid w:val="00C13A51"/>
    <w:rsid w:val="00C151AD"/>
    <w:rsid w:val="00C154FF"/>
    <w:rsid w:val="00C1749A"/>
    <w:rsid w:val="00C20780"/>
    <w:rsid w:val="00C26BC0"/>
    <w:rsid w:val="00C32497"/>
    <w:rsid w:val="00C33C47"/>
    <w:rsid w:val="00C3526B"/>
    <w:rsid w:val="00C36C16"/>
    <w:rsid w:val="00C40541"/>
    <w:rsid w:val="00C4071B"/>
    <w:rsid w:val="00C41A64"/>
    <w:rsid w:val="00C41CE6"/>
    <w:rsid w:val="00C44ACC"/>
    <w:rsid w:val="00C44C66"/>
    <w:rsid w:val="00C451A3"/>
    <w:rsid w:val="00C46E1F"/>
    <w:rsid w:val="00C46E53"/>
    <w:rsid w:val="00C512D7"/>
    <w:rsid w:val="00C51ADE"/>
    <w:rsid w:val="00C5378B"/>
    <w:rsid w:val="00C5431F"/>
    <w:rsid w:val="00C55326"/>
    <w:rsid w:val="00C56592"/>
    <w:rsid w:val="00C56CB8"/>
    <w:rsid w:val="00C61E54"/>
    <w:rsid w:val="00C63DAF"/>
    <w:rsid w:val="00C641DE"/>
    <w:rsid w:val="00C661B2"/>
    <w:rsid w:val="00C70170"/>
    <w:rsid w:val="00C71162"/>
    <w:rsid w:val="00C7360C"/>
    <w:rsid w:val="00C738AB"/>
    <w:rsid w:val="00C747D6"/>
    <w:rsid w:val="00C75B31"/>
    <w:rsid w:val="00C75BF8"/>
    <w:rsid w:val="00C84393"/>
    <w:rsid w:val="00C858F7"/>
    <w:rsid w:val="00C86481"/>
    <w:rsid w:val="00C86DC9"/>
    <w:rsid w:val="00C87BD9"/>
    <w:rsid w:val="00C91226"/>
    <w:rsid w:val="00C946B8"/>
    <w:rsid w:val="00C96D20"/>
    <w:rsid w:val="00C97319"/>
    <w:rsid w:val="00C97D33"/>
    <w:rsid w:val="00CA0D7F"/>
    <w:rsid w:val="00CA7438"/>
    <w:rsid w:val="00CB0892"/>
    <w:rsid w:val="00CB1C37"/>
    <w:rsid w:val="00CB202B"/>
    <w:rsid w:val="00CB2931"/>
    <w:rsid w:val="00CB2D07"/>
    <w:rsid w:val="00CB5AAA"/>
    <w:rsid w:val="00CB645C"/>
    <w:rsid w:val="00CB6B28"/>
    <w:rsid w:val="00CC009E"/>
    <w:rsid w:val="00CC0637"/>
    <w:rsid w:val="00CC2176"/>
    <w:rsid w:val="00CC2EB6"/>
    <w:rsid w:val="00CC4180"/>
    <w:rsid w:val="00CC4FDB"/>
    <w:rsid w:val="00CC504E"/>
    <w:rsid w:val="00CC7295"/>
    <w:rsid w:val="00CD07D3"/>
    <w:rsid w:val="00CD18CB"/>
    <w:rsid w:val="00CD3D8A"/>
    <w:rsid w:val="00CD4110"/>
    <w:rsid w:val="00CD5272"/>
    <w:rsid w:val="00CE1814"/>
    <w:rsid w:val="00CE23E7"/>
    <w:rsid w:val="00CE4D69"/>
    <w:rsid w:val="00CE5117"/>
    <w:rsid w:val="00CF094E"/>
    <w:rsid w:val="00CF0F0F"/>
    <w:rsid w:val="00CF1DC7"/>
    <w:rsid w:val="00CF3050"/>
    <w:rsid w:val="00CF4F5B"/>
    <w:rsid w:val="00CF6C59"/>
    <w:rsid w:val="00CF7674"/>
    <w:rsid w:val="00CF7B69"/>
    <w:rsid w:val="00CF7C19"/>
    <w:rsid w:val="00D007C4"/>
    <w:rsid w:val="00D01C09"/>
    <w:rsid w:val="00D02A5B"/>
    <w:rsid w:val="00D030EC"/>
    <w:rsid w:val="00D041A2"/>
    <w:rsid w:val="00D04C2D"/>
    <w:rsid w:val="00D055E3"/>
    <w:rsid w:val="00D11E3F"/>
    <w:rsid w:val="00D12004"/>
    <w:rsid w:val="00D12180"/>
    <w:rsid w:val="00D12848"/>
    <w:rsid w:val="00D1320D"/>
    <w:rsid w:val="00D1549C"/>
    <w:rsid w:val="00D168AA"/>
    <w:rsid w:val="00D17088"/>
    <w:rsid w:val="00D228F4"/>
    <w:rsid w:val="00D233E5"/>
    <w:rsid w:val="00D25158"/>
    <w:rsid w:val="00D253EB"/>
    <w:rsid w:val="00D26D19"/>
    <w:rsid w:val="00D26D85"/>
    <w:rsid w:val="00D276A7"/>
    <w:rsid w:val="00D30E4D"/>
    <w:rsid w:val="00D32BB2"/>
    <w:rsid w:val="00D32CA2"/>
    <w:rsid w:val="00D32E03"/>
    <w:rsid w:val="00D366D6"/>
    <w:rsid w:val="00D40DD6"/>
    <w:rsid w:val="00D41061"/>
    <w:rsid w:val="00D41427"/>
    <w:rsid w:val="00D417E8"/>
    <w:rsid w:val="00D44867"/>
    <w:rsid w:val="00D44FE4"/>
    <w:rsid w:val="00D45852"/>
    <w:rsid w:val="00D50F56"/>
    <w:rsid w:val="00D541CF"/>
    <w:rsid w:val="00D63521"/>
    <w:rsid w:val="00D64771"/>
    <w:rsid w:val="00D710A6"/>
    <w:rsid w:val="00D728AF"/>
    <w:rsid w:val="00D74570"/>
    <w:rsid w:val="00D77816"/>
    <w:rsid w:val="00D80B47"/>
    <w:rsid w:val="00D81E3B"/>
    <w:rsid w:val="00D86A3C"/>
    <w:rsid w:val="00D90871"/>
    <w:rsid w:val="00D92896"/>
    <w:rsid w:val="00D9386F"/>
    <w:rsid w:val="00D93C7B"/>
    <w:rsid w:val="00D9620F"/>
    <w:rsid w:val="00D96F78"/>
    <w:rsid w:val="00D975A8"/>
    <w:rsid w:val="00DA09C7"/>
    <w:rsid w:val="00DA1510"/>
    <w:rsid w:val="00DA1D73"/>
    <w:rsid w:val="00DA2098"/>
    <w:rsid w:val="00DA2966"/>
    <w:rsid w:val="00DA3BBB"/>
    <w:rsid w:val="00DA431E"/>
    <w:rsid w:val="00DA5778"/>
    <w:rsid w:val="00DA605A"/>
    <w:rsid w:val="00DB1641"/>
    <w:rsid w:val="00DB2111"/>
    <w:rsid w:val="00DB494B"/>
    <w:rsid w:val="00DB60ED"/>
    <w:rsid w:val="00DB6217"/>
    <w:rsid w:val="00DB6888"/>
    <w:rsid w:val="00DB70F9"/>
    <w:rsid w:val="00DC00D0"/>
    <w:rsid w:val="00DC09DF"/>
    <w:rsid w:val="00DC2076"/>
    <w:rsid w:val="00DC27AB"/>
    <w:rsid w:val="00DC292E"/>
    <w:rsid w:val="00DC5396"/>
    <w:rsid w:val="00DC67FC"/>
    <w:rsid w:val="00DD05F4"/>
    <w:rsid w:val="00DD0A09"/>
    <w:rsid w:val="00DD0D45"/>
    <w:rsid w:val="00DD137C"/>
    <w:rsid w:val="00DD138B"/>
    <w:rsid w:val="00DD1A95"/>
    <w:rsid w:val="00DD4141"/>
    <w:rsid w:val="00DD589C"/>
    <w:rsid w:val="00DD5D6A"/>
    <w:rsid w:val="00DD7EB5"/>
    <w:rsid w:val="00DE002F"/>
    <w:rsid w:val="00DE093A"/>
    <w:rsid w:val="00DE1705"/>
    <w:rsid w:val="00DE28C0"/>
    <w:rsid w:val="00DE2DB8"/>
    <w:rsid w:val="00DE445B"/>
    <w:rsid w:val="00DE460A"/>
    <w:rsid w:val="00DE523C"/>
    <w:rsid w:val="00DE5E13"/>
    <w:rsid w:val="00DE6733"/>
    <w:rsid w:val="00DF0249"/>
    <w:rsid w:val="00DF06D8"/>
    <w:rsid w:val="00DF492C"/>
    <w:rsid w:val="00DF51F7"/>
    <w:rsid w:val="00E005E3"/>
    <w:rsid w:val="00E01CDB"/>
    <w:rsid w:val="00E03538"/>
    <w:rsid w:val="00E04918"/>
    <w:rsid w:val="00E04C96"/>
    <w:rsid w:val="00E07C63"/>
    <w:rsid w:val="00E1079A"/>
    <w:rsid w:val="00E124FC"/>
    <w:rsid w:val="00E1406A"/>
    <w:rsid w:val="00E20255"/>
    <w:rsid w:val="00E20E3C"/>
    <w:rsid w:val="00E21651"/>
    <w:rsid w:val="00E230C0"/>
    <w:rsid w:val="00E230E4"/>
    <w:rsid w:val="00E25FF6"/>
    <w:rsid w:val="00E30C31"/>
    <w:rsid w:val="00E30C49"/>
    <w:rsid w:val="00E31F3C"/>
    <w:rsid w:val="00E335E6"/>
    <w:rsid w:val="00E351F3"/>
    <w:rsid w:val="00E35281"/>
    <w:rsid w:val="00E35C32"/>
    <w:rsid w:val="00E421A0"/>
    <w:rsid w:val="00E42EED"/>
    <w:rsid w:val="00E46C09"/>
    <w:rsid w:val="00E50DD9"/>
    <w:rsid w:val="00E51926"/>
    <w:rsid w:val="00E53A44"/>
    <w:rsid w:val="00E55F7C"/>
    <w:rsid w:val="00E56908"/>
    <w:rsid w:val="00E57D74"/>
    <w:rsid w:val="00E60697"/>
    <w:rsid w:val="00E61307"/>
    <w:rsid w:val="00E61AE1"/>
    <w:rsid w:val="00E634BD"/>
    <w:rsid w:val="00E64DB4"/>
    <w:rsid w:val="00E65E0E"/>
    <w:rsid w:val="00E71855"/>
    <w:rsid w:val="00E72117"/>
    <w:rsid w:val="00E72264"/>
    <w:rsid w:val="00E73879"/>
    <w:rsid w:val="00E751BB"/>
    <w:rsid w:val="00E76ADB"/>
    <w:rsid w:val="00E82B64"/>
    <w:rsid w:val="00E82E34"/>
    <w:rsid w:val="00E82FCF"/>
    <w:rsid w:val="00E838E0"/>
    <w:rsid w:val="00E84DDB"/>
    <w:rsid w:val="00E8553C"/>
    <w:rsid w:val="00E90B71"/>
    <w:rsid w:val="00E9117A"/>
    <w:rsid w:val="00E91C49"/>
    <w:rsid w:val="00E9277F"/>
    <w:rsid w:val="00EA0938"/>
    <w:rsid w:val="00EA2F7C"/>
    <w:rsid w:val="00EA5F47"/>
    <w:rsid w:val="00EA6D68"/>
    <w:rsid w:val="00EB1301"/>
    <w:rsid w:val="00EB142B"/>
    <w:rsid w:val="00EB2F38"/>
    <w:rsid w:val="00EB40D1"/>
    <w:rsid w:val="00EB51B1"/>
    <w:rsid w:val="00EB7029"/>
    <w:rsid w:val="00EC3AF6"/>
    <w:rsid w:val="00EC4761"/>
    <w:rsid w:val="00EC4ADA"/>
    <w:rsid w:val="00EC50C7"/>
    <w:rsid w:val="00EC7B19"/>
    <w:rsid w:val="00ED0075"/>
    <w:rsid w:val="00ED0E2B"/>
    <w:rsid w:val="00ED1B67"/>
    <w:rsid w:val="00ED1C07"/>
    <w:rsid w:val="00ED6B3D"/>
    <w:rsid w:val="00EE1C9C"/>
    <w:rsid w:val="00EE1E8A"/>
    <w:rsid w:val="00EE2A61"/>
    <w:rsid w:val="00EE2D93"/>
    <w:rsid w:val="00EE63FC"/>
    <w:rsid w:val="00EF20E1"/>
    <w:rsid w:val="00EF312F"/>
    <w:rsid w:val="00EF34EE"/>
    <w:rsid w:val="00EF50CC"/>
    <w:rsid w:val="00F021D6"/>
    <w:rsid w:val="00F03118"/>
    <w:rsid w:val="00F050CF"/>
    <w:rsid w:val="00F05683"/>
    <w:rsid w:val="00F06CB4"/>
    <w:rsid w:val="00F12230"/>
    <w:rsid w:val="00F133F3"/>
    <w:rsid w:val="00F1624F"/>
    <w:rsid w:val="00F1638D"/>
    <w:rsid w:val="00F16844"/>
    <w:rsid w:val="00F2027B"/>
    <w:rsid w:val="00F21450"/>
    <w:rsid w:val="00F23B54"/>
    <w:rsid w:val="00F24D05"/>
    <w:rsid w:val="00F2585D"/>
    <w:rsid w:val="00F26B0F"/>
    <w:rsid w:val="00F30B1A"/>
    <w:rsid w:val="00F3123A"/>
    <w:rsid w:val="00F404A5"/>
    <w:rsid w:val="00F40DD6"/>
    <w:rsid w:val="00F42D7D"/>
    <w:rsid w:val="00F435E2"/>
    <w:rsid w:val="00F4421B"/>
    <w:rsid w:val="00F4520C"/>
    <w:rsid w:val="00F45AB8"/>
    <w:rsid w:val="00F53AB6"/>
    <w:rsid w:val="00F54694"/>
    <w:rsid w:val="00F54BFE"/>
    <w:rsid w:val="00F5605A"/>
    <w:rsid w:val="00F574D5"/>
    <w:rsid w:val="00F6110F"/>
    <w:rsid w:val="00F63F6B"/>
    <w:rsid w:val="00F65253"/>
    <w:rsid w:val="00F65792"/>
    <w:rsid w:val="00F65DA4"/>
    <w:rsid w:val="00F668BC"/>
    <w:rsid w:val="00F668E4"/>
    <w:rsid w:val="00F670D1"/>
    <w:rsid w:val="00F70B66"/>
    <w:rsid w:val="00F7249A"/>
    <w:rsid w:val="00F73244"/>
    <w:rsid w:val="00F736B0"/>
    <w:rsid w:val="00F7498A"/>
    <w:rsid w:val="00F74E5F"/>
    <w:rsid w:val="00F7661C"/>
    <w:rsid w:val="00F83210"/>
    <w:rsid w:val="00F84598"/>
    <w:rsid w:val="00F86101"/>
    <w:rsid w:val="00F86CFC"/>
    <w:rsid w:val="00F86DEF"/>
    <w:rsid w:val="00F90E24"/>
    <w:rsid w:val="00F92464"/>
    <w:rsid w:val="00F926AE"/>
    <w:rsid w:val="00F93ADB"/>
    <w:rsid w:val="00F94195"/>
    <w:rsid w:val="00F94B1C"/>
    <w:rsid w:val="00F94F47"/>
    <w:rsid w:val="00F95661"/>
    <w:rsid w:val="00F96FAA"/>
    <w:rsid w:val="00F973BA"/>
    <w:rsid w:val="00F973C8"/>
    <w:rsid w:val="00FA1DB4"/>
    <w:rsid w:val="00FA41E8"/>
    <w:rsid w:val="00FB0440"/>
    <w:rsid w:val="00FB1631"/>
    <w:rsid w:val="00FB4551"/>
    <w:rsid w:val="00FB58CA"/>
    <w:rsid w:val="00FB719D"/>
    <w:rsid w:val="00FC0526"/>
    <w:rsid w:val="00FC090A"/>
    <w:rsid w:val="00FC2333"/>
    <w:rsid w:val="00FC267B"/>
    <w:rsid w:val="00FC291A"/>
    <w:rsid w:val="00FC3524"/>
    <w:rsid w:val="00FC3D44"/>
    <w:rsid w:val="00FC3F6C"/>
    <w:rsid w:val="00FC428B"/>
    <w:rsid w:val="00FC6327"/>
    <w:rsid w:val="00FD1834"/>
    <w:rsid w:val="00FD302A"/>
    <w:rsid w:val="00FD3323"/>
    <w:rsid w:val="00FD38FE"/>
    <w:rsid w:val="00FD5543"/>
    <w:rsid w:val="00FD5987"/>
    <w:rsid w:val="00FE0107"/>
    <w:rsid w:val="00FE1CBB"/>
    <w:rsid w:val="00FE2A35"/>
    <w:rsid w:val="00FE5D11"/>
    <w:rsid w:val="00FE6B15"/>
    <w:rsid w:val="00FE6ED6"/>
    <w:rsid w:val="00FF178A"/>
    <w:rsid w:val="00FF1DD4"/>
    <w:rsid w:val="00FF2665"/>
    <w:rsid w:val="00FF3BAA"/>
    <w:rsid w:val="00FF54F5"/>
    <w:rsid w:val="00FF571D"/>
    <w:rsid w:val="00FF6C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2209"/>
    <o:shapelayout v:ext="edit">
      <o:idmap v:ext="edit" data="1"/>
    </o:shapelayout>
  </w:shapeDefaults>
  <w:doNotEmbedSmartTags/>
  <w:decimalSymbol w:val="."/>
  <w:listSeparator w:val=","/>
  <w14:docId w14:val="04741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705A4B"/>
    <w:pPr>
      <w:spacing w:line="260" w:lineRule="atLeast"/>
    </w:pPr>
    <w:rPr>
      <w:rFonts w:eastAsiaTheme="minorHAnsi" w:cstheme="minorBidi"/>
      <w:sz w:val="22"/>
      <w:lang w:eastAsia="en-US"/>
    </w:rPr>
  </w:style>
  <w:style w:type="paragraph" w:styleId="Heading1">
    <w:name w:val="heading 1"/>
    <w:next w:val="Heading2"/>
    <w:link w:val="Heading1Char"/>
    <w:autoRedefine/>
    <w:uiPriority w:val="9"/>
    <w:qFormat/>
    <w:rsid w:val="00683909"/>
    <w:pPr>
      <w:keepNext/>
      <w:keepLines/>
      <w:ind w:left="1134" w:hanging="1134"/>
      <w:outlineLvl w:val="0"/>
    </w:pPr>
    <w:rPr>
      <w:b/>
      <w:bCs/>
      <w:kern w:val="28"/>
      <w:sz w:val="36"/>
      <w:szCs w:val="32"/>
    </w:rPr>
  </w:style>
  <w:style w:type="paragraph" w:styleId="Heading2">
    <w:name w:val="heading 2"/>
    <w:basedOn w:val="Heading1"/>
    <w:next w:val="Heading3"/>
    <w:link w:val="Heading2Char"/>
    <w:autoRedefine/>
    <w:uiPriority w:val="9"/>
    <w:qFormat/>
    <w:rsid w:val="00683909"/>
    <w:pPr>
      <w:spacing w:before="280"/>
      <w:outlineLvl w:val="1"/>
    </w:pPr>
    <w:rPr>
      <w:bCs w:val="0"/>
      <w:iCs/>
      <w:sz w:val="32"/>
      <w:szCs w:val="28"/>
    </w:rPr>
  </w:style>
  <w:style w:type="paragraph" w:styleId="Heading3">
    <w:name w:val="heading 3"/>
    <w:basedOn w:val="Heading1"/>
    <w:next w:val="Heading4"/>
    <w:link w:val="Heading3Char"/>
    <w:autoRedefine/>
    <w:uiPriority w:val="9"/>
    <w:qFormat/>
    <w:rsid w:val="00683909"/>
    <w:pPr>
      <w:spacing w:before="240"/>
      <w:outlineLvl w:val="2"/>
    </w:pPr>
    <w:rPr>
      <w:bCs w:val="0"/>
      <w:sz w:val="28"/>
      <w:szCs w:val="26"/>
    </w:rPr>
  </w:style>
  <w:style w:type="paragraph" w:styleId="Heading4">
    <w:name w:val="heading 4"/>
    <w:basedOn w:val="Heading1"/>
    <w:next w:val="Heading5"/>
    <w:link w:val="Heading4Char"/>
    <w:autoRedefine/>
    <w:uiPriority w:val="9"/>
    <w:qFormat/>
    <w:rsid w:val="00683909"/>
    <w:pPr>
      <w:spacing w:before="220"/>
      <w:outlineLvl w:val="3"/>
    </w:pPr>
    <w:rPr>
      <w:bCs w:val="0"/>
      <w:sz w:val="26"/>
      <w:szCs w:val="28"/>
    </w:rPr>
  </w:style>
  <w:style w:type="paragraph" w:styleId="Heading5">
    <w:name w:val="heading 5"/>
    <w:basedOn w:val="Heading1"/>
    <w:next w:val="subsection"/>
    <w:link w:val="Heading5Char"/>
    <w:autoRedefine/>
    <w:uiPriority w:val="9"/>
    <w:qFormat/>
    <w:rsid w:val="00683909"/>
    <w:pPr>
      <w:spacing w:before="280"/>
      <w:outlineLvl w:val="4"/>
    </w:pPr>
    <w:rPr>
      <w:bCs w:val="0"/>
      <w:iCs/>
      <w:sz w:val="24"/>
      <w:szCs w:val="26"/>
    </w:rPr>
  </w:style>
  <w:style w:type="paragraph" w:styleId="Heading6">
    <w:name w:val="heading 6"/>
    <w:basedOn w:val="Heading1"/>
    <w:next w:val="Heading7"/>
    <w:link w:val="Heading6Char"/>
    <w:autoRedefine/>
    <w:uiPriority w:val="9"/>
    <w:qFormat/>
    <w:rsid w:val="00683909"/>
    <w:pPr>
      <w:outlineLvl w:val="5"/>
    </w:pPr>
    <w:rPr>
      <w:rFonts w:ascii="Arial" w:hAnsi="Arial" w:cs="Arial"/>
      <w:bCs w:val="0"/>
      <w:sz w:val="32"/>
      <w:szCs w:val="22"/>
    </w:rPr>
  </w:style>
  <w:style w:type="paragraph" w:styleId="Heading7">
    <w:name w:val="heading 7"/>
    <w:basedOn w:val="Heading6"/>
    <w:next w:val="Normal"/>
    <w:link w:val="Heading7Char"/>
    <w:autoRedefine/>
    <w:uiPriority w:val="9"/>
    <w:qFormat/>
    <w:rsid w:val="00683909"/>
    <w:pPr>
      <w:spacing w:before="280"/>
      <w:outlineLvl w:val="6"/>
    </w:pPr>
    <w:rPr>
      <w:sz w:val="28"/>
    </w:rPr>
  </w:style>
  <w:style w:type="paragraph" w:styleId="Heading8">
    <w:name w:val="heading 8"/>
    <w:basedOn w:val="Heading6"/>
    <w:next w:val="Normal"/>
    <w:link w:val="Heading8Char"/>
    <w:autoRedefine/>
    <w:uiPriority w:val="9"/>
    <w:qFormat/>
    <w:rsid w:val="00683909"/>
    <w:pPr>
      <w:spacing w:before="240"/>
      <w:outlineLvl w:val="7"/>
    </w:pPr>
    <w:rPr>
      <w:iCs/>
      <w:sz w:val="26"/>
    </w:rPr>
  </w:style>
  <w:style w:type="paragraph" w:styleId="Heading9">
    <w:name w:val="heading 9"/>
    <w:basedOn w:val="Heading1"/>
    <w:next w:val="Normal"/>
    <w:link w:val="Heading9Char"/>
    <w:autoRedefine/>
    <w:uiPriority w:val="9"/>
    <w:qFormat/>
    <w:rsid w:val="0068390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qFormat/>
    <w:rsid w:val="00705A4B"/>
  </w:style>
  <w:style w:type="paragraph" w:customStyle="1" w:styleId="BoxHeadBold">
    <w:name w:val="BoxHeadBold"/>
    <w:aliases w:val="bhb"/>
    <w:basedOn w:val="BoxText"/>
    <w:next w:val="BoxText"/>
    <w:qFormat/>
    <w:rsid w:val="00705A4B"/>
    <w:rPr>
      <w:b/>
    </w:rPr>
  </w:style>
  <w:style w:type="paragraph" w:customStyle="1" w:styleId="BoxList">
    <w:name w:val="BoxList"/>
    <w:aliases w:val="bl"/>
    <w:basedOn w:val="BoxText"/>
    <w:qFormat/>
    <w:rsid w:val="00705A4B"/>
    <w:pPr>
      <w:ind w:left="1559" w:hanging="425"/>
    </w:pPr>
  </w:style>
  <w:style w:type="paragraph" w:customStyle="1" w:styleId="BoxPara">
    <w:name w:val="BoxPara"/>
    <w:aliases w:val="bp"/>
    <w:basedOn w:val="BoxText"/>
    <w:qFormat/>
    <w:rsid w:val="00705A4B"/>
    <w:pPr>
      <w:tabs>
        <w:tab w:val="right" w:pos="2268"/>
      </w:tabs>
      <w:ind w:left="2552" w:hanging="1418"/>
    </w:pPr>
  </w:style>
  <w:style w:type="paragraph" w:customStyle="1" w:styleId="BoxText">
    <w:name w:val="BoxText"/>
    <w:aliases w:val="bt"/>
    <w:basedOn w:val="OPCParaBase"/>
    <w:qFormat/>
    <w:rsid w:val="00705A4B"/>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uiPriority w:val="1"/>
    <w:qFormat/>
    <w:rsid w:val="00705A4B"/>
  </w:style>
  <w:style w:type="character" w:customStyle="1" w:styleId="CharAmPartText">
    <w:name w:val="CharAmPartText"/>
    <w:basedOn w:val="OPCCharBase"/>
    <w:uiPriority w:val="1"/>
    <w:qFormat/>
    <w:rsid w:val="00705A4B"/>
  </w:style>
  <w:style w:type="character" w:customStyle="1" w:styleId="CharAmSchNo">
    <w:name w:val="CharAmSchNo"/>
    <w:basedOn w:val="OPCCharBase"/>
    <w:uiPriority w:val="1"/>
    <w:qFormat/>
    <w:rsid w:val="00705A4B"/>
  </w:style>
  <w:style w:type="character" w:customStyle="1" w:styleId="CharAmSchText">
    <w:name w:val="CharAmSchText"/>
    <w:basedOn w:val="OPCCharBase"/>
    <w:uiPriority w:val="1"/>
    <w:qFormat/>
    <w:rsid w:val="00705A4B"/>
  </w:style>
  <w:style w:type="character" w:customStyle="1" w:styleId="CharBoldItalic">
    <w:name w:val="CharBoldItalic"/>
    <w:basedOn w:val="OPCCharBase"/>
    <w:uiPriority w:val="1"/>
    <w:qFormat/>
    <w:rsid w:val="00705A4B"/>
    <w:rPr>
      <w:b/>
      <w:i/>
    </w:rPr>
  </w:style>
  <w:style w:type="character" w:customStyle="1" w:styleId="CharChapNo">
    <w:name w:val="CharChapNo"/>
    <w:basedOn w:val="OPCCharBase"/>
    <w:qFormat/>
    <w:rsid w:val="00705A4B"/>
  </w:style>
  <w:style w:type="character" w:customStyle="1" w:styleId="CharChapText">
    <w:name w:val="CharChapText"/>
    <w:basedOn w:val="OPCCharBase"/>
    <w:qFormat/>
    <w:rsid w:val="00705A4B"/>
  </w:style>
  <w:style w:type="character" w:customStyle="1" w:styleId="CharDivNo">
    <w:name w:val="CharDivNo"/>
    <w:basedOn w:val="OPCCharBase"/>
    <w:qFormat/>
    <w:rsid w:val="00705A4B"/>
  </w:style>
  <w:style w:type="character" w:customStyle="1" w:styleId="CharDivText">
    <w:name w:val="CharDivText"/>
    <w:basedOn w:val="OPCCharBase"/>
    <w:qFormat/>
    <w:rsid w:val="00705A4B"/>
  </w:style>
  <w:style w:type="character" w:customStyle="1" w:styleId="CharItalic">
    <w:name w:val="CharItalic"/>
    <w:basedOn w:val="OPCCharBase"/>
    <w:uiPriority w:val="1"/>
    <w:qFormat/>
    <w:rsid w:val="00705A4B"/>
    <w:rPr>
      <w:i/>
    </w:rPr>
  </w:style>
  <w:style w:type="character" w:customStyle="1" w:styleId="CharPartNo">
    <w:name w:val="CharPartNo"/>
    <w:basedOn w:val="OPCCharBase"/>
    <w:qFormat/>
    <w:rsid w:val="00705A4B"/>
  </w:style>
  <w:style w:type="character" w:customStyle="1" w:styleId="CharPartText">
    <w:name w:val="CharPartText"/>
    <w:basedOn w:val="OPCCharBase"/>
    <w:qFormat/>
    <w:rsid w:val="00705A4B"/>
  </w:style>
  <w:style w:type="character" w:customStyle="1" w:styleId="CharSectno">
    <w:name w:val="CharSectno"/>
    <w:basedOn w:val="OPCCharBase"/>
    <w:qFormat/>
    <w:rsid w:val="00705A4B"/>
  </w:style>
  <w:style w:type="character" w:customStyle="1" w:styleId="CharSubdNo">
    <w:name w:val="CharSubdNo"/>
    <w:basedOn w:val="OPCCharBase"/>
    <w:uiPriority w:val="1"/>
    <w:qFormat/>
    <w:rsid w:val="00705A4B"/>
  </w:style>
  <w:style w:type="character" w:customStyle="1" w:styleId="CharSubdText">
    <w:name w:val="CharSubdText"/>
    <w:basedOn w:val="OPCCharBase"/>
    <w:uiPriority w:val="1"/>
    <w:qFormat/>
    <w:rsid w:val="00705A4B"/>
  </w:style>
  <w:style w:type="paragraph" w:customStyle="1" w:styleId="Blocks">
    <w:name w:val="Blocks"/>
    <w:aliases w:val="bb"/>
    <w:basedOn w:val="OPCParaBase"/>
    <w:qFormat/>
    <w:rsid w:val="00705A4B"/>
    <w:pPr>
      <w:spacing w:line="240" w:lineRule="auto"/>
    </w:pPr>
    <w:rPr>
      <w:sz w:val="24"/>
    </w:rPr>
  </w:style>
  <w:style w:type="paragraph" w:customStyle="1" w:styleId="BoxHeadItalic">
    <w:name w:val="BoxHeadItalic"/>
    <w:aliases w:val="bhi"/>
    <w:basedOn w:val="BoxText"/>
    <w:next w:val="BoxStep"/>
    <w:qFormat/>
    <w:rsid w:val="00705A4B"/>
    <w:rPr>
      <w:i/>
    </w:rPr>
  </w:style>
  <w:style w:type="paragraph" w:customStyle="1" w:styleId="BoxNote">
    <w:name w:val="BoxNote"/>
    <w:aliases w:val="bn"/>
    <w:basedOn w:val="BoxText"/>
    <w:qFormat/>
    <w:rsid w:val="00705A4B"/>
    <w:pPr>
      <w:tabs>
        <w:tab w:val="left" w:pos="1985"/>
      </w:tabs>
      <w:spacing w:before="122" w:line="198" w:lineRule="exact"/>
      <w:ind w:left="2948" w:hanging="1814"/>
    </w:pPr>
    <w:rPr>
      <w:sz w:val="18"/>
    </w:rPr>
  </w:style>
  <w:style w:type="paragraph" w:customStyle="1" w:styleId="BoxStep">
    <w:name w:val="BoxStep"/>
    <w:aliases w:val="bs"/>
    <w:basedOn w:val="BoxText"/>
    <w:qFormat/>
    <w:rsid w:val="00705A4B"/>
    <w:pPr>
      <w:ind w:left="1985" w:hanging="851"/>
    </w:pPr>
  </w:style>
  <w:style w:type="paragraph" w:customStyle="1" w:styleId="Definition">
    <w:name w:val="Definition"/>
    <w:aliases w:val="dd"/>
    <w:basedOn w:val="OPCParaBase"/>
    <w:rsid w:val="00705A4B"/>
    <w:pPr>
      <w:spacing w:before="180" w:line="240" w:lineRule="auto"/>
      <w:ind w:left="1134"/>
    </w:pPr>
  </w:style>
  <w:style w:type="paragraph" w:customStyle="1" w:styleId="House">
    <w:name w:val="House"/>
    <w:basedOn w:val="OPCParaBase"/>
    <w:rsid w:val="00705A4B"/>
    <w:pPr>
      <w:spacing w:line="240" w:lineRule="auto"/>
    </w:pPr>
    <w:rPr>
      <w:sz w:val="28"/>
    </w:rPr>
  </w:style>
  <w:style w:type="paragraph" w:customStyle="1" w:styleId="paragraph">
    <w:name w:val="paragraph"/>
    <w:aliases w:val="a"/>
    <w:basedOn w:val="OPCParaBase"/>
    <w:link w:val="paragraphChar"/>
    <w:rsid w:val="00705A4B"/>
    <w:pPr>
      <w:tabs>
        <w:tab w:val="right" w:pos="1531"/>
      </w:tabs>
      <w:spacing w:before="40" w:line="240" w:lineRule="auto"/>
      <w:ind w:left="1644" w:hanging="1644"/>
    </w:pPr>
  </w:style>
  <w:style w:type="paragraph" w:customStyle="1" w:styleId="paragraphsub">
    <w:name w:val="paragraph(sub)"/>
    <w:aliases w:val="aa"/>
    <w:basedOn w:val="OPCParaBase"/>
    <w:rsid w:val="00705A4B"/>
    <w:pPr>
      <w:tabs>
        <w:tab w:val="right" w:pos="1985"/>
      </w:tabs>
      <w:spacing w:before="40" w:line="240" w:lineRule="auto"/>
      <w:ind w:left="2098" w:hanging="2098"/>
    </w:pPr>
  </w:style>
  <w:style w:type="paragraph" w:customStyle="1" w:styleId="Formula">
    <w:name w:val="Formula"/>
    <w:basedOn w:val="OPCParaBase"/>
    <w:rsid w:val="00705A4B"/>
    <w:pPr>
      <w:spacing w:line="240" w:lineRule="auto"/>
      <w:ind w:left="1134"/>
    </w:pPr>
    <w:rPr>
      <w:sz w:val="20"/>
    </w:rPr>
  </w:style>
  <w:style w:type="paragraph" w:customStyle="1" w:styleId="paragraphsub-sub">
    <w:name w:val="paragraph(sub-sub)"/>
    <w:aliases w:val="aaa"/>
    <w:basedOn w:val="OPCParaBase"/>
    <w:rsid w:val="00705A4B"/>
    <w:pPr>
      <w:tabs>
        <w:tab w:val="right" w:pos="2722"/>
      </w:tabs>
      <w:spacing w:before="40" w:line="240" w:lineRule="auto"/>
      <w:ind w:left="2835" w:hanging="2835"/>
    </w:pPr>
  </w:style>
  <w:style w:type="paragraph" w:customStyle="1" w:styleId="Item">
    <w:name w:val="Item"/>
    <w:aliases w:val="i"/>
    <w:basedOn w:val="OPCParaBase"/>
    <w:next w:val="ItemHead"/>
    <w:link w:val="ItemChar"/>
    <w:rsid w:val="00705A4B"/>
    <w:pPr>
      <w:keepLines/>
      <w:spacing w:before="80" w:line="240" w:lineRule="auto"/>
      <w:ind w:left="709"/>
    </w:pPr>
  </w:style>
  <w:style w:type="paragraph" w:customStyle="1" w:styleId="ItemHead">
    <w:name w:val="ItemHead"/>
    <w:aliases w:val="ih"/>
    <w:basedOn w:val="OPCParaBase"/>
    <w:next w:val="Item"/>
    <w:link w:val="ItemHeadChar"/>
    <w:rsid w:val="00705A4B"/>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705A4B"/>
    <w:pPr>
      <w:spacing w:before="240" w:line="240" w:lineRule="auto"/>
      <w:ind w:left="284" w:hanging="284"/>
    </w:pPr>
    <w:rPr>
      <w:i/>
      <w:sz w:val="24"/>
    </w:rPr>
  </w:style>
  <w:style w:type="paragraph" w:customStyle="1" w:styleId="notepara">
    <w:name w:val="note(para)"/>
    <w:aliases w:val="na"/>
    <w:basedOn w:val="OPCParaBase"/>
    <w:rsid w:val="00705A4B"/>
    <w:pPr>
      <w:spacing w:before="40" w:line="198" w:lineRule="exact"/>
      <w:ind w:left="2354" w:hanging="369"/>
    </w:pPr>
    <w:rPr>
      <w:sz w:val="18"/>
    </w:rPr>
  </w:style>
  <w:style w:type="paragraph" w:customStyle="1" w:styleId="LongT">
    <w:name w:val="LongT"/>
    <w:basedOn w:val="OPCParaBase"/>
    <w:rsid w:val="00705A4B"/>
    <w:pPr>
      <w:spacing w:line="240" w:lineRule="auto"/>
    </w:pPr>
    <w:rPr>
      <w:b/>
      <w:sz w:val="32"/>
    </w:rPr>
  </w:style>
  <w:style w:type="paragraph" w:customStyle="1" w:styleId="notemargin">
    <w:name w:val="note(margin)"/>
    <w:aliases w:val="nm"/>
    <w:basedOn w:val="OPCParaBase"/>
    <w:rsid w:val="00705A4B"/>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705A4B"/>
    <w:pPr>
      <w:spacing w:line="240" w:lineRule="auto"/>
      <w:jc w:val="right"/>
    </w:pPr>
    <w:rPr>
      <w:rFonts w:ascii="Arial" w:hAnsi="Arial"/>
      <w:b/>
      <w:i/>
    </w:rPr>
  </w:style>
  <w:style w:type="paragraph" w:customStyle="1" w:styleId="Page1">
    <w:name w:val="Page1"/>
    <w:basedOn w:val="OPCParaBase"/>
    <w:rsid w:val="00705A4B"/>
    <w:pPr>
      <w:spacing w:before="5600" w:line="240" w:lineRule="auto"/>
    </w:pPr>
    <w:rPr>
      <w:b/>
      <w:sz w:val="32"/>
    </w:rPr>
  </w:style>
  <w:style w:type="paragraph" w:customStyle="1" w:styleId="TableHeading">
    <w:name w:val="TableHeading"/>
    <w:aliases w:val="th"/>
    <w:basedOn w:val="OPCParaBase"/>
    <w:next w:val="Tabletext"/>
    <w:rsid w:val="00705A4B"/>
    <w:pPr>
      <w:keepNext/>
      <w:spacing w:before="60" w:line="240" w:lineRule="atLeast"/>
    </w:pPr>
    <w:rPr>
      <w:b/>
      <w:sz w:val="20"/>
    </w:rPr>
  </w:style>
  <w:style w:type="paragraph" w:customStyle="1" w:styleId="Penalty">
    <w:name w:val="Penalty"/>
    <w:basedOn w:val="OPCParaBase"/>
    <w:rsid w:val="00705A4B"/>
    <w:pPr>
      <w:tabs>
        <w:tab w:val="left" w:pos="2977"/>
      </w:tabs>
      <w:spacing w:before="180" w:line="240" w:lineRule="auto"/>
      <w:ind w:left="1985" w:hanging="851"/>
    </w:pPr>
  </w:style>
  <w:style w:type="paragraph" w:customStyle="1" w:styleId="Portfolio">
    <w:name w:val="Portfolio"/>
    <w:basedOn w:val="OPCParaBase"/>
    <w:rsid w:val="00705A4B"/>
    <w:pPr>
      <w:spacing w:line="240" w:lineRule="auto"/>
    </w:pPr>
    <w:rPr>
      <w:i/>
      <w:sz w:val="20"/>
    </w:rPr>
  </w:style>
  <w:style w:type="paragraph" w:customStyle="1" w:styleId="Reading">
    <w:name w:val="Reading"/>
    <w:basedOn w:val="OPCParaBase"/>
    <w:rsid w:val="00705A4B"/>
    <w:pPr>
      <w:spacing w:line="240" w:lineRule="auto"/>
    </w:pPr>
    <w:rPr>
      <w:i/>
      <w:sz w:val="20"/>
    </w:rPr>
  </w:style>
  <w:style w:type="paragraph" w:customStyle="1" w:styleId="ShortT">
    <w:name w:val="ShortT"/>
    <w:basedOn w:val="OPCParaBase"/>
    <w:next w:val="Normal"/>
    <w:qFormat/>
    <w:rsid w:val="00705A4B"/>
    <w:pPr>
      <w:spacing w:line="240" w:lineRule="auto"/>
    </w:pPr>
    <w:rPr>
      <w:b/>
      <w:sz w:val="40"/>
    </w:rPr>
  </w:style>
  <w:style w:type="paragraph" w:customStyle="1" w:styleId="Sponsor">
    <w:name w:val="Sponsor"/>
    <w:basedOn w:val="OPCParaBase"/>
    <w:rsid w:val="00705A4B"/>
    <w:pPr>
      <w:spacing w:line="240" w:lineRule="auto"/>
    </w:pPr>
    <w:rPr>
      <w:i/>
    </w:rPr>
  </w:style>
  <w:style w:type="paragraph" w:customStyle="1" w:styleId="Subitem">
    <w:name w:val="Subitem"/>
    <w:aliases w:val="iss"/>
    <w:basedOn w:val="OPCParaBase"/>
    <w:rsid w:val="00705A4B"/>
    <w:pPr>
      <w:spacing w:before="180" w:line="240" w:lineRule="auto"/>
      <w:ind w:left="709" w:hanging="709"/>
    </w:pPr>
  </w:style>
  <w:style w:type="paragraph" w:customStyle="1" w:styleId="subsection">
    <w:name w:val="subsection"/>
    <w:aliases w:val="ss"/>
    <w:basedOn w:val="OPCParaBase"/>
    <w:link w:val="subsectionChar"/>
    <w:rsid w:val="00705A4B"/>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705A4B"/>
    <w:pPr>
      <w:keepNext/>
      <w:keepLines/>
      <w:spacing w:before="240" w:line="240" w:lineRule="auto"/>
      <w:ind w:left="1134"/>
    </w:pPr>
    <w:rPr>
      <w:i/>
    </w:rPr>
  </w:style>
  <w:style w:type="paragraph" w:customStyle="1" w:styleId="Tablea">
    <w:name w:val="Table(a)"/>
    <w:aliases w:val="ta"/>
    <w:basedOn w:val="OPCParaBase"/>
    <w:rsid w:val="00705A4B"/>
    <w:pPr>
      <w:spacing w:before="60" w:line="240" w:lineRule="auto"/>
      <w:ind w:left="284" w:hanging="284"/>
    </w:pPr>
    <w:rPr>
      <w:sz w:val="20"/>
    </w:rPr>
  </w:style>
  <w:style w:type="paragraph" w:customStyle="1" w:styleId="Tablei">
    <w:name w:val="Table(i)"/>
    <w:aliases w:val="taa"/>
    <w:basedOn w:val="OPCParaBase"/>
    <w:rsid w:val="00705A4B"/>
    <w:pPr>
      <w:tabs>
        <w:tab w:val="left" w:pos="-6543"/>
        <w:tab w:val="left" w:pos="-6260"/>
        <w:tab w:val="right" w:pos="970"/>
      </w:tabs>
      <w:spacing w:line="240" w:lineRule="exact"/>
      <w:ind w:left="828" w:hanging="284"/>
    </w:pPr>
    <w:rPr>
      <w:sz w:val="20"/>
    </w:rPr>
  </w:style>
  <w:style w:type="paragraph" w:customStyle="1" w:styleId="TLPnoteright">
    <w:name w:val="TLPnote(right)"/>
    <w:aliases w:val="nr"/>
    <w:basedOn w:val="OPCParaBase"/>
    <w:rsid w:val="00705A4B"/>
    <w:pPr>
      <w:spacing w:before="122" w:line="198" w:lineRule="exact"/>
      <w:ind w:left="1985" w:hanging="851"/>
      <w:jc w:val="right"/>
    </w:pPr>
    <w:rPr>
      <w:sz w:val="18"/>
    </w:rPr>
  </w:style>
  <w:style w:type="paragraph" w:customStyle="1" w:styleId="notetext">
    <w:name w:val="note(text)"/>
    <w:aliases w:val="n"/>
    <w:basedOn w:val="OPCParaBase"/>
    <w:link w:val="notetextChar"/>
    <w:rsid w:val="00705A4B"/>
    <w:pPr>
      <w:spacing w:before="122" w:line="240" w:lineRule="auto"/>
      <w:ind w:left="1985" w:hanging="851"/>
    </w:pPr>
    <w:rPr>
      <w:sz w:val="18"/>
    </w:rPr>
  </w:style>
  <w:style w:type="paragraph" w:customStyle="1" w:styleId="PageBreak">
    <w:name w:val="PageBreak"/>
    <w:aliases w:val="pb"/>
    <w:basedOn w:val="OPCParaBase"/>
    <w:rsid w:val="00705A4B"/>
    <w:pPr>
      <w:spacing w:line="240" w:lineRule="auto"/>
    </w:pPr>
    <w:rPr>
      <w:sz w:val="20"/>
    </w:rPr>
  </w:style>
  <w:style w:type="paragraph" w:customStyle="1" w:styleId="ParlAmend">
    <w:name w:val="ParlAmend"/>
    <w:aliases w:val="pp"/>
    <w:basedOn w:val="OPCParaBase"/>
    <w:rsid w:val="00705A4B"/>
    <w:pPr>
      <w:spacing w:before="240" w:line="240" w:lineRule="atLeast"/>
      <w:ind w:hanging="567"/>
    </w:pPr>
    <w:rPr>
      <w:sz w:val="24"/>
    </w:rPr>
  </w:style>
  <w:style w:type="paragraph" w:customStyle="1" w:styleId="Preamble">
    <w:name w:val="Preamble"/>
    <w:basedOn w:val="OPCParaBase"/>
    <w:next w:val="Normal"/>
    <w:rsid w:val="00705A4B"/>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705A4B"/>
    <w:pPr>
      <w:spacing w:line="240" w:lineRule="auto"/>
    </w:pPr>
    <w:rPr>
      <w:sz w:val="28"/>
    </w:rPr>
  </w:style>
  <w:style w:type="paragraph" w:customStyle="1" w:styleId="SubitemHead">
    <w:name w:val="SubitemHead"/>
    <w:aliases w:val="issh"/>
    <w:basedOn w:val="OPCParaBase"/>
    <w:rsid w:val="00705A4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705A4B"/>
    <w:pPr>
      <w:spacing w:before="40" w:line="240" w:lineRule="auto"/>
      <w:ind w:left="1134"/>
    </w:pPr>
  </w:style>
  <w:style w:type="paragraph" w:customStyle="1" w:styleId="TableAA">
    <w:name w:val="Table(AA)"/>
    <w:aliases w:val="taaa"/>
    <w:basedOn w:val="OPCParaBase"/>
    <w:rsid w:val="00705A4B"/>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705A4B"/>
    <w:pPr>
      <w:spacing w:before="60" w:line="240" w:lineRule="atLeast"/>
    </w:pPr>
    <w:rPr>
      <w:sz w:val="20"/>
    </w:rPr>
  </w:style>
  <w:style w:type="paragraph" w:customStyle="1" w:styleId="TLPBoxTextnote">
    <w:name w:val="TLPBoxText(note"/>
    <w:aliases w:val="right)"/>
    <w:basedOn w:val="OPCParaBase"/>
    <w:rsid w:val="00705A4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05A4B"/>
    <w:pPr>
      <w:numPr>
        <w:numId w:val="17"/>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705A4B"/>
    <w:pPr>
      <w:spacing w:line="240" w:lineRule="exact"/>
      <w:ind w:left="284" w:hanging="284"/>
    </w:pPr>
    <w:rPr>
      <w:sz w:val="20"/>
    </w:rPr>
  </w:style>
  <w:style w:type="paragraph" w:customStyle="1" w:styleId="TofSectsHeading">
    <w:name w:val="TofSects(Heading)"/>
    <w:basedOn w:val="OPCParaBase"/>
    <w:rsid w:val="00705A4B"/>
    <w:pPr>
      <w:spacing w:before="240" w:after="120" w:line="240" w:lineRule="auto"/>
    </w:pPr>
    <w:rPr>
      <w:b/>
      <w:sz w:val="24"/>
    </w:rPr>
  </w:style>
  <w:style w:type="paragraph" w:customStyle="1" w:styleId="TofSectsSubdiv">
    <w:name w:val="TofSects(Subdiv)"/>
    <w:basedOn w:val="OPCParaBase"/>
    <w:rsid w:val="00705A4B"/>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705A4B"/>
    <w:pPr>
      <w:keepLines/>
      <w:spacing w:before="240" w:after="120" w:line="240" w:lineRule="auto"/>
      <w:ind w:left="794"/>
    </w:pPr>
    <w:rPr>
      <w:b/>
      <w:kern w:val="28"/>
      <w:sz w:val="20"/>
    </w:rPr>
  </w:style>
  <w:style w:type="paragraph" w:customStyle="1" w:styleId="TofSectsSection">
    <w:name w:val="TofSects(Section)"/>
    <w:basedOn w:val="OPCParaBase"/>
    <w:rsid w:val="00705A4B"/>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705A4B"/>
    <w:pPr>
      <w:spacing w:line="240" w:lineRule="auto"/>
    </w:pPr>
    <w:rPr>
      <w:rFonts w:ascii="Tahoma" w:hAnsi="Tahoma" w:cs="Tahoma"/>
      <w:sz w:val="16"/>
      <w:szCs w:val="16"/>
    </w:rPr>
  </w:style>
  <w:style w:type="paragraph" w:styleId="BlockText">
    <w:name w:val="Block Text"/>
    <w:rsid w:val="00683909"/>
    <w:pPr>
      <w:spacing w:after="120"/>
      <w:ind w:left="1440" w:right="1440"/>
    </w:pPr>
    <w:rPr>
      <w:sz w:val="22"/>
      <w:szCs w:val="24"/>
    </w:rPr>
  </w:style>
  <w:style w:type="paragraph" w:styleId="BodyText">
    <w:name w:val="Body Text"/>
    <w:rsid w:val="00683909"/>
    <w:pPr>
      <w:spacing w:after="120"/>
    </w:pPr>
    <w:rPr>
      <w:sz w:val="22"/>
      <w:szCs w:val="24"/>
    </w:rPr>
  </w:style>
  <w:style w:type="paragraph" w:styleId="BodyText2">
    <w:name w:val="Body Text 2"/>
    <w:rsid w:val="00683909"/>
    <w:pPr>
      <w:spacing w:after="120" w:line="480" w:lineRule="auto"/>
    </w:pPr>
    <w:rPr>
      <w:sz w:val="22"/>
      <w:szCs w:val="24"/>
    </w:rPr>
  </w:style>
  <w:style w:type="paragraph" w:styleId="BodyText3">
    <w:name w:val="Body Text 3"/>
    <w:rsid w:val="00683909"/>
    <w:pPr>
      <w:spacing w:after="120"/>
    </w:pPr>
    <w:rPr>
      <w:sz w:val="16"/>
      <w:szCs w:val="16"/>
    </w:rPr>
  </w:style>
  <w:style w:type="paragraph" w:styleId="BodyTextIndent">
    <w:name w:val="Body Text Indent"/>
    <w:rsid w:val="00683909"/>
    <w:pPr>
      <w:spacing w:after="120"/>
      <w:ind w:left="283"/>
    </w:pPr>
    <w:rPr>
      <w:sz w:val="22"/>
      <w:szCs w:val="24"/>
    </w:rPr>
  </w:style>
  <w:style w:type="paragraph" w:styleId="BodyTextIndent2">
    <w:name w:val="Body Text Indent 2"/>
    <w:rsid w:val="00683909"/>
    <w:pPr>
      <w:spacing w:after="120" w:line="480" w:lineRule="auto"/>
      <w:ind w:left="283"/>
    </w:pPr>
    <w:rPr>
      <w:sz w:val="22"/>
      <w:szCs w:val="24"/>
    </w:rPr>
  </w:style>
  <w:style w:type="paragraph" w:styleId="BodyTextIndent3">
    <w:name w:val="Body Text Indent 3"/>
    <w:rsid w:val="00683909"/>
    <w:pPr>
      <w:spacing w:after="120"/>
      <w:ind w:left="283"/>
    </w:pPr>
    <w:rPr>
      <w:sz w:val="16"/>
      <w:szCs w:val="16"/>
    </w:rPr>
  </w:style>
  <w:style w:type="paragraph" w:styleId="Caption">
    <w:name w:val="caption"/>
    <w:next w:val="Normal"/>
    <w:qFormat/>
    <w:rsid w:val="00683909"/>
    <w:pPr>
      <w:spacing w:before="120" w:after="120"/>
    </w:pPr>
    <w:rPr>
      <w:b/>
      <w:bCs/>
    </w:rPr>
  </w:style>
  <w:style w:type="paragraph" w:styleId="Closing">
    <w:name w:val="Closing"/>
    <w:rsid w:val="00683909"/>
    <w:pPr>
      <w:ind w:left="4252"/>
    </w:pPr>
    <w:rPr>
      <w:sz w:val="22"/>
      <w:szCs w:val="24"/>
    </w:rPr>
  </w:style>
  <w:style w:type="paragraph" w:styleId="CommentText">
    <w:name w:val="annotation text"/>
    <w:link w:val="CommentTextChar"/>
    <w:uiPriority w:val="99"/>
    <w:rsid w:val="00683909"/>
  </w:style>
  <w:style w:type="paragraph" w:styleId="CommentSubject">
    <w:name w:val="annotation subject"/>
    <w:next w:val="CommentText"/>
    <w:rsid w:val="00683909"/>
    <w:rPr>
      <w:b/>
      <w:bCs/>
      <w:szCs w:val="24"/>
    </w:rPr>
  </w:style>
  <w:style w:type="paragraph" w:styleId="Date">
    <w:name w:val="Date"/>
    <w:next w:val="Normal"/>
    <w:rsid w:val="00683909"/>
    <w:rPr>
      <w:sz w:val="22"/>
      <w:szCs w:val="24"/>
    </w:rPr>
  </w:style>
  <w:style w:type="paragraph" w:styleId="DocumentMap">
    <w:name w:val="Document Map"/>
    <w:rsid w:val="00683909"/>
    <w:pPr>
      <w:shd w:val="clear" w:color="auto" w:fill="000080"/>
    </w:pPr>
    <w:rPr>
      <w:rFonts w:ascii="Tahoma" w:hAnsi="Tahoma" w:cs="Tahoma"/>
      <w:sz w:val="22"/>
      <w:szCs w:val="24"/>
    </w:rPr>
  </w:style>
  <w:style w:type="paragraph" w:styleId="E-mailSignature">
    <w:name w:val="E-mail Signature"/>
    <w:rsid w:val="00683909"/>
    <w:rPr>
      <w:sz w:val="22"/>
      <w:szCs w:val="24"/>
    </w:rPr>
  </w:style>
  <w:style w:type="paragraph" w:styleId="EndnoteText">
    <w:name w:val="endnote text"/>
    <w:rsid w:val="00683909"/>
  </w:style>
  <w:style w:type="paragraph" w:styleId="EnvelopeAddress">
    <w:name w:val="envelope address"/>
    <w:rsid w:val="0068390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683909"/>
    <w:rPr>
      <w:rFonts w:ascii="Arial" w:hAnsi="Arial" w:cs="Arial"/>
    </w:rPr>
  </w:style>
  <w:style w:type="paragraph" w:styleId="Footer">
    <w:name w:val="footer"/>
    <w:link w:val="FooterChar"/>
    <w:rsid w:val="00705A4B"/>
    <w:pPr>
      <w:tabs>
        <w:tab w:val="center" w:pos="4153"/>
        <w:tab w:val="right" w:pos="8306"/>
      </w:tabs>
    </w:pPr>
    <w:rPr>
      <w:sz w:val="22"/>
      <w:szCs w:val="24"/>
    </w:rPr>
  </w:style>
  <w:style w:type="paragraph" w:styleId="FootnoteText">
    <w:name w:val="footnote text"/>
    <w:rsid w:val="00683909"/>
  </w:style>
  <w:style w:type="paragraph" w:styleId="Header">
    <w:name w:val="header"/>
    <w:basedOn w:val="OPCParaBase"/>
    <w:link w:val="HeaderChar"/>
    <w:unhideWhenUsed/>
    <w:rsid w:val="00705A4B"/>
    <w:pPr>
      <w:keepNext/>
      <w:keepLines/>
      <w:tabs>
        <w:tab w:val="center" w:pos="4150"/>
        <w:tab w:val="right" w:pos="8307"/>
      </w:tabs>
      <w:spacing w:line="160" w:lineRule="exact"/>
    </w:pPr>
    <w:rPr>
      <w:sz w:val="16"/>
    </w:rPr>
  </w:style>
  <w:style w:type="paragraph" w:styleId="HTMLAddress">
    <w:name w:val="HTML Address"/>
    <w:rsid w:val="00683909"/>
    <w:rPr>
      <w:i/>
      <w:iCs/>
      <w:sz w:val="22"/>
      <w:szCs w:val="24"/>
    </w:rPr>
  </w:style>
  <w:style w:type="paragraph" w:styleId="HTMLPreformatted">
    <w:name w:val="HTML Preformatted"/>
    <w:rsid w:val="00683909"/>
    <w:rPr>
      <w:rFonts w:ascii="Courier New" w:hAnsi="Courier New" w:cs="Courier New"/>
    </w:rPr>
  </w:style>
  <w:style w:type="paragraph" w:styleId="Index1">
    <w:name w:val="index 1"/>
    <w:next w:val="Normal"/>
    <w:rsid w:val="00683909"/>
    <w:pPr>
      <w:ind w:left="220" w:hanging="220"/>
    </w:pPr>
    <w:rPr>
      <w:sz w:val="22"/>
      <w:szCs w:val="24"/>
    </w:rPr>
  </w:style>
  <w:style w:type="paragraph" w:styleId="Index2">
    <w:name w:val="index 2"/>
    <w:next w:val="Normal"/>
    <w:rsid w:val="00683909"/>
    <w:pPr>
      <w:ind w:left="440" w:hanging="220"/>
    </w:pPr>
    <w:rPr>
      <w:sz w:val="22"/>
      <w:szCs w:val="24"/>
    </w:rPr>
  </w:style>
  <w:style w:type="paragraph" w:styleId="Index3">
    <w:name w:val="index 3"/>
    <w:next w:val="Normal"/>
    <w:rsid w:val="00683909"/>
    <w:pPr>
      <w:ind w:left="660" w:hanging="220"/>
    </w:pPr>
    <w:rPr>
      <w:sz w:val="22"/>
      <w:szCs w:val="24"/>
    </w:rPr>
  </w:style>
  <w:style w:type="paragraph" w:styleId="Index4">
    <w:name w:val="index 4"/>
    <w:next w:val="Normal"/>
    <w:rsid w:val="00683909"/>
    <w:pPr>
      <w:ind w:left="880" w:hanging="220"/>
    </w:pPr>
    <w:rPr>
      <w:sz w:val="22"/>
      <w:szCs w:val="24"/>
    </w:rPr>
  </w:style>
  <w:style w:type="paragraph" w:styleId="Index5">
    <w:name w:val="index 5"/>
    <w:next w:val="Normal"/>
    <w:rsid w:val="00683909"/>
    <w:pPr>
      <w:ind w:left="1100" w:hanging="220"/>
    </w:pPr>
    <w:rPr>
      <w:sz w:val="22"/>
      <w:szCs w:val="24"/>
    </w:rPr>
  </w:style>
  <w:style w:type="paragraph" w:styleId="Index6">
    <w:name w:val="index 6"/>
    <w:next w:val="Normal"/>
    <w:rsid w:val="00683909"/>
    <w:pPr>
      <w:ind w:left="1320" w:hanging="220"/>
    </w:pPr>
    <w:rPr>
      <w:sz w:val="22"/>
      <w:szCs w:val="24"/>
    </w:rPr>
  </w:style>
  <w:style w:type="paragraph" w:styleId="Index7">
    <w:name w:val="index 7"/>
    <w:next w:val="Normal"/>
    <w:rsid w:val="00683909"/>
    <w:pPr>
      <w:ind w:left="1540" w:hanging="220"/>
    </w:pPr>
    <w:rPr>
      <w:sz w:val="22"/>
      <w:szCs w:val="24"/>
    </w:rPr>
  </w:style>
  <w:style w:type="paragraph" w:styleId="Index8">
    <w:name w:val="index 8"/>
    <w:next w:val="Normal"/>
    <w:rsid w:val="00683909"/>
    <w:pPr>
      <w:ind w:left="1760" w:hanging="220"/>
    </w:pPr>
    <w:rPr>
      <w:sz w:val="22"/>
      <w:szCs w:val="24"/>
    </w:rPr>
  </w:style>
  <w:style w:type="paragraph" w:styleId="Index9">
    <w:name w:val="index 9"/>
    <w:next w:val="Normal"/>
    <w:rsid w:val="00683909"/>
    <w:pPr>
      <w:ind w:left="1980" w:hanging="220"/>
    </w:pPr>
    <w:rPr>
      <w:sz w:val="22"/>
      <w:szCs w:val="24"/>
    </w:rPr>
  </w:style>
  <w:style w:type="paragraph" w:styleId="IndexHeading">
    <w:name w:val="index heading"/>
    <w:next w:val="Index1"/>
    <w:rsid w:val="00683909"/>
    <w:rPr>
      <w:rFonts w:ascii="Arial" w:hAnsi="Arial" w:cs="Arial"/>
      <w:b/>
      <w:bCs/>
      <w:sz w:val="22"/>
      <w:szCs w:val="24"/>
    </w:rPr>
  </w:style>
  <w:style w:type="paragraph" w:styleId="List">
    <w:name w:val="List"/>
    <w:rsid w:val="00683909"/>
    <w:pPr>
      <w:ind w:left="283" w:hanging="283"/>
    </w:pPr>
    <w:rPr>
      <w:sz w:val="22"/>
      <w:szCs w:val="24"/>
    </w:rPr>
  </w:style>
  <w:style w:type="paragraph" w:styleId="List2">
    <w:name w:val="List 2"/>
    <w:rsid w:val="00683909"/>
    <w:pPr>
      <w:ind w:left="566" w:hanging="283"/>
    </w:pPr>
    <w:rPr>
      <w:sz w:val="22"/>
      <w:szCs w:val="24"/>
    </w:rPr>
  </w:style>
  <w:style w:type="paragraph" w:styleId="List3">
    <w:name w:val="List 3"/>
    <w:rsid w:val="00683909"/>
    <w:pPr>
      <w:ind w:left="849" w:hanging="283"/>
    </w:pPr>
    <w:rPr>
      <w:sz w:val="22"/>
      <w:szCs w:val="24"/>
    </w:rPr>
  </w:style>
  <w:style w:type="paragraph" w:styleId="List4">
    <w:name w:val="List 4"/>
    <w:rsid w:val="00683909"/>
    <w:pPr>
      <w:ind w:left="1132" w:hanging="283"/>
    </w:pPr>
    <w:rPr>
      <w:sz w:val="22"/>
      <w:szCs w:val="24"/>
    </w:rPr>
  </w:style>
  <w:style w:type="paragraph" w:styleId="List5">
    <w:name w:val="List 5"/>
    <w:rsid w:val="00683909"/>
    <w:pPr>
      <w:ind w:left="1415" w:hanging="283"/>
    </w:pPr>
    <w:rPr>
      <w:sz w:val="22"/>
      <w:szCs w:val="24"/>
    </w:rPr>
  </w:style>
  <w:style w:type="paragraph" w:styleId="ListBullet">
    <w:name w:val="List Bullet"/>
    <w:rsid w:val="00683909"/>
    <w:pPr>
      <w:tabs>
        <w:tab w:val="num" w:pos="2989"/>
      </w:tabs>
      <w:ind w:left="1225" w:firstLine="1043"/>
    </w:pPr>
    <w:rPr>
      <w:sz w:val="22"/>
      <w:szCs w:val="24"/>
    </w:rPr>
  </w:style>
  <w:style w:type="paragraph" w:styleId="ListBullet2">
    <w:name w:val="List Bullet 2"/>
    <w:rsid w:val="00683909"/>
    <w:pPr>
      <w:tabs>
        <w:tab w:val="num" w:pos="360"/>
      </w:tabs>
      <w:ind w:left="360" w:hanging="360"/>
    </w:pPr>
    <w:rPr>
      <w:sz w:val="22"/>
      <w:szCs w:val="24"/>
    </w:rPr>
  </w:style>
  <w:style w:type="paragraph" w:styleId="ListBullet3">
    <w:name w:val="List Bullet 3"/>
    <w:rsid w:val="00683909"/>
    <w:pPr>
      <w:tabs>
        <w:tab w:val="num" w:pos="360"/>
      </w:tabs>
      <w:ind w:left="360" w:hanging="360"/>
    </w:pPr>
    <w:rPr>
      <w:sz w:val="22"/>
      <w:szCs w:val="24"/>
    </w:rPr>
  </w:style>
  <w:style w:type="paragraph" w:styleId="ListBullet4">
    <w:name w:val="List Bullet 4"/>
    <w:rsid w:val="00683909"/>
    <w:pPr>
      <w:tabs>
        <w:tab w:val="num" w:pos="926"/>
      </w:tabs>
      <w:ind w:left="926" w:hanging="360"/>
    </w:pPr>
    <w:rPr>
      <w:sz w:val="22"/>
      <w:szCs w:val="24"/>
    </w:rPr>
  </w:style>
  <w:style w:type="paragraph" w:styleId="ListBullet5">
    <w:name w:val="List Bullet 5"/>
    <w:rsid w:val="00683909"/>
    <w:pPr>
      <w:tabs>
        <w:tab w:val="num" w:pos="1492"/>
      </w:tabs>
      <w:ind w:left="1492" w:hanging="360"/>
    </w:pPr>
    <w:rPr>
      <w:sz w:val="22"/>
      <w:szCs w:val="24"/>
    </w:rPr>
  </w:style>
  <w:style w:type="paragraph" w:styleId="ListContinue">
    <w:name w:val="List Continue"/>
    <w:rsid w:val="00683909"/>
    <w:pPr>
      <w:spacing w:after="120"/>
      <w:ind w:left="283"/>
    </w:pPr>
    <w:rPr>
      <w:sz w:val="22"/>
      <w:szCs w:val="24"/>
    </w:rPr>
  </w:style>
  <w:style w:type="paragraph" w:styleId="ListContinue2">
    <w:name w:val="List Continue 2"/>
    <w:rsid w:val="00683909"/>
    <w:pPr>
      <w:spacing w:after="120"/>
      <w:ind w:left="566"/>
    </w:pPr>
    <w:rPr>
      <w:sz w:val="22"/>
      <w:szCs w:val="24"/>
    </w:rPr>
  </w:style>
  <w:style w:type="paragraph" w:styleId="ListContinue3">
    <w:name w:val="List Continue 3"/>
    <w:rsid w:val="00683909"/>
    <w:pPr>
      <w:spacing w:after="120"/>
      <w:ind w:left="849"/>
    </w:pPr>
    <w:rPr>
      <w:sz w:val="22"/>
      <w:szCs w:val="24"/>
    </w:rPr>
  </w:style>
  <w:style w:type="paragraph" w:styleId="ListContinue4">
    <w:name w:val="List Continue 4"/>
    <w:rsid w:val="00683909"/>
    <w:pPr>
      <w:spacing w:after="120"/>
      <w:ind w:left="1132"/>
    </w:pPr>
    <w:rPr>
      <w:sz w:val="22"/>
      <w:szCs w:val="24"/>
    </w:rPr>
  </w:style>
  <w:style w:type="paragraph" w:styleId="ListContinue5">
    <w:name w:val="List Continue 5"/>
    <w:rsid w:val="00683909"/>
    <w:pPr>
      <w:spacing w:after="120"/>
      <w:ind w:left="1415"/>
    </w:pPr>
    <w:rPr>
      <w:sz w:val="22"/>
      <w:szCs w:val="24"/>
    </w:rPr>
  </w:style>
  <w:style w:type="paragraph" w:styleId="ListNumber">
    <w:name w:val="List Number"/>
    <w:rsid w:val="00683909"/>
    <w:pPr>
      <w:tabs>
        <w:tab w:val="num" w:pos="4242"/>
      </w:tabs>
      <w:ind w:left="3521" w:hanging="1043"/>
    </w:pPr>
    <w:rPr>
      <w:sz w:val="22"/>
      <w:szCs w:val="24"/>
    </w:rPr>
  </w:style>
  <w:style w:type="paragraph" w:styleId="ListNumber2">
    <w:name w:val="List Number 2"/>
    <w:rsid w:val="00683909"/>
    <w:pPr>
      <w:tabs>
        <w:tab w:val="num" w:pos="360"/>
      </w:tabs>
      <w:ind w:left="360" w:hanging="360"/>
    </w:pPr>
    <w:rPr>
      <w:sz w:val="22"/>
      <w:szCs w:val="24"/>
    </w:rPr>
  </w:style>
  <w:style w:type="paragraph" w:styleId="ListNumber3">
    <w:name w:val="List Number 3"/>
    <w:rsid w:val="00683909"/>
    <w:pPr>
      <w:tabs>
        <w:tab w:val="num" w:pos="360"/>
      </w:tabs>
      <w:ind w:left="360" w:hanging="360"/>
    </w:pPr>
    <w:rPr>
      <w:sz w:val="22"/>
      <w:szCs w:val="24"/>
    </w:rPr>
  </w:style>
  <w:style w:type="paragraph" w:styleId="ListNumber4">
    <w:name w:val="List Number 4"/>
    <w:rsid w:val="00683909"/>
    <w:pPr>
      <w:tabs>
        <w:tab w:val="num" w:pos="360"/>
      </w:tabs>
      <w:ind w:left="360" w:hanging="360"/>
    </w:pPr>
    <w:rPr>
      <w:sz w:val="22"/>
      <w:szCs w:val="24"/>
    </w:rPr>
  </w:style>
  <w:style w:type="paragraph" w:styleId="ListNumber5">
    <w:name w:val="List Number 5"/>
    <w:rsid w:val="00683909"/>
    <w:pPr>
      <w:tabs>
        <w:tab w:val="num" w:pos="1440"/>
      </w:tabs>
    </w:pPr>
    <w:rPr>
      <w:sz w:val="22"/>
      <w:szCs w:val="24"/>
    </w:rPr>
  </w:style>
  <w:style w:type="paragraph" w:styleId="MessageHeader">
    <w:name w:val="Message Header"/>
    <w:rsid w:val="0068390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683909"/>
    <w:rPr>
      <w:sz w:val="24"/>
      <w:szCs w:val="24"/>
    </w:rPr>
  </w:style>
  <w:style w:type="paragraph" w:styleId="NormalIndent">
    <w:name w:val="Normal Indent"/>
    <w:rsid w:val="00683909"/>
    <w:pPr>
      <w:ind w:left="720"/>
    </w:pPr>
    <w:rPr>
      <w:sz w:val="22"/>
      <w:szCs w:val="24"/>
    </w:rPr>
  </w:style>
  <w:style w:type="paragraph" w:styleId="PlainText">
    <w:name w:val="Plain Text"/>
    <w:rsid w:val="00683909"/>
    <w:rPr>
      <w:rFonts w:ascii="Courier New" w:hAnsi="Courier New" w:cs="Courier New"/>
      <w:sz w:val="22"/>
    </w:rPr>
  </w:style>
  <w:style w:type="paragraph" w:styleId="Salutation">
    <w:name w:val="Salutation"/>
    <w:next w:val="Normal"/>
    <w:rsid w:val="00683909"/>
    <w:rPr>
      <w:sz w:val="22"/>
      <w:szCs w:val="24"/>
    </w:rPr>
  </w:style>
  <w:style w:type="paragraph" w:styleId="Signature">
    <w:name w:val="Signature"/>
    <w:rsid w:val="00683909"/>
    <w:pPr>
      <w:ind w:left="4252"/>
    </w:pPr>
    <w:rPr>
      <w:sz w:val="22"/>
      <w:szCs w:val="24"/>
    </w:rPr>
  </w:style>
  <w:style w:type="paragraph" w:styleId="Subtitle">
    <w:name w:val="Subtitle"/>
    <w:qFormat/>
    <w:rsid w:val="00683909"/>
    <w:pPr>
      <w:spacing w:after="60"/>
      <w:jc w:val="center"/>
    </w:pPr>
    <w:rPr>
      <w:rFonts w:ascii="Arial" w:hAnsi="Arial" w:cs="Arial"/>
      <w:sz w:val="24"/>
      <w:szCs w:val="24"/>
    </w:rPr>
  </w:style>
  <w:style w:type="paragraph" w:styleId="TableofAuthorities">
    <w:name w:val="table of authorities"/>
    <w:next w:val="Normal"/>
    <w:rsid w:val="00683909"/>
    <w:pPr>
      <w:ind w:left="220" w:hanging="220"/>
    </w:pPr>
    <w:rPr>
      <w:sz w:val="22"/>
      <w:szCs w:val="24"/>
    </w:rPr>
  </w:style>
  <w:style w:type="paragraph" w:styleId="TableofFigures">
    <w:name w:val="table of figures"/>
    <w:next w:val="Normal"/>
    <w:rsid w:val="00683909"/>
    <w:pPr>
      <w:ind w:left="440" w:hanging="440"/>
    </w:pPr>
    <w:rPr>
      <w:sz w:val="22"/>
      <w:szCs w:val="24"/>
    </w:rPr>
  </w:style>
  <w:style w:type="paragraph" w:styleId="Title">
    <w:name w:val="Title"/>
    <w:link w:val="TitleChar"/>
    <w:uiPriority w:val="10"/>
    <w:qFormat/>
    <w:rsid w:val="00683909"/>
    <w:pPr>
      <w:spacing w:before="240" w:after="60"/>
      <w:jc w:val="center"/>
    </w:pPr>
    <w:rPr>
      <w:rFonts w:ascii="Arial" w:hAnsi="Arial" w:cs="Arial"/>
      <w:b/>
      <w:bCs/>
      <w:kern w:val="28"/>
      <w:sz w:val="32"/>
      <w:szCs w:val="32"/>
    </w:rPr>
  </w:style>
  <w:style w:type="paragraph" w:styleId="TOAHeading">
    <w:name w:val="toa heading"/>
    <w:next w:val="Normal"/>
    <w:rsid w:val="00683909"/>
    <w:pPr>
      <w:spacing w:before="120"/>
    </w:pPr>
    <w:rPr>
      <w:rFonts w:ascii="Arial" w:hAnsi="Arial" w:cs="Arial"/>
      <w:b/>
      <w:bCs/>
      <w:sz w:val="24"/>
      <w:szCs w:val="24"/>
    </w:rPr>
  </w:style>
  <w:style w:type="paragraph" w:styleId="BodyTextFirstIndent">
    <w:name w:val="Body Text First Indent"/>
    <w:basedOn w:val="BodyText"/>
    <w:rsid w:val="00683909"/>
    <w:pPr>
      <w:ind w:firstLine="210"/>
    </w:pPr>
  </w:style>
  <w:style w:type="paragraph" w:styleId="BodyTextFirstIndent2">
    <w:name w:val="Body Text First Indent 2"/>
    <w:basedOn w:val="BodyTextIndent"/>
    <w:rsid w:val="00683909"/>
    <w:pPr>
      <w:ind w:firstLine="210"/>
    </w:pPr>
  </w:style>
  <w:style w:type="character" w:styleId="CommentReference">
    <w:name w:val="annotation reference"/>
    <w:basedOn w:val="DefaultParagraphFont"/>
    <w:rsid w:val="00683909"/>
    <w:rPr>
      <w:sz w:val="16"/>
      <w:szCs w:val="16"/>
    </w:rPr>
  </w:style>
  <w:style w:type="character" w:styleId="Emphasis">
    <w:name w:val="Emphasis"/>
    <w:basedOn w:val="DefaultParagraphFont"/>
    <w:qFormat/>
    <w:rsid w:val="00683909"/>
    <w:rPr>
      <w:i/>
      <w:iCs/>
    </w:rPr>
  </w:style>
  <w:style w:type="character" w:styleId="EndnoteReference">
    <w:name w:val="endnote reference"/>
    <w:basedOn w:val="DefaultParagraphFont"/>
    <w:rsid w:val="00683909"/>
    <w:rPr>
      <w:vertAlign w:val="superscript"/>
    </w:rPr>
  </w:style>
  <w:style w:type="character" w:styleId="FollowedHyperlink">
    <w:name w:val="FollowedHyperlink"/>
    <w:basedOn w:val="DefaultParagraphFont"/>
    <w:uiPriority w:val="99"/>
    <w:rsid w:val="00683909"/>
    <w:rPr>
      <w:color w:val="800080"/>
      <w:u w:val="single"/>
    </w:rPr>
  </w:style>
  <w:style w:type="character" w:styleId="FootnoteReference">
    <w:name w:val="footnote reference"/>
    <w:basedOn w:val="DefaultParagraphFont"/>
    <w:rsid w:val="00683909"/>
    <w:rPr>
      <w:vertAlign w:val="superscript"/>
    </w:rPr>
  </w:style>
  <w:style w:type="character" w:styleId="HTMLAcronym">
    <w:name w:val="HTML Acronym"/>
    <w:basedOn w:val="DefaultParagraphFont"/>
    <w:rsid w:val="00683909"/>
  </w:style>
  <w:style w:type="character" w:styleId="HTMLCite">
    <w:name w:val="HTML Cite"/>
    <w:basedOn w:val="DefaultParagraphFont"/>
    <w:rsid w:val="00683909"/>
    <w:rPr>
      <w:i/>
      <w:iCs/>
    </w:rPr>
  </w:style>
  <w:style w:type="character" w:styleId="HTMLCode">
    <w:name w:val="HTML Code"/>
    <w:basedOn w:val="DefaultParagraphFont"/>
    <w:rsid w:val="00683909"/>
    <w:rPr>
      <w:rFonts w:ascii="Courier New" w:hAnsi="Courier New" w:cs="Courier New"/>
      <w:sz w:val="20"/>
      <w:szCs w:val="20"/>
    </w:rPr>
  </w:style>
  <w:style w:type="character" w:styleId="HTMLDefinition">
    <w:name w:val="HTML Definition"/>
    <w:basedOn w:val="DefaultParagraphFont"/>
    <w:rsid w:val="00683909"/>
    <w:rPr>
      <w:i/>
      <w:iCs/>
    </w:rPr>
  </w:style>
  <w:style w:type="character" w:styleId="HTMLKeyboard">
    <w:name w:val="HTML Keyboard"/>
    <w:basedOn w:val="DefaultParagraphFont"/>
    <w:rsid w:val="00683909"/>
    <w:rPr>
      <w:rFonts w:ascii="Courier New" w:hAnsi="Courier New" w:cs="Courier New"/>
      <w:sz w:val="20"/>
      <w:szCs w:val="20"/>
    </w:rPr>
  </w:style>
  <w:style w:type="character" w:styleId="HTMLSample">
    <w:name w:val="HTML Sample"/>
    <w:basedOn w:val="DefaultParagraphFont"/>
    <w:rsid w:val="00683909"/>
    <w:rPr>
      <w:rFonts w:ascii="Courier New" w:hAnsi="Courier New" w:cs="Courier New"/>
    </w:rPr>
  </w:style>
  <w:style w:type="character" w:styleId="HTMLTypewriter">
    <w:name w:val="HTML Typewriter"/>
    <w:basedOn w:val="DefaultParagraphFont"/>
    <w:rsid w:val="00683909"/>
    <w:rPr>
      <w:rFonts w:ascii="Courier New" w:hAnsi="Courier New" w:cs="Courier New"/>
      <w:sz w:val="20"/>
      <w:szCs w:val="20"/>
    </w:rPr>
  </w:style>
  <w:style w:type="character" w:styleId="HTMLVariable">
    <w:name w:val="HTML Variable"/>
    <w:basedOn w:val="DefaultParagraphFont"/>
    <w:rsid w:val="00683909"/>
    <w:rPr>
      <w:i/>
      <w:iCs/>
    </w:rPr>
  </w:style>
  <w:style w:type="character" w:styleId="Hyperlink">
    <w:name w:val="Hyperlink"/>
    <w:basedOn w:val="DefaultParagraphFont"/>
    <w:uiPriority w:val="99"/>
    <w:rsid w:val="00683909"/>
    <w:rPr>
      <w:color w:val="0000FF"/>
      <w:u w:val="single"/>
    </w:rPr>
  </w:style>
  <w:style w:type="character" w:styleId="LineNumber">
    <w:name w:val="line number"/>
    <w:basedOn w:val="OPCCharBase"/>
    <w:uiPriority w:val="99"/>
    <w:unhideWhenUsed/>
    <w:rsid w:val="00705A4B"/>
    <w:rPr>
      <w:sz w:val="16"/>
    </w:rPr>
  </w:style>
  <w:style w:type="paragraph" w:styleId="MacroText">
    <w:name w:val="macro"/>
    <w:rsid w:val="0068390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character" w:styleId="PageNumber">
    <w:name w:val="page number"/>
    <w:basedOn w:val="DefaultParagraphFont"/>
    <w:rsid w:val="00D417E8"/>
  </w:style>
  <w:style w:type="character" w:styleId="Strong">
    <w:name w:val="Strong"/>
    <w:basedOn w:val="DefaultParagraphFont"/>
    <w:qFormat/>
    <w:rsid w:val="00683909"/>
    <w:rPr>
      <w:b/>
      <w:bCs/>
    </w:rPr>
  </w:style>
  <w:style w:type="paragraph" w:styleId="TOC1">
    <w:name w:val="toc 1"/>
    <w:basedOn w:val="OPCParaBase"/>
    <w:next w:val="Normal"/>
    <w:uiPriority w:val="39"/>
    <w:unhideWhenUsed/>
    <w:rsid w:val="00705A4B"/>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705A4B"/>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05A4B"/>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705A4B"/>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05A4B"/>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705A4B"/>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05A4B"/>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705A4B"/>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05A4B"/>
    <w:pPr>
      <w:keepLines/>
      <w:tabs>
        <w:tab w:val="right" w:pos="7088"/>
      </w:tabs>
      <w:spacing w:before="80" w:line="240" w:lineRule="auto"/>
      <w:ind w:left="851" w:right="567"/>
    </w:pPr>
    <w:rPr>
      <w:i/>
      <w:kern w:val="28"/>
      <w:sz w:val="20"/>
    </w:rPr>
  </w:style>
  <w:style w:type="paragraph" w:customStyle="1" w:styleId="CTA-">
    <w:name w:val="CTA -"/>
    <w:basedOn w:val="OPCParaBase"/>
    <w:rsid w:val="00705A4B"/>
    <w:pPr>
      <w:spacing w:before="60" w:line="240" w:lineRule="atLeast"/>
      <w:ind w:left="85" w:hanging="85"/>
    </w:pPr>
    <w:rPr>
      <w:sz w:val="20"/>
    </w:rPr>
  </w:style>
  <w:style w:type="paragraph" w:customStyle="1" w:styleId="CTA--">
    <w:name w:val="CTA --"/>
    <w:basedOn w:val="OPCParaBase"/>
    <w:next w:val="Normal"/>
    <w:rsid w:val="00705A4B"/>
    <w:pPr>
      <w:spacing w:before="60" w:line="240" w:lineRule="atLeast"/>
      <w:ind w:left="142" w:hanging="142"/>
    </w:pPr>
    <w:rPr>
      <w:sz w:val="20"/>
    </w:rPr>
  </w:style>
  <w:style w:type="paragraph" w:customStyle="1" w:styleId="CTA---">
    <w:name w:val="CTA ---"/>
    <w:basedOn w:val="OPCParaBase"/>
    <w:next w:val="Normal"/>
    <w:rsid w:val="00705A4B"/>
    <w:pPr>
      <w:spacing w:before="60" w:line="240" w:lineRule="atLeast"/>
      <w:ind w:left="198" w:hanging="198"/>
    </w:pPr>
    <w:rPr>
      <w:sz w:val="20"/>
    </w:rPr>
  </w:style>
  <w:style w:type="paragraph" w:customStyle="1" w:styleId="CTA----">
    <w:name w:val="CTA ----"/>
    <w:basedOn w:val="OPCParaBase"/>
    <w:next w:val="Normal"/>
    <w:rsid w:val="00705A4B"/>
    <w:pPr>
      <w:spacing w:before="60" w:line="240" w:lineRule="atLeast"/>
      <w:ind w:left="255" w:hanging="255"/>
    </w:pPr>
    <w:rPr>
      <w:sz w:val="20"/>
    </w:rPr>
  </w:style>
  <w:style w:type="paragraph" w:customStyle="1" w:styleId="CTA1a">
    <w:name w:val="CTA 1(a)"/>
    <w:basedOn w:val="OPCParaBase"/>
    <w:rsid w:val="00705A4B"/>
    <w:pPr>
      <w:tabs>
        <w:tab w:val="right" w:pos="414"/>
      </w:tabs>
      <w:spacing w:before="40" w:line="240" w:lineRule="atLeast"/>
      <w:ind w:left="675" w:hanging="675"/>
    </w:pPr>
    <w:rPr>
      <w:sz w:val="20"/>
    </w:rPr>
  </w:style>
  <w:style w:type="paragraph" w:customStyle="1" w:styleId="CTA1ai">
    <w:name w:val="CTA 1(a)(i)"/>
    <w:basedOn w:val="OPCParaBase"/>
    <w:rsid w:val="00705A4B"/>
    <w:pPr>
      <w:tabs>
        <w:tab w:val="right" w:pos="1004"/>
      </w:tabs>
      <w:spacing w:before="40" w:line="240" w:lineRule="atLeast"/>
      <w:ind w:left="1253" w:hanging="1253"/>
    </w:pPr>
    <w:rPr>
      <w:sz w:val="20"/>
    </w:rPr>
  </w:style>
  <w:style w:type="paragraph" w:customStyle="1" w:styleId="CTA2a">
    <w:name w:val="CTA 2(a)"/>
    <w:basedOn w:val="OPCParaBase"/>
    <w:rsid w:val="00705A4B"/>
    <w:pPr>
      <w:tabs>
        <w:tab w:val="right" w:pos="482"/>
      </w:tabs>
      <w:spacing w:before="40" w:line="240" w:lineRule="atLeast"/>
      <w:ind w:left="748" w:hanging="748"/>
    </w:pPr>
    <w:rPr>
      <w:sz w:val="20"/>
    </w:rPr>
  </w:style>
  <w:style w:type="paragraph" w:customStyle="1" w:styleId="CTA2ai">
    <w:name w:val="CTA 2(a)(i)"/>
    <w:basedOn w:val="OPCParaBase"/>
    <w:rsid w:val="00705A4B"/>
    <w:pPr>
      <w:tabs>
        <w:tab w:val="right" w:pos="1089"/>
      </w:tabs>
      <w:spacing w:before="40" w:line="240" w:lineRule="atLeast"/>
      <w:ind w:left="1327" w:hanging="1327"/>
    </w:pPr>
    <w:rPr>
      <w:sz w:val="20"/>
    </w:rPr>
  </w:style>
  <w:style w:type="paragraph" w:customStyle="1" w:styleId="CTA3a">
    <w:name w:val="CTA 3(a)"/>
    <w:basedOn w:val="OPCParaBase"/>
    <w:rsid w:val="00705A4B"/>
    <w:pPr>
      <w:tabs>
        <w:tab w:val="right" w:pos="556"/>
      </w:tabs>
      <w:spacing w:before="40" w:line="240" w:lineRule="atLeast"/>
      <w:ind w:left="805" w:hanging="805"/>
    </w:pPr>
    <w:rPr>
      <w:sz w:val="20"/>
    </w:rPr>
  </w:style>
  <w:style w:type="paragraph" w:customStyle="1" w:styleId="CTA3ai">
    <w:name w:val="CTA 3(a)(i)"/>
    <w:basedOn w:val="OPCParaBase"/>
    <w:rsid w:val="00705A4B"/>
    <w:pPr>
      <w:tabs>
        <w:tab w:val="right" w:pos="1140"/>
      </w:tabs>
      <w:spacing w:before="40" w:line="240" w:lineRule="atLeast"/>
      <w:ind w:left="1361" w:hanging="1361"/>
    </w:pPr>
    <w:rPr>
      <w:sz w:val="20"/>
    </w:rPr>
  </w:style>
  <w:style w:type="paragraph" w:customStyle="1" w:styleId="CTA4a">
    <w:name w:val="CTA 4(a)"/>
    <w:basedOn w:val="OPCParaBase"/>
    <w:rsid w:val="00705A4B"/>
    <w:pPr>
      <w:tabs>
        <w:tab w:val="right" w:pos="624"/>
      </w:tabs>
      <w:spacing w:before="40" w:line="240" w:lineRule="atLeast"/>
      <w:ind w:left="873" w:hanging="873"/>
    </w:pPr>
    <w:rPr>
      <w:sz w:val="20"/>
    </w:rPr>
  </w:style>
  <w:style w:type="paragraph" w:customStyle="1" w:styleId="CTA4ai">
    <w:name w:val="CTA 4(a)(i)"/>
    <w:basedOn w:val="OPCParaBase"/>
    <w:rsid w:val="00705A4B"/>
    <w:pPr>
      <w:tabs>
        <w:tab w:val="right" w:pos="1213"/>
      </w:tabs>
      <w:spacing w:before="40" w:line="240" w:lineRule="atLeast"/>
      <w:ind w:left="1452" w:hanging="1452"/>
    </w:pPr>
    <w:rPr>
      <w:sz w:val="20"/>
    </w:rPr>
  </w:style>
  <w:style w:type="paragraph" w:customStyle="1" w:styleId="CTACAPS">
    <w:name w:val="CTA CAPS"/>
    <w:basedOn w:val="OPCParaBase"/>
    <w:rsid w:val="00705A4B"/>
    <w:pPr>
      <w:spacing w:before="60" w:line="240" w:lineRule="atLeast"/>
    </w:pPr>
    <w:rPr>
      <w:sz w:val="20"/>
    </w:rPr>
  </w:style>
  <w:style w:type="paragraph" w:customStyle="1" w:styleId="CTAright">
    <w:name w:val="CTA right"/>
    <w:basedOn w:val="OPCParaBase"/>
    <w:rsid w:val="00705A4B"/>
    <w:pPr>
      <w:spacing w:before="60" w:line="240" w:lineRule="auto"/>
      <w:jc w:val="right"/>
    </w:pPr>
    <w:rPr>
      <w:sz w:val="20"/>
    </w:rPr>
  </w:style>
  <w:style w:type="paragraph" w:customStyle="1" w:styleId="ActHead1">
    <w:name w:val="ActHead 1"/>
    <w:aliases w:val="c"/>
    <w:basedOn w:val="OPCParaBase"/>
    <w:next w:val="Normal"/>
    <w:qFormat/>
    <w:rsid w:val="00705A4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05A4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705A4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705A4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705A4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05A4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05A4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05A4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05A4B"/>
    <w:pPr>
      <w:keepNext/>
      <w:keepLines/>
      <w:spacing w:before="280" w:line="240" w:lineRule="auto"/>
      <w:ind w:left="1134" w:hanging="1134"/>
      <w:outlineLvl w:val="8"/>
    </w:pPr>
    <w:rPr>
      <w:b/>
      <w:i/>
      <w:kern w:val="28"/>
      <w:sz w:val="28"/>
    </w:rPr>
  </w:style>
  <w:style w:type="character" w:customStyle="1" w:styleId="HeaderChar">
    <w:name w:val="Header Char"/>
    <w:basedOn w:val="DefaultParagraphFont"/>
    <w:link w:val="Header"/>
    <w:rsid w:val="00705A4B"/>
    <w:rPr>
      <w:sz w:val="16"/>
    </w:rPr>
  </w:style>
  <w:style w:type="numbering" w:styleId="111111">
    <w:name w:val="Outline List 2"/>
    <w:basedOn w:val="NoList"/>
    <w:rsid w:val="00683909"/>
    <w:pPr>
      <w:numPr>
        <w:numId w:val="14"/>
      </w:numPr>
    </w:pPr>
  </w:style>
  <w:style w:type="numbering" w:styleId="1ai">
    <w:name w:val="Outline List 1"/>
    <w:basedOn w:val="NoList"/>
    <w:rsid w:val="00683909"/>
    <w:pPr>
      <w:numPr>
        <w:numId w:val="16"/>
      </w:numPr>
    </w:pPr>
  </w:style>
  <w:style w:type="numbering" w:styleId="ArticleSection">
    <w:name w:val="Outline List 3"/>
    <w:basedOn w:val="NoList"/>
    <w:rsid w:val="00683909"/>
    <w:pPr>
      <w:numPr>
        <w:numId w:val="15"/>
      </w:numPr>
    </w:pPr>
  </w:style>
  <w:style w:type="table" w:styleId="Table3Deffects1">
    <w:name w:val="Table 3D effects 1"/>
    <w:basedOn w:val="TableNormal"/>
    <w:rsid w:val="0068390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8390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8390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8390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8390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8390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8390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8390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8390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8390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8390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8390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8390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8390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8390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8390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8390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05A4B"/>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68390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8390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8390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8390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8390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8390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8390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8390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8390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8390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8390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8390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8390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8390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8390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8390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8390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8390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8390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8390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8390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8390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8390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8390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8390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8390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C641DE"/>
    <w:pPr>
      <w:autoSpaceDE w:val="0"/>
      <w:autoSpaceDN w:val="0"/>
      <w:adjustRightInd w:val="0"/>
    </w:pPr>
    <w:rPr>
      <w:color w:val="000000"/>
      <w:sz w:val="24"/>
      <w:szCs w:val="24"/>
    </w:rPr>
  </w:style>
  <w:style w:type="character" w:customStyle="1" w:styleId="ItemHeadChar">
    <w:name w:val="ItemHead Char"/>
    <w:aliases w:val="ih Char"/>
    <w:basedOn w:val="DefaultParagraphFont"/>
    <w:link w:val="ItemHead"/>
    <w:rsid w:val="001E07B5"/>
    <w:rPr>
      <w:rFonts w:ascii="Arial" w:hAnsi="Arial"/>
      <w:b/>
      <w:kern w:val="28"/>
      <w:sz w:val="24"/>
    </w:rPr>
  </w:style>
  <w:style w:type="paragraph" w:customStyle="1" w:styleId="Numberedheading">
    <w:name w:val="Numbered heading"/>
    <w:basedOn w:val="Default"/>
    <w:rsid w:val="00C641DE"/>
    <w:pPr>
      <w:keepNext/>
      <w:numPr>
        <w:numId w:val="12"/>
      </w:numPr>
      <w:spacing w:before="360" w:after="120"/>
    </w:pPr>
    <w:rPr>
      <w:b/>
      <w:bCs/>
      <w:sz w:val="22"/>
      <w:szCs w:val="22"/>
    </w:rPr>
  </w:style>
  <w:style w:type="paragraph" w:customStyle="1" w:styleId="subpara">
    <w:name w:val="sub para"/>
    <w:basedOn w:val="Normal"/>
    <w:rsid w:val="00C641DE"/>
    <w:pPr>
      <w:tabs>
        <w:tab w:val="num" w:pos="1701"/>
      </w:tabs>
      <w:autoSpaceDE w:val="0"/>
      <w:autoSpaceDN w:val="0"/>
      <w:adjustRightInd w:val="0"/>
      <w:spacing w:before="120" w:after="120" w:line="240" w:lineRule="auto"/>
      <w:ind w:left="1701" w:hanging="567"/>
    </w:pPr>
    <w:rPr>
      <w:color w:val="000000"/>
      <w:szCs w:val="22"/>
    </w:rPr>
  </w:style>
  <w:style w:type="paragraph" w:customStyle="1" w:styleId="subsubpara">
    <w:name w:val="sub sub para"/>
    <w:basedOn w:val="Default"/>
    <w:rsid w:val="00C641DE"/>
    <w:pPr>
      <w:numPr>
        <w:numId w:val="13"/>
      </w:numPr>
      <w:spacing w:before="60"/>
    </w:pPr>
    <w:rPr>
      <w:sz w:val="22"/>
      <w:szCs w:val="22"/>
    </w:rPr>
  </w:style>
  <w:style w:type="paragraph" w:customStyle="1" w:styleId="subhead">
    <w:name w:val="sub head"/>
    <w:basedOn w:val="Default"/>
    <w:rsid w:val="00C641DE"/>
    <w:pPr>
      <w:numPr>
        <w:numId w:val="11"/>
      </w:numPr>
      <w:spacing w:before="120" w:after="120"/>
    </w:pPr>
    <w:rPr>
      <w:rFonts w:ascii="Times" w:hAnsi="Times"/>
      <w:sz w:val="22"/>
      <w:szCs w:val="22"/>
    </w:rPr>
  </w:style>
  <w:style w:type="paragraph" w:customStyle="1" w:styleId="Indent1">
    <w:name w:val="Indent1"/>
    <w:basedOn w:val="Default"/>
    <w:next w:val="Default"/>
    <w:rsid w:val="00C641DE"/>
    <w:pPr>
      <w:ind w:left="567"/>
    </w:pPr>
  </w:style>
  <w:style w:type="paragraph" w:customStyle="1" w:styleId="Indent2">
    <w:name w:val="Indent2"/>
    <w:basedOn w:val="Default"/>
    <w:next w:val="Default"/>
    <w:rsid w:val="006518A2"/>
    <w:pPr>
      <w:keepNext/>
      <w:spacing w:before="60"/>
      <w:ind w:left="1701"/>
    </w:pPr>
    <w:rPr>
      <w:sz w:val="22"/>
    </w:rPr>
  </w:style>
  <w:style w:type="paragraph" w:customStyle="1" w:styleId="Indent3">
    <w:name w:val="Indent3"/>
    <w:basedOn w:val="Default"/>
    <w:next w:val="Default"/>
    <w:rsid w:val="00C641DE"/>
    <w:pPr>
      <w:spacing w:before="120"/>
      <w:ind w:left="1701"/>
    </w:pPr>
    <w:rPr>
      <w:color w:val="auto"/>
      <w:sz w:val="22"/>
      <w:szCs w:val="22"/>
    </w:rPr>
  </w:style>
  <w:style w:type="character" w:customStyle="1" w:styleId="OPCCharBase">
    <w:name w:val="OPCCharBase"/>
    <w:uiPriority w:val="1"/>
    <w:qFormat/>
    <w:rsid w:val="00705A4B"/>
  </w:style>
  <w:style w:type="paragraph" w:customStyle="1" w:styleId="Indent4">
    <w:name w:val="Indent4"/>
    <w:basedOn w:val="Default"/>
    <w:next w:val="Default"/>
    <w:rsid w:val="00C641DE"/>
    <w:pPr>
      <w:ind w:left="2268"/>
    </w:pPr>
    <w:rPr>
      <w:sz w:val="22"/>
    </w:rPr>
  </w:style>
  <w:style w:type="paragraph" w:customStyle="1" w:styleId="subsubsubpara">
    <w:name w:val="sub sub sub para"/>
    <w:basedOn w:val="Default"/>
    <w:next w:val="subsubpara"/>
    <w:rsid w:val="00C641DE"/>
    <w:pPr>
      <w:tabs>
        <w:tab w:val="num" w:pos="643"/>
      </w:tabs>
      <w:spacing w:before="60" w:after="60"/>
      <w:ind w:left="643" w:hanging="360"/>
    </w:pPr>
    <w:rPr>
      <w:color w:val="auto"/>
      <w:sz w:val="22"/>
      <w:szCs w:val="22"/>
    </w:rPr>
  </w:style>
  <w:style w:type="paragraph" w:customStyle="1" w:styleId="PARTHEADING">
    <w:name w:val="PART HEADING"/>
    <w:basedOn w:val="Default"/>
    <w:rsid w:val="00C641DE"/>
    <w:pPr>
      <w:keepNext/>
      <w:spacing w:before="600"/>
    </w:pPr>
    <w:rPr>
      <w:rFonts w:ascii="Times New Roman Bold" w:hAnsi="Times New Roman Bold"/>
      <w:b/>
      <w:caps/>
      <w:sz w:val="22"/>
      <w:szCs w:val="22"/>
    </w:rPr>
  </w:style>
  <w:style w:type="paragraph" w:customStyle="1" w:styleId="SMALLPARTHEADING">
    <w:name w:val="SMALL PART HEADING"/>
    <w:basedOn w:val="Default"/>
    <w:autoRedefine/>
    <w:rsid w:val="003E4A9F"/>
    <w:pPr>
      <w:keepNext/>
      <w:spacing w:before="480"/>
    </w:pPr>
    <w:rPr>
      <w:rFonts w:ascii="Times New Roman Bold" w:hAnsi="Times New Roman Bold"/>
      <w:b/>
      <w:sz w:val="22"/>
      <w:szCs w:val="22"/>
    </w:rPr>
  </w:style>
  <w:style w:type="paragraph" w:customStyle="1" w:styleId="Sub-division">
    <w:name w:val="Sub-division"/>
    <w:basedOn w:val="SMALLPARTHEADING"/>
    <w:autoRedefine/>
    <w:rsid w:val="003E4A9F"/>
    <w:rPr>
      <w:rFonts w:ascii="Times New Roman" w:hAnsi="Times New Roman"/>
      <w:i/>
    </w:rPr>
  </w:style>
  <w:style w:type="paragraph" w:customStyle="1" w:styleId="TOC1A">
    <w:name w:val="TOC 1 A"/>
    <w:basedOn w:val="TOC1"/>
    <w:rsid w:val="00C641DE"/>
    <w:pPr>
      <w:keepNext w:val="0"/>
      <w:keepLines w:val="0"/>
      <w:tabs>
        <w:tab w:val="clear" w:pos="7088"/>
        <w:tab w:val="right" w:leader="dot" w:pos="8965"/>
      </w:tabs>
      <w:spacing w:before="0"/>
      <w:ind w:left="0" w:right="0" w:firstLine="0"/>
    </w:pPr>
    <w:rPr>
      <w:b w:val="0"/>
      <w:bCs/>
      <w:kern w:val="0"/>
      <w:sz w:val="24"/>
      <w:szCs w:val="24"/>
    </w:rPr>
  </w:style>
  <w:style w:type="paragraph" w:customStyle="1" w:styleId="TOC4A">
    <w:name w:val="TOC 4 A"/>
    <w:basedOn w:val="TOC4"/>
    <w:rsid w:val="00C641DE"/>
    <w:pPr>
      <w:keepLines w:val="0"/>
      <w:tabs>
        <w:tab w:val="clear" w:pos="7088"/>
        <w:tab w:val="left" w:pos="1418"/>
        <w:tab w:val="right" w:leader="dot" w:pos="8965"/>
      </w:tabs>
      <w:spacing w:before="0"/>
      <w:ind w:left="1430" w:right="0" w:hanging="710"/>
    </w:pPr>
    <w:rPr>
      <w:b w:val="0"/>
      <w:kern w:val="0"/>
      <w:sz w:val="24"/>
      <w:szCs w:val="24"/>
    </w:rPr>
  </w:style>
  <w:style w:type="paragraph" w:customStyle="1" w:styleId="TOC2A">
    <w:name w:val="TOC 2 A"/>
    <w:basedOn w:val="TOC2"/>
    <w:rsid w:val="00C641DE"/>
    <w:pPr>
      <w:keepNext w:val="0"/>
      <w:keepLines w:val="0"/>
      <w:tabs>
        <w:tab w:val="clear" w:pos="7088"/>
        <w:tab w:val="right" w:leader="dot" w:pos="8965"/>
      </w:tabs>
      <w:spacing w:before="0"/>
      <w:ind w:left="240" w:right="0" w:firstLine="0"/>
    </w:pPr>
    <w:rPr>
      <w:b w:val="0"/>
      <w:iCs/>
      <w:kern w:val="0"/>
      <w:szCs w:val="24"/>
    </w:rPr>
  </w:style>
  <w:style w:type="paragraph" w:customStyle="1" w:styleId="TOC3A">
    <w:name w:val="TOC 3 A"/>
    <w:basedOn w:val="TOC3"/>
    <w:rsid w:val="00C641DE"/>
    <w:pPr>
      <w:keepNext w:val="0"/>
      <w:keepLines w:val="0"/>
      <w:tabs>
        <w:tab w:val="clear" w:pos="7088"/>
        <w:tab w:val="right" w:leader="dot" w:pos="8965"/>
      </w:tabs>
      <w:spacing w:before="0"/>
      <w:ind w:left="480" w:right="0" w:firstLine="0"/>
    </w:pPr>
    <w:rPr>
      <w:b w:val="0"/>
      <w:kern w:val="0"/>
      <w:sz w:val="24"/>
      <w:szCs w:val="24"/>
    </w:rPr>
  </w:style>
  <w:style w:type="paragraph" w:customStyle="1" w:styleId="OPCParaBase">
    <w:name w:val="OPCParaBase"/>
    <w:qFormat/>
    <w:rsid w:val="00705A4B"/>
    <w:pPr>
      <w:spacing w:line="260" w:lineRule="atLeast"/>
    </w:pPr>
    <w:rPr>
      <w:sz w:val="22"/>
    </w:rPr>
  </w:style>
  <w:style w:type="paragraph" w:customStyle="1" w:styleId="WRStyle">
    <w:name w:val="WR Style"/>
    <w:aliases w:val="WR"/>
    <w:basedOn w:val="OPCParaBase"/>
    <w:rsid w:val="00705A4B"/>
    <w:pPr>
      <w:spacing w:before="240" w:line="240" w:lineRule="auto"/>
      <w:ind w:left="284" w:hanging="284"/>
    </w:pPr>
    <w:rPr>
      <w:b/>
      <w:i/>
      <w:kern w:val="28"/>
      <w:sz w:val="24"/>
    </w:rPr>
  </w:style>
  <w:style w:type="numbering" w:customStyle="1" w:styleId="OPCBodyList">
    <w:name w:val="OPCBodyList"/>
    <w:uiPriority w:val="99"/>
    <w:rsid w:val="00D417E8"/>
    <w:pPr>
      <w:numPr>
        <w:numId w:val="18"/>
      </w:numPr>
    </w:pPr>
  </w:style>
  <w:style w:type="paragraph" w:customStyle="1" w:styleId="noteToPara">
    <w:name w:val="noteToPara"/>
    <w:aliases w:val="ntp"/>
    <w:basedOn w:val="OPCParaBase"/>
    <w:rsid w:val="00705A4B"/>
    <w:pPr>
      <w:spacing w:before="122" w:line="198" w:lineRule="exact"/>
      <w:ind w:left="2353" w:hanging="709"/>
    </w:pPr>
    <w:rPr>
      <w:sz w:val="18"/>
    </w:rPr>
  </w:style>
  <w:style w:type="character" w:customStyle="1" w:styleId="FooterChar">
    <w:name w:val="Footer Char"/>
    <w:basedOn w:val="DefaultParagraphFont"/>
    <w:link w:val="Footer"/>
    <w:rsid w:val="00705A4B"/>
    <w:rPr>
      <w:sz w:val="22"/>
      <w:szCs w:val="24"/>
    </w:rPr>
  </w:style>
  <w:style w:type="character" w:customStyle="1" w:styleId="BalloonTextChar">
    <w:name w:val="Balloon Text Char"/>
    <w:basedOn w:val="DefaultParagraphFont"/>
    <w:link w:val="BalloonText"/>
    <w:uiPriority w:val="99"/>
    <w:rsid w:val="00705A4B"/>
    <w:rPr>
      <w:rFonts w:ascii="Tahoma" w:eastAsiaTheme="minorHAnsi" w:hAnsi="Tahoma" w:cs="Tahoma"/>
      <w:sz w:val="16"/>
      <w:szCs w:val="16"/>
      <w:lang w:eastAsia="en-US"/>
    </w:rPr>
  </w:style>
  <w:style w:type="table" w:customStyle="1" w:styleId="CFlag">
    <w:name w:val="CFlag"/>
    <w:basedOn w:val="TableNormal"/>
    <w:uiPriority w:val="99"/>
    <w:rsid w:val="00705A4B"/>
    <w:tblPr/>
  </w:style>
  <w:style w:type="paragraph" w:customStyle="1" w:styleId="ENotesHeading1">
    <w:name w:val="ENotesHeading 1"/>
    <w:aliases w:val="Enh1"/>
    <w:basedOn w:val="OPCParaBase"/>
    <w:next w:val="Normal"/>
    <w:rsid w:val="00705A4B"/>
    <w:pPr>
      <w:spacing w:before="120"/>
      <w:outlineLvl w:val="1"/>
    </w:pPr>
    <w:rPr>
      <w:b/>
      <w:sz w:val="28"/>
      <w:szCs w:val="28"/>
    </w:rPr>
  </w:style>
  <w:style w:type="paragraph" w:customStyle="1" w:styleId="ENotesHeading2">
    <w:name w:val="ENotesHeading 2"/>
    <w:aliases w:val="Enh2,ENh2"/>
    <w:basedOn w:val="OPCParaBase"/>
    <w:next w:val="Normal"/>
    <w:rsid w:val="00705A4B"/>
    <w:pPr>
      <w:spacing w:before="120" w:after="120"/>
      <w:outlineLvl w:val="2"/>
    </w:pPr>
    <w:rPr>
      <w:b/>
      <w:sz w:val="24"/>
      <w:szCs w:val="28"/>
    </w:rPr>
  </w:style>
  <w:style w:type="paragraph" w:customStyle="1" w:styleId="ENotesHeading3">
    <w:name w:val="ENotesHeading 3"/>
    <w:aliases w:val="Enh3"/>
    <w:basedOn w:val="OPCParaBase"/>
    <w:next w:val="Normal"/>
    <w:rsid w:val="00705A4B"/>
    <w:pPr>
      <w:keepNext/>
      <w:spacing w:before="120" w:line="240" w:lineRule="auto"/>
      <w:outlineLvl w:val="4"/>
    </w:pPr>
    <w:rPr>
      <w:b/>
      <w:szCs w:val="24"/>
    </w:rPr>
  </w:style>
  <w:style w:type="paragraph" w:customStyle="1" w:styleId="ENotesText">
    <w:name w:val="ENotesText"/>
    <w:aliases w:val="Ent,ENt"/>
    <w:basedOn w:val="OPCParaBase"/>
    <w:next w:val="Normal"/>
    <w:rsid w:val="00705A4B"/>
    <w:pPr>
      <w:spacing w:before="120"/>
    </w:pPr>
  </w:style>
  <w:style w:type="paragraph" w:customStyle="1" w:styleId="CompiledActNo">
    <w:name w:val="CompiledActNo"/>
    <w:basedOn w:val="OPCParaBase"/>
    <w:next w:val="Normal"/>
    <w:rsid w:val="00705A4B"/>
    <w:rPr>
      <w:b/>
      <w:sz w:val="24"/>
      <w:szCs w:val="24"/>
    </w:rPr>
  </w:style>
  <w:style w:type="paragraph" w:customStyle="1" w:styleId="CompiledMadeUnder">
    <w:name w:val="CompiledMadeUnder"/>
    <w:basedOn w:val="OPCParaBase"/>
    <w:next w:val="Normal"/>
    <w:rsid w:val="00705A4B"/>
    <w:rPr>
      <w:i/>
      <w:sz w:val="24"/>
      <w:szCs w:val="24"/>
    </w:rPr>
  </w:style>
  <w:style w:type="paragraph" w:customStyle="1" w:styleId="Paragraphsub-sub-sub">
    <w:name w:val="Paragraph(sub-sub-sub)"/>
    <w:aliases w:val="aaaa"/>
    <w:basedOn w:val="OPCParaBase"/>
    <w:rsid w:val="00705A4B"/>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705A4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05A4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05A4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05A4B"/>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705A4B"/>
    <w:pPr>
      <w:spacing w:before="60" w:line="240" w:lineRule="auto"/>
    </w:pPr>
    <w:rPr>
      <w:rFonts w:cs="Arial"/>
      <w:sz w:val="20"/>
      <w:szCs w:val="22"/>
    </w:rPr>
  </w:style>
  <w:style w:type="paragraph" w:customStyle="1" w:styleId="SignCoverPageEnd">
    <w:name w:val="SignCoverPageEnd"/>
    <w:basedOn w:val="OPCParaBase"/>
    <w:next w:val="Normal"/>
    <w:rsid w:val="00705A4B"/>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705A4B"/>
    <w:pPr>
      <w:pBdr>
        <w:top w:val="single" w:sz="4" w:space="1" w:color="auto"/>
      </w:pBdr>
      <w:spacing w:before="360"/>
      <w:ind w:right="397"/>
      <w:jc w:val="both"/>
    </w:pPr>
  </w:style>
  <w:style w:type="paragraph" w:customStyle="1" w:styleId="ActHead10">
    <w:name w:val="ActHead 10"/>
    <w:aliases w:val="sp"/>
    <w:basedOn w:val="OPCParaBase"/>
    <w:next w:val="ActHead3"/>
    <w:rsid w:val="00705A4B"/>
    <w:pPr>
      <w:keepNext/>
      <w:spacing w:before="280" w:line="240" w:lineRule="auto"/>
      <w:outlineLvl w:val="1"/>
    </w:pPr>
    <w:rPr>
      <w:b/>
      <w:sz w:val="32"/>
      <w:szCs w:val="30"/>
    </w:rPr>
  </w:style>
  <w:style w:type="character" w:customStyle="1" w:styleId="charlegsubtitle1">
    <w:name w:val="charlegsubtitle1"/>
    <w:basedOn w:val="DefaultParagraphFont"/>
    <w:rsid w:val="0034555E"/>
    <w:rPr>
      <w:rFonts w:ascii="Arial" w:hAnsi="Arial" w:cs="Arial" w:hint="default"/>
      <w:b/>
      <w:bCs/>
      <w:sz w:val="28"/>
      <w:szCs w:val="28"/>
    </w:rPr>
  </w:style>
  <w:style w:type="character" w:customStyle="1" w:styleId="subsectionChar">
    <w:name w:val="subsection Char"/>
    <w:aliases w:val="ss Char"/>
    <w:link w:val="subsection"/>
    <w:rsid w:val="00A660D5"/>
    <w:rPr>
      <w:sz w:val="22"/>
    </w:rPr>
  </w:style>
  <w:style w:type="character" w:customStyle="1" w:styleId="paragraphChar">
    <w:name w:val="paragraph Char"/>
    <w:aliases w:val="a Char"/>
    <w:basedOn w:val="DefaultParagraphFont"/>
    <w:link w:val="paragraph"/>
    <w:rsid w:val="00A660D5"/>
    <w:rPr>
      <w:sz w:val="22"/>
    </w:rPr>
  </w:style>
  <w:style w:type="paragraph" w:customStyle="1" w:styleId="NoteToSubpara">
    <w:name w:val="NoteToSubpara"/>
    <w:aliases w:val="nts"/>
    <w:basedOn w:val="OPCParaBase"/>
    <w:rsid w:val="00705A4B"/>
    <w:pPr>
      <w:spacing w:before="40" w:line="198" w:lineRule="exact"/>
      <w:ind w:left="2835" w:hanging="709"/>
    </w:pPr>
    <w:rPr>
      <w:sz w:val="18"/>
    </w:rPr>
  </w:style>
  <w:style w:type="paragraph" w:customStyle="1" w:styleId="ENoteTableText">
    <w:name w:val="ENoteTableText"/>
    <w:aliases w:val="entt"/>
    <w:basedOn w:val="OPCParaBase"/>
    <w:rsid w:val="00705A4B"/>
    <w:pPr>
      <w:spacing w:before="60" w:line="240" w:lineRule="atLeast"/>
    </w:pPr>
    <w:rPr>
      <w:sz w:val="16"/>
    </w:rPr>
  </w:style>
  <w:style w:type="paragraph" w:customStyle="1" w:styleId="ENoteTableHeading">
    <w:name w:val="ENoteTableHeading"/>
    <w:aliases w:val="enth"/>
    <w:basedOn w:val="OPCParaBase"/>
    <w:rsid w:val="00705A4B"/>
    <w:pPr>
      <w:keepNext/>
      <w:spacing w:before="60" w:line="240" w:lineRule="atLeast"/>
    </w:pPr>
    <w:rPr>
      <w:rFonts w:ascii="Arial" w:hAnsi="Arial"/>
      <w:b/>
      <w:sz w:val="16"/>
    </w:rPr>
  </w:style>
  <w:style w:type="paragraph" w:customStyle="1" w:styleId="ENoteTTi">
    <w:name w:val="ENoteTTi"/>
    <w:aliases w:val="entti"/>
    <w:basedOn w:val="OPCParaBase"/>
    <w:rsid w:val="00705A4B"/>
    <w:pPr>
      <w:keepNext/>
      <w:spacing w:before="60" w:line="240" w:lineRule="atLeast"/>
      <w:ind w:left="170"/>
    </w:pPr>
    <w:rPr>
      <w:sz w:val="16"/>
    </w:rPr>
  </w:style>
  <w:style w:type="paragraph" w:customStyle="1" w:styleId="ENoteTTIndentHeading">
    <w:name w:val="ENoteTTIndentHeading"/>
    <w:aliases w:val="enTTHi"/>
    <w:basedOn w:val="OPCParaBase"/>
    <w:rsid w:val="00705A4B"/>
    <w:pPr>
      <w:keepNext/>
      <w:spacing w:before="60" w:line="240" w:lineRule="atLeast"/>
      <w:ind w:left="170"/>
    </w:pPr>
    <w:rPr>
      <w:rFonts w:cs="Arial"/>
      <w:b/>
      <w:sz w:val="16"/>
      <w:szCs w:val="16"/>
    </w:rPr>
  </w:style>
  <w:style w:type="paragraph" w:customStyle="1" w:styleId="MadeunderText">
    <w:name w:val="MadeunderText"/>
    <w:basedOn w:val="OPCParaBase"/>
    <w:next w:val="CompiledMadeUnder"/>
    <w:rsid w:val="00705A4B"/>
    <w:pPr>
      <w:spacing w:before="240"/>
    </w:pPr>
    <w:rPr>
      <w:sz w:val="24"/>
      <w:szCs w:val="24"/>
    </w:rPr>
  </w:style>
  <w:style w:type="paragraph" w:customStyle="1" w:styleId="SubPartCASA">
    <w:name w:val="SubPart(CASA)"/>
    <w:aliases w:val="csp"/>
    <w:basedOn w:val="OPCParaBase"/>
    <w:next w:val="ActHead3"/>
    <w:rsid w:val="00705A4B"/>
    <w:pPr>
      <w:keepNext/>
      <w:keepLines/>
      <w:spacing w:before="280"/>
      <w:outlineLvl w:val="1"/>
    </w:pPr>
    <w:rPr>
      <w:b/>
      <w:kern w:val="28"/>
      <w:sz w:val="32"/>
    </w:rPr>
  </w:style>
  <w:style w:type="character" w:customStyle="1" w:styleId="CharSubPartTextCASA">
    <w:name w:val="CharSubPartText(CASA)"/>
    <w:basedOn w:val="OPCCharBase"/>
    <w:uiPriority w:val="1"/>
    <w:rsid w:val="00705A4B"/>
  </w:style>
  <w:style w:type="character" w:customStyle="1" w:styleId="CharSubPartNoCASA">
    <w:name w:val="CharSubPartNo(CASA)"/>
    <w:basedOn w:val="OPCCharBase"/>
    <w:uiPriority w:val="1"/>
    <w:rsid w:val="00705A4B"/>
  </w:style>
  <w:style w:type="paragraph" w:customStyle="1" w:styleId="ENoteTTIndentHeadingSub">
    <w:name w:val="ENoteTTIndentHeadingSub"/>
    <w:aliases w:val="enTTHis"/>
    <w:basedOn w:val="OPCParaBase"/>
    <w:rsid w:val="00705A4B"/>
    <w:pPr>
      <w:keepNext/>
      <w:spacing w:before="60" w:line="240" w:lineRule="atLeast"/>
      <w:ind w:left="340"/>
    </w:pPr>
    <w:rPr>
      <w:b/>
      <w:sz w:val="16"/>
    </w:rPr>
  </w:style>
  <w:style w:type="paragraph" w:customStyle="1" w:styleId="ENoteTTiSub">
    <w:name w:val="ENoteTTiSub"/>
    <w:aliases w:val="enttis"/>
    <w:basedOn w:val="OPCParaBase"/>
    <w:rsid w:val="00705A4B"/>
    <w:pPr>
      <w:keepNext/>
      <w:spacing w:before="60" w:line="240" w:lineRule="atLeast"/>
      <w:ind w:left="340"/>
    </w:pPr>
    <w:rPr>
      <w:sz w:val="16"/>
    </w:rPr>
  </w:style>
  <w:style w:type="paragraph" w:customStyle="1" w:styleId="SubDivisionMigration">
    <w:name w:val="SubDivisionMigration"/>
    <w:aliases w:val="sdm"/>
    <w:basedOn w:val="OPCParaBase"/>
    <w:rsid w:val="00705A4B"/>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05A4B"/>
    <w:pPr>
      <w:keepNext/>
      <w:keepLines/>
      <w:spacing w:before="240" w:line="240" w:lineRule="auto"/>
      <w:ind w:left="1134" w:hanging="1134"/>
    </w:pPr>
    <w:rPr>
      <w:b/>
      <w:sz w:val="28"/>
    </w:rPr>
  </w:style>
  <w:style w:type="paragraph" w:customStyle="1" w:styleId="SOText">
    <w:name w:val="SO Text"/>
    <w:aliases w:val="sot"/>
    <w:link w:val="SOTextChar"/>
    <w:rsid w:val="00705A4B"/>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05A4B"/>
    <w:rPr>
      <w:rFonts w:eastAsiaTheme="minorHAnsi" w:cstheme="minorBidi"/>
      <w:sz w:val="22"/>
      <w:lang w:eastAsia="en-US"/>
    </w:rPr>
  </w:style>
  <w:style w:type="paragraph" w:customStyle="1" w:styleId="SOTextNote">
    <w:name w:val="SO TextNote"/>
    <w:aliases w:val="sont"/>
    <w:basedOn w:val="SOText"/>
    <w:qFormat/>
    <w:rsid w:val="00705A4B"/>
    <w:pPr>
      <w:spacing w:before="122" w:line="198" w:lineRule="exact"/>
      <w:ind w:left="1843" w:hanging="709"/>
    </w:pPr>
    <w:rPr>
      <w:sz w:val="18"/>
    </w:rPr>
  </w:style>
  <w:style w:type="paragraph" w:customStyle="1" w:styleId="SOPara">
    <w:name w:val="SO Para"/>
    <w:aliases w:val="soa"/>
    <w:basedOn w:val="SOText"/>
    <w:link w:val="SOParaChar"/>
    <w:qFormat/>
    <w:rsid w:val="00705A4B"/>
    <w:pPr>
      <w:tabs>
        <w:tab w:val="right" w:pos="1786"/>
      </w:tabs>
      <w:spacing w:before="40"/>
      <w:ind w:left="2070" w:hanging="936"/>
    </w:pPr>
  </w:style>
  <w:style w:type="character" w:customStyle="1" w:styleId="SOParaChar">
    <w:name w:val="SO Para Char"/>
    <w:aliases w:val="soa Char"/>
    <w:basedOn w:val="DefaultParagraphFont"/>
    <w:link w:val="SOPara"/>
    <w:rsid w:val="00705A4B"/>
    <w:rPr>
      <w:rFonts w:eastAsiaTheme="minorHAnsi" w:cstheme="minorBidi"/>
      <w:sz w:val="22"/>
      <w:lang w:eastAsia="en-US"/>
    </w:rPr>
  </w:style>
  <w:style w:type="paragraph" w:customStyle="1" w:styleId="FileName">
    <w:name w:val="FileName"/>
    <w:basedOn w:val="Normal"/>
    <w:rsid w:val="00705A4B"/>
  </w:style>
  <w:style w:type="paragraph" w:customStyle="1" w:styleId="SOHeadBold">
    <w:name w:val="SO HeadBold"/>
    <w:aliases w:val="sohb"/>
    <w:basedOn w:val="SOText"/>
    <w:next w:val="SOText"/>
    <w:link w:val="SOHeadBoldChar"/>
    <w:qFormat/>
    <w:rsid w:val="00705A4B"/>
    <w:rPr>
      <w:b/>
    </w:rPr>
  </w:style>
  <w:style w:type="character" w:customStyle="1" w:styleId="SOHeadBoldChar">
    <w:name w:val="SO HeadBold Char"/>
    <w:aliases w:val="sohb Char"/>
    <w:basedOn w:val="DefaultParagraphFont"/>
    <w:link w:val="SOHeadBold"/>
    <w:rsid w:val="00705A4B"/>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05A4B"/>
    <w:rPr>
      <w:i/>
    </w:rPr>
  </w:style>
  <w:style w:type="character" w:customStyle="1" w:styleId="SOHeadItalicChar">
    <w:name w:val="SO HeadItalic Char"/>
    <w:aliases w:val="sohi Char"/>
    <w:basedOn w:val="DefaultParagraphFont"/>
    <w:link w:val="SOHeadItalic"/>
    <w:rsid w:val="00705A4B"/>
    <w:rPr>
      <w:rFonts w:eastAsiaTheme="minorHAnsi" w:cstheme="minorBidi"/>
      <w:i/>
      <w:sz w:val="22"/>
      <w:lang w:eastAsia="en-US"/>
    </w:rPr>
  </w:style>
  <w:style w:type="paragraph" w:customStyle="1" w:styleId="SOBullet">
    <w:name w:val="SO Bullet"/>
    <w:aliases w:val="sotb"/>
    <w:basedOn w:val="SOText"/>
    <w:link w:val="SOBulletChar"/>
    <w:qFormat/>
    <w:rsid w:val="00705A4B"/>
    <w:pPr>
      <w:ind w:left="1559" w:hanging="425"/>
    </w:pPr>
  </w:style>
  <w:style w:type="character" w:customStyle="1" w:styleId="SOBulletChar">
    <w:name w:val="SO Bullet Char"/>
    <w:aliases w:val="sotb Char"/>
    <w:basedOn w:val="DefaultParagraphFont"/>
    <w:link w:val="SOBullet"/>
    <w:rsid w:val="00705A4B"/>
    <w:rPr>
      <w:rFonts w:eastAsiaTheme="minorHAnsi" w:cstheme="minorBidi"/>
      <w:sz w:val="22"/>
      <w:lang w:eastAsia="en-US"/>
    </w:rPr>
  </w:style>
  <w:style w:type="paragraph" w:customStyle="1" w:styleId="SOBulletNote">
    <w:name w:val="SO BulletNote"/>
    <w:aliases w:val="sonb"/>
    <w:basedOn w:val="SOTextNote"/>
    <w:link w:val="SOBulletNoteChar"/>
    <w:qFormat/>
    <w:rsid w:val="00705A4B"/>
    <w:pPr>
      <w:tabs>
        <w:tab w:val="left" w:pos="1560"/>
      </w:tabs>
      <w:ind w:left="2268" w:hanging="1134"/>
    </w:pPr>
  </w:style>
  <w:style w:type="character" w:customStyle="1" w:styleId="SOBulletNoteChar">
    <w:name w:val="SO BulletNote Char"/>
    <w:aliases w:val="sonb Char"/>
    <w:basedOn w:val="DefaultParagraphFont"/>
    <w:link w:val="SOBulletNote"/>
    <w:rsid w:val="00705A4B"/>
    <w:rPr>
      <w:rFonts w:eastAsiaTheme="minorHAnsi" w:cstheme="minorBidi"/>
      <w:sz w:val="18"/>
      <w:lang w:eastAsia="en-US"/>
    </w:rPr>
  </w:style>
  <w:style w:type="character" w:customStyle="1" w:styleId="ActHead5Char">
    <w:name w:val="ActHead 5 Char"/>
    <w:aliases w:val="s Char"/>
    <w:link w:val="ActHead5"/>
    <w:locked/>
    <w:rsid w:val="005B7DF5"/>
    <w:rPr>
      <w:b/>
      <w:kern w:val="28"/>
      <w:sz w:val="24"/>
    </w:rPr>
  </w:style>
  <w:style w:type="paragraph" w:customStyle="1" w:styleId="FreeForm">
    <w:name w:val="FreeForm"/>
    <w:rsid w:val="00705A4B"/>
    <w:rPr>
      <w:rFonts w:ascii="Arial" w:eastAsiaTheme="minorHAnsi" w:hAnsi="Arial" w:cstheme="minorBidi"/>
      <w:sz w:val="22"/>
      <w:lang w:eastAsia="en-US"/>
    </w:rPr>
  </w:style>
  <w:style w:type="character" w:customStyle="1" w:styleId="charlegtitle1">
    <w:name w:val="charlegtitle1"/>
    <w:basedOn w:val="DefaultParagraphFont"/>
    <w:rsid w:val="00D366D6"/>
    <w:rPr>
      <w:rFonts w:ascii="Helvetica Neue" w:hAnsi="Helvetica Neue" w:hint="default"/>
      <w:b/>
      <w:bCs/>
      <w:color w:val="10418E"/>
      <w:sz w:val="40"/>
      <w:szCs w:val="40"/>
    </w:rPr>
  </w:style>
  <w:style w:type="paragraph" w:styleId="Revision">
    <w:name w:val="Revision"/>
    <w:hidden/>
    <w:uiPriority w:val="99"/>
    <w:semiHidden/>
    <w:rsid w:val="009B7A5F"/>
    <w:rPr>
      <w:rFonts w:eastAsiaTheme="minorHAnsi" w:cstheme="minorBidi"/>
      <w:sz w:val="22"/>
      <w:lang w:eastAsia="en-US"/>
    </w:rPr>
  </w:style>
  <w:style w:type="character" w:customStyle="1" w:styleId="notetextChar">
    <w:name w:val="note(text) Char"/>
    <w:aliases w:val="n Char"/>
    <w:basedOn w:val="DefaultParagraphFont"/>
    <w:link w:val="notetext"/>
    <w:rsid w:val="00441C48"/>
    <w:rPr>
      <w:sz w:val="18"/>
    </w:rPr>
  </w:style>
  <w:style w:type="paragraph" w:customStyle="1" w:styleId="EnStatement">
    <w:name w:val="EnStatement"/>
    <w:basedOn w:val="Normal"/>
    <w:rsid w:val="00705A4B"/>
    <w:pPr>
      <w:numPr>
        <w:numId w:val="23"/>
      </w:numPr>
    </w:pPr>
    <w:rPr>
      <w:rFonts w:eastAsia="Times New Roman" w:cs="Times New Roman"/>
      <w:lang w:eastAsia="en-AU"/>
    </w:rPr>
  </w:style>
  <w:style w:type="paragraph" w:customStyle="1" w:styleId="EnStatementHeading">
    <w:name w:val="EnStatementHeading"/>
    <w:basedOn w:val="Normal"/>
    <w:rsid w:val="00705A4B"/>
    <w:rPr>
      <w:rFonts w:eastAsia="Times New Roman" w:cs="Times New Roman"/>
      <w:b/>
      <w:lang w:eastAsia="en-AU"/>
    </w:rPr>
  </w:style>
  <w:style w:type="paragraph" w:customStyle="1" w:styleId="Transitional">
    <w:name w:val="Transitional"/>
    <w:aliases w:val="tr"/>
    <w:basedOn w:val="Normal"/>
    <w:next w:val="Normal"/>
    <w:rsid w:val="00705A4B"/>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subsection2Char">
    <w:name w:val="subsection2 Char"/>
    <w:aliases w:val="ss2 Char"/>
    <w:link w:val="subsection2"/>
    <w:rsid w:val="00AA4C91"/>
    <w:rPr>
      <w:sz w:val="22"/>
    </w:rPr>
  </w:style>
  <w:style w:type="paragraph" w:customStyle="1" w:styleId="ETAsubitem">
    <w:name w:val="ETA(subitem)"/>
    <w:basedOn w:val="OPCParaBase"/>
    <w:rsid w:val="00AA4C91"/>
    <w:pPr>
      <w:tabs>
        <w:tab w:val="right" w:pos="340"/>
      </w:tabs>
      <w:spacing w:before="60" w:line="240" w:lineRule="auto"/>
      <w:ind w:left="454" w:hanging="454"/>
    </w:pPr>
    <w:rPr>
      <w:sz w:val="20"/>
    </w:rPr>
  </w:style>
  <w:style w:type="paragraph" w:customStyle="1" w:styleId="ETApara">
    <w:name w:val="ETA(para)"/>
    <w:basedOn w:val="OPCParaBase"/>
    <w:rsid w:val="00AA4C91"/>
    <w:pPr>
      <w:tabs>
        <w:tab w:val="right" w:pos="754"/>
      </w:tabs>
      <w:spacing w:before="60" w:line="240" w:lineRule="auto"/>
      <w:ind w:left="828" w:hanging="828"/>
    </w:pPr>
    <w:rPr>
      <w:sz w:val="20"/>
    </w:rPr>
  </w:style>
  <w:style w:type="paragraph" w:customStyle="1" w:styleId="ETAsubpara">
    <w:name w:val="ETA(subpara)"/>
    <w:basedOn w:val="OPCParaBase"/>
    <w:rsid w:val="00AA4C91"/>
    <w:pPr>
      <w:tabs>
        <w:tab w:val="right" w:pos="1083"/>
      </w:tabs>
      <w:spacing w:before="60" w:line="240" w:lineRule="auto"/>
      <w:ind w:left="1191" w:hanging="1191"/>
    </w:pPr>
    <w:rPr>
      <w:sz w:val="20"/>
    </w:rPr>
  </w:style>
  <w:style w:type="paragraph" w:customStyle="1" w:styleId="ETAsub-subpara">
    <w:name w:val="ETA(sub-subpara)"/>
    <w:basedOn w:val="OPCParaBase"/>
    <w:rsid w:val="00AA4C91"/>
    <w:pPr>
      <w:tabs>
        <w:tab w:val="right" w:pos="1412"/>
      </w:tabs>
      <w:spacing w:before="60" w:line="240" w:lineRule="auto"/>
      <w:ind w:left="1525" w:hanging="1525"/>
    </w:pPr>
    <w:rPr>
      <w:sz w:val="20"/>
    </w:rPr>
  </w:style>
  <w:style w:type="paragraph" w:customStyle="1" w:styleId="NotesHeading1">
    <w:name w:val="NotesHeading 1"/>
    <w:basedOn w:val="OPCParaBase"/>
    <w:next w:val="Normal"/>
    <w:rsid w:val="00AA4C91"/>
    <w:rPr>
      <w:b/>
      <w:sz w:val="28"/>
      <w:szCs w:val="28"/>
    </w:rPr>
  </w:style>
  <w:style w:type="paragraph" w:customStyle="1" w:styleId="NotesHeading2">
    <w:name w:val="NotesHeading 2"/>
    <w:basedOn w:val="OPCParaBase"/>
    <w:next w:val="Normal"/>
    <w:rsid w:val="00AA4C91"/>
    <w:rPr>
      <w:b/>
      <w:sz w:val="28"/>
      <w:szCs w:val="28"/>
    </w:rPr>
  </w:style>
  <w:style w:type="paragraph" w:customStyle="1" w:styleId="SOText2">
    <w:name w:val="SO Text2"/>
    <w:aliases w:val="sot2"/>
    <w:basedOn w:val="Normal"/>
    <w:next w:val="SOText"/>
    <w:link w:val="SOText2Char"/>
    <w:rsid w:val="00AA4C91"/>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AA4C91"/>
    <w:rPr>
      <w:rFonts w:eastAsiaTheme="minorHAnsi" w:cstheme="minorBidi"/>
      <w:sz w:val="22"/>
      <w:lang w:eastAsia="en-US"/>
    </w:rPr>
  </w:style>
  <w:style w:type="paragraph" w:styleId="ListParagraph">
    <w:name w:val="List Paragraph"/>
    <w:basedOn w:val="Normal"/>
    <w:uiPriority w:val="34"/>
    <w:qFormat/>
    <w:rsid w:val="00AA4C91"/>
    <w:pPr>
      <w:spacing w:after="60" w:line="276" w:lineRule="auto"/>
      <w:ind w:left="720"/>
    </w:pPr>
    <w:rPr>
      <w:sz w:val="24"/>
      <w:szCs w:val="22"/>
    </w:rPr>
  </w:style>
  <w:style w:type="character" w:customStyle="1" w:styleId="ItemChar">
    <w:name w:val="Item Char"/>
    <w:aliases w:val="i Char"/>
    <w:basedOn w:val="DefaultParagraphFont"/>
    <w:link w:val="Item"/>
    <w:rsid w:val="00AA4C91"/>
    <w:rPr>
      <w:sz w:val="22"/>
    </w:rPr>
  </w:style>
  <w:style w:type="character" w:customStyle="1" w:styleId="Heading1Char">
    <w:name w:val="Heading 1 Char"/>
    <w:basedOn w:val="DefaultParagraphFont"/>
    <w:link w:val="Heading1"/>
    <w:uiPriority w:val="9"/>
    <w:rsid w:val="00AA4C91"/>
    <w:rPr>
      <w:b/>
      <w:bCs/>
      <w:kern w:val="28"/>
      <w:sz w:val="36"/>
      <w:szCs w:val="32"/>
    </w:rPr>
  </w:style>
  <w:style w:type="character" w:customStyle="1" w:styleId="Heading2Char">
    <w:name w:val="Heading 2 Char"/>
    <w:basedOn w:val="DefaultParagraphFont"/>
    <w:link w:val="Heading2"/>
    <w:uiPriority w:val="9"/>
    <w:rsid w:val="00AA4C91"/>
    <w:rPr>
      <w:b/>
      <w:iCs/>
      <w:kern w:val="28"/>
      <w:sz w:val="32"/>
      <w:szCs w:val="28"/>
    </w:rPr>
  </w:style>
  <w:style w:type="character" w:customStyle="1" w:styleId="Heading3Char">
    <w:name w:val="Heading 3 Char"/>
    <w:basedOn w:val="DefaultParagraphFont"/>
    <w:link w:val="Heading3"/>
    <w:uiPriority w:val="9"/>
    <w:rsid w:val="00AA4C91"/>
    <w:rPr>
      <w:b/>
      <w:kern w:val="28"/>
      <w:sz w:val="28"/>
      <w:szCs w:val="26"/>
    </w:rPr>
  </w:style>
  <w:style w:type="character" w:customStyle="1" w:styleId="Heading4Char">
    <w:name w:val="Heading 4 Char"/>
    <w:basedOn w:val="DefaultParagraphFont"/>
    <w:link w:val="Heading4"/>
    <w:uiPriority w:val="9"/>
    <w:rsid w:val="00AA4C91"/>
    <w:rPr>
      <w:b/>
      <w:kern w:val="28"/>
      <w:sz w:val="26"/>
      <w:szCs w:val="28"/>
    </w:rPr>
  </w:style>
  <w:style w:type="character" w:customStyle="1" w:styleId="Heading5Char">
    <w:name w:val="Heading 5 Char"/>
    <w:basedOn w:val="DefaultParagraphFont"/>
    <w:link w:val="Heading5"/>
    <w:uiPriority w:val="9"/>
    <w:rsid w:val="00AA4C91"/>
    <w:rPr>
      <w:b/>
      <w:iCs/>
      <w:kern w:val="28"/>
      <w:sz w:val="24"/>
      <w:szCs w:val="26"/>
    </w:rPr>
  </w:style>
  <w:style w:type="character" w:customStyle="1" w:styleId="Heading6Char">
    <w:name w:val="Heading 6 Char"/>
    <w:basedOn w:val="DefaultParagraphFont"/>
    <w:link w:val="Heading6"/>
    <w:uiPriority w:val="9"/>
    <w:rsid w:val="00AA4C91"/>
    <w:rPr>
      <w:rFonts w:ascii="Arial" w:hAnsi="Arial" w:cs="Arial"/>
      <w:b/>
      <w:kern w:val="28"/>
      <w:sz w:val="32"/>
      <w:szCs w:val="22"/>
    </w:rPr>
  </w:style>
  <w:style w:type="character" w:customStyle="1" w:styleId="Heading7Char">
    <w:name w:val="Heading 7 Char"/>
    <w:basedOn w:val="DefaultParagraphFont"/>
    <w:link w:val="Heading7"/>
    <w:uiPriority w:val="9"/>
    <w:rsid w:val="00AA4C91"/>
    <w:rPr>
      <w:rFonts w:ascii="Arial" w:hAnsi="Arial" w:cs="Arial"/>
      <w:b/>
      <w:kern w:val="28"/>
      <w:sz w:val="28"/>
      <w:szCs w:val="22"/>
    </w:rPr>
  </w:style>
  <w:style w:type="character" w:customStyle="1" w:styleId="Heading8Char">
    <w:name w:val="Heading 8 Char"/>
    <w:basedOn w:val="DefaultParagraphFont"/>
    <w:link w:val="Heading8"/>
    <w:uiPriority w:val="9"/>
    <w:rsid w:val="00AA4C91"/>
    <w:rPr>
      <w:rFonts w:ascii="Arial" w:hAnsi="Arial" w:cs="Arial"/>
      <w:b/>
      <w:iCs/>
      <w:kern w:val="28"/>
      <w:sz w:val="26"/>
      <w:szCs w:val="22"/>
    </w:rPr>
  </w:style>
  <w:style w:type="character" w:customStyle="1" w:styleId="Heading9Char">
    <w:name w:val="Heading 9 Char"/>
    <w:basedOn w:val="DefaultParagraphFont"/>
    <w:link w:val="Heading9"/>
    <w:uiPriority w:val="9"/>
    <w:rsid w:val="00AA4C91"/>
    <w:rPr>
      <w:b/>
      <w:bCs/>
      <w:i/>
      <w:kern w:val="28"/>
      <w:sz w:val="28"/>
      <w:szCs w:val="22"/>
    </w:rPr>
  </w:style>
  <w:style w:type="character" w:customStyle="1" w:styleId="CommentTextChar">
    <w:name w:val="Comment Text Char"/>
    <w:basedOn w:val="DefaultParagraphFont"/>
    <w:link w:val="CommentText"/>
    <w:uiPriority w:val="99"/>
    <w:rsid w:val="00AA4C91"/>
  </w:style>
  <w:style w:type="paragraph" w:customStyle="1" w:styleId="ShortTP1">
    <w:name w:val="ShortTP1"/>
    <w:basedOn w:val="ShortT"/>
    <w:link w:val="ShortTP1Char"/>
    <w:rsid w:val="00AA4C91"/>
    <w:pPr>
      <w:spacing w:before="800"/>
    </w:pPr>
  </w:style>
  <w:style w:type="character" w:customStyle="1" w:styleId="ShortTP1Char">
    <w:name w:val="ShortTP1 Char"/>
    <w:basedOn w:val="DefaultParagraphFont"/>
    <w:link w:val="ShortTP1"/>
    <w:rsid w:val="00AA4C91"/>
    <w:rPr>
      <w:b/>
      <w:sz w:val="40"/>
    </w:rPr>
  </w:style>
  <w:style w:type="paragraph" w:customStyle="1" w:styleId="ActNoP1">
    <w:name w:val="ActNoP1"/>
    <w:basedOn w:val="Actno"/>
    <w:link w:val="ActNoP1Char"/>
    <w:rsid w:val="00AA4C91"/>
    <w:pPr>
      <w:spacing w:before="800"/>
    </w:pPr>
    <w:rPr>
      <w:sz w:val="28"/>
    </w:rPr>
  </w:style>
  <w:style w:type="character" w:customStyle="1" w:styleId="ActNoP1Char">
    <w:name w:val="ActNoP1 Char"/>
    <w:basedOn w:val="DefaultParagraphFont"/>
    <w:link w:val="ActNoP1"/>
    <w:rsid w:val="00AA4C91"/>
    <w:rPr>
      <w:b/>
      <w:sz w:val="28"/>
    </w:rPr>
  </w:style>
  <w:style w:type="paragraph" w:customStyle="1" w:styleId="AssentBk">
    <w:name w:val="AssentBk"/>
    <w:basedOn w:val="Normal"/>
    <w:rsid w:val="00AA4C91"/>
    <w:pPr>
      <w:spacing w:line="240" w:lineRule="auto"/>
    </w:pPr>
    <w:rPr>
      <w:rFonts w:eastAsia="Times New Roman" w:cs="Times New Roman"/>
      <w:sz w:val="20"/>
      <w:lang w:eastAsia="en-AU"/>
    </w:rPr>
  </w:style>
  <w:style w:type="paragraph" w:customStyle="1" w:styleId="AssentDt">
    <w:name w:val="AssentDt"/>
    <w:basedOn w:val="Normal"/>
    <w:rsid w:val="00AA4C91"/>
    <w:pPr>
      <w:spacing w:line="240" w:lineRule="auto"/>
    </w:pPr>
    <w:rPr>
      <w:rFonts w:eastAsia="Times New Roman" w:cs="Times New Roman"/>
      <w:sz w:val="20"/>
      <w:lang w:eastAsia="en-AU"/>
    </w:rPr>
  </w:style>
  <w:style w:type="paragraph" w:customStyle="1" w:styleId="2ndRd">
    <w:name w:val="2ndRd"/>
    <w:basedOn w:val="Normal"/>
    <w:rsid w:val="00AA4C91"/>
    <w:pPr>
      <w:spacing w:line="240" w:lineRule="auto"/>
    </w:pPr>
    <w:rPr>
      <w:rFonts w:eastAsia="Times New Roman" w:cs="Times New Roman"/>
      <w:sz w:val="20"/>
      <w:lang w:eastAsia="en-AU"/>
    </w:rPr>
  </w:style>
  <w:style w:type="paragraph" w:customStyle="1" w:styleId="ScalePlusRef">
    <w:name w:val="ScalePlusRef"/>
    <w:basedOn w:val="Normal"/>
    <w:rsid w:val="00AA4C91"/>
    <w:pPr>
      <w:spacing w:line="240" w:lineRule="auto"/>
    </w:pPr>
    <w:rPr>
      <w:rFonts w:eastAsia="Times New Roman" w:cs="Times New Roman"/>
      <w:sz w:val="18"/>
      <w:lang w:eastAsia="en-AU"/>
    </w:rPr>
  </w:style>
  <w:style w:type="character" w:customStyle="1" w:styleId="TitleChar">
    <w:name w:val="Title Char"/>
    <w:basedOn w:val="DefaultParagraphFont"/>
    <w:link w:val="Title"/>
    <w:uiPriority w:val="10"/>
    <w:rsid w:val="00AA4C91"/>
    <w:rPr>
      <w:rFonts w:ascii="Arial" w:hAnsi="Arial"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3794">
      <w:bodyDiv w:val="1"/>
      <w:marLeft w:val="0"/>
      <w:marRight w:val="0"/>
      <w:marTop w:val="0"/>
      <w:marBottom w:val="0"/>
      <w:divBdr>
        <w:top w:val="none" w:sz="0" w:space="0" w:color="auto"/>
        <w:left w:val="none" w:sz="0" w:space="0" w:color="auto"/>
        <w:bottom w:val="none" w:sz="0" w:space="0" w:color="auto"/>
        <w:right w:val="none" w:sz="0" w:space="0" w:color="auto"/>
      </w:divBdr>
    </w:div>
    <w:div w:id="279267680">
      <w:bodyDiv w:val="1"/>
      <w:marLeft w:val="0"/>
      <w:marRight w:val="0"/>
      <w:marTop w:val="0"/>
      <w:marBottom w:val="0"/>
      <w:divBdr>
        <w:top w:val="none" w:sz="0" w:space="0" w:color="auto"/>
        <w:left w:val="none" w:sz="0" w:space="0" w:color="auto"/>
        <w:bottom w:val="none" w:sz="0" w:space="0" w:color="auto"/>
        <w:right w:val="none" w:sz="0" w:space="0" w:color="auto"/>
      </w:divBdr>
    </w:div>
    <w:div w:id="460658068">
      <w:bodyDiv w:val="1"/>
      <w:marLeft w:val="0"/>
      <w:marRight w:val="0"/>
      <w:marTop w:val="0"/>
      <w:marBottom w:val="0"/>
      <w:divBdr>
        <w:top w:val="none" w:sz="0" w:space="0" w:color="auto"/>
        <w:left w:val="none" w:sz="0" w:space="0" w:color="auto"/>
        <w:bottom w:val="none" w:sz="0" w:space="0" w:color="auto"/>
        <w:right w:val="none" w:sz="0" w:space="0" w:color="auto"/>
      </w:divBdr>
    </w:div>
    <w:div w:id="815759104">
      <w:bodyDiv w:val="1"/>
      <w:marLeft w:val="0"/>
      <w:marRight w:val="0"/>
      <w:marTop w:val="0"/>
      <w:marBottom w:val="0"/>
      <w:divBdr>
        <w:top w:val="none" w:sz="0" w:space="0" w:color="auto"/>
        <w:left w:val="none" w:sz="0" w:space="0" w:color="auto"/>
        <w:bottom w:val="none" w:sz="0" w:space="0" w:color="auto"/>
        <w:right w:val="none" w:sz="0" w:space="0" w:color="auto"/>
      </w:divBdr>
    </w:div>
    <w:div w:id="1043990616">
      <w:bodyDiv w:val="1"/>
      <w:marLeft w:val="0"/>
      <w:marRight w:val="0"/>
      <w:marTop w:val="0"/>
      <w:marBottom w:val="0"/>
      <w:divBdr>
        <w:top w:val="none" w:sz="0" w:space="0" w:color="auto"/>
        <w:left w:val="none" w:sz="0" w:space="0" w:color="auto"/>
        <w:bottom w:val="none" w:sz="0" w:space="0" w:color="auto"/>
        <w:right w:val="none" w:sz="0" w:space="0" w:color="auto"/>
      </w:divBdr>
    </w:div>
    <w:div w:id="1271010664">
      <w:bodyDiv w:val="1"/>
      <w:marLeft w:val="0"/>
      <w:marRight w:val="0"/>
      <w:marTop w:val="0"/>
      <w:marBottom w:val="0"/>
      <w:divBdr>
        <w:top w:val="none" w:sz="0" w:space="0" w:color="auto"/>
        <w:left w:val="none" w:sz="0" w:space="0" w:color="auto"/>
        <w:bottom w:val="none" w:sz="0" w:space="0" w:color="auto"/>
        <w:right w:val="none" w:sz="0" w:space="0" w:color="auto"/>
      </w:divBdr>
    </w:div>
    <w:div w:id="1325008512">
      <w:bodyDiv w:val="1"/>
      <w:marLeft w:val="0"/>
      <w:marRight w:val="0"/>
      <w:marTop w:val="0"/>
      <w:marBottom w:val="0"/>
      <w:divBdr>
        <w:top w:val="none" w:sz="0" w:space="0" w:color="auto"/>
        <w:left w:val="none" w:sz="0" w:space="0" w:color="auto"/>
        <w:bottom w:val="none" w:sz="0" w:space="0" w:color="auto"/>
        <w:right w:val="none" w:sz="0" w:space="0" w:color="auto"/>
      </w:divBdr>
    </w:div>
    <w:div w:id="1444810689">
      <w:bodyDiv w:val="1"/>
      <w:marLeft w:val="0"/>
      <w:marRight w:val="0"/>
      <w:marTop w:val="0"/>
      <w:marBottom w:val="0"/>
      <w:divBdr>
        <w:top w:val="none" w:sz="0" w:space="0" w:color="auto"/>
        <w:left w:val="none" w:sz="0" w:space="0" w:color="auto"/>
        <w:bottom w:val="none" w:sz="0" w:space="0" w:color="auto"/>
        <w:right w:val="none" w:sz="0" w:space="0" w:color="auto"/>
      </w:divBdr>
    </w:div>
    <w:div w:id="1507817563">
      <w:bodyDiv w:val="1"/>
      <w:marLeft w:val="0"/>
      <w:marRight w:val="0"/>
      <w:marTop w:val="0"/>
      <w:marBottom w:val="0"/>
      <w:divBdr>
        <w:top w:val="none" w:sz="0" w:space="0" w:color="auto"/>
        <w:left w:val="none" w:sz="0" w:space="0" w:color="auto"/>
        <w:bottom w:val="none" w:sz="0" w:space="0" w:color="auto"/>
        <w:right w:val="none" w:sz="0" w:space="0" w:color="auto"/>
      </w:divBdr>
    </w:div>
    <w:div w:id="1551188024">
      <w:bodyDiv w:val="1"/>
      <w:marLeft w:val="0"/>
      <w:marRight w:val="0"/>
      <w:marTop w:val="0"/>
      <w:marBottom w:val="0"/>
      <w:divBdr>
        <w:top w:val="none" w:sz="0" w:space="0" w:color="auto"/>
        <w:left w:val="none" w:sz="0" w:space="0" w:color="auto"/>
        <w:bottom w:val="none" w:sz="0" w:space="0" w:color="auto"/>
        <w:right w:val="none" w:sz="0" w:space="0" w:color="auto"/>
      </w:divBdr>
    </w:div>
    <w:div w:id="1767072810">
      <w:bodyDiv w:val="1"/>
      <w:marLeft w:val="0"/>
      <w:marRight w:val="0"/>
      <w:marTop w:val="0"/>
      <w:marBottom w:val="0"/>
      <w:divBdr>
        <w:top w:val="none" w:sz="0" w:space="0" w:color="auto"/>
        <w:left w:val="none" w:sz="0" w:space="0" w:color="auto"/>
        <w:bottom w:val="none" w:sz="0" w:space="0" w:color="auto"/>
        <w:right w:val="none" w:sz="0" w:space="0" w:color="auto"/>
      </w:divBdr>
    </w:div>
    <w:div w:id="1910336814">
      <w:bodyDiv w:val="1"/>
      <w:marLeft w:val="0"/>
      <w:marRight w:val="0"/>
      <w:marTop w:val="0"/>
      <w:marBottom w:val="0"/>
      <w:divBdr>
        <w:top w:val="none" w:sz="0" w:space="0" w:color="auto"/>
        <w:left w:val="none" w:sz="0" w:space="0" w:color="auto"/>
        <w:bottom w:val="none" w:sz="0" w:space="0" w:color="auto"/>
        <w:right w:val="none" w:sz="0" w:space="0" w:color="auto"/>
      </w:divBdr>
      <w:divsChild>
        <w:div w:id="1236277730">
          <w:marLeft w:val="0"/>
          <w:marRight w:val="0"/>
          <w:marTop w:val="0"/>
          <w:marBottom w:val="0"/>
          <w:divBdr>
            <w:top w:val="none" w:sz="0" w:space="0" w:color="auto"/>
            <w:left w:val="none" w:sz="0" w:space="0" w:color="auto"/>
            <w:bottom w:val="none" w:sz="0" w:space="0" w:color="auto"/>
            <w:right w:val="none" w:sz="0" w:space="0" w:color="auto"/>
          </w:divBdr>
          <w:divsChild>
            <w:div w:id="1073116924">
              <w:marLeft w:val="0"/>
              <w:marRight w:val="0"/>
              <w:marTop w:val="0"/>
              <w:marBottom w:val="0"/>
              <w:divBdr>
                <w:top w:val="none" w:sz="0" w:space="0" w:color="auto"/>
                <w:left w:val="none" w:sz="0" w:space="0" w:color="auto"/>
                <w:bottom w:val="none" w:sz="0" w:space="0" w:color="auto"/>
                <w:right w:val="none" w:sz="0" w:space="0" w:color="auto"/>
              </w:divBdr>
              <w:divsChild>
                <w:div w:id="283080133">
                  <w:marLeft w:val="0"/>
                  <w:marRight w:val="0"/>
                  <w:marTop w:val="0"/>
                  <w:marBottom w:val="0"/>
                  <w:divBdr>
                    <w:top w:val="none" w:sz="0" w:space="0" w:color="auto"/>
                    <w:left w:val="none" w:sz="0" w:space="0" w:color="auto"/>
                    <w:bottom w:val="none" w:sz="0" w:space="0" w:color="auto"/>
                    <w:right w:val="none" w:sz="0" w:space="0" w:color="auto"/>
                  </w:divBdr>
                  <w:divsChild>
                    <w:div w:id="629479229">
                      <w:marLeft w:val="0"/>
                      <w:marRight w:val="0"/>
                      <w:marTop w:val="0"/>
                      <w:marBottom w:val="0"/>
                      <w:divBdr>
                        <w:top w:val="none" w:sz="0" w:space="0" w:color="auto"/>
                        <w:left w:val="none" w:sz="0" w:space="0" w:color="auto"/>
                        <w:bottom w:val="none" w:sz="0" w:space="0" w:color="auto"/>
                        <w:right w:val="none" w:sz="0" w:space="0" w:color="auto"/>
                      </w:divBdr>
                      <w:divsChild>
                        <w:div w:id="1916666934">
                          <w:marLeft w:val="0"/>
                          <w:marRight w:val="0"/>
                          <w:marTop w:val="0"/>
                          <w:marBottom w:val="0"/>
                          <w:divBdr>
                            <w:top w:val="none" w:sz="0" w:space="0" w:color="auto"/>
                            <w:left w:val="none" w:sz="0" w:space="0" w:color="auto"/>
                            <w:bottom w:val="none" w:sz="0" w:space="0" w:color="auto"/>
                            <w:right w:val="none" w:sz="0" w:space="0" w:color="auto"/>
                          </w:divBdr>
                          <w:divsChild>
                            <w:div w:id="1617788793">
                              <w:marLeft w:val="0"/>
                              <w:marRight w:val="0"/>
                              <w:marTop w:val="0"/>
                              <w:marBottom w:val="0"/>
                              <w:divBdr>
                                <w:top w:val="none" w:sz="0" w:space="0" w:color="auto"/>
                                <w:left w:val="none" w:sz="0" w:space="0" w:color="auto"/>
                                <w:bottom w:val="none" w:sz="0" w:space="0" w:color="auto"/>
                                <w:right w:val="none" w:sz="0" w:space="0" w:color="auto"/>
                              </w:divBdr>
                              <w:divsChild>
                                <w:div w:id="11010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077451">
      <w:bodyDiv w:val="1"/>
      <w:marLeft w:val="0"/>
      <w:marRight w:val="0"/>
      <w:marTop w:val="0"/>
      <w:marBottom w:val="0"/>
      <w:divBdr>
        <w:top w:val="none" w:sz="0" w:space="0" w:color="auto"/>
        <w:left w:val="none" w:sz="0" w:space="0" w:color="auto"/>
        <w:bottom w:val="none" w:sz="0" w:space="0" w:color="auto"/>
        <w:right w:val="none" w:sz="0" w:space="0" w:color="auto"/>
      </w:divBdr>
    </w:div>
    <w:div w:id="2072727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3.xml"/><Relationship Id="rId21" Type="http://schemas.openxmlformats.org/officeDocument/2006/relationships/header" Target="header7.xml"/><Relationship Id="rId34" Type="http://schemas.openxmlformats.org/officeDocument/2006/relationships/footer" Target="footer11.xml"/><Relationship Id="rId42" Type="http://schemas.openxmlformats.org/officeDocument/2006/relationships/header" Target="header16.xml"/><Relationship Id="rId47" Type="http://schemas.openxmlformats.org/officeDocument/2006/relationships/footer" Target="footer17.xml"/><Relationship Id="rId50" Type="http://schemas.openxmlformats.org/officeDocument/2006/relationships/footer" Target="footer18.xml"/><Relationship Id="rId55" Type="http://schemas.openxmlformats.org/officeDocument/2006/relationships/header" Target="header23.xml"/><Relationship Id="rId63" Type="http://schemas.openxmlformats.org/officeDocument/2006/relationships/footer" Target="footer25.xml"/><Relationship Id="rId68"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6.xml"/><Relationship Id="rId53" Type="http://schemas.openxmlformats.org/officeDocument/2006/relationships/footer" Target="footer20.xml"/><Relationship Id="rId58" Type="http://schemas.openxmlformats.org/officeDocument/2006/relationships/header" Target="header24.xml"/><Relationship Id="rId66" Type="http://schemas.openxmlformats.org/officeDocument/2006/relationships/header" Target="header2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3.jpeg"/><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footer" Target="footer22.xml"/><Relationship Id="rId61" Type="http://schemas.openxmlformats.org/officeDocument/2006/relationships/header" Target="header2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2.emf"/><Relationship Id="rId30" Type="http://schemas.openxmlformats.org/officeDocument/2006/relationships/header" Target="header11.xml"/><Relationship Id="rId35" Type="http://schemas.openxmlformats.org/officeDocument/2006/relationships/image" Target="media/image4.jpeg"/><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footer" Target="footer21.xml"/><Relationship Id="rId64" Type="http://schemas.openxmlformats.org/officeDocument/2006/relationships/footer" Target="footer26.xml"/><Relationship Id="rId69" Type="http://schemas.openxmlformats.org/officeDocument/2006/relationships/footer" Target="footer29.xml"/><Relationship Id="rId8" Type="http://schemas.openxmlformats.org/officeDocument/2006/relationships/image" Target="media/image1.wmf"/><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footer" Target="footer12.xml"/><Relationship Id="rId46" Type="http://schemas.openxmlformats.org/officeDocument/2006/relationships/header" Target="header18.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header" Target="header22.xml"/><Relationship Id="rId62" Type="http://schemas.openxmlformats.org/officeDocument/2006/relationships/footer" Target="footer24.xml"/><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D2B24-E1FA-479C-A669-129D046E0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ConsolAct_new.DOTX</Template>
  <TotalTime>0</TotalTime>
  <Pages>736</Pages>
  <Words>165899</Words>
  <Characters>848523</Characters>
  <Application>Microsoft Office Word</Application>
  <DocSecurity>0</DocSecurity>
  <PresentationFormat/>
  <Lines>22559</Lines>
  <Paragraphs>11285</Paragraphs>
  <ScaleCrop>false</ScaleCrop>
  <HeadingPairs>
    <vt:vector size="2" baseType="variant">
      <vt:variant>
        <vt:lpstr>Title</vt:lpstr>
      </vt:variant>
      <vt:variant>
        <vt:i4>1</vt:i4>
      </vt:variant>
    </vt:vector>
  </HeadingPairs>
  <TitlesOfParts>
    <vt:vector size="1" baseType="lpstr">
      <vt:lpstr>Water Act 2007</vt:lpstr>
    </vt:vector>
  </TitlesOfParts>
  <Manager/>
  <Company/>
  <LinksUpToDate>false</LinksUpToDate>
  <CharactersWithSpaces>1009361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Act 2007</dc:title>
  <dc:subject/>
  <dc:creator/>
  <cp:keywords/>
  <dc:description/>
  <cp:lastModifiedBy/>
  <cp:revision>1</cp:revision>
  <cp:lastPrinted>2013-03-08T04:08:00Z</cp:lastPrinted>
  <dcterms:created xsi:type="dcterms:W3CDTF">2021-09-02T22:08:00Z</dcterms:created>
  <dcterms:modified xsi:type="dcterms:W3CDTF">2021-09-02T22:08:00Z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OFFICIAL</vt:lpwstr>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Water Act 2007</vt:lpwstr>
  </property>
  <property fmtid="{D5CDD505-2E9C-101B-9397-08002B2CF9AE}" pid="7" name="Converted">
    <vt:bool>false</vt:bool>
  </property>
  <property fmtid="{D5CDD505-2E9C-101B-9397-08002B2CF9AE}" pid="8" name="Actno">
    <vt:lpwstr/>
  </property>
  <property fmtid="{D5CDD505-2E9C-101B-9397-08002B2CF9AE}" pid="9" name="Class">
    <vt:lpwstr/>
  </property>
  <property fmtid="{D5CDD505-2E9C-101B-9397-08002B2CF9AE}" pid="10" name="DLM">
    <vt:lpwstr> </vt:lpwstr>
  </property>
  <property fmtid="{D5CDD505-2E9C-101B-9397-08002B2CF9AE}" pid="11" name="CompilationVersion">
    <vt:i4>3</vt:i4>
  </property>
  <property fmtid="{D5CDD505-2E9C-101B-9397-08002B2CF9AE}" pid="12" name="CompilationNumber">
    <vt:lpwstr>28</vt:lpwstr>
  </property>
  <property fmtid="{D5CDD505-2E9C-101B-9397-08002B2CF9AE}" pid="13" name="StartDate">
    <vt:filetime>2021-08-04T14:00:00Z</vt:filetime>
  </property>
  <property fmtid="{D5CDD505-2E9C-101B-9397-08002B2CF9AE}" pid="14" name="PreparedDate">
    <vt:filetime>2016-05-05T14:00:00Z</vt:filetime>
  </property>
  <property fmtid="{D5CDD505-2E9C-101B-9397-08002B2CF9AE}" pid="15" name="RegisteredDate">
    <vt:filetime>2021-09-02T14:00:00Z</vt:filetime>
  </property>
  <property fmtid="{D5CDD505-2E9C-101B-9397-08002B2CF9AE}" pid="16" name="IncludesUpTo">
    <vt:lpwstr>Act No. 74, 2021</vt:lpwstr>
  </property>
</Properties>
</file>